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07328046"/>
        <w:docPartObj>
          <w:docPartGallery w:val="Cover Pages"/>
          <w:docPartUnique/>
        </w:docPartObj>
      </w:sdtPr>
      <w:sdtEndPr>
        <w:rPr>
          <w:b/>
          <w:bCs/>
          <w:sz w:val="24"/>
          <w:szCs w:val="24"/>
        </w:rPr>
      </w:sdtEndPr>
      <w:sdtContent>
        <w:p w14:paraId="75959789" w14:textId="3342A01D" w:rsidR="00BB4B3E" w:rsidRDefault="00BB4B3E">
          <w:r>
            <w:rPr>
              <w:noProof/>
            </w:rPr>
            <mc:AlternateContent>
              <mc:Choice Requires="wpg">
                <w:drawing>
                  <wp:anchor distT="0" distB="0" distL="114300" distR="114300" simplePos="0" relativeHeight="251658240" behindDoc="1" locked="0" layoutInCell="1" allowOverlap="1" wp14:anchorId="06E35E55" wp14:editId="4690EE83">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45B4C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45B4C3"/>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4244278" w14:textId="69E57E5E" w:rsidR="00BB4B3E" w:rsidRDefault="00BB4B3E">
                                      <w:pPr>
                                        <w:pStyle w:val="NoSpacing"/>
                                        <w:spacing w:before="120"/>
                                        <w:jc w:val="center"/>
                                        <w:rPr>
                                          <w:color w:val="FFFFFF" w:themeColor="background1"/>
                                        </w:rPr>
                                      </w:pPr>
                                      <w:r>
                                        <w:rPr>
                                          <w:color w:val="FFFFFF" w:themeColor="background1"/>
                                        </w:rPr>
                                        <w:t>Lareesa Young</w:t>
                                      </w:r>
                                    </w:p>
                                  </w:sdtContent>
                                </w:sdt>
                                <w:p w14:paraId="6E16D4D3" w14:textId="1AA753A4" w:rsidR="00BB4B3E" w:rsidRDefault="006E424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F03D8">
                                        <w:rPr>
                                          <w:caps/>
                                          <w:color w:val="FFFFFF" w:themeColor="background1"/>
                                        </w:rPr>
                                        <w:t>{1901947}</w:t>
                                      </w:r>
                                    </w:sdtContent>
                                  </w:sdt>
                                  <w:r w:rsidR="00BB4B3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B4B3E">
                                        <w:rPr>
                                          <w:color w:val="FFFFFF" w:themeColor="background1"/>
                                        </w:rPr>
                                        <w:t>Contract Law – Assignment 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F81264F" w14:textId="0AA49613" w:rsidR="00BB4B3E" w:rsidRPr="00BB4B3E" w:rsidRDefault="006E424F">
                                  <w:pPr>
                                    <w:pStyle w:val="NoSpacing"/>
                                    <w:jc w:val="center"/>
                                    <w:rPr>
                                      <w:rFonts w:asciiTheme="majorHAnsi" w:eastAsiaTheme="majorEastAsia" w:hAnsiTheme="majorHAnsi" w:cstheme="majorBidi"/>
                                      <w:caps/>
                                      <w:color w:val="45B4C3"/>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rPr>
                                        <w:color w:val="45B4C3"/>
                                      </w:rPr>
                                    </w:sdtEndPr>
                                    <w:sdtContent>
                                      <w:r w:rsidR="00BB4B3E">
                                        <w:rPr>
                                          <w:rFonts w:asciiTheme="majorHAnsi" w:eastAsiaTheme="majorEastAsia" w:hAnsiTheme="majorHAnsi" w:cstheme="majorBidi"/>
                                          <w:caps/>
                                          <w:color w:val="4472C4" w:themeColor="accent1"/>
                                          <w:sz w:val="72"/>
                                          <w:szCs w:val="72"/>
                                        </w:rPr>
                                        <w:t xml:space="preserve">     </w:t>
                                      </w:r>
                                    </w:sdtContent>
                                  </w:sdt>
                                  <w:r w:rsidR="00BB4B3E">
                                    <w:rPr>
                                      <w:rFonts w:asciiTheme="majorHAnsi" w:eastAsiaTheme="majorEastAsia" w:hAnsiTheme="majorHAnsi" w:cstheme="majorBidi"/>
                                      <w:caps/>
                                      <w:color w:val="45B4C3"/>
                                      <w:sz w:val="72"/>
                                      <w:szCs w:val="72"/>
                                    </w:rPr>
                                    <w:t xml:space="preserve">Contract Law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6E35E55"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" fillcolor="#45b4c3"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" fillcolor="#45b4c3"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4244278" w14:textId="69E57E5E" w:rsidR="00BB4B3E" w:rsidRDefault="00BB4B3E">
                                <w:pPr>
                                  <w:pStyle w:val="NoSpacing"/>
                                  <w:spacing w:before="120"/>
                                  <w:jc w:val="center"/>
                                  <w:rPr>
                                    <w:color w:val="FFFFFF" w:themeColor="background1"/>
                                  </w:rPr>
                                </w:pPr>
                                <w:r>
                                  <w:rPr>
                                    <w:color w:val="FFFFFF" w:themeColor="background1"/>
                                  </w:rPr>
                                  <w:t>Lareesa Young</w:t>
                                </w:r>
                              </w:p>
                            </w:sdtContent>
                          </w:sdt>
                          <w:p w14:paraId="6E16D4D3" w14:textId="1AA753A4" w:rsidR="00BB4B3E" w:rsidRDefault="006E424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F03D8">
                                  <w:rPr>
                                    <w:caps/>
                                    <w:color w:val="FFFFFF" w:themeColor="background1"/>
                                  </w:rPr>
                                  <w:t>{1901947}</w:t>
                                </w:r>
                              </w:sdtContent>
                            </w:sdt>
                            <w:r w:rsidR="00BB4B3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B4B3E">
                                  <w:rPr>
                                    <w:color w:val="FFFFFF" w:themeColor="background1"/>
                                  </w:rPr>
                                  <w:t>Contract Law – Assignment 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F81264F" w14:textId="0AA49613" w:rsidR="00BB4B3E" w:rsidRPr="00BB4B3E" w:rsidRDefault="006E424F">
                            <w:pPr>
                              <w:pStyle w:val="NoSpacing"/>
                              <w:jc w:val="center"/>
                              <w:rPr>
                                <w:rFonts w:asciiTheme="majorHAnsi" w:eastAsiaTheme="majorEastAsia" w:hAnsiTheme="majorHAnsi" w:cstheme="majorBidi"/>
                                <w:caps/>
                                <w:color w:val="45B4C3"/>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rPr>
                                  <w:color w:val="45B4C3"/>
                                </w:rPr>
                              </w:sdtEndPr>
                              <w:sdtContent>
                                <w:r w:rsidR="00BB4B3E">
                                  <w:rPr>
                                    <w:rFonts w:asciiTheme="majorHAnsi" w:eastAsiaTheme="majorEastAsia" w:hAnsiTheme="majorHAnsi" w:cstheme="majorBidi"/>
                                    <w:caps/>
                                    <w:color w:val="4472C4" w:themeColor="accent1"/>
                                    <w:sz w:val="72"/>
                                    <w:szCs w:val="72"/>
                                  </w:rPr>
                                  <w:t xml:space="preserve">     </w:t>
                                </w:r>
                              </w:sdtContent>
                            </w:sdt>
                            <w:r w:rsidR="00BB4B3E">
                              <w:rPr>
                                <w:rFonts w:asciiTheme="majorHAnsi" w:eastAsiaTheme="majorEastAsia" w:hAnsiTheme="majorHAnsi" w:cstheme="majorBidi"/>
                                <w:caps/>
                                <w:color w:val="45B4C3"/>
                                <w:sz w:val="72"/>
                                <w:szCs w:val="72"/>
                              </w:rPr>
                              <w:t xml:space="preserve">Contract Law </w:t>
                            </w:r>
                          </w:p>
                        </w:txbxContent>
                      </v:textbox>
                    </v:shape>
                    <w10:wrap anchorx="page" anchory="page"/>
                  </v:group>
                </w:pict>
              </mc:Fallback>
            </mc:AlternateContent>
          </w:r>
        </w:p>
        <w:p w14:paraId="180449C4" w14:textId="1E2B5208" w:rsidR="00BB4B3E" w:rsidRDefault="00BB4B3E">
          <w:pPr>
            <w:rPr>
              <w:b/>
              <w:bCs/>
              <w:sz w:val="24"/>
              <w:szCs w:val="24"/>
            </w:rPr>
          </w:pPr>
          <w:r>
            <w:rPr>
              <w:b/>
              <w:bCs/>
              <w:sz w:val="24"/>
              <w:szCs w:val="24"/>
            </w:rPr>
            <w:br w:type="page"/>
          </w:r>
        </w:p>
      </w:sdtContent>
    </w:sdt>
    <w:p w14:paraId="69BF9178" w14:textId="494256A7" w:rsidR="00A25B93" w:rsidRPr="00571232" w:rsidRDefault="00571232" w:rsidP="00571232">
      <w:pPr>
        <w:rPr>
          <w:b/>
          <w:bCs/>
          <w:sz w:val="24"/>
          <w:szCs w:val="24"/>
        </w:rPr>
      </w:pPr>
      <w:r>
        <w:rPr>
          <w:b/>
          <w:bCs/>
          <w:sz w:val="24"/>
          <w:szCs w:val="24"/>
        </w:rPr>
        <w:lastRenderedPageBreak/>
        <w:t>1.</w:t>
      </w:r>
      <w:r w:rsidR="00A25B93" w:rsidRPr="00571232">
        <w:rPr>
          <w:b/>
          <w:bCs/>
          <w:sz w:val="24"/>
          <w:szCs w:val="24"/>
        </w:rPr>
        <w:t>Advise Jack as</w:t>
      </w:r>
      <w:r w:rsidR="00BF57DC">
        <w:rPr>
          <w:b/>
          <w:bCs/>
          <w:sz w:val="24"/>
          <w:szCs w:val="24"/>
        </w:rPr>
        <w:t xml:space="preserve"> to</w:t>
      </w:r>
      <w:r w:rsidR="00A25B93" w:rsidRPr="00571232">
        <w:rPr>
          <w:b/>
          <w:bCs/>
          <w:sz w:val="24"/>
          <w:szCs w:val="24"/>
        </w:rPr>
        <w:t xml:space="preserve"> whether a valid contract been formed with Kate?</w:t>
      </w:r>
    </w:p>
    <w:p w14:paraId="788FEF67" w14:textId="22A4FF7E" w:rsidR="00F728A5" w:rsidRPr="00715658" w:rsidRDefault="00F728A5" w:rsidP="00A83C33">
      <w:pPr>
        <w:rPr>
          <w:sz w:val="24"/>
          <w:szCs w:val="24"/>
        </w:rPr>
      </w:pPr>
      <w:r w:rsidRPr="00715658">
        <w:rPr>
          <w:sz w:val="24"/>
          <w:szCs w:val="24"/>
        </w:rPr>
        <w:t xml:space="preserve">Jack displays an invitation to treat which is distinguished from an intention to be bound, which is needed for a contract as seen in </w:t>
      </w:r>
      <w:r w:rsidRPr="00715658">
        <w:rPr>
          <w:i/>
          <w:iCs/>
          <w:sz w:val="24"/>
          <w:szCs w:val="24"/>
        </w:rPr>
        <w:t>(Gibson v Manchester City Council(1979</w:t>
      </w:r>
      <w:r w:rsidRPr="00715658">
        <w:rPr>
          <w:sz w:val="24"/>
          <w:szCs w:val="24"/>
        </w:rPr>
        <w:t xml:space="preserve">)). An invitation to treat is a concept used in contract law, which refers to an invitation for a party to make an offer </w:t>
      </w:r>
      <w:proofErr w:type="gramStart"/>
      <w:r w:rsidRPr="00715658">
        <w:rPr>
          <w:sz w:val="24"/>
          <w:szCs w:val="24"/>
        </w:rPr>
        <w:t>enter into</w:t>
      </w:r>
      <w:proofErr w:type="gramEnd"/>
      <w:r w:rsidRPr="00715658">
        <w:rPr>
          <w:sz w:val="24"/>
          <w:szCs w:val="24"/>
        </w:rPr>
        <w:t xml:space="preserve"> contractual negotiations. It is very important to understand the differences between an offer and an invitation to treat as with an offer you are creating a legally binding contract whereas an invitation to treat is not an offer until you make it clear and direct approach to another parties contract (Hodgson, 2020).</w:t>
      </w:r>
    </w:p>
    <w:p w14:paraId="2A106BDE" w14:textId="53CF3596" w:rsidR="00FF2702" w:rsidRPr="00715658" w:rsidRDefault="00A25B93" w:rsidP="00A83C33">
      <w:pPr>
        <w:rPr>
          <w:sz w:val="24"/>
          <w:szCs w:val="24"/>
        </w:rPr>
      </w:pPr>
      <w:r w:rsidRPr="00715658">
        <w:rPr>
          <w:sz w:val="24"/>
          <w:szCs w:val="24"/>
        </w:rPr>
        <w:t xml:space="preserve">For a contract to be formed </w:t>
      </w:r>
      <w:r w:rsidR="00BD2199">
        <w:rPr>
          <w:sz w:val="24"/>
          <w:szCs w:val="24"/>
        </w:rPr>
        <w:t xml:space="preserve">Three </w:t>
      </w:r>
      <w:r w:rsidR="00895291">
        <w:rPr>
          <w:sz w:val="24"/>
          <w:szCs w:val="24"/>
        </w:rPr>
        <w:t>main basic requirements must</w:t>
      </w:r>
      <w:r w:rsidRPr="00715658">
        <w:rPr>
          <w:sz w:val="24"/>
          <w:szCs w:val="24"/>
        </w:rPr>
        <w:t xml:space="preserve"> be met to form the contact, these are Offer and Acceptance, </w:t>
      </w:r>
      <w:r w:rsidR="007B1485" w:rsidRPr="00715658">
        <w:rPr>
          <w:sz w:val="24"/>
          <w:szCs w:val="24"/>
        </w:rPr>
        <w:t>consideration,</w:t>
      </w:r>
      <w:r w:rsidRPr="00715658">
        <w:rPr>
          <w:sz w:val="24"/>
          <w:szCs w:val="24"/>
        </w:rPr>
        <w:t xml:space="preserve"> and intent to create legal relations </w:t>
      </w:r>
      <w:r w:rsidR="006E2E98" w:rsidRPr="00715658">
        <w:rPr>
          <w:sz w:val="24"/>
          <w:szCs w:val="24"/>
        </w:rPr>
        <w:t>(</w:t>
      </w:r>
      <w:proofErr w:type="spellStart"/>
      <w:r w:rsidR="006E2E98" w:rsidRPr="00715658">
        <w:rPr>
          <w:sz w:val="24"/>
          <w:szCs w:val="24"/>
        </w:rPr>
        <w:t>Blokhina</w:t>
      </w:r>
      <w:proofErr w:type="spellEnd"/>
      <w:r w:rsidR="006E2E98" w:rsidRPr="00715658">
        <w:rPr>
          <w:sz w:val="24"/>
          <w:szCs w:val="24"/>
        </w:rPr>
        <w:t xml:space="preserve"> </w:t>
      </w:r>
      <w:proofErr w:type="spellStart"/>
      <w:r w:rsidR="006E2E98" w:rsidRPr="00715658">
        <w:rPr>
          <w:sz w:val="24"/>
          <w:szCs w:val="24"/>
        </w:rPr>
        <w:t>Gilkis</w:t>
      </w:r>
      <w:proofErr w:type="spellEnd"/>
      <w:r w:rsidR="006E2E98" w:rsidRPr="00715658">
        <w:rPr>
          <w:sz w:val="24"/>
          <w:szCs w:val="24"/>
        </w:rPr>
        <w:t>, 2017).</w:t>
      </w:r>
      <w:r w:rsidR="00FF2702" w:rsidRPr="00715658">
        <w:rPr>
          <w:sz w:val="24"/>
          <w:szCs w:val="24"/>
        </w:rPr>
        <w:t xml:space="preserve"> </w:t>
      </w:r>
      <w:r w:rsidR="007B1485" w:rsidRPr="00715658">
        <w:rPr>
          <w:sz w:val="24"/>
          <w:szCs w:val="24"/>
        </w:rPr>
        <w:t>This means that after Kate</w:t>
      </w:r>
      <w:r w:rsidR="00E62961" w:rsidRPr="00715658">
        <w:rPr>
          <w:sz w:val="24"/>
          <w:szCs w:val="24"/>
        </w:rPr>
        <w:t>’</w:t>
      </w:r>
      <w:r w:rsidR="007B1485" w:rsidRPr="00715658">
        <w:rPr>
          <w:sz w:val="24"/>
          <w:szCs w:val="24"/>
        </w:rPr>
        <w:t>s acceptance letter</w:t>
      </w:r>
      <w:r w:rsidR="001D7622">
        <w:rPr>
          <w:sz w:val="24"/>
          <w:szCs w:val="24"/>
        </w:rPr>
        <w:t xml:space="preserve"> was</w:t>
      </w:r>
      <w:r w:rsidR="007B1485" w:rsidRPr="00715658">
        <w:rPr>
          <w:sz w:val="24"/>
          <w:szCs w:val="24"/>
        </w:rPr>
        <w:t xml:space="preserve"> sent on Friday 15</w:t>
      </w:r>
      <w:r w:rsidR="007B1485" w:rsidRPr="00715658">
        <w:rPr>
          <w:sz w:val="24"/>
          <w:szCs w:val="24"/>
          <w:vertAlign w:val="superscript"/>
        </w:rPr>
        <w:t>th</w:t>
      </w:r>
      <w:r w:rsidR="007B1485" w:rsidRPr="00715658">
        <w:rPr>
          <w:sz w:val="24"/>
          <w:szCs w:val="24"/>
        </w:rPr>
        <w:t xml:space="preserve"> May, Jack had the option to accept or decline Kate</w:t>
      </w:r>
      <w:r w:rsidR="00776B13" w:rsidRPr="00715658">
        <w:rPr>
          <w:sz w:val="24"/>
          <w:szCs w:val="24"/>
        </w:rPr>
        <w:t>’</w:t>
      </w:r>
      <w:r w:rsidR="007B1485" w:rsidRPr="00715658">
        <w:rPr>
          <w:sz w:val="24"/>
          <w:szCs w:val="24"/>
        </w:rPr>
        <w:t>s offer to create legal relations between them</w:t>
      </w:r>
      <w:r w:rsidR="006E2E98" w:rsidRPr="00715658">
        <w:rPr>
          <w:sz w:val="24"/>
          <w:szCs w:val="24"/>
        </w:rPr>
        <w:t xml:space="preserve">. </w:t>
      </w:r>
      <w:r w:rsidR="007B1485" w:rsidRPr="00715658">
        <w:rPr>
          <w:sz w:val="24"/>
          <w:szCs w:val="24"/>
        </w:rPr>
        <w:t>As</w:t>
      </w:r>
      <w:r w:rsidR="00E62961" w:rsidRPr="00715658">
        <w:rPr>
          <w:sz w:val="24"/>
          <w:szCs w:val="24"/>
        </w:rPr>
        <w:t xml:space="preserve"> Kate made the offer and</w:t>
      </w:r>
      <w:r w:rsidR="007B1485" w:rsidRPr="00715658">
        <w:rPr>
          <w:sz w:val="24"/>
          <w:szCs w:val="24"/>
        </w:rPr>
        <w:t xml:space="preserve"> Jack did not respond there was no movement in the development in forming a contract </w:t>
      </w:r>
      <w:r w:rsidR="006D00AB" w:rsidRPr="00715658">
        <w:rPr>
          <w:sz w:val="24"/>
          <w:szCs w:val="24"/>
        </w:rPr>
        <w:t>after Kate</w:t>
      </w:r>
      <w:r w:rsidR="00776B13" w:rsidRPr="00715658">
        <w:rPr>
          <w:sz w:val="24"/>
          <w:szCs w:val="24"/>
        </w:rPr>
        <w:t>’</w:t>
      </w:r>
      <w:r w:rsidR="006D00AB" w:rsidRPr="00715658">
        <w:rPr>
          <w:sz w:val="24"/>
          <w:szCs w:val="24"/>
        </w:rPr>
        <w:t>s letter.</w:t>
      </w:r>
      <w:r w:rsidR="002B649A" w:rsidRPr="00715658">
        <w:rPr>
          <w:sz w:val="24"/>
          <w:szCs w:val="24"/>
        </w:rPr>
        <w:t xml:space="preserve"> </w:t>
      </w:r>
      <w:r w:rsidR="0058775A" w:rsidRPr="00715658">
        <w:rPr>
          <w:sz w:val="24"/>
          <w:szCs w:val="24"/>
        </w:rPr>
        <w:t xml:space="preserve">Communication of acceptance is one of the two main details of a binding agreement. </w:t>
      </w:r>
      <w:r w:rsidR="002B649A" w:rsidRPr="00715658">
        <w:rPr>
          <w:sz w:val="24"/>
          <w:szCs w:val="24"/>
        </w:rPr>
        <w:t>The general rule in contract law is that acceptance must be communicated to the other party it is not enough that the offeree has decided to accept the offer</w:t>
      </w:r>
      <w:r w:rsidR="0058775A" w:rsidRPr="00715658">
        <w:rPr>
          <w:sz w:val="24"/>
          <w:szCs w:val="24"/>
        </w:rPr>
        <w:t xml:space="preserve">, as seen in </w:t>
      </w:r>
      <w:r w:rsidR="0058775A" w:rsidRPr="00715658">
        <w:rPr>
          <w:i/>
          <w:iCs/>
          <w:sz w:val="24"/>
          <w:szCs w:val="24"/>
        </w:rPr>
        <w:t xml:space="preserve">(Entores v Miles Far East Corporation (1955)) </w:t>
      </w:r>
      <w:r w:rsidR="0058775A" w:rsidRPr="00715658">
        <w:rPr>
          <w:sz w:val="24"/>
          <w:szCs w:val="24"/>
        </w:rPr>
        <w:t>(Up</w:t>
      </w:r>
      <w:r w:rsidR="00070FF5" w:rsidRPr="00715658">
        <w:rPr>
          <w:sz w:val="24"/>
          <w:szCs w:val="24"/>
        </w:rPr>
        <w:t xml:space="preserve"> </w:t>
      </w:r>
      <w:r w:rsidR="0058775A" w:rsidRPr="00715658">
        <w:rPr>
          <w:sz w:val="24"/>
          <w:szCs w:val="24"/>
        </w:rPr>
        <w:t>Counsel, 2021).</w:t>
      </w:r>
      <w:r w:rsidR="00E30FFD" w:rsidRPr="00715658">
        <w:rPr>
          <w:sz w:val="24"/>
          <w:szCs w:val="24"/>
        </w:rPr>
        <w:t xml:space="preserve"> There has not been any acceptance of Kate</w:t>
      </w:r>
      <w:r w:rsidR="00776B13" w:rsidRPr="00715658">
        <w:rPr>
          <w:sz w:val="24"/>
          <w:szCs w:val="24"/>
        </w:rPr>
        <w:t>’</w:t>
      </w:r>
      <w:r w:rsidR="00E30FFD" w:rsidRPr="00715658">
        <w:rPr>
          <w:sz w:val="24"/>
          <w:szCs w:val="24"/>
        </w:rPr>
        <w:t>s offer from Jack, with regards to his silence and as seen in (</w:t>
      </w:r>
      <w:proofErr w:type="spellStart"/>
      <w:r w:rsidR="00E30FFD" w:rsidRPr="00715658">
        <w:rPr>
          <w:i/>
          <w:iCs/>
          <w:sz w:val="24"/>
          <w:szCs w:val="24"/>
        </w:rPr>
        <w:t>Felthouse</w:t>
      </w:r>
      <w:proofErr w:type="spellEnd"/>
      <w:r w:rsidR="00E30FFD" w:rsidRPr="00715658">
        <w:rPr>
          <w:i/>
          <w:iCs/>
          <w:sz w:val="24"/>
          <w:szCs w:val="24"/>
        </w:rPr>
        <w:t xml:space="preserve"> V Bindley (1862))  </w:t>
      </w:r>
      <w:r w:rsidR="00E30FFD" w:rsidRPr="00715658">
        <w:rPr>
          <w:sz w:val="24"/>
          <w:szCs w:val="24"/>
        </w:rPr>
        <w:t>case. The offeror, in this case</w:t>
      </w:r>
      <w:r w:rsidR="00995DB3">
        <w:rPr>
          <w:sz w:val="24"/>
          <w:szCs w:val="24"/>
        </w:rPr>
        <w:t>,</w:t>
      </w:r>
      <w:r w:rsidR="00E30FFD" w:rsidRPr="00715658">
        <w:rPr>
          <w:sz w:val="24"/>
          <w:szCs w:val="24"/>
        </w:rPr>
        <w:t xml:space="preserve"> is Kate should not have taken Jack</w:t>
      </w:r>
      <w:r w:rsidR="00776B13" w:rsidRPr="00715658">
        <w:rPr>
          <w:sz w:val="24"/>
          <w:szCs w:val="24"/>
        </w:rPr>
        <w:t>’</w:t>
      </w:r>
      <w:r w:rsidR="00E30FFD" w:rsidRPr="00715658">
        <w:rPr>
          <w:sz w:val="24"/>
          <w:szCs w:val="24"/>
        </w:rPr>
        <w:t>s silence for acceptance. The point of this is to prevent the imposition of a contract on someone who simply fails to respond</w:t>
      </w:r>
      <w:r w:rsidR="008F366C" w:rsidRPr="00715658">
        <w:rPr>
          <w:sz w:val="24"/>
          <w:szCs w:val="24"/>
        </w:rPr>
        <w:t xml:space="preserve"> (Gordon, 2020).</w:t>
      </w:r>
    </w:p>
    <w:p w14:paraId="328932C4" w14:textId="072D5B95" w:rsidR="00A25B93" w:rsidRPr="00715658" w:rsidRDefault="00C91CB6" w:rsidP="00571232">
      <w:pPr>
        <w:rPr>
          <w:sz w:val="24"/>
          <w:szCs w:val="24"/>
        </w:rPr>
      </w:pPr>
      <w:r w:rsidRPr="00715658">
        <w:rPr>
          <w:sz w:val="24"/>
          <w:szCs w:val="24"/>
        </w:rPr>
        <w:t xml:space="preserve">Advertisements are generally not an offer but merely invitations to treat as seen in </w:t>
      </w:r>
      <w:r w:rsidR="00571232" w:rsidRPr="00715658">
        <w:rPr>
          <w:i/>
          <w:iCs/>
          <w:sz w:val="24"/>
          <w:szCs w:val="24"/>
        </w:rPr>
        <w:t>(</w:t>
      </w:r>
      <w:r w:rsidRPr="00715658">
        <w:rPr>
          <w:i/>
          <w:iCs/>
          <w:sz w:val="24"/>
          <w:szCs w:val="24"/>
        </w:rPr>
        <w:t>Partridge v Crittenden</w:t>
      </w:r>
      <w:r w:rsidR="00571232" w:rsidRPr="00715658">
        <w:rPr>
          <w:i/>
          <w:iCs/>
          <w:sz w:val="24"/>
          <w:szCs w:val="24"/>
        </w:rPr>
        <w:t>(1968))</w:t>
      </w:r>
      <w:r w:rsidRPr="00715658">
        <w:rPr>
          <w:i/>
          <w:iCs/>
          <w:sz w:val="24"/>
          <w:szCs w:val="24"/>
        </w:rPr>
        <w:t xml:space="preserve"> </w:t>
      </w:r>
      <w:r w:rsidRPr="00715658">
        <w:rPr>
          <w:sz w:val="24"/>
          <w:szCs w:val="24"/>
        </w:rPr>
        <w:t xml:space="preserve">and </w:t>
      </w:r>
      <w:r w:rsidR="00571232" w:rsidRPr="00715658">
        <w:rPr>
          <w:i/>
          <w:iCs/>
          <w:sz w:val="24"/>
          <w:szCs w:val="24"/>
        </w:rPr>
        <w:t>(</w:t>
      </w:r>
      <w:r w:rsidRPr="00715658">
        <w:rPr>
          <w:i/>
          <w:iCs/>
          <w:sz w:val="24"/>
          <w:szCs w:val="24"/>
        </w:rPr>
        <w:t>Pharmaceutical Society v Boots (1953</w:t>
      </w:r>
      <w:r w:rsidR="00571232" w:rsidRPr="00715658">
        <w:rPr>
          <w:i/>
          <w:iCs/>
          <w:sz w:val="24"/>
          <w:szCs w:val="24"/>
        </w:rPr>
        <w:t>)</w:t>
      </w:r>
      <w:r w:rsidRPr="00715658">
        <w:rPr>
          <w:i/>
          <w:iCs/>
          <w:sz w:val="24"/>
          <w:szCs w:val="24"/>
        </w:rPr>
        <w:t xml:space="preserve">), </w:t>
      </w:r>
      <w:r w:rsidRPr="00715658">
        <w:rPr>
          <w:sz w:val="24"/>
          <w:szCs w:val="24"/>
        </w:rPr>
        <w:t>as he does not want to be bound by every musician who replies as he physically cannot facilitate them all</w:t>
      </w:r>
      <w:r w:rsidR="006E2E98" w:rsidRPr="00715658">
        <w:rPr>
          <w:sz w:val="24"/>
          <w:szCs w:val="24"/>
        </w:rPr>
        <w:t xml:space="preserve"> (law</w:t>
      </w:r>
      <w:r w:rsidR="00070FF5" w:rsidRPr="00715658">
        <w:rPr>
          <w:sz w:val="24"/>
          <w:szCs w:val="24"/>
        </w:rPr>
        <w:t xml:space="preserve"> </w:t>
      </w:r>
      <w:r w:rsidR="006E2E98" w:rsidRPr="00715658">
        <w:rPr>
          <w:sz w:val="24"/>
          <w:szCs w:val="24"/>
        </w:rPr>
        <w:t>teacher, 2019)</w:t>
      </w:r>
      <w:r w:rsidRPr="00715658">
        <w:rPr>
          <w:sz w:val="24"/>
          <w:szCs w:val="24"/>
        </w:rPr>
        <w:t>. Therefore, no contract was formed on this occasion.</w:t>
      </w:r>
      <w:r w:rsidR="00A83C33" w:rsidRPr="00715658">
        <w:rPr>
          <w:sz w:val="24"/>
          <w:szCs w:val="24"/>
        </w:rPr>
        <w:t xml:space="preserve"> </w:t>
      </w:r>
    </w:p>
    <w:p w14:paraId="0BB0C459" w14:textId="17694A8C" w:rsidR="00FB240C" w:rsidRPr="00715658" w:rsidRDefault="00FB240C" w:rsidP="00A25B93">
      <w:pPr>
        <w:pStyle w:val="ListParagraph"/>
        <w:jc w:val="both"/>
        <w:rPr>
          <w:sz w:val="24"/>
          <w:szCs w:val="24"/>
        </w:rPr>
      </w:pPr>
    </w:p>
    <w:p w14:paraId="4D4B38D0" w14:textId="314B7753" w:rsidR="00FB240C" w:rsidRPr="00715658" w:rsidRDefault="00FB240C" w:rsidP="00FB240C">
      <w:pPr>
        <w:jc w:val="both"/>
        <w:rPr>
          <w:b/>
          <w:bCs/>
          <w:sz w:val="24"/>
          <w:szCs w:val="24"/>
        </w:rPr>
      </w:pPr>
      <w:r w:rsidRPr="00715658">
        <w:rPr>
          <w:b/>
          <w:bCs/>
          <w:sz w:val="24"/>
          <w:szCs w:val="24"/>
        </w:rPr>
        <w:t>2. Advise Logan as to whether a valid contract was formed with Jack and if so whether  Logan can claim for the £500 he would have earned selling merchandise?</w:t>
      </w:r>
    </w:p>
    <w:p w14:paraId="13DEBA89" w14:textId="77777777" w:rsidR="00C47358" w:rsidRPr="00715658" w:rsidRDefault="00C47358" w:rsidP="00C47358">
      <w:pPr>
        <w:jc w:val="both"/>
        <w:rPr>
          <w:sz w:val="24"/>
          <w:szCs w:val="24"/>
        </w:rPr>
      </w:pPr>
      <w:r w:rsidRPr="00715658">
        <w:rPr>
          <w:sz w:val="24"/>
          <w:szCs w:val="24"/>
        </w:rPr>
        <w:t xml:space="preserve">As Jack displays an invitation to treat, when Logan replies via the post this is what becomes the new offer. Logan shows the intention to be bounded by the terms but on the price of £750 which appears to be final and unequivocal.  </w:t>
      </w:r>
    </w:p>
    <w:p w14:paraId="1B3B8BFD" w14:textId="57036332" w:rsidR="002B649A" w:rsidRPr="00715658" w:rsidRDefault="003162A3" w:rsidP="00FB240C">
      <w:pPr>
        <w:jc w:val="both"/>
        <w:rPr>
          <w:sz w:val="24"/>
          <w:szCs w:val="24"/>
        </w:rPr>
      </w:pPr>
      <w:r w:rsidRPr="00715658">
        <w:rPr>
          <w:sz w:val="24"/>
          <w:szCs w:val="24"/>
        </w:rPr>
        <w:t xml:space="preserve">Jack had formed a bilateral contract with Logan, this is a contract made between two parties from who both agree to </w:t>
      </w:r>
      <w:proofErr w:type="spellStart"/>
      <w:r w:rsidRPr="00715658">
        <w:rPr>
          <w:sz w:val="24"/>
          <w:szCs w:val="24"/>
        </w:rPr>
        <w:t>fulfil</w:t>
      </w:r>
      <w:r w:rsidR="006771CA">
        <w:rPr>
          <w:sz w:val="24"/>
          <w:szCs w:val="24"/>
        </w:rPr>
        <w:t>l</w:t>
      </w:r>
      <w:proofErr w:type="spellEnd"/>
      <w:r w:rsidRPr="00715658">
        <w:rPr>
          <w:sz w:val="24"/>
          <w:szCs w:val="24"/>
        </w:rPr>
        <w:t xml:space="preserve"> their sides of the contract. Bilateral contracts typically include equal obligations or consideration from the offeror and offeree (Hayes, 2021). </w:t>
      </w:r>
      <w:r w:rsidR="001A3860" w:rsidRPr="00715658">
        <w:rPr>
          <w:sz w:val="24"/>
          <w:szCs w:val="24"/>
        </w:rPr>
        <w:t xml:space="preserve">This means that Jack </w:t>
      </w:r>
      <w:r w:rsidR="0076588C" w:rsidRPr="00715658">
        <w:rPr>
          <w:sz w:val="24"/>
          <w:szCs w:val="24"/>
        </w:rPr>
        <w:t xml:space="preserve">had </w:t>
      </w:r>
      <w:r w:rsidR="007C6D33" w:rsidRPr="00715658">
        <w:rPr>
          <w:sz w:val="24"/>
          <w:szCs w:val="24"/>
        </w:rPr>
        <w:t xml:space="preserve">formed a contractual agreement to </w:t>
      </w:r>
      <w:r w:rsidR="00C93706" w:rsidRPr="00715658">
        <w:rPr>
          <w:sz w:val="24"/>
          <w:szCs w:val="24"/>
        </w:rPr>
        <w:t>let Logan p</w:t>
      </w:r>
      <w:r w:rsidR="004C345B">
        <w:rPr>
          <w:sz w:val="24"/>
          <w:szCs w:val="24"/>
        </w:rPr>
        <w:t>er</w:t>
      </w:r>
      <w:r w:rsidR="00C93706" w:rsidRPr="00715658">
        <w:rPr>
          <w:sz w:val="24"/>
          <w:szCs w:val="24"/>
        </w:rPr>
        <w:t xml:space="preserve">form in the student union in exchange for </w:t>
      </w:r>
      <w:r w:rsidR="008C7B2B" w:rsidRPr="00715658">
        <w:rPr>
          <w:sz w:val="24"/>
          <w:szCs w:val="24"/>
        </w:rPr>
        <w:t>the fee of £750.</w:t>
      </w:r>
    </w:p>
    <w:p w14:paraId="631A2025" w14:textId="5C95D27B" w:rsidR="006725C5" w:rsidRPr="00715658" w:rsidRDefault="004606AB" w:rsidP="00FB240C">
      <w:pPr>
        <w:jc w:val="both"/>
        <w:rPr>
          <w:sz w:val="24"/>
          <w:szCs w:val="24"/>
        </w:rPr>
      </w:pPr>
      <w:r w:rsidRPr="00715658">
        <w:rPr>
          <w:sz w:val="24"/>
          <w:szCs w:val="24"/>
        </w:rPr>
        <w:t>Jack and Logan’s situation differs from Jack and Kate’s</w:t>
      </w:r>
      <w:r w:rsidR="00011AD4" w:rsidRPr="00715658">
        <w:rPr>
          <w:sz w:val="24"/>
          <w:szCs w:val="24"/>
        </w:rPr>
        <w:t xml:space="preserve">, </w:t>
      </w:r>
      <w:r w:rsidR="00E803E7" w:rsidRPr="00715658">
        <w:rPr>
          <w:sz w:val="24"/>
          <w:szCs w:val="24"/>
        </w:rPr>
        <w:t>as</w:t>
      </w:r>
      <w:r w:rsidR="00D63E01" w:rsidRPr="00715658">
        <w:rPr>
          <w:sz w:val="24"/>
          <w:szCs w:val="24"/>
        </w:rPr>
        <w:t xml:space="preserve"> Logan had made Jack an offer after seeing his invitation to</w:t>
      </w:r>
      <w:r w:rsidR="00076792" w:rsidRPr="00715658">
        <w:rPr>
          <w:sz w:val="24"/>
          <w:szCs w:val="24"/>
        </w:rPr>
        <w:t xml:space="preserve"> treat </w:t>
      </w:r>
      <w:r w:rsidR="00011AD4" w:rsidRPr="00715658">
        <w:rPr>
          <w:sz w:val="24"/>
          <w:szCs w:val="24"/>
        </w:rPr>
        <w:t xml:space="preserve">to </w:t>
      </w:r>
      <w:r w:rsidR="00076792" w:rsidRPr="00715658">
        <w:rPr>
          <w:sz w:val="24"/>
          <w:szCs w:val="24"/>
        </w:rPr>
        <w:t xml:space="preserve">play in the student union. </w:t>
      </w:r>
      <w:r w:rsidR="00385862" w:rsidRPr="00715658">
        <w:rPr>
          <w:sz w:val="24"/>
          <w:szCs w:val="24"/>
        </w:rPr>
        <w:t>The contract was made between Jack and Logan on May 1</w:t>
      </w:r>
      <w:r w:rsidR="00385862" w:rsidRPr="00715658">
        <w:rPr>
          <w:sz w:val="24"/>
          <w:szCs w:val="24"/>
          <w:vertAlign w:val="superscript"/>
        </w:rPr>
        <w:t>st</w:t>
      </w:r>
      <w:r w:rsidR="00385862" w:rsidRPr="00715658">
        <w:rPr>
          <w:sz w:val="24"/>
          <w:szCs w:val="24"/>
        </w:rPr>
        <w:t xml:space="preserve"> after Jack had sent Logan his acceptance letter via </w:t>
      </w:r>
      <w:r w:rsidR="00AD56A1" w:rsidRPr="00715658">
        <w:rPr>
          <w:sz w:val="24"/>
          <w:szCs w:val="24"/>
        </w:rPr>
        <w:t xml:space="preserve">a postal service, as seen in the case </w:t>
      </w:r>
      <w:r w:rsidR="00AD56A1" w:rsidRPr="00715658">
        <w:rPr>
          <w:i/>
          <w:iCs/>
          <w:sz w:val="24"/>
          <w:szCs w:val="24"/>
        </w:rPr>
        <w:t>(Adams v Lindsell (1818))</w:t>
      </w:r>
      <w:r w:rsidR="00456D9F" w:rsidRPr="00715658">
        <w:rPr>
          <w:sz w:val="24"/>
          <w:szCs w:val="24"/>
        </w:rPr>
        <w:t xml:space="preserve"> where acceptance is effective on posting.</w:t>
      </w:r>
      <w:r w:rsidR="00AD56A1" w:rsidRPr="00715658">
        <w:rPr>
          <w:sz w:val="24"/>
          <w:szCs w:val="24"/>
        </w:rPr>
        <w:t xml:space="preserve"> </w:t>
      </w:r>
      <w:r w:rsidR="00365D4B" w:rsidRPr="00715658">
        <w:rPr>
          <w:sz w:val="24"/>
          <w:szCs w:val="24"/>
        </w:rPr>
        <w:t>The postal acceptance rule is when an offer is accepted when the acceptance is posted</w:t>
      </w:r>
      <w:r w:rsidR="0088390C" w:rsidRPr="00715658">
        <w:rPr>
          <w:sz w:val="24"/>
          <w:szCs w:val="24"/>
        </w:rPr>
        <w:t xml:space="preserve"> </w:t>
      </w:r>
      <w:r w:rsidR="0088390C" w:rsidRPr="00715658">
        <w:rPr>
          <w:sz w:val="24"/>
          <w:szCs w:val="24"/>
        </w:rPr>
        <w:t>(Collins Dictionary of Law,2006)</w:t>
      </w:r>
      <w:r w:rsidR="00365D4B" w:rsidRPr="00715658">
        <w:rPr>
          <w:sz w:val="24"/>
          <w:szCs w:val="24"/>
        </w:rPr>
        <w:t>. From this</w:t>
      </w:r>
      <w:r w:rsidR="0063238F">
        <w:rPr>
          <w:sz w:val="24"/>
          <w:szCs w:val="24"/>
        </w:rPr>
        <w:t>,</w:t>
      </w:r>
      <w:r w:rsidR="00365D4B" w:rsidRPr="00715658">
        <w:rPr>
          <w:sz w:val="24"/>
          <w:szCs w:val="24"/>
        </w:rPr>
        <w:t xml:space="preserve"> a binding contract is formed and cannot be broken without being liable in damages for breach of contract, as seen in </w:t>
      </w:r>
      <w:r w:rsidR="00365D4B" w:rsidRPr="00715658">
        <w:rPr>
          <w:i/>
          <w:iCs/>
          <w:sz w:val="24"/>
          <w:szCs w:val="24"/>
        </w:rPr>
        <w:t>(</w:t>
      </w:r>
      <w:proofErr w:type="spellStart"/>
      <w:r w:rsidR="00365D4B" w:rsidRPr="00715658">
        <w:rPr>
          <w:i/>
          <w:iCs/>
          <w:sz w:val="24"/>
          <w:szCs w:val="24"/>
        </w:rPr>
        <w:t>Getreide</w:t>
      </w:r>
      <w:proofErr w:type="spellEnd"/>
      <w:r w:rsidR="00365D4B" w:rsidRPr="00715658">
        <w:rPr>
          <w:i/>
          <w:iCs/>
          <w:sz w:val="24"/>
          <w:szCs w:val="24"/>
        </w:rPr>
        <w:t xml:space="preserve"> Import v </w:t>
      </w:r>
      <w:proofErr w:type="spellStart"/>
      <w:r w:rsidR="00365D4B" w:rsidRPr="00715658">
        <w:rPr>
          <w:i/>
          <w:iCs/>
          <w:sz w:val="24"/>
          <w:szCs w:val="24"/>
        </w:rPr>
        <w:t>Contimar</w:t>
      </w:r>
      <w:proofErr w:type="spellEnd"/>
      <w:r w:rsidR="00365D4B" w:rsidRPr="00715658">
        <w:rPr>
          <w:i/>
          <w:iCs/>
          <w:sz w:val="24"/>
          <w:szCs w:val="24"/>
        </w:rPr>
        <w:t xml:space="preserve"> (1953))</w:t>
      </w:r>
      <w:r w:rsidR="0088390C" w:rsidRPr="00715658">
        <w:rPr>
          <w:sz w:val="24"/>
          <w:szCs w:val="24"/>
        </w:rPr>
        <w:t xml:space="preserve">. </w:t>
      </w:r>
      <w:r w:rsidR="00790BBD" w:rsidRPr="00715658">
        <w:rPr>
          <w:sz w:val="24"/>
          <w:szCs w:val="24"/>
        </w:rPr>
        <w:t>Jack bre</w:t>
      </w:r>
      <w:r w:rsidR="00A27FB7" w:rsidRPr="00715658">
        <w:rPr>
          <w:sz w:val="24"/>
          <w:szCs w:val="24"/>
        </w:rPr>
        <w:t>a</w:t>
      </w:r>
      <w:r w:rsidR="00790BBD" w:rsidRPr="00715658">
        <w:rPr>
          <w:sz w:val="24"/>
          <w:szCs w:val="24"/>
        </w:rPr>
        <w:t>ched his and Logan</w:t>
      </w:r>
      <w:r w:rsidR="00C41C93" w:rsidRPr="00715658">
        <w:rPr>
          <w:sz w:val="24"/>
          <w:szCs w:val="24"/>
        </w:rPr>
        <w:t>’</w:t>
      </w:r>
      <w:r w:rsidR="00790BBD" w:rsidRPr="00715658">
        <w:rPr>
          <w:sz w:val="24"/>
          <w:szCs w:val="24"/>
        </w:rPr>
        <w:t>s contract</w:t>
      </w:r>
      <w:r w:rsidR="00C41C93" w:rsidRPr="00715658">
        <w:rPr>
          <w:sz w:val="24"/>
          <w:szCs w:val="24"/>
        </w:rPr>
        <w:t xml:space="preserve"> when he failed to let Logan play at the student union.</w:t>
      </w:r>
      <w:r w:rsidR="00CC14AE" w:rsidRPr="00715658">
        <w:rPr>
          <w:sz w:val="24"/>
          <w:szCs w:val="24"/>
        </w:rPr>
        <w:t xml:space="preserve"> A breach of contract is </w:t>
      </w:r>
      <w:r w:rsidR="00327EF9" w:rsidRPr="00715658">
        <w:rPr>
          <w:sz w:val="24"/>
          <w:szCs w:val="24"/>
        </w:rPr>
        <w:t>the failure, without any legal excuses</w:t>
      </w:r>
      <w:r w:rsidR="00EB7019" w:rsidRPr="00715658">
        <w:rPr>
          <w:sz w:val="24"/>
          <w:szCs w:val="24"/>
        </w:rPr>
        <w:t>,</w:t>
      </w:r>
      <w:r w:rsidR="00327EF9" w:rsidRPr="00715658">
        <w:rPr>
          <w:sz w:val="24"/>
          <w:szCs w:val="24"/>
        </w:rPr>
        <w:t xml:space="preserve"> </w:t>
      </w:r>
      <w:r w:rsidR="00EB7019" w:rsidRPr="00715658">
        <w:rPr>
          <w:sz w:val="24"/>
          <w:szCs w:val="24"/>
        </w:rPr>
        <w:t>to p</w:t>
      </w:r>
      <w:r w:rsidR="0063238F">
        <w:rPr>
          <w:sz w:val="24"/>
          <w:szCs w:val="24"/>
        </w:rPr>
        <w:t>er</w:t>
      </w:r>
      <w:r w:rsidR="00EB7019" w:rsidRPr="00715658">
        <w:rPr>
          <w:sz w:val="24"/>
          <w:szCs w:val="24"/>
        </w:rPr>
        <w:t>form any promises that make up the contract made</w:t>
      </w:r>
      <w:r w:rsidR="007862B8" w:rsidRPr="00715658">
        <w:rPr>
          <w:sz w:val="24"/>
          <w:szCs w:val="24"/>
        </w:rPr>
        <w:t xml:space="preserve"> </w:t>
      </w:r>
      <w:r w:rsidR="007862B8" w:rsidRPr="00715658">
        <w:rPr>
          <w:sz w:val="24"/>
          <w:szCs w:val="24"/>
        </w:rPr>
        <w:t>(The University of New Mexico, 2021)</w:t>
      </w:r>
      <w:r w:rsidR="007862B8" w:rsidRPr="00715658">
        <w:rPr>
          <w:sz w:val="24"/>
          <w:szCs w:val="24"/>
        </w:rPr>
        <w:t>.</w:t>
      </w:r>
      <w:r w:rsidR="00715F48" w:rsidRPr="00715658">
        <w:rPr>
          <w:sz w:val="24"/>
          <w:szCs w:val="24"/>
        </w:rPr>
        <w:t xml:space="preserve"> </w:t>
      </w:r>
      <w:r w:rsidR="002843DA" w:rsidRPr="00715658">
        <w:rPr>
          <w:sz w:val="24"/>
          <w:szCs w:val="24"/>
        </w:rPr>
        <w:t xml:space="preserve">This does not </w:t>
      </w:r>
      <w:r w:rsidR="00154457" w:rsidRPr="00715658">
        <w:rPr>
          <w:sz w:val="24"/>
          <w:szCs w:val="24"/>
        </w:rPr>
        <w:t>fall under the discharge of a contract</w:t>
      </w:r>
      <w:r w:rsidR="00B853CB" w:rsidRPr="00715658">
        <w:rPr>
          <w:sz w:val="24"/>
          <w:szCs w:val="24"/>
        </w:rPr>
        <w:t xml:space="preserve">, where the obligations of the contract </w:t>
      </w:r>
      <w:r w:rsidR="00825D95" w:rsidRPr="00715658">
        <w:rPr>
          <w:sz w:val="24"/>
          <w:szCs w:val="24"/>
        </w:rPr>
        <w:t>are terminated</w:t>
      </w:r>
      <w:r w:rsidR="00B90D98" w:rsidRPr="00715658">
        <w:rPr>
          <w:sz w:val="24"/>
          <w:szCs w:val="24"/>
        </w:rPr>
        <w:t xml:space="preserve">, as seen in </w:t>
      </w:r>
      <w:r w:rsidR="0046654E" w:rsidRPr="00715658">
        <w:rPr>
          <w:i/>
          <w:iCs/>
          <w:sz w:val="24"/>
          <w:szCs w:val="24"/>
        </w:rPr>
        <w:t>Cutter v Powell</w:t>
      </w:r>
      <w:r w:rsidR="00EE160B" w:rsidRPr="00715658">
        <w:rPr>
          <w:i/>
          <w:iCs/>
          <w:sz w:val="24"/>
          <w:szCs w:val="24"/>
        </w:rPr>
        <w:t>(1795)</w:t>
      </w:r>
      <w:r w:rsidR="00825D95" w:rsidRPr="00715658">
        <w:rPr>
          <w:sz w:val="24"/>
          <w:szCs w:val="24"/>
        </w:rPr>
        <w:t xml:space="preserve"> </w:t>
      </w:r>
      <w:r w:rsidR="00AE5448" w:rsidRPr="00715658">
        <w:rPr>
          <w:sz w:val="24"/>
          <w:szCs w:val="24"/>
        </w:rPr>
        <w:t>(Jones, 2019)</w:t>
      </w:r>
      <w:r w:rsidR="00891C0B" w:rsidRPr="00715658">
        <w:rPr>
          <w:sz w:val="24"/>
          <w:szCs w:val="24"/>
        </w:rPr>
        <w:t xml:space="preserve">, as </w:t>
      </w:r>
      <w:r w:rsidR="009A1A21" w:rsidRPr="00715658">
        <w:rPr>
          <w:sz w:val="24"/>
          <w:szCs w:val="24"/>
        </w:rPr>
        <w:t>Jack</w:t>
      </w:r>
      <w:r w:rsidR="00233AB2" w:rsidRPr="00715658">
        <w:rPr>
          <w:sz w:val="24"/>
          <w:szCs w:val="24"/>
        </w:rPr>
        <w:t xml:space="preserve"> was preventing </w:t>
      </w:r>
      <w:r w:rsidR="009A1A21" w:rsidRPr="00715658">
        <w:rPr>
          <w:sz w:val="24"/>
          <w:szCs w:val="24"/>
        </w:rPr>
        <w:t>Logan</w:t>
      </w:r>
      <w:r w:rsidR="00233AB2" w:rsidRPr="00715658">
        <w:rPr>
          <w:sz w:val="24"/>
          <w:szCs w:val="24"/>
        </w:rPr>
        <w:t xml:space="preserve"> from</w:t>
      </w:r>
      <w:r w:rsidR="009A1A21" w:rsidRPr="00715658">
        <w:rPr>
          <w:sz w:val="24"/>
          <w:szCs w:val="24"/>
        </w:rPr>
        <w:t xml:space="preserve"> p</w:t>
      </w:r>
      <w:r w:rsidR="0063238F">
        <w:rPr>
          <w:sz w:val="24"/>
          <w:szCs w:val="24"/>
        </w:rPr>
        <w:t>er</w:t>
      </w:r>
      <w:r w:rsidR="00233AB2" w:rsidRPr="00715658">
        <w:rPr>
          <w:sz w:val="24"/>
          <w:szCs w:val="24"/>
        </w:rPr>
        <w:t>forming</w:t>
      </w:r>
      <w:r w:rsidR="00904FB6" w:rsidRPr="00715658">
        <w:rPr>
          <w:sz w:val="24"/>
          <w:szCs w:val="24"/>
        </w:rPr>
        <w:t>.</w:t>
      </w:r>
    </w:p>
    <w:p w14:paraId="0EAE5AAF" w14:textId="3E9B77FA" w:rsidR="00FC79B5" w:rsidRPr="00715658" w:rsidRDefault="009D69E9" w:rsidP="00FB240C">
      <w:pPr>
        <w:jc w:val="both"/>
        <w:rPr>
          <w:sz w:val="24"/>
          <w:szCs w:val="24"/>
        </w:rPr>
      </w:pPr>
      <w:r w:rsidRPr="00715658">
        <w:rPr>
          <w:sz w:val="24"/>
          <w:szCs w:val="24"/>
        </w:rPr>
        <w:t xml:space="preserve">The claim could potentially </w:t>
      </w:r>
      <w:proofErr w:type="gramStart"/>
      <w:r w:rsidRPr="00715658">
        <w:rPr>
          <w:sz w:val="24"/>
          <w:szCs w:val="24"/>
        </w:rPr>
        <w:t>be seen as</w:t>
      </w:r>
      <w:proofErr w:type="gramEnd"/>
      <w:r w:rsidRPr="00715658">
        <w:rPr>
          <w:sz w:val="24"/>
          <w:szCs w:val="24"/>
        </w:rPr>
        <w:t xml:space="preserve"> too remote, which was traditionally seen in the case </w:t>
      </w:r>
      <w:r w:rsidRPr="00715658">
        <w:rPr>
          <w:i/>
          <w:iCs/>
          <w:sz w:val="24"/>
          <w:szCs w:val="24"/>
        </w:rPr>
        <w:t>Hadley v Baxendale (1854)</w:t>
      </w:r>
      <w:r w:rsidRPr="00715658">
        <w:rPr>
          <w:sz w:val="24"/>
          <w:szCs w:val="24"/>
        </w:rPr>
        <w:t xml:space="preserve">.  </w:t>
      </w:r>
      <w:r w:rsidR="009128FB" w:rsidRPr="00715658">
        <w:rPr>
          <w:sz w:val="24"/>
          <w:szCs w:val="24"/>
        </w:rPr>
        <w:t xml:space="preserve">This case </w:t>
      </w:r>
      <w:r w:rsidR="00AE28A3" w:rsidRPr="00715658">
        <w:rPr>
          <w:sz w:val="24"/>
          <w:szCs w:val="24"/>
        </w:rPr>
        <w:t xml:space="preserve">is used to test the remoteness of damages within contract law. </w:t>
      </w:r>
      <w:r w:rsidR="005B2C6A" w:rsidRPr="00715658">
        <w:rPr>
          <w:sz w:val="24"/>
          <w:szCs w:val="24"/>
        </w:rPr>
        <w:t xml:space="preserve">The principle it lays down is that, for damages to be recoverable </w:t>
      </w:r>
      <w:r w:rsidR="00B457F6">
        <w:rPr>
          <w:sz w:val="24"/>
          <w:szCs w:val="24"/>
        </w:rPr>
        <w:t xml:space="preserve">under </w:t>
      </w:r>
      <w:r w:rsidR="005B2C6A" w:rsidRPr="00715658">
        <w:rPr>
          <w:sz w:val="24"/>
          <w:szCs w:val="24"/>
        </w:rPr>
        <w:t>a breach of contract the loss must have arisen natu</w:t>
      </w:r>
      <w:r w:rsidR="00BF62EE" w:rsidRPr="00715658">
        <w:rPr>
          <w:sz w:val="24"/>
          <w:szCs w:val="24"/>
        </w:rPr>
        <w:t>rally from the breach or the contemplation of</w:t>
      </w:r>
      <w:r w:rsidR="000F4F3C" w:rsidRPr="00715658">
        <w:rPr>
          <w:sz w:val="24"/>
          <w:szCs w:val="24"/>
        </w:rPr>
        <w:t xml:space="preserve"> both parties as a p</w:t>
      </w:r>
      <w:r w:rsidR="00D67DF5" w:rsidRPr="00715658">
        <w:rPr>
          <w:sz w:val="24"/>
          <w:szCs w:val="24"/>
        </w:rPr>
        <w:t>os</w:t>
      </w:r>
      <w:r w:rsidR="00635B1C" w:rsidRPr="00715658">
        <w:rPr>
          <w:sz w:val="24"/>
          <w:szCs w:val="24"/>
        </w:rPr>
        <w:t>sible</w:t>
      </w:r>
      <w:r w:rsidR="000F4F3C" w:rsidRPr="00715658">
        <w:rPr>
          <w:sz w:val="24"/>
          <w:szCs w:val="24"/>
        </w:rPr>
        <w:t xml:space="preserve"> result of the breach at the time they entered into the contract</w:t>
      </w:r>
      <w:r w:rsidR="00665A56" w:rsidRPr="00715658">
        <w:rPr>
          <w:sz w:val="24"/>
          <w:szCs w:val="24"/>
        </w:rPr>
        <w:t xml:space="preserve"> </w:t>
      </w:r>
      <w:r w:rsidR="00665A56" w:rsidRPr="00715658">
        <w:rPr>
          <w:sz w:val="24"/>
          <w:szCs w:val="24"/>
        </w:rPr>
        <w:t xml:space="preserve">(Pease and </w:t>
      </w:r>
      <w:proofErr w:type="spellStart"/>
      <w:r w:rsidR="00665A56" w:rsidRPr="00715658">
        <w:rPr>
          <w:sz w:val="24"/>
          <w:szCs w:val="24"/>
        </w:rPr>
        <w:t>Dorjee</w:t>
      </w:r>
      <w:proofErr w:type="spellEnd"/>
      <w:r w:rsidR="00665A56" w:rsidRPr="00715658">
        <w:rPr>
          <w:sz w:val="24"/>
          <w:szCs w:val="24"/>
        </w:rPr>
        <w:t>, 2013)</w:t>
      </w:r>
      <w:r w:rsidR="00665A56" w:rsidRPr="00715658">
        <w:rPr>
          <w:sz w:val="24"/>
          <w:szCs w:val="24"/>
        </w:rPr>
        <w:t>.</w:t>
      </w:r>
      <w:r w:rsidR="00E96405" w:rsidRPr="00715658">
        <w:rPr>
          <w:sz w:val="24"/>
          <w:szCs w:val="24"/>
        </w:rPr>
        <w:t xml:space="preserve"> </w:t>
      </w:r>
      <w:r w:rsidR="00250141" w:rsidRPr="00715658">
        <w:rPr>
          <w:sz w:val="24"/>
          <w:szCs w:val="24"/>
        </w:rPr>
        <w:t xml:space="preserve">In this case, </w:t>
      </w:r>
      <w:r w:rsidR="00880672" w:rsidRPr="00715658">
        <w:rPr>
          <w:sz w:val="24"/>
          <w:szCs w:val="24"/>
        </w:rPr>
        <w:t>Logan merely expected to earn £500 from selling his merchandise in the student union</w:t>
      </w:r>
      <w:r w:rsidR="009A7FB2" w:rsidRPr="00715658">
        <w:rPr>
          <w:sz w:val="24"/>
          <w:szCs w:val="24"/>
        </w:rPr>
        <w:t xml:space="preserve">. However, Jack was unaware </w:t>
      </w:r>
      <w:r w:rsidR="00AB1D3C" w:rsidRPr="00715658">
        <w:rPr>
          <w:sz w:val="24"/>
          <w:szCs w:val="24"/>
        </w:rPr>
        <w:t xml:space="preserve">of this when creating the contract. This means there </w:t>
      </w:r>
      <w:r w:rsidR="00FC5A12" w:rsidRPr="00715658">
        <w:rPr>
          <w:sz w:val="24"/>
          <w:szCs w:val="24"/>
        </w:rPr>
        <w:t>might be remoteness in Logan’s claim</w:t>
      </w:r>
      <w:r w:rsidR="00FE674A">
        <w:rPr>
          <w:sz w:val="24"/>
          <w:szCs w:val="24"/>
        </w:rPr>
        <w:t xml:space="preserve"> </w:t>
      </w:r>
      <w:r w:rsidR="00CE7E00" w:rsidRPr="00715658">
        <w:rPr>
          <w:sz w:val="24"/>
          <w:szCs w:val="24"/>
        </w:rPr>
        <w:t>when claiming for damages.</w:t>
      </w:r>
    </w:p>
    <w:p w14:paraId="37DA0ABE" w14:textId="029EBAC8" w:rsidR="009F3D8D" w:rsidRPr="00715658" w:rsidRDefault="009F3D8D" w:rsidP="00FB240C">
      <w:pPr>
        <w:jc w:val="both"/>
        <w:rPr>
          <w:sz w:val="24"/>
          <w:szCs w:val="24"/>
        </w:rPr>
      </w:pPr>
      <w:r w:rsidRPr="00715658">
        <w:rPr>
          <w:sz w:val="24"/>
          <w:szCs w:val="24"/>
        </w:rPr>
        <w:t>The rule of mitigation must be considered. In this case, Logan should have taken steps to minimise his loss. The rule of mitigation implies that Logan may not be able to recover damages for any loss which could have possibly been avoided if he had taken action to avoid these losses, as seen in the case</w:t>
      </w:r>
      <w:r w:rsidR="00FE674A">
        <w:rPr>
          <w:sz w:val="24"/>
          <w:szCs w:val="24"/>
        </w:rPr>
        <w:t xml:space="preserve"> of</w:t>
      </w:r>
      <w:r w:rsidRPr="00715658">
        <w:rPr>
          <w:sz w:val="24"/>
          <w:szCs w:val="24"/>
        </w:rPr>
        <w:t xml:space="preserve"> </w:t>
      </w:r>
      <w:r w:rsidRPr="00715658">
        <w:rPr>
          <w:i/>
          <w:iCs/>
          <w:sz w:val="24"/>
          <w:szCs w:val="24"/>
        </w:rPr>
        <w:t>Sainsbury’s Supermarket LTD v Visa Europe Services LLC (2017)</w:t>
      </w:r>
      <w:r w:rsidRPr="00715658">
        <w:rPr>
          <w:sz w:val="24"/>
          <w:szCs w:val="24"/>
        </w:rPr>
        <w:t>. Logan could have potentially still sold his merchandise within the student union (Thomson Reuters Practical Law, 2021).</w:t>
      </w:r>
    </w:p>
    <w:p w14:paraId="413A7E73" w14:textId="790BFD97" w:rsidR="006725C5" w:rsidRPr="00715658" w:rsidRDefault="009F3D8D" w:rsidP="00FB240C">
      <w:pPr>
        <w:jc w:val="both"/>
        <w:rPr>
          <w:sz w:val="24"/>
          <w:szCs w:val="24"/>
        </w:rPr>
      </w:pPr>
      <w:r w:rsidRPr="00715658">
        <w:rPr>
          <w:sz w:val="24"/>
          <w:szCs w:val="24"/>
        </w:rPr>
        <w:t xml:space="preserve">Although, </w:t>
      </w:r>
      <w:r w:rsidR="00CD2915" w:rsidRPr="00715658">
        <w:rPr>
          <w:sz w:val="24"/>
          <w:szCs w:val="24"/>
        </w:rPr>
        <w:t>Logan should be able to claim for his</w:t>
      </w:r>
      <w:r w:rsidR="00A46E60" w:rsidRPr="00715658">
        <w:rPr>
          <w:sz w:val="24"/>
          <w:szCs w:val="24"/>
        </w:rPr>
        <w:t xml:space="preserve"> </w:t>
      </w:r>
      <w:r w:rsidR="00CD2915" w:rsidRPr="00715658">
        <w:rPr>
          <w:sz w:val="24"/>
          <w:szCs w:val="24"/>
        </w:rPr>
        <w:t>loss of £500, from him being unable to sell his merchandise in the student unio</w:t>
      </w:r>
      <w:r w:rsidR="00D40A9A" w:rsidRPr="00715658">
        <w:rPr>
          <w:sz w:val="24"/>
          <w:szCs w:val="24"/>
        </w:rPr>
        <w:t>n,</w:t>
      </w:r>
      <w:r w:rsidR="00AC1831" w:rsidRPr="00715658">
        <w:rPr>
          <w:sz w:val="24"/>
          <w:szCs w:val="24"/>
        </w:rPr>
        <w:t xml:space="preserve"> </w:t>
      </w:r>
      <w:r w:rsidR="00D40A9A" w:rsidRPr="00715658">
        <w:rPr>
          <w:sz w:val="24"/>
          <w:szCs w:val="24"/>
        </w:rPr>
        <w:t>due to Jack</w:t>
      </w:r>
      <w:r w:rsidR="004A0971" w:rsidRPr="00715658">
        <w:rPr>
          <w:sz w:val="24"/>
          <w:szCs w:val="24"/>
        </w:rPr>
        <w:t>’</w:t>
      </w:r>
      <w:r w:rsidR="00D40A9A" w:rsidRPr="00715658">
        <w:rPr>
          <w:sz w:val="24"/>
          <w:szCs w:val="24"/>
        </w:rPr>
        <w:t>s contract breach. According to the Contract Law textbook by Emily Finch, the aim for the damages claim is to ensure that the innocent party does not suffer from the other parties breach of contract but is out in the same position that they would have been in if the other party honoured their contractual obligations</w:t>
      </w:r>
      <w:r w:rsidR="001A49C4" w:rsidRPr="00715658">
        <w:rPr>
          <w:sz w:val="24"/>
          <w:szCs w:val="24"/>
        </w:rPr>
        <w:t xml:space="preserve"> as seen in </w:t>
      </w:r>
      <w:r w:rsidR="00614E08" w:rsidRPr="00715658">
        <w:rPr>
          <w:i/>
          <w:iCs/>
          <w:sz w:val="24"/>
          <w:szCs w:val="24"/>
        </w:rPr>
        <w:t>Baron in Robinson v Harman (1948</w:t>
      </w:r>
      <w:r w:rsidR="00614E08" w:rsidRPr="00715658">
        <w:rPr>
          <w:sz w:val="24"/>
          <w:szCs w:val="24"/>
        </w:rPr>
        <w:t>)</w:t>
      </w:r>
      <w:r w:rsidR="00D40A9A" w:rsidRPr="00715658">
        <w:rPr>
          <w:sz w:val="24"/>
          <w:szCs w:val="24"/>
        </w:rPr>
        <w:t xml:space="preserve"> (</w:t>
      </w:r>
      <w:proofErr w:type="spellStart"/>
      <w:r w:rsidR="00D40A9A" w:rsidRPr="00715658">
        <w:rPr>
          <w:sz w:val="24"/>
          <w:szCs w:val="24"/>
        </w:rPr>
        <w:t>Fafinski</w:t>
      </w:r>
      <w:proofErr w:type="spellEnd"/>
      <w:r w:rsidR="00D40A9A" w:rsidRPr="00715658">
        <w:rPr>
          <w:sz w:val="24"/>
          <w:szCs w:val="24"/>
        </w:rPr>
        <w:t xml:space="preserve"> and Finch, 2014). </w:t>
      </w:r>
      <w:r w:rsidR="00013818" w:rsidRPr="00715658">
        <w:rPr>
          <w:sz w:val="24"/>
          <w:szCs w:val="24"/>
        </w:rPr>
        <w:t>Logan suffered from compensatory damages</w:t>
      </w:r>
      <w:r w:rsidR="00B70A3A" w:rsidRPr="00715658">
        <w:rPr>
          <w:sz w:val="24"/>
          <w:szCs w:val="24"/>
        </w:rPr>
        <w:t xml:space="preserve">, or more specifically pecuniary damages. </w:t>
      </w:r>
      <w:r w:rsidR="00B77C70" w:rsidRPr="00715658">
        <w:rPr>
          <w:sz w:val="24"/>
          <w:szCs w:val="24"/>
        </w:rPr>
        <w:t xml:space="preserve">Pecuniary damages </w:t>
      </w:r>
      <w:r w:rsidR="00314D6A" w:rsidRPr="00715658">
        <w:rPr>
          <w:sz w:val="24"/>
          <w:szCs w:val="24"/>
        </w:rPr>
        <w:t>typically aim to compensate the injured party for their financial losses</w:t>
      </w:r>
      <w:r w:rsidR="00EB5642" w:rsidRPr="00715658">
        <w:rPr>
          <w:sz w:val="24"/>
          <w:szCs w:val="24"/>
        </w:rPr>
        <w:t xml:space="preserve"> </w:t>
      </w:r>
      <w:r w:rsidR="00EB5642" w:rsidRPr="00715658">
        <w:rPr>
          <w:sz w:val="24"/>
          <w:szCs w:val="24"/>
        </w:rPr>
        <w:t>(Diamond Law, 2019)</w:t>
      </w:r>
      <w:r w:rsidR="00EB5642" w:rsidRPr="00715658">
        <w:rPr>
          <w:sz w:val="24"/>
          <w:szCs w:val="24"/>
        </w:rPr>
        <w:t>.</w:t>
      </w:r>
      <w:r w:rsidR="00751A85" w:rsidRPr="00715658">
        <w:rPr>
          <w:sz w:val="24"/>
          <w:szCs w:val="24"/>
        </w:rPr>
        <w:t xml:space="preserve"> As seen in </w:t>
      </w:r>
      <w:r w:rsidR="00751A85" w:rsidRPr="00715658">
        <w:rPr>
          <w:i/>
          <w:iCs/>
          <w:sz w:val="24"/>
          <w:szCs w:val="24"/>
        </w:rPr>
        <w:t xml:space="preserve">McGill v </w:t>
      </w:r>
      <w:proofErr w:type="gramStart"/>
      <w:r w:rsidR="00751A85" w:rsidRPr="00715658">
        <w:rPr>
          <w:i/>
          <w:iCs/>
          <w:sz w:val="24"/>
          <w:szCs w:val="24"/>
        </w:rPr>
        <w:t>The</w:t>
      </w:r>
      <w:proofErr w:type="gramEnd"/>
      <w:r w:rsidR="00751A85" w:rsidRPr="00715658">
        <w:rPr>
          <w:i/>
          <w:iCs/>
          <w:sz w:val="24"/>
          <w:szCs w:val="24"/>
        </w:rPr>
        <w:t xml:space="preserve"> sports Entertainment Media Group (2016)</w:t>
      </w:r>
      <w:r w:rsidR="0017747B" w:rsidRPr="00715658">
        <w:rPr>
          <w:i/>
          <w:iCs/>
          <w:sz w:val="24"/>
          <w:szCs w:val="24"/>
        </w:rPr>
        <w:t>,</w:t>
      </w:r>
      <w:r w:rsidR="0017747B" w:rsidRPr="00715658">
        <w:rPr>
          <w:sz w:val="24"/>
          <w:szCs w:val="24"/>
        </w:rPr>
        <w:t xml:space="preserve"> Logan </w:t>
      </w:r>
      <w:r w:rsidR="00B23BF7" w:rsidRPr="00715658">
        <w:rPr>
          <w:sz w:val="24"/>
          <w:szCs w:val="24"/>
        </w:rPr>
        <w:t xml:space="preserve">falls victim </w:t>
      </w:r>
      <w:r w:rsidR="00EC2581">
        <w:rPr>
          <w:sz w:val="24"/>
          <w:szCs w:val="24"/>
        </w:rPr>
        <w:t>to</w:t>
      </w:r>
      <w:r w:rsidR="00B23BF7" w:rsidRPr="00715658">
        <w:rPr>
          <w:sz w:val="24"/>
          <w:szCs w:val="24"/>
        </w:rPr>
        <w:t xml:space="preserve"> </w:t>
      </w:r>
      <w:r w:rsidR="003B5EF7" w:rsidRPr="00715658">
        <w:rPr>
          <w:sz w:val="24"/>
          <w:szCs w:val="24"/>
        </w:rPr>
        <w:t xml:space="preserve">“loss of </w:t>
      </w:r>
      <w:r w:rsidR="009E3C35" w:rsidRPr="00715658">
        <w:rPr>
          <w:sz w:val="24"/>
          <w:szCs w:val="24"/>
        </w:rPr>
        <w:t>bargain</w:t>
      </w:r>
      <w:r w:rsidR="003B5EF7" w:rsidRPr="00715658">
        <w:rPr>
          <w:sz w:val="24"/>
          <w:szCs w:val="24"/>
        </w:rPr>
        <w:t xml:space="preserve">”, otherwise known as an expectation loss. </w:t>
      </w:r>
      <w:r w:rsidR="0045451B" w:rsidRPr="00715658">
        <w:rPr>
          <w:sz w:val="24"/>
          <w:szCs w:val="24"/>
        </w:rPr>
        <w:t xml:space="preserve">Logan should be </w:t>
      </w:r>
      <w:r w:rsidR="00106D3C" w:rsidRPr="00715658">
        <w:rPr>
          <w:sz w:val="24"/>
          <w:szCs w:val="24"/>
        </w:rPr>
        <w:t>able to claim what he expected to receive from the contract</w:t>
      </w:r>
      <w:r w:rsidR="00443044" w:rsidRPr="00715658">
        <w:rPr>
          <w:sz w:val="24"/>
          <w:szCs w:val="24"/>
        </w:rPr>
        <w:t xml:space="preserve">, as he would </w:t>
      </w:r>
      <w:r w:rsidR="00236F66" w:rsidRPr="00715658">
        <w:rPr>
          <w:sz w:val="24"/>
          <w:szCs w:val="24"/>
        </w:rPr>
        <w:t>have made an extra £500 profit from selling his merchandise if the contract terms were met by both parties</w:t>
      </w:r>
      <w:r w:rsidR="00B13AE3" w:rsidRPr="00715658">
        <w:rPr>
          <w:sz w:val="24"/>
          <w:szCs w:val="24"/>
        </w:rPr>
        <w:t xml:space="preserve">, as seen in </w:t>
      </w:r>
      <w:r w:rsidR="00B13AE3" w:rsidRPr="00715658">
        <w:rPr>
          <w:i/>
          <w:iCs/>
          <w:sz w:val="24"/>
          <w:szCs w:val="24"/>
        </w:rPr>
        <w:t>Chaplin v Hicks (1911)</w:t>
      </w:r>
      <w:r w:rsidR="00EF21D7" w:rsidRPr="00715658">
        <w:rPr>
          <w:i/>
          <w:iCs/>
          <w:sz w:val="24"/>
          <w:szCs w:val="24"/>
        </w:rPr>
        <w:t xml:space="preserve"> </w:t>
      </w:r>
      <w:r w:rsidR="00EF21D7" w:rsidRPr="00715658">
        <w:rPr>
          <w:sz w:val="24"/>
          <w:szCs w:val="24"/>
        </w:rPr>
        <w:t>(Thomson Reuters, 2021)</w:t>
      </w:r>
      <w:r w:rsidR="00EF21D7" w:rsidRPr="00715658">
        <w:rPr>
          <w:sz w:val="24"/>
          <w:szCs w:val="24"/>
        </w:rPr>
        <w:t>.</w:t>
      </w:r>
    </w:p>
    <w:p w14:paraId="119C1639" w14:textId="77777777" w:rsidR="00FB240C" w:rsidRPr="00715658" w:rsidRDefault="00FB240C" w:rsidP="00FB240C">
      <w:pPr>
        <w:jc w:val="both"/>
        <w:rPr>
          <w:b/>
          <w:bCs/>
          <w:sz w:val="24"/>
          <w:szCs w:val="24"/>
        </w:rPr>
      </w:pPr>
      <w:r w:rsidRPr="00715658">
        <w:rPr>
          <w:b/>
          <w:bCs/>
          <w:sz w:val="24"/>
          <w:szCs w:val="24"/>
        </w:rPr>
        <w:t>3.Advise Jack whether he is legally obliged to pay DJ Mason anything for his performance?</w:t>
      </w:r>
    </w:p>
    <w:p w14:paraId="5564CAF3" w14:textId="6A83B17D" w:rsidR="00150FD4" w:rsidRDefault="0043322A" w:rsidP="00FB240C">
      <w:pPr>
        <w:jc w:val="both"/>
        <w:rPr>
          <w:sz w:val="24"/>
          <w:szCs w:val="24"/>
        </w:rPr>
      </w:pPr>
      <w:r w:rsidRPr="00715658">
        <w:rPr>
          <w:sz w:val="24"/>
          <w:szCs w:val="24"/>
        </w:rPr>
        <w:t xml:space="preserve">DJ Mason failed to </w:t>
      </w:r>
      <w:r w:rsidR="00543063" w:rsidRPr="00715658">
        <w:rPr>
          <w:sz w:val="24"/>
          <w:szCs w:val="24"/>
        </w:rPr>
        <w:t>meet the terms of the contract, by only p</w:t>
      </w:r>
      <w:r w:rsidR="004D57D2">
        <w:rPr>
          <w:sz w:val="24"/>
          <w:szCs w:val="24"/>
        </w:rPr>
        <w:t>er</w:t>
      </w:r>
      <w:r w:rsidR="00543063" w:rsidRPr="00715658">
        <w:rPr>
          <w:sz w:val="24"/>
          <w:szCs w:val="24"/>
        </w:rPr>
        <w:t>forming for two hours instead of three</w:t>
      </w:r>
      <w:r w:rsidR="00A9544A" w:rsidRPr="00715658">
        <w:rPr>
          <w:sz w:val="24"/>
          <w:szCs w:val="24"/>
        </w:rPr>
        <w:t>.</w:t>
      </w:r>
      <w:r w:rsidR="001A1398" w:rsidRPr="00715658">
        <w:rPr>
          <w:sz w:val="24"/>
          <w:szCs w:val="24"/>
        </w:rPr>
        <w:t xml:space="preserve"> This means he failed to meet the expressed terms </w:t>
      </w:r>
      <w:r w:rsidR="00E07371" w:rsidRPr="00715658">
        <w:rPr>
          <w:sz w:val="24"/>
          <w:szCs w:val="24"/>
        </w:rPr>
        <w:t xml:space="preserve">that made up the contract. </w:t>
      </w:r>
      <w:r w:rsidR="002C2557" w:rsidRPr="00715658">
        <w:rPr>
          <w:sz w:val="24"/>
          <w:szCs w:val="24"/>
        </w:rPr>
        <w:t xml:space="preserve">Expressed terms within a contract </w:t>
      </w:r>
      <w:r w:rsidR="001E1ED8" w:rsidRPr="00715658">
        <w:rPr>
          <w:sz w:val="24"/>
          <w:szCs w:val="24"/>
        </w:rPr>
        <w:t>are when two parties make direct statements about their obligations</w:t>
      </w:r>
      <w:r w:rsidR="004737EB" w:rsidRPr="00715658">
        <w:rPr>
          <w:sz w:val="24"/>
          <w:szCs w:val="24"/>
        </w:rPr>
        <w:t xml:space="preserve"> to each other</w:t>
      </w:r>
      <w:r w:rsidR="003E03D8" w:rsidRPr="00715658">
        <w:rPr>
          <w:sz w:val="24"/>
          <w:szCs w:val="24"/>
        </w:rPr>
        <w:t xml:space="preserve"> </w:t>
      </w:r>
      <w:r w:rsidR="003E03D8" w:rsidRPr="00715658">
        <w:rPr>
          <w:sz w:val="24"/>
          <w:szCs w:val="24"/>
        </w:rPr>
        <w:t>(Up Counsel, 2021)</w:t>
      </w:r>
      <w:r w:rsidR="004737EB" w:rsidRPr="00715658">
        <w:rPr>
          <w:sz w:val="24"/>
          <w:szCs w:val="24"/>
        </w:rPr>
        <w:t xml:space="preserve">. </w:t>
      </w:r>
    </w:p>
    <w:p w14:paraId="5DB5545C" w14:textId="55625DA0" w:rsidR="00553373" w:rsidRDefault="00857478" w:rsidP="00FB240C">
      <w:pPr>
        <w:jc w:val="both"/>
        <w:rPr>
          <w:sz w:val="24"/>
          <w:szCs w:val="24"/>
        </w:rPr>
      </w:pPr>
      <w:r>
        <w:rPr>
          <w:sz w:val="24"/>
          <w:szCs w:val="24"/>
        </w:rPr>
        <w:t xml:space="preserve">Jack was faced with a </w:t>
      </w:r>
      <w:r w:rsidR="00C941AB">
        <w:rPr>
          <w:sz w:val="24"/>
          <w:szCs w:val="24"/>
        </w:rPr>
        <w:t>contract breach from DJ Mason when he failed to play for the required time</w:t>
      </w:r>
      <w:r w:rsidR="00F75788">
        <w:rPr>
          <w:sz w:val="24"/>
          <w:szCs w:val="24"/>
        </w:rPr>
        <w:t>.</w:t>
      </w:r>
      <w:r w:rsidR="003E4BE8">
        <w:rPr>
          <w:sz w:val="24"/>
          <w:szCs w:val="24"/>
        </w:rPr>
        <w:t xml:space="preserve"> </w:t>
      </w:r>
      <w:r w:rsidR="00476674">
        <w:rPr>
          <w:sz w:val="24"/>
          <w:szCs w:val="24"/>
        </w:rPr>
        <w:t>This means d</w:t>
      </w:r>
      <w:r w:rsidR="003E4BE8">
        <w:rPr>
          <w:sz w:val="24"/>
          <w:szCs w:val="24"/>
        </w:rPr>
        <w:t>amages can be awarded for breach of contract</w:t>
      </w:r>
      <w:r w:rsidR="006A6919">
        <w:rPr>
          <w:sz w:val="24"/>
          <w:szCs w:val="24"/>
        </w:rPr>
        <w:t>. The purpose of the award of damages for breach of contract is to ensu</w:t>
      </w:r>
      <w:r w:rsidR="008E347D">
        <w:rPr>
          <w:sz w:val="24"/>
          <w:szCs w:val="24"/>
        </w:rPr>
        <w:t xml:space="preserve">re the injured party has compensation. </w:t>
      </w:r>
      <w:r w:rsidR="001D3BDE">
        <w:rPr>
          <w:sz w:val="24"/>
          <w:szCs w:val="24"/>
        </w:rPr>
        <w:t xml:space="preserve">The overall rule </w:t>
      </w:r>
      <w:r w:rsidR="00605ADC">
        <w:rPr>
          <w:sz w:val="24"/>
          <w:szCs w:val="24"/>
        </w:rPr>
        <w:t xml:space="preserve">is that the damages claim is meant to put the claimant in the same position as if the contract had been </w:t>
      </w:r>
      <w:r w:rsidR="00636882">
        <w:rPr>
          <w:sz w:val="24"/>
          <w:szCs w:val="24"/>
        </w:rPr>
        <w:t>performed</w:t>
      </w:r>
      <w:r w:rsidR="00605ADC">
        <w:rPr>
          <w:sz w:val="24"/>
          <w:szCs w:val="24"/>
        </w:rPr>
        <w:t xml:space="preserve">. </w:t>
      </w:r>
      <w:r w:rsidR="00636882">
        <w:rPr>
          <w:sz w:val="24"/>
          <w:szCs w:val="24"/>
        </w:rPr>
        <w:t xml:space="preserve">Damages are usually </w:t>
      </w:r>
      <w:r w:rsidR="00243BF1">
        <w:rPr>
          <w:sz w:val="24"/>
          <w:szCs w:val="24"/>
        </w:rPr>
        <w:t xml:space="preserve">allocated for expectation loss, also known as “loss of a </w:t>
      </w:r>
      <w:r w:rsidR="00BF4546">
        <w:rPr>
          <w:sz w:val="24"/>
          <w:szCs w:val="24"/>
        </w:rPr>
        <w:t>bargai</w:t>
      </w:r>
      <w:r w:rsidR="00B47F26">
        <w:rPr>
          <w:sz w:val="24"/>
          <w:szCs w:val="24"/>
        </w:rPr>
        <w:t>n”</w:t>
      </w:r>
      <w:r w:rsidR="007F5655">
        <w:rPr>
          <w:sz w:val="24"/>
          <w:szCs w:val="24"/>
        </w:rPr>
        <w:t xml:space="preserve"> </w:t>
      </w:r>
      <w:r w:rsidR="007F5655" w:rsidRPr="007F5655">
        <w:rPr>
          <w:sz w:val="24"/>
          <w:szCs w:val="24"/>
        </w:rPr>
        <w:t>(Thomson Reuters, 2021)</w:t>
      </w:r>
      <w:r w:rsidR="007F5655">
        <w:rPr>
          <w:sz w:val="24"/>
          <w:szCs w:val="24"/>
        </w:rPr>
        <w:t xml:space="preserve">. </w:t>
      </w:r>
    </w:p>
    <w:p w14:paraId="59385FF8" w14:textId="1A507A96" w:rsidR="007923A9" w:rsidRDefault="00B719A1" w:rsidP="00FB240C">
      <w:pPr>
        <w:jc w:val="both"/>
        <w:rPr>
          <w:sz w:val="24"/>
          <w:szCs w:val="24"/>
        </w:rPr>
      </w:pPr>
      <w:r>
        <w:rPr>
          <w:sz w:val="24"/>
          <w:szCs w:val="24"/>
        </w:rPr>
        <w:t xml:space="preserve">If a party </w:t>
      </w:r>
      <w:r w:rsidR="002C38E6">
        <w:rPr>
          <w:sz w:val="24"/>
          <w:szCs w:val="24"/>
        </w:rPr>
        <w:t xml:space="preserve">from the contract informs you that they no longer intend to </w:t>
      </w:r>
      <w:r w:rsidR="00A951E6">
        <w:rPr>
          <w:sz w:val="24"/>
          <w:szCs w:val="24"/>
        </w:rPr>
        <w:t>perform</w:t>
      </w:r>
      <w:r w:rsidR="002C38E6">
        <w:rPr>
          <w:sz w:val="24"/>
          <w:szCs w:val="24"/>
        </w:rPr>
        <w:t xml:space="preserve"> their obligations, </w:t>
      </w:r>
      <w:r w:rsidR="00D165DB">
        <w:rPr>
          <w:sz w:val="24"/>
          <w:szCs w:val="24"/>
        </w:rPr>
        <w:t xml:space="preserve">this will be classed as a repudiatory breach. This will </w:t>
      </w:r>
      <w:r w:rsidR="00D3194E">
        <w:rPr>
          <w:sz w:val="24"/>
          <w:szCs w:val="24"/>
        </w:rPr>
        <w:t xml:space="preserve">enable you </w:t>
      </w:r>
      <w:r w:rsidR="00A951E6">
        <w:rPr>
          <w:sz w:val="24"/>
          <w:szCs w:val="24"/>
        </w:rPr>
        <w:t xml:space="preserve">to </w:t>
      </w:r>
      <w:r w:rsidR="00D3194E">
        <w:rPr>
          <w:sz w:val="24"/>
          <w:szCs w:val="24"/>
        </w:rPr>
        <w:t>terminate the agreement and seek damages</w:t>
      </w:r>
      <w:r w:rsidR="005061E7">
        <w:rPr>
          <w:sz w:val="24"/>
          <w:szCs w:val="24"/>
        </w:rPr>
        <w:t xml:space="preserve"> </w:t>
      </w:r>
      <w:r w:rsidR="005061E7" w:rsidRPr="005061E7">
        <w:rPr>
          <w:sz w:val="24"/>
          <w:szCs w:val="24"/>
        </w:rPr>
        <w:t>(Pease, 2014)</w:t>
      </w:r>
      <w:r w:rsidR="00D3194E">
        <w:rPr>
          <w:sz w:val="24"/>
          <w:szCs w:val="24"/>
        </w:rPr>
        <w:t xml:space="preserve">. </w:t>
      </w:r>
      <w:r w:rsidR="00D82D48">
        <w:rPr>
          <w:sz w:val="24"/>
          <w:szCs w:val="24"/>
        </w:rPr>
        <w:t>A brea</w:t>
      </w:r>
      <w:r w:rsidR="0055424C">
        <w:rPr>
          <w:sz w:val="24"/>
          <w:szCs w:val="24"/>
        </w:rPr>
        <w:t xml:space="preserve">ch of contract obligations is usually repudiatory, as </w:t>
      </w:r>
      <w:r w:rsidR="00EE1250">
        <w:rPr>
          <w:sz w:val="24"/>
          <w:szCs w:val="24"/>
        </w:rPr>
        <w:t>is</w:t>
      </w:r>
      <w:r w:rsidR="00F44D80">
        <w:rPr>
          <w:sz w:val="24"/>
          <w:szCs w:val="24"/>
        </w:rPr>
        <w:t xml:space="preserve"> a</w:t>
      </w:r>
      <w:r w:rsidR="00EE1250">
        <w:rPr>
          <w:sz w:val="24"/>
          <w:szCs w:val="24"/>
        </w:rPr>
        <w:t xml:space="preserve"> breach of </w:t>
      </w:r>
      <w:r w:rsidR="00D30F27">
        <w:rPr>
          <w:sz w:val="24"/>
          <w:szCs w:val="24"/>
        </w:rPr>
        <w:t xml:space="preserve">an </w:t>
      </w:r>
      <w:r w:rsidR="00EE1250">
        <w:rPr>
          <w:sz w:val="24"/>
          <w:szCs w:val="24"/>
        </w:rPr>
        <w:t xml:space="preserve">intermediate term that </w:t>
      </w:r>
      <w:r w:rsidR="00B47F26">
        <w:rPr>
          <w:sz w:val="24"/>
          <w:szCs w:val="24"/>
        </w:rPr>
        <w:t>strips</w:t>
      </w:r>
      <w:r w:rsidR="00EE1250">
        <w:rPr>
          <w:sz w:val="24"/>
          <w:szCs w:val="24"/>
        </w:rPr>
        <w:t xml:space="preserve"> the </w:t>
      </w:r>
      <w:r w:rsidR="00D91B6D">
        <w:rPr>
          <w:sz w:val="24"/>
          <w:szCs w:val="24"/>
        </w:rPr>
        <w:t xml:space="preserve">other party of </w:t>
      </w:r>
      <w:r w:rsidR="00BF74D9">
        <w:rPr>
          <w:sz w:val="24"/>
          <w:szCs w:val="24"/>
        </w:rPr>
        <w:t>essentia</w:t>
      </w:r>
      <w:r w:rsidR="00D91B6D">
        <w:rPr>
          <w:sz w:val="24"/>
          <w:szCs w:val="24"/>
        </w:rPr>
        <w:t>lly the whole benefit of the contract</w:t>
      </w:r>
      <w:r w:rsidR="00075D71">
        <w:rPr>
          <w:sz w:val="24"/>
          <w:szCs w:val="24"/>
        </w:rPr>
        <w:t xml:space="preserve"> </w:t>
      </w:r>
      <w:r w:rsidR="00075D71" w:rsidRPr="00075D71">
        <w:rPr>
          <w:sz w:val="24"/>
          <w:szCs w:val="24"/>
        </w:rPr>
        <w:t>(Thomson Reuters, 2021)</w:t>
      </w:r>
      <w:r w:rsidR="00075D71">
        <w:rPr>
          <w:sz w:val="24"/>
          <w:szCs w:val="24"/>
        </w:rPr>
        <w:t>.</w:t>
      </w:r>
      <w:r w:rsidR="00553853">
        <w:rPr>
          <w:sz w:val="24"/>
          <w:szCs w:val="24"/>
        </w:rPr>
        <w:t xml:space="preserve">In addition to </w:t>
      </w:r>
      <w:r w:rsidR="00333A23">
        <w:rPr>
          <w:sz w:val="24"/>
          <w:szCs w:val="24"/>
        </w:rPr>
        <w:t xml:space="preserve">claiming for </w:t>
      </w:r>
      <w:r w:rsidR="00FC0CB9">
        <w:rPr>
          <w:sz w:val="24"/>
          <w:szCs w:val="24"/>
        </w:rPr>
        <w:t xml:space="preserve">the </w:t>
      </w:r>
      <w:r w:rsidR="006C4C4A">
        <w:rPr>
          <w:sz w:val="24"/>
          <w:szCs w:val="24"/>
        </w:rPr>
        <w:t>damages</w:t>
      </w:r>
      <w:r w:rsidR="00FC0CB9">
        <w:rPr>
          <w:sz w:val="24"/>
          <w:szCs w:val="24"/>
        </w:rPr>
        <w:t xml:space="preserve"> </w:t>
      </w:r>
      <w:r w:rsidR="00333A23">
        <w:rPr>
          <w:sz w:val="24"/>
          <w:szCs w:val="24"/>
        </w:rPr>
        <w:t>for losses resulting from the breach</w:t>
      </w:r>
      <w:r w:rsidR="00FC0CB9">
        <w:rPr>
          <w:sz w:val="24"/>
          <w:szCs w:val="24"/>
        </w:rPr>
        <w:t>,</w:t>
      </w:r>
      <w:r w:rsidR="00333A23">
        <w:rPr>
          <w:sz w:val="24"/>
          <w:szCs w:val="24"/>
        </w:rPr>
        <w:t xml:space="preserve"> </w:t>
      </w:r>
      <w:r w:rsidR="00D30F27">
        <w:rPr>
          <w:sz w:val="24"/>
          <w:szCs w:val="24"/>
        </w:rPr>
        <w:t>before</w:t>
      </w:r>
      <w:r w:rsidR="00D40F22">
        <w:rPr>
          <w:sz w:val="24"/>
          <w:szCs w:val="24"/>
        </w:rPr>
        <w:t xml:space="preserve"> the termination of the contract the innocent party accepting repudiatory brea</w:t>
      </w:r>
      <w:r w:rsidR="0069158F">
        <w:rPr>
          <w:sz w:val="24"/>
          <w:szCs w:val="24"/>
        </w:rPr>
        <w:t>c</w:t>
      </w:r>
      <w:r w:rsidR="00D40F22">
        <w:rPr>
          <w:sz w:val="24"/>
          <w:szCs w:val="24"/>
        </w:rPr>
        <w:t xml:space="preserve">h of contract is entitled to claim for the “loss of </w:t>
      </w:r>
      <w:r w:rsidR="0069158F">
        <w:rPr>
          <w:sz w:val="24"/>
          <w:szCs w:val="24"/>
        </w:rPr>
        <w:t>bargain</w:t>
      </w:r>
      <w:r w:rsidR="005C2CDC">
        <w:rPr>
          <w:sz w:val="24"/>
          <w:szCs w:val="24"/>
        </w:rPr>
        <w:t>”</w:t>
      </w:r>
      <w:r w:rsidR="00284A90">
        <w:rPr>
          <w:sz w:val="24"/>
          <w:szCs w:val="24"/>
        </w:rPr>
        <w:t xml:space="preserve"> </w:t>
      </w:r>
      <w:r w:rsidR="00284A90" w:rsidRPr="00284A90">
        <w:rPr>
          <w:sz w:val="24"/>
          <w:szCs w:val="24"/>
        </w:rPr>
        <w:t>(Bromwich et al., 2019)</w:t>
      </w:r>
      <w:r w:rsidR="0069158F">
        <w:rPr>
          <w:sz w:val="24"/>
          <w:szCs w:val="24"/>
        </w:rPr>
        <w:t>.</w:t>
      </w:r>
      <w:r w:rsidR="005649BE">
        <w:rPr>
          <w:sz w:val="24"/>
          <w:szCs w:val="24"/>
        </w:rPr>
        <w:t xml:space="preserve"> </w:t>
      </w:r>
      <w:r w:rsidR="00F034A1">
        <w:rPr>
          <w:sz w:val="24"/>
          <w:szCs w:val="24"/>
        </w:rPr>
        <w:t>Due to DJ Mason</w:t>
      </w:r>
      <w:r w:rsidR="00D30F27">
        <w:rPr>
          <w:sz w:val="24"/>
          <w:szCs w:val="24"/>
        </w:rPr>
        <w:t>’</w:t>
      </w:r>
      <w:r w:rsidR="00F034A1">
        <w:rPr>
          <w:sz w:val="24"/>
          <w:szCs w:val="24"/>
        </w:rPr>
        <w:t>s failure to</w:t>
      </w:r>
      <w:r w:rsidR="008555EF">
        <w:rPr>
          <w:sz w:val="24"/>
          <w:szCs w:val="24"/>
        </w:rPr>
        <w:t xml:space="preserve"> meet the full terms of the contract</w:t>
      </w:r>
      <w:r w:rsidR="00B2144D">
        <w:rPr>
          <w:sz w:val="24"/>
          <w:szCs w:val="24"/>
        </w:rPr>
        <w:t xml:space="preserve">, </w:t>
      </w:r>
      <w:r w:rsidR="003E7C0A">
        <w:rPr>
          <w:sz w:val="24"/>
          <w:szCs w:val="24"/>
        </w:rPr>
        <w:t>Jack could be entitled to claim for damages, an example of this is seen in the case</w:t>
      </w:r>
      <w:r w:rsidR="00B2144D">
        <w:rPr>
          <w:sz w:val="24"/>
          <w:szCs w:val="24"/>
        </w:rPr>
        <w:t xml:space="preserve"> </w:t>
      </w:r>
      <w:r w:rsidR="00DE6BB2" w:rsidRPr="003E7C0A">
        <w:rPr>
          <w:i/>
          <w:iCs/>
          <w:sz w:val="24"/>
          <w:szCs w:val="24"/>
        </w:rPr>
        <w:t>Hoenig v Isaacs (1952)</w:t>
      </w:r>
      <w:r w:rsidR="003E7C0A">
        <w:rPr>
          <w:sz w:val="24"/>
          <w:szCs w:val="24"/>
        </w:rPr>
        <w:t>.</w:t>
      </w:r>
      <w:r w:rsidR="00A774AD">
        <w:rPr>
          <w:sz w:val="24"/>
          <w:szCs w:val="24"/>
        </w:rPr>
        <w:t xml:space="preserve"> </w:t>
      </w:r>
    </w:p>
    <w:p w14:paraId="75AFC874" w14:textId="1BE22C97" w:rsidR="002A059A" w:rsidRDefault="00F53135" w:rsidP="00FB240C">
      <w:pPr>
        <w:jc w:val="both"/>
        <w:rPr>
          <w:sz w:val="24"/>
          <w:szCs w:val="24"/>
        </w:rPr>
      </w:pPr>
      <w:r>
        <w:rPr>
          <w:sz w:val="24"/>
          <w:szCs w:val="24"/>
        </w:rPr>
        <w:t xml:space="preserve">However, </w:t>
      </w:r>
      <w:r w:rsidR="00BE0B84">
        <w:rPr>
          <w:sz w:val="24"/>
          <w:szCs w:val="24"/>
        </w:rPr>
        <w:t xml:space="preserve">DJ Mason </w:t>
      </w:r>
      <w:r w:rsidR="0082022C">
        <w:rPr>
          <w:sz w:val="24"/>
          <w:szCs w:val="24"/>
        </w:rPr>
        <w:t>may argue that</w:t>
      </w:r>
      <w:r w:rsidR="007F3764">
        <w:rPr>
          <w:sz w:val="24"/>
          <w:szCs w:val="24"/>
        </w:rPr>
        <w:t xml:space="preserve"> Jack</w:t>
      </w:r>
      <w:r w:rsidR="00E77318">
        <w:rPr>
          <w:sz w:val="24"/>
          <w:szCs w:val="24"/>
        </w:rPr>
        <w:t xml:space="preserve"> did not specify</w:t>
      </w:r>
      <w:r w:rsidR="0082022C">
        <w:rPr>
          <w:sz w:val="24"/>
          <w:szCs w:val="24"/>
        </w:rPr>
        <w:t xml:space="preserve"> he wouldn’t get p</w:t>
      </w:r>
      <w:r w:rsidR="0086062B">
        <w:rPr>
          <w:sz w:val="24"/>
          <w:szCs w:val="24"/>
        </w:rPr>
        <w:t>a</w:t>
      </w:r>
      <w:r w:rsidR="0082022C">
        <w:rPr>
          <w:sz w:val="24"/>
          <w:szCs w:val="24"/>
        </w:rPr>
        <w:t>id</w:t>
      </w:r>
      <w:r w:rsidR="001B6811">
        <w:rPr>
          <w:sz w:val="24"/>
          <w:szCs w:val="24"/>
        </w:rPr>
        <w:t xml:space="preserve"> any of</w:t>
      </w:r>
      <w:r w:rsidR="00845D83">
        <w:rPr>
          <w:sz w:val="24"/>
          <w:szCs w:val="24"/>
        </w:rPr>
        <w:t xml:space="preserve"> the</w:t>
      </w:r>
      <w:r w:rsidR="00FB64B6">
        <w:rPr>
          <w:sz w:val="24"/>
          <w:szCs w:val="24"/>
        </w:rPr>
        <w:t xml:space="preserve"> £1500</w:t>
      </w:r>
      <w:r w:rsidR="0082022C">
        <w:rPr>
          <w:sz w:val="24"/>
          <w:szCs w:val="24"/>
        </w:rPr>
        <w:t xml:space="preserve"> </w:t>
      </w:r>
      <w:r w:rsidR="00900B03">
        <w:rPr>
          <w:sz w:val="24"/>
          <w:szCs w:val="24"/>
        </w:rPr>
        <w:t>if he didn’t co</w:t>
      </w:r>
      <w:r w:rsidR="00845D83">
        <w:rPr>
          <w:sz w:val="24"/>
          <w:szCs w:val="24"/>
        </w:rPr>
        <w:t>mplete the full three hours.</w:t>
      </w:r>
      <w:r w:rsidR="0006443F">
        <w:rPr>
          <w:sz w:val="24"/>
          <w:szCs w:val="24"/>
        </w:rPr>
        <w:t xml:space="preserve"> </w:t>
      </w:r>
      <w:r w:rsidR="00E72D58">
        <w:rPr>
          <w:sz w:val="24"/>
          <w:szCs w:val="24"/>
        </w:rPr>
        <w:t>Despite this, Jack</w:t>
      </w:r>
      <w:r w:rsidR="00BD4199">
        <w:rPr>
          <w:sz w:val="24"/>
          <w:szCs w:val="24"/>
        </w:rPr>
        <w:t xml:space="preserve"> does accept partial p</w:t>
      </w:r>
      <w:r w:rsidR="00C04E8E">
        <w:rPr>
          <w:sz w:val="24"/>
          <w:szCs w:val="24"/>
        </w:rPr>
        <w:t>er</w:t>
      </w:r>
      <w:r w:rsidR="00BD4199">
        <w:rPr>
          <w:sz w:val="24"/>
          <w:szCs w:val="24"/>
        </w:rPr>
        <w:t>formance</w:t>
      </w:r>
      <w:r w:rsidR="00A03F1C">
        <w:rPr>
          <w:sz w:val="24"/>
          <w:szCs w:val="24"/>
        </w:rPr>
        <w:t xml:space="preserve"> when he had asked Nell to cover the last hour of DJ Mason</w:t>
      </w:r>
      <w:r w:rsidR="00D769F6">
        <w:rPr>
          <w:sz w:val="24"/>
          <w:szCs w:val="24"/>
        </w:rPr>
        <w:t>’</w:t>
      </w:r>
      <w:r w:rsidR="00A03F1C">
        <w:rPr>
          <w:sz w:val="24"/>
          <w:szCs w:val="24"/>
        </w:rPr>
        <w:t>s performance time</w:t>
      </w:r>
      <w:r w:rsidR="00D5581D">
        <w:rPr>
          <w:sz w:val="24"/>
          <w:szCs w:val="24"/>
        </w:rPr>
        <w:t>, t</w:t>
      </w:r>
      <w:r w:rsidR="00F03B95">
        <w:rPr>
          <w:sz w:val="24"/>
          <w:szCs w:val="24"/>
        </w:rPr>
        <w:t xml:space="preserve">his means Jack could be liable to pay DJ Mason for the </w:t>
      </w:r>
      <w:r w:rsidR="00024729">
        <w:rPr>
          <w:sz w:val="24"/>
          <w:szCs w:val="24"/>
        </w:rPr>
        <w:t>performance he had done</w:t>
      </w:r>
      <w:r w:rsidR="006F2DAC">
        <w:rPr>
          <w:sz w:val="24"/>
          <w:szCs w:val="24"/>
        </w:rPr>
        <w:t xml:space="preserve">, this is seen in </w:t>
      </w:r>
      <w:r w:rsidR="006F2DAC" w:rsidRPr="006F2DAC">
        <w:rPr>
          <w:i/>
          <w:iCs/>
          <w:sz w:val="24"/>
          <w:szCs w:val="24"/>
        </w:rPr>
        <w:t>Sumpter v Hedges (1898</w:t>
      </w:r>
      <w:r w:rsidR="006F2DAC">
        <w:rPr>
          <w:sz w:val="24"/>
          <w:szCs w:val="24"/>
        </w:rPr>
        <w:t>)</w:t>
      </w:r>
      <w:r w:rsidR="00024729">
        <w:rPr>
          <w:sz w:val="24"/>
          <w:szCs w:val="24"/>
        </w:rPr>
        <w:t xml:space="preserve">. </w:t>
      </w:r>
    </w:p>
    <w:p w14:paraId="71026D3E" w14:textId="7C19ADAB" w:rsidR="003C1221" w:rsidRDefault="009F178B" w:rsidP="00FB240C">
      <w:pPr>
        <w:jc w:val="both"/>
        <w:rPr>
          <w:sz w:val="24"/>
          <w:szCs w:val="24"/>
        </w:rPr>
      </w:pPr>
      <w:r>
        <w:rPr>
          <w:sz w:val="24"/>
          <w:szCs w:val="24"/>
        </w:rPr>
        <w:t xml:space="preserve"> </w:t>
      </w:r>
      <w:r w:rsidR="001F1E74">
        <w:rPr>
          <w:sz w:val="24"/>
          <w:szCs w:val="24"/>
        </w:rPr>
        <w:t>In addition to this</w:t>
      </w:r>
      <w:r w:rsidR="009657F6">
        <w:rPr>
          <w:sz w:val="24"/>
          <w:szCs w:val="24"/>
        </w:rPr>
        <w:t xml:space="preserve">, </w:t>
      </w:r>
      <w:r w:rsidR="00A139E9">
        <w:rPr>
          <w:sz w:val="24"/>
          <w:szCs w:val="24"/>
        </w:rPr>
        <w:t>it is seen that Jack suffered from a pecuniary loss</w:t>
      </w:r>
      <w:r w:rsidR="001F1E74">
        <w:rPr>
          <w:sz w:val="24"/>
          <w:szCs w:val="24"/>
        </w:rPr>
        <w:t xml:space="preserve">, </w:t>
      </w:r>
      <w:r w:rsidR="00376475">
        <w:rPr>
          <w:sz w:val="24"/>
          <w:szCs w:val="24"/>
        </w:rPr>
        <w:t xml:space="preserve">as he </w:t>
      </w:r>
      <w:r w:rsidR="005A5476">
        <w:rPr>
          <w:sz w:val="24"/>
          <w:szCs w:val="24"/>
        </w:rPr>
        <w:t>had to get Nell to preform which cost him</w:t>
      </w:r>
      <w:r w:rsidR="004777C8">
        <w:rPr>
          <w:sz w:val="24"/>
          <w:szCs w:val="24"/>
        </w:rPr>
        <w:t xml:space="preserve"> an extra</w:t>
      </w:r>
      <w:r w:rsidR="005A5476">
        <w:rPr>
          <w:sz w:val="24"/>
          <w:szCs w:val="24"/>
        </w:rPr>
        <w:t xml:space="preserve"> £250</w:t>
      </w:r>
      <w:r w:rsidR="004777C8">
        <w:rPr>
          <w:sz w:val="24"/>
          <w:szCs w:val="24"/>
        </w:rPr>
        <w:t xml:space="preserve">, due to DJ Mason not </w:t>
      </w:r>
      <w:r>
        <w:rPr>
          <w:sz w:val="24"/>
          <w:szCs w:val="24"/>
        </w:rPr>
        <w:t>meeting the expressed terms</w:t>
      </w:r>
      <w:r w:rsidR="006C1055">
        <w:rPr>
          <w:sz w:val="24"/>
          <w:szCs w:val="24"/>
        </w:rPr>
        <w:t xml:space="preserve"> </w:t>
      </w:r>
      <w:r w:rsidR="006C1055" w:rsidRPr="006C1055">
        <w:rPr>
          <w:sz w:val="24"/>
          <w:szCs w:val="24"/>
        </w:rPr>
        <w:t>(Denver Trial Lawyers, 2020)</w:t>
      </w:r>
      <w:r w:rsidR="006C1055">
        <w:rPr>
          <w:sz w:val="24"/>
          <w:szCs w:val="24"/>
        </w:rPr>
        <w:t>.</w:t>
      </w:r>
      <w:r w:rsidR="001F0ED8">
        <w:rPr>
          <w:sz w:val="24"/>
          <w:szCs w:val="24"/>
        </w:rPr>
        <w:t xml:space="preserve"> </w:t>
      </w:r>
      <w:r w:rsidR="000741C7">
        <w:rPr>
          <w:sz w:val="24"/>
          <w:szCs w:val="24"/>
        </w:rPr>
        <w:t xml:space="preserve">This could mean that Jack </w:t>
      </w:r>
      <w:r w:rsidR="00BC1077">
        <w:rPr>
          <w:sz w:val="24"/>
          <w:szCs w:val="24"/>
        </w:rPr>
        <w:t xml:space="preserve">can </w:t>
      </w:r>
      <w:r w:rsidR="000741C7">
        <w:rPr>
          <w:sz w:val="24"/>
          <w:szCs w:val="24"/>
        </w:rPr>
        <w:t xml:space="preserve">claim for </w:t>
      </w:r>
      <w:r w:rsidR="003A116E">
        <w:rPr>
          <w:sz w:val="24"/>
          <w:szCs w:val="24"/>
        </w:rPr>
        <w:t xml:space="preserve">his loss. </w:t>
      </w:r>
    </w:p>
    <w:p w14:paraId="239E613E" w14:textId="6B0C4107" w:rsidR="00F60CF8" w:rsidRPr="00193AF3" w:rsidRDefault="00F60CF8" w:rsidP="00FB240C">
      <w:pPr>
        <w:jc w:val="both"/>
        <w:rPr>
          <w:sz w:val="24"/>
          <w:szCs w:val="24"/>
        </w:rPr>
      </w:pPr>
      <w:r>
        <w:rPr>
          <w:sz w:val="24"/>
          <w:szCs w:val="24"/>
        </w:rPr>
        <w:t>As Jack stated</w:t>
      </w:r>
      <w:r w:rsidR="004A36F0">
        <w:rPr>
          <w:sz w:val="24"/>
          <w:szCs w:val="24"/>
        </w:rPr>
        <w:t xml:space="preserve"> </w:t>
      </w:r>
      <w:r w:rsidR="00632D87">
        <w:rPr>
          <w:sz w:val="24"/>
          <w:szCs w:val="24"/>
        </w:rPr>
        <w:t>he would pay t</w:t>
      </w:r>
      <w:r w:rsidR="004A36F0">
        <w:rPr>
          <w:sz w:val="24"/>
          <w:szCs w:val="24"/>
        </w:rPr>
        <w:t xml:space="preserve">he £1500 </w:t>
      </w:r>
      <w:r w:rsidR="00632D87">
        <w:rPr>
          <w:sz w:val="24"/>
          <w:szCs w:val="24"/>
        </w:rPr>
        <w:t xml:space="preserve">to </w:t>
      </w:r>
      <w:r w:rsidR="004A36F0">
        <w:rPr>
          <w:sz w:val="24"/>
          <w:szCs w:val="24"/>
        </w:rPr>
        <w:t>DJ Mason</w:t>
      </w:r>
      <w:r w:rsidR="00632D87">
        <w:rPr>
          <w:sz w:val="24"/>
          <w:szCs w:val="24"/>
        </w:rPr>
        <w:t xml:space="preserve"> after completion of the agreement, </w:t>
      </w:r>
      <w:r w:rsidR="00825B8C">
        <w:rPr>
          <w:sz w:val="24"/>
          <w:szCs w:val="24"/>
        </w:rPr>
        <w:t xml:space="preserve">this means DJ Mason had to have completed all the terms of the contract prior to getting the payment. </w:t>
      </w:r>
      <w:r w:rsidR="000274D0">
        <w:rPr>
          <w:sz w:val="24"/>
          <w:szCs w:val="24"/>
        </w:rPr>
        <w:t>If the non-performance amounts to a repudiatory breach the other party</w:t>
      </w:r>
      <w:r w:rsidR="007155D4">
        <w:rPr>
          <w:sz w:val="24"/>
          <w:szCs w:val="24"/>
        </w:rPr>
        <w:t xml:space="preserve"> will the</w:t>
      </w:r>
      <w:r w:rsidR="001822FD">
        <w:rPr>
          <w:sz w:val="24"/>
          <w:szCs w:val="24"/>
        </w:rPr>
        <w:t>n</w:t>
      </w:r>
      <w:r w:rsidR="007155D4">
        <w:rPr>
          <w:sz w:val="24"/>
          <w:szCs w:val="24"/>
        </w:rPr>
        <w:t xml:space="preserve"> be released from their obligations</w:t>
      </w:r>
      <w:r w:rsidR="00037611">
        <w:rPr>
          <w:sz w:val="24"/>
          <w:szCs w:val="24"/>
        </w:rPr>
        <w:t xml:space="preserve">, this rule was established in </w:t>
      </w:r>
      <w:r w:rsidR="00037611" w:rsidRPr="00193AF3">
        <w:rPr>
          <w:i/>
          <w:iCs/>
          <w:sz w:val="24"/>
          <w:szCs w:val="24"/>
        </w:rPr>
        <w:t xml:space="preserve">Cutter v Powell </w:t>
      </w:r>
      <w:r w:rsidR="00193AF3" w:rsidRPr="00193AF3">
        <w:rPr>
          <w:i/>
          <w:iCs/>
          <w:sz w:val="24"/>
          <w:szCs w:val="24"/>
        </w:rPr>
        <w:t>(1795)</w:t>
      </w:r>
      <w:r w:rsidR="00193AF3">
        <w:rPr>
          <w:sz w:val="24"/>
          <w:szCs w:val="24"/>
        </w:rPr>
        <w:t xml:space="preserve"> </w:t>
      </w:r>
      <w:r w:rsidR="001822FD" w:rsidRPr="001822FD">
        <w:rPr>
          <w:sz w:val="24"/>
          <w:szCs w:val="24"/>
        </w:rPr>
        <w:t>(</w:t>
      </w:r>
      <w:r w:rsidR="00BC1077">
        <w:rPr>
          <w:sz w:val="24"/>
          <w:szCs w:val="24"/>
        </w:rPr>
        <w:t>L</w:t>
      </w:r>
      <w:r w:rsidR="001822FD" w:rsidRPr="001822FD">
        <w:rPr>
          <w:sz w:val="24"/>
          <w:szCs w:val="24"/>
        </w:rPr>
        <w:t>aw</w:t>
      </w:r>
      <w:r w:rsidR="00BC1077">
        <w:rPr>
          <w:sz w:val="24"/>
          <w:szCs w:val="24"/>
        </w:rPr>
        <w:t xml:space="preserve"> R</w:t>
      </w:r>
      <w:r w:rsidR="001822FD" w:rsidRPr="001822FD">
        <w:rPr>
          <w:sz w:val="24"/>
          <w:szCs w:val="24"/>
        </w:rPr>
        <w:t>esources, 2021)</w:t>
      </w:r>
      <w:r w:rsidR="001822FD">
        <w:rPr>
          <w:sz w:val="24"/>
          <w:szCs w:val="24"/>
        </w:rPr>
        <w:t>.</w:t>
      </w:r>
      <w:r w:rsidR="001E31FD">
        <w:rPr>
          <w:sz w:val="24"/>
          <w:szCs w:val="24"/>
        </w:rPr>
        <w:t xml:space="preserve"> This means it could be argued Jack does not have to pay DJ Mason.</w:t>
      </w:r>
    </w:p>
    <w:p w14:paraId="50765CB7" w14:textId="30C8C8B4" w:rsidR="00D54FE3" w:rsidRPr="00715658" w:rsidRDefault="00FB240C" w:rsidP="00FB240C">
      <w:pPr>
        <w:jc w:val="both"/>
        <w:rPr>
          <w:b/>
          <w:bCs/>
          <w:sz w:val="24"/>
          <w:szCs w:val="24"/>
        </w:rPr>
      </w:pPr>
      <w:r w:rsidRPr="00715658">
        <w:rPr>
          <w:b/>
          <w:bCs/>
          <w:sz w:val="24"/>
          <w:szCs w:val="24"/>
        </w:rPr>
        <w:t>4.Advise Nell whether her agreement with Jack was intended to create legal relations?</w:t>
      </w:r>
    </w:p>
    <w:p w14:paraId="34E5CF46" w14:textId="269E2089" w:rsidR="00FC5CF3" w:rsidRPr="00715658" w:rsidRDefault="00A56DCC" w:rsidP="00904429">
      <w:pPr>
        <w:spacing w:line="240" w:lineRule="auto"/>
        <w:jc w:val="both"/>
        <w:rPr>
          <w:sz w:val="24"/>
          <w:szCs w:val="24"/>
        </w:rPr>
      </w:pPr>
      <w:r>
        <w:rPr>
          <w:sz w:val="24"/>
          <w:szCs w:val="24"/>
        </w:rPr>
        <w:t xml:space="preserve">For </w:t>
      </w:r>
      <w:r w:rsidR="00FF230B" w:rsidRPr="00715658">
        <w:rPr>
          <w:sz w:val="24"/>
          <w:szCs w:val="24"/>
        </w:rPr>
        <w:t>a valid contract</w:t>
      </w:r>
      <w:r w:rsidR="00D43EA7" w:rsidRPr="00715658">
        <w:rPr>
          <w:sz w:val="24"/>
          <w:szCs w:val="24"/>
        </w:rPr>
        <w:t xml:space="preserve">, there </w:t>
      </w:r>
      <w:proofErr w:type="gramStart"/>
      <w:r w:rsidR="00D43EA7" w:rsidRPr="00715658">
        <w:rPr>
          <w:sz w:val="24"/>
          <w:szCs w:val="24"/>
        </w:rPr>
        <w:t>has to</w:t>
      </w:r>
      <w:proofErr w:type="gramEnd"/>
      <w:r w:rsidR="00D43EA7" w:rsidRPr="00715658">
        <w:rPr>
          <w:sz w:val="24"/>
          <w:szCs w:val="24"/>
        </w:rPr>
        <w:t xml:space="preserve"> be intent to create legal relations</w:t>
      </w:r>
      <w:r w:rsidR="00A719DD" w:rsidRPr="00715658">
        <w:rPr>
          <w:sz w:val="24"/>
          <w:szCs w:val="24"/>
        </w:rPr>
        <w:t xml:space="preserve">, as seen in </w:t>
      </w:r>
      <w:r w:rsidR="00A719DD" w:rsidRPr="00715658">
        <w:rPr>
          <w:i/>
          <w:iCs/>
          <w:sz w:val="24"/>
          <w:szCs w:val="24"/>
        </w:rPr>
        <w:t>Gibson v Manchester City Council (1979)</w:t>
      </w:r>
      <w:r w:rsidR="00D43EA7" w:rsidRPr="00715658">
        <w:rPr>
          <w:sz w:val="24"/>
          <w:szCs w:val="24"/>
        </w:rPr>
        <w:t>.</w:t>
      </w:r>
      <w:r w:rsidR="00FB27E6" w:rsidRPr="00715658">
        <w:rPr>
          <w:i/>
          <w:iCs/>
          <w:sz w:val="24"/>
          <w:szCs w:val="24"/>
        </w:rPr>
        <w:t xml:space="preserve"> </w:t>
      </w:r>
      <w:r w:rsidR="00FB27E6" w:rsidRPr="00715658">
        <w:rPr>
          <w:sz w:val="24"/>
          <w:szCs w:val="24"/>
        </w:rPr>
        <w:t xml:space="preserve">This means that </w:t>
      </w:r>
      <w:r w:rsidR="00851E28" w:rsidRPr="00715658">
        <w:rPr>
          <w:sz w:val="24"/>
          <w:szCs w:val="24"/>
        </w:rPr>
        <w:t xml:space="preserve">both the parties of a contract must intend to enter into a legally binding </w:t>
      </w:r>
      <w:r w:rsidR="006B3063" w:rsidRPr="00715658">
        <w:rPr>
          <w:sz w:val="24"/>
          <w:szCs w:val="24"/>
        </w:rPr>
        <w:t>arrangement where the rights and obligations within the agreement are enforceable</w:t>
      </w:r>
      <w:r w:rsidR="005E3C4B" w:rsidRPr="00715658">
        <w:rPr>
          <w:sz w:val="24"/>
          <w:szCs w:val="24"/>
        </w:rPr>
        <w:t xml:space="preserve"> </w:t>
      </w:r>
      <w:r w:rsidR="005E3C4B" w:rsidRPr="00715658">
        <w:rPr>
          <w:sz w:val="24"/>
          <w:szCs w:val="24"/>
        </w:rPr>
        <w:t>(Levi Solicitors LLP, 2017)</w:t>
      </w:r>
      <w:r w:rsidR="005E3C4B" w:rsidRPr="00715658">
        <w:rPr>
          <w:sz w:val="24"/>
          <w:szCs w:val="24"/>
        </w:rPr>
        <w:t>.</w:t>
      </w:r>
      <w:r w:rsidR="00904429" w:rsidRPr="00715658">
        <w:rPr>
          <w:sz w:val="24"/>
          <w:szCs w:val="24"/>
        </w:rPr>
        <w:t xml:space="preserve"> </w:t>
      </w:r>
      <w:r w:rsidR="00904429" w:rsidRPr="00715658">
        <w:rPr>
          <w:sz w:val="24"/>
          <w:szCs w:val="24"/>
        </w:rPr>
        <w:t xml:space="preserve">This is objectively determined as seen in RTS Flexible Systems </w:t>
      </w:r>
      <w:proofErr w:type="spellStart"/>
      <w:r w:rsidR="00904429" w:rsidRPr="00715658">
        <w:rPr>
          <w:sz w:val="24"/>
          <w:szCs w:val="24"/>
        </w:rPr>
        <w:t>Ltdv</w:t>
      </w:r>
      <w:proofErr w:type="spellEnd"/>
      <w:r w:rsidR="00904429" w:rsidRPr="00715658">
        <w:rPr>
          <w:sz w:val="24"/>
          <w:szCs w:val="24"/>
        </w:rPr>
        <w:t xml:space="preserve"> </w:t>
      </w:r>
      <w:proofErr w:type="spellStart"/>
      <w:r w:rsidR="00904429" w:rsidRPr="00715658">
        <w:rPr>
          <w:sz w:val="24"/>
          <w:szCs w:val="24"/>
        </w:rPr>
        <w:t>Molkerei</w:t>
      </w:r>
      <w:proofErr w:type="spellEnd"/>
      <w:r w:rsidR="00904429" w:rsidRPr="00715658">
        <w:rPr>
          <w:sz w:val="24"/>
          <w:szCs w:val="24"/>
        </w:rPr>
        <w:t xml:space="preserve"> Alois Müller GmbH &amp;amp; Co KG [2010] it cannot be subjective.</w:t>
      </w:r>
    </w:p>
    <w:p w14:paraId="599EA4F6" w14:textId="4DC673ED" w:rsidR="003152D7" w:rsidRPr="00715658" w:rsidRDefault="005E3C4B" w:rsidP="00FB240C">
      <w:pPr>
        <w:jc w:val="both"/>
        <w:rPr>
          <w:i/>
          <w:iCs/>
          <w:sz w:val="24"/>
          <w:szCs w:val="24"/>
        </w:rPr>
      </w:pPr>
      <w:r w:rsidRPr="00715658">
        <w:rPr>
          <w:sz w:val="24"/>
          <w:szCs w:val="24"/>
        </w:rPr>
        <w:t xml:space="preserve"> When </w:t>
      </w:r>
      <w:r w:rsidR="00C33809" w:rsidRPr="00715658">
        <w:rPr>
          <w:sz w:val="24"/>
          <w:szCs w:val="24"/>
        </w:rPr>
        <w:t xml:space="preserve">making a contract the parties need to </w:t>
      </w:r>
      <w:r w:rsidR="00A17240">
        <w:rPr>
          <w:sz w:val="24"/>
          <w:szCs w:val="24"/>
        </w:rPr>
        <w:t>consider the setting of the agreement</w:t>
      </w:r>
      <w:r w:rsidR="006045B4">
        <w:rPr>
          <w:sz w:val="24"/>
          <w:szCs w:val="24"/>
        </w:rPr>
        <w:t xml:space="preserve">, </w:t>
      </w:r>
      <w:r w:rsidR="00C33809" w:rsidRPr="00715658">
        <w:rPr>
          <w:sz w:val="24"/>
          <w:szCs w:val="24"/>
        </w:rPr>
        <w:t xml:space="preserve">an example of this is within the case </w:t>
      </w:r>
      <w:r w:rsidR="00C33809" w:rsidRPr="00715658">
        <w:rPr>
          <w:i/>
          <w:iCs/>
          <w:sz w:val="24"/>
          <w:szCs w:val="24"/>
        </w:rPr>
        <w:t>Blue v Ashley (2017)</w:t>
      </w:r>
      <w:r w:rsidR="00B8310F" w:rsidRPr="00715658">
        <w:rPr>
          <w:sz w:val="24"/>
          <w:szCs w:val="24"/>
        </w:rPr>
        <w:t>.</w:t>
      </w:r>
      <w:r w:rsidR="006F13C7" w:rsidRPr="00715658">
        <w:rPr>
          <w:sz w:val="24"/>
          <w:szCs w:val="24"/>
        </w:rPr>
        <w:t xml:space="preserve"> The </w:t>
      </w:r>
      <w:r w:rsidR="0093458C" w:rsidRPr="00715658">
        <w:rPr>
          <w:sz w:val="24"/>
          <w:szCs w:val="24"/>
        </w:rPr>
        <w:t>settings</w:t>
      </w:r>
      <w:r w:rsidR="006F13C7" w:rsidRPr="00715658">
        <w:rPr>
          <w:sz w:val="24"/>
          <w:szCs w:val="24"/>
        </w:rPr>
        <w:t xml:space="preserve"> contracts can be formed </w:t>
      </w:r>
      <w:r w:rsidR="0093458C" w:rsidRPr="00715658">
        <w:rPr>
          <w:sz w:val="24"/>
          <w:szCs w:val="24"/>
        </w:rPr>
        <w:t xml:space="preserve">within are split into different categories. </w:t>
      </w:r>
      <w:r w:rsidR="00EF24BE" w:rsidRPr="00715658">
        <w:rPr>
          <w:sz w:val="24"/>
          <w:szCs w:val="24"/>
        </w:rPr>
        <w:t xml:space="preserve">A commercial agreement is </w:t>
      </w:r>
      <w:r w:rsidR="00B2243F" w:rsidRPr="00715658">
        <w:rPr>
          <w:sz w:val="24"/>
          <w:szCs w:val="24"/>
        </w:rPr>
        <w:t>where the law presumes t</w:t>
      </w:r>
      <w:r w:rsidR="00617A68" w:rsidRPr="00715658">
        <w:rPr>
          <w:sz w:val="24"/>
          <w:szCs w:val="24"/>
        </w:rPr>
        <w:t>hat the agreement between two parties has the intention to be bound by a legal cont</w:t>
      </w:r>
      <w:r w:rsidR="007F1C01" w:rsidRPr="00715658">
        <w:rPr>
          <w:sz w:val="24"/>
          <w:szCs w:val="24"/>
        </w:rPr>
        <w:t>ract</w:t>
      </w:r>
      <w:r w:rsidR="00BC4AED" w:rsidRPr="00715658">
        <w:rPr>
          <w:sz w:val="24"/>
          <w:szCs w:val="24"/>
        </w:rPr>
        <w:t xml:space="preserve">, </w:t>
      </w:r>
      <w:r w:rsidR="006A1887" w:rsidRPr="00715658">
        <w:rPr>
          <w:sz w:val="24"/>
          <w:szCs w:val="24"/>
        </w:rPr>
        <w:t xml:space="preserve">an example of this is the </w:t>
      </w:r>
      <w:r w:rsidR="006A1887" w:rsidRPr="00715658">
        <w:rPr>
          <w:i/>
          <w:iCs/>
          <w:sz w:val="24"/>
          <w:szCs w:val="24"/>
        </w:rPr>
        <w:t>Esso Petroleum v Commissioners of Customs &amp; Excise (1</w:t>
      </w:r>
      <w:r w:rsidR="009F267E" w:rsidRPr="00715658">
        <w:rPr>
          <w:i/>
          <w:iCs/>
          <w:sz w:val="24"/>
          <w:szCs w:val="24"/>
        </w:rPr>
        <w:t>976)</w:t>
      </w:r>
      <w:r w:rsidR="007F1C01" w:rsidRPr="00715658">
        <w:rPr>
          <w:i/>
          <w:iCs/>
          <w:sz w:val="24"/>
          <w:szCs w:val="24"/>
        </w:rPr>
        <w:t>.</w:t>
      </w:r>
      <w:r w:rsidR="007F1C01" w:rsidRPr="00715658">
        <w:rPr>
          <w:sz w:val="24"/>
          <w:szCs w:val="24"/>
        </w:rPr>
        <w:t xml:space="preserve"> </w:t>
      </w:r>
      <w:r w:rsidR="004E0E43" w:rsidRPr="00715658">
        <w:rPr>
          <w:sz w:val="24"/>
          <w:szCs w:val="24"/>
        </w:rPr>
        <w:t>Another arrangement would be a Domestic</w:t>
      </w:r>
      <w:r w:rsidR="00BB4B4D" w:rsidRPr="00715658">
        <w:rPr>
          <w:sz w:val="24"/>
          <w:szCs w:val="24"/>
        </w:rPr>
        <w:t xml:space="preserve"> or Social</w:t>
      </w:r>
      <w:r w:rsidR="004E0E43" w:rsidRPr="00715658">
        <w:rPr>
          <w:sz w:val="24"/>
          <w:szCs w:val="24"/>
        </w:rPr>
        <w:t xml:space="preserve"> Setting</w:t>
      </w:r>
      <w:r w:rsidR="00114BDB" w:rsidRPr="00715658">
        <w:rPr>
          <w:sz w:val="24"/>
          <w:szCs w:val="24"/>
        </w:rPr>
        <w:t xml:space="preserve">, where </w:t>
      </w:r>
      <w:r w:rsidR="00846D2B" w:rsidRPr="00715658">
        <w:rPr>
          <w:sz w:val="24"/>
          <w:szCs w:val="24"/>
        </w:rPr>
        <w:t xml:space="preserve">the law presumes that </w:t>
      </w:r>
      <w:r w:rsidR="00A02E26" w:rsidRPr="00715658">
        <w:rPr>
          <w:sz w:val="24"/>
          <w:szCs w:val="24"/>
        </w:rPr>
        <w:t>the parties do not want to form a legal contract, these are normally carried out by friends or family</w:t>
      </w:r>
      <w:r w:rsidR="00BB4B4D" w:rsidRPr="00715658">
        <w:rPr>
          <w:sz w:val="24"/>
          <w:szCs w:val="24"/>
        </w:rPr>
        <w:t xml:space="preserve"> </w:t>
      </w:r>
      <w:r w:rsidR="00747197" w:rsidRPr="00715658">
        <w:rPr>
          <w:sz w:val="24"/>
          <w:szCs w:val="24"/>
        </w:rPr>
        <w:t xml:space="preserve">as seen in </w:t>
      </w:r>
      <w:r w:rsidR="00747197" w:rsidRPr="00715658">
        <w:rPr>
          <w:i/>
          <w:iCs/>
          <w:sz w:val="24"/>
          <w:szCs w:val="24"/>
        </w:rPr>
        <w:t xml:space="preserve">Balfour v Balfour </w:t>
      </w:r>
      <w:r w:rsidR="00AF104F" w:rsidRPr="00715658">
        <w:rPr>
          <w:i/>
          <w:iCs/>
          <w:sz w:val="24"/>
          <w:szCs w:val="24"/>
        </w:rPr>
        <w:t>(1919)</w:t>
      </w:r>
      <w:r w:rsidR="00960CC4" w:rsidRPr="00715658">
        <w:rPr>
          <w:i/>
          <w:iCs/>
          <w:sz w:val="24"/>
          <w:szCs w:val="24"/>
        </w:rPr>
        <w:t xml:space="preserve"> </w:t>
      </w:r>
      <w:r w:rsidR="00960CC4" w:rsidRPr="00715658">
        <w:rPr>
          <w:i/>
          <w:iCs/>
          <w:sz w:val="24"/>
          <w:szCs w:val="24"/>
        </w:rPr>
        <w:t>(Law Teacher, 2019)</w:t>
      </w:r>
      <w:r w:rsidR="004016C4" w:rsidRPr="00715658">
        <w:rPr>
          <w:sz w:val="24"/>
          <w:szCs w:val="24"/>
        </w:rPr>
        <w:t xml:space="preserve">. </w:t>
      </w:r>
      <w:r w:rsidR="00E144BF" w:rsidRPr="00715658">
        <w:rPr>
          <w:sz w:val="24"/>
          <w:szCs w:val="24"/>
        </w:rPr>
        <w:t>This type of agreement can be rebutted if there is enough evidence to prove it</w:t>
      </w:r>
      <w:r w:rsidR="009B7366" w:rsidRPr="00715658">
        <w:rPr>
          <w:sz w:val="24"/>
          <w:szCs w:val="24"/>
        </w:rPr>
        <w:t xml:space="preserve">, as noticed in </w:t>
      </w:r>
      <w:r w:rsidR="009B7366" w:rsidRPr="00715658">
        <w:rPr>
          <w:i/>
          <w:iCs/>
          <w:sz w:val="24"/>
          <w:szCs w:val="24"/>
        </w:rPr>
        <w:t>Rose &amp; Frank v Crompton Bros (1925)</w:t>
      </w:r>
      <w:r w:rsidR="00184B77" w:rsidRPr="00715658">
        <w:rPr>
          <w:i/>
          <w:iCs/>
          <w:sz w:val="24"/>
          <w:szCs w:val="24"/>
        </w:rPr>
        <w:t xml:space="preserve"> </w:t>
      </w:r>
      <w:r w:rsidR="00184B77" w:rsidRPr="00715658">
        <w:rPr>
          <w:sz w:val="24"/>
          <w:szCs w:val="24"/>
        </w:rPr>
        <w:t>(Case Revision, 2021).</w:t>
      </w:r>
      <w:r w:rsidR="00E86747" w:rsidRPr="00715658">
        <w:rPr>
          <w:sz w:val="24"/>
          <w:szCs w:val="24"/>
        </w:rPr>
        <w:t>In commercial contracts</w:t>
      </w:r>
      <w:r w:rsidR="000B1F8E">
        <w:rPr>
          <w:sz w:val="24"/>
          <w:szCs w:val="24"/>
        </w:rPr>
        <w:t>,</w:t>
      </w:r>
      <w:r w:rsidR="00E86747" w:rsidRPr="00715658">
        <w:rPr>
          <w:sz w:val="24"/>
          <w:szCs w:val="24"/>
        </w:rPr>
        <w:t xml:space="preserve"> there is a rebuttable presumption that there is </w:t>
      </w:r>
      <w:r w:rsidR="00936BDD" w:rsidRPr="00715658">
        <w:rPr>
          <w:sz w:val="24"/>
          <w:szCs w:val="24"/>
        </w:rPr>
        <w:t>legal intent. It is mainly for the party</w:t>
      </w:r>
      <w:r w:rsidR="00656013" w:rsidRPr="00715658">
        <w:rPr>
          <w:sz w:val="24"/>
          <w:szCs w:val="24"/>
        </w:rPr>
        <w:t xml:space="preserve"> claiming there is no legally binding contract</w:t>
      </w:r>
      <w:r w:rsidR="002E7B15" w:rsidRPr="00715658">
        <w:rPr>
          <w:sz w:val="24"/>
          <w:szCs w:val="24"/>
        </w:rPr>
        <w:t xml:space="preserve"> to prove it</w:t>
      </w:r>
      <w:r w:rsidR="004B3488" w:rsidRPr="00715658">
        <w:rPr>
          <w:sz w:val="24"/>
          <w:szCs w:val="24"/>
        </w:rPr>
        <w:t xml:space="preserve">. </w:t>
      </w:r>
      <w:r w:rsidR="00DA6ADA" w:rsidRPr="00715658">
        <w:rPr>
          <w:sz w:val="24"/>
          <w:szCs w:val="24"/>
        </w:rPr>
        <w:t xml:space="preserve">The court starts from the presumption that the parties did not intend for the agreement to be legally binding but if the behaviour indicates an </w:t>
      </w:r>
      <w:r w:rsidR="002271CE" w:rsidRPr="00715658">
        <w:rPr>
          <w:sz w:val="24"/>
          <w:szCs w:val="24"/>
        </w:rPr>
        <w:t>intention to be legally bound, they will be</w:t>
      </w:r>
      <w:r w:rsidR="00667D7B" w:rsidRPr="00715658">
        <w:rPr>
          <w:sz w:val="24"/>
          <w:szCs w:val="24"/>
        </w:rPr>
        <w:t xml:space="preserve">. This is shown in </w:t>
      </w:r>
      <w:r w:rsidR="00C7318F" w:rsidRPr="00715658">
        <w:rPr>
          <w:i/>
          <w:iCs/>
          <w:sz w:val="24"/>
          <w:szCs w:val="24"/>
        </w:rPr>
        <w:t>Parker v Clark (1960)</w:t>
      </w:r>
      <w:r w:rsidR="002271CE" w:rsidRPr="00715658">
        <w:rPr>
          <w:i/>
          <w:iCs/>
          <w:sz w:val="24"/>
          <w:szCs w:val="24"/>
        </w:rPr>
        <w:t xml:space="preserve"> </w:t>
      </w:r>
      <w:r w:rsidR="00581439" w:rsidRPr="00715658">
        <w:rPr>
          <w:sz w:val="24"/>
          <w:szCs w:val="24"/>
        </w:rPr>
        <w:t>(Trevelyan LLB, 2021)</w:t>
      </w:r>
      <w:r w:rsidR="002E7B15" w:rsidRPr="00715658">
        <w:rPr>
          <w:sz w:val="24"/>
          <w:szCs w:val="24"/>
        </w:rPr>
        <w:t>.</w:t>
      </w:r>
      <w:r w:rsidR="00E144BF" w:rsidRPr="00715658">
        <w:rPr>
          <w:i/>
          <w:iCs/>
          <w:sz w:val="24"/>
          <w:szCs w:val="24"/>
        </w:rPr>
        <w:t xml:space="preserve"> </w:t>
      </w:r>
    </w:p>
    <w:p w14:paraId="5BCAF3E7" w14:textId="182B999E" w:rsidR="00B92D57" w:rsidRPr="00715658" w:rsidRDefault="00960685" w:rsidP="00FB240C">
      <w:pPr>
        <w:jc w:val="both"/>
        <w:rPr>
          <w:sz w:val="24"/>
          <w:szCs w:val="24"/>
        </w:rPr>
      </w:pPr>
      <w:r w:rsidRPr="00715658">
        <w:rPr>
          <w:sz w:val="24"/>
          <w:szCs w:val="24"/>
        </w:rPr>
        <w:t xml:space="preserve">To a third party looking in, </w:t>
      </w:r>
      <w:r w:rsidR="004A340A" w:rsidRPr="00715658">
        <w:rPr>
          <w:sz w:val="24"/>
          <w:szCs w:val="24"/>
        </w:rPr>
        <w:t xml:space="preserve"> it does not appear that </w:t>
      </w:r>
      <w:r w:rsidR="00A723E3" w:rsidRPr="00715658">
        <w:rPr>
          <w:sz w:val="24"/>
          <w:szCs w:val="24"/>
        </w:rPr>
        <w:t xml:space="preserve">Jack </w:t>
      </w:r>
      <w:r w:rsidR="004A340A" w:rsidRPr="00715658">
        <w:rPr>
          <w:sz w:val="24"/>
          <w:szCs w:val="24"/>
        </w:rPr>
        <w:t xml:space="preserve">asking </w:t>
      </w:r>
      <w:r w:rsidR="002F09C9" w:rsidRPr="00715658">
        <w:rPr>
          <w:sz w:val="24"/>
          <w:szCs w:val="24"/>
        </w:rPr>
        <w:t xml:space="preserve">Nell </w:t>
      </w:r>
      <w:r w:rsidR="004A340A" w:rsidRPr="00715658">
        <w:rPr>
          <w:sz w:val="24"/>
          <w:szCs w:val="24"/>
        </w:rPr>
        <w:t xml:space="preserve">to cover the show with </w:t>
      </w:r>
      <w:r w:rsidR="002F09C9" w:rsidRPr="00715658">
        <w:rPr>
          <w:sz w:val="24"/>
          <w:szCs w:val="24"/>
        </w:rPr>
        <w:t>her</w:t>
      </w:r>
      <w:r w:rsidR="004A340A" w:rsidRPr="00715658">
        <w:rPr>
          <w:sz w:val="24"/>
          <w:szCs w:val="24"/>
        </w:rPr>
        <w:t xml:space="preserve"> regular </w:t>
      </w:r>
      <w:r w:rsidR="002F09C9" w:rsidRPr="00715658">
        <w:rPr>
          <w:sz w:val="24"/>
          <w:szCs w:val="24"/>
        </w:rPr>
        <w:t xml:space="preserve">stand-up </w:t>
      </w:r>
      <w:r w:rsidR="004A340A" w:rsidRPr="00715658">
        <w:rPr>
          <w:sz w:val="24"/>
          <w:szCs w:val="24"/>
        </w:rPr>
        <w:t>comedy</w:t>
      </w:r>
      <w:r w:rsidR="002F09C9" w:rsidRPr="00715658">
        <w:rPr>
          <w:sz w:val="24"/>
          <w:szCs w:val="24"/>
        </w:rPr>
        <w:t xml:space="preserve"> </w:t>
      </w:r>
      <w:r w:rsidR="004C2FB0" w:rsidRPr="00715658">
        <w:rPr>
          <w:sz w:val="24"/>
          <w:szCs w:val="24"/>
        </w:rPr>
        <w:t>act</w:t>
      </w:r>
      <w:r w:rsidR="004A340A" w:rsidRPr="00715658">
        <w:rPr>
          <w:sz w:val="24"/>
          <w:szCs w:val="24"/>
        </w:rPr>
        <w:t xml:space="preserve"> is an intention to be legally bound by a contract</w:t>
      </w:r>
      <w:r w:rsidR="00BD3003" w:rsidRPr="00715658">
        <w:rPr>
          <w:sz w:val="24"/>
          <w:szCs w:val="24"/>
        </w:rPr>
        <w:t>, i</w:t>
      </w:r>
      <w:r w:rsidR="00B410F5" w:rsidRPr="00715658">
        <w:rPr>
          <w:sz w:val="24"/>
          <w:szCs w:val="24"/>
        </w:rPr>
        <w:t>nstead</w:t>
      </w:r>
      <w:r w:rsidR="00291732">
        <w:rPr>
          <w:sz w:val="24"/>
          <w:szCs w:val="24"/>
        </w:rPr>
        <w:t>,</w:t>
      </w:r>
      <w:r w:rsidR="00B410F5" w:rsidRPr="00715658">
        <w:rPr>
          <w:sz w:val="24"/>
          <w:szCs w:val="24"/>
        </w:rPr>
        <w:t xml:space="preserve"> he was asking a favour from her</w:t>
      </w:r>
      <w:r w:rsidR="00BD3003" w:rsidRPr="00715658">
        <w:rPr>
          <w:sz w:val="24"/>
          <w:szCs w:val="24"/>
        </w:rPr>
        <w:t xml:space="preserve">. </w:t>
      </w:r>
      <w:r w:rsidR="00EF57F2" w:rsidRPr="00715658">
        <w:rPr>
          <w:sz w:val="24"/>
          <w:szCs w:val="24"/>
        </w:rPr>
        <w:t xml:space="preserve">As stated previously, consideration is another </w:t>
      </w:r>
      <w:r w:rsidR="00F21E56" w:rsidRPr="00715658">
        <w:rPr>
          <w:sz w:val="24"/>
          <w:szCs w:val="24"/>
        </w:rPr>
        <w:t>essential element to form a valid contract</w:t>
      </w:r>
      <w:r w:rsidR="00F35B72" w:rsidRPr="00715658">
        <w:rPr>
          <w:sz w:val="24"/>
          <w:szCs w:val="24"/>
        </w:rPr>
        <w:t xml:space="preserve"> </w:t>
      </w:r>
      <w:r w:rsidR="00F35B72" w:rsidRPr="00715658">
        <w:rPr>
          <w:sz w:val="24"/>
          <w:szCs w:val="24"/>
        </w:rPr>
        <w:t>(Hall Ellis, 2018)</w:t>
      </w:r>
      <w:r w:rsidR="00F21E56" w:rsidRPr="00715658">
        <w:rPr>
          <w:sz w:val="24"/>
          <w:szCs w:val="24"/>
        </w:rPr>
        <w:t xml:space="preserve">. </w:t>
      </w:r>
      <w:r w:rsidR="00B92D57" w:rsidRPr="00715658">
        <w:rPr>
          <w:sz w:val="24"/>
          <w:szCs w:val="24"/>
        </w:rPr>
        <w:t xml:space="preserve">Jack does not provide consideration until after Nell has </w:t>
      </w:r>
      <w:r w:rsidR="0097313E" w:rsidRPr="00715658">
        <w:rPr>
          <w:sz w:val="24"/>
          <w:szCs w:val="24"/>
        </w:rPr>
        <w:t>performed</w:t>
      </w:r>
      <w:r w:rsidR="00950D33" w:rsidRPr="00715658">
        <w:rPr>
          <w:sz w:val="24"/>
          <w:szCs w:val="24"/>
        </w:rPr>
        <w:t xml:space="preserve">. </w:t>
      </w:r>
      <w:r w:rsidR="00491B10" w:rsidRPr="00715658">
        <w:rPr>
          <w:sz w:val="24"/>
          <w:szCs w:val="24"/>
        </w:rPr>
        <w:t xml:space="preserve">On top of that, </w:t>
      </w:r>
      <w:r w:rsidR="00473DC1" w:rsidRPr="00715658">
        <w:rPr>
          <w:sz w:val="24"/>
          <w:szCs w:val="24"/>
        </w:rPr>
        <w:t>Nell cou</w:t>
      </w:r>
      <w:r w:rsidR="00E06307" w:rsidRPr="00715658">
        <w:rPr>
          <w:sz w:val="24"/>
          <w:szCs w:val="24"/>
        </w:rPr>
        <w:t>ld potentially argue that as she p</w:t>
      </w:r>
      <w:r w:rsidR="00012282">
        <w:rPr>
          <w:sz w:val="24"/>
          <w:szCs w:val="24"/>
        </w:rPr>
        <w:t>er</w:t>
      </w:r>
      <w:r w:rsidR="00E06307" w:rsidRPr="00715658">
        <w:rPr>
          <w:sz w:val="24"/>
          <w:szCs w:val="24"/>
        </w:rPr>
        <w:t xml:space="preserve">forms “regularly” </w:t>
      </w:r>
      <w:r w:rsidR="00491B10" w:rsidRPr="00715658">
        <w:rPr>
          <w:sz w:val="24"/>
          <w:szCs w:val="24"/>
        </w:rPr>
        <w:t>in the student union, she could have accepted Jack</w:t>
      </w:r>
      <w:r w:rsidR="006A5FBF" w:rsidRPr="00715658">
        <w:rPr>
          <w:sz w:val="24"/>
          <w:szCs w:val="24"/>
        </w:rPr>
        <w:t>s</w:t>
      </w:r>
      <w:r w:rsidR="00491B10" w:rsidRPr="00715658">
        <w:rPr>
          <w:sz w:val="24"/>
          <w:szCs w:val="24"/>
        </w:rPr>
        <w:t xml:space="preserve"> </w:t>
      </w:r>
      <w:r w:rsidR="00281671" w:rsidRPr="00715658">
        <w:rPr>
          <w:sz w:val="24"/>
          <w:szCs w:val="24"/>
        </w:rPr>
        <w:t>offer to play with the assumption that she was going to be paid</w:t>
      </w:r>
      <w:r w:rsidR="00F16D13">
        <w:rPr>
          <w:sz w:val="24"/>
          <w:szCs w:val="24"/>
        </w:rPr>
        <w:t xml:space="preserve"> </w:t>
      </w:r>
      <w:r w:rsidR="000B0EC5">
        <w:rPr>
          <w:sz w:val="24"/>
          <w:szCs w:val="24"/>
        </w:rPr>
        <w:t>a significant sum</w:t>
      </w:r>
      <w:r w:rsidR="009B01FF">
        <w:rPr>
          <w:sz w:val="24"/>
          <w:szCs w:val="24"/>
        </w:rPr>
        <w:t xml:space="preserve"> </w:t>
      </w:r>
      <w:r w:rsidR="000B0EC5">
        <w:rPr>
          <w:sz w:val="24"/>
          <w:szCs w:val="24"/>
        </w:rPr>
        <w:t xml:space="preserve">which could </w:t>
      </w:r>
      <w:r w:rsidR="009B01FF">
        <w:rPr>
          <w:sz w:val="24"/>
          <w:szCs w:val="24"/>
        </w:rPr>
        <w:t xml:space="preserve">potentially </w:t>
      </w:r>
      <w:r w:rsidR="000B0EC5">
        <w:rPr>
          <w:sz w:val="24"/>
          <w:szCs w:val="24"/>
        </w:rPr>
        <w:t xml:space="preserve">be </w:t>
      </w:r>
      <w:r w:rsidR="009B01FF">
        <w:rPr>
          <w:sz w:val="24"/>
          <w:szCs w:val="24"/>
        </w:rPr>
        <w:t xml:space="preserve">the £250 </w:t>
      </w:r>
      <w:r w:rsidR="00281671" w:rsidRPr="00715658">
        <w:rPr>
          <w:sz w:val="24"/>
          <w:szCs w:val="24"/>
        </w:rPr>
        <w:t xml:space="preserve">and the contract was made in a </w:t>
      </w:r>
      <w:r w:rsidR="00E4633B" w:rsidRPr="00715658">
        <w:rPr>
          <w:sz w:val="24"/>
          <w:szCs w:val="24"/>
        </w:rPr>
        <w:t>commercial agreement</w:t>
      </w:r>
      <w:r w:rsidR="00E62CDB" w:rsidRPr="00715658">
        <w:rPr>
          <w:sz w:val="24"/>
          <w:szCs w:val="24"/>
        </w:rPr>
        <w:t xml:space="preserve"> with legal relations</w:t>
      </w:r>
      <w:r w:rsidR="00843BEE">
        <w:rPr>
          <w:sz w:val="24"/>
          <w:szCs w:val="24"/>
        </w:rPr>
        <w:t>, this can be explain</w:t>
      </w:r>
      <w:r w:rsidR="001C2F93">
        <w:rPr>
          <w:sz w:val="24"/>
          <w:szCs w:val="24"/>
        </w:rPr>
        <w:t>ed</w:t>
      </w:r>
      <w:r w:rsidR="00843BEE">
        <w:rPr>
          <w:sz w:val="24"/>
          <w:szCs w:val="24"/>
        </w:rPr>
        <w:t xml:space="preserve"> with the doctrine of implied assumption</w:t>
      </w:r>
      <w:r w:rsidR="00E4633B" w:rsidRPr="00715658">
        <w:rPr>
          <w:sz w:val="24"/>
          <w:szCs w:val="24"/>
        </w:rPr>
        <w:t>. However, due to</w:t>
      </w:r>
      <w:r w:rsidR="008468FA" w:rsidRPr="00715658">
        <w:rPr>
          <w:sz w:val="24"/>
          <w:szCs w:val="24"/>
        </w:rPr>
        <w:t xml:space="preserve"> the situation </w:t>
      </w:r>
      <w:r w:rsidR="00E62CDB" w:rsidRPr="00715658">
        <w:rPr>
          <w:sz w:val="24"/>
          <w:szCs w:val="24"/>
        </w:rPr>
        <w:t>with the lack of communication</w:t>
      </w:r>
      <w:r w:rsidR="004F1271" w:rsidRPr="00715658">
        <w:rPr>
          <w:sz w:val="24"/>
          <w:szCs w:val="24"/>
        </w:rPr>
        <w:t>,</w:t>
      </w:r>
      <w:r w:rsidR="00917864" w:rsidRPr="00715658">
        <w:rPr>
          <w:sz w:val="24"/>
          <w:szCs w:val="24"/>
        </w:rPr>
        <w:t xml:space="preserve"> </w:t>
      </w:r>
      <w:r w:rsidR="00696F40" w:rsidRPr="00715658">
        <w:rPr>
          <w:sz w:val="24"/>
          <w:szCs w:val="24"/>
        </w:rPr>
        <w:t>the</w:t>
      </w:r>
      <w:r w:rsidR="004F1271" w:rsidRPr="00715658">
        <w:rPr>
          <w:sz w:val="24"/>
          <w:szCs w:val="24"/>
        </w:rPr>
        <w:t xml:space="preserve"> final agreement </w:t>
      </w:r>
      <w:r w:rsidR="00917864" w:rsidRPr="00715658">
        <w:rPr>
          <w:sz w:val="24"/>
          <w:szCs w:val="24"/>
        </w:rPr>
        <w:t>between Nell and</w:t>
      </w:r>
      <w:r w:rsidR="004F1271" w:rsidRPr="00715658">
        <w:rPr>
          <w:sz w:val="24"/>
          <w:szCs w:val="24"/>
        </w:rPr>
        <w:t xml:space="preserve"> Jack did not have any intention of creating </w:t>
      </w:r>
      <w:r w:rsidR="007B0BD5" w:rsidRPr="00715658">
        <w:rPr>
          <w:sz w:val="24"/>
          <w:szCs w:val="24"/>
        </w:rPr>
        <w:t xml:space="preserve">legal relations </w:t>
      </w:r>
      <w:r w:rsidR="00EF2F36" w:rsidRPr="00715658">
        <w:rPr>
          <w:sz w:val="24"/>
          <w:szCs w:val="24"/>
        </w:rPr>
        <w:t xml:space="preserve">when she was asked to </w:t>
      </w:r>
      <w:r w:rsidR="009A08B1" w:rsidRPr="00715658">
        <w:rPr>
          <w:sz w:val="24"/>
          <w:szCs w:val="24"/>
        </w:rPr>
        <w:t>p</w:t>
      </w:r>
      <w:r w:rsidR="00012282">
        <w:rPr>
          <w:sz w:val="24"/>
          <w:szCs w:val="24"/>
        </w:rPr>
        <w:t>erf</w:t>
      </w:r>
      <w:r w:rsidR="009A08B1" w:rsidRPr="00715658">
        <w:rPr>
          <w:sz w:val="24"/>
          <w:szCs w:val="24"/>
        </w:rPr>
        <w:t>orm</w:t>
      </w:r>
      <w:r w:rsidR="00EF2F36" w:rsidRPr="00715658">
        <w:rPr>
          <w:sz w:val="24"/>
          <w:szCs w:val="24"/>
        </w:rPr>
        <w:t>.</w:t>
      </w:r>
    </w:p>
    <w:p w14:paraId="5F3C751E" w14:textId="399AFF99" w:rsidR="00B93E2B" w:rsidRPr="00715658" w:rsidRDefault="00FB240C" w:rsidP="00FB240C">
      <w:pPr>
        <w:jc w:val="both"/>
        <w:rPr>
          <w:b/>
          <w:bCs/>
          <w:sz w:val="24"/>
          <w:szCs w:val="24"/>
        </w:rPr>
      </w:pPr>
      <w:r w:rsidRPr="00715658">
        <w:rPr>
          <w:b/>
          <w:bCs/>
          <w:sz w:val="24"/>
          <w:szCs w:val="24"/>
        </w:rPr>
        <w:t>5.Advise Nell whether there was there valid consideration for Jack’s promise to pay £250.00?</w:t>
      </w:r>
    </w:p>
    <w:p w14:paraId="1E09B14E" w14:textId="77777777" w:rsidR="00FB25EF" w:rsidRDefault="00F50B61" w:rsidP="00FB240C">
      <w:pPr>
        <w:jc w:val="both"/>
        <w:rPr>
          <w:sz w:val="24"/>
          <w:szCs w:val="24"/>
        </w:rPr>
      </w:pPr>
      <w:r>
        <w:rPr>
          <w:sz w:val="24"/>
          <w:szCs w:val="24"/>
        </w:rPr>
        <w:t>Acceptance and c</w:t>
      </w:r>
      <w:r w:rsidR="00691922">
        <w:rPr>
          <w:sz w:val="24"/>
          <w:szCs w:val="24"/>
        </w:rPr>
        <w:t xml:space="preserve">onsideration </w:t>
      </w:r>
      <w:r>
        <w:rPr>
          <w:sz w:val="24"/>
          <w:szCs w:val="24"/>
        </w:rPr>
        <w:t>are</w:t>
      </w:r>
      <w:r w:rsidR="00691922">
        <w:rPr>
          <w:sz w:val="24"/>
          <w:szCs w:val="24"/>
        </w:rPr>
        <w:t xml:space="preserve"> in place to ensure an agreement is formed when </w:t>
      </w:r>
      <w:r>
        <w:rPr>
          <w:sz w:val="24"/>
          <w:szCs w:val="24"/>
        </w:rPr>
        <w:t>one party accep</w:t>
      </w:r>
      <w:r w:rsidR="0031379B">
        <w:rPr>
          <w:sz w:val="24"/>
          <w:szCs w:val="24"/>
        </w:rPr>
        <w:t>ts</w:t>
      </w:r>
      <w:r>
        <w:rPr>
          <w:sz w:val="24"/>
          <w:szCs w:val="24"/>
        </w:rPr>
        <w:t xml:space="preserve"> </w:t>
      </w:r>
      <w:r w:rsidR="0031379B">
        <w:rPr>
          <w:sz w:val="24"/>
          <w:szCs w:val="24"/>
        </w:rPr>
        <w:t>t</w:t>
      </w:r>
      <w:r>
        <w:rPr>
          <w:sz w:val="24"/>
          <w:szCs w:val="24"/>
        </w:rPr>
        <w:t xml:space="preserve">he offer of </w:t>
      </w:r>
      <w:r w:rsidR="0031379B">
        <w:rPr>
          <w:sz w:val="24"/>
          <w:szCs w:val="24"/>
        </w:rPr>
        <w:t xml:space="preserve">another and </w:t>
      </w:r>
      <w:r w:rsidR="00EA0AC9">
        <w:rPr>
          <w:sz w:val="24"/>
          <w:szCs w:val="24"/>
        </w:rPr>
        <w:t>involves</w:t>
      </w:r>
      <w:r w:rsidR="0031379B">
        <w:rPr>
          <w:sz w:val="24"/>
          <w:szCs w:val="24"/>
        </w:rPr>
        <w:t xml:space="preserve"> a “meetings of the minds” and also both</w:t>
      </w:r>
      <w:r w:rsidR="00EA0AC9">
        <w:rPr>
          <w:sz w:val="24"/>
          <w:szCs w:val="24"/>
        </w:rPr>
        <w:t xml:space="preserve"> parties must provide consideration, where each party </w:t>
      </w:r>
      <w:r w:rsidR="005D7E2F">
        <w:rPr>
          <w:sz w:val="24"/>
          <w:szCs w:val="24"/>
        </w:rPr>
        <w:t xml:space="preserve">must put something into the contract for example </w:t>
      </w:r>
      <w:r w:rsidR="00292BB4">
        <w:rPr>
          <w:sz w:val="24"/>
          <w:szCs w:val="24"/>
        </w:rPr>
        <w:t>a promise to do something for the other.</w:t>
      </w:r>
    </w:p>
    <w:p w14:paraId="246499BB" w14:textId="70CA5AC8" w:rsidR="0045299F" w:rsidRPr="00715658" w:rsidRDefault="00A272B3" w:rsidP="00FB240C">
      <w:pPr>
        <w:jc w:val="both"/>
        <w:rPr>
          <w:sz w:val="24"/>
          <w:szCs w:val="24"/>
        </w:rPr>
      </w:pPr>
      <w:r w:rsidRPr="00715658">
        <w:rPr>
          <w:sz w:val="24"/>
          <w:szCs w:val="24"/>
        </w:rPr>
        <w:t xml:space="preserve">For </w:t>
      </w:r>
      <w:r w:rsidR="00BD3964" w:rsidRPr="00715658">
        <w:rPr>
          <w:sz w:val="24"/>
          <w:szCs w:val="24"/>
        </w:rPr>
        <w:t xml:space="preserve">a contract to be </w:t>
      </w:r>
      <w:r w:rsidR="00780425" w:rsidRPr="00715658">
        <w:rPr>
          <w:sz w:val="24"/>
          <w:szCs w:val="24"/>
        </w:rPr>
        <w:t xml:space="preserve">lawful, </w:t>
      </w:r>
      <w:r w:rsidR="00A33DE4" w:rsidRPr="00715658">
        <w:rPr>
          <w:sz w:val="24"/>
          <w:szCs w:val="24"/>
        </w:rPr>
        <w:t>consideration mu</w:t>
      </w:r>
      <w:r w:rsidR="004941F0" w:rsidRPr="00715658">
        <w:rPr>
          <w:sz w:val="24"/>
          <w:szCs w:val="24"/>
        </w:rPr>
        <w:t>st be accounted for when creating a binding contract</w:t>
      </w:r>
      <w:r w:rsidR="00E841D5" w:rsidRPr="00715658">
        <w:rPr>
          <w:sz w:val="24"/>
          <w:szCs w:val="24"/>
        </w:rPr>
        <w:t xml:space="preserve"> to make the agreement </w:t>
      </w:r>
      <w:r w:rsidR="00BD3007" w:rsidRPr="00715658">
        <w:rPr>
          <w:sz w:val="24"/>
          <w:szCs w:val="24"/>
        </w:rPr>
        <w:t>formal and valid</w:t>
      </w:r>
      <w:r w:rsidR="00BD630E" w:rsidRPr="00715658">
        <w:rPr>
          <w:sz w:val="24"/>
          <w:szCs w:val="24"/>
        </w:rPr>
        <w:t xml:space="preserve"> </w:t>
      </w:r>
      <w:r w:rsidR="00BD630E" w:rsidRPr="00715658">
        <w:rPr>
          <w:sz w:val="24"/>
          <w:szCs w:val="24"/>
        </w:rPr>
        <w:t>(Rivera, 2014)</w:t>
      </w:r>
      <w:r w:rsidR="00BD3007" w:rsidRPr="00715658">
        <w:rPr>
          <w:sz w:val="24"/>
          <w:szCs w:val="24"/>
        </w:rPr>
        <w:t>.</w:t>
      </w:r>
      <w:r w:rsidR="004941F0" w:rsidRPr="00715658">
        <w:rPr>
          <w:sz w:val="24"/>
          <w:szCs w:val="24"/>
        </w:rPr>
        <w:t xml:space="preserve"> </w:t>
      </w:r>
      <w:r w:rsidR="00B93E2B" w:rsidRPr="00715658">
        <w:rPr>
          <w:sz w:val="24"/>
          <w:szCs w:val="24"/>
        </w:rPr>
        <w:t>According to Hall Ellis Solicitors</w:t>
      </w:r>
      <w:r w:rsidR="00644A3E" w:rsidRPr="00715658">
        <w:rPr>
          <w:sz w:val="24"/>
          <w:szCs w:val="24"/>
        </w:rPr>
        <w:t xml:space="preserve"> (2018)</w:t>
      </w:r>
      <w:r w:rsidR="00B93E2B" w:rsidRPr="00715658">
        <w:rPr>
          <w:sz w:val="24"/>
          <w:szCs w:val="24"/>
        </w:rPr>
        <w:t>, Consideration in contract law refers to something that has value in the eyes of the law. Consideration is an essential element when making a binding contract and must be provided</w:t>
      </w:r>
      <w:r w:rsidR="003D5DCD" w:rsidRPr="00715658">
        <w:rPr>
          <w:sz w:val="24"/>
          <w:szCs w:val="24"/>
        </w:rPr>
        <w:t xml:space="preserve"> </w:t>
      </w:r>
      <w:r w:rsidR="003D5DCD" w:rsidRPr="00715658">
        <w:rPr>
          <w:sz w:val="24"/>
          <w:szCs w:val="24"/>
        </w:rPr>
        <w:t>(Laver LLB, 2016)</w:t>
      </w:r>
      <w:r w:rsidR="00B93E2B" w:rsidRPr="00715658">
        <w:rPr>
          <w:sz w:val="24"/>
          <w:szCs w:val="24"/>
        </w:rPr>
        <w:t xml:space="preserve">. </w:t>
      </w:r>
      <w:r w:rsidR="00280A83" w:rsidRPr="00715658">
        <w:rPr>
          <w:sz w:val="24"/>
          <w:szCs w:val="24"/>
        </w:rPr>
        <w:t xml:space="preserve">According to </w:t>
      </w:r>
      <w:r w:rsidR="00280A83" w:rsidRPr="00715658">
        <w:rPr>
          <w:i/>
          <w:iCs/>
          <w:sz w:val="24"/>
          <w:szCs w:val="24"/>
        </w:rPr>
        <w:t xml:space="preserve">Dunlop v Selfridge (1915) </w:t>
      </w:r>
      <w:r w:rsidR="0025654E" w:rsidRPr="00715658">
        <w:rPr>
          <w:sz w:val="24"/>
          <w:szCs w:val="24"/>
        </w:rPr>
        <w:t xml:space="preserve">Consideration is </w:t>
      </w:r>
      <w:r w:rsidR="0025654E" w:rsidRPr="00715658">
        <w:rPr>
          <w:i/>
          <w:iCs/>
          <w:sz w:val="24"/>
          <w:szCs w:val="24"/>
        </w:rPr>
        <w:t>“An act or forbearance of one party; or the promise thereof, is the price for which the promise of the other is bought, and the promise thus given for value is enforceable”</w:t>
      </w:r>
      <w:r w:rsidR="004F6A9C" w:rsidRPr="00715658">
        <w:rPr>
          <w:sz w:val="24"/>
          <w:szCs w:val="24"/>
        </w:rPr>
        <w:t xml:space="preserve">. </w:t>
      </w:r>
      <w:r w:rsidR="003E0EF6" w:rsidRPr="00715658">
        <w:rPr>
          <w:sz w:val="24"/>
          <w:szCs w:val="24"/>
        </w:rPr>
        <w:t>Al</w:t>
      </w:r>
      <w:r w:rsidR="006F15AA" w:rsidRPr="00715658">
        <w:rPr>
          <w:sz w:val="24"/>
          <w:szCs w:val="24"/>
        </w:rPr>
        <w:t xml:space="preserve">though, </w:t>
      </w:r>
      <w:r w:rsidR="006F15AA" w:rsidRPr="00715658">
        <w:rPr>
          <w:i/>
          <w:iCs/>
          <w:sz w:val="24"/>
          <w:szCs w:val="24"/>
        </w:rPr>
        <w:t>Currie v Misa (1</w:t>
      </w:r>
      <w:r w:rsidR="004123C2" w:rsidRPr="00715658">
        <w:rPr>
          <w:i/>
          <w:iCs/>
          <w:sz w:val="24"/>
          <w:szCs w:val="24"/>
        </w:rPr>
        <w:t xml:space="preserve">875) </w:t>
      </w:r>
      <w:r w:rsidR="00CF7905" w:rsidRPr="00715658">
        <w:rPr>
          <w:sz w:val="24"/>
          <w:szCs w:val="24"/>
        </w:rPr>
        <w:t xml:space="preserve">provide </w:t>
      </w:r>
      <w:r w:rsidR="00844210" w:rsidRPr="00715658">
        <w:rPr>
          <w:sz w:val="24"/>
          <w:szCs w:val="24"/>
        </w:rPr>
        <w:t xml:space="preserve">the classic definition of the meaning consideration </w:t>
      </w:r>
      <w:r w:rsidR="003C105B" w:rsidRPr="00715658">
        <w:rPr>
          <w:sz w:val="24"/>
          <w:szCs w:val="24"/>
        </w:rPr>
        <w:t>using the ideas of “benefit and “detriment”</w:t>
      </w:r>
      <w:r w:rsidR="006B0F4B" w:rsidRPr="00715658">
        <w:rPr>
          <w:sz w:val="24"/>
          <w:szCs w:val="24"/>
        </w:rPr>
        <w:t xml:space="preserve">, </w:t>
      </w:r>
      <w:r w:rsidR="006B0F4B" w:rsidRPr="00715658">
        <w:rPr>
          <w:i/>
          <w:iCs/>
          <w:sz w:val="24"/>
          <w:szCs w:val="24"/>
        </w:rPr>
        <w:t>“A Valuable consideration, in the sense of the law, may consist either of some right, interest, profit or benefit accruing to the one party, or some forbearance, detriment loss or responsibility, given suffered or undertaken by the other”</w:t>
      </w:r>
      <w:r w:rsidR="0045037B" w:rsidRPr="00715658">
        <w:rPr>
          <w:i/>
          <w:iCs/>
          <w:sz w:val="24"/>
          <w:szCs w:val="24"/>
        </w:rPr>
        <w:t xml:space="preserve"> </w:t>
      </w:r>
      <w:r w:rsidR="0045037B" w:rsidRPr="00715658">
        <w:rPr>
          <w:sz w:val="24"/>
          <w:szCs w:val="24"/>
        </w:rPr>
        <w:t>(Legal Secretary Journal., 2019)</w:t>
      </w:r>
      <w:r w:rsidR="006B0F4B" w:rsidRPr="00715658">
        <w:rPr>
          <w:sz w:val="24"/>
          <w:szCs w:val="24"/>
        </w:rPr>
        <w:t>.</w:t>
      </w:r>
      <w:r w:rsidR="006B0F4B" w:rsidRPr="00715658">
        <w:rPr>
          <w:i/>
          <w:iCs/>
          <w:sz w:val="24"/>
          <w:szCs w:val="24"/>
        </w:rPr>
        <w:t xml:space="preserve"> </w:t>
      </w:r>
      <w:r w:rsidR="00BE5611" w:rsidRPr="00715658">
        <w:rPr>
          <w:sz w:val="24"/>
          <w:szCs w:val="24"/>
        </w:rPr>
        <w:t xml:space="preserve">In this case, Jack had </w:t>
      </w:r>
      <w:r w:rsidR="00AE7059" w:rsidRPr="00715658">
        <w:rPr>
          <w:sz w:val="24"/>
          <w:szCs w:val="24"/>
        </w:rPr>
        <w:t xml:space="preserve">promised to pay Nell £250 after her performance in the Student </w:t>
      </w:r>
      <w:r w:rsidR="00471452" w:rsidRPr="00715658">
        <w:rPr>
          <w:sz w:val="24"/>
          <w:szCs w:val="24"/>
        </w:rPr>
        <w:t>union, this is known as past consideration</w:t>
      </w:r>
      <w:r w:rsidR="00C375E3" w:rsidRPr="00715658">
        <w:rPr>
          <w:sz w:val="24"/>
          <w:szCs w:val="24"/>
        </w:rPr>
        <w:t xml:space="preserve"> </w:t>
      </w:r>
      <w:r w:rsidR="00C375E3" w:rsidRPr="00715658">
        <w:rPr>
          <w:sz w:val="24"/>
          <w:szCs w:val="24"/>
        </w:rPr>
        <w:t>(Schubert, 2021)</w:t>
      </w:r>
      <w:r w:rsidR="00C375E3" w:rsidRPr="00715658">
        <w:rPr>
          <w:sz w:val="24"/>
          <w:szCs w:val="24"/>
        </w:rPr>
        <w:t xml:space="preserve">. </w:t>
      </w:r>
    </w:p>
    <w:p w14:paraId="6D8C10D3" w14:textId="35C16F11" w:rsidR="00A77CEC" w:rsidRPr="00715658" w:rsidRDefault="00B52AFD" w:rsidP="00FB240C">
      <w:pPr>
        <w:jc w:val="both"/>
        <w:rPr>
          <w:sz w:val="24"/>
          <w:szCs w:val="24"/>
        </w:rPr>
      </w:pPr>
      <w:r w:rsidRPr="00715658">
        <w:rPr>
          <w:sz w:val="24"/>
          <w:szCs w:val="24"/>
        </w:rPr>
        <w:t xml:space="preserve">Past consideration is </w:t>
      </w:r>
      <w:r w:rsidR="006F4985" w:rsidRPr="00715658">
        <w:rPr>
          <w:sz w:val="24"/>
          <w:szCs w:val="24"/>
        </w:rPr>
        <w:t xml:space="preserve">used when a promise or an act </w:t>
      </w:r>
      <w:r w:rsidR="005834C5" w:rsidRPr="00715658">
        <w:rPr>
          <w:sz w:val="24"/>
          <w:szCs w:val="24"/>
        </w:rPr>
        <w:t>was made or p</w:t>
      </w:r>
      <w:r w:rsidR="004B4652">
        <w:rPr>
          <w:sz w:val="24"/>
          <w:szCs w:val="24"/>
        </w:rPr>
        <w:t>er</w:t>
      </w:r>
      <w:r w:rsidR="005834C5" w:rsidRPr="00715658">
        <w:rPr>
          <w:sz w:val="24"/>
          <w:szCs w:val="24"/>
        </w:rPr>
        <w:t xml:space="preserve">formed </w:t>
      </w:r>
      <w:r w:rsidR="004B4652">
        <w:rPr>
          <w:sz w:val="24"/>
          <w:szCs w:val="24"/>
        </w:rPr>
        <w:t xml:space="preserve">before </w:t>
      </w:r>
      <w:r w:rsidR="005834C5" w:rsidRPr="00715658">
        <w:rPr>
          <w:sz w:val="24"/>
          <w:szCs w:val="24"/>
        </w:rPr>
        <w:t>a</w:t>
      </w:r>
      <w:r w:rsidR="00990E8D" w:rsidRPr="00715658">
        <w:rPr>
          <w:sz w:val="24"/>
          <w:szCs w:val="24"/>
        </w:rPr>
        <w:t xml:space="preserve"> contract. </w:t>
      </w:r>
      <w:r w:rsidR="00673F4C" w:rsidRPr="00715658">
        <w:rPr>
          <w:sz w:val="24"/>
          <w:szCs w:val="24"/>
        </w:rPr>
        <w:t xml:space="preserve">It normally occurs when someone has </w:t>
      </w:r>
      <w:r w:rsidR="009E08A7" w:rsidRPr="00715658">
        <w:rPr>
          <w:sz w:val="24"/>
          <w:szCs w:val="24"/>
        </w:rPr>
        <w:t>made a moral obligation to p</w:t>
      </w:r>
      <w:r w:rsidR="004B4652">
        <w:rPr>
          <w:sz w:val="24"/>
          <w:szCs w:val="24"/>
        </w:rPr>
        <w:t>er</w:t>
      </w:r>
      <w:r w:rsidR="009E08A7" w:rsidRPr="00715658">
        <w:rPr>
          <w:sz w:val="24"/>
          <w:szCs w:val="24"/>
        </w:rPr>
        <w:t xml:space="preserve">form a promise for someone else. </w:t>
      </w:r>
      <w:r w:rsidR="003015ED" w:rsidRPr="00715658">
        <w:rPr>
          <w:sz w:val="24"/>
          <w:szCs w:val="24"/>
        </w:rPr>
        <w:t>This obligation</w:t>
      </w:r>
      <w:r w:rsidR="00B63D44" w:rsidRPr="00715658">
        <w:rPr>
          <w:sz w:val="24"/>
          <w:szCs w:val="24"/>
        </w:rPr>
        <w:t xml:space="preserve"> can never really b</w:t>
      </w:r>
      <w:r w:rsidR="000271C3" w:rsidRPr="00715658">
        <w:rPr>
          <w:sz w:val="24"/>
          <w:szCs w:val="24"/>
        </w:rPr>
        <w:t>e legally required and f</w:t>
      </w:r>
      <w:r w:rsidR="00CA5235">
        <w:rPr>
          <w:sz w:val="24"/>
          <w:szCs w:val="24"/>
        </w:rPr>
        <w:t>or</w:t>
      </w:r>
      <w:r w:rsidR="000271C3" w:rsidRPr="00715658">
        <w:rPr>
          <w:sz w:val="24"/>
          <w:szCs w:val="24"/>
        </w:rPr>
        <w:t xml:space="preserve"> this reason, it is why past consideration can also be known as moral consideratio</w:t>
      </w:r>
      <w:r w:rsidR="00F558F0" w:rsidRPr="00715658">
        <w:rPr>
          <w:sz w:val="24"/>
          <w:szCs w:val="24"/>
        </w:rPr>
        <w:t>n</w:t>
      </w:r>
      <w:r w:rsidR="00FD34A7" w:rsidRPr="00715658">
        <w:rPr>
          <w:sz w:val="24"/>
          <w:szCs w:val="24"/>
        </w:rPr>
        <w:t xml:space="preserve">, </w:t>
      </w:r>
      <w:r w:rsidR="00532060" w:rsidRPr="00715658">
        <w:rPr>
          <w:sz w:val="24"/>
          <w:szCs w:val="24"/>
        </w:rPr>
        <w:t xml:space="preserve">an example of this is shown in the case </w:t>
      </w:r>
      <w:proofErr w:type="spellStart"/>
      <w:r w:rsidR="00532060" w:rsidRPr="00715658">
        <w:rPr>
          <w:i/>
          <w:iCs/>
          <w:sz w:val="24"/>
          <w:szCs w:val="24"/>
        </w:rPr>
        <w:t>Roscorla</w:t>
      </w:r>
      <w:proofErr w:type="spellEnd"/>
      <w:r w:rsidR="00532060" w:rsidRPr="00715658">
        <w:rPr>
          <w:i/>
          <w:iCs/>
          <w:sz w:val="24"/>
          <w:szCs w:val="24"/>
        </w:rPr>
        <w:t xml:space="preserve"> v Thomas (1842)</w:t>
      </w:r>
      <w:r w:rsidR="00532060" w:rsidRPr="00715658">
        <w:rPr>
          <w:sz w:val="24"/>
          <w:szCs w:val="24"/>
        </w:rPr>
        <w:t xml:space="preserve"> </w:t>
      </w:r>
      <w:r w:rsidR="00F558F0" w:rsidRPr="00715658">
        <w:rPr>
          <w:sz w:val="24"/>
          <w:szCs w:val="24"/>
        </w:rPr>
        <w:t xml:space="preserve"> </w:t>
      </w:r>
      <w:r w:rsidR="00F558F0" w:rsidRPr="00715658">
        <w:rPr>
          <w:sz w:val="24"/>
          <w:szCs w:val="24"/>
        </w:rPr>
        <w:t>(Up Counsel, 2019)</w:t>
      </w:r>
      <w:r w:rsidR="00F558F0" w:rsidRPr="00715658">
        <w:rPr>
          <w:sz w:val="24"/>
          <w:szCs w:val="24"/>
        </w:rPr>
        <w:t xml:space="preserve">. </w:t>
      </w:r>
      <w:r w:rsidR="00D769AC" w:rsidRPr="00715658">
        <w:rPr>
          <w:sz w:val="24"/>
          <w:szCs w:val="24"/>
        </w:rPr>
        <w:t>This means</w:t>
      </w:r>
      <w:r w:rsidR="00CA5235">
        <w:rPr>
          <w:sz w:val="24"/>
          <w:szCs w:val="24"/>
        </w:rPr>
        <w:t xml:space="preserve"> </w:t>
      </w:r>
      <w:r w:rsidR="00D769AC" w:rsidRPr="00715658">
        <w:rPr>
          <w:sz w:val="24"/>
          <w:szCs w:val="24"/>
        </w:rPr>
        <w:t xml:space="preserve">as jack had </w:t>
      </w:r>
      <w:r w:rsidR="004C62B5" w:rsidRPr="00715658">
        <w:rPr>
          <w:sz w:val="24"/>
          <w:szCs w:val="24"/>
        </w:rPr>
        <w:t>already asked Nell to p</w:t>
      </w:r>
      <w:r w:rsidR="00CA5235">
        <w:rPr>
          <w:sz w:val="24"/>
          <w:szCs w:val="24"/>
        </w:rPr>
        <w:t>er</w:t>
      </w:r>
      <w:r w:rsidR="004C62B5" w:rsidRPr="00715658">
        <w:rPr>
          <w:sz w:val="24"/>
          <w:szCs w:val="24"/>
        </w:rPr>
        <w:t>form without any legal obligations of payment</w:t>
      </w:r>
      <w:r w:rsidR="00973997" w:rsidRPr="00715658">
        <w:rPr>
          <w:sz w:val="24"/>
          <w:szCs w:val="24"/>
        </w:rPr>
        <w:t>s stated, Nell</w:t>
      </w:r>
      <w:r w:rsidR="006B18A1">
        <w:rPr>
          <w:sz w:val="24"/>
          <w:szCs w:val="24"/>
        </w:rPr>
        <w:t>,</w:t>
      </w:r>
      <w:r w:rsidR="00973997" w:rsidRPr="00715658">
        <w:rPr>
          <w:sz w:val="24"/>
          <w:szCs w:val="24"/>
        </w:rPr>
        <w:t xml:space="preserve"> p</w:t>
      </w:r>
      <w:r w:rsidR="006B18A1">
        <w:rPr>
          <w:sz w:val="24"/>
          <w:szCs w:val="24"/>
        </w:rPr>
        <w:t>er</w:t>
      </w:r>
      <w:r w:rsidR="00973997" w:rsidRPr="00715658">
        <w:rPr>
          <w:sz w:val="24"/>
          <w:szCs w:val="24"/>
        </w:rPr>
        <w:t xml:space="preserve">formed </w:t>
      </w:r>
      <w:r w:rsidR="003F3D66" w:rsidRPr="00715658">
        <w:rPr>
          <w:sz w:val="24"/>
          <w:szCs w:val="24"/>
        </w:rPr>
        <w:t>her stand</w:t>
      </w:r>
      <w:r w:rsidR="006B18A1">
        <w:rPr>
          <w:sz w:val="24"/>
          <w:szCs w:val="24"/>
        </w:rPr>
        <w:t>-</w:t>
      </w:r>
      <w:r w:rsidR="003F3D66" w:rsidRPr="00715658">
        <w:rPr>
          <w:sz w:val="24"/>
          <w:szCs w:val="24"/>
        </w:rPr>
        <w:t>up act, under Jack</w:t>
      </w:r>
      <w:r w:rsidR="006B18A1">
        <w:rPr>
          <w:sz w:val="24"/>
          <w:szCs w:val="24"/>
        </w:rPr>
        <w:t>’</w:t>
      </w:r>
      <w:r w:rsidR="003F3D66" w:rsidRPr="00715658">
        <w:rPr>
          <w:sz w:val="24"/>
          <w:szCs w:val="24"/>
        </w:rPr>
        <w:t xml:space="preserve">s influence that she was </w:t>
      </w:r>
      <w:r w:rsidR="000A70B9" w:rsidRPr="00715658">
        <w:rPr>
          <w:sz w:val="24"/>
          <w:szCs w:val="24"/>
        </w:rPr>
        <w:t xml:space="preserve">giving him a kind gesture. </w:t>
      </w:r>
      <w:r w:rsidR="00973ED0" w:rsidRPr="00715658">
        <w:rPr>
          <w:sz w:val="24"/>
          <w:szCs w:val="24"/>
        </w:rPr>
        <w:t>And so</w:t>
      </w:r>
      <w:r w:rsidR="004B20DA" w:rsidRPr="00715658">
        <w:rPr>
          <w:sz w:val="24"/>
          <w:szCs w:val="24"/>
        </w:rPr>
        <w:t>,</w:t>
      </w:r>
      <w:r w:rsidR="00A27A9B" w:rsidRPr="00715658">
        <w:rPr>
          <w:sz w:val="24"/>
          <w:szCs w:val="24"/>
        </w:rPr>
        <w:t xml:space="preserve"> it is not considered to have any valid consideration</w:t>
      </w:r>
      <w:r w:rsidR="004B20DA" w:rsidRPr="00715658">
        <w:rPr>
          <w:sz w:val="24"/>
          <w:szCs w:val="24"/>
        </w:rPr>
        <w:t xml:space="preserve"> and </w:t>
      </w:r>
      <w:r w:rsidR="00372E59" w:rsidRPr="00715658">
        <w:rPr>
          <w:sz w:val="24"/>
          <w:szCs w:val="24"/>
        </w:rPr>
        <w:t xml:space="preserve">Jack would not be obliged to pay her the money he promised </w:t>
      </w:r>
      <w:r w:rsidR="004B20DA" w:rsidRPr="00715658">
        <w:rPr>
          <w:sz w:val="24"/>
          <w:szCs w:val="24"/>
        </w:rPr>
        <w:t xml:space="preserve">her the day after. </w:t>
      </w:r>
    </w:p>
    <w:p w14:paraId="3626EED2" w14:textId="373E8961" w:rsidR="0095160C" w:rsidRPr="00715658" w:rsidRDefault="0095477B" w:rsidP="0095160C">
      <w:pPr>
        <w:jc w:val="both"/>
        <w:rPr>
          <w:sz w:val="24"/>
          <w:szCs w:val="24"/>
        </w:rPr>
      </w:pPr>
      <w:r w:rsidRPr="00715658">
        <w:rPr>
          <w:sz w:val="24"/>
          <w:szCs w:val="24"/>
        </w:rPr>
        <w:t>The only exception</w:t>
      </w:r>
      <w:r w:rsidR="00F90B32" w:rsidRPr="00715658">
        <w:rPr>
          <w:sz w:val="24"/>
          <w:szCs w:val="24"/>
        </w:rPr>
        <w:t xml:space="preserve"> for past consideration</w:t>
      </w:r>
      <w:r w:rsidRPr="00715658">
        <w:rPr>
          <w:sz w:val="24"/>
          <w:szCs w:val="24"/>
        </w:rPr>
        <w:t xml:space="preserve"> is the doctrine of implied assumpsit</w:t>
      </w:r>
      <w:r w:rsidR="000820CA" w:rsidRPr="00715658">
        <w:rPr>
          <w:sz w:val="24"/>
          <w:szCs w:val="24"/>
        </w:rPr>
        <w:t xml:space="preserve"> </w:t>
      </w:r>
      <w:r w:rsidRPr="00715658">
        <w:rPr>
          <w:sz w:val="24"/>
          <w:szCs w:val="24"/>
        </w:rPr>
        <w:t>if it can be shown that the act was p</w:t>
      </w:r>
      <w:r w:rsidR="00B30EF5">
        <w:rPr>
          <w:sz w:val="24"/>
          <w:szCs w:val="24"/>
        </w:rPr>
        <w:t>erf</w:t>
      </w:r>
      <w:r w:rsidRPr="00715658">
        <w:rPr>
          <w:sz w:val="24"/>
          <w:szCs w:val="24"/>
        </w:rPr>
        <w:t>ormed at the request of one party and it was understood that payment would be expected</w:t>
      </w:r>
      <w:r w:rsidR="00A33373" w:rsidRPr="00715658">
        <w:rPr>
          <w:sz w:val="24"/>
          <w:szCs w:val="24"/>
        </w:rPr>
        <w:t xml:space="preserve"> </w:t>
      </w:r>
      <w:r w:rsidR="00A33373" w:rsidRPr="00715658">
        <w:rPr>
          <w:sz w:val="24"/>
          <w:szCs w:val="24"/>
        </w:rPr>
        <w:t>(Naithani, 2020)</w:t>
      </w:r>
      <w:r w:rsidRPr="00715658">
        <w:rPr>
          <w:sz w:val="24"/>
          <w:szCs w:val="24"/>
        </w:rPr>
        <w:t>.</w:t>
      </w:r>
      <w:r w:rsidR="004E1D6B" w:rsidRPr="00715658">
        <w:rPr>
          <w:sz w:val="24"/>
          <w:szCs w:val="24"/>
        </w:rPr>
        <w:t xml:space="preserve"> </w:t>
      </w:r>
      <w:r w:rsidR="0095160C" w:rsidRPr="00715658">
        <w:rPr>
          <w:sz w:val="24"/>
          <w:szCs w:val="24"/>
        </w:rPr>
        <w:t>A</w:t>
      </w:r>
      <w:r w:rsidR="0095160C" w:rsidRPr="00715658">
        <w:rPr>
          <w:sz w:val="24"/>
          <w:szCs w:val="24"/>
        </w:rPr>
        <w:t>s stated in the previous question as Nell p</w:t>
      </w:r>
      <w:r w:rsidR="002B0900">
        <w:rPr>
          <w:sz w:val="24"/>
          <w:szCs w:val="24"/>
        </w:rPr>
        <w:t>er</w:t>
      </w:r>
      <w:r w:rsidR="0095160C" w:rsidRPr="00715658">
        <w:rPr>
          <w:sz w:val="24"/>
          <w:szCs w:val="24"/>
        </w:rPr>
        <w:t xml:space="preserve">forms “regularly” at the Student Union, she might have accepted Jack’s offer under the assumption that she was going to be paid at some point, as seen in </w:t>
      </w:r>
      <w:proofErr w:type="spellStart"/>
      <w:r w:rsidR="0095160C" w:rsidRPr="00715658">
        <w:rPr>
          <w:i/>
          <w:iCs/>
          <w:sz w:val="24"/>
          <w:szCs w:val="24"/>
        </w:rPr>
        <w:t>Lampleigh</w:t>
      </w:r>
      <w:proofErr w:type="spellEnd"/>
      <w:r w:rsidR="0095160C" w:rsidRPr="00715658">
        <w:rPr>
          <w:i/>
          <w:iCs/>
          <w:sz w:val="24"/>
          <w:szCs w:val="24"/>
        </w:rPr>
        <w:t xml:space="preserve"> v Braithwaite(1615)</w:t>
      </w:r>
      <w:r w:rsidR="0095160C" w:rsidRPr="00715658">
        <w:rPr>
          <w:sz w:val="24"/>
          <w:szCs w:val="24"/>
        </w:rPr>
        <w:t>.</w:t>
      </w:r>
      <w:r w:rsidR="0064751A" w:rsidRPr="00715658">
        <w:rPr>
          <w:sz w:val="24"/>
          <w:szCs w:val="24"/>
        </w:rPr>
        <w:t xml:space="preserve"> </w:t>
      </w:r>
      <w:r w:rsidR="0094663F" w:rsidRPr="00715658">
        <w:rPr>
          <w:sz w:val="24"/>
          <w:szCs w:val="24"/>
        </w:rPr>
        <w:t>For this reason</w:t>
      </w:r>
      <w:r w:rsidR="00A33373" w:rsidRPr="00715658">
        <w:rPr>
          <w:sz w:val="24"/>
          <w:szCs w:val="24"/>
        </w:rPr>
        <w:t>,</w:t>
      </w:r>
      <w:r w:rsidR="0064751A" w:rsidRPr="00715658">
        <w:rPr>
          <w:sz w:val="24"/>
          <w:szCs w:val="24"/>
        </w:rPr>
        <w:t xml:space="preserve"> Nell could</w:t>
      </w:r>
      <w:r w:rsidR="00273FA9" w:rsidRPr="00715658">
        <w:rPr>
          <w:sz w:val="24"/>
          <w:szCs w:val="24"/>
        </w:rPr>
        <w:t xml:space="preserve"> argue that there was consideration as there was a request for her </w:t>
      </w:r>
      <w:r w:rsidR="00F90B32" w:rsidRPr="00715658">
        <w:rPr>
          <w:sz w:val="24"/>
          <w:szCs w:val="24"/>
        </w:rPr>
        <w:t>act,</w:t>
      </w:r>
      <w:r w:rsidR="00273FA9" w:rsidRPr="00715658">
        <w:rPr>
          <w:sz w:val="24"/>
          <w:szCs w:val="24"/>
        </w:rPr>
        <w:t xml:space="preserve"> and </w:t>
      </w:r>
      <w:r w:rsidR="00A9452F" w:rsidRPr="00715658">
        <w:rPr>
          <w:sz w:val="24"/>
          <w:szCs w:val="24"/>
        </w:rPr>
        <w:t>she assumed both parties understood that her stand</w:t>
      </w:r>
      <w:r w:rsidR="00AF2B10">
        <w:rPr>
          <w:sz w:val="24"/>
          <w:szCs w:val="24"/>
        </w:rPr>
        <w:t>-</w:t>
      </w:r>
      <w:r w:rsidR="00A9452F" w:rsidRPr="00715658">
        <w:rPr>
          <w:sz w:val="24"/>
          <w:szCs w:val="24"/>
        </w:rPr>
        <w:t>up act would be paid for eventually.</w:t>
      </w:r>
    </w:p>
    <w:p w14:paraId="5AF18339" w14:textId="5C7B8391" w:rsidR="00FD0169" w:rsidRPr="00715658" w:rsidRDefault="00F21DFA" w:rsidP="00FB240C">
      <w:pPr>
        <w:jc w:val="both"/>
        <w:rPr>
          <w:sz w:val="24"/>
          <w:szCs w:val="24"/>
        </w:rPr>
      </w:pPr>
      <w:r w:rsidRPr="00715658">
        <w:rPr>
          <w:sz w:val="24"/>
          <w:szCs w:val="24"/>
        </w:rPr>
        <w:t xml:space="preserve">To summaries, </w:t>
      </w:r>
      <w:r w:rsidR="00174976">
        <w:rPr>
          <w:sz w:val="24"/>
          <w:szCs w:val="24"/>
        </w:rPr>
        <w:t xml:space="preserve">a </w:t>
      </w:r>
      <w:r w:rsidRPr="00715658">
        <w:rPr>
          <w:sz w:val="24"/>
          <w:szCs w:val="24"/>
        </w:rPr>
        <w:t>suggest</w:t>
      </w:r>
      <w:r w:rsidR="00174976">
        <w:rPr>
          <w:sz w:val="24"/>
          <w:szCs w:val="24"/>
        </w:rPr>
        <w:t>ion</w:t>
      </w:r>
      <w:r w:rsidRPr="00715658">
        <w:rPr>
          <w:sz w:val="24"/>
          <w:szCs w:val="24"/>
        </w:rPr>
        <w:t xml:space="preserve"> to Nell that she could potentially be entitled to the £250 </w:t>
      </w:r>
      <w:r w:rsidR="002D77BA" w:rsidRPr="00715658">
        <w:rPr>
          <w:sz w:val="24"/>
          <w:szCs w:val="24"/>
        </w:rPr>
        <w:t xml:space="preserve">Jack promised, </w:t>
      </w:r>
      <w:proofErr w:type="gramStart"/>
      <w:r w:rsidR="002D77BA" w:rsidRPr="00715658">
        <w:rPr>
          <w:sz w:val="24"/>
          <w:szCs w:val="24"/>
        </w:rPr>
        <w:t>with the exception of</w:t>
      </w:r>
      <w:proofErr w:type="gramEnd"/>
      <w:r w:rsidR="002D77BA" w:rsidRPr="00715658">
        <w:rPr>
          <w:sz w:val="24"/>
          <w:szCs w:val="24"/>
        </w:rPr>
        <w:t xml:space="preserve"> </w:t>
      </w:r>
      <w:r w:rsidR="00D054B9">
        <w:rPr>
          <w:sz w:val="24"/>
          <w:szCs w:val="24"/>
        </w:rPr>
        <w:t xml:space="preserve">the </w:t>
      </w:r>
      <w:r w:rsidR="002D77BA" w:rsidRPr="00715658">
        <w:rPr>
          <w:sz w:val="24"/>
          <w:szCs w:val="24"/>
        </w:rPr>
        <w:t>doctrine of implied assumption</w:t>
      </w:r>
      <w:r w:rsidR="00EA1255" w:rsidRPr="00715658">
        <w:rPr>
          <w:sz w:val="24"/>
          <w:szCs w:val="24"/>
        </w:rPr>
        <w:t>. This depends</w:t>
      </w:r>
      <w:r w:rsidR="00EA4BA8" w:rsidRPr="00715658">
        <w:rPr>
          <w:sz w:val="24"/>
          <w:szCs w:val="24"/>
        </w:rPr>
        <w:t xml:space="preserve"> on whether </w:t>
      </w:r>
      <w:r w:rsidR="00CE6C7C" w:rsidRPr="00715658">
        <w:rPr>
          <w:sz w:val="24"/>
          <w:szCs w:val="24"/>
        </w:rPr>
        <w:t>Jack usually pays Nell for her regular stand-up routine</w:t>
      </w:r>
      <w:r w:rsidR="00EA4BA8" w:rsidRPr="00715658">
        <w:rPr>
          <w:sz w:val="24"/>
          <w:szCs w:val="24"/>
        </w:rPr>
        <w:t xml:space="preserve">, if this is the case </w:t>
      </w:r>
      <w:r w:rsidR="00F7504C" w:rsidRPr="00715658">
        <w:rPr>
          <w:sz w:val="24"/>
          <w:szCs w:val="24"/>
        </w:rPr>
        <w:t>it could be</w:t>
      </w:r>
      <w:r w:rsidR="00943CB3">
        <w:rPr>
          <w:sz w:val="24"/>
          <w:szCs w:val="24"/>
        </w:rPr>
        <w:t xml:space="preserve"> a</w:t>
      </w:r>
      <w:r w:rsidR="00F7504C" w:rsidRPr="00715658">
        <w:rPr>
          <w:sz w:val="24"/>
          <w:szCs w:val="24"/>
        </w:rPr>
        <w:t xml:space="preserve"> valid consideration. Despite this, if Jack and Nell had no previous </w:t>
      </w:r>
      <w:r w:rsidR="00A8408F" w:rsidRPr="00715658">
        <w:rPr>
          <w:sz w:val="24"/>
          <w:szCs w:val="24"/>
        </w:rPr>
        <w:t>records of any payments, then the promise Jack made the day later would be invalid and would be considered as past consideration</w:t>
      </w:r>
      <w:r w:rsidR="00D84672" w:rsidRPr="00715658">
        <w:rPr>
          <w:sz w:val="24"/>
          <w:szCs w:val="24"/>
        </w:rPr>
        <w:t>, as the routine Nell p</w:t>
      </w:r>
      <w:r w:rsidR="00943CB3">
        <w:rPr>
          <w:sz w:val="24"/>
          <w:szCs w:val="24"/>
        </w:rPr>
        <w:t>er</w:t>
      </w:r>
      <w:r w:rsidR="00D84672" w:rsidRPr="00715658">
        <w:rPr>
          <w:sz w:val="24"/>
          <w:szCs w:val="24"/>
        </w:rPr>
        <w:t xml:space="preserve">formed would be classed as kindness rather than an expected reward. </w:t>
      </w:r>
    </w:p>
    <w:p w14:paraId="0262EDD0" w14:textId="77777777" w:rsidR="00CE5245" w:rsidRDefault="00CE5245" w:rsidP="00DA2B2B">
      <w:pPr>
        <w:rPr>
          <w:b/>
          <w:bCs/>
          <w:sz w:val="24"/>
          <w:szCs w:val="24"/>
        </w:rPr>
      </w:pPr>
    </w:p>
    <w:p w14:paraId="3ABD124A" w14:textId="77777777" w:rsidR="00CE5245" w:rsidRDefault="00CE5245" w:rsidP="00DA2B2B">
      <w:pPr>
        <w:rPr>
          <w:b/>
          <w:bCs/>
          <w:sz w:val="24"/>
          <w:szCs w:val="24"/>
        </w:rPr>
      </w:pPr>
    </w:p>
    <w:p w14:paraId="20272030" w14:textId="77777777" w:rsidR="00CE5245" w:rsidRDefault="00CE5245" w:rsidP="00DA2B2B">
      <w:pPr>
        <w:rPr>
          <w:b/>
          <w:bCs/>
          <w:sz w:val="24"/>
          <w:szCs w:val="24"/>
        </w:rPr>
      </w:pPr>
    </w:p>
    <w:p w14:paraId="6868B8DC" w14:textId="77777777" w:rsidR="00CE5245" w:rsidRDefault="00CE5245" w:rsidP="00DA2B2B">
      <w:pPr>
        <w:rPr>
          <w:b/>
          <w:bCs/>
          <w:sz w:val="24"/>
          <w:szCs w:val="24"/>
        </w:rPr>
      </w:pPr>
    </w:p>
    <w:p w14:paraId="5C86113F" w14:textId="77777777" w:rsidR="00CE5245" w:rsidRDefault="00CE5245" w:rsidP="00DA2B2B">
      <w:pPr>
        <w:rPr>
          <w:b/>
          <w:bCs/>
          <w:sz w:val="24"/>
          <w:szCs w:val="24"/>
        </w:rPr>
      </w:pPr>
    </w:p>
    <w:p w14:paraId="14F333DC" w14:textId="77777777" w:rsidR="00CE5245" w:rsidRDefault="00CE5245" w:rsidP="00DA2B2B">
      <w:pPr>
        <w:rPr>
          <w:b/>
          <w:bCs/>
          <w:sz w:val="24"/>
          <w:szCs w:val="24"/>
        </w:rPr>
      </w:pPr>
    </w:p>
    <w:p w14:paraId="4F8F7AA3" w14:textId="77777777" w:rsidR="00CE5245" w:rsidRDefault="00CE5245" w:rsidP="00DA2B2B">
      <w:pPr>
        <w:rPr>
          <w:b/>
          <w:bCs/>
          <w:sz w:val="24"/>
          <w:szCs w:val="24"/>
        </w:rPr>
      </w:pPr>
    </w:p>
    <w:p w14:paraId="6E5D5768" w14:textId="77777777" w:rsidR="00CE5245" w:rsidRDefault="00CE5245" w:rsidP="00DA2B2B">
      <w:pPr>
        <w:rPr>
          <w:b/>
          <w:bCs/>
          <w:sz w:val="24"/>
          <w:szCs w:val="24"/>
        </w:rPr>
      </w:pPr>
    </w:p>
    <w:p w14:paraId="292EE837" w14:textId="77777777" w:rsidR="00CE5245" w:rsidRDefault="00CE5245" w:rsidP="00DA2B2B">
      <w:pPr>
        <w:rPr>
          <w:b/>
          <w:bCs/>
          <w:sz w:val="24"/>
          <w:szCs w:val="24"/>
        </w:rPr>
      </w:pPr>
    </w:p>
    <w:p w14:paraId="1D9BE3AB" w14:textId="77777777" w:rsidR="00CE5245" w:rsidRDefault="00CE5245" w:rsidP="00DA2B2B">
      <w:pPr>
        <w:rPr>
          <w:b/>
          <w:bCs/>
          <w:sz w:val="24"/>
          <w:szCs w:val="24"/>
        </w:rPr>
      </w:pPr>
    </w:p>
    <w:p w14:paraId="5DD3A4EE" w14:textId="77777777" w:rsidR="00CE5245" w:rsidRDefault="00CE5245" w:rsidP="00DA2B2B">
      <w:pPr>
        <w:rPr>
          <w:b/>
          <w:bCs/>
          <w:sz w:val="24"/>
          <w:szCs w:val="24"/>
        </w:rPr>
      </w:pPr>
    </w:p>
    <w:p w14:paraId="79396075" w14:textId="77777777" w:rsidR="00CE5245" w:rsidRDefault="00CE5245" w:rsidP="00DA2B2B">
      <w:pPr>
        <w:rPr>
          <w:b/>
          <w:bCs/>
          <w:sz w:val="24"/>
          <w:szCs w:val="24"/>
        </w:rPr>
      </w:pPr>
    </w:p>
    <w:p w14:paraId="23736682" w14:textId="77777777" w:rsidR="00CE5245" w:rsidRDefault="00CE5245" w:rsidP="00DA2B2B">
      <w:pPr>
        <w:rPr>
          <w:b/>
          <w:bCs/>
          <w:sz w:val="24"/>
          <w:szCs w:val="24"/>
        </w:rPr>
      </w:pPr>
    </w:p>
    <w:p w14:paraId="7CB93D7E" w14:textId="77777777" w:rsidR="004875B9" w:rsidRDefault="004875B9" w:rsidP="00DA2B2B">
      <w:pPr>
        <w:rPr>
          <w:b/>
          <w:bCs/>
          <w:sz w:val="24"/>
          <w:szCs w:val="24"/>
        </w:rPr>
      </w:pPr>
    </w:p>
    <w:p w14:paraId="00C82251" w14:textId="017DAACF" w:rsidR="00AF03D8" w:rsidRPr="000632F8" w:rsidRDefault="004E7E10" w:rsidP="00DA2B2B">
      <w:pPr>
        <w:rPr>
          <w:rStyle w:val="Emphasis"/>
          <w:b/>
          <w:bCs/>
          <w:i w:val="0"/>
          <w:iCs w:val="0"/>
          <w:sz w:val="24"/>
          <w:szCs w:val="24"/>
        </w:rPr>
      </w:pPr>
      <w:r w:rsidRPr="000632F8">
        <w:rPr>
          <w:b/>
          <w:bCs/>
          <w:sz w:val="24"/>
          <w:szCs w:val="24"/>
        </w:rPr>
        <w:t xml:space="preserve">Case Study List </w:t>
      </w:r>
    </w:p>
    <w:p w14:paraId="2AD8B067" w14:textId="77777777" w:rsidR="00CE5245" w:rsidRPr="00CE5245" w:rsidRDefault="00CE5245" w:rsidP="00994166">
      <w:pPr>
        <w:spacing w:after="0" w:line="360" w:lineRule="auto"/>
        <w:rPr>
          <w:rStyle w:val="Strong"/>
          <w:rFonts w:cstheme="minorHAnsi"/>
          <w:b w:val="0"/>
          <w:bCs w:val="0"/>
          <w:sz w:val="24"/>
          <w:szCs w:val="24"/>
        </w:rPr>
      </w:pPr>
      <w:r w:rsidRPr="00CE5245">
        <w:rPr>
          <w:rStyle w:val="Strong"/>
          <w:rFonts w:cstheme="minorHAnsi"/>
          <w:b w:val="0"/>
          <w:bCs w:val="0"/>
          <w:sz w:val="24"/>
          <w:szCs w:val="24"/>
        </w:rPr>
        <w:t>Adams v Lindsell (1818) 106 ER 250</w:t>
      </w:r>
    </w:p>
    <w:p w14:paraId="55F422C7" w14:textId="77777777" w:rsidR="00CE5245" w:rsidRPr="00CE5245" w:rsidRDefault="00CE5245" w:rsidP="00994166">
      <w:pPr>
        <w:pStyle w:val="Heading1"/>
        <w:shd w:val="clear" w:color="auto" w:fill="FFFFFF"/>
        <w:spacing w:before="0" w:line="360" w:lineRule="auto"/>
        <w:rPr>
          <w:rFonts w:asciiTheme="minorHAnsi" w:eastAsia="Times New Roman" w:hAnsiTheme="minorHAnsi" w:cstheme="minorHAnsi"/>
          <w:color w:val="auto"/>
          <w:sz w:val="24"/>
          <w:szCs w:val="24"/>
          <w:lang w:eastAsia="en-GB"/>
        </w:rPr>
      </w:pPr>
      <w:r w:rsidRPr="00AF104F">
        <w:rPr>
          <w:rFonts w:asciiTheme="minorHAnsi" w:eastAsia="Times New Roman" w:hAnsiTheme="minorHAnsi" w:cstheme="minorHAnsi"/>
          <w:i/>
          <w:iCs/>
          <w:color w:val="auto"/>
          <w:sz w:val="24"/>
          <w:szCs w:val="24"/>
          <w:lang w:eastAsia="en-GB"/>
        </w:rPr>
        <w:t>Balfour v Balfour</w:t>
      </w:r>
      <w:r w:rsidRPr="00AF104F">
        <w:rPr>
          <w:rFonts w:asciiTheme="minorHAnsi" w:eastAsia="Times New Roman" w:hAnsiTheme="minorHAnsi" w:cstheme="minorHAnsi"/>
          <w:color w:val="auto"/>
          <w:sz w:val="24"/>
          <w:szCs w:val="24"/>
          <w:lang w:eastAsia="en-GB"/>
        </w:rPr>
        <w:t> [1919] 2 KB 571</w:t>
      </w:r>
    </w:p>
    <w:p w14:paraId="11E71173" w14:textId="77777777" w:rsidR="00CE5245" w:rsidRPr="00CE5245" w:rsidRDefault="00CE5245" w:rsidP="00994166">
      <w:pPr>
        <w:pStyle w:val="Heading1"/>
        <w:shd w:val="clear" w:color="auto" w:fill="FFFFFF"/>
        <w:spacing w:before="0" w:line="360" w:lineRule="auto"/>
        <w:rPr>
          <w:rFonts w:asciiTheme="minorHAnsi" w:eastAsia="Times New Roman" w:hAnsiTheme="minorHAnsi" w:cstheme="minorHAnsi"/>
          <w:color w:val="auto"/>
          <w:sz w:val="24"/>
          <w:szCs w:val="24"/>
          <w:lang w:eastAsia="en-GB"/>
        </w:rPr>
      </w:pPr>
      <w:hyperlink r:id="rId8" w:history="1">
        <w:r w:rsidRPr="00CE5245">
          <w:rPr>
            <w:rStyle w:val="Hyperlink"/>
            <w:rFonts w:asciiTheme="minorHAnsi" w:hAnsiTheme="minorHAnsi" w:cstheme="minorHAnsi"/>
            <w:color w:val="auto"/>
            <w:spacing w:val="3"/>
            <w:sz w:val="24"/>
            <w:szCs w:val="24"/>
            <w:u w:val="none"/>
          </w:rPr>
          <w:t xml:space="preserve">Blue v Ashley [2017] EWHC 1928 </w:t>
        </w:r>
      </w:hyperlink>
    </w:p>
    <w:p w14:paraId="6895247E"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r w:rsidRPr="00CE5245">
        <w:rPr>
          <w:rFonts w:asciiTheme="minorHAnsi" w:hAnsiTheme="minorHAnsi" w:cstheme="minorHAnsi"/>
          <w:color w:val="auto"/>
          <w:sz w:val="24"/>
          <w:szCs w:val="24"/>
        </w:rPr>
        <w:t>Chaplin v Hicks [1911] 2 KB 786</w:t>
      </w:r>
    </w:p>
    <w:p w14:paraId="3CA5ED0F"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r w:rsidRPr="00CE5245">
        <w:rPr>
          <w:rFonts w:asciiTheme="minorHAnsi" w:hAnsiTheme="minorHAnsi" w:cstheme="minorHAnsi"/>
          <w:color w:val="auto"/>
          <w:sz w:val="24"/>
          <w:szCs w:val="24"/>
        </w:rPr>
        <w:t>Currie v Misa (1874) LR 10 Ex 153</w:t>
      </w:r>
    </w:p>
    <w:p w14:paraId="448438E2" w14:textId="77777777" w:rsidR="00CE5245" w:rsidRPr="00CE5245" w:rsidRDefault="00CE5245" w:rsidP="00994166">
      <w:pPr>
        <w:shd w:val="clear" w:color="auto" w:fill="FFFFFF"/>
        <w:spacing w:after="0" w:line="360" w:lineRule="auto"/>
        <w:rPr>
          <w:rFonts w:eastAsia="Times New Roman" w:cstheme="minorHAnsi"/>
          <w:sz w:val="24"/>
          <w:szCs w:val="24"/>
          <w:lang w:eastAsia="en-GB"/>
        </w:rPr>
      </w:pPr>
      <w:r w:rsidRPr="00EE160B">
        <w:rPr>
          <w:rFonts w:eastAsia="Times New Roman" w:cstheme="minorHAnsi"/>
          <w:i/>
          <w:iCs/>
          <w:sz w:val="24"/>
          <w:szCs w:val="24"/>
          <w:lang w:eastAsia="en-GB"/>
        </w:rPr>
        <w:t>Cutter v Powell</w:t>
      </w:r>
      <w:r w:rsidRPr="00EE160B">
        <w:rPr>
          <w:rFonts w:eastAsia="Times New Roman" w:cstheme="minorHAnsi"/>
          <w:sz w:val="24"/>
          <w:szCs w:val="24"/>
          <w:lang w:eastAsia="en-GB"/>
        </w:rPr>
        <w:t> [1795] EWHC KB J13</w:t>
      </w:r>
    </w:p>
    <w:p w14:paraId="1F87072D"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r w:rsidRPr="00CE5245">
        <w:rPr>
          <w:rFonts w:asciiTheme="minorHAnsi" w:hAnsiTheme="minorHAnsi" w:cstheme="minorHAnsi"/>
          <w:color w:val="auto"/>
          <w:sz w:val="24"/>
          <w:szCs w:val="24"/>
        </w:rPr>
        <w:t>Dunlop Pneumatic Tyre Co Ltd v Selfridge Ltd [1915] AC 847</w:t>
      </w:r>
    </w:p>
    <w:p w14:paraId="1A2B115B"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r w:rsidRPr="00CE5245">
        <w:rPr>
          <w:rFonts w:asciiTheme="minorHAnsi" w:hAnsiTheme="minorHAnsi" w:cstheme="minorHAnsi"/>
          <w:color w:val="auto"/>
          <w:sz w:val="24"/>
          <w:szCs w:val="24"/>
        </w:rPr>
        <w:t>Entores v Miles Far East Corp [1955] 2 QB 327</w:t>
      </w:r>
    </w:p>
    <w:p w14:paraId="014598E5" w14:textId="77777777" w:rsidR="00CE5245" w:rsidRPr="00CE5245" w:rsidRDefault="00CE5245" w:rsidP="00994166">
      <w:pPr>
        <w:pStyle w:val="Heading1"/>
        <w:shd w:val="clear" w:color="auto" w:fill="FFFFFF"/>
        <w:spacing w:before="0" w:line="360" w:lineRule="auto"/>
        <w:rPr>
          <w:rFonts w:asciiTheme="minorHAnsi" w:eastAsia="Times New Roman" w:hAnsiTheme="minorHAnsi" w:cstheme="minorHAnsi"/>
          <w:color w:val="auto"/>
          <w:sz w:val="24"/>
          <w:szCs w:val="24"/>
          <w:lang w:eastAsia="en-GB"/>
        </w:rPr>
      </w:pPr>
      <w:r w:rsidRPr="00917A3D">
        <w:rPr>
          <w:rFonts w:asciiTheme="minorHAnsi" w:eastAsia="Times New Roman" w:hAnsiTheme="minorHAnsi" w:cstheme="minorHAnsi"/>
          <w:i/>
          <w:iCs/>
          <w:color w:val="auto"/>
          <w:sz w:val="24"/>
          <w:szCs w:val="24"/>
          <w:lang w:eastAsia="en-GB"/>
        </w:rPr>
        <w:t>Esso Petroleum v Customs &amp; Excise</w:t>
      </w:r>
      <w:r w:rsidRPr="00917A3D">
        <w:rPr>
          <w:rFonts w:asciiTheme="minorHAnsi" w:eastAsia="Times New Roman" w:hAnsiTheme="minorHAnsi" w:cstheme="minorHAnsi"/>
          <w:color w:val="auto"/>
          <w:sz w:val="24"/>
          <w:szCs w:val="24"/>
          <w:lang w:eastAsia="en-GB"/>
        </w:rPr>
        <w:t> [1976] 1 WLR 1</w:t>
      </w:r>
    </w:p>
    <w:p w14:paraId="66072B95"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proofErr w:type="spellStart"/>
      <w:r w:rsidRPr="00CE5245">
        <w:rPr>
          <w:rFonts w:asciiTheme="minorHAnsi" w:hAnsiTheme="minorHAnsi" w:cstheme="minorHAnsi"/>
          <w:color w:val="auto"/>
          <w:sz w:val="24"/>
          <w:szCs w:val="24"/>
        </w:rPr>
        <w:t>Felthouse</w:t>
      </w:r>
      <w:proofErr w:type="spellEnd"/>
      <w:r w:rsidRPr="00CE5245">
        <w:rPr>
          <w:rFonts w:asciiTheme="minorHAnsi" w:hAnsiTheme="minorHAnsi" w:cstheme="minorHAnsi"/>
          <w:color w:val="auto"/>
          <w:sz w:val="24"/>
          <w:szCs w:val="24"/>
        </w:rPr>
        <w:t xml:space="preserve"> v Bindley [1862] EWHC CP J35</w:t>
      </w:r>
    </w:p>
    <w:p w14:paraId="3C1FDB48"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proofErr w:type="spellStart"/>
      <w:r w:rsidRPr="00CE5245">
        <w:rPr>
          <w:rFonts w:asciiTheme="minorHAnsi" w:hAnsiTheme="minorHAnsi" w:cstheme="minorHAnsi"/>
          <w:color w:val="auto"/>
          <w:sz w:val="24"/>
          <w:szCs w:val="24"/>
        </w:rPr>
        <w:t>Getreide</w:t>
      </w:r>
      <w:proofErr w:type="spellEnd"/>
      <w:r w:rsidRPr="00CE5245">
        <w:rPr>
          <w:rFonts w:asciiTheme="minorHAnsi" w:hAnsiTheme="minorHAnsi" w:cstheme="minorHAnsi"/>
          <w:color w:val="auto"/>
          <w:sz w:val="24"/>
          <w:szCs w:val="24"/>
        </w:rPr>
        <w:t xml:space="preserve">-Import GmbH v </w:t>
      </w:r>
      <w:proofErr w:type="spellStart"/>
      <w:r w:rsidRPr="00CE5245">
        <w:rPr>
          <w:rFonts w:asciiTheme="minorHAnsi" w:hAnsiTheme="minorHAnsi" w:cstheme="minorHAnsi"/>
          <w:color w:val="auto"/>
          <w:sz w:val="24"/>
          <w:szCs w:val="24"/>
        </w:rPr>
        <w:t>Contimar</w:t>
      </w:r>
      <w:proofErr w:type="spellEnd"/>
      <w:r w:rsidRPr="00CE5245">
        <w:rPr>
          <w:rFonts w:asciiTheme="minorHAnsi" w:hAnsiTheme="minorHAnsi" w:cstheme="minorHAnsi"/>
          <w:color w:val="auto"/>
          <w:sz w:val="24"/>
          <w:szCs w:val="24"/>
        </w:rPr>
        <w:t xml:space="preserve"> SA </w:t>
      </w:r>
      <w:proofErr w:type="spellStart"/>
      <w:r w:rsidRPr="00CE5245">
        <w:rPr>
          <w:rFonts w:asciiTheme="minorHAnsi" w:hAnsiTheme="minorHAnsi" w:cstheme="minorHAnsi"/>
          <w:color w:val="auto"/>
          <w:sz w:val="24"/>
          <w:szCs w:val="24"/>
        </w:rPr>
        <w:t>Compania</w:t>
      </w:r>
      <w:proofErr w:type="spellEnd"/>
      <w:r w:rsidRPr="00CE5245">
        <w:rPr>
          <w:rFonts w:asciiTheme="minorHAnsi" w:hAnsiTheme="minorHAnsi" w:cstheme="minorHAnsi"/>
          <w:color w:val="auto"/>
          <w:sz w:val="24"/>
          <w:szCs w:val="24"/>
        </w:rPr>
        <w:t xml:space="preserve"> Industrial, </w:t>
      </w:r>
      <w:proofErr w:type="spellStart"/>
      <w:r w:rsidRPr="00CE5245">
        <w:rPr>
          <w:rFonts w:asciiTheme="minorHAnsi" w:hAnsiTheme="minorHAnsi" w:cstheme="minorHAnsi"/>
          <w:color w:val="auto"/>
          <w:sz w:val="24"/>
          <w:szCs w:val="24"/>
        </w:rPr>
        <w:t>Comercial</w:t>
      </w:r>
      <w:proofErr w:type="spellEnd"/>
      <w:r w:rsidRPr="00CE5245">
        <w:rPr>
          <w:rFonts w:asciiTheme="minorHAnsi" w:hAnsiTheme="minorHAnsi" w:cstheme="minorHAnsi"/>
          <w:color w:val="auto"/>
          <w:sz w:val="24"/>
          <w:szCs w:val="24"/>
        </w:rPr>
        <w:t xml:space="preserve"> y Maritima [1953] 1 WLR 207</w:t>
      </w:r>
    </w:p>
    <w:p w14:paraId="2D2C2A88" w14:textId="77777777" w:rsidR="00CE5245" w:rsidRPr="00CE5245" w:rsidRDefault="00CE5245" w:rsidP="00994166">
      <w:pPr>
        <w:pStyle w:val="Heading1"/>
        <w:shd w:val="clear" w:color="auto" w:fill="FFFFFF"/>
        <w:spacing w:before="0" w:line="360" w:lineRule="auto"/>
        <w:rPr>
          <w:rFonts w:asciiTheme="minorHAnsi" w:eastAsia="Times New Roman" w:hAnsiTheme="minorHAnsi" w:cstheme="minorHAnsi"/>
          <w:color w:val="auto"/>
          <w:sz w:val="24"/>
          <w:szCs w:val="24"/>
          <w:lang w:eastAsia="en-GB"/>
        </w:rPr>
      </w:pPr>
      <w:r w:rsidRPr="00CE5245">
        <w:rPr>
          <w:rFonts w:asciiTheme="minorHAnsi" w:eastAsia="Times New Roman" w:hAnsiTheme="minorHAnsi" w:cstheme="minorHAnsi"/>
          <w:color w:val="auto"/>
          <w:sz w:val="24"/>
          <w:szCs w:val="24"/>
          <w:lang w:eastAsia="en-GB"/>
        </w:rPr>
        <w:t>Gibson v Manchester City Council [1979] 1 WLR 294</w:t>
      </w:r>
    </w:p>
    <w:p w14:paraId="126860ED" w14:textId="77777777" w:rsidR="00CE5245" w:rsidRPr="00CE5245" w:rsidRDefault="00CE5245" w:rsidP="00994166">
      <w:pPr>
        <w:pStyle w:val="Heading1"/>
        <w:shd w:val="clear" w:color="auto" w:fill="FFFFFF"/>
        <w:spacing w:before="0" w:line="360" w:lineRule="auto"/>
        <w:rPr>
          <w:rFonts w:asciiTheme="minorHAnsi" w:eastAsia="Times New Roman" w:hAnsiTheme="minorHAnsi" w:cstheme="minorHAnsi"/>
          <w:color w:val="auto"/>
          <w:sz w:val="24"/>
          <w:szCs w:val="24"/>
          <w:lang w:eastAsia="en-GB"/>
        </w:rPr>
      </w:pPr>
      <w:r w:rsidRPr="00CE5245">
        <w:rPr>
          <w:rFonts w:asciiTheme="minorHAnsi" w:hAnsiTheme="minorHAnsi" w:cstheme="minorHAnsi"/>
          <w:color w:val="auto"/>
          <w:sz w:val="24"/>
          <w:szCs w:val="24"/>
        </w:rPr>
        <w:t xml:space="preserve">Hadley v Baxendale (1854) 9 </w:t>
      </w:r>
      <w:proofErr w:type="spellStart"/>
      <w:r w:rsidRPr="00CE5245">
        <w:rPr>
          <w:rFonts w:asciiTheme="minorHAnsi" w:hAnsiTheme="minorHAnsi" w:cstheme="minorHAnsi"/>
          <w:color w:val="auto"/>
          <w:sz w:val="24"/>
          <w:szCs w:val="24"/>
        </w:rPr>
        <w:t>Exch</w:t>
      </w:r>
      <w:proofErr w:type="spellEnd"/>
      <w:r w:rsidRPr="00CE5245">
        <w:rPr>
          <w:rFonts w:asciiTheme="minorHAnsi" w:hAnsiTheme="minorHAnsi" w:cstheme="minorHAnsi"/>
          <w:color w:val="auto"/>
          <w:sz w:val="24"/>
          <w:szCs w:val="24"/>
        </w:rPr>
        <w:t xml:space="preserve"> 341</w:t>
      </w:r>
    </w:p>
    <w:p w14:paraId="495B1C72" w14:textId="77777777" w:rsidR="00CE5245" w:rsidRPr="00CE5245" w:rsidRDefault="00CE5245" w:rsidP="00994166">
      <w:pPr>
        <w:pStyle w:val="Heading1"/>
        <w:shd w:val="clear" w:color="auto" w:fill="FFFFFF"/>
        <w:spacing w:before="0" w:line="360" w:lineRule="auto"/>
        <w:rPr>
          <w:rStyle w:val="Strong"/>
          <w:rFonts w:asciiTheme="minorHAnsi" w:hAnsiTheme="minorHAnsi" w:cstheme="minorHAnsi"/>
          <w:b w:val="0"/>
          <w:bCs w:val="0"/>
          <w:color w:val="auto"/>
          <w:sz w:val="24"/>
          <w:szCs w:val="24"/>
          <w:shd w:val="clear" w:color="auto" w:fill="FFFFFF"/>
        </w:rPr>
      </w:pPr>
      <w:proofErr w:type="spellStart"/>
      <w:r w:rsidRPr="00CE5245">
        <w:rPr>
          <w:rStyle w:val="Emphasis"/>
          <w:rFonts w:asciiTheme="minorHAnsi" w:hAnsiTheme="minorHAnsi" w:cstheme="minorHAnsi"/>
          <w:color w:val="auto"/>
          <w:sz w:val="24"/>
          <w:szCs w:val="24"/>
          <w:shd w:val="clear" w:color="auto" w:fill="FFFFFF"/>
        </w:rPr>
        <w:t>Lampleigh</w:t>
      </w:r>
      <w:proofErr w:type="spellEnd"/>
      <w:r w:rsidRPr="00CE5245">
        <w:rPr>
          <w:rStyle w:val="Emphasis"/>
          <w:rFonts w:asciiTheme="minorHAnsi" w:hAnsiTheme="minorHAnsi" w:cstheme="minorHAnsi"/>
          <w:color w:val="auto"/>
          <w:sz w:val="24"/>
          <w:szCs w:val="24"/>
          <w:shd w:val="clear" w:color="auto" w:fill="FFFFFF"/>
        </w:rPr>
        <w:t xml:space="preserve"> v Braithwaite</w:t>
      </w:r>
      <w:r w:rsidRPr="00CE5245">
        <w:rPr>
          <w:rStyle w:val="Strong"/>
          <w:rFonts w:asciiTheme="minorHAnsi" w:hAnsiTheme="minorHAnsi" w:cstheme="minorHAnsi"/>
          <w:b w:val="0"/>
          <w:bCs w:val="0"/>
          <w:color w:val="auto"/>
          <w:sz w:val="24"/>
          <w:szCs w:val="24"/>
          <w:shd w:val="clear" w:color="auto" w:fill="FFFFFF"/>
        </w:rPr>
        <w:t> [1615] EWHC KB J17</w:t>
      </w:r>
    </w:p>
    <w:p w14:paraId="475F0BAB"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shd w:val="clear" w:color="auto" w:fill="FFFFFF"/>
        </w:rPr>
      </w:pPr>
      <w:r w:rsidRPr="00CE5245">
        <w:rPr>
          <w:rFonts w:asciiTheme="minorHAnsi" w:hAnsiTheme="minorHAnsi" w:cstheme="minorHAnsi"/>
          <w:color w:val="auto"/>
          <w:sz w:val="24"/>
          <w:szCs w:val="24"/>
        </w:rPr>
        <w:t>Parker v Clark [1960] 1 WLR 286</w:t>
      </w:r>
    </w:p>
    <w:p w14:paraId="244F7930"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r w:rsidRPr="00CE5245">
        <w:rPr>
          <w:rFonts w:asciiTheme="minorHAnsi" w:hAnsiTheme="minorHAnsi" w:cstheme="minorHAnsi"/>
          <w:color w:val="auto"/>
          <w:sz w:val="24"/>
          <w:szCs w:val="24"/>
        </w:rPr>
        <w:t>Partridge v Crittenden [1968] 2 All ER 421</w:t>
      </w:r>
    </w:p>
    <w:p w14:paraId="17E8E6A7"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r w:rsidRPr="00CE5245">
        <w:rPr>
          <w:rFonts w:asciiTheme="minorHAnsi" w:hAnsiTheme="minorHAnsi" w:cstheme="minorHAnsi"/>
          <w:color w:val="auto"/>
          <w:sz w:val="24"/>
          <w:szCs w:val="24"/>
        </w:rPr>
        <w:t>Pharmaceutical Society of Great Britain v Boots Cash Chemists [1953] 1 QB 401</w:t>
      </w:r>
    </w:p>
    <w:p w14:paraId="5CE561B1"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r w:rsidRPr="00CE5245">
        <w:rPr>
          <w:rFonts w:asciiTheme="minorHAnsi" w:hAnsiTheme="minorHAnsi" w:cstheme="minorHAnsi"/>
          <w:color w:val="auto"/>
          <w:sz w:val="24"/>
          <w:szCs w:val="24"/>
        </w:rPr>
        <w:t>Robinson v Harman (1848) 1 Ex 850</w:t>
      </w:r>
    </w:p>
    <w:p w14:paraId="66E1B903"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proofErr w:type="spellStart"/>
      <w:r w:rsidRPr="00CE5245">
        <w:rPr>
          <w:rFonts w:asciiTheme="minorHAnsi" w:hAnsiTheme="minorHAnsi" w:cstheme="minorHAnsi"/>
          <w:color w:val="auto"/>
          <w:sz w:val="24"/>
          <w:szCs w:val="24"/>
        </w:rPr>
        <w:t>Roscorla</w:t>
      </w:r>
      <w:proofErr w:type="spellEnd"/>
      <w:r w:rsidRPr="00CE5245">
        <w:rPr>
          <w:rFonts w:asciiTheme="minorHAnsi" w:hAnsiTheme="minorHAnsi" w:cstheme="minorHAnsi"/>
          <w:color w:val="auto"/>
          <w:sz w:val="24"/>
          <w:szCs w:val="24"/>
        </w:rPr>
        <w:t xml:space="preserve"> v Thomas (1842) 3 QB 234.</w:t>
      </w:r>
    </w:p>
    <w:p w14:paraId="7C838FA3"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r w:rsidRPr="00CE5245">
        <w:rPr>
          <w:rStyle w:val="Emphasis"/>
          <w:rFonts w:asciiTheme="minorHAnsi" w:hAnsiTheme="minorHAnsi" w:cstheme="minorHAnsi"/>
          <w:color w:val="auto"/>
          <w:sz w:val="24"/>
          <w:szCs w:val="24"/>
          <w:shd w:val="clear" w:color="auto" w:fill="FFFFFF"/>
        </w:rPr>
        <w:t>Rose &amp; Frank Co v Crompton Bros</w:t>
      </w:r>
      <w:r w:rsidRPr="00CE5245">
        <w:rPr>
          <w:rFonts w:asciiTheme="minorHAnsi" w:hAnsiTheme="minorHAnsi" w:cstheme="minorHAnsi"/>
          <w:color w:val="auto"/>
          <w:sz w:val="24"/>
          <w:szCs w:val="24"/>
          <w:shd w:val="clear" w:color="auto" w:fill="FFFFFF"/>
        </w:rPr>
        <w:t xml:space="preserve"> [1925] AC 445 </w:t>
      </w:r>
    </w:p>
    <w:p w14:paraId="5E2A6177"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shd w:val="clear" w:color="auto" w:fill="FFFFFF"/>
        </w:rPr>
      </w:pPr>
      <w:r w:rsidRPr="00CE5245">
        <w:rPr>
          <w:rStyle w:val="Emphasis"/>
          <w:rFonts w:asciiTheme="minorHAnsi" w:hAnsiTheme="minorHAnsi" w:cstheme="minorHAnsi"/>
          <w:color w:val="auto"/>
          <w:sz w:val="24"/>
          <w:szCs w:val="24"/>
          <w:bdr w:val="none" w:sz="0" w:space="0" w:color="auto" w:frame="1"/>
          <w:shd w:val="clear" w:color="auto" w:fill="FFFFFF"/>
        </w:rPr>
        <w:t xml:space="preserve">RTS Flexible Systems Limited v </w:t>
      </w:r>
      <w:proofErr w:type="spellStart"/>
      <w:r w:rsidRPr="00CE5245">
        <w:rPr>
          <w:rStyle w:val="Emphasis"/>
          <w:rFonts w:asciiTheme="minorHAnsi" w:hAnsiTheme="minorHAnsi" w:cstheme="minorHAnsi"/>
          <w:color w:val="auto"/>
          <w:sz w:val="24"/>
          <w:szCs w:val="24"/>
          <w:bdr w:val="none" w:sz="0" w:space="0" w:color="auto" w:frame="1"/>
          <w:shd w:val="clear" w:color="auto" w:fill="FFFFFF"/>
        </w:rPr>
        <w:t>Molkerei</w:t>
      </w:r>
      <w:proofErr w:type="spellEnd"/>
      <w:r w:rsidRPr="00CE5245">
        <w:rPr>
          <w:rStyle w:val="Emphasis"/>
          <w:rFonts w:asciiTheme="minorHAnsi" w:hAnsiTheme="minorHAnsi" w:cstheme="minorHAnsi"/>
          <w:color w:val="auto"/>
          <w:sz w:val="24"/>
          <w:szCs w:val="24"/>
          <w:bdr w:val="none" w:sz="0" w:space="0" w:color="auto" w:frame="1"/>
          <w:shd w:val="clear" w:color="auto" w:fill="FFFFFF"/>
        </w:rPr>
        <w:t xml:space="preserve"> Alois Muller </w:t>
      </w:r>
      <w:proofErr w:type="spellStart"/>
      <w:r w:rsidRPr="00CE5245">
        <w:rPr>
          <w:rStyle w:val="Emphasis"/>
          <w:rFonts w:asciiTheme="minorHAnsi" w:hAnsiTheme="minorHAnsi" w:cstheme="minorHAnsi"/>
          <w:color w:val="auto"/>
          <w:sz w:val="24"/>
          <w:szCs w:val="24"/>
          <w:bdr w:val="none" w:sz="0" w:space="0" w:color="auto" w:frame="1"/>
          <w:shd w:val="clear" w:color="auto" w:fill="FFFFFF"/>
        </w:rPr>
        <w:t>Gmbh</w:t>
      </w:r>
      <w:proofErr w:type="spellEnd"/>
      <w:r w:rsidRPr="00CE5245">
        <w:rPr>
          <w:rStyle w:val="Emphasis"/>
          <w:rFonts w:asciiTheme="minorHAnsi" w:hAnsiTheme="minorHAnsi" w:cstheme="minorHAnsi"/>
          <w:color w:val="auto"/>
          <w:sz w:val="24"/>
          <w:szCs w:val="24"/>
          <w:bdr w:val="none" w:sz="0" w:space="0" w:color="auto" w:frame="1"/>
          <w:shd w:val="clear" w:color="auto" w:fill="FFFFFF"/>
        </w:rPr>
        <w:t> </w:t>
      </w:r>
      <w:hyperlink r:id="rId9" w:tgtFrame="_blank" w:history="1">
        <w:r w:rsidRPr="00CE5245">
          <w:rPr>
            <w:rStyle w:val="Hyperlink"/>
            <w:rFonts w:asciiTheme="minorHAnsi" w:hAnsiTheme="minorHAnsi" w:cstheme="minorHAnsi"/>
            <w:color w:val="auto"/>
            <w:sz w:val="24"/>
            <w:szCs w:val="24"/>
            <w:u w:val="none"/>
            <w:bdr w:val="none" w:sz="0" w:space="0" w:color="auto" w:frame="1"/>
            <w:shd w:val="clear" w:color="auto" w:fill="FFFFFF"/>
          </w:rPr>
          <w:t>[2010] UKSC 14</w:t>
        </w:r>
      </w:hyperlink>
      <w:r w:rsidRPr="00CE5245">
        <w:rPr>
          <w:rFonts w:asciiTheme="minorHAnsi" w:hAnsiTheme="minorHAnsi" w:cstheme="minorHAnsi"/>
          <w:color w:val="auto"/>
          <w:sz w:val="24"/>
          <w:szCs w:val="24"/>
          <w:shd w:val="clear" w:color="auto" w:fill="FFFFFF"/>
        </w:rPr>
        <w:t>. </w:t>
      </w:r>
    </w:p>
    <w:p w14:paraId="1AE9F8CF" w14:textId="77777777" w:rsidR="00CE5245" w:rsidRPr="00CE5245" w:rsidRDefault="00CE5245" w:rsidP="00994166">
      <w:pPr>
        <w:pStyle w:val="Heading1"/>
        <w:shd w:val="clear" w:color="auto" w:fill="FFFFFF"/>
        <w:spacing w:before="0" w:line="360" w:lineRule="auto"/>
        <w:rPr>
          <w:rFonts w:asciiTheme="minorHAnsi" w:hAnsiTheme="minorHAnsi" w:cstheme="minorHAnsi"/>
          <w:color w:val="auto"/>
          <w:sz w:val="24"/>
          <w:szCs w:val="24"/>
        </w:rPr>
      </w:pPr>
      <w:r w:rsidRPr="00CE5245">
        <w:rPr>
          <w:rFonts w:asciiTheme="minorHAnsi" w:hAnsiTheme="minorHAnsi" w:cstheme="minorHAnsi"/>
          <w:color w:val="auto"/>
          <w:sz w:val="24"/>
          <w:szCs w:val="24"/>
        </w:rPr>
        <w:t>Sainsbury’s Supermarkets Ltd v Visa Europe Services LLC [2017]EWHC 3047</w:t>
      </w:r>
    </w:p>
    <w:p w14:paraId="1CFAEA3A" w14:textId="77777777" w:rsidR="00CE5245" w:rsidRPr="00CE5245" w:rsidRDefault="00CE5245" w:rsidP="006F2DAC">
      <w:pPr>
        <w:rPr>
          <w:sz w:val="24"/>
          <w:szCs w:val="24"/>
        </w:rPr>
      </w:pPr>
      <w:r w:rsidRPr="00CE5245">
        <w:rPr>
          <w:sz w:val="24"/>
          <w:szCs w:val="24"/>
        </w:rPr>
        <w:t>Sumpter v Hedges (1898) 1 QB 673</w:t>
      </w:r>
    </w:p>
    <w:p w14:paraId="600AA10F" w14:textId="77777777" w:rsidR="00DF38D3" w:rsidRDefault="00DF38D3" w:rsidP="00882838">
      <w:pPr>
        <w:pStyle w:val="NormalWeb"/>
        <w:shd w:val="clear" w:color="auto" w:fill="FFFFFF"/>
        <w:spacing w:before="0" w:beforeAutospacing="0" w:after="240" w:afterAutospacing="0" w:line="540" w:lineRule="atLeast"/>
        <w:rPr>
          <w:color w:val="000000"/>
          <w:sz w:val="36"/>
          <w:szCs w:val="36"/>
        </w:rPr>
      </w:pPr>
    </w:p>
    <w:p w14:paraId="0D48C904" w14:textId="77777777" w:rsidR="00DF38D3" w:rsidRDefault="00DF38D3" w:rsidP="00882838">
      <w:pPr>
        <w:pStyle w:val="NormalWeb"/>
        <w:shd w:val="clear" w:color="auto" w:fill="FFFFFF"/>
        <w:spacing w:before="0" w:beforeAutospacing="0" w:after="240" w:afterAutospacing="0" w:line="540" w:lineRule="atLeast"/>
        <w:rPr>
          <w:color w:val="000000"/>
          <w:sz w:val="36"/>
          <w:szCs w:val="36"/>
        </w:rPr>
      </w:pPr>
    </w:p>
    <w:p w14:paraId="0A030732" w14:textId="77777777" w:rsidR="00DF38D3" w:rsidRDefault="00DF38D3" w:rsidP="00882838">
      <w:pPr>
        <w:pStyle w:val="NormalWeb"/>
        <w:shd w:val="clear" w:color="auto" w:fill="FFFFFF"/>
        <w:spacing w:before="0" w:beforeAutospacing="0" w:after="240" w:afterAutospacing="0" w:line="540" w:lineRule="atLeast"/>
        <w:rPr>
          <w:color w:val="000000"/>
          <w:sz w:val="36"/>
          <w:szCs w:val="36"/>
        </w:rPr>
      </w:pPr>
    </w:p>
    <w:p w14:paraId="4477784A" w14:textId="77777777" w:rsidR="00DF38D3" w:rsidRDefault="00DF38D3" w:rsidP="00882838">
      <w:pPr>
        <w:pStyle w:val="NormalWeb"/>
        <w:shd w:val="clear" w:color="auto" w:fill="FFFFFF"/>
        <w:spacing w:before="0" w:beforeAutospacing="0" w:after="240" w:afterAutospacing="0" w:line="540" w:lineRule="atLeast"/>
        <w:rPr>
          <w:color w:val="000000"/>
          <w:sz w:val="36"/>
          <w:szCs w:val="36"/>
        </w:rPr>
      </w:pPr>
    </w:p>
    <w:p w14:paraId="09C5DDB8" w14:textId="3137CB1A" w:rsidR="00882838" w:rsidRDefault="00882838" w:rsidP="00882838">
      <w:pPr>
        <w:pStyle w:val="NormalWeb"/>
        <w:shd w:val="clear" w:color="auto" w:fill="FFFFFF"/>
        <w:spacing w:before="0" w:beforeAutospacing="0" w:after="240" w:afterAutospacing="0" w:line="540" w:lineRule="atLeast"/>
        <w:rPr>
          <w:color w:val="000000"/>
          <w:sz w:val="36"/>
          <w:szCs w:val="36"/>
        </w:rPr>
      </w:pPr>
      <w:r>
        <w:rPr>
          <w:color w:val="000000"/>
          <w:sz w:val="36"/>
          <w:szCs w:val="36"/>
        </w:rPr>
        <w:t>Reference list</w:t>
      </w:r>
    </w:p>
    <w:p w14:paraId="06D79CBC" w14:textId="05F6E902" w:rsidR="00882838" w:rsidRDefault="00882838" w:rsidP="00882838">
      <w:pPr>
        <w:pStyle w:val="NormalWeb"/>
        <w:shd w:val="clear" w:color="auto" w:fill="FFFFFF"/>
        <w:spacing w:before="0" w:beforeAutospacing="0" w:after="240" w:afterAutospacing="0" w:line="360" w:lineRule="atLeast"/>
        <w:rPr>
          <w:color w:val="000000"/>
        </w:rPr>
      </w:pPr>
      <w:proofErr w:type="spellStart"/>
      <w:r>
        <w:rPr>
          <w:color w:val="000000"/>
        </w:rPr>
        <w:t>Blokhina</w:t>
      </w:r>
      <w:proofErr w:type="spellEnd"/>
      <w:r>
        <w:rPr>
          <w:color w:val="000000"/>
        </w:rPr>
        <w:t xml:space="preserve"> </w:t>
      </w:r>
      <w:proofErr w:type="spellStart"/>
      <w:r>
        <w:rPr>
          <w:color w:val="000000"/>
        </w:rPr>
        <w:t>Gilkis</w:t>
      </w:r>
      <w:proofErr w:type="spellEnd"/>
      <w:r>
        <w:rPr>
          <w:color w:val="000000"/>
        </w:rPr>
        <w:t>, K. (2017). </w:t>
      </w:r>
      <w:r>
        <w:rPr>
          <w:i/>
          <w:iCs/>
          <w:color w:val="000000"/>
        </w:rPr>
        <w:t>Contract</w:t>
      </w:r>
      <w:r>
        <w:rPr>
          <w:color w:val="000000"/>
        </w:rPr>
        <w:t>. LII / Legal Information Institute. Available at: https://www.law.cornell.edu/wex/contract.</w:t>
      </w:r>
    </w:p>
    <w:p w14:paraId="18A49750" w14:textId="491000AE" w:rsidR="00882838" w:rsidRDefault="00882838" w:rsidP="00882838">
      <w:pPr>
        <w:pStyle w:val="NormalWeb"/>
        <w:shd w:val="clear" w:color="auto" w:fill="FFFFFF"/>
        <w:spacing w:before="0" w:beforeAutospacing="0" w:after="240" w:afterAutospacing="0" w:line="360" w:lineRule="atLeast"/>
        <w:rPr>
          <w:color w:val="000000"/>
        </w:rPr>
      </w:pPr>
      <w:r>
        <w:rPr>
          <w:color w:val="000000"/>
        </w:rPr>
        <w:t>Bromwich, S., Capps, D., Connor, T. and Cummins, T. (2019). </w:t>
      </w:r>
      <w:r>
        <w:rPr>
          <w:i/>
          <w:iCs/>
          <w:color w:val="000000"/>
        </w:rPr>
        <w:t>Terminating Contracts under English Law</w:t>
      </w:r>
      <w:r>
        <w:rPr>
          <w:color w:val="000000"/>
        </w:rPr>
        <w:t>. www.ashurst.com. Available at: https://www.ashurst.com/en/news-and-insights/legal-updates/terminating-contracts-under-english-law/#:~:text=At%20common%20law%2C%20in%20addition [Accessed 5 Mar. 2021].</w:t>
      </w:r>
    </w:p>
    <w:p w14:paraId="7D4DA8AF" w14:textId="27858A1B" w:rsidR="00882838" w:rsidRDefault="00882838" w:rsidP="00882838">
      <w:pPr>
        <w:pStyle w:val="NormalWeb"/>
        <w:shd w:val="clear" w:color="auto" w:fill="FFFFFF"/>
        <w:spacing w:before="0" w:beforeAutospacing="0" w:after="240" w:afterAutospacing="0" w:line="360" w:lineRule="atLeast"/>
        <w:rPr>
          <w:color w:val="000000"/>
        </w:rPr>
      </w:pPr>
      <w:r>
        <w:rPr>
          <w:color w:val="000000"/>
        </w:rPr>
        <w:t>Case Revision. (2021). </w:t>
      </w:r>
      <w:r>
        <w:rPr>
          <w:i/>
          <w:iCs/>
          <w:color w:val="000000"/>
        </w:rPr>
        <w:t>Intention to Create Legal Relations</w:t>
      </w:r>
      <w:r>
        <w:rPr>
          <w:color w:val="000000"/>
        </w:rPr>
        <w:t>. Available at: https://www.caserevision.co.uk/resources/contract_law?page=legal-relations.</w:t>
      </w:r>
    </w:p>
    <w:p w14:paraId="274D2C80" w14:textId="4A0E7404" w:rsidR="00882838" w:rsidRDefault="00882838" w:rsidP="00882838">
      <w:pPr>
        <w:pStyle w:val="NormalWeb"/>
        <w:shd w:val="clear" w:color="auto" w:fill="FFFFFF"/>
        <w:spacing w:before="0" w:beforeAutospacing="0" w:after="240" w:afterAutospacing="0" w:line="360" w:lineRule="atLeast"/>
        <w:rPr>
          <w:color w:val="000000"/>
        </w:rPr>
      </w:pPr>
      <w:r>
        <w:rPr>
          <w:color w:val="000000"/>
        </w:rPr>
        <w:t>Denver Trial Lawyers. (2020). </w:t>
      </w:r>
      <w:r>
        <w:rPr>
          <w:i/>
          <w:iCs/>
          <w:color w:val="000000"/>
        </w:rPr>
        <w:t>Pecuniary vs. Non-Pecuniary Losses: What’s the Difference?</w:t>
      </w:r>
      <w:r>
        <w:rPr>
          <w:color w:val="000000"/>
        </w:rPr>
        <w:t>  Available at: https://www.denvertriallawyers.com/personal-injury-posts/pecuniary-vs-non-pecuniary-losses/ [Accessed 5 Mar. 2021].</w:t>
      </w:r>
    </w:p>
    <w:p w14:paraId="56B0E5C4" w14:textId="7CE075A7" w:rsidR="00882838" w:rsidRDefault="00882838" w:rsidP="00882838">
      <w:pPr>
        <w:pStyle w:val="NormalWeb"/>
        <w:shd w:val="clear" w:color="auto" w:fill="FFFFFF"/>
        <w:spacing w:before="0" w:beforeAutospacing="0" w:after="240" w:afterAutospacing="0" w:line="360" w:lineRule="atLeast"/>
        <w:rPr>
          <w:color w:val="000000"/>
        </w:rPr>
      </w:pPr>
      <w:r>
        <w:rPr>
          <w:color w:val="000000"/>
        </w:rPr>
        <w:t>Diamond Law. (2019). </w:t>
      </w:r>
      <w:r>
        <w:rPr>
          <w:i/>
          <w:iCs/>
          <w:color w:val="000000"/>
        </w:rPr>
        <w:t>What Are Pecuniary and Non-Pecuniary Damages?</w:t>
      </w:r>
      <w:r>
        <w:rPr>
          <w:color w:val="000000"/>
        </w:rPr>
        <w:t>  Available at: https://diamondlaw.ca/what-are-pecuniary-and-non-pecuniary-damages/.</w:t>
      </w:r>
    </w:p>
    <w:p w14:paraId="5B6B840A" w14:textId="1529BA65" w:rsidR="00882838" w:rsidRDefault="00882838" w:rsidP="00882838">
      <w:pPr>
        <w:pStyle w:val="NormalWeb"/>
        <w:shd w:val="clear" w:color="auto" w:fill="FFFFFF"/>
        <w:spacing w:before="0" w:beforeAutospacing="0" w:after="240" w:afterAutospacing="0" w:line="360" w:lineRule="atLeast"/>
        <w:rPr>
          <w:color w:val="000000"/>
        </w:rPr>
      </w:pPr>
      <w:r>
        <w:rPr>
          <w:color w:val="000000"/>
        </w:rPr>
        <w:t>e-</w:t>
      </w:r>
      <w:proofErr w:type="spellStart"/>
      <w:r>
        <w:rPr>
          <w:color w:val="000000"/>
        </w:rPr>
        <w:t>lawresources</w:t>
      </w:r>
      <w:proofErr w:type="spellEnd"/>
      <w:r>
        <w:rPr>
          <w:color w:val="000000"/>
        </w:rPr>
        <w:t>. (2021). </w:t>
      </w:r>
      <w:r>
        <w:rPr>
          <w:i/>
          <w:iCs/>
          <w:color w:val="000000"/>
        </w:rPr>
        <w:t>Discharge through performance</w:t>
      </w:r>
      <w:r>
        <w:rPr>
          <w:color w:val="000000"/>
        </w:rPr>
        <w:t>. Available at: http://www.e-lawresources.co.uk/Discharge-through-performance.php.</w:t>
      </w:r>
    </w:p>
    <w:p w14:paraId="46B56CCB" w14:textId="77777777" w:rsidR="00882838" w:rsidRDefault="00882838" w:rsidP="00882838">
      <w:pPr>
        <w:pStyle w:val="NormalWeb"/>
        <w:shd w:val="clear" w:color="auto" w:fill="FFFFFF"/>
        <w:spacing w:before="0" w:beforeAutospacing="0" w:after="240" w:afterAutospacing="0" w:line="360" w:lineRule="atLeast"/>
        <w:rPr>
          <w:color w:val="000000"/>
        </w:rPr>
      </w:pPr>
      <w:proofErr w:type="spellStart"/>
      <w:r>
        <w:rPr>
          <w:color w:val="000000"/>
        </w:rPr>
        <w:t>Fafinski</w:t>
      </w:r>
      <w:proofErr w:type="spellEnd"/>
      <w:r>
        <w:rPr>
          <w:color w:val="000000"/>
        </w:rPr>
        <w:t>, S. and Finch, E. (2014). </w:t>
      </w:r>
      <w:r>
        <w:rPr>
          <w:i/>
          <w:iCs/>
          <w:color w:val="000000"/>
        </w:rPr>
        <w:t>Contract law</w:t>
      </w:r>
      <w:r>
        <w:rPr>
          <w:color w:val="000000"/>
        </w:rPr>
        <w:t>. New York: Pearson Longman.</w:t>
      </w:r>
    </w:p>
    <w:p w14:paraId="391B7692" w14:textId="77777777" w:rsidR="00882838" w:rsidRDefault="00882838" w:rsidP="00882838">
      <w:pPr>
        <w:pStyle w:val="NormalWeb"/>
        <w:shd w:val="clear" w:color="auto" w:fill="FFFFFF"/>
        <w:spacing w:before="0" w:beforeAutospacing="0" w:after="240" w:afterAutospacing="0" w:line="360" w:lineRule="atLeast"/>
        <w:rPr>
          <w:color w:val="000000"/>
        </w:rPr>
      </w:pPr>
      <w:r>
        <w:rPr>
          <w:color w:val="000000"/>
        </w:rPr>
        <w:t>Formation of contract: Intention to create legal relations - Levi Solicitors LLP. (2017). </w:t>
      </w:r>
      <w:r>
        <w:rPr>
          <w:i/>
          <w:iCs/>
          <w:color w:val="000000"/>
        </w:rPr>
        <w:t>Levi Solicitors LLP</w:t>
      </w:r>
      <w:r>
        <w:rPr>
          <w:color w:val="000000"/>
        </w:rPr>
        <w:t>. Available at: https://levisolicitors.co.uk/news/intention-create-legal-relations/.</w:t>
      </w:r>
    </w:p>
    <w:p w14:paraId="6DA09C2C" w14:textId="10C29DBB" w:rsidR="00882838" w:rsidRDefault="00882838" w:rsidP="00882838">
      <w:pPr>
        <w:pStyle w:val="NormalWeb"/>
        <w:shd w:val="clear" w:color="auto" w:fill="FFFFFF"/>
        <w:spacing w:before="0" w:beforeAutospacing="0" w:after="240" w:afterAutospacing="0" w:line="360" w:lineRule="atLeast"/>
        <w:rPr>
          <w:color w:val="000000"/>
        </w:rPr>
      </w:pPr>
      <w:r>
        <w:rPr>
          <w:color w:val="000000"/>
        </w:rPr>
        <w:t>Gordon, J. (2020). </w:t>
      </w:r>
      <w:r>
        <w:rPr>
          <w:i/>
          <w:iCs/>
          <w:color w:val="000000"/>
        </w:rPr>
        <w:t>Silence is Not Acceptance of an Offer</w:t>
      </w:r>
      <w:r>
        <w:rPr>
          <w:color w:val="000000"/>
        </w:rPr>
        <w:t>. The Business Professor, LLC. Available at: https://thebusinessprofessor.com/silence-is-not-acceptance-of-an-offer#:~:text=Silence%20amounts%20to%20acceptance%20if [Accessed 26 Feb. 2021].</w:t>
      </w:r>
    </w:p>
    <w:p w14:paraId="45943BB8" w14:textId="1AE6511E" w:rsidR="00882838" w:rsidRDefault="00882838" w:rsidP="00882838">
      <w:pPr>
        <w:pStyle w:val="NormalWeb"/>
        <w:shd w:val="clear" w:color="auto" w:fill="FFFFFF"/>
        <w:spacing w:before="0" w:beforeAutospacing="0" w:after="240" w:afterAutospacing="0" w:line="360" w:lineRule="atLeast"/>
        <w:rPr>
          <w:color w:val="000000"/>
        </w:rPr>
      </w:pPr>
      <w:r>
        <w:rPr>
          <w:color w:val="000000"/>
        </w:rPr>
        <w:t>Hall Ellis. (2018). </w:t>
      </w:r>
      <w:r>
        <w:rPr>
          <w:i/>
          <w:iCs/>
          <w:color w:val="000000"/>
        </w:rPr>
        <w:t>Consideration: Contract law: Meaning and Types | Contract Law Solicitors</w:t>
      </w:r>
      <w:r>
        <w:rPr>
          <w:color w:val="000000"/>
        </w:rPr>
        <w:t xml:space="preserve">. </w:t>
      </w:r>
      <w:r>
        <w:rPr>
          <w:color w:val="000000"/>
        </w:rPr>
        <w:t>Available at: https://hallellis.co.uk/contractual-consideration/#:~:text=The%20special%20word%20%E2%80%9Cconsideration%E2%80%9D%20in [Accessed 2021].</w:t>
      </w:r>
    </w:p>
    <w:p w14:paraId="62C3E5DF" w14:textId="6F5AD8B5" w:rsidR="00882838" w:rsidRDefault="00882838" w:rsidP="00882838">
      <w:pPr>
        <w:pStyle w:val="NormalWeb"/>
        <w:shd w:val="clear" w:color="auto" w:fill="FFFFFF"/>
        <w:spacing w:before="0" w:beforeAutospacing="0" w:after="240" w:afterAutospacing="0" w:line="360" w:lineRule="atLeast"/>
        <w:rPr>
          <w:color w:val="000000"/>
        </w:rPr>
      </w:pPr>
      <w:r>
        <w:rPr>
          <w:color w:val="000000"/>
        </w:rPr>
        <w:t>Hayes, A. (2021). </w:t>
      </w:r>
      <w:r>
        <w:rPr>
          <w:i/>
          <w:iCs/>
          <w:color w:val="000000"/>
        </w:rPr>
        <w:t>Understanding Bilateral Contracts</w:t>
      </w:r>
      <w:r>
        <w:rPr>
          <w:color w:val="000000"/>
        </w:rPr>
        <w:t>. Investopedia. Available at: https://www.investopedia.com/terms/b/bilateral-contract.asp.</w:t>
      </w:r>
    </w:p>
    <w:p w14:paraId="105688A9" w14:textId="77777777" w:rsidR="00882838" w:rsidRDefault="00882838" w:rsidP="00882838">
      <w:pPr>
        <w:pStyle w:val="NormalWeb"/>
        <w:shd w:val="clear" w:color="auto" w:fill="FFFFFF"/>
        <w:spacing w:before="0" w:beforeAutospacing="0" w:after="240" w:afterAutospacing="0" w:line="360" w:lineRule="atLeast"/>
        <w:rPr>
          <w:color w:val="000000"/>
        </w:rPr>
      </w:pPr>
      <w:r>
        <w:rPr>
          <w:color w:val="000000"/>
        </w:rPr>
        <w:t>Hodgson, J. (2020). What is an Invitation to Treat in Contract Law? </w:t>
      </w:r>
      <w:r>
        <w:rPr>
          <w:i/>
          <w:iCs/>
          <w:color w:val="000000"/>
        </w:rPr>
        <w:t>Law Path</w:t>
      </w:r>
      <w:r>
        <w:rPr>
          <w:color w:val="000000"/>
        </w:rPr>
        <w:t>. Available at: https://lawpath.com.au/blog/what-is-an-invitation-to-treat-in-contract-law [Accessed Feb. 2021].</w:t>
      </w:r>
    </w:p>
    <w:p w14:paraId="62C57D68" w14:textId="77777777" w:rsidR="00882838" w:rsidRDefault="00882838" w:rsidP="00882838">
      <w:pPr>
        <w:pStyle w:val="NormalWeb"/>
        <w:shd w:val="clear" w:color="auto" w:fill="FFFFFF"/>
        <w:spacing w:before="0" w:beforeAutospacing="0" w:after="240" w:afterAutospacing="0" w:line="360" w:lineRule="atLeast"/>
        <w:rPr>
          <w:color w:val="000000"/>
        </w:rPr>
      </w:pPr>
      <w:r>
        <w:rPr>
          <w:color w:val="000000"/>
        </w:rPr>
        <w:t>Jones, L. (2019). </w:t>
      </w:r>
      <w:r>
        <w:rPr>
          <w:i/>
          <w:iCs/>
          <w:color w:val="000000"/>
        </w:rPr>
        <w:t xml:space="preserve">Introduction </w:t>
      </w:r>
      <w:proofErr w:type="gramStart"/>
      <w:r>
        <w:rPr>
          <w:i/>
          <w:iCs/>
          <w:color w:val="000000"/>
        </w:rPr>
        <w:t>To</w:t>
      </w:r>
      <w:proofErr w:type="gramEnd"/>
      <w:r>
        <w:rPr>
          <w:i/>
          <w:iCs/>
          <w:color w:val="000000"/>
        </w:rPr>
        <w:t xml:space="preserve"> Business Law.</w:t>
      </w:r>
      <w:r>
        <w:rPr>
          <w:color w:val="000000"/>
        </w:rPr>
        <w:t> 5th ed. S.L.: Oxford University Press.</w:t>
      </w:r>
    </w:p>
    <w:p w14:paraId="4D68D998" w14:textId="337522D8" w:rsidR="00882838" w:rsidRDefault="00882838" w:rsidP="00882838">
      <w:pPr>
        <w:pStyle w:val="NormalWeb"/>
        <w:shd w:val="clear" w:color="auto" w:fill="FFFFFF"/>
        <w:spacing w:before="0" w:beforeAutospacing="0" w:after="240" w:afterAutospacing="0" w:line="360" w:lineRule="atLeast"/>
        <w:rPr>
          <w:color w:val="000000"/>
        </w:rPr>
      </w:pPr>
      <w:r>
        <w:rPr>
          <w:color w:val="000000"/>
        </w:rPr>
        <w:t>Laver LLB, N. (2016). </w:t>
      </w:r>
      <w:r>
        <w:rPr>
          <w:i/>
          <w:iCs/>
          <w:color w:val="000000"/>
        </w:rPr>
        <w:t>Consideration in Contract Law - InBrief.co.uk</w:t>
      </w:r>
      <w:r>
        <w:rPr>
          <w:color w:val="000000"/>
        </w:rPr>
        <w:t>. Available at: https://www.inbrief.co.uk/contract-law/consideration-in-contract/.</w:t>
      </w:r>
    </w:p>
    <w:p w14:paraId="4A707BC1" w14:textId="1D8932F8" w:rsidR="00882838" w:rsidRDefault="00882838" w:rsidP="00882838">
      <w:pPr>
        <w:pStyle w:val="NormalWeb"/>
        <w:shd w:val="clear" w:color="auto" w:fill="FFFFFF"/>
        <w:spacing w:before="0" w:beforeAutospacing="0" w:after="240" w:afterAutospacing="0" w:line="360" w:lineRule="atLeast"/>
        <w:rPr>
          <w:color w:val="000000"/>
        </w:rPr>
      </w:pPr>
      <w:r>
        <w:rPr>
          <w:color w:val="000000"/>
        </w:rPr>
        <w:t>Law Teacher. (2019). </w:t>
      </w:r>
      <w:r>
        <w:rPr>
          <w:i/>
          <w:iCs/>
          <w:color w:val="000000"/>
        </w:rPr>
        <w:t>Intention to Create Legal Relations</w:t>
      </w:r>
      <w:r>
        <w:rPr>
          <w:color w:val="000000"/>
        </w:rPr>
        <w:t>. Available at: https://www.lawteacher.net/free-law-essays/contract-law/intention-to-create-legal-relations.php.</w:t>
      </w:r>
    </w:p>
    <w:p w14:paraId="5848654B" w14:textId="366D3A07" w:rsidR="00882838" w:rsidRDefault="00CE5245" w:rsidP="00882838">
      <w:pPr>
        <w:pStyle w:val="NormalWeb"/>
        <w:shd w:val="clear" w:color="auto" w:fill="FFFFFF"/>
        <w:spacing w:before="0" w:beforeAutospacing="0" w:after="240" w:afterAutospacing="0" w:line="360" w:lineRule="atLeast"/>
        <w:rPr>
          <w:color w:val="000000"/>
        </w:rPr>
      </w:pPr>
      <w:r>
        <w:rPr>
          <w:color w:val="000000"/>
        </w:rPr>
        <w:t>L</w:t>
      </w:r>
      <w:r w:rsidR="00882838">
        <w:rPr>
          <w:color w:val="000000"/>
        </w:rPr>
        <w:t>aw</w:t>
      </w:r>
      <w:r>
        <w:rPr>
          <w:color w:val="000000"/>
        </w:rPr>
        <w:t xml:space="preserve"> T</w:t>
      </w:r>
      <w:r w:rsidR="00882838">
        <w:rPr>
          <w:color w:val="000000"/>
        </w:rPr>
        <w:t>eacher. (2019). </w:t>
      </w:r>
      <w:r w:rsidR="00882838">
        <w:rPr>
          <w:i/>
          <w:iCs/>
          <w:color w:val="000000"/>
        </w:rPr>
        <w:t>Advertisement Was an Invitation to Treat, Not an Offer to Sell</w:t>
      </w:r>
      <w:r w:rsidR="00882838">
        <w:rPr>
          <w:color w:val="000000"/>
        </w:rPr>
        <w:t>. Available at: https://www.lawteacher.net/free-law-essays/contract-law/advertisement-was-an-invitation-to-treat-not-an-offer-to-sell-contract-law-essay.php#:~:text=Another%20case%20that%20is%20associated.</w:t>
      </w:r>
    </w:p>
    <w:p w14:paraId="6C62C157" w14:textId="521C31A6" w:rsidR="00882838" w:rsidRDefault="00882838" w:rsidP="00882838">
      <w:pPr>
        <w:pStyle w:val="NormalWeb"/>
        <w:shd w:val="clear" w:color="auto" w:fill="FFFFFF"/>
        <w:spacing w:before="0" w:beforeAutospacing="0" w:after="240" w:afterAutospacing="0" w:line="360" w:lineRule="atLeast"/>
        <w:rPr>
          <w:color w:val="000000"/>
        </w:rPr>
      </w:pPr>
      <w:r>
        <w:rPr>
          <w:color w:val="000000"/>
        </w:rPr>
        <w:t>Legal Secretary Journal. (2019). </w:t>
      </w:r>
      <w:r>
        <w:rPr>
          <w:i/>
          <w:iCs/>
          <w:color w:val="000000"/>
        </w:rPr>
        <w:t>The Importance of Currie v. Misa in Contract Law | DEDICATED</w:t>
      </w:r>
      <w:r>
        <w:rPr>
          <w:color w:val="000000"/>
        </w:rPr>
        <w:t>. Available at: https://www.legalsecretaryjournal.com/The_Importance_of_Currie_v._Misa_in_Contract_Law.</w:t>
      </w:r>
    </w:p>
    <w:p w14:paraId="23A0114E" w14:textId="4FAA44BF" w:rsidR="00882838" w:rsidRDefault="00882838" w:rsidP="00882838">
      <w:pPr>
        <w:pStyle w:val="NormalWeb"/>
        <w:shd w:val="clear" w:color="auto" w:fill="FFFFFF"/>
        <w:spacing w:before="0" w:beforeAutospacing="0" w:after="240" w:afterAutospacing="0" w:line="360" w:lineRule="atLeast"/>
        <w:rPr>
          <w:color w:val="000000"/>
        </w:rPr>
      </w:pPr>
      <w:r>
        <w:rPr>
          <w:color w:val="000000"/>
        </w:rPr>
        <w:t>Naithani, K. (2020). </w:t>
      </w:r>
      <w:r>
        <w:rPr>
          <w:i/>
          <w:iCs/>
          <w:color w:val="000000"/>
        </w:rPr>
        <w:t>8 Contract Law Doctrines - You Must Know</w:t>
      </w:r>
      <w:r>
        <w:rPr>
          <w:color w:val="000000"/>
        </w:rPr>
        <w:t xml:space="preserve">. Legal Bites - Law </w:t>
      </w:r>
      <w:proofErr w:type="gramStart"/>
      <w:r>
        <w:rPr>
          <w:color w:val="000000"/>
        </w:rPr>
        <w:t>And</w:t>
      </w:r>
      <w:proofErr w:type="gramEnd"/>
      <w:r>
        <w:rPr>
          <w:color w:val="000000"/>
        </w:rPr>
        <w:t xml:space="preserve"> Beyond. Available at: https://www.legalbites.in/8-contract-law-doctrines-you-must-know/ [Accessed 5 Mar. 2021].</w:t>
      </w:r>
    </w:p>
    <w:p w14:paraId="4EC4A9FD" w14:textId="015FB4DD" w:rsidR="00882838" w:rsidRDefault="00882838" w:rsidP="00882838">
      <w:pPr>
        <w:pStyle w:val="NormalWeb"/>
        <w:shd w:val="clear" w:color="auto" w:fill="FFFFFF"/>
        <w:spacing w:before="0" w:beforeAutospacing="0" w:after="240" w:afterAutospacing="0" w:line="360" w:lineRule="atLeast"/>
        <w:rPr>
          <w:color w:val="000000"/>
        </w:rPr>
      </w:pPr>
      <w:r>
        <w:rPr>
          <w:color w:val="000000"/>
        </w:rPr>
        <w:t>Pease, C. (2014). </w:t>
      </w:r>
      <w:r>
        <w:rPr>
          <w:i/>
          <w:iCs/>
          <w:color w:val="000000"/>
        </w:rPr>
        <w:t>Damages for repudiatory breach of contract: don’t assume the worst – The In-House Lawyer</w:t>
      </w:r>
      <w:r>
        <w:rPr>
          <w:color w:val="000000"/>
        </w:rPr>
        <w:t>. Available at: https://www.inhouselawyer.co.uk/legal-briefing/damages-for-repudiatory-breach-of-contract-dont-assume-the-worst/ [Accessed 5 Mar. 2021].</w:t>
      </w:r>
    </w:p>
    <w:p w14:paraId="69BA21C7" w14:textId="485AB58B" w:rsidR="00882838" w:rsidRDefault="00882838" w:rsidP="00882838">
      <w:pPr>
        <w:pStyle w:val="NormalWeb"/>
        <w:shd w:val="clear" w:color="auto" w:fill="FFFFFF"/>
        <w:spacing w:before="0" w:beforeAutospacing="0" w:after="240" w:afterAutospacing="0" w:line="360" w:lineRule="atLeast"/>
        <w:rPr>
          <w:color w:val="000000"/>
        </w:rPr>
      </w:pPr>
      <w:r>
        <w:rPr>
          <w:color w:val="000000"/>
        </w:rPr>
        <w:t xml:space="preserve">Pease, C. and </w:t>
      </w:r>
      <w:proofErr w:type="spellStart"/>
      <w:r>
        <w:rPr>
          <w:color w:val="000000"/>
        </w:rPr>
        <w:t>Dorjee</w:t>
      </w:r>
      <w:proofErr w:type="spellEnd"/>
      <w:r>
        <w:rPr>
          <w:color w:val="000000"/>
        </w:rPr>
        <w:t>, C.D. (2013). </w:t>
      </w:r>
      <w:r>
        <w:rPr>
          <w:i/>
          <w:iCs/>
          <w:color w:val="000000"/>
        </w:rPr>
        <w:t xml:space="preserve">Court of Appeal provides useful guidance on the test for remoteness of damages for breach of </w:t>
      </w:r>
      <w:proofErr w:type="spellStart"/>
      <w:r>
        <w:rPr>
          <w:i/>
          <w:iCs/>
          <w:color w:val="000000"/>
        </w:rPr>
        <w:t>contract</w:t>
      </w:r>
      <w:r>
        <w:rPr>
          <w:color w:val="000000"/>
        </w:rPr>
        <w:t>.The</w:t>
      </w:r>
      <w:proofErr w:type="spellEnd"/>
      <w:r>
        <w:rPr>
          <w:color w:val="000000"/>
        </w:rPr>
        <w:t xml:space="preserve"> In-House Lawyer | The Legal 500. Available at: https://www.inhouselawyer.co.uk/legal-briefing/court-of-appeal-provides-useful-guidance-on-the-%E2%80%A8test-for-remoteness-%E2%80%A8of-damages-for-%E2%80%A8breach-of-contract/?repeat=w3tc [Accessed 2021].</w:t>
      </w:r>
    </w:p>
    <w:p w14:paraId="24AECB73" w14:textId="77777777" w:rsidR="00882838" w:rsidRDefault="00882838" w:rsidP="00882838">
      <w:pPr>
        <w:pStyle w:val="NormalWeb"/>
        <w:shd w:val="clear" w:color="auto" w:fill="FFFFFF"/>
        <w:spacing w:before="0" w:beforeAutospacing="0" w:after="240" w:afterAutospacing="0" w:line="360" w:lineRule="atLeast"/>
        <w:rPr>
          <w:color w:val="000000"/>
        </w:rPr>
      </w:pPr>
      <w:r>
        <w:rPr>
          <w:color w:val="000000"/>
        </w:rPr>
        <w:t>postal acceptance rule. (2006). In: </w:t>
      </w:r>
      <w:r>
        <w:rPr>
          <w:i/>
          <w:iCs/>
          <w:color w:val="000000"/>
        </w:rPr>
        <w:t>Collins Dictionary of Law</w:t>
      </w:r>
      <w:r>
        <w:rPr>
          <w:color w:val="000000"/>
        </w:rPr>
        <w:t>.</w:t>
      </w:r>
    </w:p>
    <w:p w14:paraId="60BFD3CA" w14:textId="0C58616C" w:rsidR="00882838" w:rsidRDefault="00882838" w:rsidP="00882838">
      <w:pPr>
        <w:pStyle w:val="NormalWeb"/>
        <w:shd w:val="clear" w:color="auto" w:fill="FFFFFF"/>
        <w:spacing w:before="0" w:beforeAutospacing="0" w:after="240" w:afterAutospacing="0" w:line="360" w:lineRule="atLeast"/>
        <w:rPr>
          <w:color w:val="000000"/>
        </w:rPr>
      </w:pPr>
      <w:r>
        <w:rPr>
          <w:color w:val="000000"/>
        </w:rPr>
        <w:t>Rivera, J. (2014). </w:t>
      </w:r>
      <w:r>
        <w:rPr>
          <w:i/>
          <w:iCs/>
          <w:color w:val="000000"/>
        </w:rPr>
        <w:t>Why Is Consideration Needed in a Contract?</w:t>
      </w:r>
      <w:r>
        <w:rPr>
          <w:color w:val="000000"/>
        </w:rPr>
        <w:t> </w:t>
      </w:r>
      <w:proofErr w:type="spellStart"/>
      <w:r>
        <w:rPr>
          <w:color w:val="000000"/>
        </w:rPr>
        <w:t>LegalMatch</w:t>
      </w:r>
      <w:proofErr w:type="spellEnd"/>
      <w:r>
        <w:rPr>
          <w:color w:val="000000"/>
        </w:rPr>
        <w:t xml:space="preserve"> Law Library. Available at: https://www.legalmatch.com/law-library/article/why-is-consideration-needed-in-a-contract.html#:~:text=When%20forming%20a%20contract%2C%20consideration [Accessed 4 Mar. 2021].</w:t>
      </w:r>
    </w:p>
    <w:p w14:paraId="3A2CE47E" w14:textId="6F47F53A" w:rsidR="00882838" w:rsidRDefault="00882838" w:rsidP="00882838">
      <w:pPr>
        <w:pStyle w:val="NormalWeb"/>
        <w:shd w:val="clear" w:color="auto" w:fill="FFFFFF"/>
        <w:spacing w:before="0" w:beforeAutospacing="0" w:after="240" w:afterAutospacing="0" w:line="360" w:lineRule="atLeast"/>
        <w:rPr>
          <w:color w:val="000000"/>
        </w:rPr>
      </w:pPr>
      <w:r>
        <w:rPr>
          <w:color w:val="000000"/>
        </w:rPr>
        <w:t>Schubert, J. (2021). </w:t>
      </w:r>
      <w:r>
        <w:rPr>
          <w:i/>
          <w:iCs/>
          <w:color w:val="000000"/>
        </w:rPr>
        <w:t>Past Consideration in Contract Law: Definition &amp; Cases - Video &amp; Lesson Transcript</w:t>
      </w:r>
      <w:r>
        <w:rPr>
          <w:color w:val="000000"/>
        </w:rPr>
        <w:t>. Available at: https://study.com/academy/lesson/past-consideration-in-contract-law-definition-cases.html.</w:t>
      </w:r>
    </w:p>
    <w:p w14:paraId="67469621" w14:textId="6889AB6F" w:rsidR="00882838" w:rsidRDefault="00882838" w:rsidP="00882838">
      <w:pPr>
        <w:pStyle w:val="NormalWeb"/>
        <w:shd w:val="clear" w:color="auto" w:fill="FFFFFF"/>
        <w:spacing w:before="0" w:beforeAutospacing="0" w:after="240" w:afterAutospacing="0" w:line="360" w:lineRule="atLeast"/>
        <w:rPr>
          <w:color w:val="000000"/>
        </w:rPr>
      </w:pPr>
      <w:r>
        <w:rPr>
          <w:color w:val="000000"/>
        </w:rPr>
        <w:t>The University of New Mexico. (2021). </w:t>
      </w:r>
      <w:r>
        <w:rPr>
          <w:i/>
          <w:iCs/>
          <w:color w:val="000000"/>
        </w:rPr>
        <w:t xml:space="preserve">Breach of Contract — Judicial Education </w:t>
      </w:r>
      <w:proofErr w:type="spellStart"/>
      <w:r>
        <w:rPr>
          <w:i/>
          <w:iCs/>
          <w:color w:val="000000"/>
        </w:rPr>
        <w:t>Center</w:t>
      </w:r>
      <w:proofErr w:type="spellEnd"/>
      <w:r>
        <w:rPr>
          <w:color w:val="000000"/>
        </w:rPr>
        <w:t>.  Available at: http://jec.unm.edu/education/online-training/contract-law-tutorial/breach-of-contract.</w:t>
      </w:r>
    </w:p>
    <w:p w14:paraId="19FA6075" w14:textId="603BE23A" w:rsidR="00882838" w:rsidRDefault="00882838" w:rsidP="00882838">
      <w:pPr>
        <w:pStyle w:val="NormalWeb"/>
        <w:shd w:val="clear" w:color="auto" w:fill="FFFFFF"/>
        <w:spacing w:before="0" w:beforeAutospacing="0" w:after="240" w:afterAutospacing="0" w:line="360" w:lineRule="atLeast"/>
        <w:rPr>
          <w:color w:val="000000"/>
        </w:rPr>
      </w:pPr>
      <w:r>
        <w:rPr>
          <w:color w:val="000000"/>
        </w:rPr>
        <w:t>Thomson Reuters Practical Law. (2021). </w:t>
      </w:r>
      <w:r>
        <w:rPr>
          <w:i/>
          <w:iCs/>
          <w:color w:val="000000"/>
        </w:rPr>
        <w:t>Mitigation</w:t>
      </w:r>
      <w:r>
        <w:rPr>
          <w:color w:val="000000"/>
        </w:rPr>
        <w:t>. Available at: https://uk.practicallaw.thomsonreuters.com/5-107-6850?transitionType=Default&amp;contextData=(sc.Default)&amp;firstPage=true.</w:t>
      </w:r>
    </w:p>
    <w:p w14:paraId="355334A2" w14:textId="679584F7" w:rsidR="00882838" w:rsidRDefault="00882838" w:rsidP="00882838">
      <w:pPr>
        <w:pStyle w:val="NormalWeb"/>
        <w:shd w:val="clear" w:color="auto" w:fill="FFFFFF"/>
        <w:spacing w:before="0" w:beforeAutospacing="0" w:after="240" w:afterAutospacing="0" w:line="360" w:lineRule="atLeast"/>
        <w:rPr>
          <w:color w:val="000000"/>
        </w:rPr>
      </w:pPr>
      <w:r>
        <w:rPr>
          <w:color w:val="000000"/>
        </w:rPr>
        <w:t>Thomson Reuters. (2021). </w:t>
      </w:r>
      <w:r>
        <w:rPr>
          <w:i/>
          <w:iCs/>
          <w:color w:val="000000"/>
        </w:rPr>
        <w:t xml:space="preserve">Practical Law UK </w:t>
      </w:r>
      <w:proofErr w:type="spellStart"/>
      <w:r>
        <w:rPr>
          <w:i/>
          <w:iCs/>
          <w:color w:val="000000"/>
        </w:rPr>
        <w:t>Signon</w:t>
      </w:r>
      <w:proofErr w:type="spellEnd"/>
      <w:r>
        <w:rPr>
          <w:color w:val="000000"/>
        </w:rPr>
        <w:t>. Available at: https://uk.practicallaw.thomsonreuters.com/1-107-6593?transitionType=Default&amp;contextData=(sc.Default)&amp;firstPage=true [Accessed 3 Mar. 2021].</w:t>
      </w:r>
    </w:p>
    <w:p w14:paraId="5416F34E" w14:textId="7E87676A" w:rsidR="00882838" w:rsidRDefault="00882838" w:rsidP="00882838">
      <w:pPr>
        <w:pStyle w:val="NormalWeb"/>
        <w:shd w:val="clear" w:color="auto" w:fill="FFFFFF"/>
        <w:spacing w:before="0" w:beforeAutospacing="0" w:after="240" w:afterAutospacing="0" w:line="360" w:lineRule="atLeast"/>
        <w:rPr>
          <w:color w:val="000000"/>
        </w:rPr>
      </w:pPr>
      <w:r>
        <w:rPr>
          <w:color w:val="000000"/>
        </w:rPr>
        <w:t>Trevelyan LLB, L. (2021). </w:t>
      </w:r>
      <w:r>
        <w:rPr>
          <w:i/>
          <w:iCs/>
          <w:color w:val="000000"/>
        </w:rPr>
        <w:t>Legal Intent in Contract Law</w:t>
      </w:r>
      <w:r>
        <w:rPr>
          <w:color w:val="000000"/>
        </w:rPr>
        <w:t>. Available at: https://www.inbrief.co.uk/contract-law/legal-intent-in-contract/.</w:t>
      </w:r>
    </w:p>
    <w:p w14:paraId="0F80E9FB" w14:textId="652CECC7" w:rsidR="00882838" w:rsidRDefault="00882838" w:rsidP="00882838">
      <w:pPr>
        <w:pStyle w:val="NormalWeb"/>
        <w:shd w:val="clear" w:color="auto" w:fill="FFFFFF"/>
        <w:spacing w:before="0" w:beforeAutospacing="0" w:after="240" w:afterAutospacing="0" w:line="360" w:lineRule="atLeast"/>
        <w:rPr>
          <w:color w:val="000000"/>
        </w:rPr>
      </w:pPr>
      <w:r>
        <w:rPr>
          <w:color w:val="000000"/>
        </w:rPr>
        <w:t>Up Counsel. (2019). </w:t>
      </w:r>
      <w:r>
        <w:rPr>
          <w:i/>
          <w:iCs/>
          <w:color w:val="000000"/>
        </w:rPr>
        <w:t xml:space="preserve">Past Consideration | </w:t>
      </w:r>
      <w:proofErr w:type="spellStart"/>
      <w:r>
        <w:rPr>
          <w:i/>
          <w:iCs/>
          <w:color w:val="000000"/>
        </w:rPr>
        <w:t>UpCounsel</w:t>
      </w:r>
      <w:proofErr w:type="spellEnd"/>
      <w:r>
        <w:rPr>
          <w:i/>
          <w:iCs/>
          <w:color w:val="000000"/>
        </w:rPr>
        <w:t xml:space="preserve"> 2019</w:t>
      </w:r>
      <w:r>
        <w:rPr>
          <w:color w:val="000000"/>
        </w:rPr>
        <w:t>.</w:t>
      </w:r>
      <w:r w:rsidR="00CE5245">
        <w:rPr>
          <w:color w:val="000000"/>
        </w:rPr>
        <w:t xml:space="preserve"> </w:t>
      </w:r>
      <w:r>
        <w:rPr>
          <w:color w:val="000000"/>
        </w:rPr>
        <w:t>Available at: https://www.upcounsel.com/past-consideration.</w:t>
      </w:r>
    </w:p>
    <w:p w14:paraId="5F9CF236" w14:textId="28D019FB" w:rsidR="00882838" w:rsidRDefault="00882838" w:rsidP="00882838">
      <w:pPr>
        <w:pStyle w:val="NormalWeb"/>
        <w:shd w:val="clear" w:color="auto" w:fill="FFFFFF"/>
        <w:spacing w:before="0" w:beforeAutospacing="0" w:after="240" w:afterAutospacing="0" w:line="360" w:lineRule="atLeast"/>
        <w:rPr>
          <w:color w:val="000000"/>
        </w:rPr>
      </w:pPr>
      <w:r>
        <w:rPr>
          <w:color w:val="000000"/>
        </w:rPr>
        <w:t>Up Counsel. (2021). </w:t>
      </w:r>
      <w:r>
        <w:rPr>
          <w:i/>
          <w:iCs/>
          <w:color w:val="000000"/>
        </w:rPr>
        <w:t xml:space="preserve">Express Terms Contract Law | </w:t>
      </w:r>
      <w:proofErr w:type="spellStart"/>
      <w:r>
        <w:rPr>
          <w:i/>
          <w:iCs/>
          <w:color w:val="000000"/>
        </w:rPr>
        <w:t>UpCounsel</w:t>
      </w:r>
      <w:proofErr w:type="spellEnd"/>
      <w:r>
        <w:rPr>
          <w:i/>
          <w:iCs/>
          <w:color w:val="000000"/>
        </w:rPr>
        <w:t xml:space="preserve"> 2019</w:t>
      </w:r>
      <w:r>
        <w:rPr>
          <w:color w:val="000000"/>
        </w:rPr>
        <w:t>. Available at: https://www.upcounsel.com/express-terms-contract-law.</w:t>
      </w:r>
    </w:p>
    <w:p w14:paraId="2304EC04" w14:textId="2C8FEEFD" w:rsidR="00882838" w:rsidRDefault="00882838" w:rsidP="00882838">
      <w:pPr>
        <w:pStyle w:val="NormalWeb"/>
        <w:shd w:val="clear" w:color="auto" w:fill="FFFFFF"/>
        <w:spacing w:before="0" w:beforeAutospacing="0" w:after="240" w:afterAutospacing="0" w:line="360" w:lineRule="atLeast"/>
        <w:rPr>
          <w:color w:val="000000"/>
        </w:rPr>
      </w:pPr>
      <w:proofErr w:type="spellStart"/>
      <w:r>
        <w:rPr>
          <w:color w:val="000000"/>
        </w:rPr>
        <w:t>UpCounsel</w:t>
      </w:r>
      <w:proofErr w:type="spellEnd"/>
      <w:r>
        <w:rPr>
          <w:color w:val="000000"/>
        </w:rPr>
        <w:t>. (2021). </w:t>
      </w:r>
      <w:r>
        <w:rPr>
          <w:i/>
          <w:iCs/>
          <w:color w:val="000000"/>
        </w:rPr>
        <w:t>Communication of Acceptance in Contract Law</w:t>
      </w:r>
      <w:r>
        <w:rPr>
          <w:color w:val="000000"/>
        </w:rPr>
        <w:t>. Available at: https://www.upcounsel.com/communication-of-acceptance-in-contract-law [Accessed 26 Feb. 2021].</w:t>
      </w:r>
    </w:p>
    <w:p w14:paraId="1C58698D" w14:textId="77777777" w:rsidR="00882838" w:rsidRPr="006F2DAC" w:rsidRDefault="00882838" w:rsidP="006F2DAC"/>
    <w:p w14:paraId="64AB25B4" w14:textId="77777777" w:rsidR="005A0CBC" w:rsidRDefault="005A0CBC" w:rsidP="00CF7905">
      <w:pPr>
        <w:pStyle w:val="Heading2"/>
        <w:shd w:val="clear" w:color="auto" w:fill="FFFFFF"/>
        <w:spacing w:before="0" w:beforeAutospacing="0"/>
        <w:rPr>
          <w:rFonts w:ascii="Segoe UI" w:hAnsi="Segoe UI" w:cs="Segoe UI"/>
          <w:b w:val="0"/>
          <w:bCs w:val="0"/>
          <w:color w:val="212529"/>
          <w:sz w:val="34"/>
          <w:szCs w:val="34"/>
        </w:rPr>
      </w:pPr>
    </w:p>
    <w:p w14:paraId="1B424CE9" w14:textId="77777777" w:rsidR="00CF7905" w:rsidRPr="00CF7905" w:rsidRDefault="00CF7905" w:rsidP="00CF7905"/>
    <w:p w14:paraId="03F2B101" w14:textId="77777777" w:rsidR="002978E7" w:rsidRPr="002978E7" w:rsidRDefault="002978E7" w:rsidP="002978E7"/>
    <w:p w14:paraId="24EC1E66" w14:textId="77777777" w:rsidR="00213EE9" w:rsidRPr="000B5E43" w:rsidRDefault="00213EE9" w:rsidP="000B5E43">
      <w:pPr>
        <w:shd w:val="clear" w:color="auto" w:fill="FFFFFF"/>
        <w:spacing w:after="0" w:line="240" w:lineRule="auto"/>
        <w:rPr>
          <w:rFonts w:eastAsia="Times New Roman" w:cstheme="minorHAnsi"/>
          <w:color w:val="000000"/>
          <w:sz w:val="24"/>
          <w:szCs w:val="24"/>
          <w:lang w:eastAsia="en-GB"/>
        </w:rPr>
      </w:pPr>
    </w:p>
    <w:p w14:paraId="19B42158" w14:textId="77777777" w:rsidR="0084243E" w:rsidRPr="0084243E" w:rsidRDefault="0084243E" w:rsidP="000632F8">
      <w:pPr>
        <w:pStyle w:val="Heading2"/>
        <w:shd w:val="clear" w:color="auto" w:fill="FFFFFF"/>
        <w:spacing w:before="0" w:beforeAutospacing="0" w:after="0" w:afterAutospacing="0" w:line="360" w:lineRule="auto"/>
        <w:rPr>
          <w:rFonts w:asciiTheme="minorHAnsi" w:hAnsiTheme="minorHAnsi" w:cstheme="minorHAnsi"/>
          <w:b w:val="0"/>
          <w:bCs w:val="0"/>
          <w:sz w:val="24"/>
          <w:szCs w:val="24"/>
        </w:rPr>
      </w:pPr>
    </w:p>
    <w:p w14:paraId="5A5F953B" w14:textId="77777777" w:rsidR="00EE06C4" w:rsidRPr="00357CC3" w:rsidRDefault="00EE06C4" w:rsidP="00357CC3"/>
    <w:p w14:paraId="338DBECF" w14:textId="77777777" w:rsidR="000F7B8F" w:rsidRPr="000F7B8F" w:rsidRDefault="000F7B8F" w:rsidP="000F7B8F"/>
    <w:p w14:paraId="65105951" w14:textId="77777777" w:rsidR="000E237A" w:rsidRPr="00EE160B" w:rsidRDefault="000E237A" w:rsidP="00EE160B">
      <w:pPr>
        <w:shd w:val="clear" w:color="auto" w:fill="FFFFFF"/>
        <w:spacing w:after="0" w:line="240" w:lineRule="auto"/>
        <w:rPr>
          <w:rFonts w:eastAsia="Times New Roman" w:cstheme="minorHAnsi"/>
          <w:color w:val="000000"/>
          <w:lang w:eastAsia="en-GB"/>
        </w:rPr>
      </w:pPr>
    </w:p>
    <w:p w14:paraId="45E974D5" w14:textId="02DAE64A" w:rsidR="00EE160B" w:rsidRPr="00571232" w:rsidRDefault="00EE160B" w:rsidP="00571232">
      <w:pPr>
        <w:pStyle w:val="Heading2"/>
        <w:shd w:val="clear" w:color="auto" w:fill="FFFFFF"/>
        <w:spacing w:before="0" w:beforeAutospacing="0"/>
        <w:rPr>
          <w:rFonts w:asciiTheme="minorHAnsi" w:hAnsiTheme="minorHAnsi" w:cstheme="minorHAnsi"/>
          <w:b w:val="0"/>
          <w:bCs w:val="0"/>
          <w:color w:val="212529"/>
          <w:sz w:val="22"/>
          <w:szCs w:val="22"/>
        </w:rPr>
      </w:pPr>
    </w:p>
    <w:p w14:paraId="5889889A" w14:textId="77777777" w:rsidR="00C3477D" w:rsidRPr="00C3477D" w:rsidRDefault="00C3477D" w:rsidP="00C3477D"/>
    <w:p w14:paraId="2DF15D26" w14:textId="77777777" w:rsidR="0058775A" w:rsidRPr="0058775A" w:rsidRDefault="0058775A" w:rsidP="0058775A"/>
    <w:p w14:paraId="0301D01E" w14:textId="77777777" w:rsidR="002B649A" w:rsidRPr="00571232" w:rsidRDefault="002B649A" w:rsidP="00571232">
      <w:pPr>
        <w:pStyle w:val="Heading2"/>
        <w:shd w:val="clear" w:color="auto" w:fill="FFFFFF"/>
        <w:spacing w:before="0" w:beforeAutospacing="0"/>
        <w:rPr>
          <w:rFonts w:asciiTheme="minorHAnsi" w:hAnsiTheme="minorHAnsi" w:cstheme="minorHAnsi"/>
          <w:b w:val="0"/>
          <w:bCs w:val="0"/>
          <w:color w:val="212529"/>
          <w:sz w:val="22"/>
          <w:szCs w:val="22"/>
        </w:rPr>
      </w:pPr>
    </w:p>
    <w:p w14:paraId="271CC80F" w14:textId="77777777" w:rsidR="00571232" w:rsidRPr="00571232" w:rsidRDefault="00571232" w:rsidP="00571232"/>
    <w:p w14:paraId="47C5887B" w14:textId="77777777" w:rsidR="00571232" w:rsidRPr="00571232" w:rsidRDefault="00571232" w:rsidP="00571232">
      <w:pPr>
        <w:pStyle w:val="Heading2"/>
        <w:shd w:val="clear" w:color="auto" w:fill="FFFFFF"/>
        <w:spacing w:before="0" w:beforeAutospacing="0"/>
        <w:rPr>
          <w:rFonts w:asciiTheme="minorHAnsi" w:hAnsiTheme="minorHAnsi" w:cstheme="minorHAnsi"/>
          <w:b w:val="0"/>
          <w:bCs w:val="0"/>
          <w:color w:val="212529"/>
          <w:sz w:val="24"/>
          <w:szCs w:val="24"/>
        </w:rPr>
      </w:pPr>
    </w:p>
    <w:p w14:paraId="3C37786A" w14:textId="77777777" w:rsidR="00571232" w:rsidRDefault="00571232"/>
    <w:sectPr w:rsidR="00571232" w:rsidSect="00BB4B3E">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189759" w14:textId="77777777" w:rsidR="0071428C" w:rsidRDefault="0071428C" w:rsidP="0071428C">
      <w:pPr>
        <w:spacing w:after="0" w:line="240" w:lineRule="auto"/>
      </w:pPr>
      <w:r>
        <w:separator/>
      </w:r>
    </w:p>
  </w:endnote>
  <w:endnote w:type="continuationSeparator" w:id="0">
    <w:p w14:paraId="3B3AF218" w14:textId="77777777" w:rsidR="0071428C" w:rsidRDefault="0071428C" w:rsidP="00714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0460038"/>
      <w:docPartObj>
        <w:docPartGallery w:val="Page Numbers (Bottom of Page)"/>
        <w:docPartUnique/>
      </w:docPartObj>
    </w:sdtPr>
    <w:sdtEndPr>
      <w:rPr>
        <w:color w:val="7F7F7F" w:themeColor="background1" w:themeShade="7F"/>
        <w:spacing w:val="60"/>
      </w:rPr>
    </w:sdtEndPr>
    <w:sdtContent>
      <w:p w14:paraId="36120934" w14:textId="79B82BAD" w:rsidR="00EA7EC0" w:rsidRDefault="00EA7EC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C6A6AB9" w14:textId="77777777" w:rsidR="00EA7EC0" w:rsidRDefault="00EA7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91D2D0" w14:textId="77777777" w:rsidR="0071428C" w:rsidRDefault="0071428C" w:rsidP="0071428C">
      <w:pPr>
        <w:spacing w:after="0" w:line="240" w:lineRule="auto"/>
      </w:pPr>
      <w:r>
        <w:separator/>
      </w:r>
    </w:p>
  </w:footnote>
  <w:footnote w:type="continuationSeparator" w:id="0">
    <w:p w14:paraId="269A7CC8" w14:textId="77777777" w:rsidR="0071428C" w:rsidRDefault="0071428C" w:rsidP="007142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49A464" w14:textId="436892B1" w:rsidR="0071428C" w:rsidRDefault="0071428C">
    <w:pPr>
      <w:pStyle w:val="Header"/>
    </w:pPr>
    <w:r>
      <w:rPr>
        <w:noProof/>
      </w:rPr>
      <w:drawing>
        <wp:anchor distT="0" distB="0" distL="114300" distR="114300" simplePos="0" relativeHeight="251659776" behindDoc="0" locked="0" layoutInCell="1" allowOverlap="1" wp14:anchorId="54F2F393" wp14:editId="72E78190">
          <wp:simplePos x="0" y="0"/>
          <wp:positionH relativeFrom="page">
            <wp:posOffset>6567485</wp:posOffset>
          </wp:positionH>
          <wp:positionV relativeFrom="paragraph">
            <wp:posOffset>-393422</wp:posOffset>
          </wp:positionV>
          <wp:extent cx="936625" cy="467995"/>
          <wp:effectExtent l="0" t="0" r="0" b="8255"/>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36625" cy="4679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6704" behindDoc="0" locked="0" layoutInCell="1" allowOverlap="1" wp14:anchorId="152C6EBF" wp14:editId="0BF47516">
          <wp:simplePos x="0" y="0"/>
          <wp:positionH relativeFrom="page">
            <wp:posOffset>68013</wp:posOffset>
          </wp:positionH>
          <wp:positionV relativeFrom="paragraph">
            <wp:posOffset>-411160</wp:posOffset>
          </wp:positionV>
          <wp:extent cx="936625" cy="467995"/>
          <wp:effectExtent l="0" t="0" r="0" b="825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36625" cy="467995"/>
                  </a:xfrm>
                  <a:prstGeom prst="rect">
                    <a:avLst/>
                  </a:prstGeom>
                </pic:spPr>
              </pic:pic>
            </a:graphicData>
          </a:graphic>
          <wp14:sizeRelH relativeFrom="page">
            <wp14:pctWidth>0</wp14:pctWidth>
          </wp14:sizeRelH>
          <wp14:sizeRelV relativeFrom="page">
            <wp14:pctHeight>0</wp14:pctHeight>
          </wp14:sizeRelV>
        </wp:anchor>
      </w:drawing>
    </w:r>
    <w:r>
      <w:t>Lareesa Young - 1901947</w:t>
    </w:r>
    <w:r>
      <w:ptab w:relativeTo="margin" w:alignment="center" w:leader="none"/>
    </w:r>
    <w:r>
      <w:t>Contract Law – Assignment 1</w:t>
    </w:r>
    <w:r>
      <w:ptab w:relativeTo="margin" w:alignment="right" w:leader="none"/>
    </w:r>
    <w:r>
      <w:t>05/03/21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E717C5"/>
    <w:multiLevelType w:val="hybridMultilevel"/>
    <w:tmpl w:val="FBCA3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B93"/>
    <w:rsid w:val="000024F3"/>
    <w:rsid w:val="00002B16"/>
    <w:rsid w:val="00011AD4"/>
    <w:rsid w:val="00012282"/>
    <w:rsid w:val="000123D5"/>
    <w:rsid w:val="00013818"/>
    <w:rsid w:val="0001712E"/>
    <w:rsid w:val="000178BE"/>
    <w:rsid w:val="0002157F"/>
    <w:rsid w:val="0002180A"/>
    <w:rsid w:val="00024729"/>
    <w:rsid w:val="000271C3"/>
    <w:rsid w:val="000274D0"/>
    <w:rsid w:val="00037611"/>
    <w:rsid w:val="00043B58"/>
    <w:rsid w:val="000509A4"/>
    <w:rsid w:val="000632F8"/>
    <w:rsid w:val="0006443F"/>
    <w:rsid w:val="00070FF5"/>
    <w:rsid w:val="00072173"/>
    <w:rsid w:val="000741C7"/>
    <w:rsid w:val="00075D71"/>
    <w:rsid w:val="00076792"/>
    <w:rsid w:val="000820CA"/>
    <w:rsid w:val="0008481E"/>
    <w:rsid w:val="000A55B9"/>
    <w:rsid w:val="000A70B9"/>
    <w:rsid w:val="000B0EC5"/>
    <w:rsid w:val="000B1F8E"/>
    <w:rsid w:val="000B3347"/>
    <w:rsid w:val="000B5E43"/>
    <w:rsid w:val="000C02D3"/>
    <w:rsid w:val="000C7298"/>
    <w:rsid w:val="000D05D4"/>
    <w:rsid w:val="000E237A"/>
    <w:rsid w:val="000E453C"/>
    <w:rsid w:val="000F4F3C"/>
    <w:rsid w:val="000F7B8F"/>
    <w:rsid w:val="00106D3C"/>
    <w:rsid w:val="00114BB4"/>
    <w:rsid w:val="00114BDB"/>
    <w:rsid w:val="00117A16"/>
    <w:rsid w:val="00150FD4"/>
    <w:rsid w:val="00151C11"/>
    <w:rsid w:val="00154457"/>
    <w:rsid w:val="0016533F"/>
    <w:rsid w:val="001735FD"/>
    <w:rsid w:val="00174976"/>
    <w:rsid w:val="0017747B"/>
    <w:rsid w:val="00180F21"/>
    <w:rsid w:val="001822FD"/>
    <w:rsid w:val="00184B77"/>
    <w:rsid w:val="00193AF3"/>
    <w:rsid w:val="001945F2"/>
    <w:rsid w:val="001A1238"/>
    <w:rsid w:val="001A1398"/>
    <w:rsid w:val="001A3860"/>
    <w:rsid w:val="001A49C4"/>
    <w:rsid w:val="001B6811"/>
    <w:rsid w:val="001C08FD"/>
    <w:rsid w:val="001C2F93"/>
    <w:rsid w:val="001C6E6C"/>
    <w:rsid w:val="001D3127"/>
    <w:rsid w:val="001D3BDE"/>
    <w:rsid w:val="001D7622"/>
    <w:rsid w:val="001E1ED8"/>
    <w:rsid w:val="001E31FD"/>
    <w:rsid w:val="001E7617"/>
    <w:rsid w:val="001F0ED8"/>
    <w:rsid w:val="001F1E74"/>
    <w:rsid w:val="00202F4A"/>
    <w:rsid w:val="00205CDB"/>
    <w:rsid w:val="00213EE9"/>
    <w:rsid w:val="002271CE"/>
    <w:rsid w:val="002276FB"/>
    <w:rsid w:val="00233AB2"/>
    <w:rsid w:val="00236F66"/>
    <w:rsid w:val="00243BF1"/>
    <w:rsid w:val="00250141"/>
    <w:rsid w:val="0025654E"/>
    <w:rsid w:val="0026420C"/>
    <w:rsid w:val="0026671E"/>
    <w:rsid w:val="002725A8"/>
    <w:rsid w:val="00273FA9"/>
    <w:rsid w:val="00280A83"/>
    <w:rsid w:val="00281671"/>
    <w:rsid w:val="002843DA"/>
    <w:rsid w:val="00284A90"/>
    <w:rsid w:val="00290C3E"/>
    <w:rsid w:val="00291732"/>
    <w:rsid w:val="00292BB4"/>
    <w:rsid w:val="002937FC"/>
    <w:rsid w:val="002951F1"/>
    <w:rsid w:val="002978E7"/>
    <w:rsid w:val="002A059A"/>
    <w:rsid w:val="002B0900"/>
    <w:rsid w:val="002B28F3"/>
    <w:rsid w:val="002B4A17"/>
    <w:rsid w:val="002B649A"/>
    <w:rsid w:val="002C2557"/>
    <w:rsid w:val="002C38E6"/>
    <w:rsid w:val="002C4B94"/>
    <w:rsid w:val="002D6E27"/>
    <w:rsid w:val="002D77BA"/>
    <w:rsid w:val="002E0560"/>
    <w:rsid w:val="002E1634"/>
    <w:rsid w:val="002E7B15"/>
    <w:rsid w:val="002F0748"/>
    <w:rsid w:val="002F09C9"/>
    <w:rsid w:val="002F7C61"/>
    <w:rsid w:val="003015ED"/>
    <w:rsid w:val="0030736A"/>
    <w:rsid w:val="0031379B"/>
    <w:rsid w:val="00314D6A"/>
    <w:rsid w:val="003152D7"/>
    <w:rsid w:val="003162A3"/>
    <w:rsid w:val="00327EF9"/>
    <w:rsid w:val="00333A23"/>
    <w:rsid w:val="00357CC3"/>
    <w:rsid w:val="00365D4B"/>
    <w:rsid w:val="00372E59"/>
    <w:rsid w:val="00376475"/>
    <w:rsid w:val="00377614"/>
    <w:rsid w:val="003805E2"/>
    <w:rsid w:val="00385862"/>
    <w:rsid w:val="003913F1"/>
    <w:rsid w:val="003A116E"/>
    <w:rsid w:val="003B5EF7"/>
    <w:rsid w:val="003C105B"/>
    <w:rsid w:val="003C1221"/>
    <w:rsid w:val="003C20C9"/>
    <w:rsid w:val="003D5DCD"/>
    <w:rsid w:val="003E03D8"/>
    <w:rsid w:val="003E0EF6"/>
    <w:rsid w:val="003E4BE8"/>
    <w:rsid w:val="003E7C0A"/>
    <w:rsid w:val="003F09DE"/>
    <w:rsid w:val="003F3D66"/>
    <w:rsid w:val="004016C4"/>
    <w:rsid w:val="004123C2"/>
    <w:rsid w:val="0042117A"/>
    <w:rsid w:val="004322BF"/>
    <w:rsid w:val="0043322A"/>
    <w:rsid w:val="00443044"/>
    <w:rsid w:val="004450DB"/>
    <w:rsid w:val="0045037B"/>
    <w:rsid w:val="0045299F"/>
    <w:rsid w:val="0045451B"/>
    <w:rsid w:val="00456D9F"/>
    <w:rsid w:val="00457142"/>
    <w:rsid w:val="004606AB"/>
    <w:rsid w:val="0046654E"/>
    <w:rsid w:val="00466B43"/>
    <w:rsid w:val="00471452"/>
    <w:rsid w:val="004737EB"/>
    <w:rsid w:val="00473DC1"/>
    <w:rsid w:val="0047636C"/>
    <w:rsid w:val="00476674"/>
    <w:rsid w:val="004777C8"/>
    <w:rsid w:val="00482F3F"/>
    <w:rsid w:val="004875B9"/>
    <w:rsid w:val="00491B10"/>
    <w:rsid w:val="004941F0"/>
    <w:rsid w:val="00496E3B"/>
    <w:rsid w:val="004A0971"/>
    <w:rsid w:val="004A340A"/>
    <w:rsid w:val="004A36F0"/>
    <w:rsid w:val="004A4D22"/>
    <w:rsid w:val="004A6EB1"/>
    <w:rsid w:val="004A76DA"/>
    <w:rsid w:val="004B20DA"/>
    <w:rsid w:val="004B3488"/>
    <w:rsid w:val="004B4652"/>
    <w:rsid w:val="004C2FB0"/>
    <w:rsid w:val="004C345B"/>
    <w:rsid w:val="004C62B5"/>
    <w:rsid w:val="004D4AF4"/>
    <w:rsid w:val="004D57D2"/>
    <w:rsid w:val="004D5EBA"/>
    <w:rsid w:val="004E0E43"/>
    <w:rsid w:val="004E1489"/>
    <w:rsid w:val="004E1D6B"/>
    <w:rsid w:val="004E7E10"/>
    <w:rsid w:val="004F1271"/>
    <w:rsid w:val="004F6A9C"/>
    <w:rsid w:val="005061E7"/>
    <w:rsid w:val="00532060"/>
    <w:rsid w:val="005379D5"/>
    <w:rsid w:val="00543063"/>
    <w:rsid w:val="00544AA8"/>
    <w:rsid w:val="00553373"/>
    <w:rsid w:val="00553853"/>
    <w:rsid w:val="0055424C"/>
    <w:rsid w:val="005649BE"/>
    <w:rsid w:val="00571232"/>
    <w:rsid w:val="00581439"/>
    <w:rsid w:val="005834C5"/>
    <w:rsid w:val="0058775A"/>
    <w:rsid w:val="00590C4E"/>
    <w:rsid w:val="005A0CBC"/>
    <w:rsid w:val="005A27CF"/>
    <w:rsid w:val="005A5476"/>
    <w:rsid w:val="005B2C6A"/>
    <w:rsid w:val="005B6A78"/>
    <w:rsid w:val="005C2CDC"/>
    <w:rsid w:val="005C56C9"/>
    <w:rsid w:val="005D7E2F"/>
    <w:rsid w:val="005E3C4B"/>
    <w:rsid w:val="005F20EC"/>
    <w:rsid w:val="005F70AB"/>
    <w:rsid w:val="006045B4"/>
    <w:rsid w:val="00605ADC"/>
    <w:rsid w:val="00614E08"/>
    <w:rsid w:val="00617A68"/>
    <w:rsid w:val="00621BCB"/>
    <w:rsid w:val="00623CE1"/>
    <w:rsid w:val="0063238F"/>
    <w:rsid w:val="00632D87"/>
    <w:rsid w:val="00635B1C"/>
    <w:rsid w:val="00636882"/>
    <w:rsid w:val="00644A3E"/>
    <w:rsid w:val="0064751A"/>
    <w:rsid w:val="0065031C"/>
    <w:rsid w:val="0065175E"/>
    <w:rsid w:val="00656013"/>
    <w:rsid w:val="00661A69"/>
    <w:rsid w:val="00665A56"/>
    <w:rsid w:val="006672D4"/>
    <w:rsid w:val="00667D7B"/>
    <w:rsid w:val="006725C5"/>
    <w:rsid w:val="00673F4C"/>
    <w:rsid w:val="006771CA"/>
    <w:rsid w:val="0069158F"/>
    <w:rsid w:val="00691922"/>
    <w:rsid w:val="00696F40"/>
    <w:rsid w:val="00696F5D"/>
    <w:rsid w:val="006A1887"/>
    <w:rsid w:val="006A5FBF"/>
    <w:rsid w:val="006A6919"/>
    <w:rsid w:val="006A790F"/>
    <w:rsid w:val="006B0F4B"/>
    <w:rsid w:val="006B18A1"/>
    <w:rsid w:val="006B3063"/>
    <w:rsid w:val="006C1055"/>
    <w:rsid w:val="006C2B72"/>
    <w:rsid w:val="006C4C4A"/>
    <w:rsid w:val="006C6F82"/>
    <w:rsid w:val="006D00AB"/>
    <w:rsid w:val="006D696B"/>
    <w:rsid w:val="006E2E98"/>
    <w:rsid w:val="006E424F"/>
    <w:rsid w:val="006E5ABE"/>
    <w:rsid w:val="006F13C7"/>
    <w:rsid w:val="006F15AA"/>
    <w:rsid w:val="006F2DAC"/>
    <w:rsid w:val="006F4985"/>
    <w:rsid w:val="006F6018"/>
    <w:rsid w:val="007057E2"/>
    <w:rsid w:val="0071428C"/>
    <w:rsid w:val="007155D4"/>
    <w:rsid w:val="00715658"/>
    <w:rsid w:val="00715F48"/>
    <w:rsid w:val="00730E2F"/>
    <w:rsid w:val="00747197"/>
    <w:rsid w:val="007518CA"/>
    <w:rsid w:val="00751A85"/>
    <w:rsid w:val="0076588C"/>
    <w:rsid w:val="00776B13"/>
    <w:rsid w:val="00780425"/>
    <w:rsid w:val="007862B8"/>
    <w:rsid w:val="00790BBD"/>
    <w:rsid w:val="007923A9"/>
    <w:rsid w:val="007B0BD5"/>
    <w:rsid w:val="007B1485"/>
    <w:rsid w:val="007B3E00"/>
    <w:rsid w:val="007C6D33"/>
    <w:rsid w:val="007F1C01"/>
    <w:rsid w:val="007F3682"/>
    <w:rsid w:val="007F3764"/>
    <w:rsid w:val="007F5655"/>
    <w:rsid w:val="0081723B"/>
    <w:rsid w:val="0082022C"/>
    <w:rsid w:val="0082416B"/>
    <w:rsid w:val="00825B8C"/>
    <w:rsid w:val="00825D95"/>
    <w:rsid w:val="00831276"/>
    <w:rsid w:val="0084243E"/>
    <w:rsid w:val="008425B4"/>
    <w:rsid w:val="00843BEE"/>
    <w:rsid w:val="00844210"/>
    <w:rsid w:val="00845D83"/>
    <w:rsid w:val="008468FA"/>
    <w:rsid w:val="00846D2B"/>
    <w:rsid w:val="00851E28"/>
    <w:rsid w:val="008555EF"/>
    <w:rsid w:val="00857478"/>
    <w:rsid w:val="0086062B"/>
    <w:rsid w:val="00880672"/>
    <w:rsid w:val="00882838"/>
    <w:rsid w:val="0088390C"/>
    <w:rsid w:val="00891C0B"/>
    <w:rsid w:val="00895291"/>
    <w:rsid w:val="00896E80"/>
    <w:rsid w:val="008A1495"/>
    <w:rsid w:val="008C289A"/>
    <w:rsid w:val="008C7B2B"/>
    <w:rsid w:val="008E347D"/>
    <w:rsid w:val="008F366C"/>
    <w:rsid w:val="00900B03"/>
    <w:rsid w:val="00904429"/>
    <w:rsid w:val="00904FB6"/>
    <w:rsid w:val="0091178D"/>
    <w:rsid w:val="009128FB"/>
    <w:rsid w:val="00917864"/>
    <w:rsid w:val="00917A3D"/>
    <w:rsid w:val="009222EF"/>
    <w:rsid w:val="00926E68"/>
    <w:rsid w:val="0093458C"/>
    <w:rsid w:val="00936BDD"/>
    <w:rsid w:val="00943CB3"/>
    <w:rsid w:val="0094663F"/>
    <w:rsid w:val="00950D33"/>
    <w:rsid w:val="0095160C"/>
    <w:rsid w:val="0095477B"/>
    <w:rsid w:val="00960685"/>
    <w:rsid w:val="00960965"/>
    <w:rsid w:val="00960CC4"/>
    <w:rsid w:val="009657F6"/>
    <w:rsid w:val="0097313E"/>
    <w:rsid w:val="00973997"/>
    <w:rsid w:val="00973ED0"/>
    <w:rsid w:val="00974A7E"/>
    <w:rsid w:val="009875A7"/>
    <w:rsid w:val="00990E8D"/>
    <w:rsid w:val="00994166"/>
    <w:rsid w:val="00995DB3"/>
    <w:rsid w:val="009A08B1"/>
    <w:rsid w:val="009A1A21"/>
    <w:rsid w:val="009A7FB2"/>
    <w:rsid w:val="009B01FF"/>
    <w:rsid w:val="009B4316"/>
    <w:rsid w:val="009B4C2C"/>
    <w:rsid w:val="009B5F56"/>
    <w:rsid w:val="009B7366"/>
    <w:rsid w:val="009D23A1"/>
    <w:rsid w:val="009D55E1"/>
    <w:rsid w:val="009D69E9"/>
    <w:rsid w:val="009E08A7"/>
    <w:rsid w:val="009E3C35"/>
    <w:rsid w:val="009F178B"/>
    <w:rsid w:val="009F267E"/>
    <w:rsid w:val="009F3D8D"/>
    <w:rsid w:val="00A00A88"/>
    <w:rsid w:val="00A02E26"/>
    <w:rsid w:val="00A03F1C"/>
    <w:rsid w:val="00A06488"/>
    <w:rsid w:val="00A139E9"/>
    <w:rsid w:val="00A17240"/>
    <w:rsid w:val="00A1798E"/>
    <w:rsid w:val="00A25B93"/>
    <w:rsid w:val="00A272B3"/>
    <w:rsid w:val="00A27A9B"/>
    <w:rsid w:val="00A27FB7"/>
    <w:rsid w:val="00A33373"/>
    <w:rsid w:val="00A33DE4"/>
    <w:rsid w:val="00A41C9A"/>
    <w:rsid w:val="00A46E60"/>
    <w:rsid w:val="00A56DCC"/>
    <w:rsid w:val="00A719DD"/>
    <w:rsid w:val="00A723E3"/>
    <w:rsid w:val="00A72C05"/>
    <w:rsid w:val="00A75062"/>
    <w:rsid w:val="00A774AD"/>
    <w:rsid w:val="00A77CEC"/>
    <w:rsid w:val="00A83C33"/>
    <w:rsid w:val="00A8408F"/>
    <w:rsid w:val="00A87FD8"/>
    <w:rsid w:val="00A9452F"/>
    <w:rsid w:val="00A951E6"/>
    <w:rsid w:val="00A9544A"/>
    <w:rsid w:val="00AB1D3C"/>
    <w:rsid w:val="00AB47F4"/>
    <w:rsid w:val="00AC11B1"/>
    <w:rsid w:val="00AC1831"/>
    <w:rsid w:val="00AD56A1"/>
    <w:rsid w:val="00AE28A3"/>
    <w:rsid w:val="00AE5448"/>
    <w:rsid w:val="00AE7059"/>
    <w:rsid w:val="00AF03D8"/>
    <w:rsid w:val="00AF104F"/>
    <w:rsid w:val="00AF2B10"/>
    <w:rsid w:val="00B13AE3"/>
    <w:rsid w:val="00B2144D"/>
    <w:rsid w:val="00B2243F"/>
    <w:rsid w:val="00B23BF7"/>
    <w:rsid w:val="00B30EF5"/>
    <w:rsid w:val="00B40902"/>
    <w:rsid w:val="00B410F5"/>
    <w:rsid w:val="00B433A4"/>
    <w:rsid w:val="00B441E1"/>
    <w:rsid w:val="00B457F6"/>
    <w:rsid w:val="00B47F26"/>
    <w:rsid w:val="00B5061B"/>
    <w:rsid w:val="00B52AFD"/>
    <w:rsid w:val="00B54633"/>
    <w:rsid w:val="00B578C9"/>
    <w:rsid w:val="00B63D44"/>
    <w:rsid w:val="00B70A3A"/>
    <w:rsid w:val="00B719A1"/>
    <w:rsid w:val="00B74AF4"/>
    <w:rsid w:val="00B77C70"/>
    <w:rsid w:val="00B812E5"/>
    <w:rsid w:val="00B8310F"/>
    <w:rsid w:val="00B853CB"/>
    <w:rsid w:val="00B90D98"/>
    <w:rsid w:val="00B92D57"/>
    <w:rsid w:val="00B92D98"/>
    <w:rsid w:val="00B93E2B"/>
    <w:rsid w:val="00BB4B3E"/>
    <w:rsid w:val="00BB4B4D"/>
    <w:rsid w:val="00BB5669"/>
    <w:rsid w:val="00BC1077"/>
    <w:rsid w:val="00BC1243"/>
    <w:rsid w:val="00BC4AED"/>
    <w:rsid w:val="00BD2199"/>
    <w:rsid w:val="00BD3003"/>
    <w:rsid w:val="00BD3007"/>
    <w:rsid w:val="00BD3964"/>
    <w:rsid w:val="00BD4199"/>
    <w:rsid w:val="00BD630E"/>
    <w:rsid w:val="00BE0B84"/>
    <w:rsid w:val="00BE5611"/>
    <w:rsid w:val="00BE65DA"/>
    <w:rsid w:val="00BF3C46"/>
    <w:rsid w:val="00BF4546"/>
    <w:rsid w:val="00BF57DC"/>
    <w:rsid w:val="00BF62EE"/>
    <w:rsid w:val="00BF6ECC"/>
    <w:rsid w:val="00BF74D9"/>
    <w:rsid w:val="00C04E8E"/>
    <w:rsid w:val="00C067EC"/>
    <w:rsid w:val="00C33809"/>
    <w:rsid w:val="00C3477D"/>
    <w:rsid w:val="00C35399"/>
    <w:rsid w:val="00C375E3"/>
    <w:rsid w:val="00C4065A"/>
    <w:rsid w:val="00C41C93"/>
    <w:rsid w:val="00C47358"/>
    <w:rsid w:val="00C630EB"/>
    <w:rsid w:val="00C7318F"/>
    <w:rsid w:val="00C76474"/>
    <w:rsid w:val="00C86501"/>
    <w:rsid w:val="00C91CB6"/>
    <w:rsid w:val="00C93706"/>
    <w:rsid w:val="00C941AB"/>
    <w:rsid w:val="00CA18E0"/>
    <w:rsid w:val="00CA5235"/>
    <w:rsid w:val="00CB3362"/>
    <w:rsid w:val="00CC14AE"/>
    <w:rsid w:val="00CD2915"/>
    <w:rsid w:val="00CE5245"/>
    <w:rsid w:val="00CE6C7C"/>
    <w:rsid w:val="00CE7E00"/>
    <w:rsid w:val="00CF2BA0"/>
    <w:rsid w:val="00CF7905"/>
    <w:rsid w:val="00D00C7F"/>
    <w:rsid w:val="00D054B9"/>
    <w:rsid w:val="00D13748"/>
    <w:rsid w:val="00D165DB"/>
    <w:rsid w:val="00D2215E"/>
    <w:rsid w:val="00D30F27"/>
    <w:rsid w:val="00D3194E"/>
    <w:rsid w:val="00D32795"/>
    <w:rsid w:val="00D40A9A"/>
    <w:rsid w:val="00D40F22"/>
    <w:rsid w:val="00D43EA7"/>
    <w:rsid w:val="00D53A06"/>
    <w:rsid w:val="00D54FE3"/>
    <w:rsid w:val="00D5581D"/>
    <w:rsid w:val="00D63E01"/>
    <w:rsid w:val="00D67DF5"/>
    <w:rsid w:val="00D721C8"/>
    <w:rsid w:val="00D7588F"/>
    <w:rsid w:val="00D769AC"/>
    <w:rsid w:val="00D769F6"/>
    <w:rsid w:val="00D77D5A"/>
    <w:rsid w:val="00D82D48"/>
    <w:rsid w:val="00D83415"/>
    <w:rsid w:val="00D84672"/>
    <w:rsid w:val="00D91B6D"/>
    <w:rsid w:val="00DA2B2B"/>
    <w:rsid w:val="00DA636C"/>
    <w:rsid w:val="00DA6ADA"/>
    <w:rsid w:val="00DC7E8E"/>
    <w:rsid w:val="00DD4F55"/>
    <w:rsid w:val="00DE6BB2"/>
    <w:rsid w:val="00DE6D4F"/>
    <w:rsid w:val="00DF38D3"/>
    <w:rsid w:val="00DF5AD2"/>
    <w:rsid w:val="00E04E18"/>
    <w:rsid w:val="00E06307"/>
    <w:rsid w:val="00E07371"/>
    <w:rsid w:val="00E144BF"/>
    <w:rsid w:val="00E245E4"/>
    <w:rsid w:val="00E30FFD"/>
    <w:rsid w:val="00E4633B"/>
    <w:rsid w:val="00E47158"/>
    <w:rsid w:val="00E53236"/>
    <w:rsid w:val="00E62961"/>
    <w:rsid w:val="00E62CDB"/>
    <w:rsid w:val="00E72D58"/>
    <w:rsid w:val="00E77318"/>
    <w:rsid w:val="00E776C9"/>
    <w:rsid w:val="00E803E7"/>
    <w:rsid w:val="00E841D5"/>
    <w:rsid w:val="00E84D05"/>
    <w:rsid w:val="00E8655B"/>
    <w:rsid w:val="00E86747"/>
    <w:rsid w:val="00E96405"/>
    <w:rsid w:val="00EA0AC9"/>
    <w:rsid w:val="00EA1255"/>
    <w:rsid w:val="00EA33AE"/>
    <w:rsid w:val="00EA4BA8"/>
    <w:rsid w:val="00EA7EC0"/>
    <w:rsid w:val="00EB5642"/>
    <w:rsid w:val="00EB7019"/>
    <w:rsid w:val="00EC2581"/>
    <w:rsid w:val="00EE06C4"/>
    <w:rsid w:val="00EE1250"/>
    <w:rsid w:val="00EE160B"/>
    <w:rsid w:val="00EE68AD"/>
    <w:rsid w:val="00EF21D7"/>
    <w:rsid w:val="00EF24BE"/>
    <w:rsid w:val="00EF2F36"/>
    <w:rsid w:val="00EF57F2"/>
    <w:rsid w:val="00F034A1"/>
    <w:rsid w:val="00F03B95"/>
    <w:rsid w:val="00F03CEB"/>
    <w:rsid w:val="00F16055"/>
    <w:rsid w:val="00F16D13"/>
    <w:rsid w:val="00F21DFA"/>
    <w:rsid w:val="00F21E56"/>
    <w:rsid w:val="00F233C2"/>
    <w:rsid w:val="00F35B72"/>
    <w:rsid w:val="00F35FAB"/>
    <w:rsid w:val="00F44D80"/>
    <w:rsid w:val="00F46406"/>
    <w:rsid w:val="00F50B61"/>
    <w:rsid w:val="00F53135"/>
    <w:rsid w:val="00F5567F"/>
    <w:rsid w:val="00F558F0"/>
    <w:rsid w:val="00F60CF8"/>
    <w:rsid w:val="00F654F1"/>
    <w:rsid w:val="00F728A5"/>
    <w:rsid w:val="00F7504C"/>
    <w:rsid w:val="00F75788"/>
    <w:rsid w:val="00F8430B"/>
    <w:rsid w:val="00F87A8C"/>
    <w:rsid w:val="00F90B32"/>
    <w:rsid w:val="00F94947"/>
    <w:rsid w:val="00FA77F1"/>
    <w:rsid w:val="00FB0F0C"/>
    <w:rsid w:val="00FB240C"/>
    <w:rsid w:val="00FB25EF"/>
    <w:rsid w:val="00FB27E6"/>
    <w:rsid w:val="00FB64B6"/>
    <w:rsid w:val="00FC0CB9"/>
    <w:rsid w:val="00FC5A12"/>
    <w:rsid w:val="00FC5CF3"/>
    <w:rsid w:val="00FC79B5"/>
    <w:rsid w:val="00FD0169"/>
    <w:rsid w:val="00FD05E9"/>
    <w:rsid w:val="00FD137D"/>
    <w:rsid w:val="00FD1427"/>
    <w:rsid w:val="00FD2414"/>
    <w:rsid w:val="00FD34A7"/>
    <w:rsid w:val="00FE1074"/>
    <w:rsid w:val="00FE674A"/>
    <w:rsid w:val="00FF07F3"/>
    <w:rsid w:val="00FF230B"/>
    <w:rsid w:val="00FF2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8088F2"/>
  <w15:chartTrackingRefBased/>
  <w15:docId w15:val="{9C6A20CD-B9E2-47BE-A0C3-31AFD4662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2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7123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424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5B93"/>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A18E0"/>
    <w:rPr>
      <w:color w:val="0563C1" w:themeColor="hyperlink"/>
      <w:u w:val="single"/>
    </w:rPr>
  </w:style>
  <w:style w:type="character" w:styleId="UnresolvedMention">
    <w:name w:val="Unresolved Mention"/>
    <w:basedOn w:val="DefaultParagraphFont"/>
    <w:uiPriority w:val="99"/>
    <w:semiHidden/>
    <w:unhideWhenUsed/>
    <w:rsid w:val="00CA18E0"/>
    <w:rPr>
      <w:color w:val="605E5C"/>
      <w:shd w:val="clear" w:color="auto" w:fill="E1DFDD"/>
    </w:rPr>
  </w:style>
  <w:style w:type="character" w:styleId="Strong">
    <w:name w:val="Strong"/>
    <w:basedOn w:val="DefaultParagraphFont"/>
    <w:uiPriority w:val="22"/>
    <w:qFormat/>
    <w:rsid w:val="004E7E10"/>
    <w:rPr>
      <w:b/>
      <w:bCs/>
    </w:rPr>
  </w:style>
  <w:style w:type="character" w:styleId="FollowedHyperlink">
    <w:name w:val="FollowedHyperlink"/>
    <w:basedOn w:val="DefaultParagraphFont"/>
    <w:uiPriority w:val="99"/>
    <w:semiHidden/>
    <w:unhideWhenUsed/>
    <w:rsid w:val="006E2E98"/>
    <w:rPr>
      <w:color w:val="954F72" w:themeColor="followedHyperlink"/>
      <w:u w:val="single"/>
    </w:rPr>
  </w:style>
  <w:style w:type="character" w:customStyle="1" w:styleId="Heading2Char">
    <w:name w:val="Heading 2 Char"/>
    <w:basedOn w:val="DefaultParagraphFont"/>
    <w:link w:val="Heading2"/>
    <w:uiPriority w:val="9"/>
    <w:rsid w:val="00571232"/>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571232"/>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DA2B2B"/>
    <w:rPr>
      <w:i/>
      <w:iCs/>
    </w:rPr>
  </w:style>
  <w:style w:type="paragraph" w:styleId="NoSpacing">
    <w:name w:val="No Spacing"/>
    <w:link w:val="NoSpacingChar"/>
    <w:uiPriority w:val="1"/>
    <w:qFormat/>
    <w:rsid w:val="00BB4B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4B3E"/>
    <w:rPr>
      <w:rFonts w:eastAsiaTheme="minorEastAsia"/>
      <w:lang w:val="en-US"/>
    </w:rPr>
  </w:style>
  <w:style w:type="paragraph" w:styleId="Revision">
    <w:name w:val="Revision"/>
    <w:hidden/>
    <w:uiPriority w:val="99"/>
    <w:semiHidden/>
    <w:rsid w:val="00896E80"/>
    <w:pPr>
      <w:spacing w:after="0" w:line="240" w:lineRule="auto"/>
    </w:pPr>
  </w:style>
  <w:style w:type="paragraph" w:styleId="BalloonText">
    <w:name w:val="Balloon Text"/>
    <w:basedOn w:val="Normal"/>
    <w:link w:val="BalloonTextChar"/>
    <w:uiPriority w:val="99"/>
    <w:semiHidden/>
    <w:unhideWhenUsed/>
    <w:rsid w:val="00896E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6E80"/>
    <w:rPr>
      <w:rFonts w:ascii="Segoe UI" w:hAnsi="Segoe UI" w:cs="Segoe UI"/>
      <w:sz w:val="18"/>
      <w:szCs w:val="18"/>
    </w:rPr>
  </w:style>
  <w:style w:type="character" w:customStyle="1" w:styleId="Heading3Char">
    <w:name w:val="Heading 3 Char"/>
    <w:basedOn w:val="DefaultParagraphFont"/>
    <w:link w:val="Heading3"/>
    <w:uiPriority w:val="9"/>
    <w:semiHidden/>
    <w:rsid w:val="0084243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142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28C"/>
  </w:style>
  <w:style w:type="paragraph" w:styleId="Footer">
    <w:name w:val="footer"/>
    <w:basedOn w:val="Normal"/>
    <w:link w:val="FooterChar"/>
    <w:uiPriority w:val="99"/>
    <w:unhideWhenUsed/>
    <w:rsid w:val="007142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28C"/>
  </w:style>
  <w:style w:type="paragraph" w:styleId="NormalWeb">
    <w:name w:val="Normal (Web)"/>
    <w:basedOn w:val="Normal"/>
    <w:uiPriority w:val="99"/>
    <w:semiHidden/>
    <w:unhideWhenUsed/>
    <w:rsid w:val="0088283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583739">
      <w:bodyDiv w:val="1"/>
      <w:marLeft w:val="0"/>
      <w:marRight w:val="0"/>
      <w:marTop w:val="0"/>
      <w:marBottom w:val="0"/>
      <w:divBdr>
        <w:top w:val="none" w:sz="0" w:space="0" w:color="auto"/>
        <w:left w:val="none" w:sz="0" w:space="0" w:color="auto"/>
        <w:bottom w:val="none" w:sz="0" w:space="0" w:color="auto"/>
        <w:right w:val="none" w:sz="0" w:space="0" w:color="auto"/>
      </w:divBdr>
    </w:div>
    <w:div w:id="89352683">
      <w:bodyDiv w:val="1"/>
      <w:marLeft w:val="0"/>
      <w:marRight w:val="0"/>
      <w:marTop w:val="0"/>
      <w:marBottom w:val="0"/>
      <w:divBdr>
        <w:top w:val="none" w:sz="0" w:space="0" w:color="auto"/>
        <w:left w:val="none" w:sz="0" w:space="0" w:color="auto"/>
        <w:bottom w:val="none" w:sz="0" w:space="0" w:color="auto"/>
        <w:right w:val="none" w:sz="0" w:space="0" w:color="auto"/>
      </w:divBdr>
    </w:div>
    <w:div w:id="106655880">
      <w:bodyDiv w:val="1"/>
      <w:marLeft w:val="0"/>
      <w:marRight w:val="0"/>
      <w:marTop w:val="0"/>
      <w:marBottom w:val="0"/>
      <w:divBdr>
        <w:top w:val="none" w:sz="0" w:space="0" w:color="auto"/>
        <w:left w:val="none" w:sz="0" w:space="0" w:color="auto"/>
        <w:bottom w:val="none" w:sz="0" w:space="0" w:color="auto"/>
        <w:right w:val="none" w:sz="0" w:space="0" w:color="auto"/>
      </w:divBdr>
      <w:divsChild>
        <w:div w:id="340276746">
          <w:marLeft w:val="0"/>
          <w:marRight w:val="0"/>
          <w:marTop w:val="0"/>
          <w:marBottom w:val="0"/>
          <w:divBdr>
            <w:top w:val="none" w:sz="0" w:space="0" w:color="auto"/>
            <w:left w:val="none" w:sz="0" w:space="0" w:color="auto"/>
            <w:bottom w:val="none" w:sz="0" w:space="0" w:color="auto"/>
            <w:right w:val="none" w:sz="0" w:space="0" w:color="auto"/>
          </w:divBdr>
        </w:div>
        <w:div w:id="628583949">
          <w:marLeft w:val="0"/>
          <w:marRight w:val="0"/>
          <w:marTop w:val="0"/>
          <w:marBottom w:val="0"/>
          <w:divBdr>
            <w:top w:val="none" w:sz="0" w:space="0" w:color="auto"/>
            <w:left w:val="none" w:sz="0" w:space="0" w:color="auto"/>
            <w:bottom w:val="none" w:sz="0" w:space="0" w:color="auto"/>
            <w:right w:val="none" w:sz="0" w:space="0" w:color="auto"/>
          </w:divBdr>
        </w:div>
      </w:divsChild>
    </w:div>
    <w:div w:id="283849938">
      <w:bodyDiv w:val="1"/>
      <w:marLeft w:val="0"/>
      <w:marRight w:val="0"/>
      <w:marTop w:val="0"/>
      <w:marBottom w:val="0"/>
      <w:divBdr>
        <w:top w:val="none" w:sz="0" w:space="0" w:color="auto"/>
        <w:left w:val="none" w:sz="0" w:space="0" w:color="auto"/>
        <w:bottom w:val="none" w:sz="0" w:space="0" w:color="auto"/>
        <w:right w:val="none" w:sz="0" w:space="0" w:color="auto"/>
      </w:divBdr>
    </w:div>
    <w:div w:id="780102673">
      <w:bodyDiv w:val="1"/>
      <w:marLeft w:val="0"/>
      <w:marRight w:val="0"/>
      <w:marTop w:val="0"/>
      <w:marBottom w:val="0"/>
      <w:divBdr>
        <w:top w:val="none" w:sz="0" w:space="0" w:color="auto"/>
        <w:left w:val="none" w:sz="0" w:space="0" w:color="auto"/>
        <w:bottom w:val="none" w:sz="0" w:space="0" w:color="auto"/>
        <w:right w:val="none" w:sz="0" w:space="0" w:color="auto"/>
      </w:divBdr>
    </w:div>
    <w:div w:id="798693995">
      <w:bodyDiv w:val="1"/>
      <w:marLeft w:val="0"/>
      <w:marRight w:val="0"/>
      <w:marTop w:val="0"/>
      <w:marBottom w:val="0"/>
      <w:divBdr>
        <w:top w:val="none" w:sz="0" w:space="0" w:color="auto"/>
        <w:left w:val="none" w:sz="0" w:space="0" w:color="auto"/>
        <w:bottom w:val="none" w:sz="0" w:space="0" w:color="auto"/>
        <w:right w:val="none" w:sz="0" w:space="0" w:color="auto"/>
      </w:divBdr>
    </w:div>
    <w:div w:id="957102438">
      <w:bodyDiv w:val="1"/>
      <w:marLeft w:val="0"/>
      <w:marRight w:val="0"/>
      <w:marTop w:val="0"/>
      <w:marBottom w:val="0"/>
      <w:divBdr>
        <w:top w:val="none" w:sz="0" w:space="0" w:color="auto"/>
        <w:left w:val="none" w:sz="0" w:space="0" w:color="auto"/>
        <w:bottom w:val="none" w:sz="0" w:space="0" w:color="auto"/>
        <w:right w:val="none" w:sz="0" w:space="0" w:color="auto"/>
      </w:divBdr>
    </w:div>
    <w:div w:id="1145119516">
      <w:bodyDiv w:val="1"/>
      <w:marLeft w:val="0"/>
      <w:marRight w:val="0"/>
      <w:marTop w:val="0"/>
      <w:marBottom w:val="0"/>
      <w:divBdr>
        <w:top w:val="none" w:sz="0" w:space="0" w:color="auto"/>
        <w:left w:val="none" w:sz="0" w:space="0" w:color="auto"/>
        <w:bottom w:val="none" w:sz="0" w:space="0" w:color="auto"/>
        <w:right w:val="none" w:sz="0" w:space="0" w:color="auto"/>
      </w:divBdr>
      <w:divsChild>
        <w:div w:id="1231964773">
          <w:marLeft w:val="0"/>
          <w:marRight w:val="0"/>
          <w:marTop w:val="0"/>
          <w:marBottom w:val="0"/>
          <w:divBdr>
            <w:top w:val="none" w:sz="0" w:space="0" w:color="auto"/>
            <w:left w:val="none" w:sz="0" w:space="0" w:color="auto"/>
            <w:bottom w:val="none" w:sz="0" w:space="0" w:color="auto"/>
            <w:right w:val="none" w:sz="0" w:space="0" w:color="auto"/>
          </w:divBdr>
        </w:div>
        <w:div w:id="418405254">
          <w:marLeft w:val="0"/>
          <w:marRight w:val="0"/>
          <w:marTop w:val="0"/>
          <w:marBottom w:val="0"/>
          <w:divBdr>
            <w:top w:val="none" w:sz="0" w:space="0" w:color="auto"/>
            <w:left w:val="none" w:sz="0" w:space="0" w:color="auto"/>
            <w:bottom w:val="none" w:sz="0" w:space="0" w:color="auto"/>
            <w:right w:val="none" w:sz="0" w:space="0" w:color="auto"/>
          </w:divBdr>
        </w:div>
      </w:divsChild>
    </w:div>
    <w:div w:id="1216550572">
      <w:bodyDiv w:val="1"/>
      <w:marLeft w:val="0"/>
      <w:marRight w:val="0"/>
      <w:marTop w:val="0"/>
      <w:marBottom w:val="0"/>
      <w:divBdr>
        <w:top w:val="none" w:sz="0" w:space="0" w:color="auto"/>
        <w:left w:val="none" w:sz="0" w:space="0" w:color="auto"/>
        <w:bottom w:val="none" w:sz="0" w:space="0" w:color="auto"/>
        <w:right w:val="none" w:sz="0" w:space="0" w:color="auto"/>
      </w:divBdr>
    </w:div>
    <w:div w:id="1222860324">
      <w:bodyDiv w:val="1"/>
      <w:marLeft w:val="0"/>
      <w:marRight w:val="0"/>
      <w:marTop w:val="0"/>
      <w:marBottom w:val="0"/>
      <w:divBdr>
        <w:top w:val="none" w:sz="0" w:space="0" w:color="auto"/>
        <w:left w:val="none" w:sz="0" w:space="0" w:color="auto"/>
        <w:bottom w:val="none" w:sz="0" w:space="0" w:color="auto"/>
        <w:right w:val="none" w:sz="0" w:space="0" w:color="auto"/>
      </w:divBdr>
    </w:div>
    <w:div w:id="1226181786">
      <w:bodyDiv w:val="1"/>
      <w:marLeft w:val="0"/>
      <w:marRight w:val="0"/>
      <w:marTop w:val="0"/>
      <w:marBottom w:val="0"/>
      <w:divBdr>
        <w:top w:val="none" w:sz="0" w:space="0" w:color="auto"/>
        <w:left w:val="none" w:sz="0" w:space="0" w:color="auto"/>
        <w:bottom w:val="none" w:sz="0" w:space="0" w:color="auto"/>
        <w:right w:val="none" w:sz="0" w:space="0" w:color="auto"/>
      </w:divBdr>
    </w:div>
    <w:div w:id="1291664457">
      <w:bodyDiv w:val="1"/>
      <w:marLeft w:val="0"/>
      <w:marRight w:val="0"/>
      <w:marTop w:val="0"/>
      <w:marBottom w:val="0"/>
      <w:divBdr>
        <w:top w:val="none" w:sz="0" w:space="0" w:color="auto"/>
        <w:left w:val="none" w:sz="0" w:space="0" w:color="auto"/>
        <w:bottom w:val="none" w:sz="0" w:space="0" w:color="auto"/>
        <w:right w:val="none" w:sz="0" w:space="0" w:color="auto"/>
      </w:divBdr>
    </w:div>
    <w:div w:id="1334918712">
      <w:bodyDiv w:val="1"/>
      <w:marLeft w:val="0"/>
      <w:marRight w:val="0"/>
      <w:marTop w:val="0"/>
      <w:marBottom w:val="0"/>
      <w:divBdr>
        <w:top w:val="none" w:sz="0" w:space="0" w:color="auto"/>
        <w:left w:val="none" w:sz="0" w:space="0" w:color="auto"/>
        <w:bottom w:val="none" w:sz="0" w:space="0" w:color="auto"/>
        <w:right w:val="none" w:sz="0" w:space="0" w:color="auto"/>
      </w:divBdr>
    </w:div>
    <w:div w:id="1453792675">
      <w:bodyDiv w:val="1"/>
      <w:marLeft w:val="0"/>
      <w:marRight w:val="0"/>
      <w:marTop w:val="0"/>
      <w:marBottom w:val="0"/>
      <w:divBdr>
        <w:top w:val="none" w:sz="0" w:space="0" w:color="auto"/>
        <w:left w:val="none" w:sz="0" w:space="0" w:color="auto"/>
        <w:bottom w:val="none" w:sz="0" w:space="0" w:color="auto"/>
        <w:right w:val="none" w:sz="0" w:space="0" w:color="auto"/>
      </w:divBdr>
    </w:div>
    <w:div w:id="1523133514">
      <w:bodyDiv w:val="1"/>
      <w:marLeft w:val="0"/>
      <w:marRight w:val="0"/>
      <w:marTop w:val="0"/>
      <w:marBottom w:val="0"/>
      <w:divBdr>
        <w:top w:val="none" w:sz="0" w:space="0" w:color="auto"/>
        <w:left w:val="none" w:sz="0" w:space="0" w:color="auto"/>
        <w:bottom w:val="none" w:sz="0" w:space="0" w:color="auto"/>
        <w:right w:val="none" w:sz="0" w:space="0" w:color="auto"/>
      </w:divBdr>
    </w:div>
    <w:div w:id="1639262354">
      <w:bodyDiv w:val="1"/>
      <w:marLeft w:val="0"/>
      <w:marRight w:val="0"/>
      <w:marTop w:val="0"/>
      <w:marBottom w:val="0"/>
      <w:divBdr>
        <w:top w:val="none" w:sz="0" w:space="0" w:color="auto"/>
        <w:left w:val="none" w:sz="0" w:space="0" w:color="auto"/>
        <w:bottom w:val="none" w:sz="0" w:space="0" w:color="auto"/>
        <w:right w:val="none" w:sz="0" w:space="0" w:color="auto"/>
      </w:divBdr>
    </w:div>
    <w:div w:id="1835798674">
      <w:bodyDiv w:val="1"/>
      <w:marLeft w:val="0"/>
      <w:marRight w:val="0"/>
      <w:marTop w:val="0"/>
      <w:marBottom w:val="0"/>
      <w:divBdr>
        <w:top w:val="none" w:sz="0" w:space="0" w:color="auto"/>
        <w:left w:val="none" w:sz="0" w:space="0" w:color="auto"/>
        <w:bottom w:val="none" w:sz="0" w:space="0" w:color="auto"/>
        <w:right w:val="none" w:sz="0" w:space="0" w:color="auto"/>
      </w:divBdr>
    </w:div>
    <w:div w:id="1929196799">
      <w:bodyDiv w:val="1"/>
      <w:marLeft w:val="0"/>
      <w:marRight w:val="0"/>
      <w:marTop w:val="0"/>
      <w:marBottom w:val="0"/>
      <w:divBdr>
        <w:top w:val="none" w:sz="0" w:space="0" w:color="auto"/>
        <w:left w:val="none" w:sz="0" w:space="0" w:color="auto"/>
        <w:bottom w:val="none" w:sz="0" w:space="0" w:color="auto"/>
        <w:right w:val="none" w:sz="0" w:space="0" w:color="auto"/>
      </w:divBdr>
    </w:div>
    <w:div w:id="1934703432">
      <w:bodyDiv w:val="1"/>
      <w:marLeft w:val="0"/>
      <w:marRight w:val="0"/>
      <w:marTop w:val="0"/>
      <w:marBottom w:val="0"/>
      <w:divBdr>
        <w:top w:val="none" w:sz="0" w:space="0" w:color="auto"/>
        <w:left w:val="none" w:sz="0" w:space="0" w:color="auto"/>
        <w:bottom w:val="none" w:sz="0" w:space="0" w:color="auto"/>
        <w:right w:val="none" w:sz="0" w:space="0" w:color="auto"/>
      </w:divBdr>
      <w:divsChild>
        <w:div w:id="934362640">
          <w:marLeft w:val="0"/>
          <w:marRight w:val="0"/>
          <w:marTop w:val="0"/>
          <w:marBottom w:val="0"/>
          <w:divBdr>
            <w:top w:val="none" w:sz="0" w:space="0" w:color="auto"/>
            <w:left w:val="none" w:sz="0" w:space="0" w:color="auto"/>
            <w:bottom w:val="none" w:sz="0" w:space="0" w:color="auto"/>
            <w:right w:val="none" w:sz="0" w:space="0" w:color="auto"/>
          </w:divBdr>
        </w:div>
      </w:divsChild>
    </w:div>
    <w:div w:id="1935937734">
      <w:bodyDiv w:val="1"/>
      <w:marLeft w:val="0"/>
      <w:marRight w:val="0"/>
      <w:marTop w:val="0"/>
      <w:marBottom w:val="0"/>
      <w:divBdr>
        <w:top w:val="none" w:sz="0" w:space="0" w:color="auto"/>
        <w:left w:val="none" w:sz="0" w:space="0" w:color="auto"/>
        <w:bottom w:val="none" w:sz="0" w:space="0" w:color="auto"/>
        <w:right w:val="none" w:sz="0" w:space="0" w:color="auto"/>
      </w:divBdr>
    </w:div>
    <w:div w:id="209624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nwallstreet.co.uk/back-basics-contract-law-blue-v-ashley-2017-ewhc-1928-com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supremecourt.uk/decided-cases/docs/UKSC_2009_0048_JudgmentV2.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Contract Law – Assignment 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3374</Words>
  <Characters>19232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{1901947}</Company>
  <LinksUpToDate>false</LinksUpToDate>
  <CharactersWithSpaces>22561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Lareesa Young</dc:creator>
  <cp:keywords/>
  <dc:description/>
  <cp:lastModifiedBy>Lareesa Young</cp:lastModifiedBy>
  <cp:revision>2</cp:revision>
  <dcterms:created xsi:type="dcterms:W3CDTF">2021-03-05T17:38:00Z</dcterms:created>
  <dcterms:modified xsi:type="dcterms:W3CDTF">2021-03-05T17:38:00Z</dcterms:modified>
</cp:coreProperties>
</file>