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70BE5" w14:textId="77777777" w:rsidR="000D4629" w:rsidRPr="00830213" w:rsidRDefault="000D4629" w:rsidP="007A130A">
      <w:pPr>
        <w:spacing w:before="120" w:after="120" w:line="360" w:lineRule="auto"/>
        <w:jc w:val="center"/>
        <w:rPr>
          <w:rFonts w:eastAsia="Arial"/>
          <w:b/>
          <w:bCs/>
          <w:sz w:val="24"/>
          <w:szCs w:val="24"/>
        </w:rPr>
      </w:pPr>
    </w:p>
    <w:p w14:paraId="20702DA1" w14:textId="77777777" w:rsidR="000D4629" w:rsidRPr="00830213" w:rsidRDefault="000D4629" w:rsidP="007A130A">
      <w:pPr>
        <w:spacing w:before="120" w:after="120" w:line="360" w:lineRule="auto"/>
        <w:jc w:val="center"/>
        <w:rPr>
          <w:rFonts w:eastAsia="Arial"/>
          <w:b/>
          <w:bCs/>
          <w:sz w:val="24"/>
          <w:szCs w:val="24"/>
        </w:rPr>
      </w:pPr>
    </w:p>
    <w:p w14:paraId="0A934060" w14:textId="77777777" w:rsidR="000D4629" w:rsidRPr="00830213" w:rsidRDefault="000D4629" w:rsidP="007A130A">
      <w:pPr>
        <w:spacing w:before="120" w:after="120" w:line="360" w:lineRule="auto"/>
        <w:jc w:val="center"/>
        <w:rPr>
          <w:rFonts w:eastAsia="Arial"/>
          <w:b/>
          <w:bCs/>
          <w:sz w:val="24"/>
          <w:szCs w:val="24"/>
        </w:rPr>
      </w:pPr>
    </w:p>
    <w:p w14:paraId="4E194FE8" w14:textId="77777777" w:rsidR="000D4629" w:rsidRPr="00830213" w:rsidRDefault="000D4629" w:rsidP="007A130A">
      <w:pPr>
        <w:spacing w:before="120" w:after="120" w:line="360" w:lineRule="auto"/>
        <w:jc w:val="center"/>
        <w:rPr>
          <w:rFonts w:eastAsia="Arial"/>
          <w:b/>
          <w:bCs/>
          <w:sz w:val="24"/>
          <w:szCs w:val="24"/>
        </w:rPr>
      </w:pPr>
    </w:p>
    <w:p w14:paraId="3C1B577D" w14:textId="77777777" w:rsidR="000D4629" w:rsidRPr="00830213" w:rsidRDefault="000D4629" w:rsidP="007A130A">
      <w:pPr>
        <w:spacing w:before="120" w:after="120" w:line="360" w:lineRule="auto"/>
        <w:jc w:val="center"/>
        <w:rPr>
          <w:rFonts w:eastAsia="Arial"/>
          <w:b/>
          <w:bCs/>
          <w:sz w:val="24"/>
          <w:szCs w:val="24"/>
        </w:rPr>
      </w:pPr>
    </w:p>
    <w:p w14:paraId="7FF838F0" w14:textId="77777777" w:rsidR="000D4629" w:rsidRPr="00830213" w:rsidRDefault="000D4629" w:rsidP="007A130A">
      <w:pPr>
        <w:spacing w:before="120" w:after="120" w:line="360" w:lineRule="auto"/>
        <w:jc w:val="center"/>
        <w:rPr>
          <w:rFonts w:eastAsia="Arial"/>
          <w:b/>
          <w:bCs/>
          <w:sz w:val="24"/>
          <w:szCs w:val="24"/>
        </w:rPr>
      </w:pPr>
    </w:p>
    <w:p w14:paraId="70AD49EB" w14:textId="77777777" w:rsidR="000D4629" w:rsidRPr="00830213" w:rsidRDefault="000D4629" w:rsidP="007A130A">
      <w:pPr>
        <w:spacing w:before="120" w:after="120" w:line="360" w:lineRule="auto"/>
        <w:jc w:val="center"/>
        <w:rPr>
          <w:rFonts w:eastAsia="Arial"/>
          <w:b/>
          <w:bCs/>
          <w:sz w:val="24"/>
          <w:szCs w:val="24"/>
        </w:rPr>
      </w:pPr>
    </w:p>
    <w:p w14:paraId="0D37347B" w14:textId="77777777" w:rsidR="002E2B43" w:rsidRDefault="002E2B43" w:rsidP="002E2B43">
      <w:pPr>
        <w:spacing w:line="480" w:lineRule="auto"/>
        <w:jc w:val="center"/>
        <w:rPr>
          <w:b/>
          <w:bCs/>
        </w:rPr>
      </w:pPr>
    </w:p>
    <w:p w14:paraId="052C81E9" w14:textId="603A493E" w:rsidR="002E2B43" w:rsidRPr="002E2B43" w:rsidRDefault="002E2B43" w:rsidP="002E2B43">
      <w:pPr>
        <w:spacing w:line="480" w:lineRule="auto"/>
        <w:jc w:val="center"/>
        <w:rPr>
          <w:b/>
          <w:bCs/>
          <w:sz w:val="28"/>
          <w:szCs w:val="28"/>
        </w:rPr>
      </w:pPr>
      <w:r w:rsidRPr="002E2B43">
        <w:rPr>
          <w:b/>
          <w:bCs/>
          <w:sz w:val="28"/>
          <w:szCs w:val="28"/>
        </w:rPr>
        <w:t xml:space="preserve">Evidence Based Models </w:t>
      </w:r>
    </w:p>
    <w:p w14:paraId="35CE8F36" w14:textId="19E51A3E" w:rsidR="002E2B43" w:rsidRDefault="002E2B43" w:rsidP="002E2B43">
      <w:pPr>
        <w:spacing w:line="480" w:lineRule="auto"/>
        <w:jc w:val="center"/>
        <w:rPr>
          <w:b/>
          <w:bCs/>
        </w:rPr>
      </w:pPr>
      <w:r>
        <w:rPr>
          <w:b/>
          <w:bCs/>
        </w:rPr>
        <w:t>Your name: Florin Constantin Macovei</w:t>
      </w:r>
    </w:p>
    <w:p w14:paraId="5C153CE9" w14:textId="2292BD4D" w:rsidR="002E2B43" w:rsidRPr="002E2B43" w:rsidRDefault="002E2B43" w:rsidP="002E2B43">
      <w:pPr>
        <w:spacing w:line="480" w:lineRule="auto"/>
        <w:jc w:val="center"/>
        <w:rPr>
          <w:b/>
          <w:bCs/>
        </w:rPr>
      </w:pPr>
      <w:r>
        <w:rPr>
          <w:b/>
          <w:bCs/>
        </w:rPr>
        <w:t>Your Student ID: 2132426</w:t>
      </w:r>
    </w:p>
    <w:p w14:paraId="42F9AA97" w14:textId="727503F8" w:rsidR="0006754D" w:rsidRDefault="00B76D9A" w:rsidP="007A130A">
      <w:pPr>
        <w:spacing w:before="120" w:after="120" w:line="360" w:lineRule="auto"/>
        <w:jc w:val="center"/>
        <w:rPr>
          <w:rFonts w:eastAsia="Arial"/>
          <w:b/>
          <w:bCs/>
          <w:sz w:val="24"/>
          <w:szCs w:val="24"/>
        </w:rPr>
      </w:pPr>
      <w:r>
        <w:rPr>
          <w:rFonts w:eastAsia="Arial"/>
          <w:b/>
          <w:bCs/>
          <w:sz w:val="24"/>
          <w:szCs w:val="24"/>
        </w:rPr>
        <w:t xml:space="preserve">Your module title: </w:t>
      </w:r>
      <w:r w:rsidR="00A46595" w:rsidRPr="00830213">
        <w:rPr>
          <w:rFonts w:eastAsia="Arial"/>
          <w:b/>
          <w:bCs/>
          <w:sz w:val="24"/>
          <w:szCs w:val="24"/>
        </w:rPr>
        <w:t>Evidence-Based Policing &amp; Applications</w:t>
      </w:r>
      <w:r>
        <w:rPr>
          <w:rFonts w:eastAsia="Arial"/>
          <w:b/>
          <w:bCs/>
          <w:sz w:val="24"/>
          <w:szCs w:val="24"/>
        </w:rPr>
        <w:t xml:space="preserve"> BMPL4001, BMPS4008</w:t>
      </w:r>
    </w:p>
    <w:p w14:paraId="0E262880" w14:textId="2845EE28" w:rsidR="002E2B43" w:rsidRPr="00830213" w:rsidRDefault="002E2B43" w:rsidP="007A130A">
      <w:pPr>
        <w:spacing w:before="120" w:after="120" w:line="360" w:lineRule="auto"/>
        <w:jc w:val="center"/>
        <w:rPr>
          <w:rFonts w:eastAsia="Arial"/>
          <w:b/>
          <w:bCs/>
          <w:sz w:val="24"/>
          <w:szCs w:val="24"/>
        </w:rPr>
      </w:pPr>
      <w:r>
        <w:rPr>
          <w:rFonts w:eastAsia="Arial"/>
          <w:b/>
          <w:bCs/>
          <w:sz w:val="24"/>
          <w:szCs w:val="24"/>
        </w:rPr>
        <w:t>Your Lecturer’s name: Luke Roach</w:t>
      </w:r>
    </w:p>
    <w:p w14:paraId="7F12442F" w14:textId="77777777" w:rsidR="00E20FFC" w:rsidRDefault="00A46595" w:rsidP="007A130A">
      <w:pPr>
        <w:spacing w:before="120" w:after="120" w:line="360" w:lineRule="auto"/>
        <w:jc w:val="center"/>
        <w:rPr>
          <w:rFonts w:eastAsia="Arial"/>
          <w:b/>
          <w:bCs/>
          <w:sz w:val="24"/>
          <w:szCs w:val="24"/>
        </w:rPr>
      </w:pPr>
      <w:r w:rsidRPr="00830213">
        <w:rPr>
          <w:rFonts w:eastAsia="Arial"/>
          <w:b/>
          <w:bCs/>
          <w:sz w:val="24"/>
          <w:szCs w:val="24"/>
        </w:rPr>
        <w:t xml:space="preserve">Essay </w:t>
      </w:r>
    </w:p>
    <w:p w14:paraId="7ACEBD66" w14:textId="77777777" w:rsidR="00E20FFC" w:rsidRDefault="00A46595" w:rsidP="007A130A">
      <w:pPr>
        <w:spacing w:line="360" w:lineRule="auto"/>
        <w:rPr>
          <w:rFonts w:eastAsia="Arial"/>
        </w:rPr>
      </w:pPr>
      <w:r>
        <w:rPr>
          <w:rFonts w:eastAsia="Arial"/>
        </w:rPr>
        <w:br w:type="page"/>
      </w:r>
    </w:p>
    <w:sdt>
      <w:sdtPr>
        <w:rPr>
          <w:rFonts w:ascii="Times New Roman" w:eastAsia="Times New Roman" w:hAnsi="Times New Roman" w:cs="Times New Roman"/>
          <w:color w:val="auto"/>
          <w:sz w:val="20"/>
          <w:szCs w:val="20"/>
          <w:lang w:val="en-GB" w:eastAsia="en-GB"/>
        </w:rPr>
        <w:id w:val="607784618"/>
        <w:docPartObj>
          <w:docPartGallery w:val="Table of Contents"/>
          <w:docPartUnique/>
        </w:docPartObj>
      </w:sdtPr>
      <w:sdtEndPr>
        <w:rPr>
          <w:b/>
          <w:bCs/>
          <w:noProof/>
        </w:rPr>
      </w:sdtEndPr>
      <w:sdtContent>
        <w:p w14:paraId="6844FBD8" w14:textId="77777777" w:rsidR="008730EE" w:rsidRPr="008730EE" w:rsidRDefault="00A46595" w:rsidP="007A130A">
          <w:pPr>
            <w:pStyle w:val="TOCHeading"/>
            <w:spacing w:line="360" w:lineRule="auto"/>
            <w:jc w:val="center"/>
            <w:rPr>
              <w:rFonts w:ascii="Times New Roman" w:hAnsi="Times New Roman" w:cs="Times New Roman"/>
              <w:b/>
              <w:color w:val="auto"/>
              <w:sz w:val="24"/>
              <w:szCs w:val="24"/>
            </w:rPr>
          </w:pPr>
          <w:r w:rsidRPr="008730EE">
            <w:rPr>
              <w:rFonts w:ascii="Times New Roman" w:hAnsi="Times New Roman" w:cs="Times New Roman"/>
              <w:b/>
              <w:color w:val="auto"/>
              <w:sz w:val="24"/>
              <w:szCs w:val="24"/>
            </w:rPr>
            <w:t>Table of Contents</w:t>
          </w:r>
        </w:p>
        <w:p w14:paraId="397E8F2C" w14:textId="77777777" w:rsidR="008730EE" w:rsidRPr="008730EE" w:rsidRDefault="00A46595" w:rsidP="007A130A">
          <w:pPr>
            <w:pStyle w:val="TOC1"/>
            <w:tabs>
              <w:tab w:val="left" w:pos="440"/>
              <w:tab w:val="right" w:leader="dot" w:pos="9350"/>
            </w:tabs>
            <w:spacing w:line="360" w:lineRule="auto"/>
            <w:rPr>
              <w:noProof/>
              <w:sz w:val="24"/>
              <w:szCs w:val="24"/>
            </w:rPr>
          </w:pPr>
          <w:r w:rsidRPr="008730EE">
            <w:rPr>
              <w:sz w:val="24"/>
              <w:szCs w:val="24"/>
            </w:rPr>
            <w:fldChar w:fldCharType="begin"/>
          </w:r>
          <w:r w:rsidRPr="008730EE">
            <w:rPr>
              <w:sz w:val="24"/>
              <w:szCs w:val="24"/>
            </w:rPr>
            <w:instrText xml:space="preserve"> TOC \o "1-3" \h \z \u </w:instrText>
          </w:r>
          <w:r w:rsidRPr="008730EE">
            <w:rPr>
              <w:sz w:val="24"/>
              <w:szCs w:val="24"/>
            </w:rPr>
            <w:fldChar w:fldCharType="separate"/>
          </w:r>
          <w:hyperlink w:anchor="_Toc105513871" w:history="1">
            <w:r w:rsidRPr="008730EE">
              <w:rPr>
                <w:rStyle w:val="Hyperlink"/>
                <w:rFonts w:eastAsiaTheme="majorEastAsia"/>
                <w:noProof/>
                <w:color w:val="auto"/>
                <w:sz w:val="24"/>
                <w:szCs w:val="24"/>
              </w:rPr>
              <w:t>1.</w:t>
            </w:r>
            <w:r w:rsidRPr="008730EE">
              <w:rPr>
                <w:noProof/>
                <w:sz w:val="24"/>
                <w:szCs w:val="24"/>
              </w:rPr>
              <w:tab/>
            </w:r>
            <w:r w:rsidRPr="008730EE">
              <w:rPr>
                <w:rStyle w:val="Hyperlink"/>
                <w:rFonts w:eastAsiaTheme="majorEastAsia"/>
                <w:noProof/>
                <w:color w:val="auto"/>
                <w:sz w:val="24"/>
                <w:szCs w:val="24"/>
              </w:rPr>
              <w:t>Introduction</w:t>
            </w:r>
            <w:r w:rsidRPr="008730EE">
              <w:rPr>
                <w:noProof/>
                <w:webHidden/>
                <w:sz w:val="24"/>
                <w:szCs w:val="24"/>
              </w:rPr>
              <w:tab/>
            </w:r>
            <w:r w:rsidRPr="008730EE">
              <w:rPr>
                <w:noProof/>
                <w:webHidden/>
                <w:sz w:val="24"/>
                <w:szCs w:val="24"/>
              </w:rPr>
              <w:fldChar w:fldCharType="begin"/>
            </w:r>
            <w:r w:rsidRPr="008730EE">
              <w:rPr>
                <w:noProof/>
                <w:webHidden/>
                <w:sz w:val="24"/>
                <w:szCs w:val="24"/>
              </w:rPr>
              <w:instrText xml:space="preserve"> PAGEREF _Toc105513871 \h </w:instrText>
            </w:r>
            <w:r w:rsidRPr="008730EE">
              <w:rPr>
                <w:noProof/>
                <w:webHidden/>
                <w:sz w:val="24"/>
                <w:szCs w:val="24"/>
              </w:rPr>
            </w:r>
            <w:r w:rsidRPr="008730EE">
              <w:rPr>
                <w:noProof/>
                <w:webHidden/>
                <w:sz w:val="24"/>
                <w:szCs w:val="24"/>
              </w:rPr>
              <w:fldChar w:fldCharType="separate"/>
            </w:r>
            <w:r w:rsidRPr="008730EE">
              <w:rPr>
                <w:noProof/>
                <w:webHidden/>
                <w:sz w:val="24"/>
                <w:szCs w:val="24"/>
              </w:rPr>
              <w:t>3</w:t>
            </w:r>
            <w:r w:rsidRPr="008730EE">
              <w:rPr>
                <w:noProof/>
                <w:webHidden/>
                <w:sz w:val="24"/>
                <w:szCs w:val="24"/>
              </w:rPr>
              <w:fldChar w:fldCharType="end"/>
            </w:r>
          </w:hyperlink>
        </w:p>
        <w:p w14:paraId="47474E92" w14:textId="77777777" w:rsidR="008730EE" w:rsidRPr="008730EE" w:rsidRDefault="003760A7" w:rsidP="007A130A">
          <w:pPr>
            <w:pStyle w:val="TOC1"/>
            <w:tabs>
              <w:tab w:val="left" w:pos="440"/>
              <w:tab w:val="right" w:leader="dot" w:pos="9350"/>
            </w:tabs>
            <w:spacing w:line="360" w:lineRule="auto"/>
            <w:rPr>
              <w:noProof/>
              <w:sz w:val="24"/>
              <w:szCs w:val="24"/>
            </w:rPr>
          </w:pPr>
          <w:hyperlink w:anchor="_Toc105513872" w:history="1">
            <w:r w:rsidR="00A46595" w:rsidRPr="008730EE">
              <w:rPr>
                <w:rStyle w:val="Hyperlink"/>
                <w:rFonts w:eastAsiaTheme="majorEastAsia"/>
                <w:noProof/>
                <w:color w:val="auto"/>
                <w:sz w:val="24"/>
                <w:szCs w:val="24"/>
              </w:rPr>
              <w:t>2.</w:t>
            </w:r>
            <w:r w:rsidR="00A46595" w:rsidRPr="008730EE">
              <w:rPr>
                <w:noProof/>
                <w:sz w:val="24"/>
                <w:szCs w:val="24"/>
              </w:rPr>
              <w:tab/>
            </w:r>
            <w:r w:rsidR="00A46595" w:rsidRPr="008730EE">
              <w:rPr>
                <w:rStyle w:val="Hyperlink"/>
                <w:rFonts w:eastAsiaTheme="majorEastAsia"/>
                <w:noProof/>
                <w:color w:val="auto"/>
                <w:sz w:val="24"/>
                <w:szCs w:val="24"/>
              </w:rPr>
              <w:t>Evidence-Based Policing Models</w:t>
            </w:r>
            <w:r w:rsidR="00A46595" w:rsidRPr="008730EE">
              <w:rPr>
                <w:noProof/>
                <w:webHidden/>
                <w:sz w:val="24"/>
                <w:szCs w:val="24"/>
              </w:rPr>
              <w:tab/>
            </w:r>
            <w:r w:rsidR="00A46595" w:rsidRPr="008730EE">
              <w:rPr>
                <w:noProof/>
                <w:webHidden/>
                <w:sz w:val="24"/>
                <w:szCs w:val="24"/>
              </w:rPr>
              <w:fldChar w:fldCharType="begin"/>
            </w:r>
            <w:r w:rsidR="00A46595" w:rsidRPr="008730EE">
              <w:rPr>
                <w:noProof/>
                <w:webHidden/>
                <w:sz w:val="24"/>
                <w:szCs w:val="24"/>
              </w:rPr>
              <w:instrText xml:space="preserve"> PAGEREF _Toc105513872 \h </w:instrText>
            </w:r>
            <w:r w:rsidR="00A46595" w:rsidRPr="008730EE">
              <w:rPr>
                <w:noProof/>
                <w:webHidden/>
                <w:sz w:val="24"/>
                <w:szCs w:val="24"/>
              </w:rPr>
            </w:r>
            <w:r w:rsidR="00A46595" w:rsidRPr="008730EE">
              <w:rPr>
                <w:noProof/>
                <w:webHidden/>
                <w:sz w:val="24"/>
                <w:szCs w:val="24"/>
              </w:rPr>
              <w:fldChar w:fldCharType="separate"/>
            </w:r>
            <w:r w:rsidR="00A46595" w:rsidRPr="008730EE">
              <w:rPr>
                <w:noProof/>
                <w:webHidden/>
                <w:sz w:val="24"/>
                <w:szCs w:val="24"/>
              </w:rPr>
              <w:t>3</w:t>
            </w:r>
            <w:r w:rsidR="00A46595" w:rsidRPr="008730EE">
              <w:rPr>
                <w:noProof/>
                <w:webHidden/>
                <w:sz w:val="24"/>
                <w:szCs w:val="24"/>
              </w:rPr>
              <w:fldChar w:fldCharType="end"/>
            </w:r>
          </w:hyperlink>
        </w:p>
        <w:p w14:paraId="159E0ABD" w14:textId="77777777" w:rsidR="008730EE" w:rsidRPr="008730EE" w:rsidRDefault="003760A7" w:rsidP="007A130A">
          <w:pPr>
            <w:pStyle w:val="TOC2"/>
            <w:tabs>
              <w:tab w:val="left" w:pos="880"/>
              <w:tab w:val="right" w:leader="dot" w:pos="9350"/>
            </w:tabs>
            <w:spacing w:line="360" w:lineRule="auto"/>
            <w:rPr>
              <w:noProof/>
              <w:sz w:val="24"/>
              <w:szCs w:val="24"/>
            </w:rPr>
          </w:pPr>
          <w:hyperlink w:anchor="_Toc105513873" w:history="1">
            <w:r w:rsidR="00A46595" w:rsidRPr="008730EE">
              <w:rPr>
                <w:rStyle w:val="Hyperlink"/>
                <w:rFonts w:eastAsiaTheme="majorEastAsia"/>
                <w:noProof/>
                <w:color w:val="auto"/>
                <w:sz w:val="24"/>
                <w:szCs w:val="24"/>
              </w:rPr>
              <w:t>1.1.</w:t>
            </w:r>
            <w:r w:rsidR="00A46595" w:rsidRPr="008730EE">
              <w:rPr>
                <w:noProof/>
                <w:sz w:val="24"/>
                <w:szCs w:val="24"/>
              </w:rPr>
              <w:tab/>
            </w:r>
            <w:r w:rsidR="00A46595" w:rsidRPr="008730EE">
              <w:rPr>
                <w:rStyle w:val="Hyperlink"/>
                <w:rFonts w:eastAsiaTheme="majorEastAsia"/>
                <w:noProof/>
                <w:color w:val="auto"/>
                <w:sz w:val="24"/>
                <w:szCs w:val="24"/>
              </w:rPr>
              <w:t>SARA Model and Its Strengths and Weaknesses</w:t>
            </w:r>
            <w:r w:rsidR="00A46595" w:rsidRPr="008730EE">
              <w:rPr>
                <w:noProof/>
                <w:webHidden/>
                <w:sz w:val="24"/>
                <w:szCs w:val="24"/>
              </w:rPr>
              <w:tab/>
            </w:r>
            <w:r w:rsidR="00A46595" w:rsidRPr="008730EE">
              <w:rPr>
                <w:noProof/>
                <w:webHidden/>
                <w:sz w:val="24"/>
                <w:szCs w:val="24"/>
              </w:rPr>
              <w:fldChar w:fldCharType="begin"/>
            </w:r>
            <w:r w:rsidR="00A46595" w:rsidRPr="008730EE">
              <w:rPr>
                <w:noProof/>
                <w:webHidden/>
                <w:sz w:val="24"/>
                <w:szCs w:val="24"/>
              </w:rPr>
              <w:instrText xml:space="preserve"> PAGEREF _Toc105513873 \h </w:instrText>
            </w:r>
            <w:r w:rsidR="00A46595" w:rsidRPr="008730EE">
              <w:rPr>
                <w:noProof/>
                <w:webHidden/>
                <w:sz w:val="24"/>
                <w:szCs w:val="24"/>
              </w:rPr>
            </w:r>
            <w:r w:rsidR="00A46595" w:rsidRPr="008730EE">
              <w:rPr>
                <w:noProof/>
                <w:webHidden/>
                <w:sz w:val="24"/>
                <w:szCs w:val="24"/>
              </w:rPr>
              <w:fldChar w:fldCharType="separate"/>
            </w:r>
            <w:r w:rsidR="00A46595" w:rsidRPr="008730EE">
              <w:rPr>
                <w:noProof/>
                <w:webHidden/>
                <w:sz w:val="24"/>
                <w:szCs w:val="24"/>
              </w:rPr>
              <w:t>3</w:t>
            </w:r>
            <w:r w:rsidR="00A46595" w:rsidRPr="008730EE">
              <w:rPr>
                <w:noProof/>
                <w:webHidden/>
                <w:sz w:val="24"/>
                <w:szCs w:val="24"/>
              </w:rPr>
              <w:fldChar w:fldCharType="end"/>
            </w:r>
          </w:hyperlink>
        </w:p>
        <w:p w14:paraId="6B0EA403" w14:textId="77777777" w:rsidR="008730EE" w:rsidRPr="008730EE" w:rsidRDefault="003760A7" w:rsidP="007A130A">
          <w:pPr>
            <w:pStyle w:val="TOC2"/>
            <w:tabs>
              <w:tab w:val="left" w:pos="880"/>
              <w:tab w:val="right" w:leader="dot" w:pos="9350"/>
            </w:tabs>
            <w:spacing w:line="360" w:lineRule="auto"/>
            <w:rPr>
              <w:noProof/>
              <w:sz w:val="24"/>
              <w:szCs w:val="24"/>
            </w:rPr>
          </w:pPr>
          <w:hyperlink w:anchor="_Toc105513874" w:history="1">
            <w:r w:rsidR="00A46595" w:rsidRPr="008730EE">
              <w:rPr>
                <w:rStyle w:val="Hyperlink"/>
                <w:rFonts w:eastAsiaTheme="majorEastAsia"/>
                <w:noProof/>
                <w:color w:val="auto"/>
                <w:sz w:val="24"/>
                <w:szCs w:val="24"/>
              </w:rPr>
              <w:t>1.2.</w:t>
            </w:r>
            <w:r w:rsidR="00A46595" w:rsidRPr="008730EE">
              <w:rPr>
                <w:noProof/>
                <w:sz w:val="24"/>
                <w:szCs w:val="24"/>
              </w:rPr>
              <w:tab/>
            </w:r>
            <w:r w:rsidR="00A46595" w:rsidRPr="008730EE">
              <w:rPr>
                <w:rStyle w:val="Hyperlink"/>
                <w:rFonts w:eastAsiaTheme="majorEastAsia"/>
                <w:noProof/>
                <w:color w:val="auto"/>
                <w:sz w:val="24"/>
                <w:szCs w:val="24"/>
              </w:rPr>
              <w:t>CDM Model and Its Strengths and Weaknesses</w:t>
            </w:r>
            <w:r w:rsidR="00A46595" w:rsidRPr="008730EE">
              <w:rPr>
                <w:noProof/>
                <w:webHidden/>
                <w:sz w:val="24"/>
                <w:szCs w:val="24"/>
              </w:rPr>
              <w:tab/>
            </w:r>
            <w:r w:rsidR="00A46595" w:rsidRPr="008730EE">
              <w:rPr>
                <w:noProof/>
                <w:webHidden/>
                <w:sz w:val="24"/>
                <w:szCs w:val="24"/>
              </w:rPr>
              <w:fldChar w:fldCharType="begin"/>
            </w:r>
            <w:r w:rsidR="00A46595" w:rsidRPr="008730EE">
              <w:rPr>
                <w:noProof/>
                <w:webHidden/>
                <w:sz w:val="24"/>
                <w:szCs w:val="24"/>
              </w:rPr>
              <w:instrText xml:space="preserve"> PAGEREF _Toc105513874 \h </w:instrText>
            </w:r>
            <w:r w:rsidR="00A46595" w:rsidRPr="008730EE">
              <w:rPr>
                <w:noProof/>
                <w:webHidden/>
                <w:sz w:val="24"/>
                <w:szCs w:val="24"/>
              </w:rPr>
            </w:r>
            <w:r w:rsidR="00A46595" w:rsidRPr="008730EE">
              <w:rPr>
                <w:noProof/>
                <w:webHidden/>
                <w:sz w:val="24"/>
                <w:szCs w:val="24"/>
              </w:rPr>
              <w:fldChar w:fldCharType="separate"/>
            </w:r>
            <w:r w:rsidR="00A46595" w:rsidRPr="008730EE">
              <w:rPr>
                <w:noProof/>
                <w:webHidden/>
                <w:sz w:val="24"/>
                <w:szCs w:val="24"/>
              </w:rPr>
              <w:t>5</w:t>
            </w:r>
            <w:r w:rsidR="00A46595" w:rsidRPr="008730EE">
              <w:rPr>
                <w:noProof/>
                <w:webHidden/>
                <w:sz w:val="24"/>
                <w:szCs w:val="24"/>
              </w:rPr>
              <w:fldChar w:fldCharType="end"/>
            </w:r>
          </w:hyperlink>
        </w:p>
        <w:p w14:paraId="2BB6FF80" w14:textId="77777777" w:rsidR="008730EE" w:rsidRPr="008730EE" w:rsidRDefault="003760A7" w:rsidP="007A130A">
          <w:pPr>
            <w:pStyle w:val="TOC2"/>
            <w:tabs>
              <w:tab w:val="left" w:pos="880"/>
              <w:tab w:val="right" w:leader="dot" w:pos="9350"/>
            </w:tabs>
            <w:spacing w:line="360" w:lineRule="auto"/>
            <w:rPr>
              <w:noProof/>
              <w:sz w:val="24"/>
              <w:szCs w:val="24"/>
            </w:rPr>
          </w:pPr>
          <w:hyperlink w:anchor="_Toc105513875" w:history="1">
            <w:r w:rsidR="00A46595" w:rsidRPr="008730EE">
              <w:rPr>
                <w:rStyle w:val="Hyperlink"/>
                <w:rFonts w:eastAsiaTheme="majorEastAsia"/>
                <w:noProof/>
                <w:color w:val="auto"/>
                <w:sz w:val="24"/>
                <w:szCs w:val="24"/>
              </w:rPr>
              <w:t>1.3.</w:t>
            </w:r>
            <w:r w:rsidR="00A46595" w:rsidRPr="008730EE">
              <w:rPr>
                <w:noProof/>
                <w:sz w:val="24"/>
                <w:szCs w:val="24"/>
              </w:rPr>
              <w:tab/>
            </w:r>
            <w:r w:rsidR="00A46595" w:rsidRPr="008730EE">
              <w:rPr>
                <w:rStyle w:val="Hyperlink"/>
                <w:noProof/>
                <w:color w:val="auto"/>
                <w:sz w:val="24"/>
                <w:szCs w:val="24"/>
              </w:rPr>
              <w:t xml:space="preserve">Comparison </w:t>
            </w:r>
            <w:r w:rsidR="00A46595" w:rsidRPr="008730EE">
              <w:rPr>
                <w:rStyle w:val="Hyperlink"/>
                <w:rFonts w:eastAsiaTheme="majorEastAsia"/>
                <w:noProof/>
                <w:color w:val="auto"/>
                <w:sz w:val="24"/>
                <w:szCs w:val="24"/>
              </w:rPr>
              <w:t>of Evidence-Based Policing Models Is Real-Life Incidents</w:t>
            </w:r>
            <w:r w:rsidR="00A46595" w:rsidRPr="008730EE">
              <w:rPr>
                <w:noProof/>
                <w:webHidden/>
                <w:sz w:val="24"/>
                <w:szCs w:val="24"/>
              </w:rPr>
              <w:tab/>
            </w:r>
            <w:r w:rsidR="00A46595" w:rsidRPr="008730EE">
              <w:rPr>
                <w:noProof/>
                <w:webHidden/>
                <w:sz w:val="24"/>
                <w:szCs w:val="24"/>
              </w:rPr>
              <w:fldChar w:fldCharType="begin"/>
            </w:r>
            <w:r w:rsidR="00A46595" w:rsidRPr="008730EE">
              <w:rPr>
                <w:noProof/>
                <w:webHidden/>
                <w:sz w:val="24"/>
                <w:szCs w:val="24"/>
              </w:rPr>
              <w:instrText xml:space="preserve"> PAGEREF _Toc105513875 \h </w:instrText>
            </w:r>
            <w:r w:rsidR="00A46595" w:rsidRPr="008730EE">
              <w:rPr>
                <w:noProof/>
                <w:webHidden/>
                <w:sz w:val="24"/>
                <w:szCs w:val="24"/>
              </w:rPr>
            </w:r>
            <w:r w:rsidR="00A46595" w:rsidRPr="008730EE">
              <w:rPr>
                <w:noProof/>
                <w:webHidden/>
                <w:sz w:val="24"/>
                <w:szCs w:val="24"/>
              </w:rPr>
              <w:fldChar w:fldCharType="separate"/>
            </w:r>
            <w:r w:rsidR="00A46595" w:rsidRPr="008730EE">
              <w:rPr>
                <w:noProof/>
                <w:webHidden/>
                <w:sz w:val="24"/>
                <w:szCs w:val="24"/>
              </w:rPr>
              <w:t>7</w:t>
            </w:r>
            <w:r w:rsidR="00A46595" w:rsidRPr="008730EE">
              <w:rPr>
                <w:noProof/>
                <w:webHidden/>
                <w:sz w:val="24"/>
                <w:szCs w:val="24"/>
              </w:rPr>
              <w:fldChar w:fldCharType="end"/>
            </w:r>
          </w:hyperlink>
        </w:p>
        <w:p w14:paraId="2674A772" w14:textId="77777777" w:rsidR="008730EE" w:rsidRPr="008730EE" w:rsidRDefault="003760A7" w:rsidP="007A130A">
          <w:pPr>
            <w:pStyle w:val="TOC1"/>
            <w:tabs>
              <w:tab w:val="left" w:pos="440"/>
              <w:tab w:val="right" w:leader="dot" w:pos="9350"/>
            </w:tabs>
            <w:spacing w:line="360" w:lineRule="auto"/>
            <w:rPr>
              <w:noProof/>
              <w:sz w:val="24"/>
              <w:szCs w:val="24"/>
            </w:rPr>
          </w:pPr>
          <w:hyperlink w:anchor="_Toc105513876" w:history="1">
            <w:r w:rsidR="00A46595" w:rsidRPr="008730EE">
              <w:rPr>
                <w:rStyle w:val="Hyperlink"/>
                <w:rFonts w:eastAsiaTheme="majorEastAsia"/>
                <w:noProof/>
                <w:color w:val="auto"/>
                <w:sz w:val="24"/>
                <w:szCs w:val="24"/>
              </w:rPr>
              <w:t>3.</w:t>
            </w:r>
            <w:r w:rsidR="00A46595" w:rsidRPr="008730EE">
              <w:rPr>
                <w:noProof/>
                <w:sz w:val="24"/>
                <w:szCs w:val="24"/>
              </w:rPr>
              <w:tab/>
            </w:r>
            <w:r w:rsidR="00A46595" w:rsidRPr="008730EE">
              <w:rPr>
                <w:rStyle w:val="Hyperlink"/>
                <w:rFonts w:eastAsiaTheme="majorEastAsia"/>
                <w:noProof/>
                <w:color w:val="auto"/>
                <w:sz w:val="24"/>
                <w:szCs w:val="24"/>
              </w:rPr>
              <w:t>Conclusion</w:t>
            </w:r>
            <w:r w:rsidR="00A46595" w:rsidRPr="008730EE">
              <w:rPr>
                <w:noProof/>
                <w:webHidden/>
                <w:sz w:val="24"/>
                <w:szCs w:val="24"/>
              </w:rPr>
              <w:tab/>
            </w:r>
            <w:r w:rsidR="00A46595" w:rsidRPr="008730EE">
              <w:rPr>
                <w:noProof/>
                <w:webHidden/>
                <w:sz w:val="24"/>
                <w:szCs w:val="24"/>
              </w:rPr>
              <w:fldChar w:fldCharType="begin"/>
            </w:r>
            <w:r w:rsidR="00A46595" w:rsidRPr="008730EE">
              <w:rPr>
                <w:noProof/>
                <w:webHidden/>
                <w:sz w:val="24"/>
                <w:szCs w:val="24"/>
              </w:rPr>
              <w:instrText xml:space="preserve"> PAGEREF _Toc105513876 \h </w:instrText>
            </w:r>
            <w:r w:rsidR="00A46595" w:rsidRPr="008730EE">
              <w:rPr>
                <w:noProof/>
                <w:webHidden/>
                <w:sz w:val="24"/>
                <w:szCs w:val="24"/>
              </w:rPr>
            </w:r>
            <w:r w:rsidR="00A46595" w:rsidRPr="008730EE">
              <w:rPr>
                <w:noProof/>
                <w:webHidden/>
                <w:sz w:val="24"/>
                <w:szCs w:val="24"/>
              </w:rPr>
              <w:fldChar w:fldCharType="separate"/>
            </w:r>
            <w:r w:rsidR="00A46595" w:rsidRPr="008730EE">
              <w:rPr>
                <w:noProof/>
                <w:webHidden/>
                <w:sz w:val="24"/>
                <w:szCs w:val="24"/>
              </w:rPr>
              <w:t>8</w:t>
            </w:r>
            <w:r w:rsidR="00A46595" w:rsidRPr="008730EE">
              <w:rPr>
                <w:noProof/>
                <w:webHidden/>
                <w:sz w:val="24"/>
                <w:szCs w:val="24"/>
              </w:rPr>
              <w:fldChar w:fldCharType="end"/>
            </w:r>
          </w:hyperlink>
        </w:p>
        <w:p w14:paraId="64488100" w14:textId="77777777" w:rsidR="008730EE" w:rsidRPr="008730EE" w:rsidRDefault="003760A7" w:rsidP="007A130A">
          <w:pPr>
            <w:pStyle w:val="TOC1"/>
            <w:tabs>
              <w:tab w:val="left" w:pos="440"/>
              <w:tab w:val="right" w:leader="dot" w:pos="9350"/>
            </w:tabs>
            <w:spacing w:line="360" w:lineRule="auto"/>
            <w:rPr>
              <w:noProof/>
              <w:sz w:val="24"/>
              <w:szCs w:val="24"/>
            </w:rPr>
          </w:pPr>
          <w:hyperlink w:anchor="_Toc105513877" w:history="1">
            <w:r w:rsidR="00A46595" w:rsidRPr="008730EE">
              <w:rPr>
                <w:rStyle w:val="Hyperlink"/>
                <w:rFonts w:eastAsiaTheme="majorEastAsia"/>
                <w:noProof/>
                <w:color w:val="auto"/>
                <w:sz w:val="24"/>
                <w:szCs w:val="24"/>
              </w:rPr>
              <w:t>4.</w:t>
            </w:r>
            <w:r w:rsidR="00A46595" w:rsidRPr="008730EE">
              <w:rPr>
                <w:noProof/>
                <w:sz w:val="24"/>
                <w:szCs w:val="24"/>
              </w:rPr>
              <w:tab/>
            </w:r>
            <w:r w:rsidR="00A46595" w:rsidRPr="008730EE">
              <w:rPr>
                <w:rStyle w:val="Hyperlink"/>
                <w:rFonts w:eastAsiaTheme="majorEastAsia"/>
                <w:noProof/>
                <w:color w:val="auto"/>
                <w:sz w:val="24"/>
                <w:szCs w:val="24"/>
              </w:rPr>
              <w:t>References</w:t>
            </w:r>
            <w:r w:rsidR="00A46595" w:rsidRPr="008730EE">
              <w:rPr>
                <w:noProof/>
                <w:webHidden/>
                <w:sz w:val="24"/>
                <w:szCs w:val="24"/>
              </w:rPr>
              <w:tab/>
            </w:r>
            <w:r w:rsidR="00A46595" w:rsidRPr="008730EE">
              <w:rPr>
                <w:noProof/>
                <w:webHidden/>
                <w:sz w:val="24"/>
                <w:szCs w:val="24"/>
              </w:rPr>
              <w:fldChar w:fldCharType="begin"/>
            </w:r>
            <w:r w:rsidR="00A46595" w:rsidRPr="008730EE">
              <w:rPr>
                <w:noProof/>
                <w:webHidden/>
                <w:sz w:val="24"/>
                <w:szCs w:val="24"/>
              </w:rPr>
              <w:instrText xml:space="preserve"> PAGEREF _Toc105513877 \h </w:instrText>
            </w:r>
            <w:r w:rsidR="00A46595" w:rsidRPr="008730EE">
              <w:rPr>
                <w:noProof/>
                <w:webHidden/>
                <w:sz w:val="24"/>
                <w:szCs w:val="24"/>
              </w:rPr>
            </w:r>
            <w:r w:rsidR="00A46595" w:rsidRPr="008730EE">
              <w:rPr>
                <w:noProof/>
                <w:webHidden/>
                <w:sz w:val="24"/>
                <w:szCs w:val="24"/>
              </w:rPr>
              <w:fldChar w:fldCharType="separate"/>
            </w:r>
            <w:r w:rsidR="00A46595" w:rsidRPr="008730EE">
              <w:rPr>
                <w:noProof/>
                <w:webHidden/>
                <w:sz w:val="24"/>
                <w:szCs w:val="24"/>
              </w:rPr>
              <w:t>9</w:t>
            </w:r>
            <w:r w:rsidR="00A46595" w:rsidRPr="008730EE">
              <w:rPr>
                <w:noProof/>
                <w:webHidden/>
                <w:sz w:val="24"/>
                <w:szCs w:val="24"/>
              </w:rPr>
              <w:fldChar w:fldCharType="end"/>
            </w:r>
          </w:hyperlink>
        </w:p>
        <w:p w14:paraId="4C89CCDE" w14:textId="77777777" w:rsidR="008730EE" w:rsidRDefault="00A46595" w:rsidP="007A130A">
          <w:pPr>
            <w:spacing w:line="360" w:lineRule="auto"/>
          </w:pPr>
          <w:r w:rsidRPr="008730EE">
            <w:rPr>
              <w:b/>
              <w:bCs/>
              <w:noProof/>
              <w:sz w:val="24"/>
              <w:szCs w:val="24"/>
            </w:rPr>
            <w:fldChar w:fldCharType="end"/>
          </w:r>
        </w:p>
      </w:sdtContent>
    </w:sdt>
    <w:p w14:paraId="5D8541C1" w14:textId="77777777" w:rsidR="00B53191" w:rsidRPr="00830213" w:rsidRDefault="00B53191" w:rsidP="007A130A">
      <w:pPr>
        <w:spacing w:before="120" w:after="120" w:line="360" w:lineRule="auto"/>
        <w:rPr>
          <w:rFonts w:eastAsia="Arial"/>
          <w:b/>
          <w:bCs/>
          <w:sz w:val="24"/>
          <w:szCs w:val="24"/>
        </w:rPr>
      </w:pPr>
    </w:p>
    <w:p w14:paraId="5C387289" w14:textId="77777777" w:rsidR="009B25D5" w:rsidRPr="00830213" w:rsidRDefault="00A46595" w:rsidP="007A130A">
      <w:pPr>
        <w:spacing w:after="160" w:line="360" w:lineRule="auto"/>
        <w:rPr>
          <w:rFonts w:eastAsia="Arial"/>
          <w:sz w:val="24"/>
          <w:szCs w:val="24"/>
        </w:rPr>
      </w:pPr>
      <w:r w:rsidRPr="00830213">
        <w:rPr>
          <w:rFonts w:eastAsia="Arial"/>
          <w:sz w:val="24"/>
          <w:szCs w:val="24"/>
        </w:rPr>
        <w:br w:type="page"/>
      </w:r>
    </w:p>
    <w:p w14:paraId="7C8EE169" w14:textId="77777777" w:rsidR="00B53191" w:rsidRPr="00E20FFC" w:rsidRDefault="00A46595" w:rsidP="007A130A">
      <w:pPr>
        <w:pStyle w:val="Heading1"/>
        <w:spacing w:line="360" w:lineRule="auto"/>
      </w:pPr>
      <w:bookmarkStart w:id="0" w:name="_Toc105513871"/>
      <w:r w:rsidRPr="00E20FFC">
        <w:lastRenderedPageBreak/>
        <w:t>I</w:t>
      </w:r>
      <w:r w:rsidR="001074BC" w:rsidRPr="00E20FFC">
        <w:t>ntroduction</w:t>
      </w:r>
      <w:bookmarkEnd w:id="0"/>
    </w:p>
    <w:p w14:paraId="106A6BB7" w14:textId="77777777" w:rsidR="009264BF" w:rsidRPr="00830213" w:rsidRDefault="00A46595" w:rsidP="007A130A">
      <w:pPr>
        <w:spacing w:before="120" w:after="120" w:line="360" w:lineRule="auto"/>
        <w:jc w:val="both"/>
        <w:rPr>
          <w:rStyle w:val="hgkelc"/>
          <w:rFonts w:eastAsiaTheme="majorEastAsia"/>
          <w:sz w:val="24"/>
          <w:szCs w:val="24"/>
        </w:rPr>
      </w:pPr>
      <w:r w:rsidRPr="00830213">
        <w:rPr>
          <w:rStyle w:val="hgkelc"/>
          <w:rFonts w:eastAsiaTheme="majorEastAsia"/>
          <w:sz w:val="24"/>
          <w:szCs w:val="24"/>
        </w:rPr>
        <w:t xml:space="preserve">The general term Evidence-based policing EBP refers to the best accessible and available evidence that helps in the creation of policing decisions and practices. EBP is basically used by the people in policing department. EBP assists in the gathering of the best possible data and interpreting it in the investigation processes. In regards to the significance of EBP, the essay aims to understand the key concept of the models of EBP </w:t>
      </w:r>
      <w:r w:rsidR="00B51E46" w:rsidRPr="00830213">
        <w:rPr>
          <w:rStyle w:val="hgkelc"/>
          <w:rFonts w:eastAsiaTheme="majorEastAsia"/>
          <w:sz w:val="24"/>
          <w:szCs w:val="24"/>
        </w:rPr>
        <w:t xml:space="preserve">(SARA and </w:t>
      </w:r>
      <w:r w:rsidR="007B4538" w:rsidRPr="00830213">
        <w:rPr>
          <w:rStyle w:val="hgkelc"/>
          <w:rFonts w:eastAsiaTheme="majorEastAsia"/>
          <w:sz w:val="24"/>
          <w:szCs w:val="24"/>
        </w:rPr>
        <w:t>CDM</w:t>
      </w:r>
      <w:r w:rsidR="00B51E46" w:rsidRPr="00830213">
        <w:rPr>
          <w:rStyle w:val="hgkelc"/>
          <w:rFonts w:eastAsiaTheme="majorEastAsia"/>
          <w:sz w:val="24"/>
          <w:szCs w:val="24"/>
        </w:rPr>
        <w:t xml:space="preserve">) </w:t>
      </w:r>
      <w:r w:rsidRPr="00830213">
        <w:rPr>
          <w:rStyle w:val="hgkelc"/>
          <w:rFonts w:eastAsiaTheme="majorEastAsia"/>
          <w:sz w:val="24"/>
          <w:szCs w:val="24"/>
        </w:rPr>
        <w:t xml:space="preserve">and assess its importance in the aspects of different cases. Along with this, the strengths and weaknesses of the EBP model </w:t>
      </w:r>
      <w:r w:rsidR="00065C34" w:rsidRPr="00830213">
        <w:rPr>
          <w:rStyle w:val="hgkelc"/>
          <w:rFonts w:eastAsiaTheme="majorEastAsia"/>
          <w:sz w:val="24"/>
          <w:szCs w:val="24"/>
        </w:rPr>
        <w:t>will</w:t>
      </w:r>
      <w:r w:rsidRPr="00830213">
        <w:rPr>
          <w:rStyle w:val="hgkelc"/>
          <w:rFonts w:eastAsiaTheme="majorEastAsia"/>
          <w:sz w:val="24"/>
          <w:szCs w:val="24"/>
        </w:rPr>
        <w:t xml:space="preserve"> also be brief in the essay.  </w:t>
      </w:r>
    </w:p>
    <w:p w14:paraId="5DB2F49D" w14:textId="77777777" w:rsidR="00636B87" w:rsidRPr="00E20FFC" w:rsidRDefault="00A46595" w:rsidP="007A130A">
      <w:pPr>
        <w:pStyle w:val="Heading1"/>
        <w:spacing w:line="360" w:lineRule="auto"/>
      </w:pPr>
      <w:bookmarkStart w:id="1" w:name="_Toc105513872"/>
      <w:r w:rsidRPr="00E20FFC">
        <w:t>Evi</w:t>
      </w:r>
      <w:r w:rsidR="00545640" w:rsidRPr="00E20FFC">
        <w:t>dence-</w:t>
      </w:r>
      <w:r w:rsidR="000B39FF" w:rsidRPr="00E20FFC">
        <w:t>Based Policing</w:t>
      </w:r>
      <w:r w:rsidR="004E2EB6" w:rsidRPr="00E20FFC">
        <w:t xml:space="preserve"> Models</w:t>
      </w:r>
      <w:bookmarkEnd w:id="1"/>
    </w:p>
    <w:p w14:paraId="355F2086" w14:textId="77777777" w:rsidR="00581F7C" w:rsidRPr="00830213" w:rsidRDefault="00A46595" w:rsidP="007A130A">
      <w:pPr>
        <w:spacing w:before="120" w:after="120" w:line="360" w:lineRule="auto"/>
        <w:jc w:val="both"/>
        <w:rPr>
          <w:rFonts w:eastAsia="Arial"/>
          <w:sz w:val="24"/>
          <w:szCs w:val="24"/>
        </w:rPr>
      </w:pPr>
      <w:r w:rsidRPr="00830213">
        <w:rPr>
          <w:rFonts w:eastAsia="Arial"/>
          <w:sz w:val="24"/>
          <w:szCs w:val="24"/>
        </w:rPr>
        <w:t>The term policy is used to define the arrangements made in countries to assure the peace and regulation in an inhabitants and obedience level of laws. EBP is an Evidence based-policing approach that is used by police officers, criminal investigators, and staff to use and review the available evidence, research methods, and sources to address the question and concern</w:t>
      </w:r>
      <w:r w:rsidR="00604E40" w:rsidRPr="00830213">
        <w:rPr>
          <w:rFonts w:eastAsia="Arial"/>
          <w:sz w:val="24"/>
          <w:szCs w:val="24"/>
        </w:rPr>
        <w:t xml:space="preserve"> (</w:t>
      </w:r>
      <w:r w:rsidR="00604E40" w:rsidRPr="00830213">
        <w:rPr>
          <w:sz w:val="24"/>
          <w:szCs w:val="24"/>
          <w:shd w:val="clear" w:color="auto" w:fill="FFFFFF"/>
        </w:rPr>
        <w:t>Huey et al., 2019)</w:t>
      </w:r>
      <w:r w:rsidRPr="00830213">
        <w:rPr>
          <w:rFonts w:eastAsia="Arial"/>
          <w:sz w:val="24"/>
          <w:szCs w:val="24"/>
        </w:rPr>
        <w:t>. There are different models of EBP that all are conversant with existing classicism as well as pursue to be active and avert crime and issues instead of remaining reactive and responding against it. POP, SARA, Hotspot, Critical Incident Decision Making</w:t>
      </w:r>
      <w:r w:rsidR="00774D5D" w:rsidRPr="00830213">
        <w:rPr>
          <w:rFonts w:eastAsia="Arial"/>
          <w:sz w:val="24"/>
          <w:szCs w:val="24"/>
        </w:rPr>
        <w:t xml:space="preserve"> CDM</w:t>
      </w:r>
      <w:r w:rsidRPr="00830213">
        <w:rPr>
          <w:rFonts w:eastAsia="Arial"/>
          <w:sz w:val="24"/>
          <w:szCs w:val="24"/>
        </w:rPr>
        <w:t>, ATLAS, and many other models are used in EBP. With the use of EBP, it becomes easy for crime investigation and police departments to use the best available evidence to take guide the policies and practices</w:t>
      </w:r>
      <w:r w:rsidR="0005771F" w:rsidRPr="00830213">
        <w:rPr>
          <w:rFonts w:eastAsia="Arial"/>
          <w:sz w:val="24"/>
          <w:szCs w:val="24"/>
        </w:rPr>
        <w:t xml:space="preserve"> (</w:t>
      </w:r>
      <w:r w:rsidR="0005771F" w:rsidRPr="00830213">
        <w:rPr>
          <w:sz w:val="24"/>
          <w:szCs w:val="24"/>
          <w:shd w:val="clear" w:color="auto" w:fill="FFFFFF"/>
        </w:rPr>
        <w:t>Brown, 2019)</w:t>
      </w:r>
      <w:r w:rsidRPr="00830213">
        <w:rPr>
          <w:rFonts w:eastAsia="Arial"/>
          <w:sz w:val="24"/>
          <w:szCs w:val="24"/>
        </w:rPr>
        <w:t>. ATLAS is the basic framework that refers t</w:t>
      </w:r>
      <w:r w:rsidR="00D9660C" w:rsidRPr="00830213">
        <w:rPr>
          <w:rFonts w:eastAsia="Arial"/>
          <w:sz w:val="24"/>
          <w:szCs w:val="24"/>
        </w:rPr>
        <w:t>o asking, testing, learning, ada</w:t>
      </w:r>
      <w:r w:rsidRPr="00830213">
        <w:rPr>
          <w:rFonts w:eastAsia="Arial"/>
          <w:sz w:val="24"/>
          <w:szCs w:val="24"/>
        </w:rPr>
        <w:t xml:space="preserve">pting, and sharing. EBP models enable police departments to reflect on the practices by creating a hypothesis and seeking to answer them with rigorous testing, systematic review, and experimental. The key aim of all the models of EBP is to access operative tools and understand research data, and regulate how the problem can be </w:t>
      </w:r>
      <w:r w:rsidR="00CF70FC" w:rsidRPr="00830213">
        <w:rPr>
          <w:rFonts w:eastAsia="Arial"/>
          <w:sz w:val="24"/>
          <w:szCs w:val="24"/>
        </w:rPr>
        <w:t>analyzed</w:t>
      </w:r>
      <w:r w:rsidRPr="00830213">
        <w:rPr>
          <w:rFonts w:eastAsia="Arial"/>
          <w:sz w:val="24"/>
          <w:szCs w:val="24"/>
        </w:rPr>
        <w:t xml:space="preserve">. Among different models, SARA and </w:t>
      </w:r>
      <w:r w:rsidR="000E3F28" w:rsidRPr="00830213">
        <w:rPr>
          <w:rFonts w:eastAsia="Arial"/>
          <w:sz w:val="24"/>
          <w:szCs w:val="24"/>
        </w:rPr>
        <w:t>CDM</w:t>
      </w:r>
      <w:r w:rsidRPr="00830213">
        <w:rPr>
          <w:rFonts w:eastAsia="Arial"/>
          <w:sz w:val="24"/>
          <w:szCs w:val="24"/>
        </w:rPr>
        <w:t xml:space="preserve"> have been used in the specific piece of paper.</w:t>
      </w:r>
      <w:r w:rsidR="00C0744F" w:rsidRPr="00830213">
        <w:rPr>
          <w:rFonts w:eastAsia="Arial"/>
          <w:sz w:val="24"/>
          <w:szCs w:val="24"/>
        </w:rPr>
        <w:t xml:space="preserve"> </w:t>
      </w:r>
      <w:r w:rsidRPr="00830213">
        <w:rPr>
          <w:rFonts w:eastAsia="Arial"/>
          <w:sz w:val="24"/>
          <w:szCs w:val="24"/>
        </w:rPr>
        <w:t xml:space="preserve"> </w:t>
      </w:r>
    </w:p>
    <w:p w14:paraId="1D6F8754" w14:textId="77777777" w:rsidR="00857A24" w:rsidRPr="00830213" w:rsidRDefault="00A46595" w:rsidP="007A130A">
      <w:pPr>
        <w:pStyle w:val="Heading2"/>
        <w:numPr>
          <w:ilvl w:val="1"/>
          <w:numId w:val="3"/>
        </w:numPr>
        <w:spacing w:line="360" w:lineRule="auto"/>
      </w:pPr>
      <w:bookmarkStart w:id="2" w:name="_Toc105513873"/>
      <w:r w:rsidRPr="00830213">
        <w:t xml:space="preserve">SARA Model </w:t>
      </w:r>
      <w:r w:rsidR="009D5BC0" w:rsidRPr="00830213">
        <w:t>a</w:t>
      </w:r>
      <w:r w:rsidR="009B1840" w:rsidRPr="00830213">
        <w:t>nd Its Strengths and Weaknesses</w:t>
      </w:r>
      <w:bookmarkEnd w:id="2"/>
    </w:p>
    <w:p w14:paraId="5AA76267" w14:textId="77777777" w:rsidR="00581CF1" w:rsidRDefault="00A46595" w:rsidP="007A130A">
      <w:pPr>
        <w:spacing w:before="120" w:after="120" w:line="360" w:lineRule="auto"/>
        <w:jc w:val="both"/>
        <w:rPr>
          <w:sz w:val="24"/>
          <w:szCs w:val="24"/>
        </w:rPr>
      </w:pPr>
      <w:r w:rsidRPr="00830213">
        <w:rPr>
          <w:sz w:val="24"/>
          <w:szCs w:val="24"/>
        </w:rPr>
        <w:t xml:space="preserve">SARA model refers to the decision-making model that helps the crime investigating department to incorporate research, analysis, and solutions to the problems and effective response against them. SARA model comprises four elements, including; scanning, analysis, response, and assessment. With these steps, the police force and investigators can be able to deal with the crimes </w:t>
      </w:r>
      <w:r w:rsidRPr="00830213">
        <w:rPr>
          <w:sz w:val="24"/>
          <w:szCs w:val="24"/>
        </w:rPr>
        <w:lastRenderedPageBreak/>
        <w:t>and social concerns as well. SARA model helps police departments to create a plan for training programs and decision-making activities</w:t>
      </w:r>
      <w:r w:rsidR="00620D81" w:rsidRPr="00830213">
        <w:rPr>
          <w:sz w:val="24"/>
          <w:szCs w:val="24"/>
        </w:rPr>
        <w:t xml:space="preserve"> (</w:t>
      </w:r>
      <w:r w:rsidR="00620D81" w:rsidRPr="00830213">
        <w:rPr>
          <w:sz w:val="24"/>
          <w:szCs w:val="24"/>
          <w:shd w:val="clear" w:color="auto" w:fill="FFFFFF"/>
        </w:rPr>
        <w:t>Hinkle et al., 2020)</w:t>
      </w:r>
      <w:r w:rsidRPr="00830213">
        <w:rPr>
          <w:sz w:val="24"/>
          <w:szCs w:val="24"/>
        </w:rPr>
        <w:t>. It is called a popular technique that not just addresses the issue and symptoms but also finds the solutions and root cause to deal with the specific problems. The model evaluates the key root of the crime by applying mentioned four phases and assessing</w:t>
      </w:r>
      <w:r w:rsidR="0002524A" w:rsidRPr="00830213">
        <w:rPr>
          <w:sz w:val="24"/>
          <w:szCs w:val="24"/>
        </w:rPr>
        <w:t xml:space="preserve"> response worth. According to </w:t>
      </w:r>
      <w:r w:rsidR="0002524A" w:rsidRPr="00830213">
        <w:rPr>
          <w:sz w:val="24"/>
          <w:szCs w:val="24"/>
          <w:shd w:val="clear" w:color="auto" w:fill="FFFFFF"/>
        </w:rPr>
        <w:t>Agar (2022</w:t>
      </w:r>
      <w:r w:rsidR="0002524A" w:rsidRPr="00830213">
        <w:rPr>
          <w:sz w:val="24"/>
          <w:szCs w:val="24"/>
        </w:rPr>
        <w:t>), t</w:t>
      </w:r>
      <w:r w:rsidRPr="00830213">
        <w:rPr>
          <w:sz w:val="24"/>
          <w:szCs w:val="24"/>
        </w:rPr>
        <w:t>he scan phase allows the practitioner to collect different viewpoints and gather enough data to identify the problem from all angles. The model emphasizes that the investigation in small groups is quite effective and easy as well as it helps in avoiding discrimination and paralyzing situation during the investigation. For taking a better result, it is important for police to look at the problem from all angles, which is possible by the scanning element of this model. Moreover, analyzing elements makes it easy for everyone to take the required time and evaluate each and everything before making a final decision. Like, there is a debate rising in the department that drug in the house is a crime, but some perceptions show that it is not a crime. In this case, the SARA model might be the best choice, as it emphasizes taking out the main root of the root, not just focusing on the problem. Similarly it is noted that drug in the house is a crime, but the analysis of the SARA model showed that easy access and availability of beer and drugs is basically the main cause of the rising rate of this crime</w:t>
      </w:r>
      <w:r w:rsidR="0002524A" w:rsidRPr="00830213">
        <w:rPr>
          <w:sz w:val="24"/>
          <w:szCs w:val="24"/>
        </w:rPr>
        <w:t xml:space="preserve"> (</w:t>
      </w:r>
      <w:r w:rsidR="0002524A" w:rsidRPr="00830213">
        <w:rPr>
          <w:sz w:val="24"/>
          <w:szCs w:val="24"/>
          <w:shd w:val="clear" w:color="auto" w:fill="FFFFFF"/>
        </w:rPr>
        <w:t>Thompson et al., 2021</w:t>
      </w:r>
      <w:r w:rsidR="00947869" w:rsidRPr="00830213">
        <w:rPr>
          <w:sz w:val="24"/>
          <w:szCs w:val="24"/>
          <w:shd w:val="clear" w:color="auto" w:fill="FFFFFF"/>
        </w:rPr>
        <w:t>)</w:t>
      </w:r>
      <w:r w:rsidRPr="00830213">
        <w:rPr>
          <w:sz w:val="24"/>
          <w:szCs w:val="24"/>
        </w:rPr>
        <w:t xml:space="preserve">. </w:t>
      </w:r>
    </w:p>
    <w:p w14:paraId="6276EECB" w14:textId="77777777" w:rsidR="00F566B5" w:rsidRPr="00830213" w:rsidRDefault="00A46595" w:rsidP="007A130A">
      <w:pPr>
        <w:keepNext/>
        <w:spacing w:before="120" w:after="120" w:line="360" w:lineRule="auto"/>
        <w:jc w:val="center"/>
        <w:rPr>
          <w:sz w:val="24"/>
          <w:szCs w:val="24"/>
        </w:rPr>
      </w:pPr>
      <w:r w:rsidRPr="00830213">
        <w:rPr>
          <w:noProof/>
          <w:sz w:val="24"/>
          <w:szCs w:val="24"/>
          <w:lang w:val="en-US" w:eastAsia="en-US"/>
        </w:rPr>
        <w:drawing>
          <wp:inline distT="0" distB="0" distL="0" distR="0" wp14:anchorId="13E93CCB" wp14:editId="75CDEED1">
            <wp:extent cx="5524500" cy="2266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6"/>
                    <a:stretch>
                      <a:fillRect/>
                    </a:stretch>
                  </pic:blipFill>
                  <pic:spPr>
                    <a:xfrm>
                      <a:off x="0" y="0"/>
                      <a:ext cx="5524500" cy="2266950"/>
                    </a:xfrm>
                    <a:prstGeom prst="rect">
                      <a:avLst/>
                    </a:prstGeom>
                  </pic:spPr>
                </pic:pic>
              </a:graphicData>
            </a:graphic>
          </wp:inline>
        </w:drawing>
      </w:r>
    </w:p>
    <w:p w14:paraId="07B3D8BC" w14:textId="77777777" w:rsidR="00D440E2" w:rsidRPr="00581CF1" w:rsidRDefault="00A46595" w:rsidP="007A130A">
      <w:pPr>
        <w:pStyle w:val="Caption"/>
        <w:spacing w:line="360" w:lineRule="auto"/>
        <w:jc w:val="center"/>
        <w:rPr>
          <w:color w:val="auto"/>
          <w:sz w:val="20"/>
          <w:szCs w:val="24"/>
        </w:rPr>
      </w:pPr>
      <w:r w:rsidRPr="00581CF1">
        <w:rPr>
          <w:color w:val="auto"/>
          <w:sz w:val="20"/>
          <w:szCs w:val="24"/>
        </w:rPr>
        <w:t xml:space="preserve">Figure </w:t>
      </w:r>
      <w:r w:rsidRPr="00581CF1">
        <w:rPr>
          <w:color w:val="auto"/>
          <w:sz w:val="20"/>
          <w:szCs w:val="24"/>
        </w:rPr>
        <w:fldChar w:fldCharType="begin"/>
      </w:r>
      <w:r w:rsidRPr="00581CF1">
        <w:rPr>
          <w:color w:val="auto"/>
          <w:sz w:val="20"/>
          <w:szCs w:val="24"/>
        </w:rPr>
        <w:instrText xml:space="preserve"> SEQ Figure \* ARABIC </w:instrText>
      </w:r>
      <w:r w:rsidRPr="00581CF1">
        <w:rPr>
          <w:color w:val="auto"/>
          <w:sz w:val="20"/>
          <w:szCs w:val="24"/>
        </w:rPr>
        <w:fldChar w:fldCharType="separate"/>
      </w:r>
      <w:r w:rsidR="00B36C06" w:rsidRPr="00581CF1">
        <w:rPr>
          <w:noProof/>
          <w:color w:val="auto"/>
          <w:sz w:val="20"/>
          <w:szCs w:val="24"/>
        </w:rPr>
        <w:t>1</w:t>
      </w:r>
      <w:r w:rsidRPr="00581CF1">
        <w:rPr>
          <w:color w:val="auto"/>
          <w:sz w:val="20"/>
          <w:szCs w:val="24"/>
        </w:rPr>
        <w:fldChar w:fldCharType="end"/>
      </w:r>
      <w:r w:rsidR="003A7048" w:rsidRPr="00581CF1">
        <w:rPr>
          <w:color w:val="auto"/>
          <w:sz w:val="20"/>
          <w:szCs w:val="24"/>
        </w:rPr>
        <w:t>: SARA</w:t>
      </w:r>
      <w:r w:rsidR="0091298F" w:rsidRPr="00581CF1">
        <w:rPr>
          <w:color w:val="auto"/>
          <w:sz w:val="20"/>
          <w:szCs w:val="24"/>
        </w:rPr>
        <w:t xml:space="preserve"> </w:t>
      </w:r>
      <w:r w:rsidR="003A7048" w:rsidRPr="00581CF1">
        <w:rPr>
          <w:color w:val="auto"/>
          <w:sz w:val="20"/>
          <w:szCs w:val="24"/>
        </w:rPr>
        <w:t>Model of Policing</w:t>
      </w:r>
    </w:p>
    <w:p w14:paraId="198E68DC" w14:textId="77777777" w:rsidR="00F566B5" w:rsidRDefault="00A46595" w:rsidP="007A130A">
      <w:pPr>
        <w:spacing w:line="360" w:lineRule="auto"/>
        <w:jc w:val="center"/>
        <w:rPr>
          <w:sz w:val="24"/>
          <w:szCs w:val="24"/>
          <w:shd w:val="clear" w:color="auto" w:fill="FFFFFF"/>
        </w:rPr>
      </w:pPr>
      <w:r w:rsidRPr="00830213">
        <w:rPr>
          <w:sz w:val="24"/>
          <w:szCs w:val="24"/>
          <w:shd w:val="clear" w:color="auto" w:fill="FFFFFF"/>
        </w:rPr>
        <w:t>(Source: Hinkle et al., 2020)</w:t>
      </w:r>
    </w:p>
    <w:p w14:paraId="07597B1E" w14:textId="77777777" w:rsidR="00EF0CD0" w:rsidRPr="00830213" w:rsidRDefault="00A46595" w:rsidP="007A130A">
      <w:pPr>
        <w:spacing w:before="120" w:after="120" w:line="360" w:lineRule="auto"/>
        <w:jc w:val="both"/>
        <w:rPr>
          <w:sz w:val="24"/>
          <w:szCs w:val="24"/>
        </w:rPr>
      </w:pPr>
      <w:r w:rsidRPr="00830213">
        <w:rPr>
          <w:sz w:val="24"/>
          <w:szCs w:val="24"/>
        </w:rPr>
        <w:t xml:space="preserve">The model assists the practitioners and police departments in analyzing the cause of the problem and taking measures according to it. It can be said that the main strength of the SARA model is to </w:t>
      </w:r>
      <w:r w:rsidRPr="00830213">
        <w:rPr>
          <w:sz w:val="24"/>
          <w:szCs w:val="24"/>
        </w:rPr>
        <w:lastRenderedPageBreak/>
        <w:t>understand the fact that who, where, why, and how is involved in the problem, along with identifying the main cause of the problem. In addition, the response phase is one important element of the model that reflects three basic aspects, i.e., enforcement, education, and engineering. The elements enforcement element allows the practitioner to take a warrant and arrest the culprit and offender as well as establish new rules and regulations to target them without any leverage (</w:t>
      </w:r>
      <w:r w:rsidRPr="00830213">
        <w:rPr>
          <w:sz w:val="24"/>
          <w:szCs w:val="24"/>
          <w:shd w:val="clear" w:color="auto" w:fill="FFFFFF"/>
        </w:rPr>
        <w:t>Islam, 2019)</w:t>
      </w:r>
      <w:r w:rsidRPr="00830213">
        <w:rPr>
          <w:sz w:val="24"/>
          <w:szCs w:val="24"/>
        </w:rPr>
        <w:t>. Likewise, engineering refers to enlightening the actual cause of the crime and problem and resolving it in the best possible manner. Despite this, education helps to publish the problem to all the communities and make them aware with the help of different videos, preventions, training, and workshops. Lastly, access is also the key element in the SARA model that helps in evaluating the fact that how the actions are implemented and to which extent they are beneficial. The overall benefit of the SARA model is that it gives a direction to the police department and investigation team about the action and its implementation phase and passage of time as well (</w:t>
      </w:r>
      <w:r w:rsidRPr="00830213">
        <w:rPr>
          <w:sz w:val="24"/>
          <w:szCs w:val="24"/>
          <w:shd w:val="clear" w:color="auto" w:fill="FFFFFF"/>
        </w:rPr>
        <w:t>Hinkle et al., 2020)</w:t>
      </w:r>
      <w:r w:rsidRPr="00830213">
        <w:rPr>
          <w:sz w:val="24"/>
          <w:szCs w:val="24"/>
        </w:rPr>
        <w:t xml:space="preserve">. Apart from this, the SARA model has a flaw in that it just relies on a linear process for solving the problem. Like, it gives a linear structure to the practitioner to first scan, analyze, and then react, and finally assess the problem. In the real case, it takes excessive time to make a decision and requires numerous communication tactics. This is the drawback or weakness of the SARA model. In line with this, the model reflects the investigation process demands proper attention and involvement.   </w:t>
      </w:r>
    </w:p>
    <w:p w14:paraId="0ED4F469" w14:textId="77777777" w:rsidR="00AC3C2C" w:rsidRPr="00830213" w:rsidRDefault="00A46595" w:rsidP="007A130A">
      <w:pPr>
        <w:pStyle w:val="Heading2"/>
        <w:numPr>
          <w:ilvl w:val="1"/>
          <w:numId w:val="3"/>
        </w:numPr>
        <w:spacing w:line="360" w:lineRule="auto"/>
      </w:pPr>
      <w:r>
        <w:t xml:space="preserve"> </w:t>
      </w:r>
      <w:bookmarkStart w:id="3" w:name="_Toc105513874"/>
      <w:r w:rsidR="00FD0EFF" w:rsidRPr="00830213">
        <w:t>CDM</w:t>
      </w:r>
      <w:r w:rsidR="00046950" w:rsidRPr="00830213">
        <w:t xml:space="preserve"> </w:t>
      </w:r>
      <w:r w:rsidRPr="00F0549D">
        <w:t>Model</w:t>
      </w:r>
      <w:r w:rsidRPr="00830213">
        <w:t xml:space="preserve"> and Its Strengths and Weaknesses</w:t>
      </w:r>
      <w:bookmarkEnd w:id="3"/>
    </w:p>
    <w:p w14:paraId="1AB110B3" w14:textId="77777777" w:rsidR="00581CF1" w:rsidRDefault="00A46595" w:rsidP="007A130A">
      <w:pPr>
        <w:spacing w:before="120" w:after="120" w:line="360" w:lineRule="auto"/>
        <w:jc w:val="both"/>
        <w:rPr>
          <w:sz w:val="24"/>
          <w:szCs w:val="24"/>
        </w:rPr>
      </w:pPr>
      <w:r w:rsidRPr="00830213">
        <w:rPr>
          <w:sz w:val="24"/>
          <w:szCs w:val="24"/>
        </w:rPr>
        <w:t>It is one of the national decision models that is created via the national department of the UK. With reference to any critical incident, it is the responsibility of a supervisor or senior investigator to monitor the incident. The model is the best used in the place where there is a need for police effectiveness. CDM model has a considerable effect on the victim’s confidence level and makes the problem easy to solve. The model is based on five basic steps, including; reviewing incidents, collecting relevant facts and data and assessing the situation, analysis of the collected data, identifying possible outcomes, and creating a solution. It is a true fact that for the past many years, the CDM model has been used by the personal police of Scotland, England, Wales, and Northern Ireland</w:t>
      </w:r>
      <w:r w:rsidR="000B72BF" w:rsidRPr="00830213">
        <w:rPr>
          <w:sz w:val="24"/>
          <w:szCs w:val="24"/>
        </w:rPr>
        <w:t xml:space="preserve"> (</w:t>
      </w:r>
      <w:r w:rsidR="000B72BF" w:rsidRPr="00830213">
        <w:rPr>
          <w:sz w:val="24"/>
          <w:szCs w:val="24"/>
          <w:shd w:val="clear" w:color="auto" w:fill="FFFFFF"/>
        </w:rPr>
        <w:t>Laufs and Waseem, 2020)</w:t>
      </w:r>
      <w:r w:rsidRPr="00830213">
        <w:rPr>
          <w:sz w:val="24"/>
          <w:szCs w:val="24"/>
        </w:rPr>
        <w:t xml:space="preserve">. The five-stage process helps the police department with the help of the police code of conduct. All the elements of CDM are built upon the core values of the policing department. The core values on which the model works are policy ethics, agency values, </w:t>
      </w:r>
      <w:r w:rsidRPr="00830213">
        <w:rPr>
          <w:sz w:val="24"/>
          <w:szCs w:val="24"/>
        </w:rPr>
        <w:lastRenderedPageBreak/>
        <w:t>the concept of proportionality, and the sanctity of all human life. It can be said that every step of human life is connected to some core values and guidelines that need to be fulfilled, and no action or policy goes against them</w:t>
      </w:r>
      <w:r w:rsidR="000B72BF" w:rsidRPr="00830213">
        <w:rPr>
          <w:sz w:val="24"/>
          <w:szCs w:val="24"/>
        </w:rPr>
        <w:t xml:space="preserve"> (</w:t>
      </w:r>
      <w:r w:rsidR="000B72BF" w:rsidRPr="00830213">
        <w:rPr>
          <w:sz w:val="24"/>
          <w:szCs w:val="24"/>
          <w:shd w:val="clear" w:color="auto" w:fill="FFFFFF"/>
        </w:rPr>
        <w:t>Blumberg et al., 2019)</w:t>
      </w:r>
      <w:r w:rsidRPr="00830213">
        <w:rPr>
          <w:sz w:val="24"/>
          <w:szCs w:val="24"/>
        </w:rPr>
        <w:t xml:space="preserve">. </w:t>
      </w:r>
    </w:p>
    <w:p w14:paraId="15DA717B" w14:textId="77777777" w:rsidR="00B36C06" w:rsidRPr="00830213" w:rsidRDefault="00A46595" w:rsidP="007A130A">
      <w:pPr>
        <w:keepNext/>
        <w:spacing w:before="120" w:after="120" w:line="360" w:lineRule="auto"/>
        <w:jc w:val="center"/>
        <w:rPr>
          <w:sz w:val="24"/>
          <w:szCs w:val="24"/>
        </w:rPr>
      </w:pPr>
      <w:r w:rsidRPr="00830213">
        <w:rPr>
          <w:noProof/>
          <w:sz w:val="24"/>
          <w:szCs w:val="24"/>
          <w:lang w:val="en-US" w:eastAsia="en-US"/>
        </w:rPr>
        <w:drawing>
          <wp:inline distT="0" distB="0" distL="0" distR="0" wp14:anchorId="784FB52B" wp14:editId="24E62C88">
            <wp:extent cx="2990850" cy="3667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90850" cy="3667125"/>
                    </a:xfrm>
                    <a:prstGeom prst="rect">
                      <a:avLst/>
                    </a:prstGeom>
                  </pic:spPr>
                </pic:pic>
              </a:graphicData>
            </a:graphic>
          </wp:inline>
        </w:drawing>
      </w:r>
    </w:p>
    <w:p w14:paraId="784035FA" w14:textId="77777777" w:rsidR="00DB05B0" w:rsidRPr="00830213" w:rsidRDefault="00A46595" w:rsidP="007A130A">
      <w:pPr>
        <w:pStyle w:val="Caption"/>
        <w:spacing w:line="360" w:lineRule="auto"/>
        <w:jc w:val="center"/>
        <w:rPr>
          <w:color w:val="auto"/>
          <w:sz w:val="24"/>
          <w:szCs w:val="24"/>
        </w:rPr>
      </w:pPr>
      <w:r w:rsidRPr="00830213">
        <w:rPr>
          <w:color w:val="auto"/>
          <w:sz w:val="24"/>
          <w:szCs w:val="24"/>
        </w:rPr>
        <w:t xml:space="preserve">Figure </w:t>
      </w:r>
      <w:r w:rsidRPr="00830213">
        <w:rPr>
          <w:color w:val="auto"/>
          <w:sz w:val="24"/>
          <w:szCs w:val="24"/>
        </w:rPr>
        <w:fldChar w:fldCharType="begin"/>
      </w:r>
      <w:r w:rsidRPr="00830213">
        <w:rPr>
          <w:color w:val="auto"/>
          <w:sz w:val="24"/>
          <w:szCs w:val="24"/>
        </w:rPr>
        <w:instrText xml:space="preserve"> SEQ Figure \* ARABIC </w:instrText>
      </w:r>
      <w:r w:rsidRPr="00830213">
        <w:rPr>
          <w:color w:val="auto"/>
          <w:sz w:val="24"/>
          <w:szCs w:val="24"/>
        </w:rPr>
        <w:fldChar w:fldCharType="separate"/>
      </w:r>
      <w:r w:rsidRPr="00830213">
        <w:rPr>
          <w:noProof/>
          <w:color w:val="auto"/>
          <w:sz w:val="24"/>
          <w:szCs w:val="24"/>
        </w:rPr>
        <w:t>2</w:t>
      </w:r>
      <w:r w:rsidRPr="00830213">
        <w:rPr>
          <w:color w:val="auto"/>
          <w:sz w:val="24"/>
          <w:szCs w:val="24"/>
        </w:rPr>
        <w:fldChar w:fldCharType="end"/>
      </w:r>
      <w:r w:rsidRPr="00830213">
        <w:rPr>
          <w:color w:val="auto"/>
          <w:sz w:val="24"/>
          <w:szCs w:val="24"/>
        </w:rPr>
        <w:t>:</w:t>
      </w:r>
      <w:r w:rsidR="00F508E8" w:rsidRPr="00830213">
        <w:rPr>
          <w:color w:val="auto"/>
          <w:sz w:val="24"/>
          <w:szCs w:val="24"/>
        </w:rPr>
        <w:t xml:space="preserve"> CDM Model of Policing</w:t>
      </w:r>
    </w:p>
    <w:p w14:paraId="52639DCC" w14:textId="77777777" w:rsidR="00B36C06" w:rsidRDefault="00A46595" w:rsidP="007A130A">
      <w:pPr>
        <w:spacing w:line="360" w:lineRule="auto"/>
        <w:jc w:val="center"/>
        <w:rPr>
          <w:sz w:val="24"/>
          <w:szCs w:val="24"/>
          <w:shd w:val="clear" w:color="auto" w:fill="FFFFFF"/>
        </w:rPr>
      </w:pPr>
      <w:r w:rsidRPr="00830213">
        <w:rPr>
          <w:sz w:val="24"/>
          <w:szCs w:val="24"/>
        </w:rPr>
        <w:t xml:space="preserve">(Source: </w:t>
      </w:r>
      <w:r w:rsidRPr="00830213">
        <w:rPr>
          <w:sz w:val="24"/>
          <w:szCs w:val="24"/>
          <w:shd w:val="clear" w:color="auto" w:fill="FFFFFF"/>
        </w:rPr>
        <w:t>Giessing et al., 2020)</w:t>
      </w:r>
    </w:p>
    <w:p w14:paraId="52A97D31" w14:textId="77777777" w:rsidR="00581CF1" w:rsidRPr="00830213" w:rsidRDefault="00A46595" w:rsidP="007A130A">
      <w:pPr>
        <w:spacing w:before="120" w:after="120" w:line="360" w:lineRule="auto"/>
        <w:jc w:val="both"/>
        <w:rPr>
          <w:sz w:val="24"/>
          <w:szCs w:val="24"/>
        </w:rPr>
      </w:pPr>
      <w:r w:rsidRPr="00830213">
        <w:rPr>
          <w:sz w:val="24"/>
          <w:szCs w:val="24"/>
        </w:rPr>
        <w:t>With this model, the police department can be able to collect information and develop an understanding of the incident and structure a bunch of key questions related to it. It is important to have in-depth knowledge about the incident and gather all the instruments attached to the incident. For example, the conditions that rapid the call, the weapons used in the incident, the presence of any bystanders in the case, and substance abuse issues. Adding to this, the model is beneficial for the policing department, as it enables them to take immediate action against any threat or risk. The model focuses on the scenario of “what if”, like evaluating all the facts and figures related to the crime and problem (</w:t>
      </w:r>
      <w:r w:rsidRPr="00830213">
        <w:rPr>
          <w:sz w:val="24"/>
          <w:szCs w:val="24"/>
          <w:shd w:val="clear" w:color="auto" w:fill="FFFFFF"/>
        </w:rPr>
        <w:t>Giessing et al., 2020)</w:t>
      </w:r>
      <w:r w:rsidRPr="00830213">
        <w:rPr>
          <w:sz w:val="24"/>
          <w:szCs w:val="24"/>
        </w:rPr>
        <w:t xml:space="preserve">. It is important for officers to collect additional information about the scene and use additional resources to solve the mystery. However, the CDM model is well-effective and beneficial for the police department but is also associated with some </w:t>
      </w:r>
      <w:r w:rsidRPr="00830213">
        <w:rPr>
          <w:sz w:val="24"/>
          <w:szCs w:val="24"/>
        </w:rPr>
        <w:lastRenderedPageBreak/>
        <w:t xml:space="preserve">weaknesses. The major flaw in the model is that some of the cases remain unsolved and unreported, as the reportage of happenings relies on the memory of the defendant. In addition, the cases may be failed because of the biasness sneaking in the direction of the case that occurred recently.  </w:t>
      </w:r>
    </w:p>
    <w:p w14:paraId="4B3491B9" w14:textId="77777777" w:rsidR="000C64A6" w:rsidRPr="00830213" w:rsidRDefault="00A46595" w:rsidP="007A130A">
      <w:pPr>
        <w:pStyle w:val="Heading2"/>
        <w:numPr>
          <w:ilvl w:val="1"/>
          <w:numId w:val="3"/>
        </w:numPr>
        <w:spacing w:line="360" w:lineRule="auto"/>
      </w:pPr>
      <w:bookmarkStart w:id="4" w:name="_Toc96793049"/>
      <w:r>
        <w:rPr>
          <w:rFonts w:eastAsia="Times New Roman"/>
        </w:rPr>
        <w:t xml:space="preserve"> </w:t>
      </w:r>
      <w:bookmarkStart w:id="5" w:name="_Toc105513875"/>
      <w:r w:rsidRPr="00830213">
        <w:rPr>
          <w:rFonts w:eastAsia="Times New Roman"/>
        </w:rPr>
        <w:t xml:space="preserve">Comparison </w:t>
      </w:r>
      <w:r w:rsidR="00A4389C" w:rsidRPr="00830213">
        <w:t>of Evidence-Based Policing Models Is Real-Life Incident</w:t>
      </w:r>
      <w:bookmarkEnd w:id="4"/>
      <w:r w:rsidR="00A4389C" w:rsidRPr="00830213">
        <w:t>s</w:t>
      </w:r>
      <w:bookmarkEnd w:id="5"/>
    </w:p>
    <w:p w14:paraId="3AC746A4" w14:textId="77777777" w:rsidR="00B41245" w:rsidRPr="00830213" w:rsidRDefault="00A46595" w:rsidP="007A130A">
      <w:pPr>
        <w:pStyle w:val="NormalWeb"/>
        <w:shd w:val="clear" w:color="auto" w:fill="FFFFFF"/>
        <w:spacing w:before="240" w:beforeAutospacing="0" w:after="160" w:afterAutospacing="0" w:line="360" w:lineRule="auto"/>
        <w:jc w:val="both"/>
      </w:pPr>
      <w:r w:rsidRPr="00830213">
        <w:t>Undoubtedly, both the models are beneficial and effective for policing departments and analysis of crime cases. Yes, the usage of each model is different and depends upon the nature and requirement of the problem</w:t>
      </w:r>
      <w:r w:rsidR="00180C83" w:rsidRPr="00830213">
        <w:t xml:space="preserve"> (</w:t>
      </w:r>
      <w:r w:rsidR="00180C83" w:rsidRPr="00830213">
        <w:rPr>
          <w:shd w:val="clear" w:color="auto" w:fill="FFFFFF"/>
        </w:rPr>
        <w:t>Thompson et al., 2020)</w:t>
      </w:r>
      <w:r w:rsidRPr="00830213">
        <w:t>. The preference for the implementation of the model totally depends upon the police investigators and policing department. In order to prevent the crime rate, the SARA model has been used as a part of Problem-Oriented Policing, which was the concept of Herman Goldstein. POP was generally a reaction to over sensitiveness, because of which accomplishments in addressing society's concerns were short-lived. In one case, Officer Comar was appointed a patrolling a compact area where there was an excess level of traffic</w:t>
      </w:r>
      <w:r w:rsidR="00CE2D08" w:rsidRPr="00830213">
        <w:t xml:space="preserve"> (</w:t>
      </w:r>
      <w:r w:rsidR="00CE2D08" w:rsidRPr="00830213">
        <w:rPr>
          <w:shd w:val="clear" w:color="auto" w:fill="FFFFFF"/>
        </w:rPr>
        <w:t>Hine et al., 2020)</w:t>
      </w:r>
      <w:r w:rsidRPr="00830213">
        <w:t xml:space="preserve">. There was a local store whose owner, Maris, was facing an issue that some of the drunker came into her store every day and stole a beer. They usually hung over on the sidewalk eating and threatened all the passing persons to buy them more alcohol. The main concern here is the complaints of the lady that she faced loss in business because of the drunk gang. In this scenario, the community problem of alcohol addicts was solved by Officer Comar with the help of the SARA model. The model helped the Officer to actually sort out the root of the problem rather than just solving it partially. For this, the four-stage process of the model was used and concluded result was accordingly. </w:t>
      </w:r>
    </w:p>
    <w:p w14:paraId="09EDD2A7" w14:textId="77777777" w:rsidR="00736529" w:rsidRPr="00830213" w:rsidRDefault="00A46595" w:rsidP="007A130A">
      <w:pPr>
        <w:pStyle w:val="NormalWeb"/>
        <w:shd w:val="clear" w:color="auto" w:fill="FFFFFF"/>
        <w:spacing w:before="240" w:beforeAutospacing="0" w:after="160" w:afterAutospacing="0" w:line="360" w:lineRule="auto"/>
        <w:jc w:val="both"/>
      </w:pPr>
      <w:r w:rsidRPr="00830213">
        <w:t>In general, Maria was losing her business because of the drunks hanging out outside the store, and the problem was real. For this, the officer's own observations and actions made it easy for Maria to call for the department of police and deal with the problem. Moreover, the core agenda, in that case, was to identify the actual reason for this issue, who did this, how did this, and why they performed this sort of action. In response to this, it was observed that with the association of Law enforcement and community members, Maria had been able to identify a possible solution for the long-term success</w:t>
      </w:r>
      <w:r w:rsidR="007E753E" w:rsidRPr="00830213">
        <w:t xml:space="preserve"> (</w:t>
      </w:r>
      <w:r w:rsidR="007E753E" w:rsidRPr="00830213">
        <w:rPr>
          <w:shd w:val="clear" w:color="auto" w:fill="FFFFFF"/>
        </w:rPr>
        <w:t>Turner et al., 2019)</w:t>
      </w:r>
      <w:r w:rsidRPr="00830213">
        <w:t xml:space="preserve">. Lastly, the SARA model helped out Maria, the police practitioner, and Comar to identify the problem and solve it in a timely manner. The main concern, in that case, was the involvement of participants who were from the local community. As SARA </w:t>
      </w:r>
      <w:r w:rsidRPr="00830213">
        <w:lastRenderedPageBreak/>
        <w:t xml:space="preserve">model interpretation will not succeed without the association of community partners and police practitioners. </w:t>
      </w:r>
      <w:r w:rsidR="004E6F62" w:rsidRPr="00830213">
        <w:t xml:space="preserve">It is evident that </w:t>
      </w:r>
      <w:r w:rsidR="00832BCA" w:rsidRPr="00830213">
        <w:t xml:space="preserve">Nassau county PD is effectively using </w:t>
      </w:r>
      <w:r w:rsidR="00996EF8" w:rsidRPr="00830213">
        <w:t xml:space="preserve">the model of CDM, as all of the officers </w:t>
      </w:r>
      <w:r w:rsidR="006B7054" w:rsidRPr="00830213">
        <w:t xml:space="preserve">thought that </w:t>
      </w:r>
      <w:r w:rsidR="00362CB6" w:rsidRPr="00830213">
        <w:t>training and experience are the key component</w:t>
      </w:r>
      <w:r w:rsidR="007A4938" w:rsidRPr="00830213">
        <w:t xml:space="preserve">s in the </w:t>
      </w:r>
      <w:r w:rsidR="00EA46AB" w:rsidRPr="00830213">
        <w:t xml:space="preserve">achievement of specific learning objectives. </w:t>
      </w:r>
      <w:r w:rsidR="009E2B4E" w:rsidRPr="00830213">
        <w:t>Accordi</w:t>
      </w:r>
      <w:r w:rsidR="007B6BBA" w:rsidRPr="00830213">
        <w:t xml:space="preserve">ng to </w:t>
      </w:r>
      <w:r w:rsidR="007B6BBA" w:rsidRPr="00830213">
        <w:rPr>
          <w:shd w:val="clear" w:color="auto" w:fill="FFFFFF"/>
        </w:rPr>
        <w:t>Agar (2022</w:t>
      </w:r>
      <w:r w:rsidR="009E2B4E" w:rsidRPr="00830213">
        <w:t xml:space="preserve">), </w:t>
      </w:r>
      <w:r w:rsidR="00660E5C" w:rsidRPr="00830213">
        <w:t>the N</w:t>
      </w:r>
      <w:r w:rsidR="00552DA9" w:rsidRPr="00830213">
        <w:t>CPD</w:t>
      </w:r>
      <w:r w:rsidR="00D75C14" w:rsidRPr="00830213">
        <w:t xml:space="preserve"> </w:t>
      </w:r>
      <w:r w:rsidR="00832A5E" w:rsidRPr="00830213">
        <w:t>Policy Academy</w:t>
      </w:r>
      <w:r w:rsidR="001253D5" w:rsidRPr="00830213">
        <w:t xml:space="preserve"> </w:t>
      </w:r>
      <w:r w:rsidR="001D20A8" w:rsidRPr="00830213">
        <w:t xml:space="preserve">emphasized </w:t>
      </w:r>
      <w:r w:rsidR="00480B11" w:rsidRPr="00830213">
        <w:t xml:space="preserve">that </w:t>
      </w:r>
      <w:r w:rsidR="00E86E65" w:rsidRPr="00830213">
        <w:t>the officers ne</w:t>
      </w:r>
      <w:r w:rsidR="004B5CAE" w:rsidRPr="00830213">
        <w:t xml:space="preserve">ed to work on the principle of the CMD </w:t>
      </w:r>
      <w:r w:rsidR="002D280A" w:rsidRPr="00830213">
        <w:t xml:space="preserve">model and </w:t>
      </w:r>
      <w:r w:rsidR="00727543" w:rsidRPr="00830213">
        <w:t xml:space="preserve">fulfill the </w:t>
      </w:r>
      <w:r w:rsidR="00F52DAF" w:rsidRPr="00830213">
        <w:t xml:space="preserve">code of ethics. </w:t>
      </w:r>
      <w:r w:rsidR="00CB4135" w:rsidRPr="00830213">
        <w:t xml:space="preserve">In order to resolve the cases and investigate criminals, it is important to collect relevant information first. It is the logical step that needs intelligence and a process to begin the investigation and </w:t>
      </w:r>
      <w:r w:rsidR="007D15B9" w:rsidRPr="00830213">
        <w:t xml:space="preserve">ask several questions </w:t>
      </w:r>
      <w:r w:rsidR="00B20378" w:rsidRPr="00830213">
        <w:t xml:space="preserve">to </w:t>
      </w:r>
      <w:r w:rsidR="00D65CD9" w:rsidRPr="00830213">
        <w:t>dispatch personal</w:t>
      </w:r>
      <w:r w:rsidR="007F1DC6" w:rsidRPr="00830213">
        <w:t xml:space="preserve"> </w:t>
      </w:r>
      <w:r w:rsidR="00A23DDD" w:rsidRPr="00830213">
        <w:t xml:space="preserve">ideas. </w:t>
      </w:r>
      <w:r w:rsidR="00685D8D" w:rsidRPr="00830213">
        <w:t xml:space="preserve">Moreover, the identification of the victim and the prompt call to </w:t>
      </w:r>
      <w:r w:rsidR="00013DC7" w:rsidRPr="00830213">
        <w:t xml:space="preserve">circumstances are the key </w:t>
      </w:r>
      <w:r w:rsidR="0056074C" w:rsidRPr="00830213">
        <w:t xml:space="preserve">element </w:t>
      </w:r>
      <w:r w:rsidR="00E45EEC" w:rsidRPr="00830213">
        <w:t xml:space="preserve">in the CDM model. </w:t>
      </w:r>
      <w:r w:rsidR="006612DF" w:rsidRPr="00830213">
        <w:t xml:space="preserve">The US </w:t>
      </w:r>
      <w:r w:rsidR="000C71EB" w:rsidRPr="00830213">
        <w:t>Supreme Court</w:t>
      </w:r>
      <w:r w:rsidR="006612DF" w:rsidRPr="00830213">
        <w:t xml:space="preserve"> </w:t>
      </w:r>
      <w:r w:rsidR="001C5EE0" w:rsidRPr="00830213">
        <w:t xml:space="preserve">and other regulatory bodies made it easy to </w:t>
      </w:r>
      <w:r w:rsidR="00CD4CA3" w:rsidRPr="00830213">
        <w:t>adopt</w:t>
      </w:r>
      <w:r w:rsidR="00253F32" w:rsidRPr="00830213">
        <w:t xml:space="preserve"> the approach of this model and </w:t>
      </w:r>
      <w:r w:rsidR="00853D0F" w:rsidRPr="00830213">
        <w:t xml:space="preserve">add the change to the situation. </w:t>
      </w:r>
      <w:r w:rsidR="009A1FDA" w:rsidRPr="00830213">
        <w:t xml:space="preserve">It can be said that </w:t>
      </w:r>
      <w:r w:rsidR="00063450" w:rsidRPr="00830213">
        <w:t>both the models are well-effective</w:t>
      </w:r>
      <w:r w:rsidR="00FB6BC4" w:rsidRPr="00830213">
        <w:t xml:space="preserve"> in using and formulating a possible solution to the cases and problems. </w:t>
      </w:r>
      <w:r w:rsidR="00063450" w:rsidRPr="00830213">
        <w:t xml:space="preserve"> </w:t>
      </w:r>
    </w:p>
    <w:p w14:paraId="03B718AE" w14:textId="77777777" w:rsidR="0030015B" w:rsidRPr="00E20FFC" w:rsidRDefault="00A46595" w:rsidP="007A130A">
      <w:pPr>
        <w:pStyle w:val="Heading1"/>
        <w:spacing w:line="360" w:lineRule="auto"/>
      </w:pPr>
      <w:bookmarkStart w:id="6" w:name="_Toc105513876"/>
      <w:r w:rsidRPr="00E20FFC">
        <w:t>Conclusion</w:t>
      </w:r>
      <w:bookmarkEnd w:id="6"/>
    </w:p>
    <w:p w14:paraId="223A6DAE" w14:textId="77777777" w:rsidR="00273DE6" w:rsidRPr="00830213" w:rsidRDefault="00A46595" w:rsidP="007A130A">
      <w:pPr>
        <w:spacing w:after="160" w:line="360" w:lineRule="auto"/>
        <w:jc w:val="both"/>
        <w:rPr>
          <w:rFonts w:eastAsia="Arial"/>
          <w:sz w:val="24"/>
          <w:szCs w:val="24"/>
        </w:rPr>
      </w:pPr>
      <w:r w:rsidRPr="00830213">
        <w:rPr>
          <w:rFonts w:eastAsia="Arial"/>
          <w:sz w:val="24"/>
          <w:szCs w:val="24"/>
        </w:rPr>
        <w:t xml:space="preserve">From the above report, it has been concluded that </w:t>
      </w:r>
      <w:r w:rsidR="009B43FC" w:rsidRPr="00830213">
        <w:rPr>
          <w:rFonts w:eastAsia="Arial"/>
          <w:sz w:val="24"/>
          <w:szCs w:val="24"/>
        </w:rPr>
        <w:t xml:space="preserve">evidence-based policy making </w:t>
      </w:r>
      <w:r w:rsidR="008908B2" w:rsidRPr="00830213">
        <w:rPr>
          <w:rFonts w:eastAsia="Arial"/>
          <w:sz w:val="24"/>
          <w:szCs w:val="24"/>
        </w:rPr>
        <w:t>is</w:t>
      </w:r>
      <w:r w:rsidR="00CF7777" w:rsidRPr="00830213">
        <w:rPr>
          <w:rFonts w:eastAsia="Arial"/>
          <w:sz w:val="24"/>
          <w:szCs w:val="24"/>
        </w:rPr>
        <w:t xml:space="preserve"> one of the key approaches </w:t>
      </w:r>
      <w:r w:rsidR="00197328" w:rsidRPr="00830213">
        <w:rPr>
          <w:rFonts w:eastAsia="Arial"/>
          <w:sz w:val="24"/>
          <w:szCs w:val="24"/>
        </w:rPr>
        <w:t xml:space="preserve">used in the police department </w:t>
      </w:r>
      <w:r w:rsidR="00866CA6" w:rsidRPr="00830213">
        <w:rPr>
          <w:rFonts w:eastAsia="Arial"/>
          <w:sz w:val="24"/>
          <w:szCs w:val="24"/>
        </w:rPr>
        <w:t xml:space="preserve">to solve complex issues and </w:t>
      </w:r>
      <w:r w:rsidR="007D7F95" w:rsidRPr="00830213">
        <w:rPr>
          <w:rFonts w:eastAsia="Arial"/>
          <w:sz w:val="24"/>
          <w:szCs w:val="24"/>
        </w:rPr>
        <w:t>make potential outcomes.</w:t>
      </w:r>
      <w:r w:rsidR="009003F2" w:rsidRPr="00830213">
        <w:rPr>
          <w:rFonts w:eastAsia="Arial"/>
          <w:sz w:val="24"/>
          <w:szCs w:val="24"/>
        </w:rPr>
        <w:t xml:space="preserve"> </w:t>
      </w:r>
      <w:r w:rsidR="00FC2B13" w:rsidRPr="00830213">
        <w:rPr>
          <w:rFonts w:eastAsia="Arial"/>
          <w:sz w:val="24"/>
          <w:szCs w:val="24"/>
        </w:rPr>
        <w:t xml:space="preserve">SARA and CDM policing models are used in the </w:t>
      </w:r>
      <w:r w:rsidR="00A47DC8" w:rsidRPr="00830213">
        <w:rPr>
          <w:rFonts w:eastAsia="Arial"/>
          <w:sz w:val="24"/>
          <w:szCs w:val="24"/>
        </w:rPr>
        <w:t xml:space="preserve">above essay, with which it is identified that </w:t>
      </w:r>
      <w:r w:rsidR="0050078E" w:rsidRPr="00830213">
        <w:rPr>
          <w:rFonts w:eastAsia="Arial"/>
          <w:sz w:val="24"/>
          <w:szCs w:val="24"/>
        </w:rPr>
        <w:t xml:space="preserve">all the models are </w:t>
      </w:r>
      <w:r w:rsidR="001604E8" w:rsidRPr="00830213">
        <w:rPr>
          <w:rFonts w:eastAsia="Arial"/>
          <w:sz w:val="24"/>
          <w:szCs w:val="24"/>
        </w:rPr>
        <w:t xml:space="preserve">used in </w:t>
      </w:r>
      <w:r w:rsidR="005403FA" w:rsidRPr="00830213">
        <w:rPr>
          <w:rFonts w:eastAsia="Arial"/>
          <w:sz w:val="24"/>
          <w:szCs w:val="24"/>
        </w:rPr>
        <w:t xml:space="preserve">real-life cases and provide sufficient </w:t>
      </w:r>
      <w:r w:rsidR="006B24BD" w:rsidRPr="00830213">
        <w:rPr>
          <w:rFonts w:eastAsia="Arial"/>
          <w:sz w:val="24"/>
          <w:szCs w:val="24"/>
        </w:rPr>
        <w:t xml:space="preserve">solutions. </w:t>
      </w:r>
      <w:r w:rsidR="007D7F95" w:rsidRPr="00830213">
        <w:rPr>
          <w:rFonts w:eastAsia="Arial"/>
          <w:sz w:val="24"/>
          <w:szCs w:val="24"/>
        </w:rPr>
        <w:t xml:space="preserve"> </w:t>
      </w:r>
      <w:r w:rsidR="008B6799" w:rsidRPr="00830213">
        <w:rPr>
          <w:rFonts w:eastAsia="Arial"/>
          <w:sz w:val="24"/>
          <w:szCs w:val="24"/>
        </w:rPr>
        <w:br w:type="page"/>
      </w:r>
    </w:p>
    <w:p w14:paraId="368E74F8" w14:textId="77777777" w:rsidR="00DB05B0" w:rsidRPr="00E20FFC" w:rsidRDefault="00A46595" w:rsidP="007A130A">
      <w:pPr>
        <w:pStyle w:val="Heading1"/>
        <w:spacing w:line="360" w:lineRule="auto"/>
      </w:pPr>
      <w:bookmarkStart w:id="7" w:name="_Toc105513877"/>
      <w:r w:rsidRPr="00E20FFC">
        <w:lastRenderedPageBreak/>
        <w:t>References</w:t>
      </w:r>
      <w:bookmarkEnd w:id="7"/>
    </w:p>
    <w:p w14:paraId="122A0FE2" w14:textId="77777777" w:rsidR="006739C5" w:rsidRPr="00830213" w:rsidRDefault="00A46595" w:rsidP="007A130A">
      <w:pPr>
        <w:spacing w:before="120" w:after="120" w:line="360" w:lineRule="auto"/>
        <w:ind w:left="720" w:hanging="720"/>
        <w:jc w:val="both"/>
        <w:rPr>
          <w:sz w:val="24"/>
          <w:szCs w:val="24"/>
          <w:shd w:val="clear" w:color="auto" w:fill="FFFFFF"/>
        </w:rPr>
      </w:pPr>
      <w:r w:rsidRPr="00830213">
        <w:rPr>
          <w:sz w:val="24"/>
          <w:szCs w:val="24"/>
          <w:shd w:val="clear" w:color="auto" w:fill="FFFFFF"/>
        </w:rPr>
        <w:t>Agar, I., 2022. Problem-Solving and SARA. In </w:t>
      </w:r>
      <w:r w:rsidRPr="00830213">
        <w:rPr>
          <w:i/>
          <w:iCs/>
          <w:sz w:val="24"/>
          <w:szCs w:val="24"/>
          <w:shd w:val="clear" w:color="auto" w:fill="FFFFFF"/>
        </w:rPr>
        <w:t>The Crime Analyst's Companion</w:t>
      </w:r>
      <w:r w:rsidRPr="00830213">
        <w:rPr>
          <w:sz w:val="24"/>
          <w:szCs w:val="24"/>
          <w:shd w:val="clear" w:color="auto" w:fill="FFFFFF"/>
        </w:rPr>
        <w:t> (pp. 193-211). Springer, Cham.</w:t>
      </w:r>
    </w:p>
    <w:p w14:paraId="72B01702" w14:textId="77777777" w:rsidR="006739C5" w:rsidRPr="00830213" w:rsidRDefault="00A46595" w:rsidP="007A130A">
      <w:pPr>
        <w:spacing w:before="120" w:after="120" w:line="360" w:lineRule="auto"/>
        <w:ind w:left="720" w:hanging="720"/>
        <w:jc w:val="both"/>
        <w:rPr>
          <w:sz w:val="24"/>
          <w:szCs w:val="24"/>
          <w:shd w:val="clear" w:color="auto" w:fill="FFFFFF"/>
        </w:rPr>
      </w:pPr>
      <w:r w:rsidRPr="00830213">
        <w:rPr>
          <w:sz w:val="24"/>
          <w:szCs w:val="24"/>
          <w:shd w:val="clear" w:color="auto" w:fill="FFFFFF"/>
        </w:rPr>
        <w:t>Blumberg, D.M., Schlosser, M.D., Papazoglou, K., Creighton, S. and Kaye, C.C., 2019. New directions in police academy training: A call to action. </w:t>
      </w:r>
      <w:r w:rsidRPr="00830213">
        <w:rPr>
          <w:i/>
          <w:iCs/>
          <w:sz w:val="24"/>
          <w:szCs w:val="24"/>
          <w:shd w:val="clear" w:color="auto" w:fill="FFFFFF"/>
        </w:rPr>
        <w:t>International journal of environmental research and public health</w:t>
      </w:r>
      <w:r w:rsidRPr="00830213">
        <w:rPr>
          <w:sz w:val="24"/>
          <w:szCs w:val="24"/>
          <w:shd w:val="clear" w:color="auto" w:fill="FFFFFF"/>
        </w:rPr>
        <w:t>, </w:t>
      </w:r>
      <w:r w:rsidRPr="00830213">
        <w:rPr>
          <w:i/>
          <w:iCs/>
          <w:sz w:val="24"/>
          <w:szCs w:val="24"/>
          <w:shd w:val="clear" w:color="auto" w:fill="FFFFFF"/>
        </w:rPr>
        <w:t>16</w:t>
      </w:r>
      <w:r w:rsidRPr="00830213">
        <w:rPr>
          <w:sz w:val="24"/>
          <w:szCs w:val="24"/>
          <w:shd w:val="clear" w:color="auto" w:fill="FFFFFF"/>
        </w:rPr>
        <w:t>(24), p.4941.</w:t>
      </w:r>
    </w:p>
    <w:p w14:paraId="686F939F" w14:textId="77777777" w:rsidR="006739C5" w:rsidRPr="00830213" w:rsidRDefault="00A46595" w:rsidP="007A130A">
      <w:pPr>
        <w:spacing w:before="120" w:after="120" w:line="360" w:lineRule="auto"/>
        <w:ind w:left="720" w:hanging="720"/>
        <w:jc w:val="both"/>
        <w:rPr>
          <w:sz w:val="24"/>
          <w:szCs w:val="24"/>
          <w:shd w:val="clear" w:color="auto" w:fill="FFFFFF"/>
        </w:rPr>
      </w:pPr>
      <w:r w:rsidRPr="00830213">
        <w:rPr>
          <w:sz w:val="24"/>
          <w:szCs w:val="24"/>
          <w:shd w:val="clear" w:color="auto" w:fill="FFFFFF"/>
        </w:rPr>
        <w:t>Brown, J., 2019. Evidence-based policing: Competing or complementary models?. In </w:t>
      </w:r>
      <w:r w:rsidRPr="00830213">
        <w:rPr>
          <w:i/>
          <w:iCs/>
          <w:sz w:val="24"/>
          <w:szCs w:val="24"/>
          <w:shd w:val="clear" w:color="auto" w:fill="FFFFFF"/>
        </w:rPr>
        <w:t>Critical Reflections on Evidence-Based Policing</w:t>
      </w:r>
      <w:r w:rsidRPr="00830213">
        <w:rPr>
          <w:sz w:val="24"/>
          <w:szCs w:val="24"/>
          <w:shd w:val="clear" w:color="auto" w:fill="FFFFFF"/>
        </w:rPr>
        <w:t> (pp. 95-114).</w:t>
      </w:r>
    </w:p>
    <w:p w14:paraId="1B7F2A2F" w14:textId="77777777" w:rsidR="006739C5" w:rsidRPr="00830213" w:rsidRDefault="00A46595" w:rsidP="007A130A">
      <w:pPr>
        <w:spacing w:before="120" w:after="120" w:line="360" w:lineRule="auto"/>
        <w:ind w:left="720" w:hanging="720"/>
        <w:jc w:val="both"/>
        <w:rPr>
          <w:rFonts w:eastAsia="Arial"/>
          <w:b/>
          <w:sz w:val="24"/>
          <w:szCs w:val="24"/>
        </w:rPr>
      </w:pPr>
      <w:r w:rsidRPr="00830213">
        <w:rPr>
          <w:sz w:val="24"/>
          <w:szCs w:val="24"/>
          <w:shd w:val="clear" w:color="auto" w:fill="FFFFFF"/>
        </w:rPr>
        <w:t>Giessing, L., Oudejans, R.R., Hutter, V., Plessner, H., Strahler, J. and Frenkel, M.O., 2020. Acute and chronic stress in daily police service: A three-week N-of-1 study. </w:t>
      </w:r>
      <w:r w:rsidRPr="00830213">
        <w:rPr>
          <w:i/>
          <w:iCs/>
          <w:sz w:val="24"/>
          <w:szCs w:val="24"/>
          <w:shd w:val="clear" w:color="auto" w:fill="FFFFFF"/>
        </w:rPr>
        <w:t>Psychoneuroendocrinology</w:t>
      </w:r>
      <w:r w:rsidRPr="00830213">
        <w:rPr>
          <w:sz w:val="24"/>
          <w:szCs w:val="24"/>
          <w:shd w:val="clear" w:color="auto" w:fill="FFFFFF"/>
        </w:rPr>
        <w:t>, </w:t>
      </w:r>
      <w:r w:rsidRPr="00830213">
        <w:rPr>
          <w:i/>
          <w:iCs/>
          <w:sz w:val="24"/>
          <w:szCs w:val="24"/>
          <w:shd w:val="clear" w:color="auto" w:fill="FFFFFF"/>
        </w:rPr>
        <w:t>122</w:t>
      </w:r>
      <w:r w:rsidRPr="00830213">
        <w:rPr>
          <w:sz w:val="24"/>
          <w:szCs w:val="24"/>
          <w:shd w:val="clear" w:color="auto" w:fill="FFFFFF"/>
        </w:rPr>
        <w:t>, p.104865.</w:t>
      </w:r>
    </w:p>
    <w:p w14:paraId="7882045E" w14:textId="77777777" w:rsidR="006739C5" w:rsidRPr="00830213" w:rsidRDefault="00A46595" w:rsidP="007A130A">
      <w:pPr>
        <w:spacing w:before="120" w:after="120" w:line="360" w:lineRule="auto"/>
        <w:ind w:left="720" w:hanging="720"/>
        <w:jc w:val="both"/>
        <w:rPr>
          <w:b/>
          <w:sz w:val="24"/>
          <w:szCs w:val="24"/>
          <w:shd w:val="clear" w:color="auto" w:fill="FFFFFF"/>
        </w:rPr>
      </w:pPr>
      <w:r w:rsidRPr="00830213">
        <w:rPr>
          <w:sz w:val="24"/>
          <w:szCs w:val="24"/>
          <w:shd w:val="clear" w:color="auto" w:fill="FFFFFF"/>
        </w:rPr>
        <w:t>Hine, K.A., Porter, L.E., Westera, N.J., Alpert, G.P. and Allen, A., 2018. What were they thinking? Factors influencing police recruits’ decisions about force. </w:t>
      </w:r>
      <w:r w:rsidRPr="00830213">
        <w:rPr>
          <w:i/>
          <w:iCs/>
          <w:sz w:val="24"/>
          <w:szCs w:val="24"/>
          <w:shd w:val="clear" w:color="auto" w:fill="FFFFFF"/>
        </w:rPr>
        <w:t>Policing and society</w:t>
      </w:r>
      <w:r w:rsidRPr="00830213">
        <w:rPr>
          <w:sz w:val="24"/>
          <w:szCs w:val="24"/>
          <w:shd w:val="clear" w:color="auto" w:fill="FFFFFF"/>
        </w:rPr>
        <w:t>.</w:t>
      </w:r>
    </w:p>
    <w:p w14:paraId="2EEE8C4D" w14:textId="77777777" w:rsidR="006739C5" w:rsidRPr="00830213" w:rsidRDefault="00A46595" w:rsidP="007A130A">
      <w:pPr>
        <w:spacing w:before="120" w:after="120" w:line="360" w:lineRule="auto"/>
        <w:ind w:left="720" w:hanging="720"/>
        <w:jc w:val="both"/>
        <w:rPr>
          <w:sz w:val="24"/>
          <w:szCs w:val="24"/>
          <w:shd w:val="clear" w:color="auto" w:fill="FFFFFF"/>
        </w:rPr>
      </w:pPr>
      <w:r w:rsidRPr="00830213">
        <w:rPr>
          <w:sz w:val="24"/>
          <w:szCs w:val="24"/>
          <w:shd w:val="clear" w:color="auto" w:fill="FFFFFF"/>
        </w:rPr>
        <w:t>Hinkle, J.C., Weisburd, D., Telep, C.W. and Petersen, K., 2020. Problem</w:t>
      </w:r>
      <w:r w:rsidRPr="00830213">
        <w:rPr>
          <w:rFonts w:ascii="Cambria Math" w:hAnsi="Cambria Math" w:cs="Cambria Math"/>
          <w:sz w:val="24"/>
          <w:szCs w:val="24"/>
          <w:shd w:val="clear" w:color="auto" w:fill="FFFFFF"/>
        </w:rPr>
        <w:t>‐</w:t>
      </w:r>
      <w:r w:rsidRPr="00830213">
        <w:rPr>
          <w:sz w:val="24"/>
          <w:szCs w:val="24"/>
          <w:shd w:val="clear" w:color="auto" w:fill="FFFFFF"/>
        </w:rPr>
        <w:t>oriented policing for reducing crime and disorder: An updated systematic review and meta</w:t>
      </w:r>
      <w:r w:rsidRPr="00830213">
        <w:rPr>
          <w:rFonts w:ascii="Cambria Math" w:hAnsi="Cambria Math" w:cs="Cambria Math"/>
          <w:sz w:val="24"/>
          <w:szCs w:val="24"/>
          <w:shd w:val="clear" w:color="auto" w:fill="FFFFFF"/>
        </w:rPr>
        <w:t>‐</w:t>
      </w:r>
      <w:r w:rsidRPr="00830213">
        <w:rPr>
          <w:sz w:val="24"/>
          <w:szCs w:val="24"/>
          <w:shd w:val="clear" w:color="auto" w:fill="FFFFFF"/>
        </w:rPr>
        <w:t>analysis. </w:t>
      </w:r>
      <w:r w:rsidRPr="00830213">
        <w:rPr>
          <w:i/>
          <w:iCs/>
          <w:sz w:val="24"/>
          <w:szCs w:val="24"/>
          <w:shd w:val="clear" w:color="auto" w:fill="FFFFFF"/>
        </w:rPr>
        <w:t>Campbell systematic reviews</w:t>
      </w:r>
      <w:r w:rsidRPr="00830213">
        <w:rPr>
          <w:sz w:val="24"/>
          <w:szCs w:val="24"/>
          <w:shd w:val="clear" w:color="auto" w:fill="FFFFFF"/>
        </w:rPr>
        <w:t>, </w:t>
      </w:r>
      <w:r w:rsidRPr="00830213">
        <w:rPr>
          <w:i/>
          <w:iCs/>
          <w:sz w:val="24"/>
          <w:szCs w:val="24"/>
          <w:shd w:val="clear" w:color="auto" w:fill="FFFFFF"/>
        </w:rPr>
        <w:t>16</w:t>
      </w:r>
      <w:r w:rsidRPr="00830213">
        <w:rPr>
          <w:sz w:val="24"/>
          <w:szCs w:val="24"/>
          <w:shd w:val="clear" w:color="auto" w:fill="FFFFFF"/>
        </w:rPr>
        <w:t>(2), p.e1089.</w:t>
      </w:r>
    </w:p>
    <w:p w14:paraId="10892D15" w14:textId="77777777" w:rsidR="006739C5" w:rsidRPr="00830213" w:rsidRDefault="00A46595" w:rsidP="007A130A">
      <w:pPr>
        <w:spacing w:before="120" w:after="120" w:line="360" w:lineRule="auto"/>
        <w:ind w:left="720" w:hanging="720"/>
        <w:jc w:val="both"/>
        <w:rPr>
          <w:sz w:val="24"/>
          <w:szCs w:val="24"/>
          <w:shd w:val="clear" w:color="auto" w:fill="FFFFFF"/>
        </w:rPr>
      </w:pPr>
      <w:r w:rsidRPr="00830213">
        <w:rPr>
          <w:sz w:val="24"/>
          <w:szCs w:val="24"/>
          <w:shd w:val="clear" w:color="auto" w:fill="FFFFFF"/>
        </w:rPr>
        <w:t>Hinkle, J.C., Weisburd, D., Telep, C.W. and Petersen, K., 2020. Problem</w:t>
      </w:r>
      <w:r w:rsidRPr="00830213">
        <w:rPr>
          <w:rFonts w:ascii="Cambria Math" w:hAnsi="Cambria Math" w:cs="Cambria Math"/>
          <w:sz w:val="24"/>
          <w:szCs w:val="24"/>
          <w:shd w:val="clear" w:color="auto" w:fill="FFFFFF"/>
        </w:rPr>
        <w:t>‐</w:t>
      </w:r>
      <w:r w:rsidRPr="00830213">
        <w:rPr>
          <w:sz w:val="24"/>
          <w:szCs w:val="24"/>
          <w:shd w:val="clear" w:color="auto" w:fill="FFFFFF"/>
        </w:rPr>
        <w:t>oriented policing for reducing crime and disorder: An updated systematic review and meta</w:t>
      </w:r>
      <w:r w:rsidRPr="00830213">
        <w:rPr>
          <w:rFonts w:ascii="Cambria Math" w:hAnsi="Cambria Math" w:cs="Cambria Math"/>
          <w:sz w:val="24"/>
          <w:szCs w:val="24"/>
          <w:shd w:val="clear" w:color="auto" w:fill="FFFFFF"/>
        </w:rPr>
        <w:t>‐</w:t>
      </w:r>
      <w:r w:rsidRPr="00830213">
        <w:rPr>
          <w:sz w:val="24"/>
          <w:szCs w:val="24"/>
          <w:shd w:val="clear" w:color="auto" w:fill="FFFFFF"/>
        </w:rPr>
        <w:t>analysis. </w:t>
      </w:r>
      <w:r w:rsidRPr="00830213">
        <w:rPr>
          <w:i/>
          <w:iCs/>
          <w:sz w:val="24"/>
          <w:szCs w:val="24"/>
          <w:shd w:val="clear" w:color="auto" w:fill="FFFFFF"/>
        </w:rPr>
        <w:t>Campbell systematic reviews</w:t>
      </w:r>
      <w:r w:rsidRPr="00830213">
        <w:rPr>
          <w:sz w:val="24"/>
          <w:szCs w:val="24"/>
          <w:shd w:val="clear" w:color="auto" w:fill="FFFFFF"/>
        </w:rPr>
        <w:t>, </w:t>
      </w:r>
      <w:r w:rsidRPr="00830213">
        <w:rPr>
          <w:i/>
          <w:iCs/>
          <w:sz w:val="24"/>
          <w:szCs w:val="24"/>
          <w:shd w:val="clear" w:color="auto" w:fill="FFFFFF"/>
        </w:rPr>
        <w:t>16</w:t>
      </w:r>
      <w:r w:rsidRPr="00830213">
        <w:rPr>
          <w:sz w:val="24"/>
          <w:szCs w:val="24"/>
          <w:shd w:val="clear" w:color="auto" w:fill="FFFFFF"/>
        </w:rPr>
        <w:t>(2), p.e1089.</w:t>
      </w:r>
    </w:p>
    <w:p w14:paraId="79934090" w14:textId="77777777" w:rsidR="006739C5" w:rsidRPr="00830213" w:rsidRDefault="00A46595" w:rsidP="007A130A">
      <w:pPr>
        <w:spacing w:before="120" w:after="120" w:line="360" w:lineRule="auto"/>
        <w:ind w:left="720" w:hanging="720"/>
        <w:jc w:val="both"/>
        <w:rPr>
          <w:sz w:val="24"/>
          <w:szCs w:val="24"/>
          <w:shd w:val="clear" w:color="auto" w:fill="FFFFFF"/>
        </w:rPr>
      </w:pPr>
      <w:r w:rsidRPr="00830213">
        <w:rPr>
          <w:sz w:val="24"/>
          <w:szCs w:val="24"/>
          <w:shd w:val="clear" w:color="auto" w:fill="FFFFFF"/>
        </w:rPr>
        <w:t xml:space="preserve">Huey, L., Blaskovits, B., Bennell, C., Kalyal, H. and Walker, T., 2019. Identifying some misconceptions about evidence-based policing: a research note. </w:t>
      </w:r>
      <w:r w:rsidRPr="00830213">
        <w:rPr>
          <w:i/>
          <w:iCs/>
          <w:sz w:val="24"/>
          <w:szCs w:val="24"/>
          <w:shd w:val="clear" w:color="auto" w:fill="FFFFFF"/>
        </w:rPr>
        <w:t>Evidence-based policing: An introduction</w:t>
      </w:r>
      <w:r w:rsidRPr="00830213">
        <w:rPr>
          <w:sz w:val="24"/>
          <w:szCs w:val="24"/>
          <w:shd w:val="clear" w:color="auto" w:fill="FFFFFF"/>
        </w:rPr>
        <w:t>, pp.51-60.</w:t>
      </w:r>
    </w:p>
    <w:p w14:paraId="2120CE86" w14:textId="77777777" w:rsidR="006739C5" w:rsidRPr="00830213" w:rsidRDefault="00A46595" w:rsidP="007A130A">
      <w:pPr>
        <w:spacing w:before="120" w:after="120" w:line="360" w:lineRule="auto"/>
        <w:ind w:left="720" w:hanging="720"/>
        <w:jc w:val="both"/>
        <w:rPr>
          <w:sz w:val="24"/>
          <w:szCs w:val="24"/>
          <w:shd w:val="clear" w:color="auto" w:fill="FFFFFF"/>
        </w:rPr>
      </w:pPr>
      <w:r w:rsidRPr="00830213">
        <w:rPr>
          <w:sz w:val="24"/>
          <w:szCs w:val="24"/>
          <w:shd w:val="clear" w:color="auto" w:fill="FFFFFF"/>
        </w:rPr>
        <w:t>Islam, M.N., 2019. A Comparative Study Relating to Community Policing in the Context of Bangladesh. </w:t>
      </w:r>
      <w:r w:rsidRPr="00830213">
        <w:rPr>
          <w:i/>
          <w:iCs/>
          <w:sz w:val="24"/>
          <w:szCs w:val="24"/>
          <w:shd w:val="clear" w:color="auto" w:fill="FFFFFF"/>
        </w:rPr>
        <w:t>Br. J. Arts Humanit</w:t>
      </w:r>
      <w:r w:rsidRPr="00830213">
        <w:rPr>
          <w:sz w:val="24"/>
          <w:szCs w:val="24"/>
          <w:shd w:val="clear" w:color="auto" w:fill="FFFFFF"/>
        </w:rPr>
        <w:t>, </w:t>
      </w:r>
      <w:r w:rsidRPr="00830213">
        <w:rPr>
          <w:i/>
          <w:iCs/>
          <w:sz w:val="24"/>
          <w:szCs w:val="24"/>
          <w:shd w:val="clear" w:color="auto" w:fill="FFFFFF"/>
        </w:rPr>
        <w:t>1</w:t>
      </w:r>
      <w:r w:rsidRPr="00830213">
        <w:rPr>
          <w:sz w:val="24"/>
          <w:szCs w:val="24"/>
          <w:shd w:val="clear" w:color="auto" w:fill="FFFFFF"/>
        </w:rPr>
        <w:t>(6), pp.56-72.</w:t>
      </w:r>
    </w:p>
    <w:p w14:paraId="029FA80D" w14:textId="77777777" w:rsidR="006739C5" w:rsidRPr="00830213" w:rsidRDefault="00A46595" w:rsidP="007A130A">
      <w:pPr>
        <w:spacing w:before="120" w:after="120" w:line="360" w:lineRule="auto"/>
        <w:ind w:left="720" w:hanging="720"/>
        <w:jc w:val="both"/>
        <w:rPr>
          <w:sz w:val="24"/>
          <w:szCs w:val="24"/>
          <w:shd w:val="clear" w:color="auto" w:fill="FFFFFF"/>
        </w:rPr>
      </w:pPr>
      <w:r w:rsidRPr="00830213">
        <w:rPr>
          <w:sz w:val="24"/>
          <w:szCs w:val="24"/>
          <w:shd w:val="clear" w:color="auto" w:fill="FFFFFF"/>
        </w:rPr>
        <w:t>Laufs, J. and Waseem, Z., 2020. Policing in pandemics: A systematic review and best practices for police response to COVID-19. </w:t>
      </w:r>
      <w:r w:rsidRPr="00830213">
        <w:rPr>
          <w:i/>
          <w:iCs/>
          <w:sz w:val="24"/>
          <w:szCs w:val="24"/>
          <w:shd w:val="clear" w:color="auto" w:fill="FFFFFF"/>
        </w:rPr>
        <w:t>International journal of disaster risk reduction</w:t>
      </w:r>
      <w:r w:rsidRPr="00830213">
        <w:rPr>
          <w:sz w:val="24"/>
          <w:szCs w:val="24"/>
          <w:shd w:val="clear" w:color="auto" w:fill="FFFFFF"/>
        </w:rPr>
        <w:t>, </w:t>
      </w:r>
      <w:r w:rsidRPr="00830213">
        <w:rPr>
          <w:i/>
          <w:iCs/>
          <w:sz w:val="24"/>
          <w:szCs w:val="24"/>
          <w:shd w:val="clear" w:color="auto" w:fill="FFFFFF"/>
        </w:rPr>
        <w:t>51</w:t>
      </w:r>
      <w:r w:rsidRPr="00830213">
        <w:rPr>
          <w:sz w:val="24"/>
          <w:szCs w:val="24"/>
          <w:shd w:val="clear" w:color="auto" w:fill="FFFFFF"/>
        </w:rPr>
        <w:t>, p.101812.</w:t>
      </w:r>
    </w:p>
    <w:p w14:paraId="41FEA522" w14:textId="77777777" w:rsidR="006739C5" w:rsidRPr="00830213" w:rsidRDefault="00A46595" w:rsidP="007A130A">
      <w:pPr>
        <w:spacing w:before="120" w:after="120" w:line="360" w:lineRule="auto"/>
        <w:ind w:left="720" w:hanging="720"/>
        <w:jc w:val="both"/>
        <w:rPr>
          <w:sz w:val="24"/>
          <w:szCs w:val="24"/>
          <w:shd w:val="clear" w:color="auto" w:fill="FFFFFF"/>
        </w:rPr>
      </w:pPr>
      <w:r w:rsidRPr="00830213">
        <w:rPr>
          <w:sz w:val="24"/>
          <w:szCs w:val="24"/>
          <w:shd w:val="clear" w:color="auto" w:fill="FFFFFF"/>
        </w:rPr>
        <w:lastRenderedPageBreak/>
        <w:t xml:space="preserve">Thompson, S.K., Ismail, F., Murray, M., and Ferguson, L., 2021. </w:t>
      </w:r>
      <w:r w:rsidRPr="00830213">
        <w:rPr>
          <w:i/>
          <w:iCs/>
          <w:sz w:val="24"/>
          <w:szCs w:val="24"/>
          <w:shd w:val="clear" w:color="auto" w:fill="FFFFFF"/>
        </w:rPr>
        <w:t>An Examination of Competencies for and the Evaluation of CVE in Policing</w:t>
      </w:r>
      <w:r w:rsidRPr="00830213">
        <w:rPr>
          <w:sz w:val="24"/>
          <w:szCs w:val="24"/>
          <w:shd w:val="clear" w:color="auto" w:fill="FFFFFF"/>
        </w:rPr>
        <w:t>. Canadian Network for Research on Terrorism, Security, and Society.</w:t>
      </w:r>
    </w:p>
    <w:p w14:paraId="6111DBD9" w14:textId="77777777" w:rsidR="006739C5" w:rsidRPr="00830213" w:rsidRDefault="00A46595" w:rsidP="007A130A">
      <w:pPr>
        <w:spacing w:before="120" w:after="120" w:line="360" w:lineRule="auto"/>
        <w:ind w:left="720" w:hanging="720"/>
        <w:jc w:val="both"/>
        <w:rPr>
          <w:sz w:val="24"/>
          <w:szCs w:val="24"/>
          <w:shd w:val="clear" w:color="auto" w:fill="FFFFFF"/>
        </w:rPr>
      </w:pPr>
      <w:r w:rsidRPr="00830213">
        <w:rPr>
          <w:sz w:val="24"/>
          <w:szCs w:val="24"/>
          <w:shd w:val="clear" w:color="auto" w:fill="FFFFFF"/>
        </w:rPr>
        <w:t>Turner, E., Medina, J. and Brown, G., 2019. Dashing hopes? The predictive accuracy of domestic abuse risk assessment by police. </w:t>
      </w:r>
      <w:r w:rsidRPr="00830213">
        <w:rPr>
          <w:i/>
          <w:iCs/>
          <w:sz w:val="24"/>
          <w:szCs w:val="24"/>
          <w:shd w:val="clear" w:color="auto" w:fill="FFFFFF"/>
        </w:rPr>
        <w:t>The British Journal of Criminology</w:t>
      </w:r>
      <w:r w:rsidRPr="00830213">
        <w:rPr>
          <w:sz w:val="24"/>
          <w:szCs w:val="24"/>
          <w:shd w:val="clear" w:color="auto" w:fill="FFFFFF"/>
        </w:rPr>
        <w:t>, </w:t>
      </w:r>
      <w:r w:rsidRPr="00830213">
        <w:rPr>
          <w:i/>
          <w:iCs/>
          <w:sz w:val="24"/>
          <w:szCs w:val="24"/>
          <w:shd w:val="clear" w:color="auto" w:fill="FFFFFF"/>
        </w:rPr>
        <w:t>59</w:t>
      </w:r>
      <w:r w:rsidRPr="00830213">
        <w:rPr>
          <w:sz w:val="24"/>
          <w:szCs w:val="24"/>
          <w:shd w:val="clear" w:color="auto" w:fill="FFFFFF"/>
        </w:rPr>
        <w:t>(5), pp.1013-1034.</w:t>
      </w:r>
    </w:p>
    <w:p w14:paraId="052C0427" w14:textId="77777777" w:rsidR="000567F0" w:rsidRPr="00830213" w:rsidRDefault="000567F0" w:rsidP="007A130A">
      <w:pPr>
        <w:spacing w:before="120" w:after="120" w:line="360" w:lineRule="auto"/>
        <w:rPr>
          <w:rFonts w:eastAsia="Arial"/>
          <w:sz w:val="24"/>
          <w:szCs w:val="24"/>
        </w:rPr>
      </w:pPr>
    </w:p>
    <w:p w14:paraId="04A80A5D" w14:textId="77777777" w:rsidR="009B25D5" w:rsidRPr="00830213" w:rsidRDefault="009B25D5" w:rsidP="007A130A">
      <w:pPr>
        <w:spacing w:before="120" w:after="120" w:line="360" w:lineRule="auto"/>
        <w:rPr>
          <w:rFonts w:eastAsia="Arial"/>
          <w:sz w:val="24"/>
          <w:szCs w:val="24"/>
        </w:rPr>
      </w:pPr>
    </w:p>
    <w:p w14:paraId="3DA23C1F" w14:textId="77777777" w:rsidR="00E9076D" w:rsidRPr="00830213" w:rsidRDefault="00E9076D" w:rsidP="007A130A">
      <w:pPr>
        <w:spacing w:line="360" w:lineRule="auto"/>
        <w:rPr>
          <w:sz w:val="24"/>
          <w:szCs w:val="24"/>
        </w:rPr>
      </w:pPr>
    </w:p>
    <w:sectPr w:rsidR="00E9076D" w:rsidRPr="008302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915D3"/>
    <w:multiLevelType w:val="multilevel"/>
    <w:tmpl w:val="8B3639CE"/>
    <w:numStyleLink w:val="Style1"/>
  </w:abstractNum>
  <w:abstractNum w:abstractNumId="1" w15:restartNumberingAfterBreak="0">
    <w:nsid w:val="27977342"/>
    <w:multiLevelType w:val="multilevel"/>
    <w:tmpl w:val="F848A7E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55C4AA8"/>
    <w:multiLevelType w:val="multilevel"/>
    <w:tmpl w:val="8B3639CE"/>
    <w:styleLink w:val="Style1"/>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835756B"/>
    <w:multiLevelType w:val="hybridMultilevel"/>
    <w:tmpl w:val="D06C39B8"/>
    <w:lvl w:ilvl="0" w:tplc="AC56E08A">
      <w:start w:val="1"/>
      <w:numFmt w:val="decimal"/>
      <w:pStyle w:val="Heading1"/>
      <w:lvlText w:val="%1."/>
      <w:lvlJc w:val="left"/>
      <w:pPr>
        <w:ind w:left="720" w:hanging="360"/>
      </w:pPr>
      <w:rPr>
        <w:rFonts w:hint="default"/>
      </w:rPr>
    </w:lvl>
    <w:lvl w:ilvl="1" w:tplc="C898FFDE" w:tentative="1">
      <w:start w:val="1"/>
      <w:numFmt w:val="lowerLetter"/>
      <w:lvlText w:val="%2."/>
      <w:lvlJc w:val="left"/>
      <w:pPr>
        <w:ind w:left="1440" w:hanging="360"/>
      </w:pPr>
    </w:lvl>
    <w:lvl w:ilvl="2" w:tplc="9B6C276A" w:tentative="1">
      <w:start w:val="1"/>
      <w:numFmt w:val="lowerRoman"/>
      <w:lvlText w:val="%3."/>
      <w:lvlJc w:val="right"/>
      <w:pPr>
        <w:ind w:left="2160" w:hanging="180"/>
      </w:pPr>
    </w:lvl>
    <w:lvl w:ilvl="3" w:tplc="59C8B9B0" w:tentative="1">
      <w:start w:val="1"/>
      <w:numFmt w:val="decimal"/>
      <w:lvlText w:val="%4."/>
      <w:lvlJc w:val="left"/>
      <w:pPr>
        <w:ind w:left="2880" w:hanging="360"/>
      </w:pPr>
    </w:lvl>
    <w:lvl w:ilvl="4" w:tplc="2342EA98" w:tentative="1">
      <w:start w:val="1"/>
      <w:numFmt w:val="lowerLetter"/>
      <w:lvlText w:val="%5."/>
      <w:lvlJc w:val="left"/>
      <w:pPr>
        <w:ind w:left="3600" w:hanging="360"/>
      </w:pPr>
    </w:lvl>
    <w:lvl w:ilvl="5" w:tplc="4A18F07E" w:tentative="1">
      <w:start w:val="1"/>
      <w:numFmt w:val="lowerRoman"/>
      <w:lvlText w:val="%6."/>
      <w:lvlJc w:val="right"/>
      <w:pPr>
        <w:ind w:left="4320" w:hanging="180"/>
      </w:pPr>
    </w:lvl>
    <w:lvl w:ilvl="6" w:tplc="ABFA1892" w:tentative="1">
      <w:start w:val="1"/>
      <w:numFmt w:val="decimal"/>
      <w:lvlText w:val="%7."/>
      <w:lvlJc w:val="left"/>
      <w:pPr>
        <w:ind w:left="5040" w:hanging="360"/>
      </w:pPr>
    </w:lvl>
    <w:lvl w:ilvl="7" w:tplc="0F4AE0F2" w:tentative="1">
      <w:start w:val="1"/>
      <w:numFmt w:val="lowerLetter"/>
      <w:lvlText w:val="%8."/>
      <w:lvlJc w:val="left"/>
      <w:pPr>
        <w:ind w:left="5760" w:hanging="360"/>
      </w:pPr>
    </w:lvl>
    <w:lvl w:ilvl="8" w:tplc="417CB98A" w:tentative="1">
      <w:start w:val="1"/>
      <w:numFmt w:val="lowerRoman"/>
      <w:lvlText w:val="%9."/>
      <w:lvlJc w:val="right"/>
      <w:pPr>
        <w:ind w:left="6480" w:hanging="180"/>
      </w:pPr>
    </w:lvl>
  </w:abstractNum>
  <w:abstractNum w:abstractNumId="4" w15:restartNumberingAfterBreak="0">
    <w:nsid w:val="3C856B48"/>
    <w:multiLevelType w:val="multilevel"/>
    <w:tmpl w:val="13F4B5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1767CB0"/>
    <w:multiLevelType w:val="multilevel"/>
    <w:tmpl w:val="13F4B5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1C44B5E"/>
    <w:multiLevelType w:val="hybridMultilevel"/>
    <w:tmpl w:val="21E0F0D8"/>
    <w:lvl w:ilvl="0" w:tplc="72BE730C">
      <w:start w:val="1"/>
      <w:numFmt w:val="decimal"/>
      <w:lvlText w:val="%1."/>
      <w:lvlJc w:val="left"/>
      <w:pPr>
        <w:ind w:left="720" w:hanging="360"/>
      </w:pPr>
      <w:rPr>
        <w:rFonts w:hint="default"/>
      </w:rPr>
    </w:lvl>
    <w:lvl w:ilvl="1" w:tplc="278C6F88" w:tentative="1">
      <w:start w:val="1"/>
      <w:numFmt w:val="lowerLetter"/>
      <w:lvlText w:val="%2."/>
      <w:lvlJc w:val="left"/>
      <w:pPr>
        <w:ind w:left="1440" w:hanging="360"/>
      </w:pPr>
    </w:lvl>
    <w:lvl w:ilvl="2" w:tplc="1B4C9A58" w:tentative="1">
      <w:start w:val="1"/>
      <w:numFmt w:val="lowerRoman"/>
      <w:lvlText w:val="%3."/>
      <w:lvlJc w:val="right"/>
      <w:pPr>
        <w:ind w:left="2160" w:hanging="180"/>
      </w:pPr>
    </w:lvl>
    <w:lvl w:ilvl="3" w:tplc="A720000E" w:tentative="1">
      <w:start w:val="1"/>
      <w:numFmt w:val="decimal"/>
      <w:lvlText w:val="%4."/>
      <w:lvlJc w:val="left"/>
      <w:pPr>
        <w:ind w:left="2880" w:hanging="360"/>
      </w:pPr>
    </w:lvl>
    <w:lvl w:ilvl="4" w:tplc="76D4FFDA" w:tentative="1">
      <w:start w:val="1"/>
      <w:numFmt w:val="lowerLetter"/>
      <w:lvlText w:val="%5."/>
      <w:lvlJc w:val="left"/>
      <w:pPr>
        <w:ind w:left="3600" w:hanging="360"/>
      </w:pPr>
    </w:lvl>
    <w:lvl w:ilvl="5" w:tplc="174C37CC" w:tentative="1">
      <w:start w:val="1"/>
      <w:numFmt w:val="lowerRoman"/>
      <w:lvlText w:val="%6."/>
      <w:lvlJc w:val="right"/>
      <w:pPr>
        <w:ind w:left="4320" w:hanging="180"/>
      </w:pPr>
    </w:lvl>
    <w:lvl w:ilvl="6" w:tplc="F522B866" w:tentative="1">
      <w:start w:val="1"/>
      <w:numFmt w:val="decimal"/>
      <w:lvlText w:val="%7."/>
      <w:lvlJc w:val="left"/>
      <w:pPr>
        <w:ind w:left="5040" w:hanging="360"/>
      </w:pPr>
    </w:lvl>
    <w:lvl w:ilvl="7" w:tplc="91FE2C7C" w:tentative="1">
      <w:start w:val="1"/>
      <w:numFmt w:val="lowerLetter"/>
      <w:lvlText w:val="%8."/>
      <w:lvlJc w:val="left"/>
      <w:pPr>
        <w:ind w:left="5760" w:hanging="360"/>
      </w:pPr>
    </w:lvl>
    <w:lvl w:ilvl="8" w:tplc="1C1A71D0" w:tentative="1">
      <w:start w:val="1"/>
      <w:numFmt w:val="lowerRoman"/>
      <w:lvlText w:val="%9."/>
      <w:lvlJc w:val="right"/>
      <w:pPr>
        <w:ind w:left="6480" w:hanging="180"/>
      </w:pPr>
    </w:lvl>
  </w:abstractNum>
  <w:num w:numId="1" w16cid:durableId="804854414">
    <w:abstractNumId w:val="1"/>
  </w:num>
  <w:num w:numId="2" w16cid:durableId="889655854">
    <w:abstractNumId w:val="1"/>
  </w:num>
  <w:num w:numId="3" w16cid:durableId="1507671217">
    <w:abstractNumId w:val="5"/>
  </w:num>
  <w:num w:numId="4" w16cid:durableId="663582704">
    <w:abstractNumId w:val="1"/>
  </w:num>
  <w:num w:numId="5" w16cid:durableId="992608699">
    <w:abstractNumId w:val="4"/>
  </w:num>
  <w:num w:numId="6" w16cid:durableId="1377436933">
    <w:abstractNumId w:val="6"/>
  </w:num>
  <w:num w:numId="7" w16cid:durableId="1344474341">
    <w:abstractNumId w:val="3"/>
  </w:num>
  <w:num w:numId="8" w16cid:durableId="15695340">
    <w:abstractNumId w:val="2"/>
  </w:num>
  <w:num w:numId="9" w16cid:durableId="40905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C77"/>
    <w:rsid w:val="00000036"/>
    <w:rsid w:val="00000D7D"/>
    <w:rsid w:val="00001138"/>
    <w:rsid w:val="00003DFD"/>
    <w:rsid w:val="00004753"/>
    <w:rsid w:val="00004AB7"/>
    <w:rsid w:val="000114E7"/>
    <w:rsid w:val="000122F2"/>
    <w:rsid w:val="00013DC7"/>
    <w:rsid w:val="000159FA"/>
    <w:rsid w:val="0001621B"/>
    <w:rsid w:val="00016837"/>
    <w:rsid w:val="0002524A"/>
    <w:rsid w:val="00035FB1"/>
    <w:rsid w:val="0003763B"/>
    <w:rsid w:val="00040B95"/>
    <w:rsid w:val="00046950"/>
    <w:rsid w:val="00050231"/>
    <w:rsid w:val="00050D9F"/>
    <w:rsid w:val="000540FF"/>
    <w:rsid w:val="000551FE"/>
    <w:rsid w:val="000567F0"/>
    <w:rsid w:val="0005771F"/>
    <w:rsid w:val="0006313D"/>
    <w:rsid w:val="00063450"/>
    <w:rsid w:val="00065C34"/>
    <w:rsid w:val="0006701B"/>
    <w:rsid w:val="0006754D"/>
    <w:rsid w:val="000734E0"/>
    <w:rsid w:val="00073928"/>
    <w:rsid w:val="00076677"/>
    <w:rsid w:val="000878DA"/>
    <w:rsid w:val="00090E4B"/>
    <w:rsid w:val="000921D7"/>
    <w:rsid w:val="000A29E4"/>
    <w:rsid w:val="000A366E"/>
    <w:rsid w:val="000A5E74"/>
    <w:rsid w:val="000B39FF"/>
    <w:rsid w:val="000B5AB6"/>
    <w:rsid w:val="000B5D60"/>
    <w:rsid w:val="000B5EB0"/>
    <w:rsid w:val="000B5FBA"/>
    <w:rsid w:val="000B715F"/>
    <w:rsid w:val="000B72BF"/>
    <w:rsid w:val="000C1EE8"/>
    <w:rsid w:val="000C64A6"/>
    <w:rsid w:val="000C71EB"/>
    <w:rsid w:val="000D4629"/>
    <w:rsid w:val="000D78F5"/>
    <w:rsid w:val="000E240D"/>
    <w:rsid w:val="000E3F28"/>
    <w:rsid w:val="000F0C5F"/>
    <w:rsid w:val="000F21F8"/>
    <w:rsid w:val="000F3521"/>
    <w:rsid w:val="000F35BF"/>
    <w:rsid w:val="000F50B3"/>
    <w:rsid w:val="000F6255"/>
    <w:rsid w:val="00101757"/>
    <w:rsid w:val="00101A8F"/>
    <w:rsid w:val="00101BD4"/>
    <w:rsid w:val="001074BC"/>
    <w:rsid w:val="001108E2"/>
    <w:rsid w:val="00111850"/>
    <w:rsid w:val="00112E2E"/>
    <w:rsid w:val="00115D04"/>
    <w:rsid w:val="00123D84"/>
    <w:rsid w:val="00123E4C"/>
    <w:rsid w:val="001253D5"/>
    <w:rsid w:val="0012587C"/>
    <w:rsid w:val="00125A50"/>
    <w:rsid w:val="0013062D"/>
    <w:rsid w:val="00135A70"/>
    <w:rsid w:val="00144A04"/>
    <w:rsid w:val="00146563"/>
    <w:rsid w:val="0015665F"/>
    <w:rsid w:val="001604E8"/>
    <w:rsid w:val="00162364"/>
    <w:rsid w:val="001632FF"/>
    <w:rsid w:val="00166270"/>
    <w:rsid w:val="00167DBB"/>
    <w:rsid w:val="00180C83"/>
    <w:rsid w:val="00181271"/>
    <w:rsid w:val="00182042"/>
    <w:rsid w:val="00182E50"/>
    <w:rsid w:val="0018440D"/>
    <w:rsid w:val="00190725"/>
    <w:rsid w:val="00190E59"/>
    <w:rsid w:val="001939A1"/>
    <w:rsid w:val="00197328"/>
    <w:rsid w:val="0019775B"/>
    <w:rsid w:val="001B15FC"/>
    <w:rsid w:val="001B1B87"/>
    <w:rsid w:val="001C3FF9"/>
    <w:rsid w:val="001C59B7"/>
    <w:rsid w:val="001C5EE0"/>
    <w:rsid w:val="001D1181"/>
    <w:rsid w:val="001D20A8"/>
    <w:rsid w:val="001D26A7"/>
    <w:rsid w:val="001D5265"/>
    <w:rsid w:val="001E1919"/>
    <w:rsid w:val="001E199F"/>
    <w:rsid w:val="001E27A0"/>
    <w:rsid w:val="001E3D7F"/>
    <w:rsid w:val="001E5521"/>
    <w:rsid w:val="001F129B"/>
    <w:rsid w:val="001F2D3B"/>
    <w:rsid w:val="001F5C7D"/>
    <w:rsid w:val="00200178"/>
    <w:rsid w:val="0020383D"/>
    <w:rsid w:val="0020502F"/>
    <w:rsid w:val="00207C69"/>
    <w:rsid w:val="00220562"/>
    <w:rsid w:val="00222877"/>
    <w:rsid w:val="00224DC1"/>
    <w:rsid w:val="00233259"/>
    <w:rsid w:val="00234EE4"/>
    <w:rsid w:val="00234F64"/>
    <w:rsid w:val="00235CE9"/>
    <w:rsid w:val="00243202"/>
    <w:rsid w:val="00243808"/>
    <w:rsid w:val="00246FDA"/>
    <w:rsid w:val="0025395E"/>
    <w:rsid w:val="00253F32"/>
    <w:rsid w:val="002610D4"/>
    <w:rsid w:val="00265795"/>
    <w:rsid w:val="002726A5"/>
    <w:rsid w:val="00273DE6"/>
    <w:rsid w:val="00276022"/>
    <w:rsid w:val="002764EA"/>
    <w:rsid w:val="002765C4"/>
    <w:rsid w:val="00276EA8"/>
    <w:rsid w:val="00287E5B"/>
    <w:rsid w:val="00292D47"/>
    <w:rsid w:val="00294A5C"/>
    <w:rsid w:val="002961E4"/>
    <w:rsid w:val="00297ED9"/>
    <w:rsid w:val="00297EE0"/>
    <w:rsid w:val="002A3EDE"/>
    <w:rsid w:val="002A3EFC"/>
    <w:rsid w:val="002A70F6"/>
    <w:rsid w:val="002B5426"/>
    <w:rsid w:val="002C08EB"/>
    <w:rsid w:val="002C51C3"/>
    <w:rsid w:val="002D0B17"/>
    <w:rsid w:val="002D0C37"/>
    <w:rsid w:val="002D280A"/>
    <w:rsid w:val="002D5049"/>
    <w:rsid w:val="002D5DEE"/>
    <w:rsid w:val="002D5ED7"/>
    <w:rsid w:val="002E2AC5"/>
    <w:rsid w:val="002E2B43"/>
    <w:rsid w:val="002F7649"/>
    <w:rsid w:val="0030015B"/>
    <w:rsid w:val="00303160"/>
    <w:rsid w:val="00303F19"/>
    <w:rsid w:val="0030550B"/>
    <w:rsid w:val="00305C4D"/>
    <w:rsid w:val="0030749D"/>
    <w:rsid w:val="00310E5D"/>
    <w:rsid w:val="003121F1"/>
    <w:rsid w:val="00316424"/>
    <w:rsid w:val="00317C6C"/>
    <w:rsid w:val="003220C6"/>
    <w:rsid w:val="00325EDE"/>
    <w:rsid w:val="00333AE9"/>
    <w:rsid w:val="0033503E"/>
    <w:rsid w:val="00335048"/>
    <w:rsid w:val="00335E8A"/>
    <w:rsid w:val="00340C54"/>
    <w:rsid w:val="00355730"/>
    <w:rsid w:val="00361975"/>
    <w:rsid w:val="00362CB6"/>
    <w:rsid w:val="00362D37"/>
    <w:rsid w:val="003665BE"/>
    <w:rsid w:val="00366DCE"/>
    <w:rsid w:val="00370698"/>
    <w:rsid w:val="003719BD"/>
    <w:rsid w:val="0037376E"/>
    <w:rsid w:val="003760A7"/>
    <w:rsid w:val="00382258"/>
    <w:rsid w:val="003831DC"/>
    <w:rsid w:val="00385D8D"/>
    <w:rsid w:val="00387654"/>
    <w:rsid w:val="00394CFE"/>
    <w:rsid w:val="003A32A1"/>
    <w:rsid w:val="003A413D"/>
    <w:rsid w:val="003A611A"/>
    <w:rsid w:val="003A7048"/>
    <w:rsid w:val="003B23E5"/>
    <w:rsid w:val="003B4295"/>
    <w:rsid w:val="003B539A"/>
    <w:rsid w:val="003B717B"/>
    <w:rsid w:val="003C5EFD"/>
    <w:rsid w:val="003C7C67"/>
    <w:rsid w:val="003D4088"/>
    <w:rsid w:val="003D5BFE"/>
    <w:rsid w:val="003E2181"/>
    <w:rsid w:val="003E5245"/>
    <w:rsid w:val="003E555D"/>
    <w:rsid w:val="003E7513"/>
    <w:rsid w:val="003F0758"/>
    <w:rsid w:val="003F14B3"/>
    <w:rsid w:val="003F7BE8"/>
    <w:rsid w:val="00401490"/>
    <w:rsid w:val="004036EB"/>
    <w:rsid w:val="004057C9"/>
    <w:rsid w:val="00411291"/>
    <w:rsid w:val="0041358F"/>
    <w:rsid w:val="00415FD0"/>
    <w:rsid w:val="0042053D"/>
    <w:rsid w:val="00422AC9"/>
    <w:rsid w:val="00423F30"/>
    <w:rsid w:val="0042555A"/>
    <w:rsid w:val="00430A06"/>
    <w:rsid w:val="00437FED"/>
    <w:rsid w:val="00440785"/>
    <w:rsid w:val="00441D79"/>
    <w:rsid w:val="00442314"/>
    <w:rsid w:val="0044312E"/>
    <w:rsid w:val="0044535D"/>
    <w:rsid w:val="00451E7A"/>
    <w:rsid w:val="004554BC"/>
    <w:rsid w:val="00456110"/>
    <w:rsid w:val="004618AD"/>
    <w:rsid w:val="00462A85"/>
    <w:rsid w:val="00462D69"/>
    <w:rsid w:val="004651AD"/>
    <w:rsid w:val="00467AF5"/>
    <w:rsid w:val="00474089"/>
    <w:rsid w:val="004761CF"/>
    <w:rsid w:val="004772B9"/>
    <w:rsid w:val="00480B11"/>
    <w:rsid w:val="004835A7"/>
    <w:rsid w:val="004867A0"/>
    <w:rsid w:val="00490C09"/>
    <w:rsid w:val="00491CD0"/>
    <w:rsid w:val="00492136"/>
    <w:rsid w:val="004B5CAE"/>
    <w:rsid w:val="004C597D"/>
    <w:rsid w:val="004D3D1E"/>
    <w:rsid w:val="004E2EB6"/>
    <w:rsid w:val="004E3909"/>
    <w:rsid w:val="004E3CA8"/>
    <w:rsid w:val="004E6F62"/>
    <w:rsid w:val="004F0CA6"/>
    <w:rsid w:val="004F46C0"/>
    <w:rsid w:val="004F52D1"/>
    <w:rsid w:val="004F6574"/>
    <w:rsid w:val="004F6693"/>
    <w:rsid w:val="004F7D0E"/>
    <w:rsid w:val="0050078E"/>
    <w:rsid w:val="005068E5"/>
    <w:rsid w:val="00514E57"/>
    <w:rsid w:val="00515A44"/>
    <w:rsid w:val="00516248"/>
    <w:rsid w:val="00517444"/>
    <w:rsid w:val="005179E8"/>
    <w:rsid w:val="00520752"/>
    <w:rsid w:val="0052251F"/>
    <w:rsid w:val="005243EA"/>
    <w:rsid w:val="00524A1E"/>
    <w:rsid w:val="0053030C"/>
    <w:rsid w:val="005303AD"/>
    <w:rsid w:val="00533387"/>
    <w:rsid w:val="00537A15"/>
    <w:rsid w:val="005403FA"/>
    <w:rsid w:val="00541864"/>
    <w:rsid w:val="00545640"/>
    <w:rsid w:val="00551312"/>
    <w:rsid w:val="00551E8C"/>
    <w:rsid w:val="00552DA9"/>
    <w:rsid w:val="00554C6C"/>
    <w:rsid w:val="00555E9C"/>
    <w:rsid w:val="0056074C"/>
    <w:rsid w:val="005658B1"/>
    <w:rsid w:val="00566AE2"/>
    <w:rsid w:val="00576385"/>
    <w:rsid w:val="00581CF1"/>
    <w:rsid w:val="00581F7C"/>
    <w:rsid w:val="00583403"/>
    <w:rsid w:val="005841CA"/>
    <w:rsid w:val="005847DC"/>
    <w:rsid w:val="005876AB"/>
    <w:rsid w:val="00587877"/>
    <w:rsid w:val="00587E0E"/>
    <w:rsid w:val="00590D9A"/>
    <w:rsid w:val="00596DE6"/>
    <w:rsid w:val="005A0C77"/>
    <w:rsid w:val="005A3C2B"/>
    <w:rsid w:val="005A619C"/>
    <w:rsid w:val="005B0FA5"/>
    <w:rsid w:val="005B7C6A"/>
    <w:rsid w:val="005C11D7"/>
    <w:rsid w:val="005C3DEA"/>
    <w:rsid w:val="005C4C64"/>
    <w:rsid w:val="005D0C30"/>
    <w:rsid w:val="005D28A5"/>
    <w:rsid w:val="005D2FAF"/>
    <w:rsid w:val="005D3A69"/>
    <w:rsid w:val="005D5E33"/>
    <w:rsid w:val="005D627C"/>
    <w:rsid w:val="005E141D"/>
    <w:rsid w:val="005E38A6"/>
    <w:rsid w:val="005F0CCB"/>
    <w:rsid w:val="006014B7"/>
    <w:rsid w:val="00604E40"/>
    <w:rsid w:val="00611FC7"/>
    <w:rsid w:val="006128B3"/>
    <w:rsid w:val="00617450"/>
    <w:rsid w:val="00620B8A"/>
    <w:rsid w:val="00620D81"/>
    <w:rsid w:val="006234AA"/>
    <w:rsid w:val="006238A0"/>
    <w:rsid w:val="00635A5C"/>
    <w:rsid w:val="00636AAC"/>
    <w:rsid w:val="00636B87"/>
    <w:rsid w:val="00637BD9"/>
    <w:rsid w:val="00645688"/>
    <w:rsid w:val="00645FDC"/>
    <w:rsid w:val="00647D8C"/>
    <w:rsid w:val="00660E5C"/>
    <w:rsid w:val="006612DF"/>
    <w:rsid w:val="006624EA"/>
    <w:rsid w:val="00662BA0"/>
    <w:rsid w:val="00663E1B"/>
    <w:rsid w:val="006658D9"/>
    <w:rsid w:val="00671034"/>
    <w:rsid w:val="00671BC7"/>
    <w:rsid w:val="006739C5"/>
    <w:rsid w:val="00674EF1"/>
    <w:rsid w:val="00675963"/>
    <w:rsid w:val="00680E9B"/>
    <w:rsid w:val="00685849"/>
    <w:rsid w:val="00685D8D"/>
    <w:rsid w:val="00686592"/>
    <w:rsid w:val="006907B9"/>
    <w:rsid w:val="00690C5C"/>
    <w:rsid w:val="0069176E"/>
    <w:rsid w:val="006923B4"/>
    <w:rsid w:val="006960AF"/>
    <w:rsid w:val="006A5E6A"/>
    <w:rsid w:val="006B24BD"/>
    <w:rsid w:val="006B7054"/>
    <w:rsid w:val="006C6E0E"/>
    <w:rsid w:val="006C7788"/>
    <w:rsid w:val="006D15F1"/>
    <w:rsid w:val="006D21EB"/>
    <w:rsid w:val="006D2E93"/>
    <w:rsid w:val="006D3327"/>
    <w:rsid w:val="006D33F0"/>
    <w:rsid w:val="006D4575"/>
    <w:rsid w:val="006E4ABE"/>
    <w:rsid w:val="006E4D33"/>
    <w:rsid w:val="006F11CB"/>
    <w:rsid w:val="006F42FE"/>
    <w:rsid w:val="006F5CA0"/>
    <w:rsid w:val="00702ED0"/>
    <w:rsid w:val="00705410"/>
    <w:rsid w:val="00710B7B"/>
    <w:rsid w:val="00720E23"/>
    <w:rsid w:val="00727543"/>
    <w:rsid w:val="007316D0"/>
    <w:rsid w:val="00731975"/>
    <w:rsid w:val="00732286"/>
    <w:rsid w:val="00735211"/>
    <w:rsid w:val="0073597C"/>
    <w:rsid w:val="0073650C"/>
    <w:rsid w:val="00736529"/>
    <w:rsid w:val="00740109"/>
    <w:rsid w:val="00742F2E"/>
    <w:rsid w:val="00745C3C"/>
    <w:rsid w:val="007464A4"/>
    <w:rsid w:val="007471C3"/>
    <w:rsid w:val="00751D48"/>
    <w:rsid w:val="0075354A"/>
    <w:rsid w:val="00755902"/>
    <w:rsid w:val="00760944"/>
    <w:rsid w:val="00763C9F"/>
    <w:rsid w:val="00765244"/>
    <w:rsid w:val="00766C7B"/>
    <w:rsid w:val="00770EAD"/>
    <w:rsid w:val="00771940"/>
    <w:rsid w:val="00774D5D"/>
    <w:rsid w:val="00777C26"/>
    <w:rsid w:val="00777EF9"/>
    <w:rsid w:val="00781B50"/>
    <w:rsid w:val="00783349"/>
    <w:rsid w:val="00783FE1"/>
    <w:rsid w:val="00785717"/>
    <w:rsid w:val="00790108"/>
    <w:rsid w:val="00797178"/>
    <w:rsid w:val="007A130A"/>
    <w:rsid w:val="007A29A1"/>
    <w:rsid w:val="007A4938"/>
    <w:rsid w:val="007A4E92"/>
    <w:rsid w:val="007A5616"/>
    <w:rsid w:val="007B026D"/>
    <w:rsid w:val="007B1302"/>
    <w:rsid w:val="007B2CD9"/>
    <w:rsid w:val="007B3039"/>
    <w:rsid w:val="007B4538"/>
    <w:rsid w:val="007B6BBA"/>
    <w:rsid w:val="007B6F68"/>
    <w:rsid w:val="007B7A08"/>
    <w:rsid w:val="007C0973"/>
    <w:rsid w:val="007C3C68"/>
    <w:rsid w:val="007C4402"/>
    <w:rsid w:val="007D15B9"/>
    <w:rsid w:val="007D2514"/>
    <w:rsid w:val="007D6E5A"/>
    <w:rsid w:val="007D70B8"/>
    <w:rsid w:val="007D7F95"/>
    <w:rsid w:val="007E534E"/>
    <w:rsid w:val="007E6C74"/>
    <w:rsid w:val="007E753E"/>
    <w:rsid w:val="007F1DC6"/>
    <w:rsid w:val="007F2FA0"/>
    <w:rsid w:val="007F4F14"/>
    <w:rsid w:val="00801BBA"/>
    <w:rsid w:val="00803332"/>
    <w:rsid w:val="008065F8"/>
    <w:rsid w:val="008129EB"/>
    <w:rsid w:val="00813C6D"/>
    <w:rsid w:val="00815369"/>
    <w:rsid w:val="0081752B"/>
    <w:rsid w:val="008209E6"/>
    <w:rsid w:val="0082362F"/>
    <w:rsid w:val="00826445"/>
    <w:rsid w:val="00830213"/>
    <w:rsid w:val="00832A5E"/>
    <w:rsid w:val="00832BCA"/>
    <w:rsid w:val="00853D0F"/>
    <w:rsid w:val="00856871"/>
    <w:rsid w:val="0085695C"/>
    <w:rsid w:val="00857A24"/>
    <w:rsid w:val="00861FF9"/>
    <w:rsid w:val="008658B7"/>
    <w:rsid w:val="00866CA6"/>
    <w:rsid w:val="008725A5"/>
    <w:rsid w:val="008730EE"/>
    <w:rsid w:val="0087541A"/>
    <w:rsid w:val="00881792"/>
    <w:rsid w:val="00884D7E"/>
    <w:rsid w:val="00886B64"/>
    <w:rsid w:val="008908B2"/>
    <w:rsid w:val="00894062"/>
    <w:rsid w:val="008951EC"/>
    <w:rsid w:val="00897009"/>
    <w:rsid w:val="008B33CF"/>
    <w:rsid w:val="008B4C98"/>
    <w:rsid w:val="008B60D0"/>
    <w:rsid w:val="008B6799"/>
    <w:rsid w:val="008C2951"/>
    <w:rsid w:val="008C407D"/>
    <w:rsid w:val="008C5D5A"/>
    <w:rsid w:val="008C6448"/>
    <w:rsid w:val="008D2827"/>
    <w:rsid w:val="008D7892"/>
    <w:rsid w:val="008E183D"/>
    <w:rsid w:val="008E6749"/>
    <w:rsid w:val="008E7739"/>
    <w:rsid w:val="008F2BCB"/>
    <w:rsid w:val="008F37C7"/>
    <w:rsid w:val="008F4365"/>
    <w:rsid w:val="008F589E"/>
    <w:rsid w:val="009003F2"/>
    <w:rsid w:val="009050FA"/>
    <w:rsid w:val="009057DD"/>
    <w:rsid w:val="00906D54"/>
    <w:rsid w:val="009072E5"/>
    <w:rsid w:val="0090735B"/>
    <w:rsid w:val="00907965"/>
    <w:rsid w:val="00910A3C"/>
    <w:rsid w:val="0091298F"/>
    <w:rsid w:val="00914A68"/>
    <w:rsid w:val="009155D1"/>
    <w:rsid w:val="009167AB"/>
    <w:rsid w:val="00921615"/>
    <w:rsid w:val="0092330C"/>
    <w:rsid w:val="00923470"/>
    <w:rsid w:val="0092371D"/>
    <w:rsid w:val="009264BF"/>
    <w:rsid w:val="00932A2A"/>
    <w:rsid w:val="00932F68"/>
    <w:rsid w:val="00936D15"/>
    <w:rsid w:val="00941C4E"/>
    <w:rsid w:val="00947869"/>
    <w:rsid w:val="00951A1D"/>
    <w:rsid w:val="00963059"/>
    <w:rsid w:val="00964A00"/>
    <w:rsid w:val="00967444"/>
    <w:rsid w:val="00970D0D"/>
    <w:rsid w:val="0097192A"/>
    <w:rsid w:val="00972973"/>
    <w:rsid w:val="00975961"/>
    <w:rsid w:val="00976828"/>
    <w:rsid w:val="009774A9"/>
    <w:rsid w:val="00980129"/>
    <w:rsid w:val="00987D89"/>
    <w:rsid w:val="00993B02"/>
    <w:rsid w:val="009945E4"/>
    <w:rsid w:val="00996B1B"/>
    <w:rsid w:val="00996EF8"/>
    <w:rsid w:val="009A1FDA"/>
    <w:rsid w:val="009A600F"/>
    <w:rsid w:val="009A6DA2"/>
    <w:rsid w:val="009B1817"/>
    <w:rsid w:val="009B1840"/>
    <w:rsid w:val="009B25D5"/>
    <w:rsid w:val="009B43FC"/>
    <w:rsid w:val="009B463A"/>
    <w:rsid w:val="009B676D"/>
    <w:rsid w:val="009B6968"/>
    <w:rsid w:val="009B7219"/>
    <w:rsid w:val="009B7E47"/>
    <w:rsid w:val="009C0EF1"/>
    <w:rsid w:val="009C1FA5"/>
    <w:rsid w:val="009C338D"/>
    <w:rsid w:val="009C3645"/>
    <w:rsid w:val="009C4FCD"/>
    <w:rsid w:val="009C51D7"/>
    <w:rsid w:val="009D1F42"/>
    <w:rsid w:val="009D3F09"/>
    <w:rsid w:val="009D5BC0"/>
    <w:rsid w:val="009D6DD4"/>
    <w:rsid w:val="009E2913"/>
    <w:rsid w:val="009E2B4E"/>
    <w:rsid w:val="009E325D"/>
    <w:rsid w:val="009E5B5C"/>
    <w:rsid w:val="009E7F20"/>
    <w:rsid w:val="009F1403"/>
    <w:rsid w:val="009F7E56"/>
    <w:rsid w:val="00A02F1E"/>
    <w:rsid w:val="00A03F3A"/>
    <w:rsid w:val="00A0419F"/>
    <w:rsid w:val="00A05484"/>
    <w:rsid w:val="00A065C3"/>
    <w:rsid w:val="00A066BF"/>
    <w:rsid w:val="00A07514"/>
    <w:rsid w:val="00A07E01"/>
    <w:rsid w:val="00A16A70"/>
    <w:rsid w:val="00A234B3"/>
    <w:rsid w:val="00A23DDD"/>
    <w:rsid w:val="00A24EF1"/>
    <w:rsid w:val="00A25D17"/>
    <w:rsid w:val="00A328F5"/>
    <w:rsid w:val="00A34843"/>
    <w:rsid w:val="00A37997"/>
    <w:rsid w:val="00A410AB"/>
    <w:rsid w:val="00A4389C"/>
    <w:rsid w:val="00A43D27"/>
    <w:rsid w:val="00A44353"/>
    <w:rsid w:val="00A46595"/>
    <w:rsid w:val="00A47C52"/>
    <w:rsid w:val="00A47DC8"/>
    <w:rsid w:val="00A52439"/>
    <w:rsid w:val="00A55C7C"/>
    <w:rsid w:val="00A57523"/>
    <w:rsid w:val="00A62EBB"/>
    <w:rsid w:val="00A62F6A"/>
    <w:rsid w:val="00A64DFA"/>
    <w:rsid w:val="00A658BB"/>
    <w:rsid w:val="00A67AC8"/>
    <w:rsid w:val="00A72401"/>
    <w:rsid w:val="00A82FCE"/>
    <w:rsid w:val="00A8555F"/>
    <w:rsid w:val="00A876B9"/>
    <w:rsid w:val="00AA1CFD"/>
    <w:rsid w:val="00AA36AF"/>
    <w:rsid w:val="00AA75AB"/>
    <w:rsid w:val="00AB0EA3"/>
    <w:rsid w:val="00AB33C5"/>
    <w:rsid w:val="00AB6A04"/>
    <w:rsid w:val="00AB7AC7"/>
    <w:rsid w:val="00AC0206"/>
    <w:rsid w:val="00AC3C2C"/>
    <w:rsid w:val="00AC4DC3"/>
    <w:rsid w:val="00AC5F94"/>
    <w:rsid w:val="00AD3148"/>
    <w:rsid w:val="00AD3689"/>
    <w:rsid w:val="00AD3984"/>
    <w:rsid w:val="00AE3089"/>
    <w:rsid w:val="00AE4D8E"/>
    <w:rsid w:val="00AE71D9"/>
    <w:rsid w:val="00AF1BA4"/>
    <w:rsid w:val="00AF48EC"/>
    <w:rsid w:val="00AF490A"/>
    <w:rsid w:val="00AF6B10"/>
    <w:rsid w:val="00B00A9C"/>
    <w:rsid w:val="00B014A4"/>
    <w:rsid w:val="00B02A26"/>
    <w:rsid w:val="00B073CA"/>
    <w:rsid w:val="00B10FEC"/>
    <w:rsid w:val="00B11A47"/>
    <w:rsid w:val="00B14604"/>
    <w:rsid w:val="00B20378"/>
    <w:rsid w:val="00B20B27"/>
    <w:rsid w:val="00B20F43"/>
    <w:rsid w:val="00B2381D"/>
    <w:rsid w:val="00B254BC"/>
    <w:rsid w:val="00B27250"/>
    <w:rsid w:val="00B27ECB"/>
    <w:rsid w:val="00B31262"/>
    <w:rsid w:val="00B368DA"/>
    <w:rsid w:val="00B36C06"/>
    <w:rsid w:val="00B41245"/>
    <w:rsid w:val="00B44250"/>
    <w:rsid w:val="00B519BA"/>
    <w:rsid w:val="00B51E46"/>
    <w:rsid w:val="00B53191"/>
    <w:rsid w:val="00B578CA"/>
    <w:rsid w:val="00B57B55"/>
    <w:rsid w:val="00B57CDB"/>
    <w:rsid w:val="00B60007"/>
    <w:rsid w:val="00B62943"/>
    <w:rsid w:val="00B632BA"/>
    <w:rsid w:val="00B67DC5"/>
    <w:rsid w:val="00B70094"/>
    <w:rsid w:val="00B719E5"/>
    <w:rsid w:val="00B7283D"/>
    <w:rsid w:val="00B73ADE"/>
    <w:rsid w:val="00B741EC"/>
    <w:rsid w:val="00B76D9A"/>
    <w:rsid w:val="00B8461C"/>
    <w:rsid w:val="00B91986"/>
    <w:rsid w:val="00B94E9A"/>
    <w:rsid w:val="00B954D0"/>
    <w:rsid w:val="00BA1870"/>
    <w:rsid w:val="00BA6E09"/>
    <w:rsid w:val="00BB3421"/>
    <w:rsid w:val="00BB4697"/>
    <w:rsid w:val="00BB4FD9"/>
    <w:rsid w:val="00BC1B5E"/>
    <w:rsid w:val="00BC38A2"/>
    <w:rsid w:val="00BC428A"/>
    <w:rsid w:val="00BC4600"/>
    <w:rsid w:val="00BD1060"/>
    <w:rsid w:val="00BD5116"/>
    <w:rsid w:val="00BD5EF0"/>
    <w:rsid w:val="00BE22FF"/>
    <w:rsid w:val="00BF1086"/>
    <w:rsid w:val="00BF64B7"/>
    <w:rsid w:val="00C02FE1"/>
    <w:rsid w:val="00C03660"/>
    <w:rsid w:val="00C0744F"/>
    <w:rsid w:val="00C1058E"/>
    <w:rsid w:val="00C11987"/>
    <w:rsid w:val="00C30196"/>
    <w:rsid w:val="00C30C51"/>
    <w:rsid w:val="00C30F57"/>
    <w:rsid w:val="00C31279"/>
    <w:rsid w:val="00C31B41"/>
    <w:rsid w:val="00C421F2"/>
    <w:rsid w:val="00C4260C"/>
    <w:rsid w:val="00C53830"/>
    <w:rsid w:val="00C61584"/>
    <w:rsid w:val="00C61D9C"/>
    <w:rsid w:val="00C65D9D"/>
    <w:rsid w:val="00C80053"/>
    <w:rsid w:val="00C81B2B"/>
    <w:rsid w:val="00C90687"/>
    <w:rsid w:val="00C92EB9"/>
    <w:rsid w:val="00C93A0A"/>
    <w:rsid w:val="00C97944"/>
    <w:rsid w:val="00CA0183"/>
    <w:rsid w:val="00CA18F9"/>
    <w:rsid w:val="00CB0B26"/>
    <w:rsid w:val="00CB350F"/>
    <w:rsid w:val="00CB4135"/>
    <w:rsid w:val="00CB4345"/>
    <w:rsid w:val="00CB6FCD"/>
    <w:rsid w:val="00CC279F"/>
    <w:rsid w:val="00CC3840"/>
    <w:rsid w:val="00CC746E"/>
    <w:rsid w:val="00CD0031"/>
    <w:rsid w:val="00CD0EA7"/>
    <w:rsid w:val="00CD2F84"/>
    <w:rsid w:val="00CD404D"/>
    <w:rsid w:val="00CD4CA3"/>
    <w:rsid w:val="00CE1463"/>
    <w:rsid w:val="00CE2033"/>
    <w:rsid w:val="00CE2D08"/>
    <w:rsid w:val="00CE7BC3"/>
    <w:rsid w:val="00CF0892"/>
    <w:rsid w:val="00CF3212"/>
    <w:rsid w:val="00CF4FDB"/>
    <w:rsid w:val="00CF70FC"/>
    <w:rsid w:val="00CF7777"/>
    <w:rsid w:val="00D02EC4"/>
    <w:rsid w:val="00D12791"/>
    <w:rsid w:val="00D1735E"/>
    <w:rsid w:val="00D17DAE"/>
    <w:rsid w:val="00D22349"/>
    <w:rsid w:val="00D265BE"/>
    <w:rsid w:val="00D32EDD"/>
    <w:rsid w:val="00D34A81"/>
    <w:rsid w:val="00D373D8"/>
    <w:rsid w:val="00D405D1"/>
    <w:rsid w:val="00D40B23"/>
    <w:rsid w:val="00D432CD"/>
    <w:rsid w:val="00D440E2"/>
    <w:rsid w:val="00D47DEE"/>
    <w:rsid w:val="00D5068A"/>
    <w:rsid w:val="00D5354F"/>
    <w:rsid w:val="00D56C0D"/>
    <w:rsid w:val="00D61DAF"/>
    <w:rsid w:val="00D64545"/>
    <w:rsid w:val="00D65CD9"/>
    <w:rsid w:val="00D73B45"/>
    <w:rsid w:val="00D75C14"/>
    <w:rsid w:val="00D76AB9"/>
    <w:rsid w:val="00D80289"/>
    <w:rsid w:val="00D80F7D"/>
    <w:rsid w:val="00D81F7A"/>
    <w:rsid w:val="00D83A33"/>
    <w:rsid w:val="00D8523D"/>
    <w:rsid w:val="00D87AD7"/>
    <w:rsid w:val="00D915FC"/>
    <w:rsid w:val="00D92EC0"/>
    <w:rsid w:val="00D9660C"/>
    <w:rsid w:val="00DA213A"/>
    <w:rsid w:val="00DA2967"/>
    <w:rsid w:val="00DB05B0"/>
    <w:rsid w:val="00DB5655"/>
    <w:rsid w:val="00DB6C71"/>
    <w:rsid w:val="00DB7F1E"/>
    <w:rsid w:val="00DC49FC"/>
    <w:rsid w:val="00DC7951"/>
    <w:rsid w:val="00DD00B5"/>
    <w:rsid w:val="00DD02FD"/>
    <w:rsid w:val="00DD4A66"/>
    <w:rsid w:val="00DD5745"/>
    <w:rsid w:val="00DE1705"/>
    <w:rsid w:val="00DE3726"/>
    <w:rsid w:val="00DF3EA6"/>
    <w:rsid w:val="00DF77A3"/>
    <w:rsid w:val="00DF7ECE"/>
    <w:rsid w:val="00E009A0"/>
    <w:rsid w:val="00E01AE5"/>
    <w:rsid w:val="00E124DF"/>
    <w:rsid w:val="00E142C9"/>
    <w:rsid w:val="00E178FC"/>
    <w:rsid w:val="00E20FFC"/>
    <w:rsid w:val="00E22C81"/>
    <w:rsid w:val="00E22F4B"/>
    <w:rsid w:val="00E25620"/>
    <w:rsid w:val="00E25821"/>
    <w:rsid w:val="00E265D1"/>
    <w:rsid w:val="00E26DF9"/>
    <w:rsid w:val="00E312AF"/>
    <w:rsid w:val="00E316C4"/>
    <w:rsid w:val="00E407E0"/>
    <w:rsid w:val="00E4201D"/>
    <w:rsid w:val="00E44117"/>
    <w:rsid w:val="00E45EEC"/>
    <w:rsid w:val="00E46BEA"/>
    <w:rsid w:val="00E53568"/>
    <w:rsid w:val="00E666DB"/>
    <w:rsid w:val="00E67C27"/>
    <w:rsid w:val="00E738D6"/>
    <w:rsid w:val="00E74CD0"/>
    <w:rsid w:val="00E75E2E"/>
    <w:rsid w:val="00E8295F"/>
    <w:rsid w:val="00E8422A"/>
    <w:rsid w:val="00E86CAB"/>
    <w:rsid w:val="00E86E65"/>
    <w:rsid w:val="00E871D1"/>
    <w:rsid w:val="00E9076D"/>
    <w:rsid w:val="00E92D3E"/>
    <w:rsid w:val="00E93FC3"/>
    <w:rsid w:val="00E97C15"/>
    <w:rsid w:val="00EA46AB"/>
    <w:rsid w:val="00EB3BED"/>
    <w:rsid w:val="00EB44BA"/>
    <w:rsid w:val="00EB4EF1"/>
    <w:rsid w:val="00EB54EE"/>
    <w:rsid w:val="00EB6743"/>
    <w:rsid w:val="00EC4E77"/>
    <w:rsid w:val="00ED2E51"/>
    <w:rsid w:val="00ED4812"/>
    <w:rsid w:val="00ED50CF"/>
    <w:rsid w:val="00ED61A1"/>
    <w:rsid w:val="00ED70E9"/>
    <w:rsid w:val="00EE2478"/>
    <w:rsid w:val="00EE281F"/>
    <w:rsid w:val="00EE43B7"/>
    <w:rsid w:val="00EE7D61"/>
    <w:rsid w:val="00EF0CD0"/>
    <w:rsid w:val="00EF39A0"/>
    <w:rsid w:val="00F02065"/>
    <w:rsid w:val="00F022A3"/>
    <w:rsid w:val="00F03C21"/>
    <w:rsid w:val="00F0549D"/>
    <w:rsid w:val="00F064FA"/>
    <w:rsid w:val="00F069BC"/>
    <w:rsid w:val="00F07397"/>
    <w:rsid w:val="00F07BD4"/>
    <w:rsid w:val="00F07E43"/>
    <w:rsid w:val="00F10A4C"/>
    <w:rsid w:val="00F14651"/>
    <w:rsid w:val="00F14ADA"/>
    <w:rsid w:val="00F178E0"/>
    <w:rsid w:val="00F2180C"/>
    <w:rsid w:val="00F27566"/>
    <w:rsid w:val="00F35CA7"/>
    <w:rsid w:val="00F375E2"/>
    <w:rsid w:val="00F40065"/>
    <w:rsid w:val="00F42220"/>
    <w:rsid w:val="00F43EA0"/>
    <w:rsid w:val="00F47827"/>
    <w:rsid w:val="00F508E8"/>
    <w:rsid w:val="00F52DAF"/>
    <w:rsid w:val="00F566B5"/>
    <w:rsid w:val="00F568E6"/>
    <w:rsid w:val="00F60335"/>
    <w:rsid w:val="00F6037C"/>
    <w:rsid w:val="00F663DE"/>
    <w:rsid w:val="00F709F4"/>
    <w:rsid w:val="00F76911"/>
    <w:rsid w:val="00F77B03"/>
    <w:rsid w:val="00F87CB5"/>
    <w:rsid w:val="00F9027A"/>
    <w:rsid w:val="00F903B3"/>
    <w:rsid w:val="00F90474"/>
    <w:rsid w:val="00F9047F"/>
    <w:rsid w:val="00F904A9"/>
    <w:rsid w:val="00FA090E"/>
    <w:rsid w:val="00FA2F6F"/>
    <w:rsid w:val="00FB32AF"/>
    <w:rsid w:val="00FB6712"/>
    <w:rsid w:val="00FB6BC4"/>
    <w:rsid w:val="00FB79A5"/>
    <w:rsid w:val="00FC2B13"/>
    <w:rsid w:val="00FC4BAF"/>
    <w:rsid w:val="00FC4E83"/>
    <w:rsid w:val="00FC5388"/>
    <w:rsid w:val="00FC5AF1"/>
    <w:rsid w:val="00FC6CCC"/>
    <w:rsid w:val="00FC7448"/>
    <w:rsid w:val="00FD0EFF"/>
    <w:rsid w:val="00FD0FDD"/>
    <w:rsid w:val="00FD7429"/>
    <w:rsid w:val="00FD7B36"/>
    <w:rsid w:val="00FE2B00"/>
    <w:rsid w:val="00FE46AB"/>
    <w:rsid w:val="00FE72BC"/>
    <w:rsid w:val="00FF1436"/>
    <w:rsid w:val="00FF32D9"/>
    <w:rsid w:val="00FF622D"/>
    <w:rsid w:val="00FF70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D5C99"/>
  <w15:chartTrackingRefBased/>
  <w15:docId w15:val="{32A0638C-E88F-4B8E-9A49-CF60E13C9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54D"/>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link w:val="Heading1Char"/>
    <w:autoRedefine/>
    <w:uiPriority w:val="9"/>
    <w:qFormat/>
    <w:rsid w:val="00E20FFC"/>
    <w:pPr>
      <w:widowControl w:val="0"/>
      <w:numPr>
        <w:numId w:val="7"/>
      </w:numPr>
      <w:autoSpaceDE w:val="0"/>
      <w:autoSpaceDN w:val="0"/>
      <w:outlineLvl w:val="0"/>
    </w:pPr>
    <w:rPr>
      <w:rFonts w:eastAsia="Arial"/>
      <w:b/>
      <w:bCs/>
      <w:sz w:val="28"/>
      <w:szCs w:val="24"/>
    </w:rPr>
  </w:style>
  <w:style w:type="paragraph" w:styleId="Heading2">
    <w:name w:val="heading 2"/>
    <w:basedOn w:val="Normal"/>
    <w:next w:val="Normal"/>
    <w:link w:val="Heading2Char"/>
    <w:uiPriority w:val="9"/>
    <w:unhideWhenUsed/>
    <w:qFormat/>
    <w:rsid w:val="00ED50CF"/>
    <w:pPr>
      <w:keepNext/>
      <w:keepLines/>
      <w:spacing w:before="200" w:line="480" w:lineRule="auto"/>
      <w:jc w:val="both"/>
      <w:outlineLvl w:val="1"/>
    </w:pPr>
    <w:rPr>
      <w:rFonts w:eastAsiaTheme="majorEastAsia" w:cstheme="majorBidi"/>
      <w:b/>
      <w:bCs/>
      <w:sz w:val="24"/>
      <w:szCs w:val="26"/>
    </w:rPr>
  </w:style>
  <w:style w:type="paragraph" w:styleId="Heading3">
    <w:name w:val="heading 3"/>
    <w:basedOn w:val="Normal"/>
    <w:next w:val="Normal"/>
    <w:link w:val="Heading3Char"/>
    <w:uiPriority w:val="9"/>
    <w:unhideWhenUsed/>
    <w:qFormat/>
    <w:rsid w:val="00F0549D"/>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FFC"/>
    <w:rPr>
      <w:rFonts w:ascii="Times New Roman" w:eastAsia="Arial" w:hAnsi="Times New Roman" w:cs="Times New Roman"/>
      <w:b/>
      <w:bCs/>
      <w:sz w:val="28"/>
      <w:szCs w:val="24"/>
      <w:lang w:val="en-GB" w:eastAsia="en-GB"/>
    </w:rPr>
  </w:style>
  <w:style w:type="character" w:customStyle="1" w:styleId="Heading2Char">
    <w:name w:val="Heading 2 Char"/>
    <w:basedOn w:val="DefaultParagraphFont"/>
    <w:link w:val="Heading2"/>
    <w:uiPriority w:val="9"/>
    <w:rsid w:val="00ED50CF"/>
    <w:rPr>
      <w:rFonts w:ascii="Times New Roman" w:eastAsiaTheme="majorEastAsia" w:hAnsi="Times New Roman" w:cstheme="majorBidi"/>
      <w:b/>
      <w:bCs/>
      <w:sz w:val="24"/>
      <w:szCs w:val="26"/>
    </w:rPr>
  </w:style>
  <w:style w:type="paragraph" w:styleId="NoSpacing">
    <w:name w:val="No Spacing"/>
    <w:autoRedefine/>
    <w:uiPriority w:val="1"/>
    <w:qFormat/>
    <w:rsid w:val="00C97944"/>
    <w:pPr>
      <w:spacing w:after="0" w:line="240" w:lineRule="auto"/>
    </w:pPr>
    <w:rPr>
      <w:rFonts w:ascii="Times New Roman" w:hAnsi="Times New Roman"/>
      <w:sz w:val="24"/>
    </w:rPr>
  </w:style>
  <w:style w:type="paragraph" w:styleId="ListParagraph">
    <w:name w:val="List Paragraph"/>
    <w:basedOn w:val="Normal"/>
    <w:uiPriority w:val="34"/>
    <w:qFormat/>
    <w:rsid w:val="00CB0B26"/>
    <w:pPr>
      <w:ind w:left="720"/>
      <w:contextualSpacing/>
    </w:pPr>
  </w:style>
  <w:style w:type="character" w:customStyle="1" w:styleId="hgkelc">
    <w:name w:val="hgkelc"/>
    <w:basedOn w:val="DefaultParagraphFont"/>
    <w:rsid w:val="00401490"/>
  </w:style>
  <w:style w:type="character" w:styleId="Strong">
    <w:name w:val="Strong"/>
    <w:basedOn w:val="DefaultParagraphFont"/>
    <w:uiPriority w:val="22"/>
    <w:qFormat/>
    <w:rsid w:val="00BB4FD9"/>
    <w:rPr>
      <w:b/>
      <w:bCs/>
    </w:rPr>
  </w:style>
  <w:style w:type="paragraph" w:styleId="NormalWeb">
    <w:name w:val="Normal (Web)"/>
    <w:basedOn w:val="Normal"/>
    <w:uiPriority w:val="99"/>
    <w:unhideWhenUsed/>
    <w:rsid w:val="00BB4FD9"/>
    <w:pPr>
      <w:spacing w:before="100" w:beforeAutospacing="1" w:after="100" w:afterAutospacing="1"/>
    </w:pPr>
    <w:rPr>
      <w:sz w:val="24"/>
      <w:szCs w:val="24"/>
      <w:lang w:val="en-US" w:eastAsia="en-US"/>
    </w:rPr>
  </w:style>
  <w:style w:type="character" w:styleId="Emphasis">
    <w:name w:val="Emphasis"/>
    <w:basedOn w:val="DefaultParagraphFont"/>
    <w:uiPriority w:val="20"/>
    <w:qFormat/>
    <w:rsid w:val="004618AD"/>
    <w:rPr>
      <w:i/>
      <w:iCs/>
    </w:rPr>
  </w:style>
  <w:style w:type="paragraph" w:styleId="Caption">
    <w:name w:val="caption"/>
    <w:basedOn w:val="Normal"/>
    <w:next w:val="Normal"/>
    <w:uiPriority w:val="35"/>
    <w:unhideWhenUsed/>
    <w:qFormat/>
    <w:rsid w:val="00F566B5"/>
    <w:pPr>
      <w:spacing w:after="200"/>
    </w:pPr>
    <w:rPr>
      <w:i/>
      <w:iCs/>
      <w:color w:val="44546A" w:themeColor="text2"/>
      <w:sz w:val="18"/>
      <w:szCs w:val="18"/>
    </w:rPr>
  </w:style>
  <w:style w:type="character" w:customStyle="1" w:styleId="Heading3Char">
    <w:name w:val="Heading 3 Char"/>
    <w:basedOn w:val="DefaultParagraphFont"/>
    <w:link w:val="Heading3"/>
    <w:uiPriority w:val="9"/>
    <w:rsid w:val="00F0549D"/>
    <w:rPr>
      <w:rFonts w:asciiTheme="majorHAnsi" w:eastAsiaTheme="majorEastAsia" w:hAnsiTheme="majorHAnsi" w:cstheme="majorBidi"/>
      <w:color w:val="1F4D78" w:themeColor="accent1" w:themeShade="7F"/>
      <w:sz w:val="24"/>
      <w:szCs w:val="24"/>
      <w:lang w:val="en-GB" w:eastAsia="en-GB"/>
    </w:rPr>
  </w:style>
  <w:style w:type="numbering" w:customStyle="1" w:styleId="Style1">
    <w:name w:val="Style1"/>
    <w:uiPriority w:val="99"/>
    <w:rsid w:val="00F0549D"/>
    <w:pPr>
      <w:numPr>
        <w:numId w:val="8"/>
      </w:numPr>
    </w:pPr>
  </w:style>
  <w:style w:type="paragraph" w:styleId="TOCHeading">
    <w:name w:val="TOC Heading"/>
    <w:basedOn w:val="Heading1"/>
    <w:next w:val="Normal"/>
    <w:uiPriority w:val="39"/>
    <w:unhideWhenUsed/>
    <w:qFormat/>
    <w:rsid w:val="008730EE"/>
    <w:pPr>
      <w:keepNext/>
      <w:keepLines/>
      <w:widowControl/>
      <w:numPr>
        <w:numId w:val="0"/>
      </w:numPr>
      <w:autoSpaceDE/>
      <w:autoSpaceDN/>
      <w:spacing w:before="240" w:line="259" w:lineRule="auto"/>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8730EE"/>
    <w:pPr>
      <w:spacing w:after="100"/>
    </w:pPr>
  </w:style>
  <w:style w:type="paragraph" w:styleId="TOC2">
    <w:name w:val="toc 2"/>
    <w:basedOn w:val="Normal"/>
    <w:next w:val="Normal"/>
    <w:autoRedefine/>
    <w:uiPriority w:val="39"/>
    <w:unhideWhenUsed/>
    <w:rsid w:val="008730EE"/>
    <w:pPr>
      <w:spacing w:after="100"/>
      <w:ind w:left="200"/>
    </w:pPr>
  </w:style>
  <w:style w:type="character" w:styleId="Hyperlink">
    <w:name w:val="Hyperlink"/>
    <w:basedOn w:val="DefaultParagraphFont"/>
    <w:uiPriority w:val="99"/>
    <w:unhideWhenUsed/>
    <w:rsid w:val="008730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EA400-DA5B-4771-A8E8-3F2372589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2363</Words>
  <Characters>13470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bjn_alex@yahoo.co.uk</cp:lastModifiedBy>
  <cp:revision>2</cp:revision>
  <dcterms:created xsi:type="dcterms:W3CDTF">2022-06-16T19:29:00Z</dcterms:created>
  <dcterms:modified xsi:type="dcterms:W3CDTF">2022-06-16T19:29:00Z</dcterms:modified>
</cp:coreProperties>
</file>