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C02EF">
        <w:t>Adam Bevan</w:t>
      </w:r>
    </w:p>
    <w:p w:rsidR="007E4409" w:rsidRDefault="00E41B08">
      <w:r>
        <w:t xml:space="preserve">PC </w:t>
      </w:r>
      <w:r w:rsidR="00AC02EF">
        <w:t>6700</w:t>
      </w:r>
      <w:r>
        <w:t xml:space="preserve"> </w:t>
      </w:r>
      <w:r w:rsidR="007E4409">
        <w:t>South Wales Police</w:t>
      </w:r>
    </w:p>
    <w:p w:rsidR="006E22E3" w:rsidRDefault="007E4409">
      <w:r>
        <w:t xml:space="preserve">Student Number: </w:t>
      </w:r>
      <w:r w:rsidR="00AC02EF">
        <w:t>1922460</w:t>
      </w:r>
    </w:p>
    <w:p w:rsidR="007E4409" w:rsidRDefault="00F45362">
      <w:r>
        <w:t>Exam 2</w:t>
      </w:r>
      <w:r w:rsidR="00544969">
        <w:t xml:space="preserve"> </w:t>
      </w:r>
      <w:r w:rsidR="00B03444">
        <w:t>resit</w:t>
      </w:r>
      <w:bookmarkStart w:id="0" w:name="_GoBack"/>
      <w:bookmarkEnd w:id="0"/>
      <w:r w:rsidR="00544969">
        <w:t xml:space="preserve">– </w:t>
      </w:r>
      <w:r w:rsidR="00AC02EF">
        <w:t>29</w:t>
      </w:r>
      <w:r w:rsidR="00544969">
        <w:t>/</w:t>
      </w:r>
      <w:r>
        <w:t>11</w:t>
      </w:r>
      <w:r w:rsidR="007E4409">
        <w:t>/2020</w:t>
      </w:r>
    </w:p>
    <w:p w:rsidR="00682F3B" w:rsidRDefault="00682F3B"/>
    <w:p w:rsidR="00682F3B" w:rsidRDefault="00682F3B">
      <w:r>
        <w:t>Question 1</w:t>
      </w:r>
    </w:p>
    <w:p w:rsidR="00682F3B" w:rsidRDefault="006E22E3">
      <w:r>
        <w:t xml:space="preserve">Section 163 of the road traffic act is the power to stop vehicles. Section 163 states: any person driving a motor propelled vehicle on a road or other public place must stop on being so required by a constable in uniform or a traffic officer. It is also an offence not to stop the vehicle. </w:t>
      </w:r>
    </w:p>
    <w:p w:rsidR="00682F3B" w:rsidRDefault="00682F3B"/>
    <w:p w:rsidR="00682F3B" w:rsidRDefault="00682F3B">
      <w:r>
        <w:t>Question 2</w:t>
      </w:r>
    </w:p>
    <w:p w:rsidR="00682F3B" w:rsidRDefault="007A405E">
      <w:r>
        <w:t xml:space="preserve">A quad bike can be driven on a road because it is classed as a vehicle. It is propelled by a mechanism that makes it accelerate. </w:t>
      </w:r>
      <w:r w:rsidR="0034073D">
        <w:t xml:space="preserve">It is also a vehicle that can be driven on a road. </w:t>
      </w:r>
    </w:p>
    <w:p w:rsidR="00682F3B" w:rsidRDefault="00682F3B"/>
    <w:p w:rsidR="00682F3B" w:rsidRDefault="00682F3B" w:rsidP="00682F3B">
      <w:r>
        <w:t>Question 3</w:t>
      </w:r>
    </w:p>
    <w:p w:rsidR="00682F3B" w:rsidRDefault="006E22E3">
      <w:r>
        <w:t xml:space="preserve">Effective use of police powers can disrupt criminals because police have the powers to stop vehicles and perform checks on them to see if they are being driven without license or insurance. They also have the power to seize vehicles if they are being driven without license or insurance. Executing these powers </w:t>
      </w:r>
      <w:r w:rsidR="007A405E">
        <w:t>tackles wider criminality. The use of automatic number plate recognition also allows police to easily target vehicles that have been flagged for criminal activity, making it easier to identify who should be stopped under section 163.</w:t>
      </w:r>
    </w:p>
    <w:p w:rsidR="00682F3B" w:rsidRDefault="00682F3B"/>
    <w:p w:rsidR="00682F3B" w:rsidRDefault="00682F3B">
      <w:r>
        <w:t>Question 4</w:t>
      </w:r>
    </w:p>
    <w:p w:rsidR="007A405E" w:rsidRDefault="007A405E"/>
    <w:p w:rsidR="00682F3B" w:rsidRDefault="00682F3B" w:rsidP="00682F3B">
      <w:r>
        <w:t>Question 5</w:t>
      </w:r>
    </w:p>
    <w:p w:rsidR="007A405E" w:rsidRDefault="007A405E" w:rsidP="007A405E">
      <w:r>
        <w:t xml:space="preserve">When an officer first approaches a scene, they must take a number of things into consideration. Firstly, they must make sure the scene is safe to approach. If possible, they must make the scene as safe to approach as possible. Secondly, they must establish a single point of entry. Doing so ensures that everyone entering the scene do not cross over any evidence and contaminate it. If they have to, they should think about declaring a critical or major incident. </w:t>
      </w:r>
    </w:p>
    <w:p w:rsidR="007A405E" w:rsidRDefault="007A405E" w:rsidP="007A405E">
      <w:r>
        <w:t xml:space="preserve">Once the scene is secure the officer should think about dealing with casualties. They should identify which casualties need the most immediate care. They should start administering first aid to casualties who need it. </w:t>
      </w:r>
    </w:p>
    <w:p w:rsidR="007A405E" w:rsidRDefault="007A405E" w:rsidP="007A405E">
      <w:r>
        <w:t xml:space="preserve">When all this is done, the officer should then consider gathering evidence. The golden hour is the first hour after an incident and is the best time to gather evidence because the incident is fresh in everyone’s mind and evidence is most fresh. The officer should gather as much physical evidence as </w:t>
      </w:r>
      <w:r>
        <w:lastRenderedPageBreak/>
        <w:t xml:space="preserve">possible and preserve it, i.e, tag and bag it or shelter it until forensics arrive to examine it. They should also start taking statements and first accounts off people who have witnessed the incident. </w:t>
      </w:r>
    </w:p>
    <w:p w:rsidR="00682F3B" w:rsidRDefault="00682F3B"/>
    <w:p w:rsidR="00682F3B" w:rsidRDefault="00682F3B" w:rsidP="00682F3B">
      <w:r>
        <w:t>Question 6</w:t>
      </w:r>
    </w:p>
    <w:p w:rsidR="00682F3B" w:rsidRDefault="00DA0830">
      <w:r>
        <w:t>Section 170</w:t>
      </w:r>
      <w:r w:rsidR="008D55A4">
        <w:t xml:space="preserve"> of the road traffic act</w:t>
      </w:r>
      <w:r>
        <w:t xml:space="preserve"> is the responsibility to report a road traffic collision. It states: owing to the presence of a motor propelled vehicle on a road, an accident occurs whereby, injury is cause to a person other than the driver of the vehicle, property is damaged other than that belonging to the driver of the vehicle, or an animal is injured or killed. For the purpose of this section, animals included are; Cattle, horses, asses, mules, pigs, sheep, dogs and goats.</w:t>
      </w:r>
    </w:p>
    <w:p w:rsidR="00682F3B" w:rsidRDefault="00682F3B"/>
    <w:p w:rsidR="00682F3B" w:rsidRDefault="00682F3B" w:rsidP="00682F3B">
      <w:r>
        <w:t>Question 7</w:t>
      </w:r>
    </w:p>
    <w:p w:rsidR="00682F3B" w:rsidRPr="008D55A4" w:rsidRDefault="008D55A4">
      <w:pPr>
        <w:rPr>
          <w:b/>
        </w:rPr>
      </w:pPr>
      <w:r>
        <w:t xml:space="preserve">Under section 170 of the road traffic act, a diver who has been involved in an rtc where injury is cause to a person other than the driver of the vehicle, property is damaged other than that belonging to the driver of the vehicle, or an animal is injured or killed, must report that rtc to the police. They must exchange insurance details with any involved third parties. </w:t>
      </w:r>
    </w:p>
    <w:p w:rsidR="00682F3B" w:rsidRDefault="00682F3B"/>
    <w:p w:rsidR="00682F3B" w:rsidRDefault="00682F3B" w:rsidP="00682F3B">
      <w:r>
        <w:t>Question 8</w:t>
      </w:r>
    </w:p>
    <w:p w:rsidR="00682F3B" w:rsidRDefault="008D55A4">
      <w:r>
        <w:t xml:space="preserve">Section 6 of the road traffic act is the necessity for breath test at roadside. The section states that if a constable in uniform has reason to believe that </w:t>
      </w:r>
      <w:r w:rsidR="00B01AF0">
        <w:t xml:space="preserve">if a person is driving, if they have been driving, or if they are in charge of a motor propelled vehicle on a road or public place and that person </w:t>
      </w:r>
      <w:r>
        <w:t>is under the influence</w:t>
      </w:r>
      <w:r w:rsidR="00B01AF0">
        <w:t xml:space="preserve"> of a drink or drug, they have</w:t>
      </w:r>
      <w:r>
        <w:t xml:space="preserve"> be</w:t>
      </w:r>
      <w:r w:rsidR="00B01AF0">
        <w:t>en involved in an accident, or they commit</w:t>
      </w:r>
      <w:r>
        <w:t xml:space="preserve"> a moving traffic offence, the constable has the power to require a breath test from that person. Failure to provide a sample of breath is also an offence.  </w:t>
      </w:r>
    </w:p>
    <w:p w:rsidR="00682F3B" w:rsidRDefault="00682F3B"/>
    <w:p w:rsidR="00682F3B" w:rsidRDefault="00682F3B" w:rsidP="00682F3B">
      <w:r>
        <w:t>Question 9</w:t>
      </w:r>
    </w:p>
    <w:p w:rsidR="00682F3B" w:rsidRDefault="008D55A4">
      <w:r>
        <w:t>Causes</w:t>
      </w:r>
      <w:r w:rsidR="00A02D61">
        <w:t xml:space="preserve"> the death of another person </w:t>
      </w:r>
      <w:r>
        <w:t xml:space="preserve">by driving a mechanically propelled vehicle dangerously on a road or other public place. </w:t>
      </w:r>
    </w:p>
    <w:p w:rsidR="00682F3B" w:rsidRDefault="00682F3B"/>
    <w:p w:rsidR="00682F3B" w:rsidRDefault="00682F3B" w:rsidP="00682F3B">
      <w:r>
        <w:t>Question 10</w:t>
      </w:r>
    </w:p>
    <w:p w:rsidR="00682F3B" w:rsidRDefault="00AB16ED">
      <w:r>
        <w:t xml:space="preserve">If a person is driving without due care and attention, or reasonable consideration for other people using the road, they can be considered as driving dangerously. Driving dangerously can be seen as subjective, so if the driving is not in a way that any reasonable person would drive, it would be considered as driving dangerously. </w:t>
      </w:r>
    </w:p>
    <w:p w:rsidR="00682F3B" w:rsidRDefault="00682F3B"/>
    <w:p w:rsidR="00682F3B" w:rsidRDefault="00682F3B" w:rsidP="00682F3B">
      <w:r>
        <w:t>Question 11</w:t>
      </w:r>
    </w:p>
    <w:p w:rsidR="00682F3B" w:rsidRDefault="00AB16ED">
      <w:r>
        <w:t xml:space="preserve">S6 subsection </w:t>
      </w:r>
      <w:r w:rsidR="0034073D">
        <w:t>(</w:t>
      </w:r>
      <w:r>
        <w:t>..</w:t>
      </w:r>
      <w:r w:rsidR="0034073D">
        <w:t>)</w:t>
      </w:r>
      <w:r>
        <w:t xml:space="preserve"> states that if a constable in uniform suspects that a person has been driving a motor propelled vehicle whilst unfit to drive through drink or drugs, or whilst under the influence of </w:t>
      </w:r>
      <w:r>
        <w:lastRenderedPageBreak/>
        <w:t xml:space="preserve">a drink or drug, they have the power to enter a private premises and require a sample of breath to be taken from the person they suspect. Failure to provide a sample of breath is also an offence. </w:t>
      </w:r>
    </w:p>
    <w:p w:rsidR="00682F3B" w:rsidRDefault="00682F3B"/>
    <w:p w:rsidR="00682F3B" w:rsidRDefault="00682F3B" w:rsidP="00682F3B">
      <w:r>
        <w:t>Question 12</w:t>
      </w:r>
    </w:p>
    <w:p w:rsidR="00682F3B" w:rsidRDefault="00682F3B"/>
    <w:p w:rsidR="00682F3B" w:rsidRDefault="00682F3B"/>
    <w:p w:rsidR="00682F3B" w:rsidRDefault="00682F3B" w:rsidP="00682F3B">
      <w:r>
        <w:t>Question 13</w:t>
      </w:r>
    </w:p>
    <w:p w:rsidR="00682F3B" w:rsidRDefault="00AB16ED">
      <w:r>
        <w:t xml:space="preserve">If a person refuses to answer any questions in interview, they are exercising their right to silence. If this occurs, the constable should state to the tape recording that the suspect is not answering the question put to them. They should then continue to ask the questions they have planned as they have </w:t>
      </w:r>
      <w:r w:rsidR="00663A05">
        <w:t>a</w:t>
      </w:r>
      <w:r>
        <w:t xml:space="preserve"> responsibility to ensure that the suspect has the chance to answer the questions put to them</w:t>
      </w:r>
      <w:r w:rsidR="00663A05">
        <w:t xml:space="preserve"> and build up a defence for themselves</w:t>
      </w:r>
      <w:r>
        <w:t xml:space="preserve">. They should not repeatedly ask the same questions, as this can be seen as harassing, intimidating or threatening the suspect. </w:t>
      </w:r>
    </w:p>
    <w:p w:rsidR="00682F3B" w:rsidRDefault="00682F3B"/>
    <w:p w:rsidR="00682F3B" w:rsidRDefault="00682F3B" w:rsidP="00682F3B">
      <w:r>
        <w:t>Question 14</w:t>
      </w:r>
    </w:p>
    <w:p w:rsidR="00682F3B" w:rsidRPr="00366EF0" w:rsidRDefault="007B7026">
      <w:pPr>
        <w:rPr>
          <w:b/>
        </w:rPr>
      </w:pPr>
      <w:r>
        <w:t>Domestic</w:t>
      </w:r>
      <w:r w:rsidR="00366EF0">
        <w:t xml:space="preserve"> abuse is</w:t>
      </w:r>
      <w:r>
        <w:t xml:space="preserve"> any behaviour that is </w:t>
      </w:r>
      <w:r w:rsidR="00366EF0">
        <w:t>threatening, controlling or coercive from one person to another person that they are in an intimate relationship with or a family member of. It can come in the form of sexual abuse, physical</w:t>
      </w:r>
      <w:r w:rsidR="00366EF0" w:rsidRPr="00366EF0">
        <w:t xml:space="preserve"> </w:t>
      </w:r>
      <w:r w:rsidR="00366EF0">
        <w:t>abuse, emotional abuse</w:t>
      </w:r>
      <w:r w:rsidR="00366EF0">
        <w:rPr>
          <w:b/>
        </w:rPr>
        <w:t xml:space="preserve">, </w:t>
      </w:r>
      <w:r w:rsidR="00366EF0" w:rsidRPr="00366EF0">
        <w:t>financial</w:t>
      </w:r>
      <w:r w:rsidR="00366EF0">
        <w:t xml:space="preserve"> abuse or psychological abuse.</w:t>
      </w:r>
      <w:r w:rsidR="00F36E59">
        <w:t xml:space="preserve"> The abuse will have a serious effect on the victim and the suspect knows that the abuse will have a serious effect or they ought to know that the abuse will have a serious effect. </w:t>
      </w:r>
    </w:p>
    <w:p w:rsidR="00682F3B" w:rsidRDefault="00682F3B"/>
    <w:p w:rsidR="00682F3B" w:rsidRDefault="00682F3B" w:rsidP="00682F3B">
      <w:r>
        <w:t>Question 15</w:t>
      </w:r>
    </w:p>
    <w:p w:rsidR="00682F3B" w:rsidRDefault="00F36E59">
      <w:r>
        <w:t>One reason that a person may not want to report domestic violence is because they feel threatened by the person abusing them. They may think that if they report it, the abuser will be angry and this will subject them to more abuse, meaning they won’t report it because they may get more abuse.</w:t>
      </w:r>
    </w:p>
    <w:p w:rsidR="00F36E59" w:rsidRDefault="00F36E59">
      <w:r>
        <w:t>Another reason may be because they have been with the person for such a long time that their feelings for that person prevent them from reporting it. They don’t want to see the person they love criminalised, so they don’t report it to prevent that from happening.</w:t>
      </w:r>
    </w:p>
    <w:p w:rsidR="00F36E59" w:rsidRDefault="00F36E59">
      <w:r>
        <w:t xml:space="preserve">Another reason they may not report it is because they see it as normal. They may have been subjected to the abuse for such a long time that they think the behaviour is normal. </w:t>
      </w:r>
      <w:r w:rsidR="00B01AF0">
        <w:t>This</w:t>
      </w:r>
      <w:r>
        <w:t xml:space="preserve"> could prevent a person from reporting it because they don’t think it is a criminal offence.</w:t>
      </w:r>
    </w:p>
    <w:p w:rsidR="00F36E59" w:rsidRDefault="00F36E59">
      <w:r>
        <w:t xml:space="preserve">This leads on to another reason they may not report it, because they are unaware that the behaviour </w:t>
      </w:r>
      <w:r w:rsidR="00BA0002">
        <w:t xml:space="preserve">is a criminal offence. If the abuse takes the form of anything other than physical abuse, it can be hard to see this as a criminal offence. The victim will then not report it because they may think that there is no case to answer for. </w:t>
      </w:r>
    </w:p>
    <w:p w:rsidR="00682F3B" w:rsidRDefault="00682F3B"/>
    <w:p w:rsidR="00682F3B" w:rsidRDefault="00682F3B" w:rsidP="00682F3B">
      <w:r>
        <w:t>Question 16</w:t>
      </w:r>
    </w:p>
    <w:p w:rsidR="00682F3B" w:rsidRDefault="00682F3B"/>
    <w:p w:rsidR="00682F3B" w:rsidRDefault="00682F3B"/>
    <w:p w:rsidR="00682F3B" w:rsidRDefault="00682F3B" w:rsidP="00682F3B">
      <w:r>
        <w:t>Question 17</w:t>
      </w:r>
    </w:p>
    <w:p w:rsidR="00682F3B" w:rsidRDefault="00C5069E">
      <w:r>
        <w:t>NSPCC</w:t>
      </w:r>
    </w:p>
    <w:p w:rsidR="00C5069E" w:rsidRDefault="00C5069E">
      <w:r>
        <w:t xml:space="preserve">Police – police protection states that if a constable has reason to believe that a child may suffer in their current residence, they may remove them from that residence and take them to a safe place other than a police station. </w:t>
      </w:r>
      <w:r w:rsidR="00F561BA">
        <w:t xml:space="preserve">No child may be kept in police protection for more than 72 hours. </w:t>
      </w:r>
    </w:p>
    <w:p w:rsidR="00C5069E" w:rsidRDefault="00C5069E">
      <w:r>
        <w:t>Hospital – if a hospital sees signs that a child may be suffering from abuse</w:t>
      </w:r>
      <w:r w:rsidR="00F561BA">
        <w:t xml:space="preserve"> or neglect</w:t>
      </w:r>
      <w:r>
        <w:t xml:space="preserve">, they have a duty to report it to the necessary child safety groups. </w:t>
      </w:r>
    </w:p>
    <w:p w:rsidR="00F561BA" w:rsidRDefault="00F561BA">
      <w:r>
        <w:t>Social services – if social services see that a child is suffering abuse or neglect at home, they can remove them from their family home and take them to a place of safety.</w:t>
      </w:r>
    </w:p>
    <w:p w:rsidR="00682F3B" w:rsidRDefault="00682F3B"/>
    <w:p w:rsidR="00682F3B" w:rsidRDefault="00682F3B" w:rsidP="00682F3B">
      <w:r>
        <w:t>Question 18</w:t>
      </w:r>
    </w:p>
    <w:p w:rsidR="00682F3B" w:rsidRDefault="00C5069E">
      <w:r>
        <w:t>The modern slavery strategy is a strategy implemented by UK police to tackle modern slavery. There are four parts to it. They are:</w:t>
      </w:r>
    </w:p>
    <w:p w:rsidR="00C5069E" w:rsidRDefault="00C5069E">
      <w:r>
        <w:t>Pursue: pursue those engaged in modern slavery and disrupt their operations</w:t>
      </w:r>
    </w:p>
    <w:p w:rsidR="00C5069E" w:rsidRDefault="00C5069E">
      <w:r>
        <w:t>Prevent: prevent those who would engage in modern slavery from doing so</w:t>
      </w:r>
    </w:p>
    <w:p w:rsidR="00C5069E" w:rsidRDefault="00C5069E">
      <w:r>
        <w:t xml:space="preserve">Protect: protect those who have suffered from modern slavery and those who are most vulnerable to modern slavery. </w:t>
      </w:r>
    </w:p>
    <w:p w:rsidR="002611B5" w:rsidRDefault="002611B5">
      <w:r>
        <w:t xml:space="preserve">Prepare: prepare ourselves to be able to deal with modern slavery and tackle it in all its forms. </w:t>
      </w:r>
    </w:p>
    <w:p w:rsidR="00682F3B" w:rsidRDefault="00682F3B"/>
    <w:p w:rsidR="00682F3B" w:rsidRDefault="00682F3B" w:rsidP="00682F3B">
      <w:r>
        <w:t>Question 19</w:t>
      </w:r>
    </w:p>
    <w:p w:rsidR="00682F3B" w:rsidRDefault="00F561BA">
      <w:r>
        <w:t>If a person has been trafficked and this is known, the person should be referred to the relevant groups. They will then rate the level of risk that that person is and support them as best they can based on their risk.</w:t>
      </w:r>
    </w:p>
    <w:p w:rsidR="00682F3B" w:rsidRDefault="00682F3B"/>
    <w:p w:rsidR="00682F3B" w:rsidRDefault="00682F3B" w:rsidP="00682F3B">
      <w:r>
        <w:t>Question 20</w:t>
      </w:r>
    </w:p>
    <w:p w:rsidR="00682F3B" w:rsidRDefault="007110F9">
      <w:r>
        <w:t xml:space="preserve">A prostitute a person who is paid for sex work. They are paid to perform sexual acts. </w:t>
      </w:r>
    </w:p>
    <w:p w:rsidR="007110F9" w:rsidRDefault="007110F9">
      <w:r>
        <w:t xml:space="preserve">Prostitution is illegal so they should be arrested. It should then be ascertained whether they have a choice to engage in prostitution. If they do not and they are being forced or coerced into prostitution, or if they are being trafficked out, then they should be </w:t>
      </w:r>
      <w:r w:rsidR="003626CA">
        <w:t>redirected</w:t>
      </w:r>
      <w:r>
        <w:t xml:space="preserve"> by the police to the relevant groups to ensure their safety from trafficking</w:t>
      </w:r>
      <w:r w:rsidR="003626CA">
        <w:t xml:space="preserve"> or modern slavery</w:t>
      </w:r>
      <w:r>
        <w:t xml:space="preserve">. </w:t>
      </w:r>
    </w:p>
    <w:p w:rsidR="00682F3B" w:rsidRDefault="00682F3B"/>
    <w:p w:rsidR="00682F3B" w:rsidRDefault="00682F3B" w:rsidP="00682F3B">
      <w:r>
        <w:t>Question 21</w:t>
      </w:r>
    </w:p>
    <w:p w:rsidR="00682F3B" w:rsidRDefault="002611B5">
      <w:r>
        <w:t xml:space="preserve">Person A penetrates person B’s mouth, anus or vagina with a penis and person B is under the age of 16. </w:t>
      </w:r>
    </w:p>
    <w:p w:rsidR="002611B5" w:rsidRDefault="002611B5">
      <w:r>
        <w:lastRenderedPageBreak/>
        <w:t xml:space="preserve">To identify if a victim is a child under 13, you should look at their birth certificate. </w:t>
      </w:r>
    </w:p>
    <w:p w:rsidR="00795F1A" w:rsidRDefault="00795F1A">
      <w:r>
        <w:t xml:space="preserve">If the child has not gone through maturity/puberty yet and it is clear to see this, then it can be presumed that the child is under 13 and it can be presumed that any person should reasonably be able to see that this person is under the age of 13. </w:t>
      </w:r>
    </w:p>
    <w:p w:rsidR="00682F3B" w:rsidRDefault="00682F3B"/>
    <w:p w:rsidR="00682F3B" w:rsidRDefault="00682F3B" w:rsidP="00682F3B">
      <w:r>
        <w:t>Question 22</w:t>
      </w:r>
    </w:p>
    <w:p w:rsidR="00682F3B" w:rsidRDefault="0041302D">
      <w:r>
        <w:t>Following the death of a young girl named Sarah (Payne?) after a sexual attack, her parent teamed up with news of the world to create Sarah’s law. The law states that i</w:t>
      </w:r>
      <w:r w:rsidR="00DA1247">
        <w:t>f a person has access to a child and you fear for the safety of that child, you may formally apply to your local police force for details about that person. Under the Sarah’s law scheme</w:t>
      </w:r>
      <w:r w:rsidR="002861B5">
        <w:t>,</w:t>
      </w:r>
      <w:r w:rsidR="00DA1247">
        <w:t xml:space="preserve"> information about registered child sex offenders is made open to relevant members of the public. You can formally apply for the details and if the person is registered as a child sex offender, the police will notify t</w:t>
      </w:r>
      <w:r w:rsidR="002861B5">
        <w:t>he parents,</w:t>
      </w:r>
      <w:r w:rsidR="00DA1247">
        <w:t xml:space="preserve"> guardians</w:t>
      </w:r>
      <w:r w:rsidR="002861B5">
        <w:t xml:space="preserve"> or relevant appropriate adult</w:t>
      </w:r>
      <w:r w:rsidR="00DA1247">
        <w:t xml:space="preserve"> of that child to ensure that the person who is registered as a sex offender who has access to that child is denied further access in the future. </w:t>
      </w:r>
      <w:r w:rsidR="002861B5">
        <w:t>This ensures the safety of the child because it prevents people who would harm children from having access to children.</w:t>
      </w:r>
    </w:p>
    <w:p w:rsidR="00682F3B" w:rsidRDefault="00682F3B"/>
    <w:p w:rsidR="00682F3B" w:rsidRDefault="00682F3B" w:rsidP="00682F3B">
      <w:r>
        <w:t>Question 23</w:t>
      </w:r>
    </w:p>
    <w:p w:rsidR="00682F3B" w:rsidRDefault="001B3183" w:rsidP="00682F3B">
      <w:r>
        <w:t xml:space="preserve">Consent – a person consents if they agree, they have the capacity </w:t>
      </w:r>
      <w:r w:rsidR="0041302D">
        <w:t xml:space="preserve">and freedom </w:t>
      </w:r>
      <w:r>
        <w:t>t</w:t>
      </w:r>
      <w:r w:rsidR="0041302D">
        <w:t>o agree.</w:t>
      </w:r>
    </w:p>
    <w:p w:rsidR="0041302D" w:rsidRDefault="0041302D" w:rsidP="00682F3B">
      <w:r>
        <w:t xml:space="preserve">If a person does not agree to sexual activity and this is proved then the person who has engaged in the sexual activity has committed rape. </w:t>
      </w:r>
    </w:p>
    <w:p w:rsidR="0041302D" w:rsidRDefault="0041302D" w:rsidP="00682F3B">
      <w:r>
        <w:t xml:space="preserve">If a person does not have the capacity, i.e, they are too drunk and pass out, they cannot give consent, and therefore anyone who engages in sexual activity with this person commits rape. </w:t>
      </w:r>
    </w:p>
    <w:p w:rsidR="0041302D" w:rsidRDefault="0041302D" w:rsidP="00682F3B">
      <w:r>
        <w:t xml:space="preserve">If a person is coerced into a sexual activity, for example, they are forced to do it or their family members will be killed, then their freedom to agree is taken away from them, and anyone who engages in sexual activity with that person commits rape. </w:t>
      </w:r>
    </w:p>
    <w:p w:rsidR="004D3D6C" w:rsidRDefault="004D3D6C" w:rsidP="00682F3B">
      <w:r>
        <w:t>If a person has been a victim of a rape and they are covered in bruises, it can be presumed by the court that that person has tried to fend off their attacker</w:t>
      </w:r>
      <w:r w:rsidR="00A676D6">
        <w:t>.</w:t>
      </w:r>
    </w:p>
    <w:p w:rsidR="00A676D6" w:rsidRDefault="00A676D6" w:rsidP="00682F3B">
      <w:r>
        <w:t xml:space="preserve">If, after a rape has occurred, the victim is tested and there are traces of semen found inside their vagina or anus, it can be presumed that sexual activity has occurred. It must then be proven that a rape has occurred by examining consent. </w:t>
      </w:r>
    </w:p>
    <w:p w:rsidR="00ED2E9B" w:rsidRDefault="00ED2E9B" w:rsidP="00682F3B">
      <w:r>
        <w:t xml:space="preserve">If it is declared to the court that threats have been made by the suspect towards the victim, it can be presumed that any sexual activity that follows that threat is committed under coercion. This is then rape. </w:t>
      </w:r>
    </w:p>
    <w:sectPr w:rsidR="00ED2E9B" w:rsidSect="00DA083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3D6C" w:rsidRDefault="004D3D6C" w:rsidP="00DA0830">
      <w:pPr>
        <w:spacing w:after="0" w:line="240" w:lineRule="auto"/>
      </w:pPr>
      <w:r>
        <w:separator/>
      </w:r>
    </w:p>
  </w:endnote>
  <w:endnote w:type="continuationSeparator" w:id="0">
    <w:p w:rsidR="004D3D6C" w:rsidRDefault="004D3D6C" w:rsidP="00DA0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D6C" w:rsidRDefault="00B03444" w:rsidP="00B03444">
    <w:pPr>
      <w:pStyle w:val="Footer"/>
      <w:rPr>
        <w:color w:val="000000"/>
        <w:sz w:val="17"/>
      </w:rPr>
    </w:pPr>
    <w:bookmarkStart w:id="3" w:name="TITUS1FooterEvenPages"/>
    <w:r>
      <w:rPr>
        <w:color w:val="000000"/>
        <w:sz w:val="17"/>
      </w:rPr>
      <w:t> </w:t>
    </w:r>
  </w:p>
  <w:bookmarkEnd w:id="3"/>
  <w:p w:rsidR="004D3D6C" w:rsidRDefault="004D3D6C" w:rsidP="00A02D61">
    <w:pPr>
      <w:pStyle w:val="Footer"/>
    </w:pPr>
  </w:p>
  <w:p w:rsidR="004D3D6C" w:rsidRDefault="004D3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D6C" w:rsidRDefault="00B03444" w:rsidP="00B03444">
    <w:pPr>
      <w:pStyle w:val="Footer"/>
      <w:rPr>
        <w:color w:val="000000"/>
        <w:sz w:val="17"/>
      </w:rPr>
    </w:pPr>
    <w:bookmarkStart w:id="4" w:name="TITUS1FooterPrimary"/>
    <w:r>
      <w:rPr>
        <w:color w:val="000000"/>
        <w:sz w:val="17"/>
      </w:rPr>
      <w:t> </w:t>
    </w:r>
  </w:p>
  <w:bookmarkEnd w:id="4"/>
  <w:p w:rsidR="004D3D6C" w:rsidRDefault="004D3D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D6C" w:rsidRDefault="00B03444" w:rsidP="00B03444">
    <w:pPr>
      <w:pStyle w:val="Footer"/>
      <w:rPr>
        <w:color w:val="000000"/>
        <w:sz w:val="17"/>
      </w:rPr>
    </w:pPr>
    <w:bookmarkStart w:id="6" w:name="TITUS1FooterFirstPage"/>
    <w:r>
      <w:rPr>
        <w:color w:val="000000"/>
        <w:sz w:val="17"/>
      </w:rPr>
      <w:t> </w:t>
    </w:r>
  </w:p>
  <w:bookmarkEnd w:id="6"/>
  <w:p w:rsidR="004D3D6C" w:rsidRDefault="004D3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3D6C" w:rsidRDefault="004D3D6C" w:rsidP="00DA0830">
      <w:pPr>
        <w:spacing w:after="0" w:line="240" w:lineRule="auto"/>
      </w:pPr>
      <w:r>
        <w:separator/>
      </w:r>
    </w:p>
  </w:footnote>
  <w:footnote w:type="continuationSeparator" w:id="0">
    <w:p w:rsidR="004D3D6C" w:rsidRDefault="004D3D6C" w:rsidP="00DA0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D6C" w:rsidRDefault="00B03444" w:rsidP="00B03444">
    <w:pPr>
      <w:pStyle w:val="Header"/>
      <w:rPr>
        <w:color w:val="000000"/>
        <w:sz w:val="17"/>
      </w:rPr>
    </w:pPr>
    <w:bookmarkStart w:id="1" w:name="TITUS1HeaderEvenPages"/>
    <w:r>
      <w:rPr>
        <w:color w:val="000000"/>
        <w:sz w:val="17"/>
      </w:rPr>
      <w:t> </w:t>
    </w:r>
  </w:p>
  <w:bookmarkEnd w:id="1"/>
  <w:p w:rsidR="004D3D6C" w:rsidRDefault="004D3D6C" w:rsidP="00A02D61">
    <w:pPr>
      <w:pStyle w:val="Header"/>
    </w:pPr>
  </w:p>
  <w:p w:rsidR="004D3D6C" w:rsidRDefault="004D3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D6C" w:rsidRDefault="00B03444" w:rsidP="00B03444">
    <w:pPr>
      <w:pStyle w:val="Header"/>
      <w:rPr>
        <w:color w:val="000000"/>
        <w:sz w:val="17"/>
      </w:rPr>
    </w:pPr>
    <w:bookmarkStart w:id="2" w:name="TITUS1HeaderPrimary"/>
    <w:r>
      <w:rPr>
        <w:color w:val="000000"/>
        <w:sz w:val="17"/>
      </w:rPr>
      <w:t> </w:t>
    </w:r>
  </w:p>
  <w:bookmarkEnd w:id="2"/>
  <w:p w:rsidR="004D3D6C" w:rsidRDefault="004D3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3D6C" w:rsidRDefault="00B03444" w:rsidP="00B03444">
    <w:pPr>
      <w:pStyle w:val="Header"/>
      <w:rPr>
        <w:color w:val="000000"/>
        <w:sz w:val="17"/>
      </w:rPr>
    </w:pPr>
    <w:bookmarkStart w:id="5" w:name="TITUS1HeaderFirstPage"/>
    <w:r>
      <w:rPr>
        <w:color w:val="000000"/>
        <w:sz w:val="17"/>
      </w:rPr>
      <w:t> </w:t>
    </w:r>
  </w:p>
  <w:bookmarkEnd w:id="5"/>
  <w:p w:rsidR="004D3D6C" w:rsidRDefault="004D3D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B3183"/>
    <w:rsid w:val="001D2391"/>
    <w:rsid w:val="00237C4E"/>
    <w:rsid w:val="002611B5"/>
    <w:rsid w:val="002861B5"/>
    <w:rsid w:val="0034073D"/>
    <w:rsid w:val="003626CA"/>
    <w:rsid w:val="00366EF0"/>
    <w:rsid w:val="0041302D"/>
    <w:rsid w:val="004D3D6C"/>
    <w:rsid w:val="00544969"/>
    <w:rsid w:val="00663A05"/>
    <w:rsid w:val="00682F3B"/>
    <w:rsid w:val="006E22E3"/>
    <w:rsid w:val="007110F9"/>
    <w:rsid w:val="00795F1A"/>
    <w:rsid w:val="007A405E"/>
    <w:rsid w:val="007B7026"/>
    <w:rsid w:val="007E4409"/>
    <w:rsid w:val="00873125"/>
    <w:rsid w:val="00877432"/>
    <w:rsid w:val="008D55A4"/>
    <w:rsid w:val="00A02D61"/>
    <w:rsid w:val="00A676D6"/>
    <w:rsid w:val="00AB16ED"/>
    <w:rsid w:val="00AC02EF"/>
    <w:rsid w:val="00B01AF0"/>
    <w:rsid w:val="00B03444"/>
    <w:rsid w:val="00BA0002"/>
    <w:rsid w:val="00C5069E"/>
    <w:rsid w:val="00DA0830"/>
    <w:rsid w:val="00DA1247"/>
    <w:rsid w:val="00E41B08"/>
    <w:rsid w:val="00ED2E9B"/>
    <w:rsid w:val="00F36E59"/>
    <w:rsid w:val="00F45362"/>
    <w:rsid w:val="00F561BA"/>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94894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830"/>
  </w:style>
  <w:style w:type="paragraph" w:styleId="Footer">
    <w:name w:val="footer"/>
    <w:basedOn w:val="Normal"/>
    <w:link w:val="FooterChar"/>
    <w:uiPriority w:val="99"/>
    <w:unhideWhenUsed/>
    <w:rsid w:val="00DA0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5</Pages>
  <Words>1714</Words>
  <Characters>9775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Bevan,Adam swp6700</cp:lastModifiedBy>
  <cp:revision>23</cp:revision>
  <dcterms:created xsi:type="dcterms:W3CDTF">2020-11-29T22:01:00Z</dcterms:created>
  <dcterms:modified xsi:type="dcterms:W3CDTF">2020-11-30T10:22:00Z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