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D8A6F3" w14:textId="77777777" w:rsidR="00853986" w:rsidRDefault="00000000">
      <w:pPr>
        <w:pStyle w:val="NoSpacing"/>
        <w:spacing w:before="1540" w:after="240"/>
        <w:jc w:val="center"/>
      </w:pPr>
      <w:r>
        <w:rPr>
          <w:noProof/>
          <w:color w:val="156082"/>
        </w:rPr>
        <w:drawing>
          <wp:inline distT="0" distB="0" distL="0" distR="0" wp14:anchorId="43D8A6F3" wp14:editId="43D8A6F4">
            <wp:extent cx="1417320" cy="750896"/>
            <wp:effectExtent l="0" t="0" r="0" b="0"/>
            <wp:docPr id="1831882638"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1417320" cy="750896"/>
                    </a:xfrm>
                    <a:prstGeom prst="rect">
                      <a:avLst/>
                    </a:prstGeom>
                    <a:noFill/>
                    <a:ln>
                      <a:noFill/>
                      <a:prstDash/>
                    </a:ln>
                  </pic:spPr>
                </pic:pic>
              </a:graphicData>
            </a:graphic>
          </wp:inline>
        </w:drawing>
      </w:r>
    </w:p>
    <w:p w14:paraId="43D8A6F4" w14:textId="77777777" w:rsidR="00853986" w:rsidRDefault="00000000">
      <w:pPr>
        <w:pStyle w:val="NoSpacing"/>
        <w:spacing w:before="480"/>
        <w:jc w:val="center"/>
      </w:pPr>
      <w:r>
        <w:rPr>
          <w:noProof/>
          <w:color w:val="156082"/>
        </w:rPr>
        <mc:AlternateContent>
          <mc:Choice Requires="wps">
            <w:drawing>
              <wp:anchor distT="0" distB="0" distL="114300" distR="114300" simplePos="0" relativeHeight="251659264" behindDoc="0" locked="0" layoutInCell="1" allowOverlap="1" wp14:anchorId="43D8A6F6" wp14:editId="43D8A6F7">
                <wp:simplePos x="0" y="0"/>
                <wp:positionH relativeFrom="page">
                  <wp:posOffset>914400</wp:posOffset>
                </wp:positionH>
                <wp:positionV relativeFrom="page">
                  <wp:posOffset>9088121</wp:posOffset>
                </wp:positionV>
                <wp:extent cx="5731514" cy="177165"/>
                <wp:effectExtent l="0" t="0" r="2536" b="13335"/>
                <wp:wrapNone/>
                <wp:docPr id="726251824" name="Text Box 146"/>
                <wp:cNvGraphicFramePr/>
                <a:graphic xmlns:a="http://schemas.openxmlformats.org/drawingml/2006/main">
                  <a:graphicData uri="http://schemas.microsoft.com/office/word/2010/wordprocessingShape">
                    <wps:wsp>
                      <wps:cNvSpPr txBox="1"/>
                      <wps:spPr>
                        <a:xfrm>
                          <a:off x="0" y="0"/>
                          <a:ext cx="5731514" cy="177165"/>
                        </a:xfrm>
                        <a:prstGeom prst="rect">
                          <a:avLst/>
                        </a:prstGeom>
                        <a:noFill/>
                        <a:ln>
                          <a:noFill/>
                          <a:prstDash/>
                        </a:ln>
                      </wps:spPr>
                      <wps:txbx>
                        <w:txbxContent>
                          <w:p w14:paraId="43D8A6FA" w14:textId="77777777" w:rsidR="00853986" w:rsidRDefault="00853986">
                            <w:pPr>
                              <w:pStyle w:val="NoSpacing"/>
                              <w:rPr>
                                <w:color w:val="156082"/>
                              </w:rPr>
                            </w:pPr>
                          </w:p>
                        </w:txbxContent>
                      </wps:txbx>
                      <wps:bodyPr vert="horz" wrap="square" lIns="0" tIns="0" rIns="0" bIns="0" anchor="b" anchorCtr="0" compatLnSpc="1">
                        <a:spAutoFit/>
                      </wps:bodyPr>
                    </wps:wsp>
                  </a:graphicData>
                </a:graphic>
              </wp:anchor>
            </w:drawing>
          </mc:Choice>
          <mc:Fallback>
            <w:pict>
              <v:shapetype w14:anchorId="43D8A6F6" id="_x0000_t202" coordsize="21600,21600" o:spt="202" path="m,l,21600r21600,l21600,xe">
                <v:stroke joinstyle="miter"/>
                <v:path gradientshapeok="t" o:connecttype="rect"/>
              </v:shapetype>
              <v:shape id="Text Box 146" o:spid="_x0000_s1026" type="#_x0000_t202" style="position:absolute;left:0;text-align:left;margin-left:1in;margin-top:715.6pt;width:451.3pt;height:13.9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" filled="f" stroked="f">
                <v:textbox style="mso-fit-shape-to-text:t" inset="0,0,0,0">
                  <w:txbxContent>
                    <w:p w14:paraId="43D8A6FA" w14:textId="77777777" w:rsidR="00853986" w:rsidRDefault="00853986">
                      <w:pPr>
                        <w:pStyle w:val="NoSpacing"/>
                        <w:rPr>
                          <w:color w:val="156082"/>
                        </w:rPr>
                      </w:pPr>
                    </w:p>
                  </w:txbxContent>
                </v:textbox>
                <w10:wrap anchorx="page" anchory="page"/>
              </v:shape>
            </w:pict>
          </mc:Fallback>
        </mc:AlternateContent>
      </w:r>
      <w:r>
        <w:rPr>
          <w:noProof/>
          <w:color w:val="156082"/>
        </w:rPr>
        <w:drawing>
          <wp:inline distT="0" distB="0" distL="0" distR="0" wp14:anchorId="43D8A6F8" wp14:editId="43D8A6F9">
            <wp:extent cx="758952" cy="478935"/>
            <wp:effectExtent l="0" t="0" r="3048" b="0"/>
            <wp:docPr id="2081131537" name="Picture 14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758952" cy="478935"/>
                    </a:xfrm>
                    <a:prstGeom prst="rect">
                      <a:avLst/>
                    </a:prstGeom>
                    <a:noFill/>
                    <a:ln>
                      <a:noFill/>
                      <a:prstDash/>
                    </a:ln>
                  </pic:spPr>
                </pic:pic>
              </a:graphicData>
            </a:graphic>
          </wp:inline>
        </w:drawing>
      </w:r>
    </w:p>
    <w:p w14:paraId="43D8A6F5" w14:textId="77777777" w:rsidR="00853986" w:rsidRDefault="00000000">
      <w:pPr>
        <w:textAlignment w:val="auto"/>
        <w:rPr>
          <w:rFonts w:ascii="Arial" w:hAnsi="Arial" w:cs="Arial"/>
          <w:b/>
          <w:bCs/>
          <w:sz w:val="32"/>
          <w:szCs w:val="32"/>
        </w:rPr>
      </w:pPr>
      <w:r>
        <w:rPr>
          <w:rFonts w:ascii="Arial" w:hAnsi="Arial" w:cs="Arial"/>
          <w:b/>
          <w:bCs/>
          <w:sz w:val="32"/>
          <w:szCs w:val="32"/>
        </w:rPr>
        <w:t>MODULE NAME: INTRODUCTION TO PUBLIC HEALTH</w:t>
      </w:r>
    </w:p>
    <w:p w14:paraId="43D8A6F6" w14:textId="77777777" w:rsidR="00853986" w:rsidRDefault="00853986">
      <w:pPr>
        <w:textAlignment w:val="auto"/>
        <w:rPr>
          <w:rFonts w:ascii="Arial" w:hAnsi="Arial" w:cs="Arial"/>
          <w:b/>
          <w:bCs/>
          <w:sz w:val="32"/>
          <w:szCs w:val="32"/>
        </w:rPr>
      </w:pPr>
    </w:p>
    <w:p w14:paraId="43D8A6F7" w14:textId="77777777" w:rsidR="00853986" w:rsidRDefault="00000000">
      <w:pPr>
        <w:textAlignment w:val="auto"/>
        <w:rPr>
          <w:rFonts w:ascii="Arial" w:hAnsi="Arial" w:cs="Arial"/>
          <w:b/>
          <w:bCs/>
          <w:sz w:val="32"/>
          <w:szCs w:val="32"/>
        </w:rPr>
      </w:pPr>
      <w:r>
        <w:rPr>
          <w:rFonts w:ascii="Arial" w:hAnsi="Arial" w:cs="Arial"/>
          <w:b/>
          <w:bCs/>
          <w:sz w:val="32"/>
          <w:szCs w:val="32"/>
        </w:rPr>
        <w:t>MODULE CODE: LCHS4008</w:t>
      </w:r>
    </w:p>
    <w:p w14:paraId="43D8A6F8" w14:textId="77777777" w:rsidR="00853986" w:rsidRDefault="00853986">
      <w:pPr>
        <w:textAlignment w:val="auto"/>
        <w:rPr>
          <w:rFonts w:ascii="Arial" w:hAnsi="Arial" w:cs="Arial"/>
          <w:b/>
          <w:bCs/>
          <w:sz w:val="32"/>
          <w:szCs w:val="32"/>
        </w:rPr>
      </w:pPr>
    </w:p>
    <w:p w14:paraId="43D8A6F9" w14:textId="77777777" w:rsidR="00853986" w:rsidRDefault="00000000">
      <w:pPr>
        <w:textAlignment w:val="auto"/>
        <w:rPr>
          <w:rFonts w:ascii="Arial" w:hAnsi="Arial" w:cs="Arial"/>
          <w:b/>
          <w:bCs/>
          <w:sz w:val="32"/>
          <w:szCs w:val="32"/>
        </w:rPr>
      </w:pPr>
      <w:r>
        <w:rPr>
          <w:rFonts w:ascii="Arial" w:hAnsi="Arial" w:cs="Arial"/>
          <w:b/>
          <w:bCs/>
          <w:sz w:val="32"/>
          <w:szCs w:val="32"/>
        </w:rPr>
        <w:t>STUDENT NAME: NICOLETTE RAMSAY</w:t>
      </w:r>
    </w:p>
    <w:p w14:paraId="43D8A6FA" w14:textId="77777777" w:rsidR="00853986" w:rsidRDefault="00853986">
      <w:pPr>
        <w:textAlignment w:val="auto"/>
        <w:rPr>
          <w:rFonts w:ascii="Arial" w:hAnsi="Arial" w:cs="Arial"/>
          <w:b/>
          <w:bCs/>
          <w:sz w:val="32"/>
          <w:szCs w:val="32"/>
        </w:rPr>
      </w:pPr>
    </w:p>
    <w:p w14:paraId="43D8A6FB" w14:textId="77777777" w:rsidR="00853986" w:rsidRDefault="00000000">
      <w:pPr>
        <w:textAlignment w:val="auto"/>
        <w:rPr>
          <w:rFonts w:ascii="Arial" w:hAnsi="Arial" w:cs="Arial"/>
          <w:b/>
          <w:bCs/>
          <w:sz w:val="32"/>
          <w:szCs w:val="32"/>
        </w:rPr>
      </w:pPr>
      <w:r>
        <w:rPr>
          <w:rFonts w:ascii="Arial" w:hAnsi="Arial" w:cs="Arial"/>
          <w:b/>
          <w:bCs/>
          <w:sz w:val="32"/>
          <w:szCs w:val="32"/>
        </w:rPr>
        <w:t>STUDENT NUMBER: 2412969</w:t>
      </w:r>
    </w:p>
    <w:p w14:paraId="43D8A6FC" w14:textId="77777777" w:rsidR="00853986" w:rsidRDefault="00853986">
      <w:pPr>
        <w:textAlignment w:val="auto"/>
        <w:rPr>
          <w:rFonts w:ascii="Arial" w:hAnsi="Arial" w:cs="Arial"/>
          <w:b/>
          <w:bCs/>
          <w:sz w:val="32"/>
          <w:szCs w:val="32"/>
        </w:rPr>
      </w:pPr>
    </w:p>
    <w:p w14:paraId="43D8A6FD" w14:textId="77777777" w:rsidR="00853986" w:rsidRDefault="00000000">
      <w:pPr>
        <w:textAlignment w:val="auto"/>
        <w:rPr>
          <w:rFonts w:ascii="Arial" w:hAnsi="Arial" w:cs="Arial"/>
          <w:b/>
          <w:bCs/>
          <w:sz w:val="32"/>
          <w:szCs w:val="32"/>
        </w:rPr>
      </w:pPr>
      <w:r>
        <w:rPr>
          <w:rFonts w:ascii="Arial" w:hAnsi="Arial" w:cs="Arial"/>
          <w:b/>
          <w:bCs/>
          <w:sz w:val="32"/>
          <w:szCs w:val="32"/>
        </w:rPr>
        <w:t>LECTURER: DEBRA ODEAH</w:t>
      </w:r>
    </w:p>
    <w:p w14:paraId="43D8A6FE" w14:textId="77777777" w:rsidR="00853986" w:rsidRDefault="00853986">
      <w:pPr>
        <w:textAlignment w:val="auto"/>
        <w:rPr>
          <w:rFonts w:ascii="Arial" w:hAnsi="Arial" w:cs="Arial"/>
          <w:b/>
          <w:bCs/>
          <w:sz w:val="32"/>
          <w:szCs w:val="32"/>
        </w:rPr>
      </w:pPr>
    </w:p>
    <w:p w14:paraId="43D8A6FF" w14:textId="77777777" w:rsidR="00853986" w:rsidRDefault="00000000">
      <w:pPr>
        <w:textAlignment w:val="auto"/>
        <w:rPr>
          <w:rFonts w:ascii="Arial" w:hAnsi="Arial" w:cs="Arial"/>
          <w:b/>
          <w:bCs/>
          <w:sz w:val="32"/>
          <w:szCs w:val="32"/>
        </w:rPr>
      </w:pPr>
      <w:r>
        <w:rPr>
          <w:rFonts w:ascii="Arial" w:hAnsi="Arial" w:cs="Arial"/>
          <w:b/>
          <w:bCs/>
          <w:sz w:val="32"/>
          <w:szCs w:val="32"/>
        </w:rPr>
        <w:t>TOPIC: BRIEF REPORT ON STROKE WITHIN THE UK AND GLOBALLY</w:t>
      </w:r>
    </w:p>
    <w:p w14:paraId="43D8A700" w14:textId="77777777" w:rsidR="00853986" w:rsidRDefault="00853986">
      <w:pPr>
        <w:textAlignment w:val="auto"/>
        <w:rPr>
          <w:rFonts w:ascii="Arial" w:hAnsi="Arial" w:cs="Arial"/>
          <w:b/>
          <w:bCs/>
          <w:sz w:val="32"/>
          <w:szCs w:val="32"/>
        </w:rPr>
      </w:pPr>
    </w:p>
    <w:p w14:paraId="43D8A701" w14:textId="77777777" w:rsidR="00853986" w:rsidRDefault="00853986">
      <w:pPr>
        <w:textAlignment w:val="auto"/>
        <w:rPr>
          <w:rFonts w:ascii="Arial" w:hAnsi="Arial" w:cs="Arial"/>
          <w:b/>
          <w:bCs/>
          <w:sz w:val="32"/>
          <w:szCs w:val="32"/>
        </w:rPr>
      </w:pPr>
    </w:p>
    <w:p w14:paraId="43D8A702" w14:textId="77777777" w:rsidR="00853986" w:rsidRDefault="00853986">
      <w:pPr>
        <w:textAlignment w:val="auto"/>
        <w:rPr>
          <w:rFonts w:ascii="Arial" w:hAnsi="Arial" w:cs="Arial"/>
          <w:b/>
          <w:bCs/>
          <w:sz w:val="32"/>
          <w:szCs w:val="32"/>
        </w:rPr>
      </w:pPr>
    </w:p>
    <w:p w14:paraId="43D8A703" w14:textId="77777777" w:rsidR="00853986" w:rsidRDefault="00853986">
      <w:pPr>
        <w:textAlignment w:val="auto"/>
        <w:rPr>
          <w:rFonts w:ascii="Arial" w:hAnsi="Arial" w:cs="Arial"/>
          <w:b/>
          <w:bCs/>
          <w:sz w:val="32"/>
          <w:szCs w:val="32"/>
        </w:rPr>
      </w:pPr>
    </w:p>
    <w:p w14:paraId="43D8A704" w14:textId="77777777" w:rsidR="00853986" w:rsidRDefault="00000000">
      <w:pPr>
        <w:textAlignment w:val="auto"/>
        <w:rPr>
          <w:rFonts w:ascii="Arial" w:hAnsi="Arial" w:cs="Arial"/>
          <w:b/>
          <w:bCs/>
          <w:sz w:val="32"/>
          <w:szCs w:val="32"/>
        </w:rPr>
      </w:pPr>
      <w:r>
        <w:rPr>
          <w:rFonts w:ascii="Arial" w:hAnsi="Arial" w:cs="Arial"/>
          <w:b/>
          <w:bCs/>
          <w:sz w:val="32"/>
          <w:szCs w:val="32"/>
        </w:rPr>
        <w:t>SUBMISSION DATE: 22 MARCH 2026</w:t>
      </w:r>
    </w:p>
    <w:p w14:paraId="43D8A705" w14:textId="71F85DB3" w:rsidR="00853986" w:rsidRDefault="00000000">
      <w:pPr>
        <w:pStyle w:val="TOCHeading"/>
        <w:outlineLvl w:val="9"/>
      </w:pPr>
      <w:r>
        <w:lastRenderedPageBreak/>
        <w:t>Content</w:t>
      </w:r>
      <w:r w:rsidR="0060156A">
        <w:t>s</w:t>
      </w:r>
    </w:p>
    <w:p w14:paraId="43D8A706" w14:textId="77777777" w:rsidR="00853986" w:rsidRDefault="00000000">
      <w:pPr>
        <w:pStyle w:val="TOC1"/>
        <w:tabs>
          <w:tab w:val="right" w:leader="dot" w:pos="9016"/>
        </w:tabs>
      </w:pPr>
      <w:r>
        <w:rPr>
          <w:rFonts w:ascii="Aptos Display" w:eastAsia="Times New Roman" w:hAnsi="Aptos Display"/>
          <w:color w:val="0F4761"/>
          <w:kern w:val="0"/>
          <w:sz w:val="32"/>
          <w:szCs w:val="32"/>
          <w:lang w:eastAsia="en-GB"/>
        </w:rPr>
        <w:fldChar w:fldCharType="begin"/>
      </w:r>
      <w:r>
        <w:instrText xml:space="preserve"> TOC \o "1-3" \u \h </w:instrText>
      </w:r>
      <w:r>
        <w:rPr>
          <w:rFonts w:ascii="Aptos Display" w:eastAsia="Times New Roman" w:hAnsi="Aptos Display"/>
          <w:color w:val="0F4761"/>
          <w:kern w:val="0"/>
          <w:sz w:val="32"/>
          <w:szCs w:val="32"/>
          <w:lang w:eastAsia="en-GB"/>
        </w:rPr>
        <w:fldChar w:fldCharType="separate"/>
      </w:r>
      <w:hyperlink r:id="rId8" w:history="1">
        <w:r>
          <w:rPr>
            <w:rStyle w:val="Hyperlink"/>
            <w:rFonts w:ascii="Arial" w:hAnsi="Arial" w:cs="Arial"/>
            <w:b/>
            <w:bCs/>
          </w:rPr>
          <w:t>Stroke: A UK and Global Public Health Priority</w:t>
        </w:r>
        <w:r>
          <w:tab/>
          <w:t>2</w:t>
        </w:r>
      </w:hyperlink>
    </w:p>
    <w:p w14:paraId="43D8A707" w14:textId="77777777" w:rsidR="00853986" w:rsidRDefault="00000000">
      <w:pPr>
        <w:pStyle w:val="TOC2"/>
        <w:tabs>
          <w:tab w:val="right" w:leader="dot" w:pos="9016"/>
        </w:tabs>
      </w:pPr>
      <w:hyperlink r:id="rId9" w:history="1">
        <w:r>
          <w:rPr>
            <w:rStyle w:val="Hyperlink"/>
            <w:rFonts w:ascii="Arial" w:hAnsi="Arial" w:cs="Arial"/>
            <w:b/>
            <w:bCs/>
          </w:rPr>
          <w:t>INTRODUCTION</w:t>
        </w:r>
        <w:r>
          <w:tab/>
          <w:t>2</w:t>
        </w:r>
      </w:hyperlink>
    </w:p>
    <w:p w14:paraId="43D8A708" w14:textId="77777777" w:rsidR="00853986" w:rsidRDefault="00000000">
      <w:pPr>
        <w:pStyle w:val="TOC2"/>
        <w:tabs>
          <w:tab w:val="right" w:leader="dot" w:pos="9016"/>
        </w:tabs>
      </w:pPr>
      <w:hyperlink r:id="rId10" w:history="1">
        <w:r>
          <w:rPr>
            <w:rStyle w:val="Hyperlink"/>
            <w:rFonts w:ascii="Arial" w:hAnsi="Arial" w:cs="Arial"/>
            <w:b/>
            <w:bCs/>
          </w:rPr>
          <w:t>APPROACHES USED TO MEASURE AND MONITOR STROKE</w:t>
        </w:r>
        <w:r>
          <w:tab/>
          <w:t>2</w:t>
        </w:r>
      </w:hyperlink>
    </w:p>
    <w:p w14:paraId="43D8A709" w14:textId="77777777" w:rsidR="00853986" w:rsidRDefault="00000000">
      <w:pPr>
        <w:pStyle w:val="TOC2"/>
        <w:tabs>
          <w:tab w:val="right" w:leader="dot" w:pos="9016"/>
        </w:tabs>
      </w:pPr>
      <w:hyperlink r:id="rId11" w:history="1">
        <w:r>
          <w:rPr>
            <w:rStyle w:val="Hyperlink"/>
            <w:rFonts w:ascii="Arial" w:hAnsi="Arial" w:cs="Arial"/>
            <w:b/>
            <w:bCs/>
          </w:rPr>
          <w:t>FACTORS THAT LEAD TO STROKE</w:t>
        </w:r>
        <w:r>
          <w:tab/>
          <w:t>2</w:t>
        </w:r>
      </w:hyperlink>
    </w:p>
    <w:p w14:paraId="43D8A70A" w14:textId="77777777" w:rsidR="00853986" w:rsidRDefault="00000000">
      <w:pPr>
        <w:pStyle w:val="TOC2"/>
        <w:tabs>
          <w:tab w:val="right" w:leader="dot" w:pos="9016"/>
        </w:tabs>
      </w:pPr>
      <w:hyperlink r:id="rId12" w:history="1">
        <w:r>
          <w:rPr>
            <w:rStyle w:val="Hyperlink"/>
            <w:rFonts w:ascii="Arial" w:hAnsi="Arial" w:cs="Arial"/>
            <w:b/>
            <w:bCs/>
          </w:rPr>
          <w:t>STRATEGIES/ COMPARISON FOR MONITORING &amp; MEASURING (WHO vs UKHSA)</w:t>
        </w:r>
        <w:r>
          <w:tab/>
          <w:t>3</w:t>
        </w:r>
      </w:hyperlink>
    </w:p>
    <w:p w14:paraId="43D8A70B" w14:textId="77777777" w:rsidR="00853986" w:rsidRDefault="00000000">
      <w:pPr>
        <w:pStyle w:val="TOC2"/>
        <w:tabs>
          <w:tab w:val="right" w:leader="dot" w:pos="9016"/>
        </w:tabs>
      </w:pPr>
      <w:hyperlink r:id="rId13" w:history="1">
        <w:r>
          <w:rPr>
            <w:rStyle w:val="Hyperlink"/>
            <w:rFonts w:ascii="Arial" w:hAnsi="Arial" w:cs="Arial"/>
            <w:b/>
            <w:bCs/>
          </w:rPr>
          <w:t>HOW STROKE IS CONTROLLED (WHO ADVICE &amp; UK IMPLEMENTATION)</w:t>
        </w:r>
        <w:r>
          <w:tab/>
          <w:t>3</w:t>
        </w:r>
      </w:hyperlink>
    </w:p>
    <w:p w14:paraId="43D8A70C" w14:textId="77777777" w:rsidR="00853986" w:rsidRDefault="00000000">
      <w:pPr>
        <w:pStyle w:val="TOC2"/>
        <w:tabs>
          <w:tab w:val="right" w:leader="dot" w:pos="9016"/>
        </w:tabs>
      </w:pPr>
      <w:hyperlink r:id="rId14" w:history="1">
        <w:r>
          <w:rPr>
            <w:rStyle w:val="Hyperlink"/>
            <w:rFonts w:ascii="Arial" w:hAnsi="Arial" w:cs="Arial"/>
            <w:b/>
            <w:bCs/>
          </w:rPr>
          <w:t>EFFECTIVENESS OF THESE STRATEGIES</w:t>
        </w:r>
        <w:r>
          <w:tab/>
          <w:t>4</w:t>
        </w:r>
      </w:hyperlink>
    </w:p>
    <w:p w14:paraId="43D8A70D" w14:textId="77777777" w:rsidR="00853986" w:rsidRDefault="00000000">
      <w:pPr>
        <w:pStyle w:val="TOC2"/>
        <w:tabs>
          <w:tab w:val="right" w:leader="dot" w:pos="9016"/>
        </w:tabs>
      </w:pPr>
      <w:hyperlink r:id="rId15" w:history="1">
        <w:r>
          <w:rPr>
            <w:rStyle w:val="Hyperlink"/>
            <w:rFonts w:ascii="Arial" w:hAnsi="Arial" w:cs="Arial"/>
            <w:b/>
            <w:bCs/>
          </w:rPr>
          <w:t>CONSEQUENCES OF STROKE ON INDIVIDUALS AND THE COMMUNITY</w:t>
        </w:r>
        <w:r>
          <w:tab/>
          <w:t>4</w:t>
        </w:r>
      </w:hyperlink>
    </w:p>
    <w:p w14:paraId="43D8A70E" w14:textId="77777777" w:rsidR="00853986" w:rsidRDefault="00000000">
      <w:pPr>
        <w:pStyle w:val="TOC2"/>
        <w:tabs>
          <w:tab w:val="right" w:leader="dot" w:pos="9016"/>
        </w:tabs>
      </w:pPr>
      <w:hyperlink r:id="rId16" w:history="1">
        <w:r>
          <w:rPr>
            <w:rStyle w:val="Hyperlink"/>
            <w:rFonts w:ascii="Arial" w:hAnsi="Arial" w:cs="Arial"/>
            <w:b/>
            <w:bCs/>
          </w:rPr>
          <w:t>HEALTH AND SOCIAL CARE SUPPORT SERVICES</w:t>
        </w:r>
        <w:r>
          <w:tab/>
          <w:t>4</w:t>
        </w:r>
      </w:hyperlink>
    </w:p>
    <w:p w14:paraId="43D8A70F" w14:textId="77777777" w:rsidR="00853986" w:rsidRDefault="00000000">
      <w:pPr>
        <w:pStyle w:val="TOC2"/>
        <w:tabs>
          <w:tab w:val="right" w:leader="dot" w:pos="9016"/>
        </w:tabs>
      </w:pPr>
      <w:hyperlink r:id="rId17" w:history="1">
        <w:r>
          <w:rPr>
            <w:rStyle w:val="Hyperlink"/>
            <w:rFonts w:ascii="Arial" w:hAnsi="Arial" w:cs="Arial"/>
            <w:b/>
            <w:bCs/>
          </w:rPr>
          <w:t>CONCLUSION</w:t>
        </w:r>
        <w:r>
          <w:tab/>
          <w:t>5</w:t>
        </w:r>
      </w:hyperlink>
    </w:p>
    <w:p w14:paraId="43D8A710" w14:textId="77777777" w:rsidR="00853986" w:rsidRDefault="00000000">
      <w:pPr>
        <w:pStyle w:val="TOC1"/>
        <w:tabs>
          <w:tab w:val="right" w:leader="dot" w:pos="9016"/>
        </w:tabs>
      </w:pPr>
      <w:hyperlink r:id="rId18" w:history="1">
        <w:r>
          <w:rPr>
            <w:rStyle w:val="Hyperlink"/>
            <w:rFonts w:ascii="Arial" w:hAnsi="Arial" w:cs="Arial"/>
            <w:b/>
            <w:bCs/>
          </w:rPr>
          <w:t>REFERENCE LIST</w:t>
        </w:r>
        <w:r>
          <w:tab/>
          <w:t>6</w:t>
        </w:r>
      </w:hyperlink>
    </w:p>
    <w:p w14:paraId="43D8A711" w14:textId="77777777" w:rsidR="00853986" w:rsidRDefault="00000000">
      <w:r>
        <w:fldChar w:fldCharType="end"/>
      </w:r>
    </w:p>
    <w:p w14:paraId="43D8A712" w14:textId="77777777" w:rsidR="00853986" w:rsidRDefault="00853986">
      <w:pPr>
        <w:pageBreakBefore/>
        <w:textAlignment w:val="auto"/>
      </w:pPr>
    </w:p>
    <w:p w14:paraId="43D8A713" w14:textId="77777777" w:rsidR="00853986" w:rsidRDefault="00000000">
      <w:pPr>
        <w:pStyle w:val="Heading1"/>
        <w:rPr>
          <w:rFonts w:ascii="Arial" w:hAnsi="Arial" w:cs="Arial"/>
          <w:b/>
          <w:bCs/>
        </w:rPr>
      </w:pPr>
      <w:bookmarkStart w:id="0" w:name="_Toc225105170"/>
      <w:r>
        <w:rPr>
          <w:rFonts w:ascii="Arial" w:hAnsi="Arial" w:cs="Arial"/>
          <w:b/>
          <w:bCs/>
        </w:rPr>
        <w:t>Stroke: A UK and Global Public Health Priority</w:t>
      </w:r>
      <w:bookmarkEnd w:id="0"/>
    </w:p>
    <w:p w14:paraId="43D8A714" w14:textId="77777777" w:rsidR="00853986" w:rsidRDefault="00000000">
      <w:pPr>
        <w:pStyle w:val="Heading2"/>
        <w:rPr>
          <w:rFonts w:ascii="Arial" w:hAnsi="Arial" w:cs="Arial"/>
          <w:b/>
          <w:bCs/>
          <w:sz w:val="24"/>
          <w:szCs w:val="24"/>
        </w:rPr>
      </w:pPr>
      <w:bookmarkStart w:id="1" w:name="_Toc225105171"/>
      <w:r>
        <w:rPr>
          <w:rFonts w:ascii="Arial" w:hAnsi="Arial" w:cs="Arial"/>
          <w:b/>
          <w:bCs/>
          <w:sz w:val="24"/>
          <w:szCs w:val="24"/>
        </w:rPr>
        <w:t>INTRODUCTION</w:t>
      </w:r>
      <w:bookmarkEnd w:id="1"/>
    </w:p>
    <w:p w14:paraId="43D8A715" w14:textId="77777777" w:rsidR="00853986" w:rsidRDefault="00000000">
      <w:pPr>
        <w:spacing w:line="360" w:lineRule="auto"/>
        <w:jc w:val="both"/>
        <w:rPr>
          <w:rFonts w:ascii="Arial" w:hAnsi="Arial" w:cs="Arial"/>
          <w:sz w:val="22"/>
          <w:szCs w:val="22"/>
        </w:rPr>
      </w:pPr>
      <w:r>
        <w:rPr>
          <w:rFonts w:ascii="Arial" w:hAnsi="Arial" w:cs="Arial"/>
          <w:sz w:val="22"/>
          <w:szCs w:val="22"/>
        </w:rPr>
        <w:t>Stroke is a serious neurological condition that occurs when the blood supply to part of the brain is interrupted, due to blockage (ischaemic stroke) or a ruptured blood vessel (haemorrhagic stroke). When this happens, brain cells begin to die within minutes, which can result in permanent disability or death (World Health Organisation, 2023). Ischaemic strokes account for around 85% of all cases globally (Johnson et al., 2019). Common symptoms include sudden weakness on one side of the body, facial drooping, speech difficulties, vision problems, and severe headache (Mayo Clinic, 2023). Stroke remains one of the leading causes of death and long-term disability worldwide. Globally, approximately 12.2 million new strokes occur each year (Feigin et al., 2021). In the UK, around 100,000 people experience a stroke annually and over 1.1 million people live with its long-term effects (Stroke Association, 2023). These figures highlight the significant impact stroke has both internationally and nationally. This report will examine the causes, monitoring, control, and impact of stroke, while also evaluating the role of the organisations such as the World Health Organisation (WHO) and the National Health Service (NHS) in addressing this condition.</w:t>
      </w:r>
    </w:p>
    <w:p w14:paraId="43D8A716" w14:textId="77777777" w:rsidR="00853986" w:rsidRDefault="00000000">
      <w:pPr>
        <w:pStyle w:val="Heading2"/>
        <w:rPr>
          <w:rFonts w:ascii="Arial" w:hAnsi="Arial" w:cs="Arial"/>
          <w:b/>
          <w:bCs/>
          <w:sz w:val="24"/>
          <w:szCs w:val="24"/>
        </w:rPr>
      </w:pPr>
      <w:bookmarkStart w:id="2" w:name="_Toc225105172"/>
      <w:r>
        <w:rPr>
          <w:rFonts w:ascii="Arial" w:hAnsi="Arial" w:cs="Arial"/>
          <w:b/>
          <w:bCs/>
          <w:sz w:val="24"/>
          <w:szCs w:val="24"/>
        </w:rPr>
        <w:t>APPROACHES USED TO MEASURE AND MONITOR STROKE</w:t>
      </w:r>
      <w:bookmarkEnd w:id="2"/>
    </w:p>
    <w:p w14:paraId="43D8A717" w14:textId="77777777" w:rsidR="00853986" w:rsidRDefault="00000000">
      <w:pPr>
        <w:spacing w:line="360" w:lineRule="auto"/>
        <w:jc w:val="both"/>
        <w:rPr>
          <w:rFonts w:ascii="Arial" w:hAnsi="Arial" w:cs="Arial"/>
          <w:sz w:val="22"/>
          <w:szCs w:val="22"/>
        </w:rPr>
      </w:pPr>
      <w:r>
        <w:rPr>
          <w:rFonts w:ascii="Arial" w:hAnsi="Arial" w:cs="Arial"/>
          <w:sz w:val="22"/>
          <w:szCs w:val="22"/>
        </w:rPr>
        <w:t>Stroke is monitored using a range of public health approaches that track its incidence, prevalence, and mortality rates. At global level, the World Health Organisation (WHO) collects and analyses data from different countries to identify trends and risk factors. This allows for comparisons between regions and supports the development of international health strategies (World Health Organisation, 2023). Large-scale studies such as Global Burden of Disease project also contribute to understanding how stroke affects population worldwide (Feigin et al., 2021). In the UK, stroke is monitored through national health systems such as the NHS and organisations like the UK Health Security Agency (UKHSA). Data is collected from hospitals, GP records, and national audits, including the Sentinel Stroke National Audit Programme (SSNAP), which tracks patient outcomes and quality of care. These systems help identify gaps in services and improve patient care. Overall, both WHO and UK systems play an essential role in monitoring stroke and guiding health.</w:t>
      </w:r>
    </w:p>
    <w:p w14:paraId="43D8A718" w14:textId="77777777" w:rsidR="00853986" w:rsidRDefault="00000000">
      <w:pPr>
        <w:pStyle w:val="Heading2"/>
        <w:rPr>
          <w:rFonts w:ascii="Arial" w:hAnsi="Arial" w:cs="Arial"/>
          <w:b/>
          <w:bCs/>
          <w:sz w:val="24"/>
          <w:szCs w:val="24"/>
        </w:rPr>
      </w:pPr>
      <w:bookmarkStart w:id="3" w:name="_Toc225105173"/>
      <w:r>
        <w:rPr>
          <w:rFonts w:ascii="Arial" w:hAnsi="Arial" w:cs="Arial"/>
          <w:b/>
          <w:bCs/>
          <w:sz w:val="24"/>
          <w:szCs w:val="24"/>
        </w:rPr>
        <w:t>FACTORS THAT LEAD TO STROKE</w:t>
      </w:r>
      <w:bookmarkEnd w:id="3"/>
    </w:p>
    <w:p w14:paraId="43D8A719" w14:textId="77777777" w:rsidR="00853986" w:rsidRDefault="00000000">
      <w:pPr>
        <w:spacing w:line="360" w:lineRule="auto"/>
        <w:jc w:val="both"/>
        <w:rPr>
          <w:rFonts w:ascii="Arial" w:hAnsi="Arial" w:cs="Arial"/>
          <w:sz w:val="22"/>
          <w:szCs w:val="22"/>
        </w:rPr>
      </w:pPr>
      <w:r>
        <w:rPr>
          <w:rFonts w:ascii="Arial" w:hAnsi="Arial" w:cs="Arial"/>
          <w:sz w:val="22"/>
          <w:szCs w:val="22"/>
        </w:rPr>
        <w:t xml:space="preserve">Stroke is strongly associated with a range of modifiable and non-modifiable risk factors. The most significant modifiable risk factor is hypertension, as it damages blood vessels and increases the likelihood of blockage or rupture which contributes to a substantial proportion of stroke cases worldwide (O’Donnell et al., 2016). Other key risk factors include smoking, poor diet, physical inactivity, obesity, diabetes, and high cholesterol. Cardiac conditions such as </w:t>
      </w:r>
      <w:r>
        <w:rPr>
          <w:rFonts w:ascii="Arial" w:hAnsi="Arial" w:cs="Arial"/>
          <w:sz w:val="22"/>
          <w:szCs w:val="22"/>
        </w:rPr>
        <w:lastRenderedPageBreak/>
        <w:t>atrial fibrillation also increase stroke risk due to the formation of blood clots. Non-modifiable risk factors include age, gender, ethnicity, and genetic predisposition which can make individuals more vulnerable. Although majority of these risk factors are preventable, their continued prevalence suggests that current public health interventions are not always fully effective in reaching all populations. The risk of stroke increases with age; however, recent evidence shows rising cases among younger adults due to lifestyle factors (Feigin et al., 2021). This highlights the importance of early prevention strategies and early intervention to reduce the overall burden of stroke.</w:t>
      </w:r>
    </w:p>
    <w:p w14:paraId="43D8A71A" w14:textId="77777777" w:rsidR="00853986" w:rsidRDefault="00000000">
      <w:pPr>
        <w:pStyle w:val="Heading2"/>
        <w:rPr>
          <w:rFonts w:ascii="Arial" w:hAnsi="Arial" w:cs="Arial"/>
          <w:b/>
          <w:bCs/>
          <w:sz w:val="24"/>
          <w:szCs w:val="24"/>
        </w:rPr>
      </w:pPr>
      <w:bookmarkStart w:id="4" w:name="_Toc225105174"/>
      <w:r>
        <w:rPr>
          <w:rFonts w:ascii="Arial" w:hAnsi="Arial" w:cs="Arial"/>
          <w:b/>
          <w:bCs/>
          <w:sz w:val="24"/>
          <w:szCs w:val="24"/>
        </w:rPr>
        <w:t>STRATEGIES/ COMPARISON FOR MONITORING &amp; MEASURING (WHO vs UKHSA)</w:t>
      </w:r>
      <w:bookmarkEnd w:id="4"/>
    </w:p>
    <w:p w14:paraId="43D8A71B" w14:textId="77777777" w:rsidR="00853986" w:rsidRDefault="00000000">
      <w:pPr>
        <w:spacing w:line="360" w:lineRule="auto"/>
        <w:jc w:val="both"/>
        <w:rPr>
          <w:rFonts w:ascii="Arial" w:hAnsi="Arial" w:cs="Arial"/>
          <w:sz w:val="22"/>
          <w:szCs w:val="22"/>
        </w:rPr>
      </w:pPr>
      <w:r>
        <w:rPr>
          <w:rFonts w:ascii="Arial" w:hAnsi="Arial" w:cs="Arial"/>
          <w:sz w:val="22"/>
          <w:szCs w:val="22"/>
        </w:rPr>
        <w:t>There are both similarities and differences between the approaches used by WHO and UK organisations. The WHO focuses on global health, collecting international data and providing broad recommendations aimed at reducing stroke worldwide. Its role is strategic, helping countries develop policies and prevention strategies. In contrast, UK organisations such as NHS and UKHSA focus on national implementation, using data to improve healthcare services, deliver treatments and support patients directly (Stroke Association, 2023). Both approaches aim to reduce the incidence and impact of stroke through prevention and early intervention. However, they differ in scale and application. WHO operates at a global level, whereas UK organisations focus on local and national healthcare delivery (World Health Organisation, 2023). While this structured approach allows UK to deliver more targeted interventions, it can also lead to inconsistencies in service provision across different regions. This highlights how global guidance and national implementation complement each other but also reveals potential gaps in consistency of care.</w:t>
      </w:r>
    </w:p>
    <w:p w14:paraId="43D8A71C" w14:textId="77777777" w:rsidR="00853986" w:rsidRDefault="00000000">
      <w:pPr>
        <w:pStyle w:val="Heading2"/>
        <w:rPr>
          <w:rFonts w:ascii="Arial" w:hAnsi="Arial" w:cs="Arial"/>
          <w:b/>
          <w:bCs/>
          <w:sz w:val="24"/>
          <w:szCs w:val="24"/>
        </w:rPr>
      </w:pPr>
      <w:bookmarkStart w:id="5" w:name="_Toc225105175"/>
      <w:r>
        <w:rPr>
          <w:rFonts w:ascii="Arial" w:hAnsi="Arial" w:cs="Arial"/>
          <w:b/>
          <w:bCs/>
          <w:sz w:val="24"/>
          <w:szCs w:val="24"/>
        </w:rPr>
        <w:t>HOW STROKE IS CONTROLLED (WHO ADVICE &amp; UK IMPLEMENTATION)</w:t>
      </w:r>
      <w:bookmarkEnd w:id="5"/>
    </w:p>
    <w:p w14:paraId="43D8A71D" w14:textId="77777777" w:rsidR="00853986" w:rsidRDefault="00000000">
      <w:pPr>
        <w:spacing w:line="360" w:lineRule="auto"/>
        <w:jc w:val="both"/>
        <w:rPr>
          <w:rFonts w:ascii="Arial" w:hAnsi="Arial" w:cs="Arial"/>
          <w:sz w:val="22"/>
          <w:szCs w:val="22"/>
        </w:rPr>
      </w:pPr>
      <w:r>
        <w:rPr>
          <w:rFonts w:ascii="Arial" w:hAnsi="Arial" w:cs="Arial"/>
          <w:sz w:val="22"/>
          <w:szCs w:val="22"/>
        </w:rPr>
        <w:t>According to World Health Organisation (2023), controlling stroke involves reducing risk factors and promoting healthier lifestyles. The WHO recommends strategies such as improving diet, increasing physical activities, reducing tobacco use, and managing blood pressure. Public health campaigns are used to raise awareness of stroke symptoms and encourage early recovery. In the UK, these strategies are implemented through the NHS and public health initiatives. NHS Health Checks help identify individuals at risk, while smoking cessation programmes, dietary advice, and community services support prevention (NHS, 2023). In addition, emergency response systems and specialist stroke units improve survival rates and reduce long-term disability. However, effectiveness of these strategies can be influenced by individual engagement and access to services, meaning that not all population groups benefit equally.</w:t>
      </w:r>
    </w:p>
    <w:p w14:paraId="43D8A71E" w14:textId="77777777" w:rsidR="00853986" w:rsidRDefault="00853986">
      <w:pPr>
        <w:spacing w:line="360" w:lineRule="auto"/>
        <w:jc w:val="both"/>
        <w:rPr>
          <w:rFonts w:ascii="Arial" w:hAnsi="Arial" w:cs="Arial"/>
          <w:b/>
          <w:bCs/>
          <w:sz w:val="22"/>
          <w:szCs w:val="22"/>
        </w:rPr>
      </w:pPr>
    </w:p>
    <w:p w14:paraId="43D8A71F" w14:textId="77777777" w:rsidR="00853986" w:rsidRDefault="00853986">
      <w:pPr>
        <w:spacing w:line="360" w:lineRule="auto"/>
        <w:jc w:val="both"/>
        <w:rPr>
          <w:rFonts w:ascii="Arial" w:hAnsi="Arial" w:cs="Arial"/>
          <w:b/>
          <w:bCs/>
          <w:sz w:val="22"/>
          <w:szCs w:val="22"/>
        </w:rPr>
      </w:pPr>
    </w:p>
    <w:p w14:paraId="43D8A720" w14:textId="77777777" w:rsidR="00853986" w:rsidRDefault="00000000">
      <w:pPr>
        <w:pStyle w:val="Heading2"/>
        <w:rPr>
          <w:rFonts w:ascii="Arial" w:hAnsi="Arial" w:cs="Arial"/>
          <w:b/>
          <w:bCs/>
          <w:sz w:val="24"/>
          <w:szCs w:val="24"/>
        </w:rPr>
      </w:pPr>
      <w:bookmarkStart w:id="6" w:name="_Toc225105176"/>
      <w:r>
        <w:rPr>
          <w:rFonts w:ascii="Arial" w:hAnsi="Arial" w:cs="Arial"/>
          <w:b/>
          <w:bCs/>
          <w:sz w:val="24"/>
          <w:szCs w:val="24"/>
        </w:rPr>
        <w:t>EFFECTIVENESS OF THESE STRATEGIES</w:t>
      </w:r>
      <w:bookmarkEnd w:id="6"/>
    </w:p>
    <w:p w14:paraId="43D8A721" w14:textId="33505218" w:rsidR="00853986" w:rsidRDefault="00000000">
      <w:pPr>
        <w:spacing w:line="360" w:lineRule="auto"/>
        <w:jc w:val="both"/>
        <w:rPr>
          <w:rFonts w:ascii="Arial" w:hAnsi="Arial" w:cs="Arial"/>
          <w:sz w:val="22"/>
          <w:szCs w:val="22"/>
        </w:rPr>
      </w:pPr>
      <w:r>
        <w:rPr>
          <w:rFonts w:ascii="Arial" w:hAnsi="Arial" w:cs="Arial"/>
          <w:sz w:val="22"/>
          <w:szCs w:val="22"/>
        </w:rPr>
        <w:t xml:space="preserve">The strategies used to control stroke have contributed to improvements in survival rates and overall outcomes. Early detection and rapid treatment significantly increase the chances of recovery, while prevention strategies targeting risk factors such as smoking and hypertension have reduced incidence in most populations (Feigin et al., 2021; O’Donnell et al., 2016). However, despite these improvements, stroke remains a major public health issue. This suggests that while current strategies are effective in principle, their impact is limited by factors such as health inequalities, lifestyle behaviours, and variations in service provision. Greater emphasis on targeted interventions </w:t>
      </w:r>
      <w:r w:rsidR="00655196">
        <w:rPr>
          <w:rFonts w:ascii="Arial" w:hAnsi="Arial" w:cs="Arial"/>
          <w:sz w:val="22"/>
          <w:szCs w:val="22"/>
        </w:rPr>
        <w:t>may</w:t>
      </w:r>
      <w:r>
        <w:rPr>
          <w:rFonts w:ascii="Arial" w:hAnsi="Arial" w:cs="Arial"/>
          <w:sz w:val="22"/>
          <w:szCs w:val="22"/>
        </w:rPr>
        <w:t xml:space="preserve"> be required to ensure that high-risk groups are adequately supported. Greater emphasis on targeted interventions may be required to ensure that high-risk groups are adequately supported. In addition, individuals from lower socioeconomic backgrounds may have reduced access to preventative services, which can limit the overall impact of these strategies. This highlights the need for more targeted approaches to reduce health inequalities and improve outcomes (NHS, 2023).</w:t>
      </w:r>
    </w:p>
    <w:p w14:paraId="43D8A722" w14:textId="77777777" w:rsidR="00853986" w:rsidRDefault="00000000">
      <w:pPr>
        <w:pStyle w:val="Heading2"/>
        <w:rPr>
          <w:rFonts w:ascii="Arial" w:hAnsi="Arial" w:cs="Arial"/>
          <w:b/>
          <w:bCs/>
          <w:sz w:val="24"/>
          <w:szCs w:val="24"/>
        </w:rPr>
      </w:pPr>
      <w:bookmarkStart w:id="7" w:name="_Toc225105177"/>
      <w:r>
        <w:rPr>
          <w:rFonts w:ascii="Arial" w:hAnsi="Arial" w:cs="Arial"/>
          <w:b/>
          <w:bCs/>
          <w:sz w:val="24"/>
          <w:szCs w:val="24"/>
        </w:rPr>
        <w:t>CONSEQUENCES OF STROKE ON INDIVIDUALS AND THE COMMUNITY</w:t>
      </w:r>
      <w:bookmarkEnd w:id="7"/>
    </w:p>
    <w:p w14:paraId="43D8A723" w14:textId="77777777" w:rsidR="00853986" w:rsidRDefault="00000000">
      <w:pPr>
        <w:spacing w:line="360" w:lineRule="auto"/>
        <w:jc w:val="both"/>
        <w:rPr>
          <w:rFonts w:ascii="Arial" w:hAnsi="Arial" w:cs="Arial"/>
          <w:sz w:val="22"/>
          <w:szCs w:val="22"/>
        </w:rPr>
      </w:pPr>
      <w:r>
        <w:rPr>
          <w:rFonts w:ascii="Arial" w:hAnsi="Arial" w:cs="Arial"/>
          <w:sz w:val="22"/>
          <w:szCs w:val="22"/>
        </w:rPr>
        <w:t>Mayo Clinic (2023) suggests that stroke has a significant impact on individuals, often leading to long-term disability. Survivors may experience paralysis, speech difficulties, memory problems, and emotional changes. Complications such as infections, reduced mobility, and increased risk of further strokes can also occur. The impact extends beyond the individual to families and communities. Family members may take on caregiving roles, leading to emotional stress and financial strain. In addition, stroke places heavy burden on the healthcare system due to the need for long-term treatment, rehabilitation, and support services (Stroke Association, 2023). As more people survive strokes, the demand for ongoing care continues to increase, placing additional pressure on already stretched health and social care services.</w:t>
      </w:r>
    </w:p>
    <w:p w14:paraId="43D8A724" w14:textId="77777777" w:rsidR="00853986" w:rsidRDefault="00000000">
      <w:pPr>
        <w:pStyle w:val="Heading2"/>
        <w:rPr>
          <w:rFonts w:ascii="Arial" w:hAnsi="Arial" w:cs="Arial"/>
          <w:b/>
          <w:bCs/>
          <w:sz w:val="24"/>
          <w:szCs w:val="24"/>
        </w:rPr>
      </w:pPr>
      <w:bookmarkStart w:id="8" w:name="_Toc225105178"/>
      <w:r>
        <w:rPr>
          <w:rFonts w:ascii="Arial" w:hAnsi="Arial" w:cs="Arial"/>
          <w:b/>
          <w:bCs/>
          <w:sz w:val="24"/>
          <w:szCs w:val="24"/>
        </w:rPr>
        <w:t>HEALTH AND SOCIAL CARE SUPPORT SERVICES</w:t>
      </w:r>
      <w:bookmarkEnd w:id="8"/>
    </w:p>
    <w:p w14:paraId="43D8A725" w14:textId="77777777" w:rsidR="00853986" w:rsidRDefault="00000000">
      <w:pPr>
        <w:spacing w:line="360" w:lineRule="auto"/>
        <w:jc w:val="both"/>
        <w:rPr>
          <w:rFonts w:ascii="Arial" w:hAnsi="Arial" w:cs="Arial"/>
          <w:sz w:val="22"/>
          <w:szCs w:val="22"/>
        </w:rPr>
      </w:pPr>
      <w:r>
        <w:rPr>
          <w:rFonts w:ascii="Arial" w:hAnsi="Arial" w:cs="Arial"/>
          <w:sz w:val="22"/>
          <w:szCs w:val="22"/>
        </w:rPr>
        <w:t>A range of health and social care services are available to support individuals affected by stroke. In the UK, the NHS provides acute care, rehabilitation services, physiotherapy, speech and language therapy, and occupational therapy. Community services and support groups also play a key role in helping individuals regain independence and improve their quality of life. Organisations such as the Stroke Association offer emotional and practical support (Stroke Association, 2023). However, access to these services is not always equal. Factors such as location, socioeconomic status, and availability of resources can affect the level of support individuals receive. Most patients experience delays in accessing rehabilitation after discharge, which can negatively affect recovery (NHS, 2023).</w:t>
      </w:r>
    </w:p>
    <w:p w14:paraId="43D8A726" w14:textId="77777777" w:rsidR="00853986" w:rsidRDefault="00853986">
      <w:pPr>
        <w:spacing w:line="360" w:lineRule="auto"/>
        <w:jc w:val="both"/>
        <w:rPr>
          <w:rFonts w:ascii="Arial" w:hAnsi="Arial" w:cs="Arial"/>
          <w:b/>
          <w:bCs/>
          <w:sz w:val="22"/>
          <w:szCs w:val="22"/>
        </w:rPr>
      </w:pPr>
    </w:p>
    <w:p w14:paraId="43D8A727" w14:textId="77777777" w:rsidR="00853986" w:rsidRDefault="00000000">
      <w:pPr>
        <w:pStyle w:val="Heading2"/>
        <w:rPr>
          <w:rFonts w:ascii="Arial" w:hAnsi="Arial" w:cs="Arial"/>
          <w:b/>
          <w:bCs/>
          <w:sz w:val="24"/>
          <w:szCs w:val="24"/>
        </w:rPr>
      </w:pPr>
      <w:bookmarkStart w:id="9" w:name="_Toc225105179"/>
      <w:r>
        <w:rPr>
          <w:rFonts w:ascii="Arial" w:hAnsi="Arial" w:cs="Arial"/>
          <w:b/>
          <w:bCs/>
          <w:sz w:val="24"/>
          <w:szCs w:val="24"/>
        </w:rPr>
        <w:t>CONCLUSION</w:t>
      </w:r>
      <w:bookmarkEnd w:id="9"/>
    </w:p>
    <w:p w14:paraId="43D8A728" w14:textId="77777777" w:rsidR="00853986" w:rsidRDefault="00000000">
      <w:pPr>
        <w:spacing w:line="360" w:lineRule="auto"/>
        <w:jc w:val="both"/>
        <w:rPr>
          <w:rFonts w:ascii="Arial" w:hAnsi="Arial" w:cs="Arial"/>
          <w:sz w:val="22"/>
          <w:szCs w:val="22"/>
        </w:rPr>
      </w:pPr>
      <w:r>
        <w:rPr>
          <w:rFonts w:ascii="Arial" w:hAnsi="Arial" w:cs="Arial"/>
          <w:sz w:val="22"/>
          <w:szCs w:val="22"/>
        </w:rPr>
        <w:t>Stroke remains a major public health issue with profound consequences for individuals and society. This report has examined the key risk factors, methods of monitoring, and strategies used to control the condition. It has also explored the roles of WHO and UK healthcare systems, highlighting how global guidance is applied at a national level. Although progress has been made in prevention and treatment, challenges such as unequal access to services and ongoing risk factors continue to affect outcomes. Addressing these issues through improved prevention strategies, increased awareness, and better access to care is essential in reducing the overall impact of stroke. Addressing these challenges will remain a key priority for future public health strategies.</w:t>
      </w:r>
    </w:p>
    <w:p w14:paraId="43D8A729" w14:textId="77777777" w:rsidR="00853986" w:rsidRDefault="00853986">
      <w:pPr>
        <w:spacing w:line="360" w:lineRule="auto"/>
        <w:rPr>
          <w:rFonts w:ascii="Arial" w:hAnsi="Arial" w:cs="Arial"/>
          <w:sz w:val="22"/>
          <w:szCs w:val="22"/>
        </w:rPr>
      </w:pPr>
    </w:p>
    <w:p w14:paraId="43D8A72A" w14:textId="77777777" w:rsidR="00853986" w:rsidRDefault="00853986">
      <w:pPr>
        <w:spacing w:line="360" w:lineRule="auto"/>
        <w:rPr>
          <w:rFonts w:ascii="Arial" w:hAnsi="Arial" w:cs="Arial"/>
          <w:sz w:val="22"/>
          <w:szCs w:val="22"/>
        </w:rPr>
      </w:pPr>
    </w:p>
    <w:p w14:paraId="43D8A72B" w14:textId="77777777" w:rsidR="00853986" w:rsidRDefault="00853986">
      <w:pPr>
        <w:spacing w:line="360" w:lineRule="auto"/>
        <w:rPr>
          <w:rFonts w:ascii="Arial" w:hAnsi="Arial" w:cs="Arial"/>
          <w:b/>
          <w:bCs/>
          <w:sz w:val="32"/>
          <w:szCs w:val="32"/>
        </w:rPr>
      </w:pPr>
    </w:p>
    <w:p w14:paraId="43D8A72C" w14:textId="77777777" w:rsidR="00853986" w:rsidRDefault="00853986">
      <w:pPr>
        <w:spacing w:line="360" w:lineRule="auto"/>
        <w:rPr>
          <w:rFonts w:ascii="Arial" w:hAnsi="Arial" w:cs="Arial"/>
          <w:b/>
          <w:bCs/>
          <w:sz w:val="32"/>
          <w:szCs w:val="32"/>
        </w:rPr>
      </w:pPr>
    </w:p>
    <w:p w14:paraId="43D8A72D" w14:textId="77777777" w:rsidR="00853986" w:rsidRDefault="00853986">
      <w:pPr>
        <w:spacing w:line="360" w:lineRule="auto"/>
        <w:rPr>
          <w:rFonts w:ascii="Arial" w:hAnsi="Arial" w:cs="Arial"/>
          <w:b/>
          <w:bCs/>
          <w:sz w:val="32"/>
          <w:szCs w:val="32"/>
        </w:rPr>
      </w:pPr>
    </w:p>
    <w:p w14:paraId="43D8A72E" w14:textId="77777777" w:rsidR="00853986" w:rsidRDefault="00853986">
      <w:pPr>
        <w:spacing w:line="360" w:lineRule="auto"/>
        <w:rPr>
          <w:rFonts w:ascii="Arial" w:hAnsi="Arial" w:cs="Arial"/>
          <w:b/>
          <w:bCs/>
          <w:sz w:val="32"/>
          <w:szCs w:val="32"/>
        </w:rPr>
      </w:pPr>
    </w:p>
    <w:p w14:paraId="43D8A72F" w14:textId="77777777" w:rsidR="00853986" w:rsidRDefault="00853986">
      <w:pPr>
        <w:spacing w:line="360" w:lineRule="auto"/>
        <w:rPr>
          <w:rFonts w:ascii="Arial" w:hAnsi="Arial" w:cs="Arial"/>
          <w:b/>
          <w:bCs/>
          <w:sz w:val="32"/>
          <w:szCs w:val="32"/>
        </w:rPr>
      </w:pPr>
    </w:p>
    <w:p w14:paraId="43D8A730" w14:textId="77777777" w:rsidR="00853986" w:rsidRDefault="00853986">
      <w:pPr>
        <w:spacing w:line="360" w:lineRule="auto"/>
        <w:rPr>
          <w:rFonts w:ascii="Arial" w:hAnsi="Arial" w:cs="Arial"/>
          <w:b/>
          <w:bCs/>
          <w:sz w:val="32"/>
          <w:szCs w:val="32"/>
        </w:rPr>
      </w:pPr>
    </w:p>
    <w:p w14:paraId="43D8A731" w14:textId="77777777" w:rsidR="00853986" w:rsidRDefault="00853986">
      <w:pPr>
        <w:spacing w:line="360" w:lineRule="auto"/>
        <w:rPr>
          <w:rFonts w:ascii="Arial" w:hAnsi="Arial" w:cs="Arial"/>
          <w:b/>
          <w:bCs/>
          <w:sz w:val="32"/>
          <w:szCs w:val="32"/>
        </w:rPr>
      </w:pPr>
    </w:p>
    <w:p w14:paraId="43D8A732" w14:textId="77777777" w:rsidR="00853986" w:rsidRDefault="00853986">
      <w:pPr>
        <w:spacing w:line="360" w:lineRule="auto"/>
        <w:rPr>
          <w:rFonts w:ascii="Arial" w:hAnsi="Arial" w:cs="Arial"/>
          <w:b/>
          <w:bCs/>
          <w:sz w:val="32"/>
          <w:szCs w:val="32"/>
        </w:rPr>
      </w:pPr>
    </w:p>
    <w:p w14:paraId="43D8A733" w14:textId="77777777" w:rsidR="00853986" w:rsidRDefault="00853986">
      <w:pPr>
        <w:spacing w:line="360" w:lineRule="auto"/>
        <w:rPr>
          <w:rFonts w:ascii="Arial" w:hAnsi="Arial" w:cs="Arial"/>
          <w:b/>
          <w:bCs/>
          <w:sz w:val="32"/>
          <w:szCs w:val="32"/>
        </w:rPr>
      </w:pPr>
    </w:p>
    <w:p w14:paraId="43D8A734" w14:textId="77777777" w:rsidR="00853986" w:rsidRDefault="00853986">
      <w:pPr>
        <w:spacing w:line="360" w:lineRule="auto"/>
        <w:rPr>
          <w:rFonts w:ascii="Arial" w:hAnsi="Arial" w:cs="Arial"/>
          <w:b/>
          <w:bCs/>
          <w:sz w:val="32"/>
          <w:szCs w:val="32"/>
        </w:rPr>
      </w:pPr>
    </w:p>
    <w:p w14:paraId="43D8A735" w14:textId="77777777" w:rsidR="00853986" w:rsidRDefault="00853986">
      <w:pPr>
        <w:spacing w:line="360" w:lineRule="auto"/>
        <w:rPr>
          <w:rFonts w:ascii="Arial" w:hAnsi="Arial" w:cs="Arial"/>
          <w:b/>
          <w:bCs/>
          <w:sz w:val="32"/>
          <w:szCs w:val="32"/>
        </w:rPr>
      </w:pPr>
    </w:p>
    <w:p w14:paraId="43D8A736" w14:textId="77777777" w:rsidR="00853986" w:rsidRDefault="00853986">
      <w:pPr>
        <w:spacing w:line="360" w:lineRule="auto"/>
        <w:rPr>
          <w:rFonts w:ascii="Arial" w:hAnsi="Arial" w:cs="Arial"/>
          <w:b/>
          <w:bCs/>
          <w:sz w:val="32"/>
          <w:szCs w:val="32"/>
        </w:rPr>
      </w:pPr>
    </w:p>
    <w:p w14:paraId="43D8A737" w14:textId="77777777" w:rsidR="00853986" w:rsidRDefault="00000000">
      <w:pPr>
        <w:pStyle w:val="Heading1"/>
        <w:rPr>
          <w:rFonts w:ascii="Arial" w:hAnsi="Arial" w:cs="Arial"/>
          <w:b/>
          <w:bCs/>
          <w:sz w:val="28"/>
          <w:szCs w:val="28"/>
        </w:rPr>
      </w:pPr>
      <w:bookmarkStart w:id="10" w:name="_Toc225105180"/>
      <w:r>
        <w:rPr>
          <w:rFonts w:ascii="Arial" w:hAnsi="Arial" w:cs="Arial"/>
          <w:b/>
          <w:bCs/>
          <w:sz w:val="28"/>
          <w:szCs w:val="28"/>
        </w:rPr>
        <w:lastRenderedPageBreak/>
        <w:t>REFERENCE LIST</w:t>
      </w:r>
      <w:bookmarkEnd w:id="10"/>
    </w:p>
    <w:p w14:paraId="43D8A738" w14:textId="77777777" w:rsidR="00853986" w:rsidRDefault="00853986"/>
    <w:p w14:paraId="43D8A739" w14:textId="77777777" w:rsidR="00853986" w:rsidRDefault="00000000">
      <w:pPr>
        <w:spacing w:line="360" w:lineRule="auto"/>
      </w:pPr>
      <w:r>
        <w:rPr>
          <w:rFonts w:ascii="Arial" w:hAnsi="Arial" w:cs="Arial"/>
          <w:sz w:val="22"/>
          <w:szCs w:val="22"/>
        </w:rPr>
        <w:t xml:space="preserve">Feigin, V.L. et al. (2021) ‘Global, regional, and national burden of stroke and its risk factors, 1990-2019’, </w:t>
      </w:r>
      <w:r>
        <w:rPr>
          <w:rFonts w:ascii="Arial" w:hAnsi="Arial" w:cs="Arial"/>
          <w:i/>
          <w:iCs/>
          <w:sz w:val="22"/>
          <w:szCs w:val="22"/>
        </w:rPr>
        <w:t xml:space="preserve">The Lancet Neurology, </w:t>
      </w:r>
      <w:r>
        <w:rPr>
          <w:rFonts w:ascii="Arial" w:hAnsi="Arial" w:cs="Arial"/>
          <w:sz w:val="22"/>
          <w:szCs w:val="22"/>
        </w:rPr>
        <w:t xml:space="preserve">20(10), pp. 795-820. Available at: </w:t>
      </w:r>
      <w:hyperlink r:id="rId19" w:history="1">
        <w:r>
          <w:rPr>
            <w:rStyle w:val="Hyperlink"/>
            <w:rFonts w:ascii="Arial" w:hAnsi="Arial" w:cs="Arial"/>
            <w:sz w:val="22"/>
            <w:szCs w:val="22"/>
          </w:rPr>
          <w:t>https://doi.o</w:t>
        </w:r>
        <w:bookmarkStart w:id="11" w:name="_Hlt223599598"/>
        <w:bookmarkStart w:id="12" w:name="_Hlt223599599"/>
        <w:r>
          <w:rPr>
            <w:rStyle w:val="Hyperlink"/>
            <w:rFonts w:ascii="Arial" w:hAnsi="Arial" w:cs="Arial"/>
            <w:sz w:val="22"/>
            <w:szCs w:val="22"/>
          </w:rPr>
          <w:t>r</w:t>
        </w:r>
        <w:bookmarkEnd w:id="11"/>
        <w:bookmarkEnd w:id="12"/>
        <w:r>
          <w:rPr>
            <w:rStyle w:val="Hyperlink"/>
            <w:rFonts w:ascii="Arial" w:hAnsi="Arial" w:cs="Arial"/>
            <w:sz w:val="22"/>
            <w:szCs w:val="22"/>
          </w:rPr>
          <w:t>g/10.1016/</w:t>
        </w:r>
        <w:bookmarkStart w:id="13" w:name="_Hlt223599717"/>
        <w:bookmarkStart w:id="14" w:name="_Hlt223599718"/>
        <w:r>
          <w:rPr>
            <w:rStyle w:val="Hyperlink"/>
            <w:rFonts w:ascii="Arial" w:hAnsi="Arial" w:cs="Arial"/>
            <w:sz w:val="22"/>
            <w:szCs w:val="22"/>
          </w:rPr>
          <w:t>S</w:t>
        </w:r>
        <w:bookmarkEnd w:id="13"/>
        <w:bookmarkEnd w:id="14"/>
        <w:r>
          <w:rPr>
            <w:rStyle w:val="Hyperlink"/>
            <w:rFonts w:ascii="Arial" w:hAnsi="Arial" w:cs="Arial"/>
            <w:sz w:val="22"/>
            <w:szCs w:val="22"/>
          </w:rPr>
          <w:t>1474</w:t>
        </w:r>
        <w:bookmarkStart w:id="15" w:name="_Hlt223599736"/>
        <w:bookmarkStart w:id="16" w:name="_Hlt223599737"/>
        <w:r>
          <w:rPr>
            <w:rStyle w:val="Hyperlink"/>
            <w:rFonts w:ascii="Arial" w:hAnsi="Arial" w:cs="Arial"/>
            <w:sz w:val="22"/>
            <w:szCs w:val="22"/>
          </w:rPr>
          <w:t>-</w:t>
        </w:r>
        <w:bookmarkEnd w:id="15"/>
        <w:bookmarkEnd w:id="16"/>
        <w:r>
          <w:rPr>
            <w:rStyle w:val="Hyperlink"/>
            <w:rFonts w:ascii="Arial" w:hAnsi="Arial" w:cs="Arial"/>
            <w:sz w:val="22"/>
            <w:szCs w:val="22"/>
          </w:rPr>
          <w:t>4422</w:t>
        </w:r>
        <w:bookmarkStart w:id="17" w:name="_Hlt223599701"/>
        <w:bookmarkStart w:id="18" w:name="_Hlt223599702"/>
        <w:r>
          <w:rPr>
            <w:rStyle w:val="Hyperlink"/>
            <w:rFonts w:ascii="Arial" w:hAnsi="Arial" w:cs="Arial"/>
            <w:sz w:val="22"/>
            <w:szCs w:val="22"/>
          </w:rPr>
          <w:t>(</w:t>
        </w:r>
        <w:bookmarkEnd w:id="17"/>
        <w:bookmarkEnd w:id="18"/>
        <w:r>
          <w:rPr>
            <w:rStyle w:val="Hyperlink"/>
            <w:rFonts w:ascii="Arial" w:hAnsi="Arial" w:cs="Arial"/>
            <w:sz w:val="22"/>
            <w:szCs w:val="22"/>
          </w:rPr>
          <w:t>21)00252-0</w:t>
        </w:r>
      </w:hyperlink>
      <w:r>
        <w:rPr>
          <w:rFonts w:ascii="Arial" w:hAnsi="Arial" w:cs="Arial"/>
          <w:sz w:val="22"/>
          <w:szCs w:val="22"/>
        </w:rPr>
        <w:t xml:space="preserve"> (Accessed: 2 March 2026)</w:t>
      </w:r>
    </w:p>
    <w:p w14:paraId="43D8A73A" w14:textId="77777777" w:rsidR="00853986" w:rsidRDefault="00000000">
      <w:pPr>
        <w:spacing w:line="360" w:lineRule="auto"/>
      </w:pPr>
      <w:r>
        <w:rPr>
          <w:rFonts w:ascii="Arial" w:hAnsi="Arial" w:cs="Arial"/>
          <w:sz w:val="22"/>
          <w:szCs w:val="22"/>
        </w:rPr>
        <w:t xml:space="preserve">Johnson, C.O. et al. (2019) ‘Global, regional, and national burden of stroke, 1990-2016’, </w:t>
      </w:r>
      <w:r>
        <w:rPr>
          <w:rFonts w:ascii="Arial" w:hAnsi="Arial" w:cs="Arial"/>
          <w:i/>
          <w:iCs/>
          <w:sz w:val="22"/>
          <w:szCs w:val="22"/>
        </w:rPr>
        <w:t xml:space="preserve">The Lancet Neurology, </w:t>
      </w:r>
      <w:r>
        <w:rPr>
          <w:rFonts w:ascii="Arial" w:hAnsi="Arial" w:cs="Arial"/>
          <w:sz w:val="22"/>
          <w:szCs w:val="22"/>
        </w:rPr>
        <w:t xml:space="preserve">18(5), pp. 439-458. Available at: </w:t>
      </w:r>
      <w:hyperlink r:id="rId20" w:history="1">
        <w:r>
          <w:rPr>
            <w:rStyle w:val="Hyperlink"/>
            <w:rFonts w:ascii="Arial" w:hAnsi="Arial" w:cs="Arial"/>
            <w:sz w:val="22"/>
            <w:szCs w:val="22"/>
          </w:rPr>
          <w:t>https://doi.org/10.1</w:t>
        </w:r>
        <w:bookmarkStart w:id="19" w:name="_Hlt223599754"/>
        <w:bookmarkStart w:id="20" w:name="_Hlt223599755"/>
        <w:r>
          <w:rPr>
            <w:rStyle w:val="Hyperlink"/>
            <w:rFonts w:ascii="Arial" w:hAnsi="Arial" w:cs="Arial"/>
            <w:sz w:val="22"/>
            <w:szCs w:val="22"/>
          </w:rPr>
          <w:t>0</w:t>
        </w:r>
        <w:bookmarkEnd w:id="19"/>
        <w:bookmarkEnd w:id="20"/>
        <w:r>
          <w:rPr>
            <w:rStyle w:val="Hyperlink"/>
            <w:rFonts w:ascii="Arial" w:hAnsi="Arial" w:cs="Arial"/>
            <w:sz w:val="22"/>
            <w:szCs w:val="22"/>
          </w:rPr>
          <w:t>16/S1474-4422(19)30034-1</w:t>
        </w:r>
      </w:hyperlink>
      <w:r>
        <w:rPr>
          <w:rFonts w:ascii="Arial" w:hAnsi="Arial" w:cs="Arial"/>
          <w:sz w:val="22"/>
          <w:szCs w:val="22"/>
        </w:rPr>
        <w:t xml:space="preserve"> (Accessed: 2 March 2026)</w:t>
      </w:r>
    </w:p>
    <w:p w14:paraId="43D8A73B" w14:textId="77777777" w:rsidR="00853986" w:rsidRDefault="00000000">
      <w:pPr>
        <w:spacing w:line="360" w:lineRule="auto"/>
      </w:pPr>
      <w:r>
        <w:rPr>
          <w:rFonts w:ascii="Arial" w:hAnsi="Arial" w:cs="Arial"/>
          <w:sz w:val="22"/>
          <w:szCs w:val="22"/>
        </w:rPr>
        <w:t>Mayo Clinic (2023)</w:t>
      </w:r>
      <w:r>
        <w:rPr>
          <w:rFonts w:ascii="Arial" w:hAnsi="Arial" w:cs="Arial"/>
          <w:i/>
          <w:iCs/>
          <w:sz w:val="22"/>
          <w:szCs w:val="22"/>
        </w:rPr>
        <w:t xml:space="preserve"> Stoke: Symptoms and causes</w:t>
      </w:r>
      <w:r>
        <w:rPr>
          <w:rFonts w:ascii="Arial" w:hAnsi="Arial" w:cs="Arial"/>
          <w:sz w:val="22"/>
          <w:szCs w:val="22"/>
        </w:rPr>
        <w:t xml:space="preserve">. Available at: </w:t>
      </w:r>
      <w:hyperlink r:id="rId21" w:history="1">
        <w:r>
          <w:rPr>
            <w:rStyle w:val="Hyperlink"/>
            <w:rFonts w:ascii="Arial" w:hAnsi="Arial" w:cs="Arial"/>
            <w:sz w:val="22"/>
            <w:szCs w:val="22"/>
          </w:rPr>
          <w:t>https://www.mayoclinic.org/diseases-conditions/stroke/sympt</w:t>
        </w:r>
        <w:bookmarkStart w:id="21" w:name="_Hlt223599766"/>
        <w:bookmarkStart w:id="22" w:name="_Hlt223599767"/>
        <w:r>
          <w:rPr>
            <w:rStyle w:val="Hyperlink"/>
            <w:rFonts w:ascii="Arial" w:hAnsi="Arial" w:cs="Arial"/>
            <w:sz w:val="22"/>
            <w:szCs w:val="22"/>
          </w:rPr>
          <w:t>o</w:t>
        </w:r>
        <w:bookmarkEnd w:id="21"/>
        <w:bookmarkEnd w:id="22"/>
        <w:r>
          <w:rPr>
            <w:rStyle w:val="Hyperlink"/>
            <w:rFonts w:ascii="Arial" w:hAnsi="Arial" w:cs="Arial"/>
            <w:sz w:val="22"/>
            <w:szCs w:val="22"/>
          </w:rPr>
          <w:t>ms-causes/syc-20350113</w:t>
        </w:r>
      </w:hyperlink>
      <w:r>
        <w:rPr>
          <w:rFonts w:ascii="Arial" w:hAnsi="Arial" w:cs="Arial"/>
          <w:sz w:val="22"/>
          <w:szCs w:val="22"/>
        </w:rPr>
        <w:t xml:space="preserve"> (Accessed: 2 March 2026)</w:t>
      </w:r>
    </w:p>
    <w:p w14:paraId="149140E4" w14:textId="77777777" w:rsidR="009B1363" w:rsidRPr="009B1363" w:rsidRDefault="00000000" w:rsidP="009B1363">
      <w:pPr>
        <w:spacing w:line="360" w:lineRule="auto"/>
        <w:rPr>
          <w:rFonts w:ascii="Arial" w:hAnsi="Arial" w:cs="Arial"/>
          <w:sz w:val="22"/>
          <w:szCs w:val="22"/>
        </w:rPr>
      </w:pPr>
      <w:r>
        <w:rPr>
          <w:rFonts w:ascii="Arial" w:hAnsi="Arial" w:cs="Arial"/>
          <w:sz w:val="22"/>
          <w:szCs w:val="22"/>
        </w:rPr>
        <w:t xml:space="preserve">NHS (2023) </w:t>
      </w:r>
      <w:r>
        <w:rPr>
          <w:rFonts w:ascii="Arial" w:hAnsi="Arial" w:cs="Arial"/>
          <w:i/>
          <w:iCs/>
          <w:sz w:val="22"/>
          <w:szCs w:val="22"/>
        </w:rPr>
        <w:t xml:space="preserve">NHS Health Check: How to prevent heart attack and stroke. </w:t>
      </w:r>
      <w:r>
        <w:rPr>
          <w:rFonts w:ascii="Arial" w:hAnsi="Arial" w:cs="Arial"/>
          <w:sz w:val="22"/>
          <w:szCs w:val="22"/>
        </w:rPr>
        <w:t xml:space="preserve">Available at: </w:t>
      </w:r>
      <w:hyperlink r:id="rId22" w:history="1">
        <w:r w:rsidR="009B1363" w:rsidRPr="00DC7C92">
          <w:rPr>
            <w:rStyle w:val="Hyperlink"/>
            <w:rFonts w:ascii="Arial" w:hAnsi="Arial" w:cs="Arial"/>
            <w:sz w:val="22"/>
            <w:szCs w:val="22"/>
          </w:rPr>
          <w:t>https://www.nhs.uk/conditions/nhs-health-check</w:t>
        </w:r>
      </w:hyperlink>
      <w:r w:rsidR="009B1363">
        <w:rPr>
          <w:rFonts w:ascii="Arial" w:hAnsi="Arial" w:cs="Arial"/>
          <w:sz w:val="22"/>
          <w:szCs w:val="22"/>
        </w:rPr>
        <w:t xml:space="preserve"> </w:t>
      </w:r>
      <w:r w:rsidR="009B1363">
        <w:rPr>
          <w:rFonts w:ascii="Arial" w:hAnsi="Arial" w:cs="Arial"/>
          <w:sz w:val="22"/>
          <w:szCs w:val="22"/>
        </w:rPr>
        <w:t xml:space="preserve"> (Accessed: 4 March 2026)</w:t>
      </w:r>
    </w:p>
    <w:p w14:paraId="43D8A73D" w14:textId="77777777" w:rsidR="00853986" w:rsidRDefault="00000000">
      <w:pPr>
        <w:spacing w:line="360" w:lineRule="auto"/>
      </w:pPr>
      <w:r>
        <w:rPr>
          <w:rFonts w:ascii="Arial" w:hAnsi="Arial" w:cs="Arial"/>
          <w:sz w:val="22"/>
          <w:szCs w:val="22"/>
        </w:rPr>
        <w:t xml:space="preserve">Stroke Association (2023) </w:t>
      </w:r>
      <w:r>
        <w:rPr>
          <w:rFonts w:ascii="Arial" w:hAnsi="Arial" w:cs="Arial"/>
          <w:i/>
          <w:iCs/>
          <w:sz w:val="22"/>
          <w:szCs w:val="22"/>
        </w:rPr>
        <w:t xml:space="preserve">State of Nation: Stroke statistics. </w:t>
      </w:r>
      <w:r>
        <w:rPr>
          <w:rFonts w:ascii="Arial" w:hAnsi="Arial" w:cs="Arial"/>
          <w:sz w:val="22"/>
          <w:szCs w:val="22"/>
        </w:rPr>
        <w:t xml:space="preserve">Available at: </w:t>
      </w:r>
      <w:hyperlink r:id="rId23" w:history="1">
        <w:r>
          <w:rPr>
            <w:rStyle w:val="Hyperlink"/>
            <w:rFonts w:ascii="Arial" w:hAnsi="Arial" w:cs="Arial"/>
            <w:sz w:val="22"/>
            <w:szCs w:val="22"/>
          </w:rPr>
          <w:t>https://www.stroke.</w:t>
        </w:r>
        <w:bookmarkStart w:id="23" w:name="_Hlt223599783"/>
        <w:bookmarkStart w:id="24" w:name="_Hlt223599784"/>
        <w:r>
          <w:rPr>
            <w:rStyle w:val="Hyperlink"/>
            <w:rFonts w:ascii="Arial" w:hAnsi="Arial" w:cs="Arial"/>
            <w:sz w:val="22"/>
            <w:szCs w:val="22"/>
          </w:rPr>
          <w:t>o</w:t>
        </w:r>
        <w:bookmarkEnd w:id="23"/>
        <w:bookmarkEnd w:id="24"/>
        <w:r>
          <w:rPr>
            <w:rStyle w:val="Hyperlink"/>
            <w:rFonts w:ascii="Arial" w:hAnsi="Arial" w:cs="Arial"/>
            <w:sz w:val="22"/>
            <w:szCs w:val="22"/>
          </w:rPr>
          <w:t>rg.uk</w:t>
        </w:r>
      </w:hyperlink>
      <w:r>
        <w:rPr>
          <w:rFonts w:ascii="Arial" w:hAnsi="Arial" w:cs="Arial"/>
          <w:sz w:val="22"/>
          <w:szCs w:val="22"/>
        </w:rPr>
        <w:t xml:space="preserve"> (Accessed: 2 March 2026)</w:t>
      </w:r>
    </w:p>
    <w:p w14:paraId="43D8A73E" w14:textId="77777777" w:rsidR="00853986" w:rsidRDefault="00000000">
      <w:pPr>
        <w:spacing w:line="360" w:lineRule="auto"/>
      </w:pPr>
      <w:r>
        <w:rPr>
          <w:rFonts w:ascii="Arial" w:hAnsi="Arial" w:cs="Arial"/>
          <w:sz w:val="22"/>
          <w:szCs w:val="22"/>
        </w:rPr>
        <w:t xml:space="preserve">World Health Organisation (2023) </w:t>
      </w:r>
      <w:r>
        <w:rPr>
          <w:rFonts w:ascii="Arial" w:hAnsi="Arial" w:cs="Arial"/>
          <w:i/>
          <w:iCs/>
          <w:sz w:val="22"/>
          <w:szCs w:val="22"/>
        </w:rPr>
        <w:t xml:space="preserve">Stroke fact sheet. </w:t>
      </w:r>
      <w:r>
        <w:rPr>
          <w:rFonts w:ascii="Arial" w:hAnsi="Arial" w:cs="Arial"/>
          <w:sz w:val="22"/>
          <w:szCs w:val="22"/>
        </w:rPr>
        <w:t xml:space="preserve">Available at: </w:t>
      </w:r>
      <w:hyperlink r:id="rId24" w:history="1">
        <w:r>
          <w:rPr>
            <w:rStyle w:val="Hyperlink"/>
            <w:rFonts w:ascii="Arial" w:hAnsi="Arial" w:cs="Arial"/>
            <w:sz w:val="22"/>
            <w:szCs w:val="22"/>
          </w:rPr>
          <w:t>https://w</w:t>
        </w:r>
        <w:bookmarkStart w:id="25" w:name="_Hlt223599798"/>
        <w:bookmarkStart w:id="26" w:name="_Hlt223599799"/>
        <w:r>
          <w:rPr>
            <w:rStyle w:val="Hyperlink"/>
            <w:rFonts w:ascii="Arial" w:hAnsi="Arial" w:cs="Arial"/>
            <w:sz w:val="22"/>
            <w:szCs w:val="22"/>
          </w:rPr>
          <w:t>w</w:t>
        </w:r>
        <w:bookmarkEnd w:id="25"/>
        <w:bookmarkEnd w:id="26"/>
        <w:r>
          <w:rPr>
            <w:rStyle w:val="Hyperlink"/>
            <w:rFonts w:ascii="Arial" w:hAnsi="Arial" w:cs="Arial"/>
            <w:sz w:val="22"/>
            <w:szCs w:val="22"/>
          </w:rPr>
          <w:t>w.who.int/news-room/fact-sheets/detail/stroke</w:t>
        </w:r>
      </w:hyperlink>
      <w:r>
        <w:rPr>
          <w:rFonts w:ascii="Arial" w:hAnsi="Arial" w:cs="Arial"/>
          <w:sz w:val="22"/>
          <w:szCs w:val="22"/>
        </w:rPr>
        <w:t xml:space="preserve"> (Accessed: 2 March 2026)</w:t>
      </w:r>
    </w:p>
    <w:p w14:paraId="43D8A73F" w14:textId="77777777" w:rsidR="00853986" w:rsidRDefault="00853986">
      <w:pPr>
        <w:spacing w:line="360" w:lineRule="auto"/>
        <w:rPr>
          <w:rFonts w:ascii="Arial" w:hAnsi="Arial" w:cs="Arial"/>
          <w:sz w:val="22"/>
          <w:szCs w:val="22"/>
        </w:rPr>
      </w:pPr>
    </w:p>
    <w:sectPr w:rsidR="00853986">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96673B" w14:textId="77777777" w:rsidR="00564468" w:rsidRDefault="00564468">
      <w:pPr>
        <w:spacing w:after="0" w:line="240" w:lineRule="auto"/>
      </w:pPr>
      <w:r>
        <w:separator/>
      </w:r>
    </w:p>
  </w:endnote>
  <w:endnote w:type="continuationSeparator" w:id="0">
    <w:p w14:paraId="0A7C8BD9" w14:textId="77777777" w:rsidR="00564468" w:rsidRDefault="005644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353E73" w14:textId="77777777" w:rsidR="00564468" w:rsidRDefault="00564468">
      <w:pPr>
        <w:spacing w:after="0" w:line="240" w:lineRule="auto"/>
      </w:pPr>
      <w:r>
        <w:rPr>
          <w:color w:val="000000"/>
        </w:rPr>
        <w:separator/>
      </w:r>
    </w:p>
  </w:footnote>
  <w:footnote w:type="continuationSeparator" w:id="0">
    <w:p w14:paraId="0AC4FEA5" w14:textId="77777777" w:rsidR="00564468" w:rsidRDefault="005644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853986"/>
    <w:rsid w:val="001E497F"/>
    <w:rsid w:val="00260AE1"/>
    <w:rsid w:val="00266A4F"/>
    <w:rsid w:val="00564468"/>
    <w:rsid w:val="0060156A"/>
    <w:rsid w:val="00655196"/>
    <w:rsid w:val="00853986"/>
    <w:rsid w:val="009B1363"/>
    <w:rsid w:val="00E93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8A6F3"/>
  <w15:docId w15:val="{81E04FC0-3537-44CA-B65C-539334FB3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textAlignment w:val="baseline"/>
    </w:pPr>
  </w:style>
  <w:style w:type="paragraph" w:styleId="Heading1">
    <w:name w:val="heading 1"/>
    <w:basedOn w:val="Normal"/>
    <w:next w:val="Normal"/>
    <w:uiPriority w:val="9"/>
    <w:qFormat/>
    <w:pPr>
      <w:keepNext/>
      <w:keepLines/>
      <w:spacing w:before="240" w:after="0"/>
      <w:outlineLvl w:val="0"/>
    </w:pPr>
    <w:rPr>
      <w:rFonts w:ascii="Aptos Display" w:eastAsia="Times New Roman" w:hAnsi="Aptos Display"/>
      <w:color w:val="0F4761"/>
      <w:sz w:val="32"/>
      <w:szCs w:val="32"/>
    </w:rPr>
  </w:style>
  <w:style w:type="paragraph" w:styleId="Heading2">
    <w:name w:val="heading 2"/>
    <w:basedOn w:val="Normal"/>
    <w:next w:val="Normal"/>
    <w:uiPriority w:val="9"/>
    <w:unhideWhenUsed/>
    <w:qFormat/>
    <w:pPr>
      <w:keepNext/>
      <w:keepLines/>
      <w:spacing w:before="40" w:after="0"/>
      <w:outlineLvl w:val="1"/>
    </w:pPr>
    <w:rPr>
      <w:rFonts w:ascii="Aptos Display" w:eastAsia="Times New Roman" w:hAnsi="Aptos Display"/>
      <w:color w:val="0F476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467886"/>
      <w:u w:val="single"/>
    </w:rPr>
  </w:style>
  <w:style w:type="paragraph" w:styleId="NoSpacing">
    <w:name w:val="No Spacing"/>
    <w:pPr>
      <w:suppressAutoHyphens/>
      <w:spacing w:after="0" w:line="240" w:lineRule="auto"/>
    </w:pPr>
    <w:rPr>
      <w:rFonts w:eastAsia="Times New Roman"/>
      <w:kern w:val="0"/>
      <w:sz w:val="22"/>
      <w:szCs w:val="22"/>
      <w:lang w:eastAsia="en-GB"/>
    </w:rPr>
  </w:style>
  <w:style w:type="character" w:customStyle="1" w:styleId="NoSpacingChar">
    <w:name w:val="No Spacing Char"/>
    <w:basedOn w:val="DefaultParagraphFont"/>
    <w:rPr>
      <w:rFonts w:eastAsia="Times New Roman"/>
      <w:kern w:val="0"/>
      <w:sz w:val="22"/>
      <w:szCs w:val="22"/>
      <w:lang w:eastAsia="en-GB"/>
    </w:rPr>
  </w:style>
  <w:style w:type="character" w:customStyle="1" w:styleId="Heading1Char">
    <w:name w:val="Heading 1 Char"/>
    <w:basedOn w:val="DefaultParagraphFont"/>
    <w:rPr>
      <w:rFonts w:ascii="Aptos Display" w:eastAsia="Times New Roman" w:hAnsi="Aptos Display" w:cs="Times New Roman"/>
      <w:color w:val="0F4761"/>
      <w:kern w:val="3"/>
      <w:sz w:val="32"/>
      <w:szCs w:val="32"/>
    </w:rPr>
  </w:style>
  <w:style w:type="paragraph" w:styleId="TOCHeading">
    <w:name w:val="TOC Heading"/>
    <w:basedOn w:val="Heading1"/>
    <w:next w:val="Normal"/>
    <w:pPr>
      <w:spacing w:line="256" w:lineRule="auto"/>
      <w:textAlignment w:val="auto"/>
    </w:pPr>
    <w:rPr>
      <w:kern w:val="0"/>
      <w:lang w:eastAsia="en-GB"/>
    </w:rPr>
  </w:style>
  <w:style w:type="character" w:customStyle="1" w:styleId="Heading2Char">
    <w:name w:val="Heading 2 Char"/>
    <w:basedOn w:val="DefaultParagraphFont"/>
    <w:rPr>
      <w:rFonts w:ascii="Aptos Display" w:eastAsia="Times New Roman" w:hAnsi="Aptos Display" w:cs="Times New Roman"/>
      <w:color w:val="0F4761"/>
      <w:kern w:val="3"/>
      <w:sz w:val="26"/>
      <w:szCs w:val="26"/>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40"/>
    </w:pPr>
  </w:style>
  <w:style w:type="character" w:styleId="UnresolvedMention">
    <w:name w:val="Unresolved Mention"/>
    <w:basedOn w:val="DefaultParagraphFont"/>
    <w:uiPriority w:val="99"/>
    <w:semiHidden/>
    <w:unhideWhenUsed/>
    <w:rsid w:val="001E49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_Toc225105170" TargetMode="External"/><Relationship Id="rId13" Type="http://schemas.openxmlformats.org/officeDocument/2006/relationships/hyperlink" Target="#_Toc225105175" TargetMode="External"/><Relationship Id="rId18" Type="http://schemas.openxmlformats.org/officeDocument/2006/relationships/hyperlink" Target="#_Toc225105180"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mayoclinic.org/diseases-conditions/stroke/symptoms-causes/syc-20350113" TargetMode="External"/><Relationship Id="rId7" Type="http://schemas.openxmlformats.org/officeDocument/2006/relationships/image" Target="media/image2.png"/><Relationship Id="rId12" Type="http://schemas.openxmlformats.org/officeDocument/2006/relationships/hyperlink" Target="#_Toc225105174" TargetMode="External"/><Relationship Id="rId17" Type="http://schemas.openxmlformats.org/officeDocument/2006/relationships/hyperlink" Target="#_Toc225105179"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_Toc225105178" TargetMode="External"/><Relationship Id="rId20" Type="http://schemas.openxmlformats.org/officeDocument/2006/relationships/hyperlink" Target="https://doi.org/10.1016/S1474-4422(19)30034-1"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_Toc225105173" TargetMode="External"/><Relationship Id="rId24" Type="http://schemas.openxmlformats.org/officeDocument/2006/relationships/hyperlink" Target="https://www.who.int/news-room/fact-sheets/detail/stroke" TargetMode="External"/><Relationship Id="rId5" Type="http://schemas.openxmlformats.org/officeDocument/2006/relationships/endnotes" Target="endnotes.xml"/><Relationship Id="rId15" Type="http://schemas.openxmlformats.org/officeDocument/2006/relationships/hyperlink" Target="#_Toc225105177" TargetMode="External"/><Relationship Id="rId23" Type="http://schemas.openxmlformats.org/officeDocument/2006/relationships/hyperlink" Target="https://www.stroke.org.uk" TargetMode="External"/><Relationship Id="rId10" Type="http://schemas.openxmlformats.org/officeDocument/2006/relationships/hyperlink" Target="#_Toc225105172" TargetMode="External"/><Relationship Id="rId19" Type="http://schemas.openxmlformats.org/officeDocument/2006/relationships/hyperlink" Target="https://doi.org/10.1016/S1474-4422(21)00252-0" TargetMode="External"/><Relationship Id="rId4" Type="http://schemas.openxmlformats.org/officeDocument/2006/relationships/footnotes" Target="footnotes.xml"/><Relationship Id="rId9" Type="http://schemas.openxmlformats.org/officeDocument/2006/relationships/hyperlink" Target="#_Toc225105171" TargetMode="External"/><Relationship Id="rId14" Type="http://schemas.openxmlformats.org/officeDocument/2006/relationships/hyperlink" Target="#_Toc225105176" TargetMode="External"/><Relationship Id="rId22" Type="http://schemas.openxmlformats.org/officeDocument/2006/relationships/hyperlink" Target="https://www.nhs.uk/conditions/nhs-health-chec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1693</Words>
  <Characters>10330</Characters>
  <Application>Microsoft Office Word</Application>
  <DocSecurity>0</DocSecurity>
  <Lines>198</Lines>
  <Paragraphs>56</Paragraphs>
  <ScaleCrop>false</ScaleCrop>
  <Company/>
  <LinksUpToDate>false</LinksUpToDate>
  <CharactersWithSpaces>11967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 LCHS4008 MODULE NAME: IN-TRO DUCTION TO PUBLIC HEALTHBRIEF REOPRT ON STORKE WITHIN THE UK AND GLOBALLY</dc:title>
  <dc:subject>STUDENT NAME: NICOLETTE RAMSAYSTUDENT NUMBER: 2412969LECTURERS NAME: DEBRA ODEAH</dc:subject>
  <dc:creator>Nicolette Franchesta Ramsay (2412969)</dc:creator>
  <dc:description/>
  <cp:lastModifiedBy>Nicolette Franchesta Ramsay (2412969)</cp:lastModifiedBy>
  <cp:revision>7</cp:revision>
  <dcterms:created xsi:type="dcterms:W3CDTF">2026-03-22T21:16:00Z</dcterms:created>
  <dcterms:modified xsi:type="dcterms:W3CDTF">2026-03-22T21:21:00Z</dcterms:modified>
</cp:coreProperties>
</file>