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301299" w:rsidR="0069150D" w:rsidP="00301299" w:rsidRDefault="00301299" w14:paraId="001C598A" w14:textId="4497C9E3">
      <w:pPr>
        <w:jc w:val="center"/>
        <w:rPr>
          <w:sz w:val="52"/>
          <w:szCs w:val="52"/>
        </w:rPr>
      </w:pPr>
      <w:r w:rsidRPr="1AA533A0">
        <w:rPr>
          <w:sz w:val="52"/>
          <w:szCs w:val="52"/>
        </w:rPr>
        <w:t>University of Wales Trinity Saint David</w:t>
      </w:r>
    </w:p>
    <w:p w:rsidRPr="00301299" w:rsidR="00301299" w:rsidP="00301299" w:rsidRDefault="00301299" w14:paraId="231E4DCE" w14:textId="1BB95C83">
      <w:pPr>
        <w:jc w:val="center"/>
        <w:rPr>
          <w:sz w:val="28"/>
          <w:szCs w:val="28"/>
        </w:rPr>
      </w:pPr>
      <w:r w:rsidRPr="00301299">
        <w:rPr>
          <w:sz w:val="28"/>
          <w:szCs w:val="28"/>
        </w:rPr>
        <w:t>Wales Institute of Science and Art</w:t>
      </w:r>
    </w:p>
    <w:p w:rsidR="00301299" w:rsidP="00301299" w:rsidRDefault="00301299" w14:paraId="311ECA5C" w14:textId="10182656">
      <w:pPr>
        <w:jc w:val="center"/>
      </w:pPr>
      <w:r w:rsidRPr="00504265">
        <w:rPr>
          <w:noProof/>
          <w:highlight w:val="yellow"/>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rsidR="00301299" w:rsidP="00301299" w:rsidRDefault="00301299" w14:paraId="57FA143B" w14:textId="77777777">
      <w:pPr>
        <w:jc w:val="center"/>
      </w:pPr>
    </w:p>
    <w:p w:rsidRPr="00504265" w:rsidR="00301299" w:rsidP="5B0D5F8C" w:rsidRDefault="00301299" w14:paraId="45F030AA" w14:textId="3050BF98">
      <w:pPr>
        <w:jc w:val="center"/>
        <w:rPr>
          <w:sz w:val="56"/>
          <w:szCs w:val="56"/>
        </w:rPr>
      </w:pPr>
    </w:p>
    <w:p w:rsidR="7060288F" w:rsidP="5B0D5F8C" w:rsidRDefault="7060288F" w14:paraId="5EB516ED" w14:textId="2710D5A2">
      <w:pPr>
        <w:jc w:val="center"/>
      </w:pPr>
      <w:r w:rsidRPr="5B0D5F8C">
        <w:rPr>
          <w:sz w:val="56"/>
          <w:szCs w:val="56"/>
        </w:rPr>
        <w:t xml:space="preserve">Predictive Maintenance Strategies </w:t>
      </w:r>
    </w:p>
    <w:p w:rsidR="00301299" w:rsidP="00301299" w:rsidRDefault="00301299" w14:paraId="4C871724" w14:textId="77777777">
      <w:pPr>
        <w:jc w:val="center"/>
        <w:rPr>
          <w:sz w:val="36"/>
          <w:szCs w:val="36"/>
        </w:rPr>
      </w:pPr>
    </w:p>
    <w:p w:rsidRPr="00301299" w:rsidR="00301299" w:rsidP="00301299" w:rsidRDefault="00504265" w14:paraId="34E74634" w14:textId="70998BD8">
      <w:pPr>
        <w:jc w:val="center"/>
        <w:rPr>
          <w:sz w:val="36"/>
          <w:szCs w:val="36"/>
        </w:rPr>
      </w:pPr>
      <w:r>
        <w:rPr>
          <w:sz w:val="36"/>
          <w:szCs w:val="36"/>
        </w:rPr>
        <w:t>Control technology A</w:t>
      </w:r>
      <w:r w:rsidR="00EA6323">
        <w:rPr>
          <w:sz w:val="36"/>
          <w:szCs w:val="36"/>
        </w:rPr>
        <w:t>CMA</w:t>
      </w:r>
      <w:r>
        <w:rPr>
          <w:sz w:val="36"/>
          <w:szCs w:val="36"/>
        </w:rPr>
        <w:t>6001</w:t>
      </w:r>
    </w:p>
    <w:p w:rsidR="00301299" w:rsidP="00B824CE" w:rsidRDefault="00301299" w14:paraId="37B2F446" w14:textId="77777777">
      <w:pPr>
        <w:rPr>
          <w:sz w:val="32"/>
          <w:szCs w:val="32"/>
        </w:rPr>
      </w:pPr>
    </w:p>
    <w:p w:rsidR="00301299" w:rsidP="00301299" w:rsidRDefault="00301299" w14:paraId="50046D85" w14:textId="77777777">
      <w:pPr>
        <w:jc w:val="center"/>
        <w:rPr>
          <w:sz w:val="32"/>
          <w:szCs w:val="32"/>
        </w:rPr>
      </w:pPr>
    </w:p>
    <w:p w:rsidRPr="00504265" w:rsidR="00301299" w:rsidP="00301299" w:rsidRDefault="00504265" w14:paraId="22892D1A" w14:textId="5C899250">
      <w:pPr>
        <w:jc w:val="center"/>
        <w:rPr>
          <w:sz w:val="40"/>
          <w:szCs w:val="40"/>
        </w:rPr>
      </w:pPr>
      <w:r w:rsidRPr="00504265">
        <w:rPr>
          <w:sz w:val="32"/>
          <w:szCs w:val="32"/>
        </w:rPr>
        <w:t>Lily Mather</w:t>
      </w:r>
    </w:p>
    <w:p w:rsidRPr="00CF45AD" w:rsidR="00301299" w:rsidP="00301299" w:rsidRDefault="00504265" w14:paraId="6BFE1304" w14:textId="6126CF35">
      <w:pPr>
        <w:jc w:val="center"/>
        <w:rPr>
          <w:sz w:val="24"/>
          <w:szCs w:val="24"/>
        </w:rPr>
      </w:pPr>
      <w:r w:rsidRPr="00CF45AD">
        <w:rPr>
          <w:sz w:val="24"/>
          <w:szCs w:val="24"/>
        </w:rPr>
        <w:t>2306724</w:t>
      </w:r>
    </w:p>
    <w:p w:rsidR="00504265" w:rsidP="4703C994" w:rsidRDefault="779D0582" w14:paraId="75DBAA3C" w14:textId="4C91A0E2">
      <w:pPr>
        <w:jc w:val="center"/>
      </w:pPr>
      <w:r w:rsidRPr="00CF45AD">
        <w:t>2</w:t>
      </w:r>
      <w:r w:rsidR="00EB37F4">
        <w:t>5</w:t>
      </w:r>
      <w:r w:rsidRPr="00CF45AD">
        <w:t>/09/2026</w:t>
      </w:r>
    </w:p>
    <w:p w:rsidR="00642460" w:rsidP="4703C994" w:rsidRDefault="00642460" w14:paraId="424B2B3A" w14:textId="77777777">
      <w:pPr>
        <w:jc w:val="center"/>
      </w:pPr>
    </w:p>
    <w:p w:rsidR="00642460" w:rsidP="009F04CC" w:rsidRDefault="00642460" w14:paraId="7E20BD9A" w14:textId="32DCF2EF">
      <w:pPr>
        <w:jc w:val="center"/>
      </w:pPr>
      <w:r>
        <w:t>Word count:</w:t>
      </w:r>
    </w:p>
    <w:p w:rsidRPr="00CF45AD" w:rsidR="00642460" w:rsidP="4703C994" w:rsidRDefault="006A67B0" w14:paraId="5E3CE57E" w14:textId="451EA7DF">
      <w:pPr>
        <w:jc w:val="center"/>
        <w:rPr>
          <w:sz w:val="20"/>
          <w:szCs w:val="20"/>
        </w:rPr>
        <w:sectPr w:rsidRPr="00CF45AD" w:rsidR="00642460" w:rsidSect="00D26C24">
          <w:headerReference w:type="default" r:id="rId12"/>
          <w:footerReference w:type="default" r:id="rId13"/>
          <w:headerReference w:type="first" r:id="rId14"/>
          <w:footerReference w:type="first" r:id="rId15"/>
          <w:pgSz w:w="11906" w:h="16838" w:orient="portrait"/>
          <w:pgMar w:top="1440" w:right="1440" w:bottom="1440" w:left="1440" w:header="708" w:footer="708" w:gutter="0"/>
          <w:cols w:space="708"/>
          <w:titlePg/>
          <w:docGrid w:linePitch="360"/>
        </w:sectPr>
      </w:pPr>
      <w:r w:rsidRPr="728C1C21" w:rsidR="006A67B0">
        <w:rPr>
          <w:sz w:val="20"/>
          <w:szCs w:val="20"/>
        </w:rPr>
        <w:t>314</w:t>
      </w:r>
      <w:r w:rsidRPr="728C1C21" w:rsidR="4233F5CF">
        <w:rPr>
          <w:sz w:val="20"/>
          <w:szCs w:val="20"/>
        </w:rPr>
        <w:t>7</w:t>
      </w:r>
    </w:p>
    <w:sdt>
      <w:sdtPr>
        <w:id w:val="83198752"/>
        <w:docPartObj>
          <w:docPartGallery w:val="Table of Contents"/>
          <w:docPartUnique/>
        </w:docPartObj>
        <w:rPr>
          <w:rFonts w:ascii="Calibri" w:hAnsi="Calibri" w:eastAsia="等线" w:cs="Arial" w:asciiTheme="minorAscii" w:hAnsiTheme="minorAscii" w:eastAsiaTheme="minorEastAsia" w:cstheme="minorBidi"/>
          <w:color w:val="auto"/>
          <w:sz w:val="22"/>
          <w:szCs w:val="22"/>
          <w:lang w:val="en-GB"/>
        </w:rPr>
      </w:sdtPr>
      <w:sdtEndPr>
        <w:rPr>
          <w:rFonts w:ascii="Calibri" w:hAnsi="Calibri" w:eastAsia="等线" w:cs="Arial" w:asciiTheme="minorAscii" w:hAnsiTheme="minorAscii" w:eastAsiaTheme="minorEastAsia" w:cstheme="minorBidi"/>
          <w:b w:val="1"/>
          <w:bCs w:val="1"/>
          <w:noProof/>
          <w:color w:val="auto"/>
          <w:sz w:val="22"/>
          <w:szCs w:val="22"/>
          <w:lang w:val="en-GB"/>
        </w:rPr>
      </w:sdtEndPr>
      <w:sdtContent>
        <w:p w:rsidR="00B25D24" w:rsidRDefault="00B25D24" w14:paraId="50721EAD" w14:textId="26566536">
          <w:pPr>
            <w:pStyle w:val="TOCHeading"/>
          </w:pPr>
          <w:r>
            <w:t>Contents</w:t>
          </w:r>
        </w:p>
        <w:p w:rsidR="00E57804" w:rsidRDefault="00B25D24" w14:paraId="4CD26885" w14:textId="6A12A779">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instrText>TOC \o "1-3" \z \u \h</w:instrText>
          </w:r>
          <w:r>
            <w:fldChar w:fldCharType="separate"/>
          </w:r>
          <w:hyperlink w:history="1" w:anchor="_Toc241215476">
            <w:r w:rsidRPr="008002FC" w:rsidR="00E57804">
              <w:rPr>
                <w:rStyle w:val="Hyperlink"/>
                <w:noProof/>
                <w:lang w:eastAsia="en-GB"/>
              </w:rPr>
              <w:t>1</w:t>
            </w:r>
            <w:r w:rsidR="00E57804">
              <w:rPr>
                <w:rFonts w:eastAsiaTheme="minorEastAsia"/>
                <w:noProof/>
                <w:kern w:val="2"/>
                <w:sz w:val="24"/>
                <w:szCs w:val="24"/>
                <w:lang w:eastAsia="en-GB"/>
                <w14:ligatures w14:val="standardContextual"/>
              </w:rPr>
              <w:tab/>
            </w:r>
            <w:r w:rsidRPr="008002FC" w:rsidR="00E57804">
              <w:rPr>
                <w:rStyle w:val="Hyperlink"/>
                <w:noProof/>
                <w:lang w:eastAsia="en-GB"/>
              </w:rPr>
              <w:t>Introduction</w:t>
            </w:r>
            <w:r w:rsidR="00E57804">
              <w:rPr>
                <w:noProof/>
                <w:webHidden/>
              </w:rPr>
              <w:tab/>
            </w:r>
            <w:r w:rsidR="00E57804">
              <w:rPr>
                <w:noProof/>
                <w:webHidden/>
              </w:rPr>
              <w:fldChar w:fldCharType="begin"/>
            </w:r>
            <w:r w:rsidR="00E57804">
              <w:rPr>
                <w:noProof/>
                <w:webHidden/>
              </w:rPr>
              <w:instrText xml:space="preserve"> PAGEREF _Toc241215476 \h </w:instrText>
            </w:r>
            <w:r w:rsidR="00E57804">
              <w:rPr>
                <w:noProof/>
                <w:webHidden/>
              </w:rPr>
            </w:r>
            <w:r w:rsidR="00E57804">
              <w:rPr>
                <w:noProof/>
                <w:webHidden/>
              </w:rPr>
              <w:fldChar w:fldCharType="separate"/>
            </w:r>
            <w:r w:rsidR="00E57804">
              <w:rPr>
                <w:noProof/>
                <w:webHidden/>
              </w:rPr>
              <w:t>2</w:t>
            </w:r>
            <w:r w:rsidR="00E57804">
              <w:rPr>
                <w:noProof/>
                <w:webHidden/>
              </w:rPr>
              <w:fldChar w:fldCharType="end"/>
            </w:r>
          </w:hyperlink>
        </w:p>
        <w:p w:rsidR="00E57804" w:rsidRDefault="00E57804" w14:paraId="3F0084EB" w14:textId="368A672D">
          <w:pPr>
            <w:pStyle w:val="TOC1"/>
            <w:tabs>
              <w:tab w:val="left" w:pos="440"/>
              <w:tab w:val="right" w:leader="dot" w:pos="9016"/>
            </w:tabs>
            <w:rPr>
              <w:rFonts w:eastAsiaTheme="minorEastAsia"/>
              <w:noProof/>
              <w:kern w:val="2"/>
              <w:sz w:val="24"/>
              <w:szCs w:val="24"/>
              <w:lang w:eastAsia="en-GB"/>
              <w14:ligatures w14:val="standardContextual"/>
            </w:rPr>
          </w:pPr>
          <w:hyperlink w:history="1" w:anchor="_Toc241215477">
            <w:r w:rsidRPr="008002FC">
              <w:rPr>
                <w:rStyle w:val="Hyperlink"/>
                <w:noProof/>
                <w:lang w:eastAsia="en-GB"/>
              </w:rPr>
              <w:t>2</w:t>
            </w:r>
            <w:r>
              <w:rPr>
                <w:rFonts w:eastAsiaTheme="minorEastAsia"/>
                <w:noProof/>
                <w:kern w:val="2"/>
                <w:sz w:val="24"/>
                <w:szCs w:val="24"/>
                <w:lang w:eastAsia="en-GB"/>
                <w14:ligatures w14:val="standardContextual"/>
              </w:rPr>
              <w:tab/>
            </w:r>
            <w:r w:rsidRPr="008002FC">
              <w:rPr>
                <w:rStyle w:val="Hyperlink"/>
                <w:noProof/>
                <w:lang w:eastAsia="en-GB"/>
              </w:rPr>
              <w:t>Maintenance Strategies in Industrial Operations</w:t>
            </w:r>
            <w:r>
              <w:rPr>
                <w:noProof/>
                <w:webHidden/>
              </w:rPr>
              <w:tab/>
            </w:r>
            <w:r>
              <w:rPr>
                <w:noProof/>
                <w:webHidden/>
              </w:rPr>
              <w:fldChar w:fldCharType="begin"/>
            </w:r>
            <w:r>
              <w:rPr>
                <w:noProof/>
                <w:webHidden/>
              </w:rPr>
              <w:instrText xml:space="preserve"> PAGEREF _Toc241215477 \h </w:instrText>
            </w:r>
            <w:r>
              <w:rPr>
                <w:noProof/>
                <w:webHidden/>
              </w:rPr>
            </w:r>
            <w:r>
              <w:rPr>
                <w:noProof/>
                <w:webHidden/>
              </w:rPr>
              <w:fldChar w:fldCharType="separate"/>
            </w:r>
            <w:r>
              <w:rPr>
                <w:noProof/>
                <w:webHidden/>
              </w:rPr>
              <w:t>3</w:t>
            </w:r>
            <w:r>
              <w:rPr>
                <w:noProof/>
                <w:webHidden/>
              </w:rPr>
              <w:fldChar w:fldCharType="end"/>
            </w:r>
          </w:hyperlink>
        </w:p>
        <w:p w:rsidR="00E57804" w:rsidRDefault="00E57804" w14:paraId="11F7F39B" w14:textId="34808E36">
          <w:pPr>
            <w:pStyle w:val="TOC1"/>
            <w:tabs>
              <w:tab w:val="left" w:pos="440"/>
              <w:tab w:val="right" w:leader="dot" w:pos="9016"/>
            </w:tabs>
            <w:rPr>
              <w:rFonts w:eastAsiaTheme="minorEastAsia"/>
              <w:noProof/>
              <w:kern w:val="2"/>
              <w:sz w:val="24"/>
              <w:szCs w:val="24"/>
              <w:lang w:eastAsia="en-GB"/>
              <w14:ligatures w14:val="standardContextual"/>
            </w:rPr>
          </w:pPr>
          <w:hyperlink w:history="1" w:anchor="_Toc241215478">
            <w:r w:rsidRPr="008002FC">
              <w:rPr>
                <w:rStyle w:val="Hyperlink"/>
                <w:noProof/>
                <w:lang w:eastAsia="en-GB"/>
              </w:rPr>
              <w:t>3</w:t>
            </w:r>
            <w:r>
              <w:rPr>
                <w:rFonts w:eastAsiaTheme="minorEastAsia"/>
                <w:noProof/>
                <w:kern w:val="2"/>
                <w:sz w:val="24"/>
                <w:szCs w:val="24"/>
                <w:lang w:eastAsia="en-GB"/>
                <w14:ligatures w14:val="standardContextual"/>
              </w:rPr>
              <w:tab/>
            </w:r>
            <w:r w:rsidRPr="008002FC">
              <w:rPr>
                <w:rStyle w:val="Hyperlink"/>
                <w:noProof/>
                <w:lang w:eastAsia="en-GB"/>
              </w:rPr>
              <w:t>Condition Monitoring and Fault Diagnosis</w:t>
            </w:r>
            <w:r>
              <w:rPr>
                <w:noProof/>
                <w:webHidden/>
              </w:rPr>
              <w:tab/>
            </w:r>
            <w:r>
              <w:rPr>
                <w:noProof/>
                <w:webHidden/>
              </w:rPr>
              <w:fldChar w:fldCharType="begin"/>
            </w:r>
            <w:r>
              <w:rPr>
                <w:noProof/>
                <w:webHidden/>
              </w:rPr>
              <w:instrText xml:space="preserve"> PAGEREF _Toc241215478 \h </w:instrText>
            </w:r>
            <w:r>
              <w:rPr>
                <w:noProof/>
                <w:webHidden/>
              </w:rPr>
            </w:r>
            <w:r>
              <w:rPr>
                <w:noProof/>
                <w:webHidden/>
              </w:rPr>
              <w:fldChar w:fldCharType="separate"/>
            </w:r>
            <w:r>
              <w:rPr>
                <w:noProof/>
                <w:webHidden/>
              </w:rPr>
              <w:t>5</w:t>
            </w:r>
            <w:r>
              <w:rPr>
                <w:noProof/>
                <w:webHidden/>
              </w:rPr>
              <w:fldChar w:fldCharType="end"/>
            </w:r>
          </w:hyperlink>
        </w:p>
        <w:p w:rsidR="00E57804" w:rsidRDefault="00E57804" w14:paraId="704938AE" w14:textId="21E65DF0">
          <w:pPr>
            <w:pStyle w:val="TOC1"/>
            <w:tabs>
              <w:tab w:val="left" w:pos="440"/>
              <w:tab w:val="right" w:leader="dot" w:pos="9016"/>
            </w:tabs>
            <w:rPr>
              <w:rFonts w:eastAsiaTheme="minorEastAsia"/>
              <w:noProof/>
              <w:kern w:val="2"/>
              <w:sz w:val="24"/>
              <w:szCs w:val="24"/>
              <w:lang w:eastAsia="en-GB"/>
              <w14:ligatures w14:val="standardContextual"/>
            </w:rPr>
          </w:pPr>
          <w:hyperlink w:history="1" w:anchor="_Toc241215479">
            <w:r w:rsidRPr="008002FC">
              <w:rPr>
                <w:rStyle w:val="Hyperlink"/>
                <w:noProof/>
                <w:lang w:eastAsia="en-GB"/>
              </w:rPr>
              <w:t>4</w:t>
            </w:r>
            <w:r>
              <w:rPr>
                <w:rFonts w:eastAsiaTheme="minorEastAsia"/>
                <w:noProof/>
                <w:kern w:val="2"/>
                <w:sz w:val="24"/>
                <w:szCs w:val="24"/>
                <w:lang w:eastAsia="en-GB"/>
                <w14:ligatures w14:val="standardContextual"/>
              </w:rPr>
              <w:tab/>
            </w:r>
            <w:r w:rsidRPr="008002FC">
              <w:rPr>
                <w:rStyle w:val="Hyperlink"/>
                <w:noProof/>
                <w:lang w:eastAsia="en-GB"/>
              </w:rPr>
              <w:t>Case Study Model</w:t>
            </w:r>
            <w:r>
              <w:rPr>
                <w:noProof/>
                <w:webHidden/>
              </w:rPr>
              <w:tab/>
            </w:r>
            <w:r>
              <w:rPr>
                <w:noProof/>
                <w:webHidden/>
              </w:rPr>
              <w:fldChar w:fldCharType="begin"/>
            </w:r>
            <w:r>
              <w:rPr>
                <w:noProof/>
                <w:webHidden/>
              </w:rPr>
              <w:instrText xml:space="preserve"> PAGEREF _Toc241215479 \h </w:instrText>
            </w:r>
            <w:r>
              <w:rPr>
                <w:noProof/>
                <w:webHidden/>
              </w:rPr>
            </w:r>
            <w:r>
              <w:rPr>
                <w:noProof/>
                <w:webHidden/>
              </w:rPr>
              <w:fldChar w:fldCharType="separate"/>
            </w:r>
            <w:r>
              <w:rPr>
                <w:noProof/>
                <w:webHidden/>
              </w:rPr>
              <w:t>6</w:t>
            </w:r>
            <w:r>
              <w:rPr>
                <w:noProof/>
                <w:webHidden/>
              </w:rPr>
              <w:fldChar w:fldCharType="end"/>
            </w:r>
          </w:hyperlink>
        </w:p>
        <w:p w:rsidR="00E57804" w:rsidRDefault="00E57804" w14:paraId="44104DF7" w14:textId="486FD43D">
          <w:pPr>
            <w:pStyle w:val="TOC1"/>
            <w:tabs>
              <w:tab w:val="left" w:pos="440"/>
              <w:tab w:val="right" w:leader="dot" w:pos="9016"/>
            </w:tabs>
            <w:rPr>
              <w:rFonts w:eastAsiaTheme="minorEastAsia"/>
              <w:noProof/>
              <w:kern w:val="2"/>
              <w:sz w:val="24"/>
              <w:szCs w:val="24"/>
              <w:lang w:eastAsia="en-GB"/>
              <w14:ligatures w14:val="standardContextual"/>
            </w:rPr>
          </w:pPr>
          <w:hyperlink w:history="1" w:anchor="_Toc241215480">
            <w:r w:rsidRPr="008002FC">
              <w:rPr>
                <w:rStyle w:val="Hyperlink"/>
                <w:noProof/>
                <w:lang w:eastAsia="en-GB"/>
              </w:rPr>
              <w:t>5</w:t>
            </w:r>
            <w:r>
              <w:rPr>
                <w:rFonts w:eastAsiaTheme="minorEastAsia"/>
                <w:noProof/>
                <w:kern w:val="2"/>
                <w:sz w:val="24"/>
                <w:szCs w:val="24"/>
                <w:lang w:eastAsia="en-GB"/>
                <w14:ligatures w14:val="standardContextual"/>
              </w:rPr>
              <w:tab/>
            </w:r>
            <w:r w:rsidRPr="008002FC">
              <w:rPr>
                <w:rStyle w:val="Hyperlink"/>
                <w:noProof/>
                <w:lang w:eastAsia="en-GB"/>
              </w:rPr>
              <w:t>Comparative Analysis</w:t>
            </w:r>
            <w:r>
              <w:rPr>
                <w:noProof/>
                <w:webHidden/>
              </w:rPr>
              <w:tab/>
            </w:r>
            <w:r>
              <w:rPr>
                <w:noProof/>
                <w:webHidden/>
              </w:rPr>
              <w:fldChar w:fldCharType="begin"/>
            </w:r>
            <w:r>
              <w:rPr>
                <w:noProof/>
                <w:webHidden/>
              </w:rPr>
              <w:instrText xml:space="preserve"> PAGEREF _Toc241215480 \h </w:instrText>
            </w:r>
            <w:r>
              <w:rPr>
                <w:noProof/>
                <w:webHidden/>
              </w:rPr>
            </w:r>
            <w:r>
              <w:rPr>
                <w:noProof/>
                <w:webHidden/>
              </w:rPr>
              <w:fldChar w:fldCharType="separate"/>
            </w:r>
            <w:r>
              <w:rPr>
                <w:noProof/>
                <w:webHidden/>
              </w:rPr>
              <w:t>7</w:t>
            </w:r>
            <w:r>
              <w:rPr>
                <w:noProof/>
                <w:webHidden/>
              </w:rPr>
              <w:fldChar w:fldCharType="end"/>
            </w:r>
          </w:hyperlink>
        </w:p>
        <w:p w:rsidR="00E57804" w:rsidRDefault="00E57804" w14:paraId="408BE628" w14:textId="53E3EB15">
          <w:pPr>
            <w:pStyle w:val="TOC1"/>
            <w:tabs>
              <w:tab w:val="left" w:pos="440"/>
              <w:tab w:val="right" w:leader="dot" w:pos="9016"/>
            </w:tabs>
            <w:rPr>
              <w:rFonts w:eastAsiaTheme="minorEastAsia"/>
              <w:noProof/>
              <w:kern w:val="2"/>
              <w:sz w:val="24"/>
              <w:szCs w:val="24"/>
              <w:lang w:eastAsia="en-GB"/>
              <w14:ligatures w14:val="standardContextual"/>
            </w:rPr>
          </w:pPr>
          <w:hyperlink w:history="1" w:anchor="_Toc241215481">
            <w:r w:rsidRPr="008002FC">
              <w:rPr>
                <w:rStyle w:val="Hyperlink"/>
                <w:noProof/>
                <w:lang w:eastAsia="en-GB"/>
              </w:rPr>
              <w:t>6</w:t>
            </w:r>
            <w:r>
              <w:rPr>
                <w:rFonts w:eastAsiaTheme="minorEastAsia"/>
                <w:noProof/>
                <w:kern w:val="2"/>
                <w:sz w:val="24"/>
                <w:szCs w:val="24"/>
                <w:lang w:eastAsia="en-GB"/>
                <w14:ligatures w14:val="standardContextual"/>
              </w:rPr>
              <w:tab/>
            </w:r>
            <w:r w:rsidRPr="008002FC">
              <w:rPr>
                <w:rStyle w:val="Hyperlink"/>
                <w:noProof/>
                <w:lang w:eastAsia="en-GB"/>
              </w:rPr>
              <w:t>Discussion</w:t>
            </w:r>
            <w:r>
              <w:rPr>
                <w:noProof/>
                <w:webHidden/>
              </w:rPr>
              <w:tab/>
            </w:r>
            <w:r>
              <w:rPr>
                <w:noProof/>
                <w:webHidden/>
              </w:rPr>
              <w:fldChar w:fldCharType="begin"/>
            </w:r>
            <w:r>
              <w:rPr>
                <w:noProof/>
                <w:webHidden/>
              </w:rPr>
              <w:instrText xml:space="preserve"> PAGEREF _Toc241215481 \h </w:instrText>
            </w:r>
            <w:r>
              <w:rPr>
                <w:noProof/>
                <w:webHidden/>
              </w:rPr>
            </w:r>
            <w:r>
              <w:rPr>
                <w:noProof/>
                <w:webHidden/>
              </w:rPr>
              <w:fldChar w:fldCharType="separate"/>
            </w:r>
            <w:r>
              <w:rPr>
                <w:noProof/>
                <w:webHidden/>
              </w:rPr>
              <w:t>12</w:t>
            </w:r>
            <w:r>
              <w:rPr>
                <w:noProof/>
                <w:webHidden/>
              </w:rPr>
              <w:fldChar w:fldCharType="end"/>
            </w:r>
          </w:hyperlink>
        </w:p>
        <w:p w:rsidR="00E57804" w:rsidRDefault="00E57804" w14:paraId="520955CF" w14:textId="46C238B2">
          <w:pPr>
            <w:pStyle w:val="TOC1"/>
            <w:tabs>
              <w:tab w:val="left" w:pos="440"/>
              <w:tab w:val="right" w:leader="dot" w:pos="9016"/>
            </w:tabs>
            <w:rPr>
              <w:rFonts w:eastAsiaTheme="minorEastAsia"/>
              <w:noProof/>
              <w:kern w:val="2"/>
              <w:sz w:val="24"/>
              <w:szCs w:val="24"/>
              <w:lang w:eastAsia="en-GB"/>
              <w14:ligatures w14:val="standardContextual"/>
            </w:rPr>
          </w:pPr>
          <w:hyperlink w:history="1" w:anchor="_Toc241215482">
            <w:r w:rsidRPr="008002FC">
              <w:rPr>
                <w:rStyle w:val="Hyperlink"/>
                <w:noProof/>
                <w:lang w:eastAsia="en-GB"/>
              </w:rPr>
              <w:t>7</w:t>
            </w:r>
            <w:r>
              <w:rPr>
                <w:rFonts w:eastAsiaTheme="minorEastAsia"/>
                <w:noProof/>
                <w:kern w:val="2"/>
                <w:sz w:val="24"/>
                <w:szCs w:val="24"/>
                <w:lang w:eastAsia="en-GB"/>
                <w14:ligatures w14:val="standardContextual"/>
              </w:rPr>
              <w:tab/>
            </w:r>
            <w:r w:rsidRPr="008002FC">
              <w:rPr>
                <w:rStyle w:val="Hyperlink"/>
                <w:noProof/>
                <w:lang w:eastAsia="en-GB"/>
              </w:rPr>
              <w:t>Conclusion and Recommendations</w:t>
            </w:r>
            <w:r>
              <w:rPr>
                <w:noProof/>
                <w:webHidden/>
              </w:rPr>
              <w:tab/>
            </w:r>
            <w:r>
              <w:rPr>
                <w:noProof/>
                <w:webHidden/>
              </w:rPr>
              <w:fldChar w:fldCharType="begin"/>
            </w:r>
            <w:r>
              <w:rPr>
                <w:noProof/>
                <w:webHidden/>
              </w:rPr>
              <w:instrText xml:space="preserve"> PAGEREF _Toc241215482 \h </w:instrText>
            </w:r>
            <w:r>
              <w:rPr>
                <w:noProof/>
                <w:webHidden/>
              </w:rPr>
            </w:r>
            <w:r>
              <w:rPr>
                <w:noProof/>
                <w:webHidden/>
              </w:rPr>
              <w:fldChar w:fldCharType="separate"/>
            </w:r>
            <w:r>
              <w:rPr>
                <w:noProof/>
                <w:webHidden/>
              </w:rPr>
              <w:t>14</w:t>
            </w:r>
            <w:r>
              <w:rPr>
                <w:noProof/>
                <w:webHidden/>
              </w:rPr>
              <w:fldChar w:fldCharType="end"/>
            </w:r>
          </w:hyperlink>
        </w:p>
        <w:p w:rsidR="00E57804" w:rsidRDefault="00E57804" w14:paraId="4B2DD8C4" w14:textId="1315AB6E">
          <w:pPr>
            <w:pStyle w:val="TOC1"/>
            <w:tabs>
              <w:tab w:val="left" w:pos="440"/>
              <w:tab w:val="right" w:leader="dot" w:pos="9016"/>
            </w:tabs>
            <w:rPr>
              <w:rFonts w:eastAsiaTheme="minorEastAsia"/>
              <w:noProof/>
              <w:kern w:val="2"/>
              <w:sz w:val="24"/>
              <w:szCs w:val="24"/>
              <w:lang w:eastAsia="en-GB"/>
              <w14:ligatures w14:val="standardContextual"/>
            </w:rPr>
          </w:pPr>
          <w:hyperlink w:history="1" w:anchor="_Toc241215483">
            <w:r w:rsidRPr="008002FC">
              <w:rPr>
                <w:rStyle w:val="Hyperlink"/>
                <w:noProof/>
                <w:lang w:eastAsia="en-GB"/>
              </w:rPr>
              <w:t>8</w:t>
            </w:r>
            <w:r>
              <w:rPr>
                <w:rFonts w:eastAsiaTheme="minorEastAsia"/>
                <w:noProof/>
                <w:kern w:val="2"/>
                <w:sz w:val="24"/>
                <w:szCs w:val="24"/>
                <w:lang w:eastAsia="en-GB"/>
                <w14:ligatures w14:val="standardContextual"/>
              </w:rPr>
              <w:tab/>
            </w:r>
            <w:r w:rsidRPr="008002FC">
              <w:rPr>
                <w:rStyle w:val="Hyperlink"/>
                <w:noProof/>
                <w:lang w:eastAsia="en-GB"/>
              </w:rPr>
              <w:t>References</w:t>
            </w:r>
            <w:r>
              <w:rPr>
                <w:noProof/>
                <w:webHidden/>
              </w:rPr>
              <w:tab/>
            </w:r>
            <w:r>
              <w:rPr>
                <w:noProof/>
                <w:webHidden/>
              </w:rPr>
              <w:fldChar w:fldCharType="begin"/>
            </w:r>
            <w:r>
              <w:rPr>
                <w:noProof/>
                <w:webHidden/>
              </w:rPr>
              <w:instrText xml:space="preserve"> PAGEREF _Toc241215483 \h </w:instrText>
            </w:r>
            <w:r>
              <w:rPr>
                <w:noProof/>
                <w:webHidden/>
              </w:rPr>
            </w:r>
            <w:r>
              <w:rPr>
                <w:noProof/>
                <w:webHidden/>
              </w:rPr>
              <w:fldChar w:fldCharType="separate"/>
            </w:r>
            <w:r>
              <w:rPr>
                <w:noProof/>
                <w:webHidden/>
              </w:rPr>
              <w:t>15</w:t>
            </w:r>
            <w:r>
              <w:rPr>
                <w:noProof/>
                <w:webHidden/>
              </w:rPr>
              <w:fldChar w:fldCharType="end"/>
            </w:r>
          </w:hyperlink>
        </w:p>
        <w:p w:rsidR="00E57804" w:rsidRDefault="00E57804" w14:paraId="38E1A6A1" w14:textId="5CC29007">
          <w:pPr>
            <w:pStyle w:val="TOC1"/>
            <w:tabs>
              <w:tab w:val="left" w:pos="440"/>
              <w:tab w:val="right" w:leader="dot" w:pos="9016"/>
            </w:tabs>
            <w:rPr>
              <w:rFonts w:eastAsiaTheme="minorEastAsia"/>
              <w:noProof/>
              <w:kern w:val="2"/>
              <w:sz w:val="24"/>
              <w:szCs w:val="24"/>
              <w:lang w:eastAsia="en-GB"/>
              <w14:ligatures w14:val="standardContextual"/>
            </w:rPr>
          </w:pPr>
          <w:hyperlink w:history="1" w:anchor="_Toc241215484">
            <w:r w:rsidRPr="008002FC">
              <w:rPr>
                <w:rStyle w:val="Hyperlink"/>
                <w:noProof/>
                <w:lang w:eastAsia="en-GB"/>
              </w:rPr>
              <w:t>9</w:t>
            </w:r>
            <w:r>
              <w:rPr>
                <w:rFonts w:eastAsiaTheme="minorEastAsia"/>
                <w:noProof/>
                <w:kern w:val="2"/>
                <w:sz w:val="24"/>
                <w:szCs w:val="24"/>
                <w:lang w:eastAsia="en-GB"/>
                <w14:ligatures w14:val="standardContextual"/>
              </w:rPr>
              <w:tab/>
            </w:r>
            <w:r w:rsidRPr="008002FC">
              <w:rPr>
                <w:rStyle w:val="Hyperlink"/>
                <w:noProof/>
                <w:lang w:eastAsia="en-GB"/>
              </w:rPr>
              <w:t>Appendices</w:t>
            </w:r>
            <w:r>
              <w:rPr>
                <w:noProof/>
                <w:webHidden/>
              </w:rPr>
              <w:tab/>
            </w:r>
            <w:r>
              <w:rPr>
                <w:noProof/>
                <w:webHidden/>
              </w:rPr>
              <w:fldChar w:fldCharType="begin"/>
            </w:r>
            <w:r>
              <w:rPr>
                <w:noProof/>
                <w:webHidden/>
              </w:rPr>
              <w:instrText xml:space="preserve"> PAGEREF _Toc241215484 \h </w:instrText>
            </w:r>
            <w:r>
              <w:rPr>
                <w:noProof/>
                <w:webHidden/>
              </w:rPr>
            </w:r>
            <w:r>
              <w:rPr>
                <w:noProof/>
                <w:webHidden/>
              </w:rPr>
              <w:fldChar w:fldCharType="separate"/>
            </w:r>
            <w:r>
              <w:rPr>
                <w:noProof/>
                <w:webHidden/>
              </w:rPr>
              <w:t>17</w:t>
            </w:r>
            <w:r>
              <w:rPr>
                <w:noProof/>
                <w:webHidden/>
              </w:rPr>
              <w:fldChar w:fldCharType="end"/>
            </w:r>
          </w:hyperlink>
        </w:p>
        <w:p w:rsidR="00B25D24" w:rsidP="5B0D5F8C" w:rsidRDefault="00B25D24" w14:paraId="450FA7E4" w14:textId="43C236A5">
          <w:pPr>
            <w:pStyle w:val="TOC1"/>
          </w:pPr>
          <w:r>
            <w:fldChar w:fldCharType="end"/>
          </w:r>
        </w:p>
      </w:sdtContent>
    </w:sdt>
    <w:p w:rsidRPr="003146FA" w:rsidR="003146FA" w:rsidP="003146FA" w:rsidRDefault="003146FA" w14:paraId="3E62A3B7" w14:textId="77777777">
      <w:pPr>
        <w:spacing w:after="0" w:line="240" w:lineRule="auto"/>
        <w:rPr>
          <w:rFonts w:ascii="Consolas" w:hAnsi="Consolas" w:eastAsia="Times New Roman" w:cs="Times New Roman"/>
          <w:sz w:val="20"/>
          <w:szCs w:val="20"/>
          <w:lang w:eastAsia="en-GB"/>
        </w:rPr>
      </w:pPr>
    </w:p>
    <w:p w:rsidR="00E57804" w:rsidRDefault="002F4F70" w14:paraId="2FAB1A23" w14:textId="7196F5D8">
      <w:pPr>
        <w:pStyle w:val="TableofFigures"/>
        <w:tabs>
          <w:tab w:val="right" w:leader="dot" w:pos="9016"/>
        </w:tabs>
        <w:rPr>
          <w:rFonts w:eastAsiaTheme="minorEastAsia"/>
          <w:noProof/>
          <w:kern w:val="2"/>
          <w:sz w:val="24"/>
          <w:szCs w:val="24"/>
          <w:lang w:eastAsia="en-GB"/>
          <w14:ligatures w14:val="standardContextual"/>
        </w:rPr>
      </w:pPr>
      <w:r>
        <w:rPr>
          <w:rFonts w:ascii="Consolas" w:hAnsi="Consolas" w:eastAsia="Times New Roman" w:cs="Times New Roman"/>
          <w:sz w:val="20"/>
          <w:szCs w:val="20"/>
          <w:lang w:eastAsia="en-GB"/>
        </w:rPr>
        <w:fldChar w:fldCharType="begin"/>
      </w:r>
      <w:r>
        <w:rPr>
          <w:rFonts w:ascii="Consolas" w:hAnsi="Consolas" w:eastAsia="Times New Roman" w:cs="Times New Roman"/>
          <w:sz w:val="20"/>
          <w:szCs w:val="20"/>
          <w:lang w:eastAsia="en-GB"/>
        </w:rPr>
        <w:instrText xml:space="preserve"> TOC \h \z \c "Figure" </w:instrText>
      </w:r>
      <w:r>
        <w:rPr>
          <w:rFonts w:ascii="Consolas" w:hAnsi="Consolas" w:eastAsia="Times New Roman" w:cs="Times New Roman"/>
          <w:sz w:val="20"/>
          <w:szCs w:val="20"/>
          <w:lang w:eastAsia="en-GB"/>
        </w:rPr>
        <w:fldChar w:fldCharType="separate"/>
      </w:r>
      <w:hyperlink w:history="1" w:anchor="_Toc241215485">
        <w:r w:rsidRPr="00007158" w:rsidR="00E57804">
          <w:rPr>
            <w:rStyle w:val="Hyperlink"/>
            <w:noProof/>
          </w:rPr>
          <w:t>Figure 1 - Sensor drift classification learner SVM confusion matrices</w:t>
        </w:r>
        <w:r w:rsidR="00E57804">
          <w:rPr>
            <w:noProof/>
            <w:webHidden/>
          </w:rPr>
          <w:tab/>
        </w:r>
        <w:r w:rsidR="00E57804">
          <w:rPr>
            <w:noProof/>
            <w:webHidden/>
          </w:rPr>
          <w:fldChar w:fldCharType="begin"/>
        </w:r>
        <w:r w:rsidR="00E57804">
          <w:rPr>
            <w:noProof/>
            <w:webHidden/>
          </w:rPr>
          <w:instrText xml:space="preserve"> PAGEREF _Toc241215485 \h </w:instrText>
        </w:r>
        <w:r w:rsidR="00E57804">
          <w:rPr>
            <w:noProof/>
            <w:webHidden/>
          </w:rPr>
        </w:r>
        <w:r w:rsidR="00E57804">
          <w:rPr>
            <w:noProof/>
            <w:webHidden/>
          </w:rPr>
          <w:fldChar w:fldCharType="separate"/>
        </w:r>
        <w:r w:rsidR="00E57804">
          <w:rPr>
            <w:noProof/>
            <w:webHidden/>
          </w:rPr>
          <w:t>7</w:t>
        </w:r>
        <w:r w:rsidR="00E57804">
          <w:rPr>
            <w:noProof/>
            <w:webHidden/>
          </w:rPr>
          <w:fldChar w:fldCharType="end"/>
        </w:r>
      </w:hyperlink>
    </w:p>
    <w:p w:rsidR="00E57804" w:rsidRDefault="00E57804" w14:paraId="52168C0D" w14:textId="2336C43B">
      <w:pPr>
        <w:pStyle w:val="TableofFigures"/>
        <w:tabs>
          <w:tab w:val="right" w:leader="dot" w:pos="9016"/>
        </w:tabs>
        <w:rPr>
          <w:rFonts w:eastAsiaTheme="minorEastAsia"/>
          <w:noProof/>
          <w:kern w:val="2"/>
          <w:sz w:val="24"/>
          <w:szCs w:val="24"/>
          <w:lang w:eastAsia="en-GB"/>
          <w14:ligatures w14:val="standardContextual"/>
        </w:rPr>
      </w:pPr>
      <w:hyperlink w:history="1" w:anchor="_Toc241215486">
        <w:r w:rsidRPr="00007158">
          <w:rPr>
            <w:rStyle w:val="Hyperlink"/>
            <w:noProof/>
          </w:rPr>
          <w:t>Figure 2 - Shaft wear classification learner SVM confusion matrices</w:t>
        </w:r>
        <w:r>
          <w:rPr>
            <w:noProof/>
            <w:webHidden/>
          </w:rPr>
          <w:tab/>
        </w:r>
        <w:r>
          <w:rPr>
            <w:noProof/>
            <w:webHidden/>
          </w:rPr>
          <w:fldChar w:fldCharType="begin"/>
        </w:r>
        <w:r>
          <w:rPr>
            <w:noProof/>
            <w:webHidden/>
          </w:rPr>
          <w:instrText xml:space="preserve"> PAGEREF _Toc241215486 \h </w:instrText>
        </w:r>
        <w:r>
          <w:rPr>
            <w:noProof/>
            <w:webHidden/>
          </w:rPr>
        </w:r>
        <w:r>
          <w:rPr>
            <w:noProof/>
            <w:webHidden/>
          </w:rPr>
          <w:fldChar w:fldCharType="separate"/>
        </w:r>
        <w:r>
          <w:rPr>
            <w:noProof/>
            <w:webHidden/>
          </w:rPr>
          <w:t>8</w:t>
        </w:r>
        <w:r>
          <w:rPr>
            <w:noProof/>
            <w:webHidden/>
          </w:rPr>
          <w:fldChar w:fldCharType="end"/>
        </w:r>
      </w:hyperlink>
    </w:p>
    <w:p w:rsidR="00E57804" w:rsidRDefault="00E57804" w14:paraId="4607B8AC" w14:textId="7996AFBF">
      <w:pPr>
        <w:pStyle w:val="TableofFigures"/>
        <w:tabs>
          <w:tab w:val="right" w:leader="dot" w:pos="9016"/>
        </w:tabs>
        <w:rPr>
          <w:rFonts w:eastAsiaTheme="minorEastAsia"/>
          <w:noProof/>
          <w:kern w:val="2"/>
          <w:sz w:val="24"/>
          <w:szCs w:val="24"/>
          <w:lang w:eastAsia="en-GB"/>
          <w14:ligatures w14:val="standardContextual"/>
        </w:rPr>
      </w:pPr>
      <w:hyperlink w:history="1" w:anchor="_Toc241215487">
        <w:r w:rsidRPr="00007158">
          <w:rPr>
            <w:rStyle w:val="Hyperlink"/>
            <w:noProof/>
          </w:rPr>
          <w:t>Figure 3 - Tooth fault classification learner SVM confusion matrices</w:t>
        </w:r>
        <w:r>
          <w:rPr>
            <w:noProof/>
            <w:webHidden/>
          </w:rPr>
          <w:tab/>
        </w:r>
        <w:r>
          <w:rPr>
            <w:noProof/>
            <w:webHidden/>
          </w:rPr>
          <w:fldChar w:fldCharType="begin"/>
        </w:r>
        <w:r>
          <w:rPr>
            <w:noProof/>
            <w:webHidden/>
          </w:rPr>
          <w:instrText xml:space="preserve"> PAGEREF _Toc241215487 \h </w:instrText>
        </w:r>
        <w:r>
          <w:rPr>
            <w:noProof/>
            <w:webHidden/>
          </w:rPr>
        </w:r>
        <w:r>
          <w:rPr>
            <w:noProof/>
            <w:webHidden/>
          </w:rPr>
          <w:fldChar w:fldCharType="separate"/>
        </w:r>
        <w:r>
          <w:rPr>
            <w:noProof/>
            <w:webHidden/>
          </w:rPr>
          <w:t>8</w:t>
        </w:r>
        <w:r>
          <w:rPr>
            <w:noProof/>
            <w:webHidden/>
          </w:rPr>
          <w:fldChar w:fldCharType="end"/>
        </w:r>
      </w:hyperlink>
    </w:p>
    <w:p w:rsidR="00E57804" w:rsidRDefault="00E57804" w14:paraId="3144722E" w14:textId="6E4A7D6E">
      <w:pPr>
        <w:pStyle w:val="TableofFigures"/>
        <w:tabs>
          <w:tab w:val="right" w:leader="dot" w:pos="9016"/>
        </w:tabs>
        <w:rPr>
          <w:rFonts w:eastAsiaTheme="minorEastAsia"/>
          <w:noProof/>
          <w:kern w:val="2"/>
          <w:sz w:val="24"/>
          <w:szCs w:val="24"/>
          <w:lang w:eastAsia="en-GB"/>
          <w14:ligatures w14:val="standardContextual"/>
        </w:rPr>
      </w:pPr>
      <w:hyperlink w:history="1" w:anchor="_Toc241215488">
        <w:r w:rsidRPr="00007158">
          <w:rPr>
            <w:rStyle w:val="Hyperlink"/>
            <w:noProof/>
          </w:rPr>
          <w:t>Figure 4 - Sensor drift Neural network confusion matrices</w:t>
        </w:r>
        <w:r>
          <w:rPr>
            <w:noProof/>
            <w:webHidden/>
          </w:rPr>
          <w:tab/>
        </w:r>
        <w:r>
          <w:rPr>
            <w:noProof/>
            <w:webHidden/>
          </w:rPr>
          <w:fldChar w:fldCharType="begin"/>
        </w:r>
        <w:r>
          <w:rPr>
            <w:noProof/>
            <w:webHidden/>
          </w:rPr>
          <w:instrText xml:space="preserve"> PAGEREF _Toc241215488 \h </w:instrText>
        </w:r>
        <w:r>
          <w:rPr>
            <w:noProof/>
            <w:webHidden/>
          </w:rPr>
        </w:r>
        <w:r>
          <w:rPr>
            <w:noProof/>
            <w:webHidden/>
          </w:rPr>
          <w:fldChar w:fldCharType="separate"/>
        </w:r>
        <w:r>
          <w:rPr>
            <w:noProof/>
            <w:webHidden/>
          </w:rPr>
          <w:t>9</w:t>
        </w:r>
        <w:r>
          <w:rPr>
            <w:noProof/>
            <w:webHidden/>
          </w:rPr>
          <w:fldChar w:fldCharType="end"/>
        </w:r>
      </w:hyperlink>
    </w:p>
    <w:p w:rsidR="00E57804" w:rsidRDefault="00E57804" w14:paraId="29DD246E" w14:textId="2D77FF48">
      <w:pPr>
        <w:pStyle w:val="TableofFigures"/>
        <w:tabs>
          <w:tab w:val="right" w:leader="dot" w:pos="9016"/>
        </w:tabs>
        <w:rPr>
          <w:rFonts w:eastAsiaTheme="minorEastAsia"/>
          <w:noProof/>
          <w:kern w:val="2"/>
          <w:sz w:val="24"/>
          <w:szCs w:val="24"/>
          <w:lang w:eastAsia="en-GB"/>
          <w14:ligatures w14:val="standardContextual"/>
        </w:rPr>
      </w:pPr>
      <w:hyperlink w:history="1" w:anchor="_Toc241215489">
        <w:r w:rsidRPr="00007158">
          <w:rPr>
            <w:rStyle w:val="Hyperlink"/>
            <w:noProof/>
          </w:rPr>
          <w:t>Figure 5- Shaft wear neural network confusion matrices</w:t>
        </w:r>
        <w:r>
          <w:rPr>
            <w:noProof/>
            <w:webHidden/>
          </w:rPr>
          <w:tab/>
        </w:r>
        <w:r>
          <w:rPr>
            <w:noProof/>
            <w:webHidden/>
          </w:rPr>
          <w:fldChar w:fldCharType="begin"/>
        </w:r>
        <w:r>
          <w:rPr>
            <w:noProof/>
            <w:webHidden/>
          </w:rPr>
          <w:instrText xml:space="preserve"> PAGEREF _Toc241215489 \h </w:instrText>
        </w:r>
        <w:r>
          <w:rPr>
            <w:noProof/>
            <w:webHidden/>
          </w:rPr>
        </w:r>
        <w:r>
          <w:rPr>
            <w:noProof/>
            <w:webHidden/>
          </w:rPr>
          <w:fldChar w:fldCharType="separate"/>
        </w:r>
        <w:r>
          <w:rPr>
            <w:noProof/>
            <w:webHidden/>
          </w:rPr>
          <w:t>9</w:t>
        </w:r>
        <w:r>
          <w:rPr>
            <w:noProof/>
            <w:webHidden/>
          </w:rPr>
          <w:fldChar w:fldCharType="end"/>
        </w:r>
      </w:hyperlink>
    </w:p>
    <w:p w:rsidR="00E57804" w:rsidRDefault="00E57804" w14:paraId="23CB6202" w14:textId="7E61AE3B">
      <w:pPr>
        <w:pStyle w:val="TableofFigures"/>
        <w:tabs>
          <w:tab w:val="right" w:leader="dot" w:pos="9016"/>
        </w:tabs>
        <w:rPr>
          <w:rFonts w:eastAsiaTheme="minorEastAsia"/>
          <w:noProof/>
          <w:kern w:val="2"/>
          <w:sz w:val="24"/>
          <w:szCs w:val="24"/>
          <w:lang w:eastAsia="en-GB"/>
          <w14:ligatures w14:val="standardContextual"/>
        </w:rPr>
      </w:pPr>
      <w:hyperlink w:history="1" w:anchor="_Toc241215490">
        <w:r w:rsidRPr="00007158">
          <w:rPr>
            <w:rStyle w:val="Hyperlink"/>
            <w:noProof/>
          </w:rPr>
          <w:t>Figure 6 - Tooth fault neural network confusion matrices</w:t>
        </w:r>
        <w:r>
          <w:rPr>
            <w:noProof/>
            <w:webHidden/>
          </w:rPr>
          <w:tab/>
        </w:r>
        <w:r>
          <w:rPr>
            <w:noProof/>
            <w:webHidden/>
          </w:rPr>
          <w:fldChar w:fldCharType="begin"/>
        </w:r>
        <w:r>
          <w:rPr>
            <w:noProof/>
            <w:webHidden/>
          </w:rPr>
          <w:instrText xml:space="preserve"> PAGEREF _Toc241215490 \h </w:instrText>
        </w:r>
        <w:r>
          <w:rPr>
            <w:noProof/>
            <w:webHidden/>
          </w:rPr>
        </w:r>
        <w:r>
          <w:rPr>
            <w:noProof/>
            <w:webHidden/>
          </w:rPr>
          <w:fldChar w:fldCharType="separate"/>
        </w:r>
        <w:r>
          <w:rPr>
            <w:noProof/>
            <w:webHidden/>
          </w:rPr>
          <w:t>10</w:t>
        </w:r>
        <w:r>
          <w:rPr>
            <w:noProof/>
            <w:webHidden/>
          </w:rPr>
          <w:fldChar w:fldCharType="end"/>
        </w:r>
      </w:hyperlink>
    </w:p>
    <w:p w:rsidR="00E57804" w:rsidRDefault="00E57804" w14:paraId="4C7BBC98" w14:textId="595CC103">
      <w:pPr>
        <w:pStyle w:val="TableofFigures"/>
        <w:tabs>
          <w:tab w:val="right" w:leader="dot" w:pos="9016"/>
        </w:tabs>
        <w:rPr>
          <w:rFonts w:eastAsiaTheme="minorEastAsia"/>
          <w:noProof/>
          <w:kern w:val="2"/>
          <w:sz w:val="24"/>
          <w:szCs w:val="24"/>
          <w:lang w:eastAsia="en-GB"/>
          <w14:ligatures w14:val="standardContextual"/>
        </w:rPr>
      </w:pPr>
      <w:hyperlink w:history="1" w:anchor="_Toc241215491">
        <w:r w:rsidRPr="00007158">
          <w:rPr>
            <w:rStyle w:val="Hyperlink"/>
            <w:noProof/>
          </w:rPr>
          <w:t>Figure 7 - Sensor drift five fold cv confusion matrix</w:t>
        </w:r>
        <w:r>
          <w:rPr>
            <w:noProof/>
            <w:webHidden/>
          </w:rPr>
          <w:tab/>
        </w:r>
        <w:r>
          <w:rPr>
            <w:noProof/>
            <w:webHidden/>
          </w:rPr>
          <w:fldChar w:fldCharType="begin"/>
        </w:r>
        <w:r>
          <w:rPr>
            <w:noProof/>
            <w:webHidden/>
          </w:rPr>
          <w:instrText xml:space="preserve"> PAGEREF _Toc241215491 \h </w:instrText>
        </w:r>
        <w:r>
          <w:rPr>
            <w:noProof/>
            <w:webHidden/>
          </w:rPr>
        </w:r>
        <w:r>
          <w:rPr>
            <w:noProof/>
            <w:webHidden/>
          </w:rPr>
          <w:fldChar w:fldCharType="separate"/>
        </w:r>
        <w:r>
          <w:rPr>
            <w:noProof/>
            <w:webHidden/>
          </w:rPr>
          <w:t>10</w:t>
        </w:r>
        <w:r>
          <w:rPr>
            <w:noProof/>
            <w:webHidden/>
          </w:rPr>
          <w:fldChar w:fldCharType="end"/>
        </w:r>
      </w:hyperlink>
    </w:p>
    <w:p w:rsidR="00E57804" w:rsidRDefault="00E57804" w14:paraId="41FEF334" w14:textId="0F94537C">
      <w:pPr>
        <w:pStyle w:val="TableofFigures"/>
        <w:tabs>
          <w:tab w:val="right" w:leader="dot" w:pos="9016"/>
        </w:tabs>
        <w:rPr>
          <w:rFonts w:eastAsiaTheme="minorEastAsia"/>
          <w:noProof/>
          <w:kern w:val="2"/>
          <w:sz w:val="24"/>
          <w:szCs w:val="24"/>
          <w:lang w:eastAsia="en-GB"/>
          <w14:ligatures w14:val="standardContextual"/>
        </w:rPr>
      </w:pPr>
      <w:hyperlink w:history="1" w:anchor="_Toc241215492">
        <w:r w:rsidRPr="00007158">
          <w:rPr>
            <w:rStyle w:val="Hyperlink"/>
            <w:noProof/>
          </w:rPr>
          <w:t>Figure 8 - Shaft wear five fold cv confusion matrix</w:t>
        </w:r>
        <w:r>
          <w:rPr>
            <w:noProof/>
            <w:webHidden/>
          </w:rPr>
          <w:tab/>
        </w:r>
        <w:r>
          <w:rPr>
            <w:noProof/>
            <w:webHidden/>
          </w:rPr>
          <w:fldChar w:fldCharType="begin"/>
        </w:r>
        <w:r>
          <w:rPr>
            <w:noProof/>
            <w:webHidden/>
          </w:rPr>
          <w:instrText xml:space="preserve"> PAGEREF _Toc241215492 \h </w:instrText>
        </w:r>
        <w:r>
          <w:rPr>
            <w:noProof/>
            <w:webHidden/>
          </w:rPr>
        </w:r>
        <w:r>
          <w:rPr>
            <w:noProof/>
            <w:webHidden/>
          </w:rPr>
          <w:fldChar w:fldCharType="separate"/>
        </w:r>
        <w:r>
          <w:rPr>
            <w:noProof/>
            <w:webHidden/>
          </w:rPr>
          <w:t>11</w:t>
        </w:r>
        <w:r>
          <w:rPr>
            <w:noProof/>
            <w:webHidden/>
          </w:rPr>
          <w:fldChar w:fldCharType="end"/>
        </w:r>
      </w:hyperlink>
    </w:p>
    <w:p w:rsidR="00E57804" w:rsidRDefault="00E57804" w14:paraId="6CC4DF84" w14:textId="444ED4D3">
      <w:pPr>
        <w:pStyle w:val="TableofFigures"/>
        <w:tabs>
          <w:tab w:val="right" w:leader="dot" w:pos="9016"/>
        </w:tabs>
        <w:rPr>
          <w:rFonts w:eastAsiaTheme="minorEastAsia"/>
          <w:noProof/>
          <w:kern w:val="2"/>
          <w:sz w:val="24"/>
          <w:szCs w:val="24"/>
          <w:lang w:eastAsia="en-GB"/>
          <w14:ligatures w14:val="standardContextual"/>
        </w:rPr>
      </w:pPr>
      <w:hyperlink w:history="1" w:anchor="_Toc241215493">
        <w:r w:rsidRPr="00007158">
          <w:rPr>
            <w:rStyle w:val="Hyperlink"/>
            <w:noProof/>
          </w:rPr>
          <w:t>Figure 9 - Tooth fault five fold cv confusion matrix</w:t>
        </w:r>
        <w:r>
          <w:rPr>
            <w:noProof/>
            <w:webHidden/>
          </w:rPr>
          <w:tab/>
        </w:r>
        <w:r>
          <w:rPr>
            <w:noProof/>
            <w:webHidden/>
          </w:rPr>
          <w:fldChar w:fldCharType="begin"/>
        </w:r>
        <w:r>
          <w:rPr>
            <w:noProof/>
            <w:webHidden/>
          </w:rPr>
          <w:instrText xml:space="preserve"> PAGEREF _Toc241215493 \h </w:instrText>
        </w:r>
        <w:r>
          <w:rPr>
            <w:noProof/>
            <w:webHidden/>
          </w:rPr>
        </w:r>
        <w:r>
          <w:rPr>
            <w:noProof/>
            <w:webHidden/>
          </w:rPr>
          <w:fldChar w:fldCharType="separate"/>
        </w:r>
        <w:r>
          <w:rPr>
            <w:noProof/>
            <w:webHidden/>
          </w:rPr>
          <w:t>11</w:t>
        </w:r>
        <w:r>
          <w:rPr>
            <w:noProof/>
            <w:webHidden/>
          </w:rPr>
          <w:fldChar w:fldCharType="end"/>
        </w:r>
      </w:hyperlink>
    </w:p>
    <w:p w:rsidR="5B0D5F8C" w:rsidP="5B0D5F8C" w:rsidRDefault="002F4F70" w14:paraId="2BB6FF2F" w14:textId="62B22ABA">
      <w:pPr>
        <w:spacing w:after="0" w:line="240" w:lineRule="auto"/>
        <w:rPr>
          <w:rFonts w:ascii="Consolas" w:hAnsi="Consolas" w:eastAsia="Times New Roman" w:cs="Times New Roman"/>
          <w:sz w:val="20"/>
          <w:szCs w:val="20"/>
          <w:lang w:eastAsia="en-GB"/>
        </w:rPr>
      </w:pPr>
      <w:r>
        <w:rPr>
          <w:rFonts w:ascii="Consolas" w:hAnsi="Consolas" w:eastAsia="Times New Roman" w:cs="Times New Roman"/>
          <w:sz w:val="20"/>
          <w:szCs w:val="20"/>
          <w:lang w:eastAsia="en-GB"/>
        </w:rPr>
        <w:fldChar w:fldCharType="end"/>
      </w:r>
    </w:p>
    <w:p w:rsidR="5B0D5F8C" w:rsidP="5B0D5F8C" w:rsidRDefault="5B0D5F8C" w14:paraId="0FF6197E" w14:textId="63CC3128">
      <w:pPr>
        <w:spacing w:after="0" w:line="240" w:lineRule="auto"/>
        <w:rPr>
          <w:rFonts w:ascii="Consolas" w:hAnsi="Consolas" w:eastAsia="Times New Roman" w:cs="Times New Roman"/>
          <w:sz w:val="20"/>
          <w:szCs w:val="20"/>
          <w:lang w:eastAsia="en-GB"/>
        </w:rPr>
      </w:pPr>
    </w:p>
    <w:p w:rsidR="009F04CC" w:rsidRDefault="00E57804" w14:paraId="775FCA4B" w14:textId="6CCD4734">
      <w:pPr>
        <w:pStyle w:val="TableofFigures"/>
        <w:tabs>
          <w:tab w:val="right" w:leader="dot" w:pos="9016"/>
        </w:tabs>
        <w:rPr>
          <w:rFonts w:eastAsiaTheme="minorEastAsia"/>
          <w:noProof/>
          <w:kern w:val="2"/>
          <w:sz w:val="24"/>
          <w:szCs w:val="24"/>
          <w:lang w:eastAsia="en-GB"/>
          <w14:ligatures w14:val="standardContextual"/>
        </w:rPr>
      </w:pPr>
      <w:r>
        <w:rPr>
          <w:rFonts w:ascii="Consolas" w:hAnsi="Consolas" w:eastAsia="Times New Roman" w:cs="Times New Roman"/>
          <w:sz w:val="20"/>
          <w:szCs w:val="20"/>
          <w:lang w:eastAsia="en-GB"/>
        </w:rPr>
        <w:fldChar w:fldCharType="begin"/>
      </w:r>
      <w:r>
        <w:rPr>
          <w:rFonts w:ascii="Consolas" w:hAnsi="Consolas" w:eastAsia="Times New Roman" w:cs="Times New Roman"/>
          <w:sz w:val="20"/>
          <w:szCs w:val="20"/>
          <w:lang w:eastAsia="en-GB"/>
        </w:rPr>
        <w:instrText xml:space="preserve"> TOC \h \z \c "Table" </w:instrText>
      </w:r>
      <w:r>
        <w:rPr>
          <w:rFonts w:ascii="Consolas" w:hAnsi="Consolas" w:eastAsia="Times New Roman" w:cs="Times New Roman"/>
          <w:sz w:val="20"/>
          <w:szCs w:val="20"/>
          <w:lang w:eastAsia="en-GB"/>
        </w:rPr>
        <w:fldChar w:fldCharType="separate"/>
      </w:r>
      <w:hyperlink w:history="1" w:anchor="_Toc241223395">
        <w:r w:rsidRPr="00416B38" w:rsidR="009F04CC">
          <w:rPr>
            <w:rStyle w:val="Hyperlink"/>
            <w:noProof/>
          </w:rPr>
          <w:t>Table 1 - Comparison of SVM and neural network classification performance</w:t>
        </w:r>
        <w:r w:rsidR="009F04CC">
          <w:rPr>
            <w:noProof/>
            <w:webHidden/>
          </w:rPr>
          <w:tab/>
        </w:r>
        <w:r w:rsidR="009F04CC">
          <w:rPr>
            <w:noProof/>
            <w:webHidden/>
          </w:rPr>
          <w:fldChar w:fldCharType="begin"/>
        </w:r>
        <w:r w:rsidR="009F04CC">
          <w:rPr>
            <w:noProof/>
            <w:webHidden/>
          </w:rPr>
          <w:instrText xml:space="preserve"> PAGEREF _Toc241223395 \h </w:instrText>
        </w:r>
        <w:r w:rsidR="009F04CC">
          <w:rPr>
            <w:noProof/>
            <w:webHidden/>
          </w:rPr>
        </w:r>
        <w:r w:rsidR="009F04CC">
          <w:rPr>
            <w:noProof/>
            <w:webHidden/>
          </w:rPr>
          <w:fldChar w:fldCharType="separate"/>
        </w:r>
        <w:r w:rsidR="009F04CC">
          <w:rPr>
            <w:noProof/>
            <w:webHidden/>
          </w:rPr>
          <w:t>7</w:t>
        </w:r>
        <w:r w:rsidR="009F04CC">
          <w:rPr>
            <w:noProof/>
            <w:webHidden/>
          </w:rPr>
          <w:fldChar w:fldCharType="end"/>
        </w:r>
      </w:hyperlink>
    </w:p>
    <w:p w:rsidR="009F04CC" w:rsidRDefault="009F04CC" w14:paraId="30E086F3" w14:textId="787DC950">
      <w:pPr>
        <w:pStyle w:val="TableofFigures"/>
        <w:tabs>
          <w:tab w:val="right" w:leader="dot" w:pos="9016"/>
        </w:tabs>
        <w:rPr>
          <w:rFonts w:eastAsiaTheme="minorEastAsia"/>
          <w:noProof/>
          <w:kern w:val="2"/>
          <w:sz w:val="24"/>
          <w:szCs w:val="24"/>
          <w:lang w:eastAsia="en-GB"/>
          <w14:ligatures w14:val="standardContextual"/>
        </w:rPr>
      </w:pPr>
      <w:hyperlink w:history="1" w:anchor="_Toc241223396">
        <w:r w:rsidRPr="00416B38">
          <w:rPr>
            <w:rStyle w:val="Hyperlink"/>
            <w:noProof/>
          </w:rPr>
          <w:t>Table 2 - Shaft wear neural network tuning</w:t>
        </w:r>
        <w:r>
          <w:rPr>
            <w:noProof/>
            <w:webHidden/>
          </w:rPr>
          <w:tab/>
        </w:r>
        <w:r>
          <w:rPr>
            <w:noProof/>
            <w:webHidden/>
          </w:rPr>
          <w:fldChar w:fldCharType="begin"/>
        </w:r>
        <w:r>
          <w:rPr>
            <w:noProof/>
            <w:webHidden/>
          </w:rPr>
          <w:instrText xml:space="preserve"> PAGEREF _Toc241223396 \h </w:instrText>
        </w:r>
        <w:r>
          <w:rPr>
            <w:noProof/>
            <w:webHidden/>
          </w:rPr>
        </w:r>
        <w:r>
          <w:rPr>
            <w:noProof/>
            <w:webHidden/>
          </w:rPr>
          <w:fldChar w:fldCharType="separate"/>
        </w:r>
        <w:r>
          <w:rPr>
            <w:noProof/>
            <w:webHidden/>
          </w:rPr>
          <w:t>17</w:t>
        </w:r>
        <w:r>
          <w:rPr>
            <w:noProof/>
            <w:webHidden/>
          </w:rPr>
          <w:fldChar w:fldCharType="end"/>
        </w:r>
      </w:hyperlink>
    </w:p>
    <w:p w:rsidR="009F04CC" w:rsidRDefault="009F04CC" w14:paraId="30A5DABD" w14:textId="14BEC076">
      <w:pPr>
        <w:pStyle w:val="TableofFigures"/>
        <w:tabs>
          <w:tab w:val="right" w:leader="dot" w:pos="9016"/>
        </w:tabs>
        <w:rPr>
          <w:rFonts w:eastAsiaTheme="minorEastAsia"/>
          <w:noProof/>
          <w:kern w:val="2"/>
          <w:sz w:val="24"/>
          <w:szCs w:val="24"/>
          <w:lang w:eastAsia="en-GB"/>
          <w14:ligatures w14:val="standardContextual"/>
        </w:rPr>
      </w:pPr>
      <w:hyperlink w:history="1" w:anchor="_Toc241223397">
        <w:r w:rsidRPr="00416B38">
          <w:rPr>
            <w:rStyle w:val="Hyperlink"/>
            <w:noProof/>
          </w:rPr>
          <w:t>Table 3 - Tooth fault neural network tuning</w:t>
        </w:r>
        <w:r>
          <w:rPr>
            <w:noProof/>
            <w:webHidden/>
          </w:rPr>
          <w:tab/>
        </w:r>
        <w:r>
          <w:rPr>
            <w:noProof/>
            <w:webHidden/>
          </w:rPr>
          <w:fldChar w:fldCharType="begin"/>
        </w:r>
        <w:r>
          <w:rPr>
            <w:noProof/>
            <w:webHidden/>
          </w:rPr>
          <w:instrText xml:space="preserve"> PAGEREF _Toc241223397 \h </w:instrText>
        </w:r>
        <w:r>
          <w:rPr>
            <w:noProof/>
            <w:webHidden/>
          </w:rPr>
        </w:r>
        <w:r>
          <w:rPr>
            <w:noProof/>
            <w:webHidden/>
          </w:rPr>
          <w:fldChar w:fldCharType="separate"/>
        </w:r>
        <w:r>
          <w:rPr>
            <w:noProof/>
            <w:webHidden/>
          </w:rPr>
          <w:t>17</w:t>
        </w:r>
        <w:r>
          <w:rPr>
            <w:noProof/>
            <w:webHidden/>
          </w:rPr>
          <w:fldChar w:fldCharType="end"/>
        </w:r>
      </w:hyperlink>
    </w:p>
    <w:p w:rsidR="009F04CC" w:rsidRDefault="009F04CC" w14:paraId="65C562EB" w14:textId="54F7FE5B">
      <w:pPr>
        <w:pStyle w:val="TableofFigures"/>
        <w:tabs>
          <w:tab w:val="right" w:leader="dot" w:pos="9016"/>
        </w:tabs>
        <w:rPr>
          <w:rFonts w:eastAsiaTheme="minorEastAsia"/>
          <w:noProof/>
          <w:kern w:val="2"/>
          <w:sz w:val="24"/>
          <w:szCs w:val="24"/>
          <w:lang w:eastAsia="en-GB"/>
          <w14:ligatures w14:val="standardContextual"/>
        </w:rPr>
      </w:pPr>
      <w:hyperlink w:history="1" w:anchor="_Toc241223398">
        <w:r w:rsidRPr="00416B38">
          <w:rPr>
            <w:rStyle w:val="Hyperlink"/>
            <w:noProof/>
          </w:rPr>
          <w:t>Table 4 - Sensor drift neural network tuning</w:t>
        </w:r>
        <w:r>
          <w:rPr>
            <w:noProof/>
            <w:webHidden/>
          </w:rPr>
          <w:tab/>
        </w:r>
        <w:r>
          <w:rPr>
            <w:noProof/>
            <w:webHidden/>
          </w:rPr>
          <w:fldChar w:fldCharType="begin"/>
        </w:r>
        <w:r>
          <w:rPr>
            <w:noProof/>
            <w:webHidden/>
          </w:rPr>
          <w:instrText xml:space="preserve"> PAGEREF _Toc241223398 \h </w:instrText>
        </w:r>
        <w:r>
          <w:rPr>
            <w:noProof/>
            <w:webHidden/>
          </w:rPr>
        </w:r>
        <w:r>
          <w:rPr>
            <w:noProof/>
            <w:webHidden/>
          </w:rPr>
          <w:fldChar w:fldCharType="separate"/>
        </w:r>
        <w:r>
          <w:rPr>
            <w:noProof/>
            <w:webHidden/>
          </w:rPr>
          <w:t>18</w:t>
        </w:r>
        <w:r>
          <w:rPr>
            <w:noProof/>
            <w:webHidden/>
          </w:rPr>
          <w:fldChar w:fldCharType="end"/>
        </w:r>
      </w:hyperlink>
    </w:p>
    <w:p w:rsidR="5B0D5F8C" w:rsidP="5B0D5F8C" w:rsidRDefault="00E57804" w14:paraId="14263822" w14:textId="6070BE8A">
      <w:pPr>
        <w:spacing w:after="0" w:line="240" w:lineRule="auto"/>
        <w:rPr>
          <w:rFonts w:ascii="Consolas" w:hAnsi="Consolas" w:eastAsia="Times New Roman" w:cs="Times New Roman"/>
          <w:sz w:val="20"/>
          <w:szCs w:val="20"/>
          <w:lang w:eastAsia="en-GB"/>
        </w:rPr>
      </w:pPr>
      <w:r>
        <w:rPr>
          <w:rFonts w:ascii="Consolas" w:hAnsi="Consolas" w:eastAsia="Times New Roman" w:cs="Times New Roman"/>
          <w:sz w:val="20"/>
          <w:szCs w:val="20"/>
          <w:lang w:eastAsia="en-GB"/>
        </w:rPr>
        <w:fldChar w:fldCharType="end"/>
      </w:r>
    </w:p>
    <w:p w:rsidR="5B0D5F8C" w:rsidP="5B0D5F8C" w:rsidRDefault="5B0D5F8C" w14:paraId="088D8B98" w14:textId="16BA84E0">
      <w:pPr>
        <w:spacing w:after="0" w:line="240" w:lineRule="auto"/>
        <w:rPr>
          <w:rFonts w:ascii="Consolas" w:hAnsi="Consolas" w:eastAsia="Times New Roman" w:cs="Times New Roman"/>
          <w:sz w:val="20"/>
          <w:szCs w:val="20"/>
          <w:lang w:eastAsia="en-GB"/>
        </w:rPr>
      </w:pPr>
    </w:p>
    <w:p w:rsidR="5B0D5F8C" w:rsidP="5B0D5F8C" w:rsidRDefault="5B0D5F8C" w14:paraId="526A865B" w14:textId="28361FB3">
      <w:pPr>
        <w:spacing w:after="0" w:line="240" w:lineRule="auto"/>
        <w:rPr>
          <w:rFonts w:ascii="Consolas" w:hAnsi="Consolas" w:eastAsia="Times New Roman" w:cs="Times New Roman"/>
          <w:sz w:val="20"/>
          <w:szCs w:val="20"/>
          <w:lang w:eastAsia="en-GB"/>
        </w:rPr>
      </w:pPr>
    </w:p>
    <w:p w:rsidR="5B0D5F8C" w:rsidP="5B0D5F8C" w:rsidRDefault="5B0D5F8C" w14:paraId="56E323E6" w14:textId="5DCBA97E">
      <w:pPr>
        <w:spacing w:after="0" w:line="240" w:lineRule="auto"/>
        <w:rPr>
          <w:rFonts w:ascii="Consolas" w:hAnsi="Consolas" w:eastAsia="Times New Roman" w:cs="Times New Roman"/>
          <w:sz w:val="20"/>
          <w:szCs w:val="20"/>
          <w:lang w:eastAsia="en-GB"/>
        </w:rPr>
      </w:pPr>
    </w:p>
    <w:p w:rsidR="5B0D5F8C" w:rsidP="5B0D5F8C" w:rsidRDefault="5B0D5F8C" w14:paraId="2565C12A" w14:textId="2D1E796F">
      <w:pPr>
        <w:spacing w:after="0" w:line="240" w:lineRule="auto"/>
        <w:rPr>
          <w:rFonts w:ascii="Consolas" w:hAnsi="Consolas" w:eastAsia="Times New Roman" w:cs="Times New Roman"/>
          <w:sz w:val="20"/>
          <w:szCs w:val="20"/>
          <w:lang w:eastAsia="en-GB"/>
        </w:rPr>
      </w:pPr>
    </w:p>
    <w:p w:rsidR="5B0D5F8C" w:rsidP="5B0D5F8C" w:rsidRDefault="5B0D5F8C" w14:paraId="4351C347" w14:textId="35CFD200">
      <w:pPr>
        <w:spacing w:after="0" w:line="240" w:lineRule="auto"/>
        <w:rPr>
          <w:rFonts w:ascii="Consolas" w:hAnsi="Consolas" w:eastAsia="Times New Roman" w:cs="Times New Roman"/>
          <w:sz w:val="20"/>
          <w:szCs w:val="20"/>
          <w:lang w:eastAsia="en-GB"/>
        </w:rPr>
      </w:pPr>
    </w:p>
    <w:p w:rsidR="5B0D5F8C" w:rsidP="5B0D5F8C" w:rsidRDefault="5B0D5F8C" w14:paraId="1B8F0ADD" w14:textId="7A5050EE">
      <w:pPr>
        <w:spacing w:after="0" w:line="240" w:lineRule="auto"/>
        <w:rPr>
          <w:rFonts w:ascii="Consolas" w:hAnsi="Consolas" w:eastAsia="Times New Roman" w:cs="Times New Roman"/>
          <w:sz w:val="20"/>
          <w:szCs w:val="20"/>
          <w:lang w:eastAsia="en-GB"/>
        </w:rPr>
      </w:pPr>
    </w:p>
    <w:p w:rsidR="00642460" w:rsidP="5B0D5F8C" w:rsidRDefault="00642460" w14:paraId="22EC7099" w14:textId="77777777">
      <w:pPr>
        <w:spacing w:after="0" w:line="240" w:lineRule="auto"/>
        <w:rPr>
          <w:rFonts w:ascii="Consolas" w:hAnsi="Consolas" w:eastAsia="Times New Roman" w:cs="Times New Roman"/>
          <w:sz w:val="20"/>
          <w:szCs w:val="20"/>
          <w:lang w:eastAsia="en-GB"/>
        </w:rPr>
      </w:pPr>
    </w:p>
    <w:p w:rsidR="5B0D5F8C" w:rsidRDefault="5B0D5F8C" w14:paraId="2EBAE197" w14:textId="264E5AFD">
      <w:r>
        <w:br w:type="page"/>
      </w:r>
    </w:p>
    <w:p w:rsidR="5B0D5F8C" w:rsidP="00CF45AD" w:rsidRDefault="00CF45AD" w14:paraId="013BEA9A" w14:textId="65E01C99">
      <w:pPr>
        <w:pStyle w:val="Heading1"/>
        <w:rPr>
          <w:lang w:eastAsia="en-GB"/>
        </w:rPr>
      </w:pPr>
      <w:bookmarkStart w:name="_Toc241215476" w:id="0"/>
      <w:r w:rsidRPr="60E28724">
        <w:rPr>
          <w:lang w:eastAsia="en-GB"/>
        </w:rPr>
        <w:t>Introduction</w:t>
      </w:r>
      <w:bookmarkEnd w:id="0"/>
      <w:r w:rsidRPr="60E28724">
        <w:rPr>
          <w:lang w:eastAsia="en-GB"/>
        </w:rPr>
        <w:t xml:space="preserve"> </w:t>
      </w:r>
    </w:p>
    <w:p w:rsidR="00917122" w:rsidP="00CF45AD" w:rsidRDefault="00595C06" w14:paraId="36E53220" w14:textId="4210D234">
      <w:pPr>
        <w:rPr>
          <w:lang w:eastAsia="en-GB"/>
        </w:rPr>
      </w:pPr>
      <w:r>
        <w:rPr>
          <w:lang w:eastAsia="en-GB"/>
        </w:rPr>
        <w:t xml:space="preserve">Maintenance </w:t>
      </w:r>
      <w:r w:rsidR="005521AB">
        <w:rPr>
          <w:lang w:eastAsia="en-GB"/>
        </w:rPr>
        <w:t xml:space="preserve">decisions have a direct influence on the reliability and performance of industrial </w:t>
      </w:r>
      <w:r w:rsidR="00EB1A27">
        <w:rPr>
          <w:lang w:eastAsia="en-GB"/>
        </w:rPr>
        <w:t xml:space="preserve">equipment. In process industries the consequences of an unexpected equipment failure can extend beyond </w:t>
      </w:r>
      <w:r w:rsidR="00CD200C">
        <w:rPr>
          <w:lang w:eastAsia="en-GB"/>
        </w:rPr>
        <w:t>the cost of repairing the failed component</w:t>
      </w:r>
      <w:r w:rsidR="00A541CA">
        <w:rPr>
          <w:lang w:eastAsia="en-GB"/>
        </w:rPr>
        <w:t xml:space="preserve">, potentially resulting in production losses, secondary equipment damage </w:t>
      </w:r>
      <w:r w:rsidR="000E285F">
        <w:rPr>
          <w:lang w:eastAsia="en-GB"/>
        </w:rPr>
        <w:t xml:space="preserve">and increased safety risk. </w:t>
      </w:r>
      <w:r w:rsidR="006B00B5">
        <w:rPr>
          <w:lang w:eastAsia="en-GB"/>
        </w:rPr>
        <w:t>R</w:t>
      </w:r>
      <w:r w:rsidR="000E285F">
        <w:rPr>
          <w:lang w:eastAsia="en-GB"/>
        </w:rPr>
        <w:t>eactive a</w:t>
      </w:r>
      <w:r w:rsidR="00122E70">
        <w:rPr>
          <w:lang w:eastAsia="en-GB"/>
        </w:rPr>
        <w:t>n</w:t>
      </w:r>
      <w:r w:rsidR="000E285F">
        <w:rPr>
          <w:lang w:eastAsia="en-GB"/>
        </w:rPr>
        <w:t xml:space="preserve">d </w:t>
      </w:r>
      <w:proofErr w:type="gramStart"/>
      <w:r w:rsidR="000E285F">
        <w:rPr>
          <w:lang w:eastAsia="en-GB"/>
        </w:rPr>
        <w:t>time based</w:t>
      </w:r>
      <w:proofErr w:type="gramEnd"/>
      <w:r w:rsidR="000E285F">
        <w:rPr>
          <w:lang w:eastAsia="en-GB"/>
        </w:rPr>
        <w:t xml:space="preserve"> prevent</w:t>
      </w:r>
      <w:r w:rsidR="00C026F7">
        <w:rPr>
          <w:lang w:eastAsia="en-GB"/>
        </w:rPr>
        <w:t>ive</w:t>
      </w:r>
      <w:r w:rsidR="000E285F">
        <w:rPr>
          <w:lang w:eastAsia="en-GB"/>
        </w:rPr>
        <w:t xml:space="preserve"> maintenance </w:t>
      </w:r>
      <w:r w:rsidR="008A567D">
        <w:rPr>
          <w:lang w:eastAsia="en-GB"/>
        </w:rPr>
        <w:t xml:space="preserve">strategies </w:t>
      </w:r>
      <w:r w:rsidR="00A65250">
        <w:rPr>
          <w:lang w:eastAsia="en-GB"/>
        </w:rPr>
        <w:t>att</w:t>
      </w:r>
      <w:r w:rsidR="009F4769">
        <w:rPr>
          <w:lang w:eastAsia="en-GB"/>
        </w:rPr>
        <w:t xml:space="preserve">empt to manage these risks </w:t>
      </w:r>
      <w:r w:rsidR="00C179EA">
        <w:rPr>
          <w:lang w:eastAsia="en-GB"/>
        </w:rPr>
        <w:t>in different</w:t>
      </w:r>
      <w:r w:rsidR="009F4769">
        <w:rPr>
          <w:lang w:eastAsia="en-GB"/>
        </w:rPr>
        <w:t xml:space="preserve"> ways, </w:t>
      </w:r>
      <w:r w:rsidR="006B00B5">
        <w:rPr>
          <w:lang w:eastAsia="en-GB"/>
        </w:rPr>
        <w:t xml:space="preserve">but </w:t>
      </w:r>
      <w:r w:rsidR="009F4769">
        <w:rPr>
          <w:lang w:eastAsia="en-GB"/>
        </w:rPr>
        <w:t>neither ne</w:t>
      </w:r>
      <w:r w:rsidR="00B04E60">
        <w:rPr>
          <w:lang w:eastAsia="en-GB"/>
        </w:rPr>
        <w:t xml:space="preserve">cessarily reflects the actual condition of the equipment at the point when a </w:t>
      </w:r>
      <w:r w:rsidR="006651B5">
        <w:rPr>
          <w:lang w:eastAsia="en-GB"/>
        </w:rPr>
        <w:t>ma</w:t>
      </w:r>
      <w:r w:rsidR="007865E7">
        <w:rPr>
          <w:lang w:eastAsia="en-GB"/>
        </w:rPr>
        <w:t xml:space="preserve">intenance </w:t>
      </w:r>
      <w:r w:rsidR="00917122">
        <w:rPr>
          <w:lang w:eastAsia="en-GB"/>
        </w:rPr>
        <w:t>decision is made. Predictive maintenance (P</w:t>
      </w:r>
      <w:r w:rsidR="005D624F">
        <w:rPr>
          <w:lang w:eastAsia="en-GB"/>
        </w:rPr>
        <w:t>d</w:t>
      </w:r>
      <w:r w:rsidR="00917122">
        <w:rPr>
          <w:lang w:eastAsia="en-GB"/>
        </w:rPr>
        <w:t>M) aims to address the limitation</w:t>
      </w:r>
      <w:r w:rsidR="009C6B65">
        <w:rPr>
          <w:lang w:eastAsia="en-GB"/>
        </w:rPr>
        <w:t>s</w:t>
      </w:r>
      <w:r w:rsidR="00917122">
        <w:rPr>
          <w:lang w:eastAsia="en-GB"/>
        </w:rPr>
        <w:t xml:space="preserve"> by using condition monitoring information to identify deterioration before it develops into functional failure</w:t>
      </w:r>
      <w:r w:rsidR="00237C86">
        <w:rPr>
          <w:lang w:eastAsia="en-GB"/>
        </w:rPr>
        <w:t xml:space="preserve"> </w:t>
      </w:r>
      <w:r w:rsidRPr="00237C86" w:rsidR="00237C86">
        <w:rPr>
          <w:lang w:eastAsia="en-GB"/>
        </w:rPr>
        <w:t>(Adaramola et al., 2024)</w:t>
      </w:r>
      <w:r w:rsidR="00917122">
        <w:rPr>
          <w:lang w:eastAsia="en-GB"/>
        </w:rPr>
        <w:t xml:space="preserve">. </w:t>
      </w:r>
    </w:p>
    <w:p w:rsidR="00526168" w:rsidP="00CF45AD" w:rsidRDefault="00917122" w14:paraId="2825D786" w14:textId="447D1E6E">
      <w:pPr>
        <w:rPr>
          <w:lang w:eastAsia="en-GB"/>
        </w:rPr>
      </w:pPr>
      <w:r>
        <w:rPr>
          <w:lang w:eastAsia="en-GB"/>
        </w:rPr>
        <w:t xml:space="preserve">Increasing use </w:t>
      </w:r>
      <w:r w:rsidR="0087349F">
        <w:rPr>
          <w:lang w:eastAsia="en-GB"/>
        </w:rPr>
        <w:t>of machine learning and artificial intelligence</w:t>
      </w:r>
      <w:r w:rsidR="00B85229">
        <w:rPr>
          <w:lang w:eastAsia="en-GB"/>
        </w:rPr>
        <w:t xml:space="preserve"> has created new opportunities to automate the interpretation of</w:t>
      </w:r>
      <w:r w:rsidR="00B95AFB">
        <w:rPr>
          <w:lang w:eastAsia="en-GB"/>
        </w:rPr>
        <w:t xml:space="preserve"> condition monitoring data. </w:t>
      </w:r>
      <w:r w:rsidR="00C179EA">
        <w:rPr>
          <w:lang w:eastAsia="en-GB"/>
        </w:rPr>
        <w:t>However,</w:t>
      </w:r>
      <w:r w:rsidR="00B95AFB">
        <w:rPr>
          <w:lang w:eastAsia="en-GB"/>
        </w:rPr>
        <w:t xml:space="preserve"> achieving high classification accuracy </w:t>
      </w:r>
      <w:r w:rsidR="00EE75BE">
        <w:rPr>
          <w:lang w:eastAsia="en-GB"/>
        </w:rPr>
        <w:t xml:space="preserve">alone does not necessarily demonstrate that a model </w:t>
      </w:r>
      <w:r w:rsidR="00A3428C">
        <w:rPr>
          <w:lang w:eastAsia="en-GB"/>
        </w:rPr>
        <w:t>is suitable</w:t>
      </w:r>
      <w:r w:rsidR="005C6458">
        <w:rPr>
          <w:lang w:eastAsia="en-GB"/>
        </w:rPr>
        <w:t xml:space="preserve"> for industrial deployment</w:t>
      </w:r>
      <w:r w:rsidR="00ED7ADB">
        <w:rPr>
          <w:lang w:eastAsia="en-GB"/>
        </w:rPr>
        <w:t>. False alarms, missed faults, model interpretability an</w:t>
      </w:r>
      <w:r w:rsidR="00C179EA">
        <w:rPr>
          <w:lang w:eastAsia="en-GB"/>
        </w:rPr>
        <w:t xml:space="preserve">d </w:t>
      </w:r>
      <w:r w:rsidR="00ED7ADB">
        <w:rPr>
          <w:lang w:eastAsia="en-GB"/>
        </w:rPr>
        <w:t xml:space="preserve">the reliability </w:t>
      </w:r>
      <w:r w:rsidR="000349DA">
        <w:rPr>
          <w:lang w:eastAsia="en-GB"/>
        </w:rPr>
        <w:t xml:space="preserve">of training data can all </w:t>
      </w:r>
      <w:r w:rsidR="0084420D">
        <w:rPr>
          <w:lang w:eastAsia="en-GB"/>
        </w:rPr>
        <w:t>influence</w:t>
      </w:r>
      <w:r w:rsidR="000349DA">
        <w:rPr>
          <w:lang w:eastAsia="en-GB"/>
        </w:rPr>
        <w:t xml:space="preserve"> whether a predictive system </w:t>
      </w:r>
      <w:r w:rsidR="00446CBA">
        <w:rPr>
          <w:lang w:eastAsia="en-GB"/>
        </w:rPr>
        <w:t>improves</w:t>
      </w:r>
      <w:r w:rsidR="000349DA">
        <w:rPr>
          <w:lang w:eastAsia="en-GB"/>
        </w:rPr>
        <w:t xml:space="preserve"> maintenance decision making </w:t>
      </w:r>
      <w:r w:rsidRPr="00526168" w:rsidR="00526168">
        <w:rPr>
          <w:lang w:eastAsia="en-GB"/>
        </w:rPr>
        <w:t>(Sharma, Mittal and Soni, 2022</w:t>
      </w:r>
      <w:r w:rsidR="00526168">
        <w:rPr>
          <w:lang w:eastAsia="en-GB"/>
        </w:rPr>
        <w:t xml:space="preserve">). </w:t>
      </w:r>
    </w:p>
    <w:p w:rsidR="00EC1F3F" w:rsidP="00CF45AD" w:rsidRDefault="0042392D" w14:paraId="7E917F32" w14:textId="4307DB26">
      <w:pPr>
        <w:rPr>
          <w:lang w:eastAsia="en-GB"/>
        </w:rPr>
      </w:pPr>
      <w:r>
        <w:rPr>
          <w:lang w:eastAsia="en-GB"/>
        </w:rPr>
        <w:t xml:space="preserve">This report investigates these issues </w:t>
      </w:r>
      <w:r w:rsidR="00D06078">
        <w:rPr>
          <w:lang w:eastAsia="en-GB"/>
        </w:rPr>
        <w:t xml:space="preserve">through </w:t>
      </w:r>
      <w:r>
        <w:rPr>
          <w:lang w:eastAsia="en-GB"/>
        </w:rPr>
        <w:t>a case study of crude charge pum</w:t>
      </w:r>
      <w:r w:rsidR="009C704E">
        <w:rPr>
          <w:lang w:eastAsia="en-GB"/>
        </w:rPr>
        <w:t>p</w:t>
      </w:r>
      <w:r>
        <w:rPr>
          <w:lang w:eastAsia="en-GB"/>
        </w:rPr>
        <w:t xml:space="preserve"> P – 2201A and its associated </w:t>
      </w:r>
      <w:r w:rsidR="00EA228E">
        <w:rPr>
          <w:lang w:eastAsia="en-GB"/>
        </w:rPr>
        <w:t xml:space="preserve">drivetrain. A </w:t>
      </w:r>
      <w:r w:rsidR="000551D5">
        <w:rPr>
          <w:lang w:eastAsia="en-GB"/>
        </w:rPr>
        <w:t>physics-based</w:t>
      </w:r>
      <w:r w:rsidR="00EA228E">
        <w:rPr>
          <w:lang w:eastAsia="en-GB"/>
        </w:rPr>
        <w:t xml:space="preserve"> MATLAB/</w:t>
      </w:r>
      <w:r w:rsidR="00A3428C">
        <w:rPr>
          <w:lang w:eastAsia="en-GB"/>
        </w:rPr>
        <w:t>Simulink</w:t>
      </w:r>
      <w:r w:rsidR="003B5020">
        <w:rPr>
          <w:lang w:eastAsia="en-GB"/>
        </w:rPr>
        <w:t xml:space="preserve"> model is used to generate synthetic </w:t>
      </w:r>
      <w:r w:rsidR="00A3428C">
        <w:rPr>
          <w:lang w:eastAsia="en-GB"/>
        </w:rPr>
        <w:t>vibration</w:t>
      </w:r>
      <w:r w:rsidR="003B5020">
        <w:rPr>
          <w:lang w:eastAsia="en-GB"/>
        </w:rPr>
        <w:t xml:space="preserve"> data representing healthy operation and three degradation mechanisms</w:t>
      </w:r>
      <w:r w:rsidR="0017267D">
        <w:rPr>
          <w:lang w:eastAsia="en-GB"/>
        </w:rPr>
        <w:t xml:space="preserve">, gear tooth damage, output shaft wear </w:t>
      </w:r>
      <w:r w:rsidR="00CD758F">
        <w:rPr>
          <w:lang w:eastAsia="en-GB"/>
        </w:rPr>
        <w:t xml:space="preserve">and vibration sensor drift. The use of synthetic </w:t>
      </w:r>
      <w:r w:rsidR="00691CCD">
        <w:rPr>
          <w:lang w:eastAsia="en-GB"/>
        </w:rPr>
        <w:t xml:space="preserve">data addresses the limited availability of labelled historical failure data, while also </w:t>
      </w:r>
      <w:r w:rsidR="00BC2F56">
        <w:rPr>
          <w:lang w:eastAsia="en-GB"/>
        </w:rPr>
        <w:t>raising questions about how well performance achieved in simulation would transfer to real operating conditions</w:t>
      </w:r>
      <w:r w:rsidR="00DE7DCF">
        <w:rPr>
          <w:lang w:eastAsia="en-GB"/>
        </w:rPr>
        <w:t xml:space="preserve">. Rather than considering </w:t>
      </w:r>
      <w:r w:rsidR="00A75E9C">
        <w:rPr>
          <w:lang w:eastAsia="en-GB"/>
        </w:rPr>
        <w:t xml:space="preserve">classification accuracy in isolation, the results are evaluated in terms of their </w:t>
      </w:r>
      <w:r w:rsidR="00191735">
        <w:rPr>
          <w:lang w:eastAsia="en-GB"/>
        </w:rPr>
        <w:t>implications for false alarms, missed faults, equipment availability, safety and product quality. This provides the basis for determining which appro</w:t>
      </w:r>
      <w:r w:rsidR="00921F56">
        <w:rPr>
          <w:lang w:eastAsia="en-GB"/>
        </w:rPr>
        <w:t xml:space="preserve">ach offers the most appropriate balance of </w:t>
      </w:r>
      <w:r w:rsidR="00997B1E">
        <w:rPr>
          <w:lang w:eastAsia="en-GB"/>
        </w:rPr>
        <w:t xml:space="preserve">classification </w:t>
      </w:r>
      <w:r w:rsidR="00921F56">
        <w:rPr>
          <w:lang w:eastAsia="en-GB"/>
        </w:rPr>
        <w:t xml:space="preserve">performance and practical </w:t>
      </w:r>
      <w:r w:rsidR="000165BD">
        <w:rPr>
          <w:lang w:eastAsia="en-GB"/>
        </w:rPr>
        <w:t>deploy ability</w:t>
      </w:r>
      <w:r w:rsidR="00921F56">
        <w:rPr>
          <w:lang w:eastAsia="en-GB"/>
        </w:rPr>
        <w:t xml:space="preserve"> for the refinery scenario. </w:t>
      </w:r>
      <w:r w:rsidR="00691CCD">
        <w:rPr>
          <w:lang w:eastAsia="en-GB"/>
        </w:rPr>
        <w:t xml:space="preserve"> </w:t>
      </w:r>
    </w:p>
    <w:p w:rsidR="00EC1F3F" w:rsidRDefault="00EC1F3F" w14:paraId="1F6F2356" w14:textId="77777777">
      <w:pPr>
        <w:rPr>
          <w:lang w:eastAsia="en-GB"/>
        </w:rPr>
      </w:pPr>
      <w:r>
        <w:rPr>
          <w:lang w:eastAsia="en-GB"/>
        </w:rPr>
        <w:br w:type="page"/>
      </w:r>
    </w:p>
    <w:p w:rsidR="00A3428C" w:rsidP="00CF45AD" w:rsidRDefault="00A3428C" w14:paraId="4843F3D2" w14:textId="77777777">
      <w:pPr>
        <w:rPr>
          <w:lang w:eastAsia="en-GB"/>
        </w:rPr>
      </w:pPr>
    </w:p>
    <w:p w:rsidR="00CF45AD" w:rsidP="00CF45AD" w:rsidRDefault="00CF45AD" w14:paraId="6893C135" w14:textId="458620DF">
      <w:pPr>
        <w:pStyle w:val="Heading1"/>
        <w:rPr>
          <w:lang w:eastAsia="en-GB"/>
        </w:rPr>
      </w:pPr>
      <w:bookmarkStart w:name="_Toc241215477" w:id="1"/>
      <w:r w:rsidRPr="60E28724">
        <w:rPr>
          <w:lang w:eastAsia="en-GB"/>
        </w:rPr>
        <w:t>Mainten</w:t>
      </w:r>
      <w:r w:rsidRPr="60E28724" w:rsidR="007C5F30">
        <w:rPr>
          <w:lang w:eastAsia="en-GB"/>
        </w:rPr>
        <w:t>ance Strategies in Industrial Operations</w:t>
      </w:r>
      <w:bookmarkEnd w:id="1"/>
    </w:p>
    <w:p w:rsidR="00EF1894" w:rsidP="00DE7EE5" w:rsidRDefault="00DE3415" w14:paraId="507C22E3" w14:textId="38BD2E30">
      <w:pPr>
        <w:rPr>
          <w:lang w:eastAsia="en-GB"/>
        </w:rPr>
      </w:pPr>
      <w:r>
        <w:rPr>
          <w:lang w:eastAsia="en-GB"/>
        </w:rPr>
        <w:t xml:space="preserve">Maintenance strategy determines not only when equipment is repaired or serviced, but also how an organisation manages the </w:t>
      </w:r>
      <w:r w:rsidR="00C73098">
        <w:rPr>
          <w:lang w:eastAsia="en-GB"/>
        </w:rPr>
        <w:t>costs and operational risks associated with equipment degradation</w:t>
      </w:r>
      <w:r>
        <w:rPr>
          <w:lang w:eastAsia="en-GB"/>
        </w:rPr>
        <w:t>.</w:t>
      </w:r>
      <w:r w:rsidR="00564776">
        <w:rPr>
          <w:lang w:eastAsia="en-GB"/>
        </w:rPr>
        <w:t xml:space="preserve"> M</w:t>
      </w:r>
      <w:r>
        <w:rPr>
          <w:lang w:eastAsia="en-GB"/>
        </w:rPr>
        <w:t xml:space="preserve">aintenance can broadly </w:t>
      </w:r>
      <w:r w:rsidR="008C7178">
        <w:rPr>
          <w:lang w:eastAsia="en-GB"/>
        </w:rPr>
        <w:t xml:space="preserve">be approached </w:t>
      </w:r>
      <w:r w:rsidR="002D17D0">
        <w:rPr>
          <w:lang w:eastAsia="en-GB"/>
        </w:rPr>
        <w:t>through</w:t>
      </w:r>
      <w:r w:rsidR="008C7178">
        <w:rPr>
          <w:lang w:eastAsia="en-GB"/>
        </w:rPr>
        <w:t xml:space="preserve"> reactive, preven</w:t>
      </w:r>
      <w:r w:rsidR="0072320C">
        <w:rPr>
          <w:lang w:eastAsia="en-GB"/>
        </w:rPr>
        <w:t>tive</w:t>
      </w:r>
      <w:r w:rsidR="008C7178">
        <w:rPr>
          <w:lang w:eastAsia="en-GB"/>
        </w:rPr>
        <w:t xml:space="preserve"> or predictive strategies</w:t>
      </w:r>
      <w:r w:rsidR="00900780">
        <w:rPr>
          <w:lang w:eastAsia="en-GB"/>
        </w:rPr>
        <w:t xml:space="preserve">. Although predictive maintenance is increasingly associated with modern </w:t>
      </w:r>
      <w:r w:rsidR="00D16AAD">
        <w:rPr>
          <w:lang w:eastAsia="en-GB"/>
        </w:rPr>
        <w:t>industrial applications</w:t>
      </w:r>
      <w:r w:rsidR="00900780">
        <w:rPr>
          <w:lang w:eastAsia="en-GB"/>
        </w:rPr>
        <w:t>, this does not mean that it is automatically</w:t>
      </w:r>
      <w:r w:rsidR="007615A2">
        <w:rPr>
          <w:lang w:eastAsia="en-GB"/>
        </w:rPr>
        <w:t xml:space="preserve"> </w:t>
      </w:r>
      <w:r w:rsidR="005C5A19">
        <w:rPr>
          <w:lang w:eastAsia="en-GB"/>
        </w:rPr>
        <w:t>appropriate for</w:t>
      </w:r>
      <w:r w:rsidR="00FA743F">
        <w:rPr>
          <w:lang w:eastAsia="en-GB"/>
        </w:rPr>
        <w:t xml:space="preserve"> all </w:t>
      </w:r>
      <w:r w:rsidR="003946B2">
        <w:rPr>
          <w:lang w:eastAsia="en-GB"/>
        </w:rPr>
        <w:t>equipment</w:t>
      </w:r>
      <w:r w:rsidR="00900780">
        <w:rPr>
          <w:lang w:eastAsia="en-GB"/>
        </w:rPr>
        <w:t xml:space="preserve">. The consequences </w:t>
      </w:r>
      <w:r w:rsidR="00361C21">
        <w:rPr>
          <w:lang w:eastAsia="en-GB"/>
        </w:rPr>
        <w:t>of failure, monitoring capability and</w:t>
      </w:r>
      <w:r w:rsidR="00B864B8">
        <w:rPr>
          <w:lang w:eastAsia="en-GB"/>
        </w:rPr>
        <w:t xml:space="preserve"> </w:t>
      </w:r>
      <w:r w:rsidR="0072320C">
        <w:rPr>
          <w:lang w:eastAsia="en-GB"/>
        </w:rPr>
        <w:t xml:space="preserve">cost </w:t>
      </w:r>
      <w:r w:rsidR="00B864B8">
        <w:rPr>
          <w:lang w:eastAsia="en-GB"/>
        </w:rPr>
        <w:t xml:space="preserve">of intervention </w:t>
      </w:r>
      <w:r w:rsidR="0049011C">
        <w:rPr>
          <w:lang w:eastAsia="en-GB"/>
        </w:rPr>
        <w:t>should all influence the</w:t>
      </w:r>
      <w:r w:rsidR="00283704">
        <w:rPr>
          <w:lang w:eastAsia="en-GB"/>
        </w:rPr>
        <w:t xml:space="preserve"> selected</w:t>
      </w:r>
      <w:r w:rsidR="0049011C">
        <w:rPr>
          <w:lang w:eastAsia="en-GB"/>
        </w:rPr>
        <w:t xml:space="preserve"> maintenance approach </w:t>
      </w:r>
      <w:r w:rsidRPr="00125DAA" w:rsidR="00125DAA">
        <w:rPr>
          <w:lang w:eastAsia="en-GB"/>
        </w:rPr>
        <w:t>(Ighravwe, 2022)</w:t>
      </w:r>
      <w:r w:rsidR="0049011C">
        <w:rPr>
          <w:lang w:eastAsia="en-GB"/>
        </w:rPr>
        <w:t xml:space="preserve">. </w:t>
      </w:r>
    </w:p>
    <w:p w:rsidR="00D047E5" w:rsidP="00DE7EE5" w:rsidRDefault="0049011C" w14:paraId="5F44A982" w14:textId="3D27FCC2">
      <w:pPr>
        <w:rPr>
          <w:lang w:eastAsia="en-GB"/>
        </w:rPr>
      </w:pPr>
      <w:r>
        <w:rPr>
          <w:lang w:eastAsia="en-GB"/>
        </w:rPr>
        <w:t xml:space="preserve">Reactive </w:t>
      </w:r>
      <w:r w:rsidR="006826D2">
        <w:rPr>
          <w:lang w:eastAsia="en-GB"/>
        </w:rPr>
        <w:t>maintenance</w:t>
      </w:r>
      <w:r>
        <w:rPr>
          <w:lang w:eastAsia="en-GB"/>
        </w:rPr>
        <w:t xml:space="preserve"> involves allowing an asset to operate until funct</w:t>
      </w:r>
      <w:r w:rsidR="006826D2">
        <w:rPr>
          <w:lang w:eastAsia="en-GB"/>
        </w:rPr>
        <w:t xml:space="preserve">ional failure occurs, after which repair or replacement </w:t>
      </w:r>
      <w:r w:rsidR="00AD6DA6">
        <w:rPr>
          <w:lang w:eastAsia="en-GB"/>
        </w:rPr>
        <w:t xml:space="preserve">is undertaken. Its main advantage is that the </w:t>
      </w:r>
      <w:r w:rsidR="002D17D0">
        <w:rPr>
          <w:lang w:eastAsia="en-GB"/>
        </w:rPr>
        <w:t>usable</w:t>
      </w:r>
      <w:r w:rsidR="00AD6DA6">
        <w:rPr>
          <w:lang w:eastAsia="en-GB"/>
        </w:rPr>
        <w:t xml:space="preserve"> life of a component is not sacrificed through </w:t>
      </w:r>
      <w:r w:rsidR="00E110BC">
        <w:rPr>
          <w:lang w:eastAsia="en-GB"/>
        </w:rPr>
        <w:t>premature replacement, while</w:t>
      </w:r>
      <w:r w:rsidR="00C05742">
        <w:rPr>
          <w:lang w:eastAsia="en-GB"/>
        </w:rPr>
        <w:t xml:space="preserve"> little investment in routine condition monitoring may be required. </w:t>
      </w:r>
      <w:r w:rsidR="00E110BC">
        <w:rPr>
          <w:lang w:eastAsia="en-GB"/>
        </w:rPr>
        <w:t xml:space="preserve">For </w:t>
      </w:r>
      <w:proofErr w:type="spellStart"/>
      <w:proofErr w:type="gramStart"/>
      <w:r w:rsidR="00172601">
        <w:rPr>
          <w:lang w:eastAsia="en-GB"/>
        </w:rPr>
        <w:t>non critical</w:t>
      </w:r>
      <w:proofErr w:type="spellEnd"/>
      <w:proofErr w:type="gramEnd"/>
      <w:r w:rsidR="00172601">
        <w:rPr>
          <w:lang w:eastAsia="en-GB"/>
        </w:rPr>
        <w:t xml:space="preserve">, inexpensive or easily replaceable equipment, this can make </w:t>
      </w:r>
      <w:r w:rsidR="006A15FC">
        <w:rPr>
          <w:lang w:eastAsia="en-GB"/>
        </w:rPr>
        <w:t>run to failure a rational engineering decision rather than simply poor maintenance practice. However</w:t>
      </w:r>
      <w:r w:rsidR="009E7618">
        <w:rPr>
          <w:lang w:eastAsia="en-GB"/>
        </w:rPr>
        <w:t>,</w:t>
      </w:r>
      <w:r w:rsidR="006A15FC">
        <w:rPr>
          <w:lang w:eastAsia="en-GB"/>
        </w:rPr>
        <w:t xml:space="preserve"> its suitability decreases significantly as asset criticality increases. An unexpected </w:t>
      </w:r>
      <w:r w:rsidR="00D25E66">
        <w:rPr>
          <w:lang w:eastAsia="en-GB"/>
        </w:rPr>
        <w:t>failure</w:t>
      </w:r>
      <w:r w:rsidR="006A15FC">
        <w:rPr>
          <w:lang w:eastAsia="en-GB"/>
        </w:rPr>
        <w:t xml:space="preserve"> of equipment within a contin</w:t>
      </w:r>
      <w:r w:rsidR="001F064C">
        <w:rPr>
          <w:lang w:eastAsia="en-GB"/>
        </w:rPr>
        <w:t>uous industrial process may interrupt production, require emergency maintenance and potentially cause secondary damage to connected equipment. The true cost of r</w:t>
      </w:r>
      <w:r w:rsidR="004316CD">
        <w:rPr>
          <w:lang w:eastAsia="en-GB"/>
        </w:rPr>
        <w:t xml:space="preserve">eactive maintenance can therefore be substantially greater than the cost of replacing </w:t>
      </w:r>
      <w:r w:rsidR="00D047E5">
        <w:rPr>
          <w:lang w:eastAsia="en-GB"/>
        </w:rPr>
        <w:t>the failed component itself</w:t>
      </w:r>
      <w:r w:rsidR="00561A4E">
        <w:rPr>
          <w:lang w:eastAsia="en-GB"/>
        </w:rPr>
        <w:t xml:space="preserve"> </w:t>
      </w:r>
      <w:r w:rsidRPr="00561A4E" w:rsidR="00561A4E">
        <w:rPr>
          <w:lang w:eastAsia="en-GB"/>
        </w:rPr>
        <w:t>(Benhanifia et al., 2025)</w:t>
      </w:r>
      <w:r w:rsidR="00D047E5">
        <w:rPr>
          <w:lang w:eastAsia="en-GB"/>
        </w:rPr>
        <w:t xml:space="preserve">. </w:t>
      </w:r>
    </w:p>
    <w:p w:rsidR="00AF6940" w:rsidP="00DE7EE5" w:rsidRDefault="00AF6940" w14:paraId="3ED0C8EB" w14:textId="70AE00EF">
      <w:pPr>
        <w:rPr>
          <w:lang w:eastAsia="en-GB"/>
        </w:rPr>
      </w:pPr>
      <w:r w:rsidRPr="00AF6940">
        <w:rPr>
          <w:lang w:eastAsia="en-GB"/>
        </w:rPr>
        <w:t>Preventive maintenance aims to reduce the likelihood of unexpected equipment failure by carrying out servicing, inspection or component replacement at predetermined time or usage intervals. Compared with a reactive approach, this allows maintenance activities to be planned more effectively and can reduce the risk of disruptive breakdown</w:t>
      </w:r>
      <w:r w:rsidR="00591595">
        <w:rPr>
          <w:lang w:eastAsia="en-GB"/>
        </w:rPr>
        <w:t>s</w:t>
      </w:r>
      <w:r w:rsidR="0005165D">
        <w:rPr>
          <w:lang w:eastAsia="en-GB"/>
        </w:rPr>
        <w:t xml:space="preserve"> </w:t>
      </w:r>
      <w:r w:rsidRPr="00AF6940">
        <w:rPr>
          <w:lang w:eastAsia="en-GB"/>
        </w:rPr>
        <w:t>identify scheduled maintenance as an important step away from run-to-failure strategies, particularly where equipment reliability is critical</w:t>
      </w:r>
      <w:r w:rsidR="00803EB7">
        <w:rPr>
          <w:lang w:eastAsia="en-GB"/>
        </w:rPr>
        <w:t xml:space="preserve"> </w:t>
      </w:r>
      <w:r w:rsidRPr="00803EB7" w:rsidR="00803EB7">
        <w:rPr>
          <w:lang w:eastAsia="en-GB"/>
        </w:rPr>
        <w:t>(Molęda et al., 2023)</w:t>
      </w:r>
      <w:r w:rsidRPr="00AF6940">
        <w:rPr>
          <w:lang w:eastAsia="en-GB"/>
        </w:rPr>
        <w:t>. However, the approach also has limitations because maintenance intervals do not always reflect the true condition of an asset. Components may therefore be replaced while they still have useful service life remaining, increasing maintenance cost</w:t>
      </w:r>
      <w:r w:rsidR="00285EE5">
        <w:rPr>
          <w:lang w:eastAsia="en-GB"/>
        </w:rPr>
        <w:t>s</w:t>
      </w:r>
      <w:r w:rsidRPr="00AF6940">
        <w:rPr>
          <w:lang w:eastAsia="en-GB"/>
        </w:rPr>
        <w:t xml:space="preserve"> and resource use, while failures may still occur between scheduled intervals. This highlights a key weakness of preventive maintenance</w:t>
      </w:r>
      <w:r w:rsidR="008330D1">
        <w:rPr>
          <w:lang w:eastAsia="en-GB"/>
        </w:rPr>
        <w:t xml:space="preserve"> i</w:t>
      </w:r>
      <w:r w:rsidRPr="00AF6940">
        <w:rPr>
          <w:lang w:eastAsia="en-GB"/>
        </w:rPr>
        <w:t xml:space="preserve">t reduces uncertainty through planned intervention, but </w:t>
      </w:r>
      <w:r w:rsidR="008330D1">
        <w:rPr>
          <w:lang w:eastAsia="en-GB"/>
        </w:rPr>
        <w:t xml:space="preserve">does not remove it, because degradation is influenced by operating conditions, loading and equipment history </w:t>
      </w:r>
      <w:r w:rsidR="00141BCF">
        <w:rPr>
          <w:lang w:eastAsia="en-GB"/>
        </w:rPr>
        <w:t>rather than</w:t>
      </w:r>
      <w:r w:rsidR="008330D1">
        <w:rPr>
          <w:lang w:eastAsia="en-GB"/>
        </w:rPr>
        <w:t xml:space="preserve"> time alone</w:t>
      </w:r>
      <w:r w:rsidR="00141BCF">
        <w:rPr>
          <w:lang w:eastAsia="en-GB"/>
        </w:rPr>
        <w:t xml:space="preserve"> </w:t>
      </w:r>
      <w:r w:rsidRPr="007D74D0" w:rsidR="007D74D0">
        <w:rPr>
          <w:lang w:eastAsia="en-GB"/>
        </w:rPr>
        <w:t>(Yang et al., 2022)</w:t>
      </w:r>
      <w:r w:rsidRPr="00AF6940">
        <w:rPr>
          <w:lang w:eastAsia="en-GB"/>
        </w:rPr>
        <w:t>.</w:t>
      </w:r>
    </w:p>
    <w:p w:rsidRPr="00DE7EE5" w:rsidR="00B110DE" w:rsidP="00DE7EE5" w:rsidRDefault="00B110DE" w14:paraId="406A2A3B" w14:textId="2F2C18AB">
      <w:r>
        <w:rPr>
          <w:lang w:eastAsia="en-GB"/>
        </w:rPr>
        <w:t xml:space="preserve">Predictive maintenance takes a different approach by attempting to base maintenance decisions on evidence of the </w:t>
      </w:r>
      <w:r w:rsidR="00E177D5">
        <w:rPr>
          <w:lang w:eastAsia="en-GB"/>
        </w:rPr>
        <w:t>asset’s</w:t>
      </w:r>
      <w:r>
        <w:rPr>
          <w:lang w:eastAsia="en-GB"/>
        </w:rPr>
        <w:t xml:space="preserve"> actual condition</w:t>
      </w:r>
      <w:r w:rsidR="00587C76">
        <w:rPr>
          <w:lang w:eastAsia="en-GB"/>
        </w:rPr>
        <w:t>. Measurements such as vibration, temperature, pressure lubric</w:t>
      </w:r>
      <w:r w:rsidR="00620670">
        <w:rPr>
          <w:lang w:eastAsia="en-GB"/>
        </w:rPr>
        <w:t>ant</w:t>
      </w:r>
      <w:r w:rsidR="00587C76">
        <w:rPr>
          <w:lang w:eastAsia="en-GB"/>
        </w:rPr>
        <w:t xml:space="preserve"> </w:t>
      </w:r>
      <w:r w:rsidR="00C066CE">
        <w:rPr>
          <w:lang w:eastAsia="en-GB"/>
        </w:rPr>
        <w:t xml:space="preserve">condition or electrical characteristics can be monitored </w:t>
      </w:r>
      <w:r w:rsidR="002F5C6A">
        <w:rPr>
          <w:lang w:eastAsia="en-GB"/>
        </w:rPr>
        <w:t xml:space="preserve">for changes associated with </w:t>
      </w:r>
      <w:r w:rsidR="008B25BC">
        <w:rPr>
          <w:lang w:eastAsia="en-GB"/>
        </w:rPr>
        <w:t>developing</w:t>
      </w:r>
      <w:r w:rsidR="002F5C6A">
        <w:rPr>
          <w:lang w:eastAsia="en-GB"/>
        </w:rPr>
        <w:t xml:space="preserve"> degradation. Maintenance can then pot</w:t>
      </w:r>
      <w:r w:rsidR="008B25BC">
        <w:rPr>
          <w:lang w:eastAsia="en-GB"/>
        </w:rPr>
        <w:t xml:space="preserve">entially </w:t>
      </w:r>
      <w:r w:rsidR="00B36E07">
        <w:rPr>
          <w:lang w:eastAsia="en-GB"/>
        </w:rPr>
        <w:t xml:space="preserve">be planned during the period between detectable deterioration and functional </w:t>
      </w:r>
      <w:r w:rsidR="008B25BC">
        <w:rPr>
          <w:lang w:eastAsia="en-GB"/>
        </w:rPr>
        <w:t>failure</w:t>
      </w:r>
      <w:r w:rsidR="0027270D">
        <w:rPr>
          <w:lang w:eastAsia="en-GB"/>
        </w:rPr>
        <w:t xml:space="preserve">. This creates an important distinction from </w:t>
      </w:r>
      <w:r w:rsidR="003C00AF">
        <w:rPr>
          <w:lang w:eastAsia="en-GB"/>
        </w:rPr>
        <w:t>preventive</w:t>
      </w:r>
      <w:r w:rsidR="0027270D">
        <w:rPr>
          <w:lang w:eastAsia="en-GB"/>
        </w:rPr>
        <w:t xml:space="preserve"> </w:t>
      </w:r>
      <w:r w:rsidR="003C00AF">
        <w:rPr>
          <w:lang w:eastAsia="en-GB"/>
        </w:rPr>
        <w:t>maintenance</w:t>
      </w:r>
      <w:r w:rsidR="003C4222">
        <w:rPr>
          <w:lang w:eastAsia="en-GB"/>
        </w:rPr>
        <w:t xml:space="preserve">. Intervention is driven by evidence of changing condition rather than solely </w:t>
      </w:r>
      <w:r w:rsidR="0090203C">
        <w:rPr>
          <w:lang w:eastAsia="en-GB"/>
        </w:rPr>
        <w:t>by elapsed operating time</w:t>
      </w:r>
      <w:r w:rsidR="006E17C1">
        <w:rPr>
          <w:lang w:eastAsia="en-GB"/>
        </w:rPr>
        <w:t xml:space="preserve">. </w:t>
      </w:r>
      <w:proofErr w:type="gramStart"/>
      <w:r w:rsidR="006E17C1">
        <w:rPr>
          <w:lang w:eastAsia="en-GB"/>
        </w:rPr>
        <w:t>However ,</w:t>
      </w:r>
      <w:proofErr w:type="gramEnd"/>
      <w:r w:rsidR="006E17C1">
        <w:rPr>
          <w:lang w:eastAsia="en-GB"/>
        </w:rPr>
        <w:t xml:space="preserve"> this transfers some of the uncertainty surrounding equipment failure </w:t>
      </w:r>
      <w:r w:rsidR="006B592B">
        <w:rPr>
          <w:lang w:eastAsia="en-GB"/>
        </w:rPr>
        <w:t xml:space="preserve">into the monitoring and diagnostic system itself </w:t>
      </w:r>
      <w:r w:rsidRPr="00BE5515" w:rsidR="00BE5515">
        <w:rPr>
          <w:lang w:eastAsia="en-GB"/>
        </w:rPr>
        <w:t>(Scaife, 2023)</w:t>
      </w:r>
      <w:r w:rsidR="0090203C">
        <w:rPr>
          <w:lang w:eastAsia="en-GB"/>
        </w:rPr>
        <w:t xml:space="preserve">. </w:t>
      </w:r>
      <w:r w:rsidR="0034418A">
        <w:rPr>
          <w:lang w:eastAsia="en-GB"/>
        </w:rPr>
        <w:t xml:space="preserve">A maintenance decision is only as reliable as the measurements and interpretation </w:t>
      </w:r>
      <w:r w:rsidR="00B760C3">
        <w:rPr>
          <w:lang w:eastAsia="en-GB"/>
        </w:rPr>
        <w:t xml:space="preserve">on which it is based. </w:t>
      </w:r>
      <w:r w:rsidR="00634932">
        <w:rPr>
          <w:lang w:eastAsia="en-GB"/>
        </w:rPr>
        <w:t>Sensor</w:t>
      </w:r>
      <w:r w:rsidR="00B760C3">
        <w:rPr>
          <w:lang w:eastAsia="en-GB"/>
        </w:rPr>
        <w:t xml:space="preserve"> degradation, inappropriate alarm threshold</w:t>
      </w:r>
      <w:r w:rsidR="002C56D8">
        <w:rPr>
          <w:lang w:eastAsia="en-GB"/>
        </w:rPr>
        <w:t>s</w:t>
      </w:r>
      <w:r w:rsidR="00A43E95">
        <w:rPr>
          <w:lang w:eastAsia="en-GB"/>
        </w:rPr>
        <w:t xml:space="preserve"> </w:t>
      </w:r>
      <w:r w:rsidR="000416B8">
        <w:rPr>
          <w:lang w:eastAsia="en-GB"/>
        </w:rPr>
        <w:t xml:space="preserve">and </w:t>
      </w:r>
      <w:r w:rsidR="00B760C3">
        <w:rPr>
          <w:lang w:eastAsia="en-GB"/>
        </w:rPr>
        <w:t xml:space="preserve">incorrect fault classification </w:t>
      </w:r>
      <w:r w:rsidR="00E5259C">
        <w:rPr>
          <w:lang w:eastAsia="en-GB"/>
        </w:rPr>
        <w:t>could</w:t>
      </w:r>
      <w:r w:rsidR="00BE5515">
        <w:rPr>
          <w:lang w:eastAsia="en-GB"/>
        </w:rPr>
        <w:t xml:space="preserve"> </w:t>
      </w:r>
      <w:r w:rsidR="00E5259C">
        <w:rPr>
          <w:lang w:eastAsia="en-GB"/>
        </w:rPr>
        <w:t xml:space="preserve">therefore produce either a false alarm, leading to unnecessary intervention, or a missed detection, allowing a </w:t>
      </w:r>
      <w:proofErr w:type="gramStart"/>
      <w:r w:rsidR="00E5259C">
        <w:rPr>
          <w:lang w:eastAsia="en-GB"/>
        </w:rPr>
        <w:t xml:space="preserve">genuine </w:t>
      </w:r>
      <w:r w:rsidR="00A43E95">
        <w:rPr>
          <w:lang w:eastAsia="en-GB"/>
        </w:rPr>
        <w:t xml:space="preserve"> </w:t>
      </w:r>
      <w:r w:rsidR="00E5259C">
        <w:rPr>
          <w:lang w:eastAsia="en-GB"/>
        </w:rPr>
        <w:t>fault</w:t>
      </w:r>
      <w:proofErr w:type="gramEnd"/>
      <w:r w:rsidR="00E5259C">
        <w:rPr>
          <w:lang w:eastAsia="en-GB"/>
        </w:rPr>
        <w:t xml:space="preserve"> to continue developing. Predictive maintenance</w:t>
      </w:r>
      <w:r w:rsidR="00634932">
        <w:rPr>
          <w:lang w:eastAsia="en-GB"/>
        </w:rPr>
        <w:t xml:space="preserve"> should consequently not be viewed simply as a replacement for preventive or </w:t>
      </w:r>
      <w:r w:rsidR="00DA7470">
        <w:rPr>
          <w:lang w:eastAsia="en-GB"/>
        </w:rPr>
        <w:t xml:space="preserve">reactive </w:t>
      </w:r>
      <w:r w:rsidR="00B76736">
        <w:rPr>
          <w:lang w:eastAsia="en-GB"/>
        </w:rPr>
        <w:t>maintenance,</w:t>
      </w:r>
      <w:r w:rsidR="00DA7470">
        <w:rPr>
          <w:lang w:eastAsia="en-GB"/>
        </w:rPr>
        <w:t xml:space="preserve"> but as an additional maintenance strategy </w:t>
      </w:r>
      <w:r w:rsidR="00DA7470">
        <w:rPr>
          <w:lang w:eastAsia="en-GB"/>
        </w:rPr>
        <w:t>whose value depends on the characteristics and criticality of the asset being monitored</w:t>
      </w:r>
      <w:r w:rsidR="0001422C">
        <w:rPr>
          <w:lang w:eastAsia="en-GB"/>
        </w:rPr>
        <w:t xml:space="preserve"> </w:t>
      </w:r>
      <w:r w:rsidRPr="0001422C" w:rsidR="0001422C">
        <w:rPr>
          <w:lang w:eastAsia="en-GB"/>
        </w:rPr>
        <w:t>(Achouch et al., 2022)</w:t>
      </w:r>
      <w:r w:rsidR="00DA7470">
        <w:rPr>
          <w:lang w:eastAsia="en-GB"/>
        </w:rPr>
        <w:t xml:space="preserve">. </w:t>
      </w:r>
    </w:p>
    <w:p w:rsidR="49F21CC9" w:rsidRDefault="49F21CC9" w14:paraId="03AF3734" w14:textId="068E9BB9">
      <w:r>
        <w:br w:type="page"/>
      </w:r>
    </w:p>
    <w:p w:rsidR="49F21CC9" w:rsidP="49F21CC9" w:rsidRDefault="49F21CC9" w14:paraId="39DB168F" w14:textId="74E2D8DD">
      <w:pPr>
        <w:rPr>
          <w:lang w:eastAsia="en-GB"/>
        </w:rPr>
      </w:pPr>
    </w:p>
    <w:p w:rsidR="007C5F30" w:rsidP="007C5F30" w:rsidRDefault="007C5F30" w14:paraId="6B7445BF" w14:textId="77777777">
      <w:pPr>
        <w:rPr>
          <w:lang w:eastAsia="en-GB"/>
        </w:rPr>
      </w:pPr>
    </w:p>
    <w:p w:rsidR="007C5F30" w:rsidP="007C5F30" w:rsidRDefault="007C5F30" w14:paraId="51F89D93" w14:textId="3588174E">
      <w:pPr>
        <w:pStyle w:val="Heading1"/>
        <w:rPr>
          <w:lang w:eastAsia="en-GB"/>
        </w:rPr>
      </w:pPr>
      <w:bookmarkStart w:name="_Toc241215478" w:id="2"/>
      <w:r w:rsidRPr="60E28724">
        <w:rPr>
          <w:lang w:eastAsia="en-GB"/>
        </w:rPr>
        <w:t>Condition Monitoring and Fault Diagnosis</w:t>
      </w:r>
      <w:bookmarkEnd w:id="2"/>
      <w:r w:rsidRPr="60E28724">
        <w:rPr>
          <w:lang w:eastAsia="en-GB"/>
        </w:rPr>
        <w:t xml:space="preserve"> </w:t>
      </w:r>
    </w:p>
    <w:p w:rsidR="007920CB" w:rsidP="007920CB" w:rsidRDefault="007920CB" w14:paraId="51945B81" w14:textId="07D462A1">
      <w:pPr>
        <w:rPr>
          <w:lang w:eastAsia="en-GB"/>
        </w:rPr>
      </w:pPr>
      <w:r>
        <w:rPr>
          <w:lang w:eastAsia="en-GB"/>
        </w:rPr>
        <w:t>Condition monitoring is used to assess whether equipment is operating as expected or whether there are signs that a fault may be developing. Instead of waiting for equipment to fail, changes in its behaviour can be monitored and used to support maintenance decisions. For rotating machinery, vibration monitoring is particularly useful because faults within components such as bearings, shafts and gears can alter the vibration response of the system before functional failure occurs. However, collecting condition data alone does not identify a faul</w:t>
      </w:r>
      <w:r w:rsidR="00316842">
        <w:rPr>
          <w:lang w:eastAsia="en-GB"/>
        </w:rPr>
        <w:t>t,</w:t>
      </w:r>
      <w:r w:rsidR="00A43E95">
        <w:rPr>
          <w:lang w:eastAsia="en-GB"/>
        </w:rPr>
        <w:t xml:space="preserve"> </w:t>
      </w:r>
      <w:r>
        <w:rPr>
          <w:lang w:eastAsia="en-GB"/>
        </w:rPr>
        <w:t xml:space="preserve">its usefulness depends on how accurately the signal can be interpreted and linked to equipment condition (Nithin et al., 2021). </w:t>
      </w:r>
    </w:p>
    <w:p w:rsidR="00511D70" w:rsidP="007920CB" w:rsidRDefault="007920CB" w14:paraId="317D193E" w14:textId="503E79D3">
      <w:pPr>
        <w:rPr>
          <w:lang w:eastAsia="en-GB"/>
        </w:rPr>
      </w:pPr>
      <w:r>
        <w:rPr>
          <w:lang w:eastAsia="en-GB"/>
        </w:rPr>
        <w:t>Traditional fault diagnosis has often relied on experienced engineers analysing vibration signals and considering factors such as operating conditions, machine history and frequency content. This can provide useful insight into unusual or complex faults, but it depends heavily on specialist knowledge and can become time</w:t>
      </w:r>
      <w:r w:rsidR="00A43E95">
        <w:rPr>
          <w:lang w:eastAsia="en-GB"/>
        </w:rPr>
        <w:t xml:space="preserve"> </w:t>
      </w:r>
      <w:r>
        <w:rPr>
          <w:lang w:eastAsia="en-GB"/>
        </w:rPr>
        <w:t xml:space="preserve">consuming when large numbers of assets require monitoring. Threshold and alarm-based systems provide a simpler automated approach by comparing measured values against predetermined limits. These systems are relatively easy to apply and understand, but fixed thresholds may not always account for normal changes in operating conditions. A limit set too low may generate unnecessary false alarms, while one set too high may allow an </w:t>
      </w:r>
      <w:proofErr w:type="gramStart"/>
      <w:r>
        <w:rPr>
          <w:lang w:eastAsia="en-GB"/>
        </w:rPr>
        <w:t>early</w:t>
      </w:r>
      <w:r w:rsidR="00A43E95">
        <w:rPr>
          <w:lang w:eastAsia="en-GB"/>
        </w:rPr>
        <w:t xml:space="preserve"> </w:t>
      </w:r>
      <w:r>
        <w:rPr>
          <w:lang w:eastAsia="en-GB"/>
        </w:rPr>
        <w:t>stage</w:t>
      </w:r>
      <w:proofErr w:type="gramEnd"/>
      <w:r>
        <w:rPr>
          <w:lang w:eastAsia="en-GB"/>
        </w:rPr>
        <w:t xml:space="preserve"> fault to go undetected. Signal</w:t>
      </w:r>
      <w:r w:rsidR="00A43E95">
        <w:rPr>
          <w:lang w:eastAsia="en-GB"/>
        </w:rPr>
        <w:t xml:space="preserve"> </w:t>
      </w:r>
      <w:r>
        <w:rPr>
          <w:lang w:eastAsia="en-GB"/>
        </w:rPr>
        <w:t>processing techniques can provide more detailed analysis by extracting useful characteristics from measured signals. Time</w:t>
      </w:r>
      <w:r w:rsidR="00E6416C">
        <w:rPr>
          <w:lang w:eastAsia="en-GB"/>
        </w:rPr>
        <w:t xml:space="preserve"> </w:t>
      </w:r>
      <w:r>
        <w:rPr>
          <w:lang w:eastAsia="en-GB"/>
        </w:rPr>
        <w:t>domain values such as RMS, peak amplitude and kurtosis can be used to identify changes in vibration behaviour, while frequency</w:t>
      </w:r>
      <w:r w:rsidR="00A43E95">
        <w:rPr>
          <w:lang w:eastAsia="en-GB"/>
        </w:rPr>
        <w:t xml:space="preserve"> </w:t>
      </w:r>
      <w:r>
        <w:rPr>
          <w:lang w:eastAsia="en-GB"/>
        </w:rPr>
        <w:t>domain analysis can highlight components linked to shaft speed, gear meshing or other repeating events. These features can then be used as inputs to statistical or machine</w:t>
      </w:r>
      <w:r w:rsidR="00A43E95">
        <w:rPr>
          <w:lang w:eastAsia="en-GB"/>
        </w:rPr>
        <w:t xml:space="preserve"> </w:t>
      </w:r>
      <w:r>
        <w:rPr>
          <w:lang w:eastAsia="en-GB"/>
        </w:rPr>
        <w:t xml:space="preserve">learning models. However, the effectiveness of this approach depends partly on selecting features that are genuinely representative of the fault being investigated (Badihi et al., 2022). </w:t>
      </w:r>
    </w:p>
    <w:p w:rsidR="007920CB" w:rsidP="007920CB" w:rsidRDefault="007920CB" w14:paraId="360677AF" w14:textId="019490A9">
      <w:pPr>
        <w:rPr>
          <w:lang w:eastAsia="en-GB"/>
        </w:rPr>
      </w:pPr>
      <w:r>
        <w:rPr>
          <w:lang w:eastAsia="en-GB"/>
        </w:rPr>
        <w:t>Artificial intelligence and machine</w:t>
      </w:r>
      <w:r w:rsidR="00A43E95">
        <w:rPr>
          <w:lang w:eastAsia="en-GB"/>
        </w:rPr>
        <w:t xml:space="preserve"> </w:t>
      </w:r>
      <w:r>
        <w:rPr>
          <w:lang w:eastAsia="en-GB"/>
        </w:rPr>
        <w:t>learning methods can automate more of the diagnostic process by learning patterns associated with healthy and faulty operation. Conventional machine</w:t>
      </w:r>
      <w:r w:rsidR="00A43E95">
        <w:rPr>
          <w:lang w:eastAsia="en-GB"/>
        </w:rPr>
        <w:t xml:space="preserve"> </w:t>
      </w:r>
      <w:r>
        <w:rPr>
          <w:lang w:eastAsia="en-GB"/>
        </w:rPr>
        <w:t xml:space="preserve">learning models can classify faults using selected features, while neural networks can identify more complex patterns from larger or less processed datasets. This can improve the speed and consistency of analysis, but performance still depends heavily on the quality and representativeness of the training data. More complex models can also be harder to interpret and may become less reliable if operating conditions differ from those used during development (Surucu, Gadsden and Yawney, 2023). </w:t>
      </w:r>
    </w:p>
    <w:p w:rsidRPr="007920CB" w:rsidR="007920CB" w:rsidP="007920CB" w:rsidRDefault="007920CB" w14:paraId="5E0483E5" w14:textId="7A75680F">
      <w:pPr>
        <w:rPr>
          <w:lang w:eastAsia="en-GB"/>
        </w:rPr>
      </w:pPr>
      <w:r>
        <w:rPr>
          <w:lang w:eastAsia="en-GB"/>
        </w:rPr>
        <w:t>Conventional and AI-based fault diagnosis should therefore not be seen simply as old and new methods. Traditional approaches can offer greater transparency, while data</w:t>
      </w:r>
      <w:r w:rsidR="00A43E95">
        <w:rPr>
          <w:lang w:eastAsia="en-GB"/>
        </w:rPr>
        <w:t xml:space="preserve"> </w:t>
      </w:r>
      <w:r>
        <w:rPr>
          <w:lang w:eastAsia="en-GB"/>
        </w:rPr>
        <w:t>driven techniques provide more automation and may be better suited to complex datasets. The most suitable approach depends on the equipment being monitored, the quality of the available data and the consequences of an incorrect diagnosis.</w:t>
      </w:r>
    </w:p>
    <w:p w:rsidR="00612CBE" w:rsidP="00CF45AD" w:rsidRDefault="00612CBE" w14:paraId="16BFC6B1" w14:textId="77777777">
      <w:pPr>
        <w:rPr>
          <w:lang w:eastAsia="en-GB"/>
        </w:rPr>
      </w:pPr>
    </w:p>
    <w:p w:rsidR="49F21CC9" w:rsidRDefault="49F21CC9" w14:paraId="1E956455" w14:textId="1CF4B114">
      <w:r>
        <w:br w:type="page"/>
      </w:r>
    </w:p>
    <w:p w:rsidR="49F21CC9" w:rsidP="49F21CC9" w:rsidRDefault="49F21CC9" w14:paraId="1BFA229B" w14:textId="6D0A1CE1">
      <w:pPr>
        <w:rPr>
          <w:lang w:eastAsia="en-GB"/>
        </w:rPr>
      </w:pPr>
    </w:p>
    <w:p w:rsidR="007C5F30" w:rsidP="007C5F30" w:rsidRDefault="00A23E7A" w14:paraId="55E94685" w14:textId="4E95F48D">
      <w:pPr>
        <w:pStyle w:val="Heading1"/>
        <w:rPr>
          <w:lang w:eastAsia="en-GB"/>
        </w:rPr>
      </w:pPr>
      <w:bookmarkStart w:name="_Toc241215479" w:id="3"/>
      <w:r w:rsidRPr="60E28724">
        <w:rPr>
          <w:lang w:eastAsia="en-GB"/>
        </w:rPr>
        <w:t>Case Study Model</w:t>
      </w:r>
      <w:bookmarkEnd w:id="3"/>
    </w:p>
    <w:p w:rsidR="48C61F47" w:rsidRDefault="48C61F47" w14:paraId="0285F33D" w14:textId="7A1F5AE4">
      <w:r w:rsidRPr="49F21CC9">
        <w:rPr>
          <w:lang w:eastAsia="en-GB"/>
        </w:rPr>
        <w:t xml:space="preserve">The case study uses a MATLAB/Simulink model of the drivetrain for crude charge Pump P-2201A. The system consists of an induction motor, </w:t>
      </w:r>
      <w:proofErr w:type="gramStart"/>
      <w:r w:rsidRPr="49F21CC9">
        <w:rPr>
          <w:lang w:eastAsia="en-GB"/>
        </w:rPr>
        <w:t>Two</w:t>
      </w:r>
      <w:proofErr w:type="gramEnd"/>
      <w:r w:rsidRPr="49F21CC9">
        <w:rPr>
          <w:lang w:eastAsia="en-GB"/>
        </w:rPr>
        <w:t xml:space="preserve"> speed gearb</w:t>
      </w:r>
      <w:r w:rsidRPr="49F21CC9" w:rsidR="358F888B">
        <w:rPr>
          <w:lang w:eastAsia="en-GB"/>
        </w:rPr>
        <w:t xml:space="preserve">ox and pump, with vibration and shaft speed measurements used to represent </w:t>
      </w:r>
      <w:r w:rsidRPr="49F21CC9" w:rsidR="2E1FE8AD">
        <w:rPr>
          <w:lang w:eastAsia="en-GB"/>
        </w:rPr>
        <w:t>equipment</w:t>
      </w:r>
      <w:r w:rsidRPr="49F21CC9" w:rsidR="358F888B">
        <w:rPr>
          <w:lang w:eastAsia="en-GB"/>
        </w:rPr>
        <w:t xml:space="preserve"> condition. Th</w:t>
      </w:r>
      <w:r w:rsidR="00E003CE">
        <w:rPr>
          <w:lang w:eastAsia="en-GB"/>
        </w:rPr>
        <w:t>ree</w:t>
      </w:r>
      <w:r w:rsidRPr="49F21CC9" w:rsidR="358F888B">
        <w:rPr>
          <w:lang w:eastAsia="en-GB"/>
        </w:rPr>
        <w:t xml:space="preserve"> degradation mechanisms are included within the simulation: sensor drift, shaft wear and gear tooth </w:t>
      </w:r>
      <w:r w:rsidRPr="49F21CC9" w:rsidR="69E0DFE3">
        <w:rPr>
          <w:lang w:eastAsia="en-GB"/>
        </w:rPr>
        <w:t>damage. Synthetic data is used bec</w:t>
      </w:r>
      <w:r w:rsidR="00286D23">
        <w:rPr>
          <w:lang w:eastAsia="en-GB"/>
        </w:rPr>
        <w:t xml:space="preserve">ause </w:t>
      </w:r>
      <w:r w:rsidRPr="49F21CC9" w:rsidR="69E0DFE3">
        <w:rPr>
          <w:lang w:eastAsia="en-GB"/>
        </w:rPr>
        <w:t xml:space="preserve">there is insufficient historical failure data available to train the fault classification models using plant data alone. A total of 208 simulation runs </w:t>
      </w:r>
      <w:proofErr w:type="gramStart"/>
      <w:r w:rsidRPr="49F21CC9" w:rsidR="69E0DFE3">
        <w:rPr>
          <w:lang w:eastAsia="en-GB"/>
        </w:rPr>
        <w:t>are</w:t>
      </w:r>
      <w:proofErr w:type="gramEnd"/>
      <w:r w:rsidRPr="49F21CC9" w:rsidR="69E0DFE3">
        <w:rPr>
          <w:lang w:eastAsia="en-GB"/>
        </w:rPr>
        <w:t xml:space="preserve"> used, with </w:t>
      </w:r>
      <w:r w:rsidRPr="49F21CC9" w:rsidR="2502CE29">
        <w:rPr>
          <w:lang w:eastAsia="en-GB"/>
        </w:rPr>
        <w:t>each run containing vibration data and its corresponding fault condition. Before analysis,</w:t>
      </w:r>
      <w:r w:rsidRPr="49F21CC9" w:rsidR="7C5FC969">
        <w:rPr>
          <w:lang w:eastAsia="en-GB"/>
        </w:rPr>
        <w:t xml:space="preserve"> the first 10 seconds of the vibration signal are removed to exclude the </w:t>
      </w:r>
      <w:proofErr w:type="spellStart"/>
      <w:r w:rsidRPr="49F21CC9" w:rsidR="7C5FC969">
        <w:rPr>
          <w:lang w:eastAsia="en-GB"/>
        </w:rPr>
        <w:t>start up</w:t>
      </w:r>
      <w:proofErr w:type="spellEnd"/>
      <w:r w:rsidRPr="49F21CC9" w:rsidR="7C5FC969">
        <w:rPr>
          <w:lang w:eastAsia="en-GB"/>
        </w:rPr>
        <w:t xml:space="preserve"> period and focus on steady operation. The simulation parameters are then used to assign </w:t>
      </w:r>
      <w:r w:rsidRPr="49F21CC9" w:rsidR="4A91B57F">
        <w:rPr>
          <w:lang w:eastAsia="en-GB"/>
        </w:rPr>
        <w:t xml:space="preserve">labels identifying whether sensor drift, shaft wear or tooth damage is present. </w:t>
      </w:r>
    </w:p>
    <w:p w:rsidR="4A91B57F" w:rsidRDefault="4A91B57F" w14:paraId="68059678" w14:textId="70457202">
      <w:r w:rsidRPr="49F21CC9">
        <w:rPr>
          <w:lang w:eastAsia="en-GB"/>
        </w:rPr>
        <w:t>Two different approaches are used to classify the faults. For the conventional machine lear</w:t>
      </w:r>
      <w:r w:rsidR="000D2F06">
        <w:rPr>
          <w:lang w:eastAsia="en-GB"/>
        </w:rPr>
        <w:t>nin</w:t>
      </w:r>
      <w:r w:rsidRPr="49F21CC9">
        <w:rPr>
          <w:lang w:eastAsia="en-GB"/>
        </w:rPr>
        <w:t xml:space="preserve">g model, features are extracted from the vibration signal, including RMS, </w:t>
      </w:r>
      <w:r w:rsidR="009A7202">
        <w:rPr>
          <w:lang w:eastAsia="en-GB"/>
        </w:rPr>
        <w:t>v</w:t>
      </w:r>
      <w:r w:rsidRPr="49F21CC9">
        <w:rPr>
          <w:lang w:eastAsia="en-GB"/>
        </w:rPr>
        <w:t xml:space="preserve">ariance, </w:t>
      </w:r>
      <w:r w:rsidR="009A7202">
        <w:rPr>
          <w:lang w:eastAsia="en-GB"/>
        </w:rPr>
        <w:t>p</w:t>
      </w:r>
      <w:r w:rsidRPr="49F21CC9">
        <w:rPr>
          <w:lang w:eastAsia="en-GB"/>
        </w:rPr>
        <w:t xml:space="preserve">eak amplitude, </w:t>
      </w:r>
      <w:r w:rsidR="009A7202">
        <w:rPr>
          <w:lang w:eastAsia="en-GB"/>
        </w:rPr>
        <w:t>k</w:t>
      </w:r>
      <w:r w:rsidRPr="49F21CC9">
        <w:rPr>
          <w:lang w:eastAsia="en-GB"/>
        </w:rPr>
        <w:t xml:space="preserve">urtosis, </w:t>
      </w:r>
      <w:r w:rsidR="009A7202">
        <w:rPr>
          <w:lang w:eastAsia="en-GB"/>
        </w:rPr>
        <w:t>c</w:t>
      </w:r>
      <w:r w:rsidRPr="49F21CC9">
        <w:rPr>
          <w:lang w:eastAsia="en-GB"/>
        </w:rPr>
        <w:t>re</w:t>
      </w:r>
      <w:r w:rsidRPr="49F21CC9" w:rsidR="4DC80067">
        <w:rPr>
          <w:lang w:eastAsia="en-GB"/>
        </w:rPr>
        <w:t xml:space="preserve">st factor and several </w:t>
      </w:r>
      <w:proofErr w:type="gramStart"/>
      <w:r w:rsidRPr="49F21CC9" w:rsidR="4DC80067">
        <w:rPr>
          <w:lang w:eastAsia="en-GB"/>
        </w:rPr>
        <w:t>frequency based</w:t>
      </w:r>
      <w:proofErr w:type="gramEnd"/>
      <w:r w:rsidRPr="49F21CC9" w:rsidR="4DC80067">
        <w:rPr>
          <w:lang w:eastAsia="en-GB"/>
        </w:rPr>
        <w:t xml:space="preserve"> measures. These features are then used as input to the SVM classifier. The neural network approach instead uses the vibration spectrum directly.</w:t>
      </w:r>
      <w:r w:rsidR="00B915A5">
        <w:rPr>
          <w:lang w:eastAsia="en-GB"/>
        </w:rPr>
        <w:t xml:space="preserve"> </w:t>
      </w:r>
      <w:r w:rsidRPr="49F21CC9" w:rsidR="4DC80067">
        <w:rPr>
          <w:lang w:eastAsia="en-GB"/>
        </w:rPr>
        <w:t>Each signal is resampled to 1024 points</w:t>
      </w:r>
      <w:r w:rsidRPr="49F21CC9" w:rsidR="1A18E520">
        <w:rPr>
          <w:lang w:eastAsia="en-GB"/>
        </w:rPr>
        <w:t>, c</w:t>
      </w:r>
      <w:r w:rsidR="005A5DFA">
        <w:rPr>
          <w:lang w:eastAsia="en-GB"/>
        </w:rPr>
        <w:t>on</w:t>
      </w:r>
      <w:r w:rsidRPr="49F21CC9" w:rsidR="1A18E520">
        <w:rPr>
          <w:lang w:eastAsia="en-GB"/>
        </w:rPr>
        <w:t xml:space="preserve">verted into the frequency domain using an FFT and reduced to a </w:t>
      </w:r>
      <w:proofErr w:type="gramStart"/>
      <w:r w:rsidRPr="49F21CC9" w:rsidR="1A18E520">
        <w:rPr>
          <w:lang w:eastAsia="en-GB"/>
        </w:rPr>
        <w:t>one sided</w:t>
      </w:r>
      <w:proofErr w:type="gramEnd"/>
      <w:r w:rsidRPr="49F21CC9" w:rsidR="1A18E520">
        <w:rPr>
          <w:lang w:eastAsia="en-GB"/>
        </w:rPr>
        <w:t xml:space="preserve"> spectrum before normalisation. </w:t>
      </w:r>
      <w:r w:rsidR="00A62672">
        <w:rPr>
          <w:lang w:eastAsia="en-GB"/>
        </w:rPr>
        <w:t>T</w:t>
      </w:r>
      <w:r w:rsidRPr="001E10E9" w:rsidR="001E10E9">
        <w:rPr>
          <w:lang w:eastAsia="en-GB"/>
        </w:rPr>
        <w:t>he neural</w:t>
      </w:r>
      <w:r w:rsidR="00F01A12">
        <w:rPr>
          <w:lang w:eastAsia="en-GB"/>
        </w:rPr>
        <w:t xml:space="preserve"> </w:t>
      </w:r>
      <w:r w:rsidRPr="001E10E9" w:rsidR="001E10E9">
        <w:rPr>
          <w:lang w:eastAsia="en-GB"/>
        </w:rPr>
        <w:t>network data is then divided into training, validation and test sets using a 70/15/15 split, with normalisation based on the training data. Separate binary networks are used to classify sensor drift, shaft wear and tooth damage. This provides a direct comparison between a feature-based method and a raw-spectrum neural</w:t>
      </w:r>
      <w:r w:rsidR="00F01A12">
        <w:rPr>
          <w:lang w:eastAsia="en-GB"/>
        </w:rPr>
        <w:t xml:space="preserve"> </w:t>
      </w:r>
      <w:r w:rsidRPr="001E10E9" w:rsidR="001E10E9">
        <w:rPr>
          <w:lang w:eastAsia="en-GB"/>
        </w:rPr>
        <w:t>network approach.</w:t>
      </w:r>
      <w:r w:rsidR="001E10E9">
        <w:rPr>
          <w:lang w:eastAsia="en-GB"/>
        </w:rPr>
        <w:t xml:space="preserve"> </w:t>
      </w:r>
    </w:p>
    <w:p w:rsidR="49F21CC9" w:rsidRDefault="49F21CC9" w14:paraId="35D1DBE8" w14:textId="2DFC4317">
      <w:r>
        <w:br w:type="page"/>
      </w:r>
    </w:p>
    <w:p w:rsidR="00A23E7A" w:rsidP="00A23E7A" w:rsidRDefault="00A23E7A" w14:paraId="70CE1A61" w14:textId="06810AE7">
      <w:pPr>
        <w:rPr>
          <w:lang w:eastAsia="en-GB"/>
        </w:rPr>
      </w:pPr>
    </w:p>
    <w:p w:rsidR="00A23E7A" w:rsidP="00A23E7A" w:rsidRDefault="00A23E7A" w14:paraId="27AD108F" w14:textId="003B515C">
      <w:pPr>
        <w:pStyle w:val="Heading1"/>
        <w:rPr>
          <w:lang w:eastAsia="en-GB"/>
        </w:rPr>
      </w:pPr>
      <w:bookmarkStart w:name="_Toc241215480" w:id="4"/>
      <w:r w:rsidRPr="60E28724">
        <w:rPr>
          <w:lang w:eastAsia="en-GB"/>
        </w:rPr>
        <w:t>Comparative Analysis</w:t>
      </w:r>
      <w:bookmarkEnd w:id="4"/>
    </w:p>
    <w:p w:rsidR="009E754D" w:rsidP="006D0A38" w:rsidRDefault="528D5D9F" w14:paraId="3C6121BB" w14:textId="179893B2">
      <w:pPr>
        <w:rPr>
          <w:lang w:eastAsia="en-GB"/>
        </w:rPr>
      </w:pPr>
      <w:r w:rsidRPr="702F5A25">
        <w:rPr>
          <w:lang w:eastAsia="en-GB"/>
        </w:rPr>
        <w:t xml:space="preserve">The </w:t>
      </w:r>
      <w:proofErr w:type="gramStart"/>
      <w:r w:rsidRPr="702F5A25">
        <w:rPr>
          <w:lang w:eastAsia="en-GB"/>
        </w:rPr>
        <w:t>feature based</w:t>
      </w:r>
      <w:proofErr w:type="gramEnd"/>
      <w:r w:rsidRPr="702F5A25">
        <w:rPr>
          <w:lang w:eastAsia="en-GB"/>
        </w:rPr>
        <w:t xml:space="preserve"> support vector machine (SVM) and raw spectrum neural network were compared using the three simulated fault conditions: sensor drift, shaft wear and gear tooth damage. The SVM </w:t>
      </w:r>
      <w:r w:rsidRPr="702F5A25" w:rsidR="4F26A882">
        <w:rPr>
          <w:lang w:eastAsia="en-GB"/>
        </w:rPr>
        <w:t xml:space="preserve">was developed in MATLAB classification learner using the 18 extracted vibration features, while </w:t>
      </w:r>
      <w:r w:rsidR="00116786">
        <w:rPr>
          <w:lang w:eastAsia="en-GB"/>
        </w:rPr>
        <w:t>s</w:t>
      </w:r>
      <w:r w:rsidR="0037275E">
        <w:rPr>
          <w:lang w:eastAsia="en-GB"/>
        </w:rPr>
        <w:t xml:space="preserve">eparate </w:t>
      </w:r>
      <w:r w:rsidRPr="702F5A25" w:rsidR="4F26A882">
        <w:rPr>
          <w:lang w:eastAsia="en-GB"/>
        </w:rPr>
        <w:t>neural network</w:t>
      </w:r>
      <w:r w:rsidR="0037275E">
        <w:rPr>
          <w:lang w:eastAsia="en-GB"/>
        </w:rPr>
        <w:t xml:space="preserve">s </w:t>
      </w:r>
      <w:r w:rsidRPr="702F5A25" w:rsidR="4F26A882">
        <w:rPr>
          <w:lang w:eastAsia="en-GB"/>
        </w:rPr>
        <w:t>were developed for each fault, with layer size, activation function and regularisation adjusted to investigate</w:t>
      </w:r>
      <w:r w:rsidRPr="702F5A25" w:rsidR="011455D3">
        <w:rPr>
          <w:lang w:eastAsia="en-GB"/>
        </w:rPr>
        <w:t xml:space="preserve"> their effect on classification performance. </w:t>
      </w:r>
      <w:r w:rsidR="009E754D">
        <w:rPr>
          <w:lang w:eastAsia="en-GB"/>
        </w:rPr>
        <w:t>Full neural network tuning results are provided in Appendix tables 2 -4.</w:t>
      </w:r>
    </w:p>
    <w:p w:rsidR="25FA00A4" w:rsidP="006D0A38" w:rsidRDefault="00676112" w14:paraId="75FA84AB" w14:textId="53ECBED0">
      <w:pPr>
        <w:rPr>
          <w:lang w:eastAsia="en-GB"/>
        </w:rPr>
      </w:pPr>
      <w:r>
        <w:rPr>
          <w:lang w:eastAsia="en-GB"/>
        </w:rPr>
        <w:t xml:space="preserve">SVM performance is reported using Classification learner validation accuracy, while the neural networks are assessed </w:t>
      </w:r>
      <w:r w:rsidR="00934ACE">
        <w:rPr>
          <w:lang w:eastAsia="en-GB"/>
        </w:rPr>
        <w:t xml:space="preserve">using a </w:t>
      </w:r>
      <w:proofErr w:type="gramStart"/>
      <w:r w:rsidR="00934ACE">
        <w:rPr>
          <w:lang w:eastAsia="en-GB"/>
        </w:rPr>
        <w:t>held out</w:t>
      </w:r>
      <w:proofErr w:type="gramEnd"/>
      <w:r w:rsidR="00934ACE">
        <w:rPr>
          <w:lang w:eastAsia="en-GB"/>
        </w:rPr>
        <w:t xml:space="preserve"> test set and </w:t>
      </w:r>
      <w:proofErr w:type="spellStart"/>
      <w:proofErr w:type="gramStart"/>
      <w:r w:rsidR="00934ACE">
        <w:rPr>
          <w:lang w:eastAsia="en-GB"/>
        </w:rPr>
        <w:t>five fold</w:t>
      </w:r>
      <w:proofErr w:type="spellEnd"/>
      <w:proofErr w:type="gramEnd"/>
      <w:r w:rsidR="00934ACE">
        <w:rPr>
          <w:lang w:eastAsia="en-GB"/>
        </w:rPr>
        <w:t xml:space="preserve"> cross validation. The results </w:t>
      </w:r>
      <w:r w:rsidR="00E57804">
        <w:rPr>
          <w:lang w:eastAsia="en-GB"/>
        </w:rPr>
        <w:t xml:space="preserve">shown in table 1 </w:t>
      </w:r>
      <w:r w:rsidR="00934ACE">
        <w:rPr>
          <w:lang w:eastAsia="en-GB"/>
        </w:rPr>
        <w:t>therefore indicate relative performance, although the e</w:t>
      </w:r>
      <w:r w:rsidR="00FF398F">
        <w:rPr>
          <w:lang w:eastAsia="en-GB"/>
        </w:rPr>
        <w:t xml:space="preserve">valuation methods are not completely identical. </w:t>
      </w:r>
    </w:p>
    <w:p w:rsidR="00011C1E" w:rsidP="00011C1E" w:rsidRDefault="00011C1E" w14:paraId="7B82BF5A" w14:textId="0EC92FD0">
      <w:pPr>
        <w:pStyle w:val="Caption"/>
        <w:keepNext/>
      </w:pPr>
      <w:bookmarkStart w:name="_Toc241223395" w:id="5"/>
      <w:r>
        <w:t xml:space="preserve">Table </w:t>
      </w:r>
      <w:r>
        <w:fldChar w:fldCharType="begin"/>
      </w:r>
      <w:r>
        <w:instrText> SEQ Table \* ARABIC </w:instrText>
      </w:r>
      <w:r>
        <w:fldChar w:fldCharType="separate"/>
      </w:r>
      <w:r w:rsidR="00BC7D76">
        <w:rPr>
          <w:noProof/>
        </w:rPr>
        <w:t>1</w:t>
      </w:r>
      <w:r>
        <w:fldChar w:fldCharType="end"/>
      </w:r>
      <w:r>
        <w:t xml:space="preserve"> - Comparison of SVM and neural network classification performance</w:t>
      </w:r>
      <w:bookmarkEnd w:id="5"/>
    </w:p>
    <w:p w:rsidR="008D1B0D" w:rsidP="006D0A38" w:rsidRDefault="008D1B0D" w14:paraId="57458D4F" w14:textId="6766A944">
      <w:r w:rsidR="00116786">
        <w:drawing>
          <wp:inline wp14:editId="5C08CE04" wp14:anchorId="518199BC">
            <wp:extent cx="5731510" cy="1033780"/>
            <wp:effectExtent l="0" t="0" r="2540" b="0"/>
            <wp:docPr id="1163034400"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63034400" name=""/>
                    <pic:cNvPicPr/>
                  </pic:nvPicPr>
                  <pic:blipFill>
                    <a:blip xmlns:r="http://schemas.openxmlformats.org/officeDocument/2006/relationships" r:embed="rId16"/>
                    <a:stretch>
                      <a:fillRect/>
                    </a:stretch>
                  </pic:blipFill>
                  <pic:spPr>
                    <a:xfrm>
                      <a:off x="0" y="0"/>
                      <a:ext cx="5731510" cy="1033780"/>
                    </a:xfrm>
                    <a:prstGeom prst="rect">
                      <a:avLst/>
                    </a:prstGeom>
                  </pic:spPr>
                </pic:pic>
              </a:graphicData>
            </a:graphic>
          </wp:inline>
        </w:drawing>
      </w:r>
    </w:p>
    <w:p w:rsidR="006D0A38" w:rsidP="702F5A25" w:rsidRDefault="0031577F" w14:paraId="52D1CA59" w14:textId="5F6B5422">
      <w:r>
        <w:t xml:space="preserve">As shown in </w:t>
      </w:r>
      <w:r w:rsidR="006237DA">
        <w:t>figures</w:t>
      </w:r>
      <w:r w:rsidR="00312D6F">
        <w:t xml:space="preserve"> 1</w:t>
      </w:r>
      <w:r w:rsidR="006237DA">
        <w:t>- 3</w:t>
      </w:r>
      <w:r w:rsidR="009724EF">
        <w:t>,</w:t>
      </w:r>
      <w:r w:rsidR="006237DA">
        <w:t xml:space="preserve"> </w:t>
      </w:r>
      <w:r w:rsidR="00312D6F">
        <w:t>the linear SVM pro</w:t>
      </w:r>
      <w:r w:rsidR="002626AE">
        <w:t xml:space="preserve">duced noticeably different performance between the three faults. Sensor drift achieved 88.9% validation accuracy with 23 of the 208 cases incorrectly classified. Shaft wear </w:t>
      </w:r>
      <w:r w:rsidR="004F5450">
        <w:t xml:space="preserve">was the hardest fault </w:t>
      </w:r>
      <w:r w:rsidR="00027714">
        <w:t xml:space="preserve">to classify using SVM, achieving </w:t>
      </w:r>
      <w:r w:rsidR="00702B36">
        <w:t xml:space="preserve">only </w:t>
      </w:r>
      <w:r w:rsidR="00A869E0">
        <w:t xml:space="preserve">63.0% with 47 false positives and 30 false negatives. In comparison, tooth fault classification achieved 97.1% </w:t>
      </w:r>
      <w:r w:rsidR="0013539B">
        <w:t>validation accuracy</w:t>
      </w:r>
      <w:r w:rsidR="00C31A4C">
        <w:t xml:space="preserve">, </w:t>
      </w:r>
      <w:r w:rsidR="00A869E0">
        <w:t>with only six cases incorrectly classified</w:t>
      </w:r>
      <w:r w:rsidR="00783B6D">
        <w:t xml:space="preserve">. </w:t>
      </w:r>
    </w:p>
    <w:p w:rsidR="006237DA" w:rsidP="702F5A25" w:rsidRDefault="006237DA" w14:paraId="43D29F06" w14:textId="39F7959C">
      <w:r w:rsidR="76ACB82D">
        <w:drawing>
          <wp:inline wp14:editId="5E293905" wp14:anchorId="689A7999">
            <wp:extent cx="4457700" cy="2944495"/>
            <wp:effectExtent l="0" t="0" r="0" b="8255"/>
            <wp:docPr id="32180792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01873275" name="Picture 1901873275"/>
                    <pic:cNvPicPr/>
                  </pic:nvPicPr>
                  <pic:blipFill>
                    <a:blip xmlns:r="http://schemas.openxmlformats.org/officeDocument/2006/relationships" r:embed="rId17" cstate="print">
                      <a:extLst>
                        <a:ext uri="{28A0092B-C50C-407E-A947-70E740481C1C}">
                          <a14:useLocalDpi xmlns:a14="http://schemas.microsoft.com/office/drawing/2010/main" val="0"/>
                        </a:ext>
                      </a:extLst>
                    </a:blip>
                    <a:stretch>
                      <a:fillRect/>
                    </a:stretch>
                  </pic:blipFill>
                  <pic:spPr>
                    <a:xfrm>
                      <a:off x="0" y="0"/>
                      <a:ext cx="4457700" cy="2944495"/>
                    </a:xfrm>
                    <a:prstGeom prst="rect">
                      <a:avLst/>
                    </a:prstGeom>
                  </pic:spPr>
                </pic:pic>
              </a:graphicData>
            </a:graphic>
          </wp:inline>
        </w:drawing>
      </w:r>
    </w:p>
    <w:p w:rsidR="006237DA" w:rsidP="728C1C21" w:rsidRDefault="006237DA" w14:paraId="28B53DD3" w14:textId="760F51E9">
      <w:pPr>
        <w:pStyle w:val="Normal"/>
      </w:pP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114300" distR="114300" wp14:anchorId="6FF55E82" wp14:editId="0157807A">
                <wp:extent xmlns:wp="http://schemas.openxmlformats.org/drawingml/2006/wordprocessingDrawing" cx="4457700" cy="635"/>
                <wp:effectExtent xmlns:wp="http://schemas.openxmlformats.org/drawingml/2006/wordprocessingDrawing" l="0" t="0" r="0" b="0"/>
                <wp:docPr xmlns:wp="http://schemas.openxmlformats.org/drawingml/2006/wordprocessingDrawing" id="942996608" name="Text Box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txBox="1"/>
                      <wps:spPr>
                        <a:xfrm>
                          <a:off x="0" y="0"/>
                          <a:ext cx="4457700" cy="635"/>
                        </a:xfrm>
                        <a:prstGeom prst="rect">
                          <a:avLst/>
                        </a:prstGeom>
                        <a:solidFill>
                          <a:prstClr val="white"/>
                        </a:solidFill>
                        <a:ln>
                          <a:noFill/>
                        </a:ln>
                      </wps:spPr>
                      <wps:txbx>
                        <w:txbxContent xmlns:w="http://schemas.openxmlformats.org/wordprocessingml/2006/main">
                          <w:p xmlns:w14="http://schemas.microsoft.com/office/word/2010/wordml" w:rsidRPr="00785076" w:rsidR="006237DA" w:rsidP="006237DA" w:rsidRDefault="006237DA" w14:paraId="4CDE2EAF" w14:textId="5822191A">
                            <w:pPr>
                              <w:pStyle w:val="Caption"/>
                              <w:rPr>
                                <w:noProof/>
                                <w:sz w:val="22"/>
                                <w:szCs w:val="22"/>
                              </w:rPr>
                            </w:pPr>
                            <w:bookmarkStart w:name="_Toc241215485" w:id="6"/>
                            <w:r>
                              <w:t xml:space="preserve">Figure </w:t>
                            </w:r>
                            <w:r>
                              <w:fldChar w:fldCharType="begin"/>
                            </w:r>
                            <w:r>
                              <w:instrText> SEQ Figure \* ARABIC </w:instrText>
                            </w:r>
                            <w:r>
                              <w:fldChar w:fldCharType="separate"/>
                            </w:r>
                            <w:r>
                              <w:rPr>
                                <w:noProof/>
                              </w:rPr>
                              <w:t>1</w:t>
                            </w:r>
                            <w:r>
                              <w:fldChar w:fldCharType="end"/>
                            </w:r>
                            <w:r>
                              <w:t xml:space="preserve"> - Sensor drift classification learner SVM confusion matrices</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xmlns:mc="http://schemas.openxmlformats.org/markup-compatibility/2006">
            <w:pict xmlns:w14="http://schemas.microsoft.com/office/word/2010/wordml" xmlns:w="http://schemas.openxmlformats.org/wordprocessingml/2006/main" w14:anchorId="02D20720">
              <v:shapetype xmlns:o="urn:schemas-microsoft-com:office:office" xmlns:v="urn:schemas-microsoft-com:vml" id="_x0000_t202" coordsize="21600,21600" o:spt="202" path="m,l,21600r21600,l21600,xe" w14:anchorId="057A45BF">
                <v:stroke joinstyle="miter"/>
                <v:path gradientshapeok="t" o:connecttype="rect"/>
              </v:shapetype>
              <v:shape xmlns:o="urn:schemas-microsoft-com:office:office" xmlns:v="urn:schemas-microsoft-com:vml" id="Text Box 1" style="position:absolute;margin-left:45.35pt;margin-top:.25pt;width:351pt;height:.05pt;z-index:251658253;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rYiFgIAADgEAAAOAAAAZHJzL2Uyb0RvYy54bWysU01v2zAMvQ/YfxB0X5x0/RiMOEWWIsOA&#10;oC2QDj0rshQbkEWNUmJnv36UbCdbt9Owi0yL1KP43tP8vmsMOyr0NdiCzyZTzpSVUNZ2X/BvL+sP&#10;nzjzQdhSGLCq4Cfl+f3i/bt563J1BRWYUiEjEOvz1hW8CsHlWeZlpRrhJ+CUpaQGbESgX9xnJYqW&#10;0BuTXU2nt1kLWDoEqbyn3Yc+yRcJX2slw5PWXgVmCk53C2nFtO7imi3mIt+jcFUth2uIf7hFI2pL&#10;Tc9QDyIIdsD6D6imlggedJhIaDLQupYqzUDTzKZvptlWwqk0C5Hj3Zkm//9g5eNx656Rhe4zdCRg&#10;JKR1Pve0GefpNDbxSzdllCcKT2faVBeYpM3r65u7uymlJOVuP95EjOxy1KEPXxQ0LAYFR9IkUSWO&#10;Gx/60rEkdvJg6nJdGxN/YmJlkB0F6ddWdVAD+G9VxsZaC/FUDxh3ssscMQrdrhuG20F5opkRejt4&#10;J9c1NdoIH54Fkv40C3k6PNGiDbQFhyHirAL88bf9WE+yUJazlvxUcP/9IFBxZr5aEiyabwxwDHZj&#10;YA/NCmjEGb0WJ1NIBzCYMdQIzStZfRm7UEpYSb0KHsZwFXpX01ORarlMRWQxJ8LGbp2M0COhL92r&#10;QDfIEUjFRxidJvI3qvS1SRe3PASiOEkWCe1ZHHgmeybRh6cU/f/rf6q6PPjFTwAAAP//AwBQSwME&#10;FAAGAAgAAAAhAA+uYvHcAAAABAEAAA8AAABkcnMvZG93bnJldi54bWxMjsFOwzAQRO9I/IO1SFwQ&#10;dSglpSGbqqrgQC8VaS+9ubEbB+J1FDtt+HuWExxHM3rz8uXoWnE2fWg8ITxMEhCGKq8bqhH2u7f7&#10;ZxAhKtKq9WQQvk2AZXF9latM+wt9mHMZa8EQCplCsDF2mZShssapMPGdIe5OvncqcuxrqXt1Ybhr&#10;5TRJUulUQ/xgVWfW1lRf5eAQtrPD1t4Np9fNavbYv++HdfpZl4i3N+PqBUQ0Y/wbw68+q0PBTkc/&#10;kA6iRVgkc14iPIHgdr6YcjwipCCLXP6XL34AAAD//wMAUEsBAi0AFAAGAAgAAAAhALaDOJL+AAAA&#10;4QEAABMAAAAAAAAAAAAAAAAAAAAAAFtDb250ZW50X1R5cGVzXS54bWxQSwECLQAUAAYACAAAACEA&#10;OP0h/9YAAACUAQAACwAAAAAAAAAAAAAAAAAvAQAAX3JlbHMvLnJlbHNQSwECLQAUAAYACAAAACEA&#10;5mK2IhYCAAA4BAAADgAAAAAAAAAAAAAAAAAuAgAAZHJzL2Uyb0RvYy54bWxQSwECLQAUAAYACAAA&#10;ACEAD65i8dwAAAAEAQAADwAAAAAAAAAAAAAAAABwBAAAZHJzL2Rvd25yZXYueG1sUEsFBgAAAAAE&#10;AAQA8wAAAHkFAAAAAA==&#10;">
                <v:textbox style="mso-fit-shape-to-text:t" inset="0,0,0,0">
                  <w:txbxContent>
                    <w:p w:rsidRPr="00785076" w:rsidR="006237DA" w:rsidP="006237DA" w:rsidRDefault="006237DA" w14:paraId="129E3719" w14:textId="5822191A">
                      <w:pPr>
                        <w:pStyle w:val="Caption"/>
                        <w:rPr>
                          <w:noProof/>
                          <w:sz w:val="22"/>
                          <w:szCs w:val="22"/>
                        </w:rPr>
                      </w:pPr>
                      <w:r>
                        <w:t xml:space="preserve">Figure </w:t>
                      </w:r>
                      <w:r>
                        <w:fldChar w:fldCharType="begin"/>
                      </w:r>
                      <w:r>
                        <w:instrText> SEQ Figure \* ARABIC </w:instrText>
                      </w:r>
                      <w:r>
                        <w:fldChar w:fldCharType="separate"/>
                      </w:r>
                      <w:r>
                        <w:rPr>
                          <w:noProof/>
                        </w:rPr>
                        <w:t>1</w:t>
                      </w:r>
                      <w:r>
                        <w:fldChar w:fldCharType="end"/>
                      </w:r>
                      <w:r>
                        <w:t xml:space="preserve"> - Sensor drift classification learner SVM confusion matrices</w:t>
                      </w:r>
                    </w:p>
                  </w:txbxContent>
                </v:textbox>
                <w10:wrap xmlns:w10="urn:schemas-microsoft-com:office:word" type="square"/>
              </v:shape>
            </w:pict>
          </mc:Fallback>
        </mc:AlternateContent>
      </w:r>
    </w:p>
    <w:p w:rsidR="006237DA" w:rsidP="702F5A25" w:rsidRDefault="006237DA" w14:paraId="5A2E1ECD" w14:textId="54D8E732"/>
    <w:p w:rsidR="006237DA" w:rsidP="702F5A25" w:rsidRDefault="006237DA" w14:paraId="2D730C8E" w14:textId="1ED916C7"/>
    <w:p w:rsidR="006237DA" w:rsidP="728C1C21" w:rsidRDefault="006237DA" w14:paraId="1993FC0A" w14:textId="3393590A">
      <w:pPr>
        <w:pStyle w:val="Normal"/>
      </w:pPr>
      <w:r w:rsidR="2DE6A825">
        <w:drawing>
          <wp:inline wp14:editId="03DE33E6" wp14:anchorId="698A6C67">
            <wp:extent cx="4467225" cy="3054985"/>
            <wp:effectExtent l="0" t="0" r="9525" b="0"/>
            <wp:docPr id="3341052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084253" name="Picture 3084253"/>
                    <pic:cNvPicPr/>
                  </pic:nvPicPr>
                  <pic:blipFill>
                    <a:blip xmlns:r="http://schemas.openxmlformats.org/officeDocument/2006/relationships" r:embed="rId18" cstate="print">
                      <a:extLst>
                        <a:ext uri="{28A0092B-C50C-407E-A947-70E740481C1C}">
                          <a14:useLocalDpi xmlns:a14="http://schemas.microsoft.com/office/drawing/2010/main" val="0"/>
                        </a:ext>
                      </a:extLst>
                    </a:blip>
                    <a:stretch>
                      <a:fillRect/>
                    </a:stretch>
                  </pic:blipFill>
                  <pic:spPr>
                    <a:xfrm>
                      <a:off x="0" y="0"/>
                      <a:ext cx="4467225" cy="3054985"/>
                    </a:xfrm>
                    <a:prstGeom prst="rect">
                      <a:avLst/>
                    </a:prstGeom>
                  </pic:spPr>
                </pic:pic>
              </a:graphicData>
            </a:graphic>
          </wp:inline>
        </w:drawing>
      </w:r>
    </w:p>
    <w:p w:rsidR="006237DA" w:rsidP="728C1C21" w:rsidRDefault="006237DA" w14:paraId="696C5446" w14:textId="44691713">
      <w:pPr>
        <w:pStyle w:val="Normal"/>
      </w:pP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114300" distR="114300" wp14:anchorId="4DA5314C" wp14:editId="2CB5A1FB">
                <wp:extent xmlns:wp="http://schemas.openxmlformats.org/drawingml/2006/wordprocessingDrawing" cx="4467225" cy="635"/>
                <wp:effectExtent xmlns:wp="http://schemas.openxmlformats.org/drawingml/2006/wordprocessingDrawing" l="0" t="0" r="0" b="0"/>
                <wp:docPr xmlns:wp="http://schemas.openxmlformats.org/drawingml/2006/wordprocessingDrawing" id="378275474" name="Text Box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txBox="1"/>
                      <wps:spPr>
                        <a:xfrm>
                          <a:off x="0" y="0"/>
                          <a:ext cx="4467225" cy="635"/>
                        </a:xfrm>
                        <a:prstGeom prst="rect">
                          <a:avLst/>
                        </a:prstGeom>
                        <a:solidFill>
                          <a:prstClr val="white"/>
                        </a:solidFill>
                        <a:ln>
                          <a:noFill/>
                        </a:ln>
                      </wps:spPr>
                      <wps:txbx>
                        <w:txbxContent xmlns:w="http://schemas.openxmlformats.org/wordprocessingml/2006/main">
                          <w:p xmlns:w14="http://schemas.microsoft.com/office/word/2010/wordml" w:rsidRPr="00BD48D9" w:rsidR="006237DA" w:rsidP="006237DA" w:rsidRDefault="006237DA" w14:paraId="79949320" w14:textId="497D4096">
                            <w:pPr>
                              <w:pStyle w:val="Caption"/>
                              <w:rPr>
                                <w:noProof/>
                                <w:sz w:val="22"/>
                                <w:szCs w:val="22"/>
                              </w:rPr>
                            </w:pPr>
                            <w:bookmarkStart w:name="_Toc241215486" w:id="8"/>
                            <w:r>
                              <w:t xml:space="preserve">Figure </w:t>
                            </w:r>
                            <w:r>
                              <w:fldChar w:fldCharType="begin"/>
                            </w:r>
                            <w:r>
                              <w:instrText> SEQ Figure \* ARABIC </w:instrText>
                            </w:r>
                            <w:r>
                              <w:fldChar w:fldCharType="separate"/>
                            </w:r>
                            <w:r>
                              <w:rPr>
                                <w:noProof/>
                              </w:rPr>
                              <w:t>2</w:t>
                            </w:r>
                            <w:r>
                              <w:fldChar w:fldCharType="end"/>
                            </w:r>
                            <w:r>
                              <w:t xml:space="preserve"> - Shaft wear </w:t>
                            </w:r>
                            <w:r w:rsidRPr="00FA6CA9">
                              <w:t>classification learner SVM confusion matrices</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xmlns:mc="http://schemas.openxmlformats.org/markup-compatibility/2006">
            <w:pict xmlns:w14="http://schemas.microsoft.com/office/word/2010/wordml" xmlns:w="http://schemas.openxmlformats.org/wordprocessingml/2006/main" w14:anchorId="4D22FE4B">
              <v:shape xmlns:o="urn:schemas-microsoft-com:office:office" xmlns:v="urn:schemas-microsoft-com:vml" id="_x0000_s1027" style="position:absolute;margin-left:41.15pt;margin-top:249.2pt;width:351.75pt;height:.05pt;z-index:251658255;visibility:visible;mso-wrap-style:square;mso-wrap-distance-left:9pt;mso-wrap-distance-top:0;mso-wrap-distance-right:9pt;mso-wrap-distance-bottom:0;mso-position-horizontal:absolute;mso-position-horizontal-relative:text;mso-position-vertical:absolute;mso-position-vertical-relative:text;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p+/GQIAAD8EAAAOAAAAZHJzL2Uyb0RvYy54bWysU8Fu2zAMvQ/YPwi6L06yNhuMOEWWIsOA&#10;oC2QDj0rshwLkEWNUmJnXz9KjpOu22nYRaZJihTfe5zfdY1hR4Vegy34ZDTmTFkJpbb7gn9/Xn/4&#10;zJkPwpbCgFUFPynP7xbv381bl6sp1GBKhYyKWJ+3ruB1CC7PMi9r1Qg/AqcsBSvARgT6xX1Womip&#10;emOy6Xg8y1rA0iFI5T157/sgX6T6VaVkeKwqrwIzBae3hXRiOnfxzBZzke9RuFrL8zPEP7yiEdpS&#10;00upexEEO6D+o1SjJYKHKowkNBlUlZYqzUDTTMZvptnWwqk0C4Hj3QUm///Kyofj1j0hC90X6IjA&#10;CEjrfO7JGefpKmzil17KKE4Qni6wqS4wSc6bm9mn6fSWM0mx2cfbWCO7XnXow1cFDYtGwZE4SVCJ&#10;48aHPnVIiZ08GF2utTHxJwZWBtlREH9trYM6F/8ty9iYayHe6gtGT3adI1qh23VMl69m3EF5otER&#10;elV4J9ea+m2ED08CSQY0LUk7PNJRGWgLDmeLsxrw59/8MZ/YoShnLcmq4P7HQaDizHyzxFvU4GDg&#10;YOwGwx6aFdCkE1oaJ5NJFzCYwawQmhdS/DJ2oZCwknoVPAzmKvTipo2RarlMSaQ0J8LGbp2MpQdc&#10;n7sXge7MSiAyH2AQnMjfkNPnJnrc8hAI6cRcxLVH8Qw3qTRxf96ouAav/1PWde8XvwAAAP//AwBQ&#10;SwMEFAAGAAgAAAAhALMnlIXhAAAACgEAAA8AAABkcnMvZG93bnJldi54bWxMj7FOwzAQhnck3sE6&#10;JBbUOrRpCSFOVVUw0KUi7cLmxm4ciM+R7bTh7TlYYLy7T/99f7EabcfO2ofWoYD7aQJMY+1Ui42A&#10;w/5lkgELUaKSnUMt4EsHWJXXV4XMlbvgmz5XsWEUgiGXAkyMfc55qI22Mkxdr5FuJ+etjDT6hisv&#10;LxRuOz5LkiW3skX6YGSvN0bXn9VgBezS9525G07P23U696+HYbP8aCohbm/G9ROwqMf4B8OPPqlD&#10;SU5HN6AKrBOQzeZECkgfsxQYAQ/ZgrocfzcL4GXB/1covwEAAP//AwBQSwECLQAUAAYACAAAACEA&#10;toM4kv4AAADhAQAAEwAAAAAAAAAAAAAAAAAAAAAAW0NvbnRlbnRfVHlwZXNdLnhtbFBLAQItABQA&#10;BgAIAAAAIQA4/SH/1gAAAJQBAAALAAAAAAAAAAAAAAAAAC8BAABfcmVscy8ucmVsc1BLAQItABQA&#10;BgAIAAAAIQCwgp+/GQIAAD8EAAAOAAAAAAAAAAAAAAAAAC4CAABkcnMvZTJvRG9jLnhtbFBLAQIt&#10;ABQABgAIAAAAIQCzJ5SF4QAAAAoBAAAPAAAAAAAAAAAAAAAAAHMEAABkcnMvZG93bnJldi54bWxQ&#10;SwUGAAAAAAQABADzAAAAgQUAAAAA&#10;" w14:anchorId="38A5CCDD">
                <v:textbox style="mso-fit-shape-to-text:t" inset="0,0,0,0">
                  <w:txbxContent>
                    <w:p w:rsidRPr="00BD48D9" w:rsidR="006237DA" w:rsidP="006237DA" w:rsidRDefault="006237DA" w14:paraId="05B1E9D4" w14:textId="497D4096">
                      <w:pPr>
                        <w:pStyle w:val="Caption"/>
                        <w:rPr>
                          <w:noProof/>
                          <w:sz w:val="22"/>
                          <w:szCs w:val="22"/>
                        </w:rPr>
                      </w:pPr>
                      <w:r>
                        <w:t xml:space="preserve">Figure </w:t>
                      </w:r>
                      <w:r>
                        <w:fldChar w:fldCharType="begin"/>
                      </w:r>
                      <w:r>
                        <w:instrText> SEQ Figure \* ARABIC </w:instrText>
                      </w:r>
                      <w:r>
                        <w:fldChar w:fldCharType="separate"/>
                      </w:r>
                      <w:r>
                        <w:rPr>
                          <w:noProof/>
                        </w:rPr>
                        <w:t>2</w:t>
                      </w:r>
                      <w:r>
                        <w:fldChar w:fldCharType="end"/>
                      </w:r>
                      <w:r>
                        <w:t xml:space="preserve"> - Shaft wear </w:t>
                      </w:r>
                      <w:r w:rsidRPr="00FA6CA9">
                        <w:t>classification learner SVM confusion matrices</w:t>
                      </w:r>
                    </w:p>
                  </w:txbxContent>
                </v:textbox>
                <w10:wrap xmlns:w10="urn:schemas-microsoft-com:office:word" type="square"/>
              </v:shape>
            </w:pict>
          </mc:Fallback>
        </mc:AlternateContent>
      </w:r>
    </w:p>
    <w:p w:rsidR="006237DA" w:rsidP="728C1C21" w:rsidRDefault="006237DA" w14:paraId="5B39566D" w14:textId="1735E2A3">
      <w:pPr>
        <w:pStyle w:val="Normal"/>
      </w:pPr>
    </w:p>
    <w:p w:rsidR="006237DA" w:rsidP="702F5A25" w:rsidRDefault="006237DA" w14:paraId="6C788237" w14:textId="675B67B1"/>
    <w:p w:rsidR="006237DA" w:rsidP="728C1C21" w:rsidRDefault="006237DA" w14:paraId="34CEEBEA" w14:textId="07ABF781">
      <w:pPr>
        <w:pStyle w:val="Normal"/>
      </w:pPr>
      <w:r w:rsidR="2DE6A825">
        <w:drawing>
          <wp:inline wp14:editId="212CB377" wp14:anchorId="4EDC0702">
            <wp:extent cx="4479290" cy="2832100"/>
            <wp:effectExtent l="0" t="0" r="0" b="6350"/>
            <wp:docPr id="189207919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86084793" name="Picture 1586084793"/>
                    <pic:cNvPicPr/>
                  </pic:nvPicPr>
                  <pic:blipFill>
                    <a:blip xmlns:r="http://schemas.openxmlformats.org/officeDocument/2006/relationships" r:embed="rId19" cstate="print">
                      <a:extLst>
                        <a:ext uri="{28A0092B-C50C-407E-A947-70E740481C1C}">
                          <a14:useLocalDpi xmlns:a14="http://schemas.microsoft.com/office/drawing/2010/main" val="0"/>
                        </a:ext>
                      </a:extLst>
                    </a:blip>
                    <a:stretch>
                      <a:fillRect/>
                    </a:stretch>
                  </pic:blipFill>
                  <pic:spPr>
                    <a:xfrm>
                      <a:off x="0" y="0"/>
                      <a:ext cx="4479290" cy="2832100"/>
                    </a:xfrm>
                    <a:prstGeom prst="rect">
                      <a:avLst/>
                    </a:prstGeom>
                  </pic:spPr>
                </pic:pic>
              </a:graphicData>
            </a:graphic>
          </wp:inline>
        </w:drawing>
      </w:r>
    </w:p>
    <w:p w:rsidR="006237DA" w:rsidP="728C1C21" w:rsidRDefault="006237DA" w14:paraId="26E24008" w14:textId="6017E982">
      <w:pPr>
        <w:pStyle w:val="Normal"/>
      </w:pP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114300" distR="114300" wp14:anchorId="7591A71D" wp14:editId="7A774BA9">
                <wp:extent xmlns:wp="http://schemas.openxmlformats.org/drawingml/2006/wordprocessingDrawing" cx="4479290" cy="635"/>
                <wp:effectExtent xmlns:wp="http://schemas.openxmlformats.org/drawingml/2006/wordprocessingDrawing" l="0" t="0" r="0" b="0"/>
                <wp:docPr xmlns:wp="http://schemas.openxmlformats.org/drawingml/2006/wordprocessingDrawing" id="2044826314" name="Text Box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txBox="1"/>
                      <wps:spPr>
                        <a:xfrm>
                          <a:off x="0" y="0"/>
                          <a:ext cx="4479290" cy="635"/>
                        </a:xfrm>
                        <a:prstGeom prst="rect">
                          <a:avLst/>
                        </a:prstGeom>
                        <a:solidFill>
                          <a:prstClr val="white"/>
                        </a:solidFill>
                        <a:ln>
                          <a:noFill/>
                        </a:ln>
                      </wps:spPr>
                      <wps:txbx>
                        <w:txbxContent xmlns:w="http://schemas.openxmlformats.org/wordprocessingml/2006/main">
                          <w:p xmlns:w14="http://schemas.microsoft.com/office/word/2010/wordml" w:rsidRPr="00C268D1" w:rsidR="006237DA" w:rsidP="006237DA" w:rsidRDefault="006237DA" w14:paraId="7C799CFE" w14:textId="2FBBE732">
                            <w:pPr>
                              <w:pStyle w:val="Caption"/>
                              <w:rPr>
                                <w:noProof/>
                                <w:sz w:val="22"/>
                                <w:szCs w:val="22"/>
                              </w:rPr>
                            </w:pPr>
                            <w:bookmarkStart w:name="_Toc241215487" w:id="10"/>
                            <w:r>
                              <w:t xml:space="preserve">Figure </w:t>
                            </w:r>
                            <w:r>
                              <w:fldChar w:fldCharType="begin"/>
                            </w:r>
                            <w:r>
                              <w:instrText> SEQ Figure \* ARABIC </w:instrText>
                            </w:r>
                            <w:r>
                              <w:fldChar w:fldCharType="separate"/>
                            </w:r>
                            <w:r>
                              <w:rPr>
                                <w:noProof/>
                              </w:rPr>
                              <w:t>3</w:t>
                            </w:r>
                            <w:r>
                              <w:fldChar w:fldCharType="end"/>
                            </w:r>
                            <w:r>
                              <w:t xml:space="preserve"> - Tooth fault </w:t>
                            </w:r>
                            <w:r w:rsidRPr="0068759B">
                              <w:t>classification learner SVM confusion matrices</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xmlns:mc="http://schemas.openxmlformats.org/markup-compatibility/2006">
            <w:pict xmlns:w14="http://schemas.microsoft.com/office/word/2010/wordml" xmlns:w="http://schemas.openxmlformats.org/wordprocessingml/2006/main" w14:anchorId="393E4B42">
              <v:shape xmlns:o="urn:schemas-microsoft-com:office:office" xmlns:v="urn:schemas-microsoft-com:vml" id="_x0000_s1028" style="position:absolute;margin-left:43.5pt;margin-top:248.85pt;width:352.7pt;height:.05pt;z-index:251658257;visibility:visible;mso-wrap-style:square;mso-wrap-distance-left:9pt;mso-wrap-distance-top:0;mso-wrap-distance-right:9pt;mso-wrap-distance-bottom:0;mso-position-horizontal:absolute;mso-position-horizontal-relative:text;mso-position-vertical:absolute;mso-position-vertical-relative:text;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jXRGgIAAD8EAAAOAAAAZHJzL2Uyb0RvYy54bWysU8Fu2zAMvQ/YPwi6L06yrluNOEWWIsOA&#10;oi2QDj0rshwLkEWNUmJnXz9KtpOt22nYRaZJihTfe1zcdo1hR4Vegy34bDLlTFkJpbb7gn973rz7&#10;xJkPwpbCgFUFPynPb5dv3yxal6s51GBKhYyKWJ+3ruB1CC7PMi9r1Qg/AacsBSvARgT6xX1Womip&#10;emOy+XR6nbWApUOQynvy3vVBvkz1q0rJ8FhVXgVmCk5vC+nEdO7imS0XIt+jcLWWwzPEP7yiEdpS&#10;03OpOxEEO6D+o1SjJYKHKkwkNBlUlZYqzUDTzKavptnWwqk0C4Hj3Rkm///Kyofj1j0hC91n6IjA&#10;CEjrfO7JGefpKmzil17KKE4Qns6wqS4wSc6rq4838xsKSYpdv/8Qa2SXqw59+KKgYdEoOBInCSpx&#10;vPehTx1TYicPRpcbbUz8iYG1QXYUxF9b66CG4r9lGRtzLcRbfcHoyS5zRCt0u47psuDzccYdlCca&#10;HaFXhXdyo6nfvfDhSSDJgEYiaYdHOioDbcFhsDirAX/8zR/ziR2KctaSrAruvx8EKs7MV0u8RQ2O&#10;Bo7GbjTsoVkDTTqjpXEymXQBgxnNCqF5IcWvYhcKCSupV8HDaK5DL27aGKlWq5RESnMi3Nutk7H0&#10;iOtz9yLQDawEIvMBRsGJ/BU5fW6ix60OgZBOzEVcexQHuEmliftho+Ia/Pqfsi57v/wJAAD//wMA&#10;UEsDBBQABgAIAAAAIQBbhbBn4QAAAAoBAAAPAAAAZHJzL2Rvd25yZXYueG1sTI/BTsMwEETvSPyD&#10;tUhcEHUoUZOmcaqqggNcKkIv3Nx4G6fE68h22vD3GC5wnJ3R7JtyPZmendH5zpKAh1kCDKmxqqNW&#10;wP79+T4H5oMkJXtLKOALPayr66tSFspe6A3PdWhZLCFfSAE6hKHg3DcajfQzOyBF72idkSFK13Ll&#10;5CWWm57Pk2TBjewoftBywK3G5rMejYBd+rHTd+Px6XWTPrqX/bhdnNpaiNubabMCFnAKf2H4wY/o&#10;UEWmgx1JedYLyLM4JQhIl1kGLAay5TwFdvi95MCrkv+fUH0DAAD//wMAUEsBAi0AFAAGAAgAAAAh&#10;ALaDOJL+AAAA4QEAABMAAAAAAAAAAAAAAAAAAAAAAFtDb250ZW50X1R5cGVzXS54bWxQSwECLQAU&#10;AAYACAAAACEAOP0h/9YAAACUAQAACwAAAAAAAAAAAAAAAAAvAQAAX3JlbHMvLnJlbHNQSwECLQAU&#10;AAYACAAAACEAUi410RoCAAA/BAAADgAAAAAAAAAAAAAAAAAuAgAAZHJzL2Uyb0RvYy54bWxQSwEC&#10;LQAUAAYACAAAACEAW4WwZ+EAAAAKAQAADwAAAAAAAAAAAAAAAAB0BAAAZHJzL2Rvd25yZXYueG1s&#10;UEsFBgAAAAAEAAQA8wAAAIIFAAAAAA==&#10;" w14:anchorId="75D653AD">
                <v:textbox style="mso-fit-shape-to-text:t" inset="0,0,0,0">
                  <w:txbxContent>
                    <w:p w:rsidRPr="00C268D1" w:rsidR="006237DA" w:rsidP="006237DA" w:rsidRDefault="006237DA" w14:paraId="6A777B14" w14:textId="2FBBE732">
                      <w:pPr>
                        <w:pStyle w:val="Caption"/>
                        <w:rPr>
                          <w:noProof/>
                          <w:sz w:val="22"/>
                          <w:szCs w:val="22"/>
                        </w:rPr>
                      </w:pPr>
                      <w:r>
                        <w:t xml:space="preserve">Figure </w:t>
                      </w:r>
                      <w:r>
                        <w:fldChar w:fldCharType="begin"/>
                      </w:r>
                      <w:r>
                        <w:instrText> SEQ Figure \* ARABIC </w:instrText>
                      </w:r>
                      <w:r>
                        <w:fldChar w:fldCharType="separate"/>
                      </w:r>
                      <w:r>
                        <w:rPr>
                          <w:noProof/>
                        </w:rPr>
                        <w:t>3</w:t>
                      </w:r>
                      <w:r>
                        <w:fldChar w:fldCharType="end"/>
                      </w:r>
                      <w:r>
                        <w:t xml:space="preserve"> - Tooth fault </w:t>
                      </w:r>
                      <w:r w:rsidRPr="0068759B">
                        <w:t>classification learner SVM confusion matrices</w:t>
                      </w:r>
                    </w:p>
                  </w:txbxContent>
                </v:textbox>
                <w10:wrap xmlns:w10="urn:schemas-microsoft-com:office:word" type="square"/>
              </v:shape>
            </w:pict>
          </mc:Fallback>
        </mc:AlternateContent>
      </w:r>
    </w:p>
    <w:p w:rsidR="006237DA" w:rsidP="702F5A25" w:rsidRDefault="006237DA" w14:paraId="547D493E" w14:textId="77777777"/>
    <w:p w:rsidR="006237DA" w:rsidP="702F5A25" w:rsidRDefault="006237DA" w14:paraId="09117754" w14:textId="77777777"/>
    <w:p w:rsidR="006237DA" w:rsidP="728C1C21" w:rsidRDefault="006237DA" w14:paraId="16F75694" w14:textId="1B383341">
      <w:pPr>
        <w:pStyle w:val="Normal"/>
      </w:pPr>
    </w:p>
    <w:p w:rsidR="00BB5DF7" w:rsidP="728C1C21" w:rsidRDefault="00615558" w14:paraId="0AA8FEF0" w14:textId="637F3A9F">
      <w:pPr>
        <w:rPr>
          <w:noProof/>
        </w:rPr>
      </w:pPr>
      <w:r w:rsidRPr="728C1C21" w:rsidR="006D0A38">
        <w:rPr>
          <w:noProof/>
        </w:rPr>
        <w:t xml:space="preserve">The neural network approach </w:t>
      </w:r>
      <w:r w:rsidRPr="728C1C21" w:rsidR="00FF0004">
        <w:rPr>
          <w:noProof/>
        </w:rPr>
        <w:t xml:space="preserve">generally produced higher </w:t>
      </w:r>
      <w:r w:rsidR="00890997">
        <w:rPr>
          <w:noProof/>
        </w:rPr>
        <w:t xml:space="preserve">held out test accuracy for all three faults.</w:t>
      </w:r>
      <w:r w:rsidR="00FF0004">
        <w:rPr>
          <w:noProof/>
        </w:rPr>
        <w:t xml:space="preserve"> Sensor drift achieved 96.8% acc</w:t>
      </w:r>
      <w:r w:rsidR="00E1769F">
        <w:rPr>
          <w:noProof/>
        </w:rPr>
        <w:t>ura</w:t>
      </w:r>
      <w:r w:rsidR="00FF0004">
        <w:rPr>
          <w:noProof/>
        </w:rPr>
        <w:t xml:space="preserve">cy on the held out test set, with 26 true positives, four true negatives and only one missed fault. Shaft wear showed the greatest improvement compared with the SVM. </w:t>
      </w:r>
      <w:r w:rsidR="00AC4B7F">
        <w:rPr>
          <w:noProof/>
        </w:rPr>
        <w:t>After tuning the network parameters, test accuracy increased from 64.5% to 93</w:t>
      </w:r>
      <w:r w:rsidR="003F200A">
        <w:rPr>
          <w:noProof/>
        </w:rPr>
        <w:t xml:space="preserve">.5% with </w:t>
      </w:r>
      <w:r w:rsidR="00BB5DF7">
        <w:rPr>
          <w:noProof/>
        </w:rPr>
        <w:t>only one false positive and one fa</w:t>
      </w:r>
      <w:r w:rsidR="00A62672">
        <w:rPr>
          <w:noProof/>
        </w:rPr>
        <w:t xml:space="preserve">lse</w:t>
      </w:r>
      <w:r w:rsidR="00BB5DF7">
        <w:rPr>
          <w:noProof/>
        </w:rPr>
        <w:t xml:space="preserve"> negative. Gear tooth</w:t>
      </w:r>
      <w:r w:rsidR="00E82D8E">
        <w:rPr>
          <w:noProof/>
        </w:rPr>
        <w:t xml:space="preserve"> damage </w:t>
      </w:r>
      <w:r w:rsidR="00BB5DF7">
        <w:rPr>
          <w:noProof/>
        </w:rPr>
        <w:t xml:space="preserve">achieved 100% ac</w:t>
      </w:r>
      <w:r w:rsidR="00F854A7">
        <w:rPr>
          <w:noProof/>
        </w:rPr>
        <w:t xml:space="preserve">curacy</w:t>
      </w:r>
      <w:r w:rsidR="00BB5DF7">
        <w:rPr>
          <w:noProof/>
        </w:rPr>
        <w:t xml:space="preserve"> on the held out test set. These results a</w:t>
      </w:r>
      <w:r w:rsidRPr="728C1C21" w:rsidR="39B2B49B">
        <w:rPr>
          <w:noProof/>
        </w:rPr>
        <w:t xml:space="preserve">s </w:t>
      </w:r>
      <w:r w:rsidRPr="728C1C21" w:rsidR="00BB5DF7">
        <w:rPr>
          <w:noProof/>
        </w:rPr>
        <w:t xml:space="preserve">shown in figures </w:t>
      </w:r>
      <w:r w:rsidRPr="728C1C21" w:rsidR="006237DA">
        <w:rPr>
          <w:noProof/>
        </w:rPr>
        <w:t>4</w:t>
      </w:r>
      <w:r w:rsidRPr="728C1C21" w:rsidR="00BB5DF7">
        <w:rPr>
          <w:noProof/>
        </w:rPr>
        <w:t xml:space="preserve"> – </w:t>
      </w:r>
      <w:r w:rsidRPr="728C1C21" w:rsidR="00684649">
        <w:rPr>
          <w:noProof/>
        </w:rPr>
        <w:t>6</w:t>
      </w:r>
      <w:r w:rsidRPr="728C1C21" w:rsidR="00BB5DF7">
        <w:rPr>
          <w:noProof/>
        </w:rPr>
        <w:t xml:space="preserve">. </w:t>
      </w:r>
    </w:p>
    <w:p w:rsidR="00BB5DF7" w:rsidP="728C1C21" w:rsidRDefault="00615558" w14:paraId="30E9720D" w14:textId="3B09D172">
      <w:pPr>
        <w:pStyle w:val="Normal"/>
        <w:rPr>
          <w:noProof/>
        </w:rPr>
      </w:pPr>
      <w:r w:rsidR="4FD43619">
        <w:drawing>
          <wp:inline wp14:editId="731AA990" wp14:anchorId="65B13512">
            <wp:extent cx="3207385" cy="3186430"/>
            <wp:effectExtent l="0" t="0" r="0" b="0"/>
            <wp:docPr id="18947102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95749879" name="Picture 295749879"/>
                    <pic:cNvPicPr/>
                  </pic:nvPicPr>
                  <pic:blipFill>
                    <a:blip xmlns:r="http://schemas.openxmlformats.org/officeDocument/2006/relationships" r:embed="rId20" cstate="print">
                      <a:extLst>
                        <a:ext uri="{28A0092B-C50C-407E-A947-70E740481C1C}">
                          <a14:useLocalDpi xmlns:a14="http://schemas.microsoft.com/office/drawing/2010/main" val="0"/>
                        </a:ext>
                      </a:extLst>
                    </a:blip>
                    <a:stretch>
                      <a:fillRect/>
                    </a:stretch>
                  </pic:blipFill>
                  <pic:spPr>
                    <a:xfrm>
                      <a:off x="0" y="0"/>
                      <a:ext cx="3207385" cy="3186430"/>
                    </a:xfrm>
                    <a:prstGeom prst="rect">
                      <a:avLst/>
                    </a:prstGeom>
                  </pic:spPr>
                </pic:pic>
              </a:graphicData>
            </a:graphic>
          </wp:inline>
        </w:drawing>
      </w:r>
    </w:p>
    <w:p w:rsidR="00BB5DF7" w:rsidP="728C1C21" w:rsidRDefault="00615558" w14:paraId="251A56E8" w14:textId="344A514A">
      <w:pPr>
        <w:pStyle w:val="Normal"/>
        <w:rPr>
          <w:noProof/>
        </w:rPr>
      </w:pP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114300" distR="114300" wp14:anchorId="596B01AF" wp14:editId="4CF4195A">
                <wp:extent xmlns:wp="http://schemas.openxmlformats.org/drawingml/2006/wordprocessingDrawing" cx="3207385" cy="635"/>
                <wp:effectExtent xmlns:wp="http://schemas.openxmlformats.org/drawingml/2006/wordprocessingDrawing" l="0" t="0" r="0" b="0"/>
                <wp:docPr xmlns:wp="http://schemas.openxmlformats.org/drawingml/2006/wordprocessingDrawing" id="912159747" name="Text Box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txBox="1"/>
                      <wps:spPr>
                        <a:xfrm>
                          <a:off x="0" y="0"/>
                          <a:ext cx="3207385" cy="635"/>
                        </a:xfrm>
                        <a:prstGeom prst="rect">
                          <a:avLst/>
                        </a:prstGeom>
                        <a:solidFill>
                          <a:prstClr val="white"/>
                        </a:solidFill>
                        <a:ln>
                          <a:noFill/>
                        </a:ln>
                      </wps:spPr>
                      <wps:txbx>
                        <w:txbxContent xmlns:w="http://schemas.openxmlformats.org/wordprocessingml/2006/main">
                          <w:p xmlns:w14="http://schemas.microsoft.com/office/word/2010/wordml" w:rsidRPr="005D3531" w:rsidR="00615558" w:rsidP="00615558" w:rsidRDefault="00615558" w14:paraId="4E23D1AB" w14:textId="25D8184D">
                            <w:pPr>
                              <w:pStyle w:val="Caption"/>
                              <w:rPr>
                                <w:noProof/>
                                <w:sz w:val="22"/>
                                <w:szCs w:val="22"/>
                              </w:rPr>
                            </w:pPr>
                            <w:bookmarkStart w:name="_Toc241215488" w:id="12"/>
                            <w:r>
                              <w:t xml:space="preserve">Figure </w:t>
                            </w:r>
                            <w:r>
                              <w:fldChar w:fldCharType="begin"/>
                            </w:r>
                            <w:r>
                              <w:instrText> SEQ Figure \* ARABIC </w:instrText>
                            </w:r>
                            <w:r>
                              <w:fldChar w:fldCharType="separate"/>
                            </w:r>
                            <w:r w:rsidR="006237DA">
                              <w:rPr>
                                <w:noProof/>
                              </w:rPr>
                              <w:t>4</w:t>
                            </w:r>
                            <w:r>
                              <w:fldChar w:fldCharType="end"/>
                            </w:r>
                            <w:r>
                              <w:t xml:space="preserve"> - Sensor drift Neural network confusion matrices</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xmlns:mc="http://schemas.openxmlformats.org/markup-compatibility/2006">
            <w:pict xmlns:w14="http://schemas.microsoft.com/office/word/2010/wordml" xmlns:w="http://schemas.openxmlformats.org/wordprocessingml/2006/main" w14:anchorId="11E8498E">
              <v:shape xmlns:o="urn:schemas-microsoft-com:office:office" xmlns:v="urn:schemas-microsoft-com:vml" id="_x0000_s1029" style="position:absolute;margin-left:81.2pt;margin-top:347.7pt;width:252.55pt;height:.05pt;z-index:251658241;visibility:visible;mso-wrap-style:square;mso-wrap-distance-left:9pt;mso-wrap-distance-top:0;mso-wrap-distance-right:9pt;mso-wrap-distance-bottom:0;mso-position-horizontal:absolute;mso-position-horizontal-relative:text;mso-position-vertical:absolute;mso-position-vertical-relative:text;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Ty2GgIAAD8EAAAOAAAAZHJzL2Uyb0RvYy54bWysU01v2zAMvQ/YfxB0X5wPtCuCOEWWIsOA&#10;oC2QDj0rshwLkEWNUmJnv36UbCddt9Owi0yLFD/ee1zct7VhJ4Veg835ZDTmTFkJhbaHnH9/2Xy6&#10;48wHYQthwKqcn5Xn98uPHxaNm6spVGAKhYySWD9vXM6rENw8y7ysVC38CJyy5CwBaxHoFw9ZgaKh&#10;7LXJpuPxbdYAFg5BKu/p9qFz8mXKX5ZKhqey9Cowk3PqLaQT07mPZ7ZciPkBhau07NsQ/9BFLbSl&#10;opdUDyIIdkT9R6paSwQPZRhJqDMoSy1VmoGmmYzfTbOrhFNpFgLHuwtM/v+llY+nnXtGFtov0BKB&#10;EZDG+bmnyzhPW2Idv9QpIz9BeL7AptrAJF3OpuPPs7sbziT5bmc3MUd2ferQh68KahaNnCNxkqAS&#10;p60PXegQEit5MLrYaGPiT3SsDbKTIP6aSgfVJ/8tytgYayG+6hLGm+w6R7RCu2+ZLqjdYcY9FGca&#10;HaFThXdyo6neVvjwLJBkQNOStMMTHaWBJufQW5xVgD//dh/jiR3yctaQrHLufxwFKs7MN0u8RQ0O&#10;Bg7GfjDssV4DTTqhpXEymfQAgxnMEqF+JcWvYhVyCSupVs7DYK5DJ27aGKlWqxRESnMibO3OyZh6&#10;wPWlfRXoelYCkfkIg+DE/B05XWyix62OgZBOzEVcOxR7uEmlift+o+IavP1PUde9X/4CAAD//wMA&#10;UEsDBBQABgAIAAAAIQAzPnl44QAAAAsBAAAPAAAAZHJzL2Rvd25yZXYueG1sTI8xT8MwEIV3JP6D&#10;dUgsqHUoiYEQp6oqGOhSkXZhc2M3DsTnKHba8O85WGC7d/f07nvFcnIdO5khtB4l3M4TYAZrr1ts&#10;JOx3L7MHYCEq1KrzaCR8mQDL8vKiULn2Z3wzpyo2jEIw5EqCjbHPOQ+1NU6Fue8N0u3oB6ciyaHh&#10;elBnCncdXySJ4E61SB+s6s3amvqzGp2Ebfq+tTfj8XmzSu+G1/24Fh9NJeX11bR6AhbNFP/M8INP&#10;6FAS08GPqAPrSItFSlYJ4jGjgRxC3GfADr+bDHhZ8P8dym8AAAD//wMAUEsBAi0AFAAGAAgAAAAh&#10;ALaDOJL+AAAA4QEAABMAAAAAAAAAAAAAAAAAAAAAAFtDb250ZW50X1R5cGVzXS54bWxQSwECLQAU&#10;AAYACAAAACEAOP0h/9YAAACUAQAACwAAAAAAAAAAAAAAAAAvAQAAX3JlbHMvLnJlbHNQSwECLQAU&#10;AAYACAAAACEAXg08thoCAAA/BAAADgAAAAAAAAAAAAAAAAAuAgAAZHJzL2Uyb0RvYy54bWxQSwEC&#10;LQAUAAYACAAAACEAMz55eOEAAAALAQAADwAAAAAAAAAAAAAAAAB0BAAAZHJzL2Rvd25yZXYueG1s&#10;UEsFBgAAAAAEAAQA8wAAAIIFAAAAAA==&#10;" w14:anchorId="066B0FEA">
                <v:textbox style="mso-fit-shape-to-text:t" inset="0,0,0,0">
                  <w:txbxContent>
                    <w:p w:rsidRPr="005D3531" w:rsidR="00615558" w:rsidP="00615558" w:rsidRDefault="00615558" w14:paraId="332BD543" w14:textId="25D8184D">
                      <w:pPr>
                        <w:pStyle w:val="Caption"/>
                        <w:rPr>
                          <w:noProof/>
                          <w:sz w:val="22"/>
                          <w:szCs w:val="22"/>
                        </w:rPr>
                      </w:pPr>
                      <w:r>
                        <w:t xml:space="preserve">Figure </w:t>
                      </w:r>
                      <w:r>
                        <w:fldChar w:fldCharType="begin"/>
                      </w:r>
                      <w:r>
                        <w:instrText> SEQ Figure \* ARABIC </w:instrText>
                      </w:r>
                      <w:r>
                        <w:fldChar w:fldCharType="separate"/>
                      </w:r>
                      <w:r w:rsidR="006237DA">
                        <w:rPr>
                          <w:noProof/>
                        </w:rPr>
                        <w:t>4</w:t>
                      </w:r>
                      <w:r>
                        <w:fldChar w:fldCharType="end"/>
                      </w:r>
                      <w:r>
                        <w:t xml:space="preserve"> - Sensor drift Neural network confusion matrices</w:t>
                      </w:r>
                    </w:p>
                  </w:txbxContent>
                </v:textbox>
                <w10:wrap xmlns:w10="urn:schemas-microsoft-com:office:word" type="square"/>
              </v:shape>
            </w:pict>
          </mc:Fallback>
        </mc:AlternateContent>
      </w:r>
    </w:p>
    <w:p w:rsidR="00615558" w:rsidP="702F5A25" w:rsidRDefault="00615558" w14:paraId="71533C17" w14:textId="77777777">
      <w:pPr>
        <w:rPr>
          <w:noProof/>
        </w:rPr>
      </w:pPr>
    </w:p>
    <w:p w:rsidR="00615558" w:rsidP="702F5A25" w:rsidRDefault="00615558" w14:paraId="2757757C" w14:textId="77777777">
      <w:pPr>
        <w:rPr>
          <w:noProof/>
        </w:rPr>
      </w:pPr>
    </w:p>
    <w:p w:rsidR="00615558" w:rsidP="728C1C21" w:rsidRDefault="00462F29" w14:paraId="20423955" w14:textId="35340F5A">
      <w:pPr>
        <w:pStyle w:val="Normal"/>
        <w:rPr>
          <w:noProof/>
        </w:rPr>
      </w:pPr>
      <w:r w:rsidR="4FD43619">
        <w:drawing>
          <wp:inline wp14:editId="7033D280" wp14:anchorId="4D5C4E73">
            <wp:extent cx="3409315" cy="2955925"/>
            <wp:effectExtent l="0" t="0" r="635" b="0"/>
            <wp:docPr id="6697369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66599502" name="Picture 1666599502"/>
                    <pic:cNvPicPr/>
                  </pic:nvPicPr>
                  <pic:blipFill>
                    <a:blip xmlns:r="http://schemas.openxmlformats.org/officeDocument/2006/relationships" r:embed="rId21" cstate="print">
                      <a:extLst>
                        <a:ext uri="{28A0092B-C50C-407E-A947-70E740481C1C}">
                          <a14:useLocalDpi xmlns:a14="http://schemas.microsoft.com/office/drawing/2010/main" val="0"/>
                        </a:ext>
                      </a:extLst>
                    </a:blip>
                    <a:stretch>
                      <a:fillRect/>
                    </a:stretch>
                  </pic:blipFill>
                  <pic:spPr>
                    <a:xfrm>
                      <a:off x="0" y="0"/>
                      <a:ext cx="3409315" cy="2955925"/>
                    </a:xfrm>
                    <a:prstGeom prst="rect">
                      <a:avLst/>
                    </a:prstGeom>
                  </pic:spPr>
                </pic:pic>
              </a:graphicData>
            </a:graphic>
          </wp:inline>
        </w:drawing>
      </w:r>
    </w:p>
    <w:p w:rsidR="00615558" w:rsidP="728C1C21" w:rsidRDefault="00615558" w14:paraId="4E176328" w14:textId="53E5AF33">
      <w:pPr>
        <w:pStyle w:val="Normal"/>
      </w:pP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114300" distR="114300" wp14:anchorId="6A56D7DB" wp14:editId="6099D80E">
                <wp:extent xmlns:wp="http://schemas.openxmlformats.org/drawingml/2006/wordprocessingDrawing" cx="3409315" cy="635"/>
                <wp:effectExtent xmlns:wp="http://schemas.openxmlformats.org/drawingml/2006/wordprocessingDrawing" l="0" t="0" r="0" b="0"/>
                <wp:docPr xmlns:wp="http://schemas.openxmlformats.org/drawingml/2006/wordprocessingDrawing" id="1431321441" name="Text Box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txBox="1"/>
                      <wps:spPr>
                        <a:xfrm>
                          <a:off x="0" y="0"/>
                          <a:ext cx="3409315" cy="635"/>
                        </a:xfrm>
                        <a:prstGeom prst="rect">
                          <a:avLst/>
                        </a:prstGeom>
                        <a:solidFill>
                          <a:prstClr val="white"/>
                        </a:solidFill>
                        <a:ln>
                          <a:noFill/>
                        </a:ln>
                      </wps:spPr>
                      <wps:txbx>
                        <w:txbxContent xmlns:w="http://schemas.openxmlformats.org/wordprocessingml/2006/main">
                          <w:p xmlns:w14="http://schemas.microsoft.com/office/word/2010/wordml" w:rsidRPr="00182D02" w:rsidR="00462F29" w:rsidP="00462F29" w:rsidRDefault="00462F29" w14:paraId="45047A12" w14:textId="1814A514">
                            <w:pPr>
                              <w:pStyle w:val="Caption"/>
                              <w:rPr>
                                <w:noProof/>
                                <w:sz w:val="22"/>
                                <w:szCs w:val="22"/>
                              </w:rPr>
                            </w:pPr>
                            <w:bookmarkStart w:name="_Toc241215489" w:id="14"/>
                            <w:r>
                              <w:t xml:space="preserve">Figure </w:t>
                            </w:r>
                            <w:r>
                              <w:fldChar w:fldCharType="begin"/>
                            </w:r>
                            <w:r>
                              <w:instrText> SEQ Figure \* ARABIC </w:instrText>
                            </w:r>
                            <w:r>
                              <w:fldChar w:fldCharType="separate"/>
                            </w:r>
                            <w:r w:rsidR="006237DA">
                              <w:rPr>
                                <w:noProof/>
                              </w:rPr>
                              <w:t>5</w:t>
                            </w:r>
                            <w:r>
                              <w:fldChar w:fldCharType="end"/>
                            </w:r>
                            <w:r>
                              <w:t>- Shaft wear neural network confusion matrices</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xmlns:mc="http://schemas.openxmlformats.org/markup-compatibility/2006">
            <w:pict xmlns:w14="http://schemas.microsoft.com/office/word/2010/wordml" xmlns:w="http://schemas.openxmlformats.org/wordprocessingml/2006/main" w14:anchorId="06BB4FD0">
              <v:shape xmlns:o="urn:schemas-microsoft-com:office:office" xmlns:v="urn:schemas-microsoft-com:vml" id="_x0000_s1030" style="position:absolute;margin-left:80.4pt;margin-top:247.3pt;width:268.45pt;height:.05pt;z-index:251658243;visibility:visible;mso-wrap-style:square;mso-wrap-distance-left:9pt;mso-wrap-distance-top:0;mso-wrap-distance-right:9pt;mso-wrap-distance-bottom:0;mso-position-horizontal:absolute;mso-position-horizontal-relative:text;mso-position-vertical:absolute;mso-position-vertical-relative:text;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eDGGwIAAD8EAAAOAAAAZHJzL2Uyb0RvYy54bWysU8Fu2zAMvQ/YPwi6L06attiMOEWWIsOA&#10;oi2QDj0rshwLkEWNUmJnXz9KtpOt22nYRaZJihTfe1zcdY1hR4Vegy34bDLlTFkJpbb7gn972Xz4&#10;yJkPwpbCgFUFPynP75bv3y1al6srqMGUChkVsT5vXcHrEFyeZV7WqhF+Ak5ZClaAjQj0i/usRNFS&#10;9cZkV9PpbdYClg5BKu/Je98H+TLVryolw1NVeRWYKTi9LaQT07mLZ7ZciHyPwtVaDs8Q//CKRmhL&#10;Tc+l7kUQ7ID6j1KNlggeqjCR0GRQVVqqNANNM5u+mWZbC6fSLASOd2eY/P8rKx+PW/eMLHSfoSMC&#10;IyCt87knZ5ynq7CJX3opozhBeDrDprrAJDnn19NP89kNZ5Jit/ObWCO7XHXowxcFDYtGwZE4SVCJ&#10;44MPfeqYEjt5MLrcaGPiTwysDbKjIP7aWgc1FP8ty9iYayHe6gtGT3aZI1qh23VMlwW/HmfcQXmi&#10;0RF6VXgnN5r6PQgfngWSDGhaknZ4oqMy0BYcBouzGvDH3/wxn9ihKGctyarg/vtBoOLMfLXEW9Tg&#10;aOBo7EbDHpo10KQzWhonk0kXMJjRrBCaV1L8KnahkLCSehU8jOY69OKmjZFqtUpJpDQnwoPdOhlL&#10;j7i+dK8C3cBKIDIfYRScyN+Q0+cmetzqEAjpxFzEtUdxgJtUmrgfNiquwa//Keuy98ufAAAA//8D&#10;AFBLAwQUAAYACAAAACEAiN4vpeAAAAALAQAADwAAAGRycy9kb3ducmV2LnhtbEyPwU7DMBBE70j8&#10;g7VIXBB1gMihIU5VVXCAS0XohZsbb+NAbEe204a/Z+ECx9kZzbytVrMd2BFD7L2TcLPIgKFrve5d&#10;J2H39nR9Dywm5bQavEMJXxhhVZ+fVarU/uRe8dikjlGJi6WSYFIaS85ja9CquPAjOvIOPliVSIaO&#10;66BOVG4HfptlglvVO1owasSNwfazmayEbf6+NVfT4fFlnd+F5920ER9dI+Xlxbx+AJZwTn9h+MEn&#10;dKiJae8npyMbSIuM0JOEfJkLYJQQy6IAtv+9FMDriv//of4GAAD//wMAUEsBAi0AFAAGAAgAAAAh&#10;ALaDOJL+AAAA4QEAABMAAAAAAAAAAAAAAAAAAAAAAFtDb250ZW50X1R5cGVzXS54bWxQSwECLQAU&#10;AAYACAAAACEAOP0h/9YAAACUAQAACwAAAAAAAAAAAAAAAAAvAQAAX3JlbHMvLnJlbHNQSwECLQAU&#10;AAYACAAAACEANpXgxhsCAAA/BAAADgAAAAAAAAAAAAAAAAAuAgAAZHJzL2Uyb0RvYy54bWxQSwEC&#10;LQAUAAYACAAAACEAiN4vpeAAAAALAQAADwAAAAAAAAAAAAAAAAB1BAAAZHJzL2Rvd25yZXYueG1s&#10;UEsFBgAAAAAEAAQA8wAAAIIFAAAAAA==&#10;" w14:anchorId="158BDFF9">
                <v:textbox style="mso-fit-shape-to-text:t" inset="0,0,0,0">
                  <w:txbxContent>
                    <w:p w:rsidRPr="00182D02" w:rsidR="00462F29" w:rsidP="00462F29" w:rsidRDefault="00462F29" w14:paraId="24961D55" w14:textId="1814A514">
                      <w:pPr>
                        <w:pStyle w:val="Caption"/>
                        <w:rPr>
                          <w:noProof/>
                          <w:sz w:val="22"/>
                          <w:szCs w:val="22"/>
                        </w:rPr>
                      </w:pPr>
                      <w:r>
                        <w:t xml:space="preserve">Figure </w:t>
                      </w:r>
                      <w:r>
                        <w:fldChar w:fldCharType="begin"/>
                      </w:r>
                      <w:r>
                        <w:instrText> SEQ Figure \* ARABIC </w:instrText>
                      </w:r>
                      <w:r>
                        <w:fldChar w:fldCharType="separate"/>
                      </w:r>
                      <w:r w:rsidR="006237DA">
                        <w:rPr>
                          <w:noProof/>
                        </w:rPr>
                        <w:t>5</w:t>
                      </w:r>
                      <w:r>
                        <w:fldChar w:fldCharType="end"/>
                      </w:r>
                      <w:r>
                        <w:t>- Shaft wear neural network confusion matrices</w:t>
                      </w:r>
                    </w:p>
                  </w:txbxContent>
                </v:textbox>
                <w10:wrap xmlns:w10="urn:schemas-microsoft-com:office:word" type="square"/>
              </v:shape>
            </w:pict>
          </mc:Fallback>
        </mc:AlternateContent>
      </w:r>
    </w:p>
    <w:p w:rsidR="00615558" w:rsidP="702F5A25" w:rsidRDefault="00EC0965" w14:paraId="03861F3A" w14:textId="145A7585">
      <w:pPr>
        <w:rPr>
          <w:noProof/>
        </w:rPr>
      </w:pPr>
      <w:r w:rsidR="4FD43619">
        <w:drawing>
          <wp:inline wp14:editId="304DA0F5" wp14:anchorId="2C0F95FF">
            <wp:extent cx="3397885" cy="3087370"/>
            <wp:effectExtent l="0" t="0" r="0" b="0"/>
            <wp:docPr id="11121038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41486698" name="Picture 341486698"/>
                    <pic:cNvPicPr/>
                  </pic:nvPicPr>
                  <pic:blipFill>
                    <a:blip xmlns:r="http://schemas.openxmlformats.org/officeDocument/2006/relationships" r:embed="rId22" cstate="print">
                      <a:extLst>
                        <a:ext uri="{28A0092B-C50C-407E-A947-70E740481C1C}">
                          <a14:useLocalDpi xmlns:a14="http://schemas.microsoft.com/office/drawing/2010/main" val="0"/>
                        </a:ext>
                      </a:extLst>
                    </a:blip>
                    <a:stretch>
                      <a:fillRect/>
                    </a:stretch>
                  </pic:blipFill>
                  <pic:spPr>
                    <a:xfrm>
                      <a:off x="0" y="0"/>
                      <a:ext cx="3397885" cy="3087370"/>
                    </a:xfrm>
                    <a:prstGeom prst="rect">
                      <a:avLst/>
                    </a:prstGeom>
                  </pic:spPr>
                </pic:pic>
              </a:graphicData>
            </a:graphic>
          </wp:inline>
        </w:drawing>
      </w:r>
    </w:p>
    <w:p w:rsidR="00615558" w:rsidP="728C1C21" w:rsidRDefault="00615558" w14:paraId="7846011E" w14:textId="7F8C7CEE">
      <w:pPr>
        <w:pStyle w:val="Normal"/>
      </w:pP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114300" distR="114300" wp14:anchorId="438DF69B" wp14:editId="2BF90BCE">
                <wp:extent xmlns:wp="http://schemas.openxmlformats.org/drawingml/2006/wordprocessingDrawing" cx="3397885" cy="635"/>
                <wp:effectExtent xmlns:wp="http://schemas.openxmlformats.org/drawingml/2006/wordprocessingDrawing" l="0" t="0" r="0" b="0"/>
                <wp:docPr xmlns:wp="http://schemas.openxmlformats.org/drawingml/2006/wordprocessingDrawing" id="1148392270" name="Text Box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txBox="1"/>
                      <wps:spPr>
                        <a:xfrm>
                          <a:off x="0" y="0"/>
                          <a:ext cx="3397885" cy="635"/>
                        </a:xfrm>
                        <a:prstGeom prst="rect">
                          <a:avLst/>
                        </a:prstGeom>
                        <a:solidFill>
                          <a:prstClr val="white"/>
                        </a:solidFill>
                        <a:ln>
                          <a:noFill/>
                        </a:ln>
                      </wps:spPr>
                      <wps:txbx>
                        <w:txbxContent xmlns:w="http://schemas.openxmlformats.org/wordprocessingml/2006/main">
                          <w:p xmlns:w14="http://schemas.microsoft.com/office/word/2010/wordml" w:rsidRPr="008E78F5" w:rsidR="00EC0965" w:rsidP="00EC0965" w:rsidRDefault="00EC0965" w14:paraId="6A43F6D0" w14:textId="1E4CF032">
                            <w:pPr>
                              <w:pStyle w:val="Caption"/>
                              <w:rPr>
                                <w:noProof/>
                                <w:sz w:val="22"/>
                                <w:szCs w:val="22"/>
                              </w:rPr>
                            </w:pPr>
                            <w:bookmarkStart w:name="_Toc241215490" w:id="16"/>
                            <w:r>
                              <w:t xml:space="preserve">Figure </w:t>
                            </w:r>
                            <w:r>
                              <w:fldChar w:fldCharType="begin"/>
                            </w:r>
                            <w:r>
                              <w:instrText> SEQ Figure \* ARABIC </w:instrText>
                            </w:r>
                            <w:r>
                              <w:fldChar w:fldCharType="separate"/>
                            </w:r>
                            <w:r w:rsidR="006237DA">
                              <w:rPr>
                                <w:noProof/>
                              </w:rPr>
                              <w:t>6</w:t>
                            </w:r>
                            <w:r>
                              <w:fldChar w:fldCharType="end"/>
                            </w:r>
                            <w:r>
                              <w:t xml:space="preserve"> - Tooth fault neural network confusion matrices</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xmlns:mc="http://schemas.openxmlformats.org/markup-compatibility/2006">
            <w:pict xmlns:w14="http://schemas.microsoft.com/office/word/2010/wordml" xmlns:w="http://schemas.openxmlformats.org/wordprocessingml/2006/main" w14:anchorId="36821840">
              <v:shape xmlns:o="urn:schemas-microsoft-com:office:office" xmlns:v="urn:schemas-microsoft-com:vml" id="_x0000_s1031" style="position:absolute;margin-left:91.9pt;margin-top:251.85pt;width:267.55pt;height:.05pt;z-index:251658245;visibility:visible;mso-wrap-style:square;mso-wrap-distance-left:9pt;mso-wrap-distance-top:0;mso-wrap-distance-right:9pt;mso-wrap-distance-bottom:0;mso-position-horizontal:absolute;mso-position-horizontal-relative:text;mso-position-vertical:absolute;mso-position-vertical-relative:text;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yyxGgIAAD8EAAAOAAAAZHJzL2Uyb0RvYy54bWysU8Fu2zAMvQ/YPwi6L04atMuMOEWWIsOA&#10;oC2QDj0rshwLkEWNUmJnXz9KjpOt22nYRaZJ6lHke5zfd41hR4Vegy34ZDTmTFkJpbb7gn97WX+Y&#10;ceaDsKUwYFXBT8rz+8X7d/PW5eoGajClQkYg1uetK3gdgsuzzMtaNcKPwClLwQqwEYF+cZ+VKFpC&#10;b0x2Mx7fZS1g6RCk8p68D32QLxJ+VSkZnqrKq8BMweltIZ2Yzl08s8Vc5HsUrtby/AzxD69ohLZU&#10;9AL1IIJgB9R/QDVaIniowkhCk0FVaalSD9TNZPymm20tnEq90HC8u4zJ/z9Y+XjcumdkofsMHREY&#10;B9I6n3tyxn66Cpv4pZcyitMIT5exqS4wSc7p9NPH2eyWM0mxu+ltxMiuVx368EVBw6JRcCRO0qjE&#10;ceNDnzqkxEoejC7X2pj4EwMrg+woiL+21kGdwX/LMjbmWoi3esDoya59RCt0u47psuDpfdGzg/JE&#10;rSP0qvBOrjXV2wgfngWSDKhbknZ4oqMy0BYczhZnNeCPv/ljPrFDUc5aklXB/feDQMWZ+WqJt6jB&#10;wcDB2A2GPTQroE4ntDROJpMuYDCDWSE0r6T4ZaxCIWEl1Sp4GMxV6MVNGyPVcpmSSGlOhI3dOhmh&#10;h7m+dK8C3ZmVQGQ+wiA4kb8hp89N9LjlIdCkE3PXKZ7HTSpN3J83Kq7Br/8p67r3i58AAAD//wMA&#10;UEsDBBQABgAIAAAAIQAE76Om4QAAAAsBAAAPAAAAZHJzL2Rvd25yZXYueG1sTI/BTsMwEETvSPyD&#10;tUhcUOuUlDaEOFVVwYFeKtJeuLnxNg7E68h22vD3GC5wnJ3RzNtiNZqOndH51pKA2TQBhlRb1VIj&#10;4LB/mWTAfJCkZGcJBXyhh1V5fVXIXNkLveG5Cg2LJeRzKUCH0Oec+1qjkX5qe6TonawzMkTpGq6c&#10;vMRy0/H7JFlwI1uKC1r2uNFYf1aDEbCbv+/03XB63q7nqXs9DJvFR1MJcXszrp+ABRzDXxh+8CM6&#10;lJHpaAdSnnVRZ2lEDwIeknQJLCaWs+wR2PH3kgEvC/7/h/IbAAD//wMAUEsBAi0AFAAGAAgAAAAh&#10;ALaDOJL+AAAA4QEAABMAAAAAAAAAAAAAAAAAAAAAAFtDb250ZW50X1R5cGVzXS54bWxQSwECLQAU&#10;AAYACAAAACEAOP0h/9YAAACUAQAACwAAAAAAAAAAAAAAAAAvAQAAX3JlbHMvLnJlbHNQSwECLQAU&#10;AAYACAAAACEA+58ssRoCAAA/BAAADgAAAAAAAAAAAAAAAAAuAgAAZHJzL2Uyb0RvYy54bWxQSwEC&#10;LQAUAAYACAAAACEABO+jpuEAAAALAQAADwAAAAAAAAAAAAAAAAB0BAAAZHJzL2Rvd25yZXYueG1s&#10;UEsFBgAAAAAEAAQA8wAAAIIFAAAAAA==&#10;" w14:anchorId="19242977">
                <v:textbox style="mso-fit-shape-to-text:t" inset="0,0,0,0">
                  <w:txbxContent>
                    <w:p w:rsidRPr="008E78F5" w:rsidR="00EC0965" w:rsidP="00EC0965" w:rsidRDefault="00EC0965" w14:paraId="2835EED3" w14:textId="1E4CF032">
                      <w:pPr>
                        <w:pStyle w:val="Caption"/>
                        <w:rPr>
                          <w:noProof/>
                          <w:sz w:val="22"/>
                          <w:szCs w:val="22"/>
                        </w:rPr>
                      </w:pPr>
                      <w:r>
                        <w:t xml:space="preserve">Figure </w:t>
                      </w:r>
                      <w:r>
                        <w:fldChar w:fldCharType="begin"/>
                      </w:r>
                      <w:r>
                        <w:instrText> SEQ Figure \* ARABIC </w:instrText>
                      </w:r>
                      <w:r>
                        <w:fldChar w:fldCharType="separate"/>
                      </w:r>
                      <w:r w:rsidR="006237DA">
                        <w:rPr>
                          <w:noProof/>
                        </w:rPr>
                        <w:t>6</w:t>
                      </w:r>
                      <w:r>
                        <w:fldChar w:fldCharType="end"/>
                      </w:r>
                      <w:r>
                        <w:t xml:space="preserve"> - Tooth fault neural network confusion matrices</w:t>
                      </w:r>
                    </w:p>
                  </w:txbxContent>
                </v:textbox>
                <w10:wrap xmlns:w10="urn:schemas-microsoft-com:office:word" type="square"/>
              </v:shape>
            </w:pict>
          </mc:Fallback>
        </mc:AlternateContent>
      </w:r>
    </w:p>
    <w:p w:rsidR="00D9715D" w:rsidP="728C1C21" w:rsidRDefault="00D9715D" w14:paraId="6C8B056E" w14:textId="63E47201">
      <w:pPr>
        <w:pStyle w:val="Normal"/>
        <w:rPr>
          <w:noProof/>
        </w:rPr>
      </w:pPr>
    </w:p>
    <w:p w:rsidR="00615558" w:rsidP="702F5A25" w:rsidRDefault="00D9715D" w14:paraId="7DD78000" w14:textId="3AE8F204">
      <w:pPr>
        <w:rPr>
          <w:noProof/>
        </w:rPr>
      </w:pPr>
      <w:r>
        <w:rPr>
          <w:noProof/>
        </w:rPr>
        <w:t xml:space="preserve">Five fold cross validation was also used to examine whether the neural network performance </w:t>
      </w:r>
      <w:r w:rsidR="004C28A3">
        <w:rPr>
          <w:noProof/>
        </w:rPr>
        <w:t>remained consistent when different portions of the dataset were used for training and evaluation. Sensor drift achieved 95.2% while shaft wear achieved 100%</w:t>
      </w:r>
      <w:r w:rsidR="00B13903">
        <w:rPr>
          <w:noProof/>
        </w:rPr>
        <w:t>. However the tooth f</w:t>
      </w:r>
      <w:r w:rsidR="002F6275">
        <w:rPr>
          <w:noProof/>
        </w:rPr>
        <w:t xml:space="preserve">ault </w:t>
      </w:r>
      <w:r w:rsidR="00B13903">
        <w:rPr>
          <w:noProof/>
        </w:rPr>
        <w:t xml:space="preserve">network fell to 81.7%. </w:t>
      </w:r>
      <w:r w:rsidR="005C2C78">
        <w:rPr>
          <w:noProof/>
        </w:rPr>
        <w:t>A</w:t>
      </w:r>
      <w:r w:rsidR="00B13903">
        <w:rPr>
          <w:noProof/>
        </w:rPr>
        <w:t xml:space="preserve">lthough </w:t>
      </w:r>
      <w:r w:rsidR="00C62053">
        <w:rPr>
          <w:noProof/>
        </w:rPr>
        <w:t>this</w:t>
      </w:r>
      <w:r w:rsidR="00CA45DC">
        <w:rPr>
          <w:noProof/>
        </w:rPr>
        <w:t xml:space="preserve"> </w:t>
      </w:r>
      <w:r w:rsidR="00B13903">
        <w:rPr>
          <w:noProof/>
        </w:rPr>
        <w:t>initially appeared to remain a re</w:t>
      </w:r>
      <w:r w:rsidR="007D698C">
        <w:rPr>
          <w:noProof/>
        </w:rPr>
        <w:t>a</w:t>
      </w:r>
      <w:r w:rsidR="00B13903">
        <w:rPr>
          <w:noProof/>
        </w:rPr>
        <w:t>sonably high result, examin</w:t>
      </w:r>
      <w:r w:rsidR="00F854A7">
        <w:rPr>
          <w:noProof/>
        </w:rPr>
        <w:t>ation</w:t>
      </w:r>
      <w:r w:rsidR="00B13903">
        <w:rPr>
          <w:noProof/>
        </w:rPr>
        <w:t xml:space="preserve"> of the confusion matri</w:t>
      </w:r>
      <w:r w:rsidR="007D698C">
        <w:rPr>
          <w:noProof/>
        </w:rPr>
        <w:t>x</w:t>
      </w:r>
      <w:r w:rsidR="00B13903">
        <w:rPr>
          <w:noProof/>
        </w:rPr>
        <w:t xml:space="preserve"> showed that the classifier predicted ever</w:t>
      </w:r>
      <w:r w:rsidR="00B83823">
        <w:rPr>
          <w:noProof/>
        </w:rPr>
        <w:t>y</w:t>
      </w:r>
      <w:r w:rsidR="00B13903">
        <w:rPr>
          <w:noProof/>
        </w:rPr>
        <w:t xml:space="preserve"> observation as containing a tooth fault. This resulted in 170 true p</w:t>
      </w:r>
      <w:r w:rsidR="00AE5E27">
        <w:rPr>
          <w:noProof/>
        </w:rPr>
        <w:t>o</w:t>
      </w:r>
      <w:r w:rsidR="00B13903">
        <w:rPr>
          <w:noProof/>
        </w:rPr>
        <w:t xml:space="preserve">sitives but also 38 false positives and no true negatives. </w:t>
      </w:r>
      <w:r w:rsidR="004F2A1B">
        <w:rPr>
          <w:noProof/>
        </w:rPr>
        <w:t xml:space="preserve">The figures </w:t>
      </w:r>
      <w:r w:rsidR="00D83490">
        <w:rPr>
          <w:noProof/>
        </w:rPr>
        <w:t xml:space="preserve">7 -9 </w:t>
      </w:r>
      <w:r w:rsidR="00B13903">
        <w:rPr>
          <w:noProof/>
        </w:rPr>
        <w:t>therefore demonstrates how accuracy alone can give a misleading indication of classifier performance when the classes are unevenly dis</w:t>
      </w:r>
      <w:r w:rsidR="00FD5A94">
        <w:rPr>
          <w:noProof/>
        </w:rPr>
        <w:t>tributed</w:t>
      </w:r>
      <w:r w:rsidR="00B13903">
        <w:rPr>
          <w:noProof/>
        </w:rPr>
        <w:t xml:space="preserve">. </w:t>
      </w:r>
    </w:p>
    <w:p w:rsidR="00B13903" w:rsidP="702F5A25" w:rsidRDefault="006A7363" w14:paraId="38A4465B" w14:textId="49A4C1D8">
      <w:pPr>
        <w:rPr>
          <w:noProof/>
        </w:rPr>
      </w:pPr>
      <w:r w:rsidR="4D645FAA">
        <w:drawing>
          <wp:inline wp14:editId="32C99BCB" wp14:anchorId="2BFAA419">
            <wp:extent cx="3581400" cy="2698750"/>
            <wp:effectExtent l="0" t="0" r="0" b="6350"/>
            <wp:docPr id="19427251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5777686" name="Picture 1795777686"/>
                    <pic:cNvPicPr/>
                  </pic:nvPicPr>
                  <pic:blipFill>
                    <a:blip xmlns:r="http://schemas.openxmlformats.org/officeDocument/2006/relationships" r:embed="rId23">
                      <a:extLst>
                        <a:ext uri="{28A0092B-C50C-407E-A947-70E740481C1C}">
                          <a14:useLocalDpi xmlns:a14="http://schemas.microsoft.com/office/drawing/2010/main" val="0"/>
                        </a:ext>
                      </a:extLst>
                    </a:blip>
                    <a:stretch>
                      <a:fillRect/>
                    </a:stretch>
                  </pic:blipFill>
                  <pic:spPr>
                    <a:xfrm>
                      <a:off x="0" y="0"/>
                      <a:ext cx="3581400" cy="2698750"/>
                    </a:xfrm>
                    <a:prstGeom prst="rect">
                      <a:avLst/>
                    </a:prstGeom>
                  </pic:spPr>
                </pic:pic>
              </a:graphicData>
            </a:graphic>
          </wp:inline>
        </w:drawing>
      </w:r>
    </w:p>
    <w:p w:rsidR="00615558" w:rsidP="728C1C21" w:rsidRDefault="00615558" w14:paraId="78E1CCD9" w14:textId="58A5F289">
      <w:pPr>
        <w:pStyle w:val="Normal"/>
      </w:pP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114300" distR="114300" wp14:anchorId="2752BFA4" wp14:editId="35735599">
                <wp:extent xmlns:wp="http://schemas.openxmlformats.org/drawingml/2006/wordprocessingDrawing" cx="3581400" cy="635"/>
                <wp:effectExtent xmlns:wp="http://schemas.openxmlformats.org/drawingml/2006/wordprocessingDrawing" l="0" t="0" r="0" b="0"/>
                <wp:docPr xmlns:wp="http://schemas.openxmlformats.org/drawingml/2006/wordprocessingDrawing" id="682744750" name="Text Box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txBox="1"/>
                      <wps:spPr>
                        <a:xfrm>
                          <a:off x="0" y="0"/>
                          <a:ext cx="3581400" cy="635"/>
                        </a:xfrm>
                        <a:prstGeom prst="rect">
                          <a:avLst/>
                        </a:prstGeom>
                        <a:solidFill>
                          <a:prstClr val="white"/>
                        </a:solidFill>
                        <a:ln>
                          <a:noFill/>
                        </a:ln>
                      </wps:spPr>
                      <wps:txbx>
                        <w:txbxContent xmlns:w="http://schemas.openxmlformats.org/wordprocessingml/2006/main">
                          <w:p xmlns:w14="http://schemas.microsoft.com/office/word/2010/wordml" w:rsidRPr="002C7C80" w:rsidR="006A7363" w:rsidP="006A7363" w:rsidRDefault="006A7363" w14:paraId="34298CC7" w14:textId="45A66913">
                            <w:pPr>
                              <w:pStyle w:val="Caption"/>
                              <w:rPr>
                                <w:noProof/>
                                <w:sz w:val="22"/>
                                <w:szCs w:val="22"/>
                              </w:rPr>
                            </w:pPr>
                            <w:bookmarkStart w:name="_Toc241215491" w:id="18"/>
                            <w:r>
                              <w:t xml:space="preserve">Figure </w:t>
                            </w:r>
                            <w:r>
                              <w:fldChar w:fldCharType="begin"/>
                            </w:r>
                            <w:r>
                              <w:instrText> SEQ Figure \* ARABIC </w:instrText>
                            </w:r>
                            <w:r>
                              <w:fldChar w:fldCharType="separate"/>
                            </w:r>
                            <w:r w:rsidR="006237DA">
                              <w:rPr>
                                <w:noProof/>
                              </w:rPr>
                              <w:t>7</w:t>
                            </w:r>
                            <w:r>
                              <w:fldChar w:fldCharType="end"/>
                            </w:r>
                            <w:r>
                              <w:t xml:space="preserve"> - Sensor drift </w:t>
                            </w:r>
                            <w:proofErr w:type="spellStart"/>
                            <w:proofErr w:type="gramStart"/>
                            <w:r>
                              <w:t>five fold</w:t>
                            </w:r>
                            <w:proofErr w:type="spellEnd"/>
                            <w:proofErr w:type="gramEnd"/>
                            <w:r>
                              <w:t xml:space="preserve"> cv confusion matrix</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xmlns:mc="http://schemas.openxmlformats.org/markup-compatibility/2006">
            <w:pict xmlns:w14="http://schemas.microsoft.com/office/word/2010/wordml" xmlns:w="http://schemas.openxmlformats.org/wordprocessingml/2006/main" w14:anchorId="29882CEA">
              <v:shape xmlns:o="urn:schemas-microsoft-com:office:office" xmlns:v="urn:schemas-microsoft-com:vml" id="_x0000_s1032" style="position:absolute;margin-left:88.75pt;margin-top:232.2pt;width:282pt;height:.05pt;z-index:251658247;visibility:visible;mso-wrap-style:square;mso-wrap-distance-left:9pt;mso-wrap-distance-top:0;mso-wrap-distance-right:9pt;mso-wrap-distance-bottom:0;mso-position-horizontal:absolute;mso-position-horizontal-relative:text;mso-position-vertical:absolute;mso-position-vertical-relative:text;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6WGQIAAD8EAAAOAAAAZHJzL2Uyb0RvYy54bWysU01v2zAMvQ/YfxB0X5y0a1EYcYosRYYB&#10;QVsgHXpWZDkWIIsapcTOfv0o2U66bqdhF5kWKX689zi/7xrDjgq9Blvw2WTKmbISSm33Bf/+sv50&#10;x5kPwpbCgFUFPynP7xcfP8xbl6srqMGUChklsT5vXcHrEFyeZV7WqhF+Ak5ZclaAjQj0i/usRNFS&#10;9sZkV9PpbdYClg5BKu/p9qF38kXKX1VKhqeq8iowU3DqLaQT07mLZ7aYi3yPwtVaDm2If+iiEdpS&#10;0XOqBxEEO6D+I1WjJYKHKkwkNBlUlZYqzUDTzKbvptnWwqk0C4Hj3Rkm///Sysfj1j0jC90X6IjA&#10;CEjrfO7pMs7TVdjEL3XKyE8Qns6wqS4wSZfXN3ezz1NySfLdXt/EHNnlqUMfvipoWDQKjsRJgkoc&#10;Nz70oWNIrOTB6HKtjYk/0bEyyI6C+GtrHdSQ/LcoY2OshfiqTxhvsssc0QrdrmO6pA7HGXdQnmh0&#10;hF4V3sm1pnob4cOzQJIBjUTSDk90VAbagsNgcVYD/vzbfYwndsjLWUuyKrj/cRCoODPfLPEWNTga&#10;OBq70bCHZgU06YyWxslk0gMMZjQrhOaVFL+MVcglrKRaBQ+juQq9uGljpFouUxApzYmwsVsnY+oR&#10;15fuVaAbWAlE5iOMghP5O3L62ESPWx4CIZ2Yi7j2KA5wk0oT98NGxTV4+5+iLnu/+AUAAP//AwBQ&#10;SwMEFAAGAAgAAAAhAMRW7e7gAAAACwEAAA8AAABkcnMvZG93bnJldi54bWxMj8FOwzAQRO9I/IO1&#10;SFwQdQpuUoU4VVXBAS4VoZfe3NiNA/E6ip02/D1LL3Cc2afZmWI1uY6dzBBajxLmswSYwdrrFhsJ&#10;u4+X+yWwEBVq1Xk0Er5NgFV5fVWoXPszvptTFRtGIRhyJcHG2Oech9oap8LM9wbpdvSDU5Hk0HA9&#10;qDOFu44/JEnKnWqRPljVm4019Vc1Oglbsd/au/H4/LYWj8Prbtykn00l5e3NtH4CFs0U/2D4rU/V&#10;oaROBz+iDqwjnWULQiWIVAhgRGRiTs7h4iyAlwX/v6H8AQAA//8DAFBLAQItABQABgAIAAAAIQC2&#10;gziS/gAAAOEBAAATAAAAAAAAAAAAAAAAAAAAAABbQ29udGVudF9UeXBlc10ueG1sUEsBAi0AFAAG&#10;AAgAAAAhADj9If/WAAAAlAEAAAsAAAAAAAAAAAAAAAAALwEAAF9yZWxzLy5yZWxzUEsBAi0AFAAG&#10;AAgAAAAhAOc77pYZAgAAPwQAAA4AAAAAAAAAAAAAAAAALgIAAGRycy9lMm9Eb2MueG1sUEsBAi0A&#10;FAAGAAgAAAAhAMRW7e7gAAAACwEAAA8AAAAAAAAAAAAAAAAAcwQAAGRycy9kb3ducmV2LnhtbFBL&#10;BQYAAAAABAAEAPMAAACABQAAAAA=&#10;" w14:anchorId="60A0A912">
                <v:textbox style="mso-fit-shape-to-text:t" inset="0,0,0,0">
                  <w:txbxContent>
                    <w:p w:rsidRPr="002C7C80" w:rsidR="006A7363" w:rsidP="006A7363" w:rsidRDefault="006A7363" w14:paraId="5B0F6224" w14:textId="45A66913">
                      <w:pPr>
                        <w:pStyle w:val="Caption"/>
                        <w:rPr>
                          <w:noProof/>
                          <w:sz w:val="22"/>
                          <w:szCs w:val="22"/>
                        </w:rPr>
                      </w:pPr>
                      <w:r>
                        <w:t xml:space="preserve">Figure </w:t>
                      </w:r>
                      <w:r>
                        <w:fldChar w:fldCharType="begin"/>
                      </w:r>
                      <w:r>
                        <w:instrText> SEQ Figure \* ARABIC </w:instrText>
                      </w:r>
                      <w:r>
                        <w:fldChar w:fldCharType="separate"/>
                      </w:r>
                      <w:r w:rsidR="006237DA">
                        <w:rPr>
                          <w:noProof/>
                        </w:rPr>
                        <w:t>7</w:t>
                      </w:r>
                      <w:r>
                        <w:fldChar w:fldCharType="end"/>
                      </w:r>
                      <w:r>
                        <w:t xml:space="preserve"> - Sensor drift </w:t>
                      </w:r>
                      <w:proofErr w:type="spellStart"/>
                      <w:proofErr w:type="gramStart"/>
                      <w:r>
                        <w:t>five fold</w:t>
                      </w:r>
                      <w:proofErr w:type="spellEnd"/>
                      <w:proofErr w:type="gramEnd"/>
                      <w:r>
                        <w:t xml:space="preserve"> cv confusion matrix</w:t>
                      </w:r>
                    </w:p>
                  </w:txbxContent>
                </v:textbox>
                <w10:wrap xmlns:w10="urn:schemas-microsoft-com:office:word" type="square"/>
              </v:shape>
            </w:pict>
          </mc:Fallback>
        </mc:AlternateContent>
      </w:r>
    </w:p>
    <w:p w:rsidR="006A7363" w:rsidP="702F5A25" w:rsidRDefault="006A7363" w14:paraId="07B2CF14" w14:textId="77777777">
      <w:pPr>
        <w:rPr>
          <w:noProof/>
        </w:rPr>
      </w:pPr>
    </w:p>
    <w:p w:rsidR="006A7363" w:rsidP="702F5A25" w:rsidRDefault="006A7363" w14:paraId="3A6BBCE5" w14:textId="77777777">
      <w:pPr>
        <w:rPr>
          <w:noProof/>
        </w:rPr>
      </w:pPr>
    </w:p>
    <w:p w:rsidR="006A7363" w:rsidP="728C1C21" w:rsidRDefault="006A7363" w14:paraId="27BDA7D5" w14:textId="4E79BA7A">
      <w:pPr>
        <w:pStyle w:val="Normal"/>
        <w:rPr>
          <w:noProof/>
        </w:rPr>
      </w:pPr>
      <w:r w:rsidR="4D645FAA">
        <w:drawing>
          <wp:inline wp14:editId="327B7459" wp14:anchorId="53CA0FCD">
            <wp:extent cx="3575685" cy="2747010"/>
            <wp:effectExtent l="0" t="0" r="5715" b="0"/>
            <wp:docPr id="11606297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9346957" name="Picture 249346957"/>
                    <pic:cNvPicPr/>
                  </pic:nvPicPr>
                  <pic:blipFill rotWithShape="1">
                    <a:blip xmlns:r="http://schemas.openxmlformats.org/officeDocument/2006/relationships" r:embed="rId24" cstate="print">
                      <a:extLst>
                        <a:ext uri="{28A0092B-C50C-407E-A947-70E740481C1C}">
                          <a14:useLocalDpi xmlns:a14="http://schemas.microsoft.com/office/drawing/2010/main" val="0"/>
                        </a:ext>
                      </a:extLst>
                    </a:blip>
                    <a:srcRect l="1453"/>
                    <a:stretch>
                      <a:fillRect/>
                    </a:stretch>
                  </pic:blipFill>
                  <pic:spPr bwMode="auto">
                    <a:xfrm>
                      <a:off x="0" y="0"/>
                      <a:ext cx="3575685" cy="2747010"/>
                    </a:xfrm>
                    <a:prstGeom prst="rect">
                      <a:avLst/>
                    </a:prstGeom>
                    <a:ln>
                      <a:noFill/>
                    </a:ln>
                    <a:extLst>
                      <a:ext uri="{53640926-AAD7-44D8-BBD7-CCE9431645EC}">
                        <a14:shadowObscured xmlns:a14="http://schemas.microsoft.com/office/drawing/2010/main"/>
                      </a:ext>
                    </a:extLst>
                  </pic:spPr>
                </pic:pic>
              </a:graphicData>
            </a:graphic>
          </wp:inline>
        </w:drawing>
      </w:r>
    </w:p>
    <w:p w:rsidR="006A7363" w:rsidP="728C1C21" w:rsidRDefault="006A7363" w14:paraId="345BC843" w14:textId="579A2C3E">
      <w:pPr>
        <w:pStyle w:val="Normal"/>
        <w:rPr>
          <w:noProof/>
        </w:rPr>
      </w:pP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114300" distR="114300" wp14:anchorId="2C34807A" wp14:editId="69C06506">
                <wp:extent xmlns:wp="http://schemas.openxmlformats.org/drawingml/2006/wordprocessingDrawing" cx="3364865" cy="635"/>
                <wp:effectExtent xmlns:wp="http://schemas.openxmlformats.org/drawingml/2006/wordprocessingDrawing" l="0" t="0" r="0" b="0"/>
                <wp:docPr xmlns:wp="http://schemas.openxmlformats.org/drawingml/2006/wordprocessingDrawing" id="1867030921" name="Text Box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txBox="1"/>
                      <wps:spPr>
                        <a:xfrm>
                          <a:off x="0" y="0"/>
                          <a:ext cx="3364865" cy="635"/>
                        </a:xfrm>
                        <a:prstGeom prst="rect">
                          <a:avLst/>
                        </a:prstGeom>
                        <a:solidFill>
                          <a:prstClr val="white"/>
                        </a:solidFill>
                        <a:ln>
                          <a:noFill/>
                        </a:ln>
                      </wps:spPr>
                      <wps:txbx>
                        <w:txbxContent xmlns:w="http://schemas.openxmlformats.org/wordprocessingml/2006/main">
                          <w:p xmlns:w14="http://schemas.microsoft.com/office/word/2010/wordml" w:rsidRPr="009F3BB7" w:rsidR="006C733A" w:rsidP="006C733A" w:rsidRDefault="006C733A" w14:paraId="218BE573" w14:textId="72FCFC43">
                            <w:pPr>
                              <w:pStyle w:val="Caption"/>
                              <w:rPr>
                                <w:noProof/>
                                <w:sz w:val="22"/>
                                <w:szCs w:val="22"/>
                              </w:rPr>
                            </w:pPr>
                            <w:bookmarkStart w:name="_Toc241215492" w:id="20"/>
                            <w:r>
                              <w:t xml:space="preserve">Figure </w:t>
                            </w:r>
                            <w:r>
                              <w:fldChar w:fldCharType="begin"/>
                            </w:r>
                            <w:r>
                              <w:instrText> SEQ Figure \* ARABIC </w:instrText>
                            </w:r>
                            <w:r>
                              <w:fldChar w:fldCharType="separate"/>
                            </w:r>
                            <w:r w:rsidR="006237DA">
                              <w:rPr>
                                <w:noProof/>
                              </w:rPr>
                              <w:t>8</w:t>
                            </w:r>
                            <w:r>
                              <w:fldChar w:fldCharType="end"/>
                            </w:r>
                            <w:r>
                              <w:t xml:space="preserve"> - Shaft wear </w:t>
                            </w:r>
                            <w:proofErr w:type="spellStart"/>
                            <w:proofErr w:type="gramStart"/>
                            <w:r w:rsidRPr="003D6471">
                              <w:t>five fold</w:t>
                            </w:r>
                            <w:proofErr w:type="spellEnd"/>
                            <w:proofErr w:type="gramEnd"/>
                            <w:r w:rsidRPr="003D6471">
                              <w:t xml:space="preserve"> cv confusion matrix</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xmlns:mc="http://schemas.openxmlformats.org/markup-compatibility/2006">
            <w:pict xmlns:w14="http://schemas.microsoft.com/office/word/2010/wordml" xmlns:w="http://schemas.openxmlformats.org/wordprocessingml/2006/main" w14:anchorId="676A250A">
              <v:shape xmlns:o="urn:schemas-microsoft-com:office:office" xmlns:v="urn:schemas-microsoft-com:vml" id="_x0000_s1033" style="position:absolute;margin-left:105.05pt;margin-top:21.7pt;width:264.95pt;height:.05pt;z-index:251658249;visibility:visible;mso-wrap-style:square;mso-wrap-distance-left:9pt;mso-wrap-distance-top:0;mso-wrap-distance-right:9pt;mso-wrap-distance-bottom:0;mso-position-horizontal:absolute;mso-position-horizontal-relative:text;mso-position-vertical:absolute;mso-position-vertical-relative:text;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co5GwIAAD8EAAAOAAAAZHJzL2Uyb0RvYy54bWysU8Fu2zAMvQ/YPwi6L06aNSuMOEWWIsOA&#10;oC2QDj0rshwLkEWNUmJnXz9KjpOt22nYRaZJihTfe5zfd41hR4Vegy34ZDTmTFkJpbb7gn97WX+4&#10;48wHYUthwKqCn5Tn94v37+aty9UN1GBKhYyKWJ+3ruB1CC7PMi9r1Qg/AqcsBSvARgT6xX1Womip&#10;emOym/F4lrWApUOQynvyPvRBvkj1q0rJ8FRVXgVmCk5vC+nEdO7imS3mIt+jcLWW52eIf3hFI7Sl&#10;ppdSDyIIdkD9R6lGSwQPVRhJaDKoKi1VmoGmmYzfTLOthVNpFgLHuwtM/v+VlY/HrXtGFrrP0BGB&#10;EZDW+dyTM87TVdjEL72UUZwgPF1gU11gkpzT6ezj3eyWM0mx2fQ21siuVx368EVBw6JRcCROElTi&#10;uPGhTx1SYicPRpdrbUz8iYGVQXYUxF9b66DOxX/LMjbmWoi3+oLRk13niFbodh3TZcE/DTPuoDzR&#10;6Ai9KryTa039NsKHZ4EkA5qWpB2e6KgMtAWHs8VZDfjjb/6YT+xQlLOWZFVw//0gUHFmvlriLWpw&#10;MHAwdoNhD80KaNIJLY2TyaQLGMxgVgjNKyl+GbtQSFhJvQoeBnMVenHTxki1XKYkUpoTYWO3TsbS&#10;A64v3atAd2YlEJmPMAhO5G/I6XMTPW55CIR0Yi7i2qN4hptUmrg/b1Rcg1//U9Z17xc/AQAA//8D&#10;AFBLAwQUAAYACAAAACEA97u0EeAAAAAJAQAADwAAAGRycy9kb3ducmV2LnhtbEyPsU7DMBCGdyTe&#10;wTokFkTttKGgEKeqKhhgqQhd2Nz4GgdiO7KdNrw916mMd/fpv+8vV5Pt2RFD7LyTkM0EMHSN151r&#10;Jew+X++fgMWknFa9dyjhFyOsquurUhXan9wHHuvUMgpxsVASTEpDwXlsDFoVZ35AR7eDD1YlGkPL&#10;dVAnCrc9nwux5FZ1jj4YNeDGYPNTj1bCNv/amrvx8PK+zhfhbTdult9tLeXtzbR+BpZwShcYzvqk&#10;DhU57f3odGS9hHkmMkIl5IscGAGPuaBy+/PiAXhV8v8Nqj8AAAD//wMAUEsBAi0AFAAGAAgAAAAh&#10;ALaDOJL+AAAA4QEAABMAAAAAAAAAAAAAAAAAAAAAAFtDb250ZW50X1R5cGVzXS54bWxQSwECLQAU&#10;AAYACAAAACEAOP0h/9YAAACUAQAACwAAAAAAAAAAAAAAAAAvAQAAX3JlbHMvLnJlbHNQSwECLQAU&#10;AAYACAAAACEAprHKORsCAAA/BAAADgAAAAAAAAAAAAAAAAAuAgAAZHJzL2Uyb0RvYy54bWxQSwEC&#10;LQAUAAYACAAAACEA97u0EeAAAAAJAQAADwAAAAAAAAAAAAAAAAB1BAAAZHJzL2Rvd25yZXYueG1s&#10;UEsFBgAAAAAEAAQA8wAAAIIFAAAAAA==&#10;" w14:anchorId="6CFC4B6D">
                <v:textbox style="mso-fit-shape-to-text:t" inset="0,0,0,0">
                  <w:txbxContent>
                    <w:p w:rsidRPr="009F3BB7" w:rsidR="006C733A" w:rsidP="006C733A" w:rsidRDefault="006C733A" w14:paraId="61E836C5" w14:textId="72FCFC43">
                      <w:pPr>
                        <w:pStyle w:val="Caption"/>
                        <w:rPr>
                          <w:noProof/>
                          <w:sz w:val="22"/>
                          <w:szCs w:val="22"/>
                        </w:rPr>
                      </w:pPr>
                      <w:r>
                        <w:t xml:space="preserve">Figure </w:t>
                      </w:r>
                      <w:r>
                        <w:fldChar w:fldCharType="begin"/>
                      </w:r>
                      <w:r>
                        <w:instrText> SEQ Figure \* ARABIC </w:instrText>
                      </w:r>
                      <w:r>
                        <w:fldChar w:fldCharType="separate"/>
                      </w:r>
                      <w:r w:rsidR="006237DA">
                        <w:rPr>
                          <w:noProof/>
                        </w:rPr>
                        <w:t>8</w:t>
                      </w:r>
                      <w:r>
                        <w:fldChar w:fldCharType="end"/>
                      </w:r>
                      <w:r>
                        <w:t xml:space="preserve"> - Shaft wear </w:t>
                      </w:r>
                      <w:proofErr w:type="spellStart"/>
                      <w:proofErr w:type="gramStart"/>
                      <w:r w:rsidRPr="003D6471">
                        <w:t>five fold</w:t>
                      </w:r>
                      <w:proofErr w:type="spellEnd"/>
                      <w:proofErr w:type="gramEnd"/>
                      <w:r w:rsidRPr="003D6471">
                        <w:t xml:space="preserve"> cv confusion matrix</w:t>
                      </w:r>
                    </w:p>
                  </w:txbxContent>
                </v:textbox>
                <w10:wrap xmlns:w10="urn:schemas-microsoft-com:office:word" type="square"/>
              </v:shape>
            </w:pict>
          </mc:Fallback>
        </mc:AlternateContent>
      </w:r>
    </w:p>
    <w:p w:rsidR="006A7363" w:rsidP="702F5A25" w:rsidRDefault="006A7363" w14:paraId="27D00A7F" w14:textId="77777777">
      <w:pPr>
        <w:rPr>
          <w:noProof/>
        </w:rPr>
      </w:pPr>
    </w:p>
    <w:p w:rsidR="006A7363" w:rsidP="728C1C21" w:rsidRDefault="006A7363" w14:paraId="34B3425A" w14:textId="541393E9">
      <w:pPr>
        <w:pStyle w:val="Normal"/>
        <w:rPr>
          <w:noProof/>
        </w:rPr>
      </w:pPr>
    </w:p>
    <w:p w:rsidR="006A7363" w:rsidP="702F5A25" w:rsidRDefault="00AA0000" w14:paraId="51FB146F" w14:textId="08451D1F">
      <w:pPr>
        <w:rPr>
          <w:noProof/>
        </w:rPr>
      </w:pPr>
      <w:r w:rsidR="4D645FAA">
        <w:drawing>
          <wp:inline wp14:editId="2BBE0198" wp14:anchorId="7666BC8C">
            <wp:extent cx="3793490" cy="2814955"/>
            <wp:effectExtent l="0" t="0" r="0" b="4445"/>
            <wp:docPr id="16981121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604511" name="Picture 169604511"/>
                    <pic:cNvPicPr/>
                  </pic:nvPicPr>
                  <pic:blipFill>
                    <a:blip xmlns:r="http://schemas.openxmlformats.org/officeDocument/2006/relationships" r:embed="rId25">
                      <a:extLst>
                        <a:ext uri="{28A0092B-C50C-407E-A947-70E740481C1C}">
                          <a14:useLocalDpi xmlns:a14="http://schemas.microsoft.com/office/drawing/2010/main" val="0"/>
                        </a:ext>
                      </a:extLst>
                    </a:blip>
                    <a:stretch>
                      <a:fillRect/>
                    </a:stretch>
                  </pic:blipFill>
                  <pic:spPr>
                    <a:xfrm>
                      <a:off x="0" y="0"/>
                      <a:ext cx="3793490" cy="2814955"/>
                    </a:xfrm>
                    <a:prstGeom prst="rect">
                      <a:avLst/>
                    </a:prstGeom>
                  </pic:spPr>
                </pic:pic>
              </a:graphicData>
            </a:graphic>
          </wp:inline>
        </w:drawing>
      </w:r>
    </w:p>
    <w:p w:rsidR="006A7363" w:rsidP="728C1C21" w:rsidRDefault="006A7363" w14:paraId="7DC7350A" w14:textId="5DA6CC94">
      <w:pPr>
        <w:pStyle w:val="Normal"/>
      </w:pP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114300" distR="114300" wp14:anchorId="6A2C23C7" wp14:editId="54A462FB">
                <wp:extent xmlns:wp="http://schemas.openxmlformats.org/drawingml/2006/wordprocessingDrawing" cx="3793490" cy="635"/>
                <wp:effectExtent xmlns:wp="http://schemas.openxmlformats.org/drawingml/2006/wordprocessingDrawing" l="0" t="0" r="0" b="0"/>
                <wp:docPr xmlns:wp="http://schemas.openxmlformats.org/drawingml/2006/wordprocessingDrawing" id="1516860403" name="Text Box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txBox="1"/>
                      <wps:spPr>
                        <a:xfrm>
                          <a:off x="0" y="0"/>
                          <a:ext cx="3793490" cy="635"/>
                        </a:xfrm>
                        <a:prstGeom prst="rect">
                          <a:avLst/>
                        </a:prstGeom>
                        <a:solidFill>
                          <a:prstClr val="white"/>
                        </a:solidFill>
                        <a:ln>
                          <a:noFill/>
                        </a:ln>
                      </wps:spPr>
                      <wps:txbx>
                        <w:txbxContent xmlns:w="http://schemas.openxmlformats.org/wordprocessingml/2006/main">
                          <w:p xmlns:w14="http://schemas.microsoft.com/office/word/2010/wordml" w:rsidRPr="00141F64" w:rsidR="00AA0000" w:rsidP="00AA0000" w:rsidRDefault="00AA0000" w14:paraId="0D6C6599" w14:textId="64C241FC">
                            <w:pPr>
                              <w:pStyle w:val="Caption"/>
                              <w:rPr>
                                <w:noProof/>
                                <w:sz w:val="22"/>
                                <w:szCs w:val="22"/>
                              </w:rPr>
                            </w:pPr>
                            <w:bookmarkStart w:name="_Toc241215493" w:id="22"/>
                            <w:r>
                              <w:t xml:space="preserve">Figure </w:t>
                            </w:r>
                            <w:r>
                              <w:fldChar w:fldCharType="begin"/>
                            </w:r>
                            <w:r>
                              <w:instrText> SEQ Figure \* ARABIC </w:instrText>
                            </w:r>
                            <w:r>
                              <w:fldChar w:fldCharType="separate"/>
                            </w:r>
                            <w:r w:rsidR="006237DA">
                              <w:rPr>
                                <w:noProof/>
                              </w:rPr>
                              <w:t>9</w:t>
                            </w:r>
                            <w:r>
                              <w:fldChar w:fldCharType="end"/>
                            </w:r>
                            <w:r>
                              <w:t xml:space="preserve"> - Tooth fault </w:t>
                            </w:r>
                            <w:proofErr w:type="spellStart"/>
                            <w:proofErr w:type="gramStart"/>
                            <w:r w:rsidRPr="0067269B">
                              <w:t>five fold</w:t>
                            </w:r>
                            <w:proofErr w:type="spellEnd"/>
                            <w:proofErr w:type="gramEnd"/>
                            <w:r w:rsidRPr="0067269B">
                              <w:t xml:space="preserve"> cv confusion matrix</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inline>
            </w:drawing>
          </mc:Choice>
          <mc:Fallback xmlns:mc="http://schemas.openxmlformats.org/markup-compatibility/2006">
            <w:pict xmlns:w14="http://schemas.microsoft.com/office/word/2010/wordml" xmlns:w="http://schemas.openxmlformats.org/wordprocessingml/2006/main" w14:anchorId="52480D38">
              <v:shape xmlns:o="urn:schemas-microsoft-com:office:office" xmlns:v="urn:schemas-microsoft-com:vml" id="_x0000_s1034" style="position:absolute;margin-left:98.85pt;margin-top:236.65pt;width:298.7pt;height:.05pt;z-index:251658251;visibility:visible;mso-wrap-style:square;mso-wrap-distance-left:9pt;mso-wrap-distance-top:0;mso-wrap-distance-right:9pt;mso-wrap-distance-bottom:0;mso-position-horizontal:absolute;mso-position-horizontal-relative:text;mso-position-vertical:absolute;mso-position-vertical-relative:text;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zhjGwIAAD8EAAAOAAAAZHJzL2Uyb0RvYy54bWysU8Fu2zAMvQ/YPwi6L06arWuNOEWWIsOA&#10;oC2QDj0rshwLkEWNUmJnXz9KjpOu22nYRaZJihTfe5zddY1hB4Vegy34ZDTmTFkJpba7gn9/Xn24&#10;4cwHYUthwKqCH5Xnd/P372aty9UV1GBKhYyKWJ+3ruB1CC7PMi9r1Qg/AqcsBSvARgT6xV1Womip&#10;emOyq/H4OmsBS4cglffkve+DfJ7qV5WS4bGqvArMFJzeFtKJ6dzGM5vPRL5D4WotT88Q//CKRmhL&#10;Tc+l7kUQbI/6j1KNlggeqjCS0GRQVVqqNANNMxm/mWZTC6fSLASOd2eY/P8rKx8OG/eELHRfoCMC&#10;IyCt87knZ5ynq7CJX3opozhBeDzDprrAJDmnn2+nH28pJCl2Pf0Ua2SXqw59+KqgYdEoOBInCSpx&#10;WPvQpw4psZMHo8uVNib+xMDSIDsI4q+tdVCn4r9lGRtzLcRbfcHoyS5zRCt0247psuA3w4xbKI80&#10;OkKvCu/kSlO/tfDhSSDJgEYiaYdHOioDbcHhZHFWA/78mz/mEzsU5awlWRXc/9gLVJyZb5Z4ixoc&#10;DByM7WDYfbMEmnRCS+NkMukCBjOYFULzQopfxC4UElZSr4KHwVyGXty0MVItFimJlOZEWNuNk7H0&#10;gOtz9yLQnVgJROYDDIIT+Rty+txEj1vsAyGdmIu49iie4CaVJu5PGxXX4PV/yrrs/fwXAAAA//8D&#10;AFBLAwQUAAYACAAAACEACLaXy+EAAAALAQAADwAAAGRycy9kb3ducmV2LnhtbEyPsU7DMBCGdyTe&#10;wTokFkSdktDQEKeqKhjoUhG6sLnxNQ7EdmQ7bXh7DhYY/7tP/31XribTsxP60DkrYD5LgKFtnOps&#10;K2D/9nz7ACxEaZXsnUUBXxhgVV1elLJQ7mxf8VTHllGJDYUUoGMcCs5Do9HIMHMDWtodnTcyUvQt&#10;V16eqdz0/C5JFtzIztIFLQfcaGw+69EI2GXvO30zHp+26yz1L/txs/hoayGur6b1I7CIU/yD4Uef&#10;1KEip4MbrQqsp7zMc0IFZHmaAiMiX97PgR1+JxnwquT/f6i+AQAA//8DAFBLAQItABQABgAIAAAA&#10;IQC2gziS/gAAAOEBAAATAAAAAAAAAAAAAAAAAAAAAABbQ29udGVudF9UeXBlc10ueG1sUEsBAi0A&#10;FAAGAAgAAAAhADj9If/WAAAAlAEAAAsAAAAAAAAAAAAAAAAALwEAAF9yZWxzLy5yZWxzUEsBAi0A&#10;FAAGAAgAAAAhAMtzOGMbAgAAPwQAAA4AAAAAAAAAAAAAAAAALgIAAGRycy9lMm9Eb2MueG1sUEsB&#10;Ai0AFAAGAAgAAAAhAAi2l8vhAAAACwEAAA8AAAAAAAAAAAAAAAAAdQQAAGRycy9kb3ducmV2Lnht&#10;bFBLBQYAAAAABAAEAPMAAACDBQAAAAA=&#10;" w14:anchorId="0AA3E85A">
                <v:textbox style="mso-fit-shape-to-text:t" inset="0,0,0,0">
                  <w:txbxContent>
                    <w:p w:rsidRPr="00141F64" w:rsidR="00AA0000" w:rsidP="00AA0000" w:rsidRDefault="00AA0000" w14:paraId="01BE3EE5" w14:textId="64C241FC">
                      <w:pPr>
                        <w:pStyle w:val="Caption"/>
                        <w:rPr>
                          <w:noProof/>
                          <w:sz w:val="22"/>
                          <w:szCs w:val="22"/>
                        </w:rPr>
                      </w:pPr>
                      <w:r>
                        <w:t xml:space="preserve">Figure </w:t>
                      </w:r>
                      <w:r>
                        <w:fldChar w:fldCharType="begin"/>
                      </w:r>
                      <w:r>
                        <w:instrText> SEQ Figure \* ARABIC </w:instrText>
                      </w:r>
                      <w:r>
                        <w:fldChar w:fldCharType="separate"/>
                      </w:r>
                      <w:r w:rsidR="006237DA">
                        <w:rPr>
                          <w:noProof/>
                        </w:rPr>
                        <w:t>9</w:t>
                      </w:r>
                      <w:r>
                        <w:fldChar w:fldCharType="end"/>
                      </w:r>
                      <w:r>
                        <w:t xml:space="preserve"> - Tooth fault </w:t>
                      </w:r>
                      <w:proofErr w:type="spellStart"/>
                      <w:proofErr w:type="gramStart"/>
                      <w:r w:rsidRPr="0067269B">
                        <w:t>five fold</w:t>
                      </w:r>
                      <w:proofErr w:type="spellEnd"/>
                      <w:proofErr w:type="gramEnd"/>
                      <w:r w:rsidRPr="0067269B">
                        <w:t xml:space="preserve"> cv confusion matrix</w:t>
                      </w:r>
                    </w:p>
                  </w:txbxContent>
                </v:textbox>
                <w10:wrap xmlns:w10="urn:schemas-microsoft-com:office:word" type="square"/>
              </v:shape>
            </w:pict>
          </mc:Fallback>
        </mc:AlternateContent>
      </w:r>
    </w:p>
    <w:p w:rsidR="006A7363" w:rsidP="728C1C21" w:rsidRDefault="006A7363" w14:paraId="05A2F568" w14:textId="495C8FE1">
      <w:pPr>
        <w:pStyle w:val="Normal"/>
        <w:rPr>
          <w:noProof/>
        </w:rPr>
      </w:pPr>
    </w:p>
    <w:p w:rsidR="00DD45D7" w:rsidP="702F5A25" w:rsidRDefault="00EF5BB8" w14:paraId="25B9778C" w14:textId="157EC830">
      <w:pPr>
        <w:rPr>
          <w:noProof/>
        </w:rPr>
      </w:pPr>
      <w:r>
        <w:rPr>
          <w:noProof/>
        </w:rPr>
        <w:t xml:space="preserve">It was noted that the </w:t>
      </w:r>
      <w:r w:rsidR="00474ACA">
        <w:rPr>
          <w:noProof/>
        </w:rPr>
        <w:t>t</w:t>
      </w:r>
      <w:r>
        <w:rPr>
          <w:noProof/>
        </w:rPr>
        <w:t xml:space="preserve">ooth fault </w:t>
      </w:r>
      <w:r w:rsidR="00583683">
        <w:rPr>
          <w:noProof/>
        </w:rPr>
        <w:t xml:space="preserve">labels used opposite </w:t>
      </w:r>
      <w:r>
        <w:rPr>
          <w:noProof/>
        </w:rPr>
        <w:t xml:space="preserve">true/false </w:t>
      </w:r>
      <w:r w:rsidR="00583683">
        <w:rPr>
          <w:noProof/>
        </w:rPr>
        <w:t xml:space="preserve">conventions between the two datasets. </w:t>
      </w:r>
      <w:r w:rsidR="0031299F">
        <w:rPr>
          <w:noProof/>
        </w:rPr>
        <w:t>The confusion matrices were ther</w:t>
      </w:r>
      <w:r w:rsidR="00583683">
        <w:rPr>
          <w:noProof/>
        </w:rPr>
        <w:t>e</w:t>
      </w:r>
      <w:r w:rsidR="0031299F">
        <w:rPr>
          <w:noProof/>
        </w:rPr>
        <w:t>fore interpreted based on fault present and fault absent to allow a consistent compa</w:t>
      </w:r>
      <w:r w:rsidR="00FD5A94">
        <w:rPr>
          <w:noProof/>
        </w:rPr>
        <w:t>rison</w:t>
      </w:r>
      <w:r w:rsidR="0031299F">
        <w:rPr>
          <w:noProof/>
        </w:rPr>
        <w:t>. Th</w:t>
      </w:r>
      <w:r w:rsidR="00DD45D7">
        <w:rPr>
          <w:noProof/>
        </w:rPr>
        <w:t xml:space="preserve">is does not affect the calculated accuracy. </w:t>
      </w:r>
    </w:p>
    <w:p w:rsidR="000E7AC4" w:rsidRDefault="00487CCD" w14:paraId="1EA63789" w14:textId="6B3BF9CE">
      <w:pPr>
        <w:rPr>
          <w:noProof/>
        </w:rPr>
      </w:pPr>
      <w:r>
        <w:rPr>
          <w:noProof/>
        </w:rPr>
        <w:t>Overall the results show that the relative performance of the two approaches depends strongly on the fault being detected. The raw spectrum</w:t>
      </w:r>
      <w:r w:rsidR="00C551E3">
        <w:rPr>
          <w:noProof/>
        </w:rPr>
        <w:t xml:space="preserve"> neural</w:t>
      </w:r>
      <w:r>
        <w:rPr>
          <w:noProof/>
        </w:rPr>
        <w:t xml:space="preserve"> network showed a particularly large </w:t>
      </w:r>
      <w:r w:rsidR="00FA3F3D">
        <w:rPr>
          <w:noProof/>
        </w:rPr>
        <w:t>performance advantage</w:t>
      </w:r>
      <w:r>
        <w:rPr>
          <w:noProof/>
        </w:rPr>
        <w:t xml:space="preserve"> for shaft wear, whereas </w:t>
      </w:r>
      <w:r w:rsidR="008C6C24">
        <w:rPr>
          <w:noProof/>
        </w:rPr>
        <w:t xml:space="preserve">the SVM performed strongly for tooth damage. The variation between </w:t>
      </w:r>
      <w:r w:rsidR="00FA3F3D">
        <w:rPr>
          <w:noProof/>
        </w:rPr>
        <w:t xml:space="preserve">validation </w:t>
      </w:r>
      <w:r w:rsidR="008C6C24">
        <w:rPr>
          <w:noProof/>
        </w:rPr>
        <w:t xml:space="preserve">accuracy, </w:t>
      </w:r>
      <w:r w:rsidR="00FA3F3D">
        <w:rPr>
          <w:noProof/>
        </w:rPr>
        <w:t xml:space="preserve">held out test accuracy, </w:t>
      </w:r>
      <w:r w:rsidR="008C6C24">
        <w:rPr>
          <w:noProof/>
        </w:rPr>
        <w:t>cross v</w:t>
      </w:r>
      <w:r w:rsidR="004B5EF5">
        <w:rPr>
          <w:noProof/>
        </w:rPr>
        <w:t>alidation and confu</w:t>
      </w:r>
      <w:r w:rsidR="002D4DC1">
        <w:rPr>
          <w:noProof/>
        </w:rPr>
        <w:t>sion</w:t>
      </w:r>
      <w:r w:rsidR="004B5EF5">
        <w:rPr>
          <w:noProof/>
        </w:rPr>
        <w:t xml:space="preserve"> matrix behaviour also shows why model suitability cannot be determined from</w:t>
      </w:r>
      <w:r w:rsidR="00FA3F3D">
        <w:rPr>
          <w:noProof/>
        </w:rPr>
        <w:t xml:space="preserve"> </w:t>
      </w:r>
      <w:r w:rsidR="004B5EF5">
        <w:rPr>
          <w:noProof/>
        </w:rPr>
        <w:t xml:space="preserve">a single accuracy value alone. </w:t>
      </w:r>
      <w:r w:rsidR="000E7AC4">
        <w:rPr>
          <w:noProof/>
        </w:rPr>
        <w:br w:type="page"/>
      </w:r>
    </w:p>
    <w:p w:rsidR="00487CCD" w:rsidP="702F5A25" w:rsidRDefault="00487CCD" w14:paraId="285FCB98" w14:textId="77777777">
      <w:pPr>
        <w:rPr>
          <w:noProof/>
        </w:rPr>
      </w:pPr>
    </w:p>
    <w:p w:rsidR="00A23E7A" w:rsidP="00A23E7A" w:rsidRDefault="00A23E7A" w14:paraId="00DC747D" w14:textId="5A941B7D">
      <w:pPr>
        <w:pStyle w:val="Heading1"/>
        <w:rPr>
          <w:lang w:eastAsia="en-GB"/>
        </w:rPr>
      </w:pPr>
      <w:bookmarkStart w:name="_Toc241215481" w:id="24"/>
      <w:r w:rsidRPr="60E28724">
        <w:rPr>
          <w:lang w:eastAsia="en-GB"/>
        </w:rPr>
        <w:t>Discussion</w:t>
      </w:r>
      <w:bookmarkEnd w:id="24"/>
      <w:r w:rsidRPr="60E28724">
        <w:rPr>
          <w:lang w:eastAsia="en-GB"/>
        </w:rPr>
        <w:t xml:space="preserve"> </w:t>
      </w:r>
    </w:p>
    <w:p w:rsidR="002325C2" w:rsidP="002325C2" w:rsidRDefault="002325C2" w14:paraId="22640796" w14:textId="77777777">
      <w:pPr>
        <w:rPr>
          <w:lang w:eastAsia="en-GB"/>
        </w:rPr>
      </w:pPr>
      <w:r>
        <w:rPr>
          <w:lang w:eastAsia="en-GB"/>
        </w:rPr>
        <w:t xml:space="preserve">Shaft wear was the hardest fault to classify using the </w:t>
      </w:r>
      <w:proofErr w:type="gramStart"/>
      <w:r>
        <w:rPr>
          <w:lang w:eastAsia="en-GB"/>
        </w:rPr>
        <w:t>feature based</w:t>
      </w:r>
      <w:proofErr w:type="gramEnd"/>
      <w:r>
        <w:rPr>
          <w:lang w:eastAsia="en-GB"/>
        </w:rPr>
        <w:t xml:space="preserve"> approach, with the Linear SVM achieving 63.0% validation accuracy compared with 93.5% test accuracy for the neural network. One possible explanation is the way the vibration data were represented. The SVM relied on 18 predefined features, whereas the neural network used the vibration spectrum directly. Ayankoso et al. (2024) similarly distinguish between machine learning methods based on extracted features and deep learning approaches that can learn from less processed vibration data. This suggests that some information useful for identifying shaft wear may not have been sufficiently represented by the selected features. However, this cannot be confirmed from accuracy alone, and the sensitivity of the neural network to changes in its configuration means its final performance should not be assumed to be completely robust.</w:t>
      </w:r>
    </w:p>
    <w:p w:rsidR="002325C2" w:rsidP="002325C2" w:rsidRDefault="002325C2" w14:paraId="7283C0FC" w14:textId="77777777">
      <w:pPr>
        <w:rPr>
          <w:lang w:eastAsia="en-GB"/>
        </w:rPr>
      </w:pPr>
      <w:r>
        <w:rPr>
          <w:lang w:eastAsia="en-GB"/>
        </w:rPr>
        <w:t xml:space="preserve">Despite its weaker shaft wear result, the feature based SVM offers an advantage in transparency. Its inputs include identifiable vibration measures such as RMS, kurtosis, crest factor and </w:t>
      </w:r>
      <w:proofErr w:type="gramStart"/>
      <w:r>
        <w:rPr>
          <w:lang w:eastAsia="en-GB"/>
        </w:rPr>
        <w:t>frequency based</w:t>
      </w:r>
      <w:proofErr w:type="gramEnd"/>
      <w:r>
        <w:rPr>
          <w:lang w:eastAsia="en-GB"/>
        </w:rPr>
        <w:t xml:space="preserve"> features, making it easier to investigate what information is contributing to a classification than with the raw spectrum neural network. This may be valuable in a safety critical application where engineers need to understand and validate the basis of a fault indication before acting on it. Arez, Navas and Gaspar (2026) similarly identify interpretability as an important consideration when applying AI within predictive maintenance.</w:t>
      </w:r>
    </w:p>
    <w:p w:rsidR="002325C2" w:rsidP="002325C2" w:rsidRDefault="002325C2" w14:paraId="438F65EE" w14:textId="77777777">
      <w:pPr>
        <w:rPr>
          <w:lang w:eastAsia="en-GB"/>
        </w:rPr>
      </w:pPr>
      <w:r>
        <w:rPr>
          <w:lang w:eastAsia="en-GB"/>
        </w:rPr>
        <w:t xml:space="preserve">Sensor drift was identified more consistently, with the SVM achieving 88.9% validation accuracy and the neural network 96.8% on the </w:t>
      </w:r>
      <w:proofErr w:type="gramStart"/>
      <w:r>
        <w:rPr>
          <w:lang w:eastAsia="en-GB"/>
        </w:rPr>
        <w:t>held out</w:t>
      </w:r>
      <w:proofErr w:type="gramEnd"/>
      <w:r>
        <w:rPr>
          <w:lang w:eastAsia="en-GB"/>
        </w:rPr>
        <w:t xml:space="preserve"> test set. During neural network preparation, the DC component of the spectrum was retained, meaning changes associated with signal offset remained available to the classifier. This is particularly relevant because sensor drift affects the reliability of the monitoring system itself rather than only representing a mechanical fault. Belgacem and Chihi (2025) identify drift and bias as sensor faults capable of reducing data integrity and system reliability. Detecting sensor drift is therefore important before vibration measurements are relied upon for maintenance decisions.</w:t>
      </w:r>
    </w:p>
    <w:p w:rsidR="002325C2" w:rsidP="002325C2" w:rsidRDefault="002325C2" w14:paraId="6F4621F7" w14:textId="77777777">
      <w:pPr>
        <w:rPr>
          <w:lang w:eastAsia="en-GB"/>
        </w:rPr>
      </w:pPr>
      <w:r>
        <w:rPr>
          <w:lang w:eastAsia="en-GB"/>
        </w:rPr>
        <w:t xml:space="preserve">Gear tooth damage produced the strongest initial classification results, with 97.1% validation accuracy for the SVM and 100% test accuracy for the neural network. This is consistent with Goswami and Rai (2025), who demonstrated that broken gear teeth can be classified effectively from vibration data and reported stronger results from a CNN than feature based SVM models. However, the </w:t>
      </w:r>
      <w:proofErr w:type="spellStart"/>
      <w:proofErr w:type="gramStart"/>
      <w:r>
        <w:rPr>
          <w:lang w:eastAsia="en-GB"/>
        </w:rPr>
        <w:t>five fold</w:t>
      </w:r>
      <w:proofErr w:type="spellEnd"/>
      <w:proofErr w:type="gramEnd"/>
      <w:r>
        <w:rPr>
          <w:lang w:eastAsia="en-GB"/>
        </w:rPr>
        <w:t xml:space="preserve"> cross validation result gave a different picture. Accuracy fell to 81.7%, with all 208 observations classified as containing a tooth fault. This produced 170 true positives and 38 false positives, but no true negatives. Ren et al. (2023) show that imbalanced fault diagnosis datasets can allow the majority class to dominate classification. The 81.7% result should therefore not be treated as evidence of strong performance, as it was largely achieved by repeatedly predicting the majority class.</w:t>
      </w:r>
    </w:p>
    <w:p w:rsidR="002325C2" w:rsidP="002325C2" w:rsidRDefault="002325C2" w14:paraId="7091FE02" w14:textId="77777777">
      <w:pPr>
        <w:rPr>
          <w:lang w:eastAsia="en-GB"/>
        </w:rPr>
      </w:pPr>
      <w:r>
        <w:rPr>
          <w:lang w:eastAsia="en-GB"/>
        </w:rPr>
        <w:t xml:space="preserve">This also shows why individual classification errors matter alongside overall accuracy. Although the tooth fault cross validation produced no false negatives, this was only because every case was treated as faulty and would therefore be unsuitable as a practical maintenance strategy. Lee, Hung and Le (2022) argue that false negative rate should be considered alongside accuracy when evaluating fault diagnosis systems. However, reducing missed faults at the expense of excessive false positives creates a different problem, as unnecessary fault indications can lead to additional inspection, maintenance and disruption. Seo and Yun (2024) also found that frequent false alarms </w:t>
      </w:r>
      <w:r>
        <w:rPr>
          <w:lang w:eastAsia="en-GB"/>
        </w:rPr>
        <w:t>can reduce operator confidence in condition monitoring systems. For P 2201A, an effective model would therefore need to balance the risk of missing a developing fault against the cost of unnecessary intervention.</w:t>
      </w:r>
    </w:p>
    <w:p w:rsidR="002325C2" w:rsidP="002325C2" w:rsidRDefault="002325C2" w14:paraId="2BCA878B" w14:textId="4AB3DC8A">
      <w:pPr>
        <w:rPr>
          <w:lang w:eastAsia="en-GB"/>
        </w:rPr>
      </w:pPr>
      <w:r>
        <w:rPr>
          <w:lang w:eastAsia="en-GB"/>
        </w:rPr>
        <w:t>The consequences of these errors are particularly important in the refinery context. A missed shaft or gear fault could allow degradation to progress towards unplanned pump failure, reducing plant availability and leaving less time to obtain replacement components. Severe mechanical failure could also increase safety risk if connected equipment or containment were affected. Conversely, repeated false alarms could lead to unnecessary inspection or shutdown</w:t>
      </w:r>
      <w:r w:rsidR="00F53B77">
        <w:rPr>
          <w:lang w:eastAsia="en-GB"/>
        </w:rPr>
        <w:t>, increasing maintenance costs</w:t>
      </w:r>
      <w:r>
        <w:rPr>
          <w:lang w:eastAsia="en-GB"/>
        </w:rPr>
        <w:t xml:space="preserve"> and disrupt process operation. The classifier should therefore support maintenance planning rather than act as a standalone shutdown decision.</w:t>
      </w:r>
    </w:p>
    <w:p w:rsidR="002325C2" w:rsidP="002325C2" w:rsidRDefault="002325C2" w14:paraId="13BE99DE" w14:textId="77777777">
      <w:pPr>
        <w:rPr>
          <w:lang w:eastAsia="en-GB"/>
        </w:rPr>
      </w:pPr>
      <w:r>
        <w:rPr>
          <w:lang w:eastAsia="en-GB"/>
        </w:rPr>
        <w:t xml:space="preserve">A further limitation is that all data were generated through simulation. Although this allowed faults to be controlled and labelled accurately, real operating conditions are more variable. Seo and Yun (2024) note that models developed using controlled fault data may not transfer directly to industrial equipment, while Arez, Navas and Gaspar (2026) highlight the limited </w:t>
      </w:r>
      <w:proofErr w:type="gramStart"/>
      <w:r>
        <w:rPr>
          <w:lang w:eastAsia="en-GB"/>
        </w:rPr>
        <w:t>real world</w:t>
      </w:r>
      <w:proofErr w:type="gramEnd"/>
      <w:r>
        <w:rPr>
          <w:lang w:eastAsia="en-GB"/>
        </w:rPr>
        <w:t xml:space="preserve"> validation of many </w:t>
      </w:r>
      <w:proofErr w:type="gramStart"/>
      <w:r>
        <w:rPr>
          <w:lang w:eastAsia="en-GB"/>
        </w:rPr>
        <w:t>AI</w:t>
      </w:r>
      <w:proofErr w:type="gramEnd"/>
      <w:r>
        <w:rPr>
          <w:lang w:eastAsia="en-GB"/>
        </w:rPr>
        <w:t xml:space="preserve"> based predictive maintenance studies. The results should therefore be treated as evidence of potential rather than proof of performance on P 2201A.</w:t>
      </w:r>
    </w:p>
    <w:p w:rsidR="008C485F" w:rsidP="002325C2" w:rsidRDefault="002325C2" w14:paraId="53A29BA4" w14:textId="1221A03C">
      <w:pPr>
        <w:rPr>
          <w:lang w:eastAsia="en-GB"/>
        </w:rPr>
      </w:pPr>
      <w:r>
        <w:rPr>
          <w:lang w:eastAsia="en-GB"/>
        </w:rPr>
        <w:t>Overall, the neural network showed stronger classification performance for sensor drift and shaft wear, while the SVM offered greater transparency. The tooth fault cross validation also demonstrates that high accuracy alone does not guarantee a useful maintenance model. Practical deployment should therefore consider interpretability, false alarms, missed faults, sensor reliability and performance under real operating conditions rather than selecting a model on headline accuracy alone.</w:t>
      </w:r>
      <w:r w:rsidR="008C485F">
        <w:rPr>
          <w:lang w:eastAsia="en-GB"/>
        </w:rPr>
        <w:br w:type="page"/>
      </w:r>
    </w:p>
    <w:p w:rsidR="0057147E" w:rsidP="00A23E7A" w:rsidRDefault="0057147E" w14:paraId="010447B2" w14:textId="77777777">
      <w:pPr>
        <w:rPr>
          <w:lang w:eastAsia="en-GB"/>
        </w:rPr>
      </w:pPr>
    </w:p>
    <w:p w:rsidR="00A23E7A" w:rsidP="00A23E7A" w:rsidRDefault="00A23E7A" w14:paraId="2F4BC2AA" w14:textId="5F12C109">
      <w:pPr>
        <w:pStyle w:val="Heading1"/>
        <w:rPr>
          <w:lang w:eastAsia="en-GB"/>
        </w:rPr>
      </w:pPr>
      <w:bookmarkStart w:name="_Toc241215482" w:id="25"/>
      <w:r w:rsidRPr="60E28724">
        <w:rPr>
          <w:lang w:eastAsia="en-GB"/>
        </w:rPr>
        <w:t>Conclusion and Recommendations</w:t>
      </w:r>
      <w:bookmarkEnd w:id="25"/>
    </w:p>
    <w:p w:rsidR="006C5F82" w:rsidP="00295684" w:rsidRDefault="00295684" w14:paraId="6F41E998" w14:textId="4FDE70B7">
      <w:pPr>
        <w:rPr>
          <w:lang w:eastAsia="en-GB"/>
        </w:rPr>
      </w:pPr>
      <w:r>
        <w:rPr>
          <w:lang w:eastAsia="en-GB"/>
        </w:rPr>
        <w:t xml:space="preserve">This study compared a feature based Linear SVM with a raw spectrum neural network for detecting sensor drift, shaft wear and gear tooth damage on P 2201A. The neural network showed stronger overall classification performance, particularly for shaft wear, while both approaches performed well for tooth damage. However, the tooth fault cross validation result showed that high accuracy alone does not guarantee a useful maintenance model. The 81.7% accuracy was achieved by predicting every case as faulty, highlighting the importance of considering class imbalance, false alarms and missed faults alongside overall accuracy. The SVM also offers greater transparency, which may be useful where fault predictions need to be understood and checked before maintenance decisions are made. For the refinery scenario, the neural network shows the most potential but should not be used as a standalone decision tool without further validation using real operating data and a </w:t>
      </w:r>
      <w:proofErr w:type="gramStart"/>
      <w:r>
        <w:rPr>
          <w:lang w:eastAsia="en-GB"/>
        </w:rPr>
        <w:t>better balanced</w:t>
      </w:r>
      <w:proofErr w:type="gramEnd"/>
      <w:r>
        <w:rPr>
          <w:lang w:eastAsia="en-GB"/>
        </w:rPr>
        <w:t xml:space="preserve"> dataset. A practical approach would combine neural network fault detection with </w:t>
      </w:r>
      <w:proofErr w:type="gramStart"/>
      <w:r>
        <w:rPr>
          <w:lang w:eastAsia="en-GB"/>
        </w:rPr>
        <w:t>feature based</w:t>
      </w:r>
      <w:proofErr w:type="gramEnd"/>
      <w:r>
        <w:rPr>
          <w:lang w:eastAsia="en-GB"/>
        </w:rPr>
        <w:t xml:space="preserve"> analysis and engineering review. This would provide the benefits of improved fault detection while reducing the risk of unnecessary maintenance, missed faults and poor decisions based on unreliable predictions.</w:t>
      </w:r>
      <w:r w:rsidR="006C5F82">
        <w:rPr>
          <w:lang w:eastAsia="en-GB"/>
        </w:rPr>
        <w:br w:type="page"/>
      </w:r>
    </w:p>
    <w:p w:rsidR="006C5F82" w:rsidP="008C485F" w:rsidRDefault="006C5F82" w14:paraId="14167B7A" w14:textId="77777777">
      <w:pPr>
        <w:rPr>
          <w:lang w:eastAsia="en-GB"/>
        </w:rPr>
      </w:pPr>
    </w:p>
    <w:p w:rsidR="00A23E7A" w:rsidP="00A23E7A" w:rsidRDefault="00A23E7A" w14:paraId="29ED2664" w14:textId="52453AD0">
      <w:pPr>
        <w:pStyle w:val="Heading1"/>
        <w:rPr>
          <w:lang w:eastAsia="en-GB"/>
        </w:rPr>
      </w:pPr>
      <w:bookmarkStart w:name="_Toc241215483" w:id="26"/>
      <w:r w:rsidRPr="60E28724">
        <w:rPr>
          <w:lang w:eastAsia="en-GB"/>
        </w:rPr>
        <w:t>References</w:t>
      </w:r>
      <w:bookmarkEnd w:id="26"/>
      <w:r w:rsidRPr="60E28724">
        <w:rPr>
          <w:lang w:eastAsia="en-GB"/>
        </w:rPr>
        <w:t xml:space="preserve"> </w:t>
      </w:r>
    </w:p>
    <w:p w:rsidR="00A44A86" w:rsidP="00A44A86" w:rsidRDefault="00A44A86" w14:paraId="3CD79979" w14:textId="77777777">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Achouch, M., Dimitrova, M., Ziane, K., Karganroudi, S.S., Dhouib, R., Ibrahim, H. and Adda, M. (2022). On predictive maintenance in industry 4.0: Overview, models, and challenges. </w:t>
      </w:r>
      <w:r>
        <w:rPr>
          <w:rFonts w:ascii="Calibri" w:hAnsi="Calibri" w:cs="Calibri"/>
          <w:i/>
          <w:iCs/>
          <w:sz w:val="22"/>
          <w:szCs w:val="22"/>
        </w:rPr>
        <w:t>Applied Sciences</w:t>
      </w:r>
      <w:r>
        <w:rPr>
          <w:rFonts w:ascii="Calibri" w:hAnsi="Calibri" w:cs="Calibri"/>
          <w:sz w:val="22"/>
          <w:szCs w:val="22"/>
        </w:rPr>
        <w:t>, [online] 12(16), p.8081. doi:10.3390/app12168081.</w:t>
      </w:r>
    </w:p>
    <w:p w:rsidR="00A44A86" w:rsidP="00A44A86" w:rsidRDefault="00A44A86" w14:paraId="36279E6F" w14:textId="77777777">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Adaramola, B.A., Kayode, J.F., Monye, S.I. and Afolalu, S.A. (2024). Overview of maintenance management strategies in the industry. </w:t>
      </w:r>
      <w:r>
        <w:rPr>
          <w:rFonts w:ascii="Calibri" w:hAnsi="Calibri" w:cs="Calibri"/>
          <w:i/>
          <w:iCs/>
          <w:sz w:val="22"/>
          <w:szCs w:val="22"/>
        </w:rPr>
        <w:t>2024 International Conference on Science, Engineering and Business for Driving Sustainable Development Goals (SEB4SDG)</w:t>
      </w:r>
      <w:r>
        <w:rPr>
          <w:rFonts w:ascii="Calibri" w:hAnsi="Calibri" w:cs="Calibri"/>
          <w:sz w:val="22"/>
          <w:szCs w:val="22"/>
        </w:rPr>
        <w:t>, [online] 55, pp.1–11. doi:10.1109/seb4sdg60871.2024.10629938.</w:t>
      </w:r>
    </w:p>
    <w:p w:rsidR="00A44A86" w:rsidP="00A44A86" w:rsidRDefault="00A44A86" w14:paraId="28F5DC3F" w14:textId="77777777">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Arez, D., Navas, H.V.G. and Gaspar, P. (2026). The bridge between artificial intelligence and predictive maintenance in industry 4.0: A systematic review. </w:t>
      </w:r>
      <w:r>
        <w:rPr>
          <w:rFonts w:ascii="Calibri" w:hAnsi="Calibri" w:cs="Calibri"/>
          <w:i/>
          <w:iCs/>
          <w:sz w:val="22"/>
          <w:szCs w:val="22"/>
        </w:rPr>
        <w:t>Applied Sciences</w:t>
      </w:r>
      <w:r>
        <w:rPr>
          <w:rFonts w:ascii="Calibri" w:hAnsi="Calibri" w:cs="Calibri"/>
          <w:sz w:val="22"/>
          <w:szCs w:val="22"/>
        </w:rPr>
        <w:t>, 16(10), p.4882. doi:10.3390/app16104882.</w:t>
      </w:r>
    </w:p>
    <w:p w:rsidR="00A44A86" w:rsidP="00A44A86" w:rsidRDefault="00A44A86" w14:paraId="7B0F2125" w14:textId="77777777">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Ayankoso, S., Dutta, A., He, Y., Gu, F., Ball, A. and Pal, S.K. (2024). Performance of vibration and current signals in the fault diagnosis of induction motors using deep learning and machine learning techniques. </w:t>
      </w:r>
      <w:r>
        <w:rPr>
          <w:rFonts w:ascii="Calibri" w:hAnsi="Calibri" w:cs="Calibri"/>
          <w:i/>
          <w:iCs/>
          <w:sz w:val="22"/>
          <w:szCs w:val="22"/>
        </w:rPr>
        <w:t>Structural Health Monitoring</w:t>
      </w:r>
      <w:r>
        <w:rPr>
          <w:rFonts w:ascii="Calibri" w:hAnsi="Calibri" w:cs="Calibri"/>
          <w:sz w:val="22"/>
          <w:szCs w:val="22"/>
        </w:rPr>
        <w:t>, 25(1), pp.196–212. doi:10.1177/14759217241289874.</w:t>
      </w:r>
    </w:p>
    <w:p w:rsidR="00A44A86" w:rsidP="00A44A86" w:rsidRDefault="00A44A86" w14:paraId="0E77747E" w14:textId="77777777">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Benhanifia, A., Cheikh, Z.B., Oliveira, P.M., Valente, A. and Lima, J. (2025). Systematic review of predictive maintenance practices in the manufacturing sector. </w:t>
      </w:r>
      <w:r>
        <w:rPr>
          <w:rFonts w:ascii="Calibri" w:hAnsi="Calibri" w:cs="Calibri"/>
          <w:i/>
          <w:iCs/>
          <w:sz w:val="22"/>
          <w:szCs w:val="22"/>
        </w:rPr>
        <w:t>Intelligent Systems with Applications</w:t>
      </w:r>
      <w:r>
        <w:rPr>
          <w:rFonts w:ascii="Calibri" w:hAnsi="Calibri" w:cs="Calibri"/>
          <w:sz w:val="22"/>
          <w:szCs w:val="22"/>
        </w:rPr>
        <w:t xml:space="preserve">, [online] 26, p.200501. </w:t>
      </w:r>
      <w:proofErr w:type="gramStart"/>
      <w:r>
        <w:rPr>
          <w:rFonts w:ascii="Calibri" w:hAnsi="Calibri" w:cs="Calibri"/>
          <w:sz w:val="22"/>
          <w:szCs w:val="22"/>
        </w:rPr>
        <w:t>doi:10.1016/j.iswa</w:t>
      </w:r>
      <w:proofErr w:type="gramEnd"/>
      <w:r>
        <w:rPr>
          <w:rFonts w:ascii="Calibri" w:hAnsi="Calibri" w:cs="Calibri"/>
          <w:sz w:val="22"/>
          <w:szCs w:val="22"/>
        </w:rPr>
        <w:t>.2025.200501.</w:t>
      </w:r>
    </w:p>
    <w:p w:rsidR="00A44A86" w:rsidP="00A44A86" w:rsidRDefault="00A44A86" w14:paraId="17BCB68E" w14:textId="77777777">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Goswami, P. and Rai, R.N. (2025). Broken tooth gear fault detection using vibration signals based on convolutional neural network. </w:t>
      </w:r>
      <w:r>
        <w:rPr>
          <w:rFonts w:ascii="Calibri" w:hAnsi="Calibri" w:cs="Calibri"/>
          <w:i/>
          <w:iCs/>
          <w:sz w:val="22"/>
          <w:szCs w:val="22"/>
        </w:rPr>
        <w:t>International Journal of System Assurance Engineering and Management</w:t>
      </w:r>
      <w:r>
        <w:rPr>
          <w:rFonts w:ascii="Calibri" w:hAnsi="Calibri" w:cs="Calibri"/>
          <w:sz w:val="22"/>
          <w:szCs w:val="22"/>
        </w:rPr>
        <w:t>, 17(8), pp.2401–2418. doi:10.1007/s13198-025-03093-9.</w:t>
      </w:r>
    </w:p>
    <w:p w:rsidR="00A44A86" w:rsidP="00A44A86" w:rsidRDefault="00A44A86" w14:paraId="3DB42294" w14:textId="77777777">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Hamed Badihi, Zhang, Y., Jiang, B., Pillay, P. and Subhash Rakheja (2022). A comprehensive review on Signal-based and model-based condition monitoring of wind turbines: Fault diagnosis and lifetime prognosis. </w:t>
      </w:r>
      <w:r>
        <w:rPr>
          <w:rFonts w:ascii="Calibri" w:hAnsi="Calibri" w:cs="Calibri"/>
          <w:i/>
          <w:iCs/>
          <w:sz w:val="22"/>
          <w:szCs w:val="22"/>
        </w:rPr>
        <w:t>Proceedings of the IEEE</w:t>
      </w:r>
      <w:r>
        <w:rPr>
          <w:rFonts w:ascii="Calibri" w:hAnsi="Calibri" w:cs="Calibri"/>
          <w:sz w:val="22"/>
          <w:szCs w:val="22"/>
        </w:rPr>
        <w:t>, 110(6), pp.754–806. doi:10.1109/jproc.2022.3171691.</w:t>
      </w:r>
    </w:p>
    <w:p w:rsidR="00A44A86" w:rsidP="00A44A86" w:rsidRDefault="00A44A86" w14:paraId="429F5C0F" w14:textId="77777777">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Heni Belgacem and Inès Chihi (2025). Toward reliable and intelligent sensor systems: A comprehensive study of fault diagnosis and mitigation. </w:t>
      </w:r>
      <w:r>
        <w:rPr>
          <w:rFonts w:ascii="Calibri" w:hAnsi="Calibri" w:cs="Calibri"/>
          <w:i/>
          <w:iCs/>
          <w:sz w:val="22"/>
          <w:szCs w:val="22"/>
        </w:rPr>
        <w:t>IEEE Sensors Reviews</w:t>
      </w:r>
      <w:r>
        <w:rPr>
          <w:rFonts w:ascii="Calibri" w:hAnsi="Calibri" w:cs="Calibri"/>
          <w:sz w:val="22"/>
          <w:szCs w:val="22"/>
        </w:rPr>
        <w:t>, pp.1–27. doi:10.1109/sr.2025.3601092.</w:t>
      </w:r>
    </w:p>
    <w:p w:rsidR="00A44A86" w:rsidP="00A44A86" w:rsidRDefault="00A44A86" w14:paraId="769B928C" w14:textId="77777777">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Ighravwe, D.E. (2022). Assessment of Sustainable Maintenance Strategy for Manufacturing Industry. </w:t>
      </w:r>
      <w:r>
        <w:rPr>
          <w:rFonts w:ascii="Calibri" w:hAnsi="Calibri" w:cs="Calibri"/>
          <w:i/>
          <w:iCs/>
          <w:sz w:val="22"/>
          <w:szCs w:val="22"/>
        </w:rPr>
        <w:t>Sustainability</w:t>
      </w:r>
      <w:r>
        <w:rPr>
          <w:rFonts w:ascii="Calibri" w:hAnsi="Calibri" w:cs="Calibri"/>
          <w:sz w:val="22"/>
          <w:szCs w:val="22"/>
        </w:rPr>
        <w:t>, 14(21), p.13850. doi:10.3390/su142113850.</w:t>
      </w:r>
    </w:p>
    <w:p w:rsidR="00A44A86" w:rsidP="00A44A86" w:rsidRDefault="00A44A86" w14:paraId="495202AA" w14:textId="77777777">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Lee, C.-Y., Hung, C.-H. and Le, T.-A. (2022). Intelligent fault diagnosis for BLDC with incorporating accuracy and false negative rate in feature selection optimization. </w:t>
      </w:r>
      <w:r>
        <w:rPr>
          <w:rFonts w:ascii="Calibri" w:hAnsi="Calibri" w:cs="Calibri"/>
          <w:i/>
          <w:iCs/>
          <w:sz w:val="22"/>
          <w:szCs w:val="22"/>
        </w:rPr>
        <w:t>IEEE Access</w:t>
      </w:r>
      <w:r>
        <w:rPr>
          <w:rFonts w:ascii="Calibri" w:hAnsi="Calibri" w:cs="Calibri"/>
          <w:sz w:val="22"/>
          <w:szCs w:val="22"/>
        </w:rPr>
        <w:t>, [online] 10, pp.69939–69949. doi:10.1109/access.2022.3186753.</w:t>
      </w:r>
    </w:p>
    <w:p w:rsidR="00A44A86" w:rsidP="00A44A86" w:rsidRDefault="00A44A86" w14:paraId="6A3D0CB2" w14:textId="77777777">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Molęda, M., Małysiak-Mrozek, B., Ding, W., Sunderam, V. and Mrozek, D. (2023). From corrective to predictive maintenance—A review of maintenance approaches for the power industry. </w:t>
      </w:r>
      <w:r>
        <w:rPr>
          <w:rFonts w:ascii="Calibri" w:hAnsi="Calibri" w:cs="Calibri"/>
          <w:i/>
          <w:iCs/>
          <w:sz w:val="22"/>
          <w:szCs w:val="22"/>
        </w:rPr>
        <w:t>Sensors</w:t>
      </w:r>
      <w:r>
        <w:rPr>
          <w:rFonts w:ascii="Calibri" w:hAnsi="Calibri" w:cs="Calibri"/>
          <w:sz w:val="22"/>
          <w:szCs w:val="22"/>
        </w:rPr>
        <w:t>, 23(13), p.5970.</w:t>
      </w:r>
    </w:p>
    <w:p w:rsidR="00A44A86" w:rsidP="00A44A86" w:rsidRDefault="00A44A86" w14:paraId="431CF9CE" w14:textId="77777777">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Nithin, S.K., Hemanth, K., Shamanth, V., Shrinivas Mahale, R., Sharath, P.C. and Patil, A. (2021). Importance of condition monitoring in mechanical domain. </w:t>
      </w:r>
      <w:r>
        <w:rPr>
          <w:rFonts w:ascii="Calibri" w:hAnsi="Calibri" w:cs="Calibri"/>
          <w:i/>
          <w:iCs/>
          <w:sz w:val="22"/>
          <w:szCs w:val="22"/>
        </w:rPr>
        <w:t>Materials Today: Proceedings</w:t>
      </w:r>
      <w:r>
        <w:rPr>
          <w:rFonts w:ascii="Calibri" w:hAnsi="Calibri" w:cs="Calibri"/>
          <w:sz w:val="22"/>
          <w:szCs w:val="22"/>
        </w:rPr>
        <w:t xml:space="preserve">, 54, pp.234–239. </w:t>
      </w:r>
      <w:proofErr w:type="gramStart"/>
      <w:r>
        <w:rPr>
          <w:rFonts w:ascii="Calibri" w:hAnsi="Calibri" w:cs="Calibri"/>
          <w:sz w:val="22"/>
          <w:szCs w:val="22"/>
        </w:rPr>
        <w:t>doi:10.1016/j.matpr</w:t>
      </w:r>
      <w:proofErr w:type="gramEnd"/>
      <w:r>
        <w:rPr>
          <w:rFonts w:ascii="Calibri" w:hAnsi="Calibri" w:cs="Calibri"/>
          <w:sz w:val="22"/>
          <w:szCs w:val="22"/>
        </w:rPr>
        <w:t>.2021.08.299.</w:t>
      </w:r>
    </w:p>
    <w:p w:rsidR="00A44A86" w:rsidP="00A44A86" w:rsidRDefault="00A44A86" w14:paraId="49A83851" w14:textId="77777777">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Ren, Z., Lin, T., Feng, K., Zhu, Y., Liu, Z. and Yan, K. (2023). A systematic review on imbalanced learning methods in intelligent fault diagnosis. </w:t>
      </w:r>
      <w:r>
        <w:rPr>
          <w:rFonts w:ascii="Calibri" w:hAnsi="Calibri" w:cs="Calibri"/>
          <w:i/>
          <w:iCs/>
          <w:sz w:val="22"/>
          <w:szCs w:val="22"/>
        </w:rPr>
        <w:t>IEEE Transactions on Instrumentation and Measurement</w:t>
      </w:r>
      <w:r>
        <w:rPr>
          <w:rFonts w:ascii="Calibri" w:hAnsi="Calibri" w:cs="Calibri"/>
          <w:sz w:val="22"/>
          <w:szCs w:val="22"/>
        </w:rPr>
        <w:t>, 72, pp.1–35. doi:10.1109/tim.2023.3246470.</w:t>
      </w:r>
    </w:p>
    <w:p w:rsidR="00A44A86" w:rsidP="00A44A86" w:rsidRDefault="00A44A86" w14:paraId="55854527" w14:textId="77777777">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Scaife, A.D. (2023). Improve predictive maintenance through the application of artificial intelligence: A systematic review. </w:t>
      </w:r>
      <w:r>
        <w:rPr>
          <w:rFonts w:ascii="Calibri" w:hAnsi="Calibri" w:cs="Calibri"/>
          <w:i/>
          <w:iCs/>
          <w:sz w:val="22"/>
          <w:szCs w:val="22"/>
        </w:rPr>
        <w:t>Results in Engineering</w:t>
      </w:r>
      <w:r>
        <w:rPr>
          <w:rFonts w:ascii="Calibri" w:hAnsi="Calibri" w:cs="Calibri"/>
          <w:sz w:val="22"/>
          <w:szCs w:val="22"/>
        </w:rPr>
        <w:t xml:space="preserve">, [online] 21, p.101645. </w:t>
      </w:r>
      <w:proofErr w:type="gramStart"/>
      <w:r>
        <w:rPr>
          <w:rFonts w:ascii="Calibri" w:hAnsi="Calibri" w:cs="Calibri"/>
          <w:sz w:val="22"/>
          <w:szCs w:val="22"/>
        </w:rPr>
        <w:t>doi:10.1016/j.rineng</w:t>
      </w:r>
      <w:proofErr w:type="gramEnd"/>
      <w:r>
        <w:rPr>
          <w:rFonts w:ascii="Calibri" w:hAnsi="Calibri" w:cs="Calibri"/>
          <w:sz w:val="22"/>
          <w:szCs w:val="22"/>
        </w:rPr>
        <w:t>.2023.101645.</w:t>
      </w:r>
    </w:p>
    <w:p w:rsidR="00A44A86" w:rsidP="00A44A86" w:rsidRDefault="00A44A86" w14:paraId="74BADF2D" w14:textId="77777777">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Seo, M.-K. and Yun, W.-Y. (2024). Gearbox condition monitoring and diagnosis of unlabeled vibration signals using a supervised learning classifier. </w:t>
      </w:r>
      <w:r>
        <w:rPr>
          <w:rFonts w:ascii="Calibri" w:hAnsi="Calibri" w:cs="Calibri"/>
          <w:i/>
          <w:iCs/>
          <w:sz w:val="22"/>
          <w:szCs w:val="22"/>
        </w:rPr>
        <w:t>Machines</w:t>
      </w:r>
      <w:r>
        <w:rPr>
          <w:rFonts w:ascii="Calibri" w:hAnsi="Calibri" w:cs="Calibri"/>
          <w:sz w:val="22"/>
          <w:szCs w:val="22"/>
        </w:rPr>
        <w:t>, [online] 12(2), p.127. doi:10.3390/machines12020127.</w:t>
      </w:r>
    </w:p>
    <w:p w:rsidR="00A44A86" w:rsidP="00A44A86" w:rsidRDefault="00A44A86" w14:paraId="4010C4C6" w14:textId="77777777">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Sharma, J., Mittal, M.L. and Soni, G. (2022). Condition-based maintenance using machine learning and role of interpretability: A review. </w:t>
      </w:r>
      <w:r>
        <w:rPr>
          <w:rFonts w:ascii="Calibri" w:hAnsi="Calibri" w:cs="Calibri"/>
          <w:i/>
          <w:iCs/>
          <w:sz w:val="22"/>
          <w:szCs w:val="22"/>
        </w:rPr>
        <w:t>International Journal of System Assurance Engineering and Management</w:t>
      </w:r>
      <w:r>
        <w:rPr>
          <w:rFonts w:ascii="Calibri" w:hAnsi="Calibri" w:cs="Calibri"/>
          <w:sz w:val="22"/>
          <w:szCs w:val="22"/>
        </w:rPr>
        <w:t>. doi:10.1007/s13198-022-01843-7.</w:t>
      </w:r>
    </w:p>
    <w:p w:rsidR="00A44A86" w:rsidP="00A44A86" w:rsidRDefault="00A44A86" w14:paraId="5E59AA7B" w14:textId="77777777">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Surucu, O., Gadsden, S.A. and Yawney, J. (2023). Condition monitoring using machine learning: A review of theory, applications, and recent advances. </w:t>
      </w:r>
      <w:r>
        <w:rPr>
          <w:rFonts w:ascii="Calibri" w:hAnsi="Calibri" w:cs="Calibri"/>
          <w:i/>
          <w:iCs/>
          <w:sz w:val="22"/>
          <w:szCs w:val="22"/>
        </w:rPr>
        <w:t>Expert Systems with Applications</w:t>
      </w:r>
      <w:r>
        <w:rPr>
          <w:rFonts w:ascii="Calibri" w:hAnsi="Calibri" w:cs="Calibri"/>
          <w:sz w:val="22"/>
          <w:szCs w:val="22"/>
        </w:rPr>
        <w:t xml:space="preserve">, [online] 221, p.119738. </w:t>
      </w:r>
      <w:proofErr w:type="gramStart"/>
      <w:r>
        <w:rPr>
          <w:rFonts w:ascii="Calibri" w:hAnsi="Calibri" w:cs="Calibri"/>
          <w:sz w:val="22"/>
          <w:szCs w:val="22"/>
        </w:rPr>
        <w:t>doi:10.1016/j.eswa</w:t>
      </w:r>
      <w:proofErr w:type="gramEnd"/>
      <w:r>
        <w:rPr>
          <w:rFonts w:ascii="Calibri" w:hAnsi="Calibri" w:cs="Calibri"/>
          <w:sz w:val="22"/>
          <w:szCs w:val="22"/>
        </w:rPr>
        <w:t>.2023.119738.</w:t>
      </w:r>
    </w:p>
    <w:p w:rsidR="00EB4AEE" w:rsidP="00EB4AEE" w:rsidRDefault="00A44A86" w14:paraId="7BCE2A0E" w14:textId="31BEFED1">
      <w:pPr>
        <w:pStyle w:val="NormalWeb"/>
        <w:spacing w:before="0" w:beforeAutospacing="0" w:after="240" w:afterAutospacing="0" w:line="360" w:lineRule="auto"/>
        <w:rPr>
          <w:rFonts w:ascii="Calibri" w:hAnsi="Calibri" w:cs="Calibri"/>
          <w:sz w:val="22"/>
          <w:szCs w:val="22"/>
        </w:rPr>
      </w:pPr>
      <w:r>
        <w:rPr>
          <w:rFonts w:ascii="Calibri" w:hAnsi="Calibri" w:cs="Calibri"/>
          <w:sz w:val="22"/>
          <w:szCs w:val="22"/>
        </w:rPr>
        <w:t xml:space="preserve">Yang, L., Liu, Q., Xia, T., Ye, C. and Li, J. (2022). Preventive maintenance strategy optimization in manufacturing system considering energy efficiency and quality cost. </w:t>
      </w:r>
      <w:r>
        <w:rPr>
          <w:rFonts w:ascii="Calibri" w:hAnsi="Calibri" w:cs="Calibri"/>
          <w:i/>
          <w:iCs/>
          <w:sz w:val="22"/>
          <w:szCs w:val="22"/>
        </w:rPr>
        <w:t>Energies</w:t>
      </w:r>
      <w:r>
        <w:rPr>
          <w:rFonts w:ascii="Calibri" w:hAnsi="Calibri" w:cs="Calibri"/>
          <w:sz w:val="22"/>
          <w:szCs w:val="22"/>
        </w:rPr>
        <w:t>, 15(21), p.8237. doi:10.3390/en15218237.</w:t>
      </w:r>
    </w:p>
    <w:p w:rsidR="00EB4AEE" w:rsidRDefault="00EB4AEE" w14:paraId="07427331" w14:textId="77777777">
      <w:pPr>
        <w:rPr>
          <w:rFonts w:ascii="Calibri" w:hAnsi="Calibri" w:eastAsia="Times New Roman" w:cs="Calibri"/>
          <w:lang w:eastAsia="en-GB"/>
        </w:rPr>
      </w:pPr>
      <w:r>
        <w:rPr>
          <w:rFonts w:ascii="Calibri" w:hAnsi="Calibri" w:cs="Calibri"/>
        </w:rPr>
        <w:br w:type="page"/>
      </w:r>
    </w:p>
    <w:p w:rsidR="00A23E7A" w:rsidP="00EB4AEE" w:rsidRDefault="00A23E7A" w14:paraId="251BACC0" w14:textId="44A91C79">
      <w:pPr>
        <w:pStyle w:val="NormalWeb"/>
        <w:spacing w:before="0" w:beforeAutospacing="0" w:after="240" w:afterAutospacing="0" w:line="360" w:lineRule="auto"/>
      </w:pPr>
    </w:p>
    <w:p w:rsidRPr="00A23E7A" w:rsidR="00A23E7A" w:rsidP="00A23E7A" w:rsidRDefault="00A23E7A" w14:paraId="6ACF52C9" w14:textId="29A516B1">
      <w:pPr>
        <w:pStyle w:val="Heading1"/>
        <w:rPr>
          <w:lang w:eastAsia="en-GB"/>
        </w:rPr>
      </w:pPr>
      <w:bookmarkStart w:name="_Toc241215484" w:id="27"/>
      <w:r w:rsidRPr="60E28724">
        <w:rPr>
          <w:lang w:eastAsia="en-GB"/>
        </w:rPr>
        <w:t>Appen</w:t>
      </w:r>
      <w:r w:rsidRPr="60E28724" w:rsidR="000E3367">
        <w:rPr>
          <w:lang w:eastAsia="en-GB"/>
        </w:rPr>
        <w:t>dices</w:t>
      </w:r>
      <w:bookmarkEnd w:id="27"/>
      <w:r w:rsidRPr="60E28724" w:rsidR="000E3367">
        <w:rPr>
          <w:lang w:eastAsia="en-GB"/>
        </w:rPr>
        <w:t xml:space="preserve"> </w:t>
      </w:r>
    </w:p>
    <w:p w:rsidR="00BB5B72" w:rsidP="00BB5B72" w:rsidRDefault="00F44BD0" w14:paraId="5754E537" w14:textId="3D64524D">
      <w:r>
        <w:rPr>
          <w:noProof/>
        </w:rPr>
        <mc:AlternateContent>
          <mc:Choice Requires="wps">
            <w:drawing>
              <wp:anchor distT="0" distB="0" distL="114300" distR="114300" simplePos="0" relativeHeight="251661329" behindDoc="0" locked="0" layoutInCell="1" allowOverlap="1" wp14:anchorId="0EB68DAA" wp14:editId="4CB6312F">
                <wp:simplePos x="0" y="0"/>
                <wp:positionH relativeFrom="margin">
                  <wp:align>left</wp:align>
                </wp:positionH>
                <wp:positionV relativeFrom="paragraph">
                  <wp:posOffset>308610</wp:posOffset>
                </wp:positionV>
                <wp:extent cx="5731510" cy="222885"/>
                <wp:effectExtent l="0" t="0" r="2540" b="5715"/>
                <wp:wrapSquare wrapText="bothSides"/>
                <wp:docPr id="115375618" name="Text Box 1"/>
                <wp:cNvGraphicFramePr/>
                <a:graphic xmlns:a="http://schemas.openxmlformats.org/drawingml/2006/main">
                  <a:graphicData uri="http://schemas.microsoft.com/office/word/2010/wordprocessingShape">
                    <wps:wsp>
                      <wps:cNvSpPr txBox="1"/>
                      <wps:spPr>
                        <a:xfrm>
                          <a:off x="0" y="0"/>
                          <a:ext cx="5731510" cy="222885"/>
                        </a:xfrm>
                        <a:prstGeom prst="rect">
                          <a:avLst/>
                        </a:prstGeom>
                        <a:solidFill>
                          <a:prstClr val="white"/>
                        </a:solidFill>
                        <a:ln>
                          <a:noFill/>
                        </a:ln>
                      </wps:spPr>
                      <wps:txbx>
                        <w:txbxContent>
                          <w:p w:rsidRPr="00BA4505" w:rsidR="00F44BD0" w:rsidP="00F44BD0" w:rsidRDefault="00F44BD0" w14:paraId="690E5084" w14:textId="6B594EBC">
                            <w:pPr>
                              <w:pStyle w:val="Caption"/>
                              <w:rPr>
                                <w:sz w:val="22"/>
                                <w:szCs w:val="22"/>
                              </w:rPr>
                            </w:pPr>
                            <w:bookmarkStart w:name="_Toc241223396" w:id="28"/>
                            <w:r>
                              <w:t xml:space="preserve">Table </w:t>
                            </w:r>
                            <w:r>
                              <w:fldChar w:fldCharType="begin"/>
                            </w:r>
                            <w:r>
                              <w:instrText> SEQ Table \* ARABIC </w:instrText>
                            </w:r>
                            <w:r>
                              <w:fldChar w:fldCharType="separate"/>
                            </w:r>
                            <w:r w:rsidR="00BC7D76">
                              <w:rPr>
                                <w:noProof/>
                              </w:rPr>
                              <w:t>2</w:t>
                            </w:r>
                            <w:r>
                              <w:fldChar w:fldCharType="end"/>
                            </w:r>
                            <w:r>
                              <w:t xml:space="preserve"> - Shaft wear neural network tuning</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w14:anchorId="4B04EA69">
              <v:shape id="_x0000_s1035" style="position:absolute;margin-left:0;margin-top:24.3pt;width:451.3pt;height:17.55pt;z-index:251661329;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t0VHAIAAEIEAAAOAAAAZHJzL2Uyb0RvYy54bWysU1GP2jAMfp+0/xDlfRSY2FhFOTFOTJPQ&#10;3UncdM8hTWikNM6cQMt+/ZyWwnbb07SX1LUdO9/32Yu7trbspDAYcAWfjMacKSehNO5Q8G/Pm3dz&#10;zkIUrhQWnCr4WQV+t3z7ZtH4XE2hAlsqZFTEhbzxBa9i9HmWBVmpWoQReOUoqAFrEekXD1mJoqHq&#10;tc2m4/GHrAEsPYJUIZD3vg/yZVdfayXjo9ZBRWYLTm+L3YnduU9ntlyI/IDCV0ZeniH+4RW1MI6a&#10;XkvdiyjYEc0fpWojEQLoOJJQZ6C1karDQGgm41dodpXwqsNC5AR/pSn8v7Ly4bTzT8hi+xlaEjAR&#10;0viQB3ImPK3GOn3ppYziROH5SptqI5PknH18P5lNKCQpNp1O5/NZKpPdbnsM8YuCmiWj4EiydGyJ&#10;0zbEPnVISc0CWFNujLXpJwXWFtlJkIRNZaK6FP8ty7qU6yDd6gsmT3aDkqzY7ltmyoJ/GmDuoTwT&#10;eoR+MIKXG0P9tiLEJ4E0CYSKpjs+0qEtNAWHi8VZBfjjb/6UTwJRlLOGJqvg4ftRoOLMfnUkXRrD&#10;wcDB2A+GO9ZrIKQT2hsvO5MuYLSDqRHqFxr6VepCIeEk9Sp4HMx17Oeblkaq1apLomHzIm7dzstU&#10;euD1uX0R6C+qRNLzAYaZE/krcfrcnuXVMYI2nXKJ157FC900qJ32l6VKm/Drf5d1W/3lTwAAAP//&#10;AwBQSwMEFAAGAAgAAAAhABOwojLdAAAABgEAAA8AAABkcnMvZG93bnJldi54bWxMj8FOwzAQRO9I&#10;/IO1SFwQdQgohJBNBS3cyqGl6nkbmyQiXke206R/jznBbUczmnlbLmfTi5N2vrOMcLdIQGiureq4&#10;Qdh/vt/mIHwgVtRb1ghn7WFZXV6UVCg78VafdqERsYR9QQhtCEMhpa9bbcgv7KA5el/WGQpRukYq&#10;R1MsN71MkySThjqOCy0NetXq+ns3GoRs7cZpy6ub9f5tQx9Dkx5ezwfE66v55RlE0HP4C8MvfkSH&#10;KjId7cjKix4hPhIQHvIMRHSfkjQeR4T8/hFkVcr/+NUPAAAA//8DAFBLAQItABQABgAIAAAAIQC2&#10;gziS/gAAAOEBAAATAAAAAAAAAAAAAAAAAAAAAABbQ29udGVudF9UeXBlc10ueG1sUEsBAi0AFAAG&#10;AAgAAAAhADj9If/WAAAAlAEAAAsAAAAAAAAAAAAAAAAALwEAAF9yZWxzLy5yZWxzUEsBAi0AFAAG&#10;AAgAAAAhACBW3RUcAgAAQgQAAA4AAAAAAAAAAAAAAAAALgIAAGRycy9lMm9Eb2MueG1sUEsBAi0A&#10;FAAGAAgAAAAhABOwojLdAAAABgEAAA8AAAAAAAAAAAAAAAAAdgQAAGRycy9kb3ducmV2LnhtbFBL&#10;BQYAAAAABAAEAPMAAACABQAAAAA=&#10;" w14:anchorId="0EB68DAA">
                <v:textbox inset="0,0,0,0">
                  <w:txbxContent>
                    <w:p w:rsidRPr="00BA4505" w:rsidR="00F44BD0" w:rsidP="00F44BD0" w:rsidRDefault="00F44BD0" w14:paraId="56F70BAE" w14:textId="6B594EBC">
                      <w:pPr>
                        <w:pStyle w:val="Caption"/>
                        <w:rPr>
                          <w:sz w:val="22"/>
                          <w:szCs w:val="22"/>
                        </w:rPr>
                      </w:pPr>
                      <w:r>
                        <w:t xml:space="preserve">Table </w:t>
                      </w:r>
                      <w:r>
                        <w:fldChar w:fldCharType="begin"/>
                      </w:r>
                      <w:r>
                        <w:instrText> SEQ Table \* ARABIC </w:instrText>
                      </w:r>
                      <w:r>
                        <w:fldChar w:fldCharType="separate"/>
                      </w:r>
                      <w:r w:rsidR="00BC7D76">
                        <w:rPr>
                          <w:noProof/>
                        </w:rPr>
                        <w:t>2</w:t>
                      </w:r>
                      <w:r>
                        <w:fldChar w:fldCharType="end"/>
                      </w:r>
                      <w:r>
                        <w:t xml:space="preserve"> - Shaft wear neural network tuning</w:t>
                      </w:r>
                    </w:p>
                  </w:txbxContent>
                </v:textbox>
                <w10:wrap type="square" anchorx="margin"/>
              </v:shape>
            </w:pict>
          </mc:Fallback>
        </mc:AlternateContent>
      </w:r>
      <w:r w:rsidRPr="00161909">
        <w:rPr>
          <w:noProof/>
        </w:rPr>
        <w:drawing>
          <wp:anchor distT="0" distB="0" distL="114300" distR="114300" simplePos="0" relativeHeight="251659281" behindDoc="0" locked="0" layoutInCell="1" allowOverlap="1" wp14:anchorId="36401048" wp14:editId="7ED55672">
            <wp:simplePos x="0" y="0"/>
            <wp:positionH relativeFrom="margin">
              <wp:posOffset>-131445</wp:posOffset>
            </wp:positionH>
            <wp:positionV relativeFrom="paragraph">
              <wp:posOffset>483235</wp:posOffset>
            </wp:positionV>
            <wp:extent cx="5731510" cy="3669030"/>
            <wp:effectExtent l="0" t="0" r="2540" b="7620"/>
            <wp:wrapSquare wrapText="bothSides"/>
            <wp:docPr id="1791074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074006" name=""/>
                    <pic:cNvPicPr/>
                  </pic:nvPicPr>
                  <pic:blipFill>
                    <a:blip r:embed="rId26">
                      <a:extLst>
                        <a:ext uri="{28A0092B-C50C-407E-A947-70E740481C1C}">
                          <a14:useLocalDpi xmlns:a14="http://schemas.microsoft.com/office/drawing/2010/main" val="0"/>
                        </a:ext>
                      </a:extLst>
                    </a:blip>
                    <a:stretch>
                      <a:fillRect/>
                    </a:stretch>
                  </pic:blipFill>
                  <pic:spPr>
                    <a:xfrm>
                      <a:off x="0" y="0"/>
                      <a:ext cx="5731510" cy="3669030"/>
                    </a:xfrm>
                    <a:prstGeom prst="rect">
                      <a:avLst/>
                    </a:prstGeom>
                  </pic:spPr>
                </pic:pic>
              </a:graphicData>
            </a:graphic>
          </wp:anchor>
        </w:drawing>
      </w:r>
    </w:p>
    <w:p w:rsidR="00F44BD0" w:rsidP="00F44BD0" w:rsidRDefault="00F44BD0" w14:paraId="3141B244" w14:textId="77777777"/>
    <w:p w:rsidRPr="00F44BD0" w:rsidR="00F44BD0" w:rsidP="00F44BD0" w:rsidRDefault="00F44BD0" w14:paraId="40D3275E" w14:textId="77777777"/>
    <w:p w:rsidR="00DF05B7" w:rsidP="00DF05B7" w:rsidRDefault="00DF05B7" w14:paraId="35236E73" w14:textId="0DA107B4">
      <w:pPr>
        <w:pStyle w:val="Caption"/>
        <w:keepNext/>
      </w:pPr>
      <w:bookmarkStart w:name="_Toc241223397" w:id="30"/>
      <w:r>
        <w:t xml:space="preserve">Table </w:t>
      </w:r>
      <w:r>
        <w:fldChar w:fldCharType="begin"/>
      </w:r>
      <w:r>
        <w:instrText> SEQ Table \* ARABIC </w:instrText>
      </w:r>
      <w:r>
        <w:fldChar w:fldCharType="separate"/>
      </w:r>
      <w:r w:rsidR="00BC7D76">
        <w:rPr>
          <w:noProof/>
        </w:rPr>
        <w:t>3</w:t>
      </w:r>
      <w:r>
        <w:fldChar w:fldCharType="end"/>
      </w:r>
      <w:r>
        <w:t xml:space="preserve"> - Tooth fault neural network tuning</w:t>
      </w:r>
      <w:bookmarkEnd w:id="30"/>
    </w:p>
    <w:p w:rsidRPr="00DF05B7" w:rsidR="00F44BD0" w:rsidP="00F44BD0" w:rsidRDefault="00DF05B7" w14:paraId="59C4411D" w14:textId="18052A54">
      <w:pPr>
        <w:rPr>
          <w:b/>
          <w:bCs/>
        </w:rPr>
      </w:pPr>
      <w:r w:rsidRPr="00DF05B7">
        <w:rPr>
          <w:b/>
          <w:bCs/>
          <w:noProof/>
        </w:rPr>
        <w:drawing>
          <wp:inline distT="0" distB="0" distL="0" distR="0" wp14:anchorId="19359429" wp14:editId="7EEB93F4">
            <wp:extent cx="5731510" cy="1859915"/>
            <wp:effectExtent l="0" t="0" r="2540" b="6985"/>
            <wp:docPr id="76904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04010" name=""/>
                    <pic:cNvPicPr/>
                  </pic:nvPicPr>
                  <pic:blipFill>
                    <a:blip r:embed="rId27"/>
                    <a:stretch>
                      <a:fillRect/>
                    </a:stretch>
                  </pic:blipFill>
                  <pic:spPr>
                    <a:xfrm>
                      <a:off x="0" y="0"/>
                      <a:ext cx="5731510" cy="1859915"/>
                    </a:xfrm>
                    <a:prstGeom prst="rect">
                      <a:avLst/>
                    </a:prstGeom>
                  </pic:spPr>
                </pic:pic>
              </a:graphicData>
            </a:graphic>
          </wp:inline>
        </w:drawing>
      </w:r>
    </w:p>
    <w:p w:rsidRPr="00F44BD0" w:rsidR="00F44BD0" w:rsidP="00F44BD0" w:rsidRDefault="00F44BD0" w14:paraId="5E8C4882" w14:textId="77777777"/>
    <w:p w:rsidRPr="00F44BD0" w:rsidR="00F44BD0" w:rsidP="00F44BD0" w:rsidRDefault="00F44BD0" w14:paraId="48E97924" w14:textId="77777777"/>
    <w:p w:rsidRPr="00F44BD0" w:rsidR="00F44BD0" w:rsidP="00F44BD0" w:rsidRDefault="00F44BD0" w14:paraId="085F2A6E" w14:textId="77777777"/>
    <w:p w:rsidRPr="00F44BD0" w:rsidR="00F44BD0" w:rsidP="00F44BD0" w:rsidRDefault="00F44BD0" w14:paraId="73DBEDD3" w14:textId="77777777"/>
    <w:p w:rsidRPr="00F44BD0" w:rsidR="00F44BD0" w:rsidP="00F44BD0" w:rsidRDefault="00F44BD0" w14:paraId="3ECE48BA" w14:textId="77777777"/>
    <w:p w:rsidR="00BC7D76" w:rsidP="00BC7D76" w:rsidRDefault="00BC7D76" w14:paraId="1E550B63" w14:textId="37D1CDBD">
      <w:pPr>
        <w:pStyle w:val="Caption"/>
        <w:keepNext/>
      </w:pPr>
      <w:bookmarkStart w:name="_Toc241223398" w:id="31"/>
      <w:r>
        <w:t xml:space="preserve">Table </w:t>
      </w:r>
      <w:r>
        <w:fldChar w:fldCharType="begin"/>
      </w:r>
      <w:r>
        <w:instrText> SEQ Table \* ARABIC </w:instrText>
      </w:r>
      <w:r>
        <w:fldChar w:fldCharType="separate"/>
      </w:r>
      <w:r>
        <w:rPr>
          <w:noProof/>
        </w:rPr>
        <w:t>4</w:t>
      </w:r>
      <w:r>
        <w:fldChar w:fldCharType="end"/>
      </w:r>
      <w:r>
        <w:t xml:space="preserve"> - Sensor drift neural network tuning</w:t>
      </w:r>
      <w:bookmarkEnd w:id="31"/>
    </w:p>
    <w:p w:rsidRPr="00F44BD0" w:rsidR="00F44BD0" w:rsidP="00F44BD0" w:rsidRDefault="00BC7D76" w14:paraId="540F9243" w14:textId="2F40CB44">
      <w:r w:rsidRPr="00BC7D76">
        <w:rPr>
          <w:noProof/>
        </w:rPr>
        <w:drawing>
          <wp:inline distT="0" distB="0" distL="0" distR="0" wp14:anchorId="63C2B6CF" wp14:editId="584F4814">
            <wp:extent cx="5731510" cy="2086610"/>
            <wp:effectExtent l="0" t="0" r="2540" b="8890"/>
            <wp:docPr id="581169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169567" name=""/>
                    <pic:cNvPicPr/>
                  </pic:nvPicPr>
                  <pic:blipFill>
                    <a:blip r:embed="rId28"/>
                    <a:stretch>
                      <a:fillRect/>
                    </a:stretch>
                  </pic:blipFill>
                  <pic:spPr>
                    <a:xfrm>
                      <a:off x="0" y="0"/>
                      <a:ext cx="5731510" cy="2086610"/>
                    </a:xfrm>
                    <a:prstGeom prst="rect">
                      <a:avLst/>
                    </a:prstGeom>
                  </pic:spPr>
                </pic:pic>
              </a:graphicData>
            </a:graphic>
          </wp:inline>
        </w:drawing>
      </w:r>
    </w:p>
    <w:p w:rsidRPr="00F44BD0" w:rsidR="00F44BD0" w:rsidP="00F44BD0" w:rsidRDefault="00F44BD0" w14:paraId="43D31CCF" w14:textId="77777777"/>
    <w:p w:rsidRPr="00F44BD0" w:rsidR="00F44BD0" w:rsidP="00F44BD0" w:rsidRDefault="00F44BD0" w14:paraId="7B68E89D" w14:textId="77777777"/>
    <w:p w:rsidRPr="00F44BD0" w:rsidR="00F44BD0" w:rsidP="00F44BD0" w:rsidRDefault="00F44BD0" w14:paraId="55195CC0" w14:textId="77777777"/>
    <w:p w:rsidRPr="00F44BD0" w:rsidR="00F44BD0" w:rsidP="00F44BD0" w:rsidRDefault="00F44BD0" w14:paraId="551BE3BF" w14:textId="77777777"/>
    <w:p w:rsidRPr="00F44BD0" w:rsidR="00F44BD0" w:rsidP="00F44BD0" w:rsidRDefault="00F44BD0" w14:paraId="6651017C" w14:textId="77777777"/>
    <w:p w:rsidRPr="00F44BD0" w:rsidR="00F44BD0" w:rsidP="00F44BD0" w:rsidRDefault="00F44BD0" w14:paraId="039D859F" w14:textId="77777777"/>
    <w:sectPr w:rsidRPr="00F44BD0" w:rsidR="00F44BD0" w:rsidSect="00D26C24">
      <w:headerReference w:type="first" r:id="rId29"/>
      <w:footerReference w:type="first" r:id="rId30"/>
      <w:pgSz w:w="11906" w:h="16838" w:orient="portrait"/>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849CF" w:rsidP="00962E5F" w:rsidRDefault="009849CF" w14:paraId="7ED5DB00" w14:textId="77777777">
      <w:pPr>
        <w:spacing w:after="0" w:line="240" w:lineRule="auto"/>
      </w:pPr>
      <w:r>
        <w:separator/>
      </w:r>
    </w:p>
  </w:endnote>
  <w:endnote w:type="continuationSeparator" w:id="0">
    <w:p w:rsidR="009849CF" w:rsidP="00962E5F" w:rsidRDefault="009849CF" w14:paraId="37FE6B5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rsidR="00962E5F" w:rsidRDefault="00962E5F" w14:paraId="391E8D6E" w14:textId="6A13F9C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962E5F" w:rsidP="00962E5F" w:rsidRDefault="00962E5F" w14:paraId="035E37B3" w14:textId="548A9824">
    <w:pPr>
      <w:pStyle w:val="Footer"/>
      <w:tabs>
        <w:tab w:val="clear" w:pos="4513"/>
        <w:tab w:val="clear" w:pos="9026"/>
        <w:tab w:val="left" w:pos="557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5138CD5" w:rsidTr="25138CD5" w14:paraId="040D510A" w14:textId="77777777">
      <w:trPr>
        <w:trHeight w:val="300"/>
      </w:trPr>
      <w:tc>
        <w:tcPr>
          <w:tcW w:w="3005" w:type="dxa"/>
        </w:tcPr>
        <w:p w:rsidR="25138CD5" w:rsidP="25138CD5" w:rsidRDefault="25138CD5" w14:paraId="17BFE798" w14:textId="2036D8F1">
          <w:pPr>
            <w:pStyle w:val="Header"/>
            <w:ind w:left="-115"/>
          </w:pPr>
        </w:p>
      </w:tc>
      <w:tc>
        <w:tcPr>
          <w:tcW w:w="3005" w:type="dxa"/>
        </w:tcPr>
        <w:p w:rsidR="25138CD5" w:rsidP="25138CD5" w:rsidRDefault="25138CD5" w14:paraId="5A6F9FE7" w14:textId="0C157470">
          <w:pPr>
            <w:pStyle w:val="Header"/>
            <w:jc w:val="center"/>
          </w:pPr>
        </w:p>
      </w:tc>
      <w:tc>
        <w:tcPr>
          <w:tcW w:w="3005" w:type="dxa"/>
        </w:tcPr>
        <w:p w:rsidR="25138CD5" w:rsidP="25138CD5" w:rsidRDefault="25138CD5" w14:paraId="12B62594" w14:textId="51E1AB37">
          <w:pPr>
            <w:pStyle w:val="Header"/>
            <w:ind w:right="-115"/>
            <w:jc w:val="right"/>
          </w:pPr>
        </w:p>
      </w:tc>
    </w:tr>
  </w:tbl>
  <w:p w:rsidR="003632FD" w:rsidRDefault="003632FD" w14:paraId="1FC7C5AC" w14:textId="3ADCD9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5138CD5" w:rsidTr="25138CD5" w14:paraId="1B7558FB" w14:textId="77777777">
      <w:trPr>
        <w:trHeight w:val="300"/>
      </w:trPr>
      <w:tc>
        <w:tcPr>
          <w:tcW w:w="3005" w:type="dxa"/>
        </w:tcPr>
        <w:p w:rsidR="25138CD5" w:rsidP="25138CD5" w:rsidRDefault="25138CD5" w14:paraId="66ADA819" w14:textId="4ADAFEDB">
          <w:pPr>
            <w:pStyle w:val="Header"/>
            <w:ind w:left="-115"/>
          </w:pPr>
        </w:p>
      </w:tc>
      <w:tc>
        <w:tcPr>
          <w:tcW w:w="3005" w:type="dxa"/>
        </w:tcPr>
        <w:p w:rsidR="25138CD5" w:rsidP="25138CD5" w:rsidRDefault="25138CD5" w14:paraId="067D48F2" w14:textId="0F4EFA66">
          <w:pPr>
            <w:pStyle w:val="Header"/>
            <w:jc w:val="center"/>
          </w:pPr>
        </w:p>
      </w:tc>
      <w:tc>
        <w:tcPr>
          <w:tcW w:w="3005" w:type="dxa"/>
        </w:tcPr>
        <w:p w:rsidR="25138CD5" w:rsidP="25138CD5" w:rsidRDefault="25138CD5" w14:paraId="3E15376A" w14:textId="7F7A9C3F">
          <w:pPr>
            <w:pStyle w:val="Header"/>
            <w:ind w:right="-115"/>
            <w:jc w:val="right"/>
          </w:pPr>
        </w:p>
      </w:tc>
    </w:tr>
  </w:tbl>
  <w:p w:rsidR="003632FD" w:rsidRDefault="003632FD" w14:paraId="67A46346" w14:textId="2F8EA4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849CF" w:rsidP="00962E5F" w:rsidRDefault="009849CF" w14:paraId="3C8BD8D5" w14:textId="77777777">
      <w:pPr>
        <w:spacing w:after="0" w:line="240" w:lineRule="auto"/>
      </w:pPr>
      <w:r>
        <w:separator/>
      </w:r>
    </w:p>
  </w:footnote>
  <w:footnote w:type="continuationSeparator" w:id="0">
    <w:p w:rsidR="009849CF" w:rsidP="00962E5F" w:rsidRDefault="009849CF" w14:paraId="0D0CBF5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635A0E2A" w:rsidP="635A0E2A" w:rsidRDefault="635A0E2A" w14:paraId="0C15114B" w14:textId="619CE40A">
    <w:pPr>
      <w:pStyle w:val="Header"/>
    </w:pPr>
    <w:r>
      <w:t xml:space="preserve">Lily Mather – Predictive Maintenance Strategies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5138CD5" w:rsidTr="25138CD5" w14:paraId="52172A34" w14:textId="77777777">
      <w:trPr>
        <w:trHeight w:val="300"/>
      </w:trPr>
      <w:tc>
        <w:tcPr>
          <w:tcW w:w="3005" w:type="dxa"/>
        </w:tcPr>
        <w:p w:rsidR="25138CD5" w:rsidP="25138CD5" w:rsidRDefault="25138CD5" w14:paraId="0404D127" w14:textId="1008D645">
          <w:pPr>
            <w:pStyle w:val="Header"/>
            <w:ind w:left="-115"/>
          </w:pPr>
        </w:p>
      </w:tc>
      <w:tc>
        <w:tcPr>
          <w:tcW w:w="3005" w:type="dxa"/>
        </w:tcPr>
        <w:p w:rsidR="25138CD5" w:rsidP="25138CD5" w:rsidRDefault="25138CD5" w14:paraId="66A5E099" w14:textId="3F4B3192">
          <w:pPr>
            <w:pStyle w:val="Header"/>
            <w:jc w:val="center"/>
          </w:pPr>
        </w:p>
      </w:tc>
      <w:tc>
        <w:tcPr>
          <w:tcW w:w="3005" w:type="dxa"/>
        </w:tcPr>
        <w:p w:rsidR="25138CD5" w:rsidP="25138CD5" w:rsidRDefault="25138CD5" w14:paraId="06650326" w14:textId="109AB7FD">
          <w:pPr>
            <w:pStyle w:val="Header"/>
            <w:ind w:right="-115"/>
            <w:jc w:val="right"/>
          </w:pPr>
        </w:p>
      </w:tc>
    </w:tr>
  </w:tbl>
  <w:p w:rsidR="003632FD" w:rsidRDefault="003632FD" w14:paraId="06B7A671" w14:textId="41CC45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5138CD5" w:rsidTr="25138CD5" w14:paraId="7EFC9BF5" w14:textId="77777777">
      <w:trPr>
        <w:trHeight w:val="300"/>
      </w:trPr>
      <w:tc>
        <w:tcPr>
          <w:tcW w:w="3005" w:type="dxa"/>
        </w:tcPr>
        <w:p w:rsidR="25138CD5" w:rsidP="25138CD5" w:rsidRDefault="25138CD5" w14:paraId="51E24929" w14:textId="33C60D27">
          <w:pPr>
            <w:pStyle w:val="Header"/>
            <w:ind w:left="-115"/>
          </w:pPr>
        </w:p>
      </w:tc>
      <w:tc>
        <w:tcPr>
          <w:tcW w:w="3005" w:type="dxa"/>
        </w:tcPr>
        <w:p w:rsidR="25138CD5" w:rsidP="25138CD5" w:rsidRDefault="25138CD5" w14:paraId="0D29E70B" w14:textId="248E90BE">
          <w:pPr>
            <w:pStyle w:val="Header"/>
            <w:jc w:val="center"/>
          </w:pPr>
        </w:p>
      </w:tc>
      <w:tc>
        <w:tcPr>
          <w:tcW w:w="3005" w:type="dxa"/>
        </w:tcPr>
        <w:p w:rsidR="25138CD5" w:rsidP="25138CD5" w:rsidRDefault="25138CD5" w14:paraId="7611F217" w14:textId="2A6E53AA">
          <w:pPr>
            <w:pStyle w:val="Header"/>
            <w:ind w:right="-115"/>
            <w:jc w:val="right"/>
          </w:pPr>
        </w:p>
      </w:tc>
    </w:tr>
  </w:tbl>
  <w:p w:rsidR="003632FD" w:rsidRDefault="003632FD" w14:paraId="40E04F1C" w14:textId="15D6E0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D000B"/>
    <w:multiLevelType w:val="hybridMultilevel"/>
    <w:tmpl w:val="5920BD42"/>
    <w:lvl w:ilvl="0" w:tplc="2C9EF4AE">
      <w:start w:val="1"/>
      <w:numFmt w:val="bullet"/>
      <w:lvlText w:val=""/>
      <w:lvlJc w:val="left"/>
      <w:pPr>
        <w:ind w:left="720" w:hanging="360"/>
      </w:pPr>
      <w:rPr>
        <w:rFonts w:hint="default" w:ascii="Symbol" w:hAnsi="Symbol"/>
      </w:rPr>
    </w:lvl>
    <w:lvl w:ilvl="1" w:tplc="5052D9B4">
      <w:start w:val="1"/>
      <w:numFmt w:val="bullet"/>
      <w:lvlText w:val="o"/>
      <w:lvlJc w:val="left"/>
      <w:pPr>
        <w:ind w:left="1440" w:hanging="360"/>
      </w:pPr>
      <w:rPr>
        <w:rFonts w:hint="default" w:ascii="Courier New" w:hAnsi="Courier New"/>
      </w:rPr>
    </w:lvl>
    <w:lvl w:ilvl="2" w:tplc="8DB6F44A">
      <w:start w:val="1"/>
      <w:numFmt w:val="bullet"/>
      <w:lvlText w:val=""/>
      <w:lvlJc w:val="left"/>
      <w:pPr>
        <w:ind w:left="2160" w:hanging="360"/>
      </w:pPr>
      <w:rPr>
        <w:rFonts w:hint="default" w:ascii="Wingdings" w:hAnsi="Wingdings"/>
      </w:rPr>
    </w:lvl>
    <w:lvl w:ilvl="3" w:tplc="85A47F10">
      <w:start w:val="1"/>
      <w:numFmt w:val="bullet"/>
      <w:lvlText w:val=""/>
      <w:lvlJc w:val="left"/>
      <w:pPr>
        <w:ind w:left="2880" w:hanging="360"/>
      </w:pPr>
      <w:rPr>
        <w:rFonts w:hint="default" w:ascii="Symbol" w:hAnsi="Symbol"/>
      </w:rPr>
    </w:lvl>
    <w:lvl w:ilvl="4" w:tplc="F7C85E58">
      <w:start w:val="1"/>
      <w:numFmt w:val="bullet"/>
      <w:lvlText w:val="o"/>
      <w:lvlJc w:val="left"/>
      <w:pPr>
        <w:ind w:left="3600" w:hanging="360"/>
      </w:pPr>
      <w:rPr>
        <w:rFonts w:hint="default" w:ascii="Courier New" w:hAnsi="Courier New"/>
      </w:rPr>
    </w:lvl>
    <w:lvl w:ilvl="5" w:tplc="B9BCD55C">
      <w:start w:val="1"/>
      <w:numFmt w:val="bullet"/>
      <w:lvlText w:val=""/>
      <w:lvlJc w:val="left"/>
      <w:pPr>
        <w:ind w:left="4320" w:hanging="360"/>
      </w:pPr>
      <w:rPr>
        <w:rFonts w:hint="default" w:ascii="Wingdings" w:hAnsi="Wingdings"/>
      </w:rPr>
    </w:lvl>
    <w:lvl w:ilvl="6" w:tplc="D59C69B2">
      <w:start w:val="1"/>
      <w:numFmt w:val="bullet"/>
      <w:lvlText w:val=""/>
      <w:lvlJc w:val="left"/>
      <w:pPr>
        <w:ind w:left="5040" w:hanging="360"/>
      </w:pPr>
      <w:rPr>
        <w:rFonts w:hint="default" w:ascii="Symbol" w:hAnsi="Symbol"/>
      </w:rPr>
    </w:lvl>
    <w:lvl w:ilvl="7" w:tplc="58F4E122">
      <w:start w:val="1"/>
      <w:numFmt w:val="bullet"/>
      <w:lvlText w:val="o"/>
      <w:lvlJc w:val="left"/>
      <w:pPr>
        <w:ind w:left="5760" w:hanging="360"/>
      </w:pPr>
      <w:rPr>
        <w:rFonts w:hint="default" w:ascii="Courier New" w:hAnsi="Courier New"/>
      </w:rPr>
    </w:lvl>
    <w:lvl w:ilvl="8" w:tplc="6EDC7DCC">
      <w:start w:val="1"/>
      <w:numFmt w:val="bullet"/>
      <w:lvlText w:val=""/>
      <w:lvlJc w:val="left"/>
      <w:pPr>
        <w:ind w:left="6480" w:hanging="360"/>
      </w:pPr>
      <w:rPr>
        <w:rFonts w:hint="default" w:ascii="Wingdings" w:hAnsi="Wingdings"/>
      </w:rPr>
    </w:lvl>
  </w:abstractNum>
  <w:abstractNum w:abstractNumId="1"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4959EE11"/>
    <w:multiLevelType w:val="hybridMultilevel"/>
    <w:tmpl w:val="06E8443A"/>
    <w:lvl w:ilvl="0" w:tplc="CB4A5F12">
      <w:start w:val="1"/>
      <w:numFmt w:val="bullet"/>
      <w:lvlText w:val=""/>
      <w:lvlJc w:val="left"/>
      <w:pPr>
        <w:ind w:left="720" w:hanging="360"/>
      </w:pPr>
      <w:rPr>
        <w:rFonts w:hint="default" w:ascii="Symbol" w:hAnsi="Symbol"/>
      </w:rPr>
    </w:lvl>
    <w:lvl w:ilvl="1" w:tplc="B590C428">
      <w:start w:val="1"/>
      <w:numFmt w:val="bullet"/>
      <w:lvlText w:val="o"/>
      <w:lvlJc w:val="left"/>
      <w:pPr>
        <w:ind w:left="1440" w:hanging="360"/>
      </w:pPr>
      <w:rPr>
        <w:rFonts w:hint="default" w:ascii="Courier New" w:hAnsi="Courier New"/>
      </w:rPr>
    </w:lvl>
    <w:lvl w:ilvl="2" w:tplc="CFB6F37E">
      <w:start w:val="1"/>
      <w:numFmt w:val="bullet"/>
      <w:lvlText w:val=""/>
      <w:lvlJc w:val="left"/>
      <w:pPr>
        <w:ind w:left="2160" w:hanging="360"/>
      </w:pPr>
      <w:rPr>
        <w:rFonts w:hint="default" w:ascii="Wingdings" w:hAnsi="Wingdings"/>
      </w:rPr>
    </w:lvl>
    <w:lvl w:ilvl="3" w:tplc="CBCA8292">
      <w:start w:val="1"/>
      <w:numFmt w:val="bullet"/>
      <w:lvlText w:val=""/>
      <w:lvlJc w:val="left"/>
      <w:pPr>
        <w:ind w:left="2880" w:hanging="360"/>
      </w:pPr>
      <w:rPr>
        <w:rFonts w:hint="default" w:ascii="Symbol" w:hAnsi="Symbol"/>
      </w:rPr>
    </w:lvl>
    <w:lvl w:ilvl="4" w:tplc="8BDC22A2">
      <w:start w:val="1"/>
      <w:numFmt w:val="bullet"/>
      <w:lvlText w:val="o"/>
      <w:lvlJc w:val="left"/>
      <w:pPr>
        <w:ind w:left="3600" w:hanging="360"/>
      </w:pPr>
      <w:rPr>
        <w:rFonts w:hint="default" w:ascii="Courier New" w:hAnsi="Courier New"/>
      </w:rPr>
    </w:lvl>
    <w:lvl w:ilvl="5" w:tplc="248A1D5E">
      <w:start w:val="1"/>
      <w:numFmt w:val="bullet"/>
      <w:lvlText w:val=""/>
      <w:lvlJc w:val="left"/>
      <w:pPr>
        <w:ind w:left="4320" w:hanging="360"/>
      </w:pPr>
      <w:rPr>
        <w:rFonts w:hint="default" w:ascii="Wingdings" w:hAnsi="Wingdings"/>
      </w:rPr>
    </w:lvl>
    <w:lvl w:ilvl="6" w:tplc="EBBABDA8">
      <w:start w:val="1"/>
      <w:numFmt w:val="bullet"/>
      <w:lvlText w:val=""/>
      <w:lvlJc w:val="left"/>
      <w:pPr>
        <w:ind w:left="5040" w:hanging="360"/>
      </w:pPr>
      <w:rPr>
        <w:rFonts w:hint="default" w:ascii="Symbol" w:hAnsi="Symbol"/>
      </w:rPr>
    </w:lvl>
    <w:lvl w:ilvl="7" w:tplc="781A0E8A">
      <w:start w:val="1"/>
      <w:numFmt w:val="bullet"/>
      <w:lvlText w:val="o"/>
      <w:lvlJc w:val="left"/>
      <w:pPr>
        <w:ind w:left="5760" w:hanging="360"/>
      </w:pPr>
      <w:rPr>
        <w:rFonts w:hint="default" w:ascii="Courier New" w:hAnsi="Courier New"/>
      </w:rPr>
    </w:lvl>
    <w:lvl w:ilvl="8" w:tplc="FEE2B778">
      <w:start w:val="1"/>
      <w:numFmt w:val="bullet"/>
      <w:lvlText w:val=""/>
      <w:lvlJc w:val="left"/>
      <w:pPr>
        <w:ind w:left="6480" w:hanging="360"/>
      </w:pPr>
      <w:rPr>
        <w:rFonts w:hint="default" w:ascii="Wingdings" w:hAnsi="Wingdings"/>
      </w:rPr>
    </w:lvl>
  </w:abstractNum>
  <w:abstractNum w:abstractNumId="3" w15:restartNumberingAfterBreak="0">
    <w:nsid w:val="4F5260E2"/>
    <w:multiLevelType w:val="hybridMultilevel"/>
    <w:tmpl w:val="77E4CC96"/>
    <w:lvl w:ilvl="0" w:tplc="13D0964A">
      <w:start w:val="1"/>
      <w:numFmt w:val="bullet"/>
      <w:lvlText w:val=""/>
      <w:lvlJc w:val="left"/>
      <w:pPr>
        <w:ind w:left="720" w:hanging="360"/>
      </w:pPr>
      <w:rPr>
        <w:rFonts w:hint="default" w:ascii="Symbol" w:hAnsi="Symbol"/>
      </w:rPr>
    </w:lvl>
    <w:lvl w:ilvl="1" w:tplc="09C2D750">
      <w:start w:val="1"/>
      <w:numFmt w:val="bullet"/>
      <w:lvlText w:val="o"/>
      <w:lvlJc w:val="left"/>
      <w:pPr>
        <w:ind w:left="1440" w:hanging="360"/>
      </w:pPr>
      <w:rPr>
        <w:rFonts w:hint="default" w:ascii="Courier New" w:hAnsi="Courier New"/>
      </w:rPr>
    </w:lvl>
    <w:lvl w:ilvl="2" w:tplc="BDEA48BA">
      <w:start w:val="1"/>
      <w:numFmt w:val="bullet"/>
      <w:lvlText w:val=""/>
      <w:lvlJc w:val="left"/>
      <w:pPr>
        <w:ind w:left="2160" w:hanging="360"/>
      </w:pPr>
      <w:rPr>
        <w:rFonts w:hint="default" w:ascii="Wingdings" w:hAnsi="Wingdings"/>
      </w:rPr>
    </w:lvl>
    <w:lvl w:ilvl="3" w:tplc="6C4E76BC">
      <w:start w:val="1"/>
      <w:numFmt w:val="bullet"/>
      <w:lvlText w:val=""/>
      <w:lvlJc w:val="left"/>
      <w:pPr>
        <w:ind w:left="2880" w:hanging="360"/>
      </w:pPr>
      <w:rPr>
        <w:rFonts w:hint="default" w:ascii="Symbol" w:hAnsi="Symbol"/>
      </w:rPr>
    </w:lvl>
    <w:lvl w:ilvl="4" w:tplc="A9EAF8CC">
      <w:start w:val="1"/>
      <w:numFmt w:val="bullet"/>
      <w:lvlText w:val="o"/>
      <w:lvlJc w:val="left"/>
      <w:pPr>
        <w:ind w:left="3600" w:hanging="360"/>
      </w:pPr>
      <w:rPr>
        <w:rFonts w:hint="default" w:ascii="Courier New" w:hAnsi="Courier New"/>
      </w:rPr>
    </w:lvl>
    <w:lvl w:ilvl="5" w:tplc="50FAF316">
      <w:start w:val="1"/>
      <w:numFmt w:val="bullet"/>
      <w:lvlText w:val=""/>
      <w:lvlJc w:val="left"/>
      <w:pPr>
        <w:ind w:left="4320" w:hanging="360"/>
      </w:pPr>
      <w:rPr>
        <w:rFonts w:hint="default" w:ascii="Wingdings" w:hAnsi="Wingdings"/>
      </w:rPr>
    </w:lvl>
    <w:lvl w:ilvl="6" w:tplc="16148456">
      <w:start w:val="1"/>
      <w:numFmt w:val="bullet"/>
      <w:lvlText w:val=""/>
      <w:lvlJc w:val="left"/>
      <w:pPr>
        <w:ind w:left="5040" w:hanging="360"/>
      </w:pPr>
      <w:rPr>
        <w:rFonts w:hint="default" w:ascii="Symbol" w:hAnsi="Symbol"/>
      </w:rPr>
    </w:lvl>
    <w:lvl w:ilvl="7" w:tplc="56EC0AC6">
      <w:start w:val="1"/>
      <w:numFmt w:val="bullet"/>
      <w:lvlText w:val="o"/>
      <w:lvlJc w:val="left"/>
      <w:pPr>
        <w:ind w:left="5760" w:hanging="360"/>
      </w:pPr>
      <w:rPr>
        <w:rFonts w:hint="default" w:ascii="Courier New" w:hAnsi="Courier New"/>
      </w:rPr>
    </w:lvl>
    <w:lvl w:ilvl="8" w:tplc="ACEC7A66">
      <w:start w:val="1"/>
      <w:numFmt w:val="bullet"/>
      <w:lvlText w:val=""/>
      <w:lvlJc w:val="left"/>
      <w:pPr>
        <w:ind w:left="6480" w:hanging="360"/>
      </w:pPr>
      <w:rPr>
        <w:rFonts w:hint="default" w:ascii="Wingdings" w:hAnsi="Wingdings"/>
      </w:rPr>
    </w:lvl>
  </w:abstractNum>
  <w:abstractNum w:abstractNumId="4" w15:restartNumberingAfterBreak="0">
    <w:nsid w:val="68C20AA1"/>
    <w:multiLevelType w:val="hybridMultilevel"/>
    <w:tmpl w:val="06E4B670"/>
    <w:lvl w:ilvl="0" w:tplc="56F69A08">
      <w:start w:val="1"/>
      <w:numFmt w:val="decimal"/>
      <w:lvlText w:val="%1."/>
      <w:lvlJc w:val="left"/>
      <w:pPr>
        <w:ind w:left="720" w:hanging="360"/>
      </w:pPr>
    </w:lvl>
    <w:lvl w:ilvl="1" w:tplc="9BC8BFD2">
      <w:start w:val="1"/>
      <w:numFmt w:val="lowerLetter"/>
      <w:lvlText w:val="%2."/>
      <w:lvlJc w:val="left"/>
      <w:pPr>
        <w:ind w:left="1440" w:hanging="360"/>
      </w:pPr>
    </w:lvl>
    <w:lvl w:ilvl="2" w:tplc="732A8D2A">
      <w:start w:val="1"/>
      <w:numFmt w:val="lowerRoman"/>
      <w:lvlText w:val="%3."/>
      <w:lvlJc w:val="right"/>
      <w:pPr>
        <w:ind w:left="2160" w:hanging="180"/>
      </w:pPr>
    </w:lvl>
    <w:lvl w:ilvl="3" w:tplc="22963E90">
      <w:start w:val="1"/>
      <w:numFmt w:val="decimal"/>
      <w:lvlText w:val="%4."/>
      <w:lvlJc w:val="left"/>
      <w:pPr>
        <w:ind w:left="2880" w:hanging="360"/>
      </w:pPr>
    </w:lvl>
    <w:lvl w:ilvl="4" w:tplc="8EF4A0A4">
      <w:start w:val="1"/>
      <w:numFmt w:val="lowerLetter"/>
      <w:lvlText w:val="%5."/>
      <w:lvlJc w:val="left"/>
      <w:pPr>
        <w:ind w:left="3600" w:hanging="360"/>
      </w:pPr>
    </w:lvl>
    <w:lvl w:ilvl="5" w:tplc="3F701FCE">
      <w:start w:val="1"/>
      <w:numFmt w:val="lowerRoman"/>
      <w:lvlText w:val="%6."/>
      <w:lvlJc w:val="right"/>
      <w:pPr>
        <w:ind w:left="4320" w:hanging="180"/>
      </w:pPr>
    </w:lvl>
    <w:lvl w:ilvl="6" w:tplc="7230FD60">
      <w:start w:val="1"/>
      <w:numFmt w:val="decimal"/>
      <w:lvlText w:val="%7."/>
      <w:lvlJc w:val="left"/>
      <w:pPr>
        <w:ind w:left="5040" w:hanging="360"/>
      </w:pPr>
    </w:lvl>
    <w:lvl w:ilvl="7" w:tplc="EDF0D614">
      <w:start w:val="1"/>
      <w:numFmt w:val="lowerLetter"/>
      <w:lvlText w:val="%8."/>
      <w:lvlJc w:val="left"/>
      <w:pPr>
        <w:ind w:left="5760" w:hanging="360"/>
      </w:pPr>
    </w:lvl>
    <w:lvl w:ilvl="8" w:tplc="779E53C2">
      <w:start w:val="1"/>
      <w:numFmt w:val="lowerRoman"/>
      <w:lvlText w:val="%9."/>
      <w:lvlJc w:val="right"/>
      <w:pPr>
        <w:ind w:left="6480" w:hanging="180"/>
      </w:pPr>
    </w:lvl>
  </w:abstractNum>
  <w:abstractNum w:abstractNumId="5" w15:restartNumberingAfterBreak="0">
    <w:nsid w:val="69B3C1A3"/>
    <w:multiLevelType w:val="hybridMultilevel"/>
    <w:tmpl w:val="1D8CE388"/>
    <w:lvl w:ilvl="0" w:tplc="5BAA26E4">
      <w:start w:val="1"/>
      <w:numFmt w:val="decimal"/>
      <w:lvlText w:val="%1."/>
      <w:lvlJc w:val="left"/>
      <w:pPr>
        <w:ind w:left="720" w:hanging="360"/>
      </w:pPr>
    </w:lvl>
    <w:lvl w:ilvl="1" w:tplc="52DE6754">
      <w:start w:val="1"/>
      <w:numFmt w:val="lowerLetter"/>
      <w:lvlText w:val="%2."/>
      <w:lvlJc w:val="left"/>
      <w:pPr>
        <w:ind w:left="1440" w:hanging="360"/>
      </w:pPr>
    </w:lvl>
    <w:lvl w:ilvl="2" w:tplc="7B3E5C9A">
      <w:start w:val="1"/>
      <w:numFmt w:val="lowerRoman"/>
      <w:lvlText w:val="%3."/>
      <w:lvlJc w:val="right"/>
      <w:pPr>
        <w:ind w:left="2160" w:hanging="180"/>
      </w:pPr>
    </w:lvl>
    <w:lvl w:ilvl="3" w:tplc="F064C1F6">
      <w:start w:val="1"/>
      <w:numFmt w:val="decimal"/>
      <w:lvlText w:val="%4."/>
      <w:lvlJc w:val="left"/>
      <w:pPr>
        <w:ind w:left="2880" w:hanging="360"/>
      </w:pPr>
    </w:lvl>
    <w:lvl w:ilvl="4" w:tplc="721E653C">
      <w:start w:val="1"/>
      <w:numFmt w:val="lowerLetter"/>
      <w:lvlText w:val="%5."/>
      <w:lvlJc w:val="left"/>
      <w:pPr>
        <w:ind w:left="3600" w:hanging="360"/>
      </w:pPr>
    </w:lvl>
    <w:lvl w:ilvl="5" w:tplc="445871BE">
      <w:start w:val="1"/>
      <w:numFmt w:val="lowerRoman"/>
      <w:lvlText w:val="%6."/>
      <w:lvlJc w:val="right"/>
      <w:pPr>
        <w:ind w:left="4320" w:hanging="180"/>
      </w:pPr>
    </w:lvl>
    <w:lvl w:ilvl="6" w:tplc="EE6E9A1E">
      <w:start w:val="1"/>
      <w:numFmt w:val="decimal"/>
      <w:lvlText w:val="%7."/>
      <w:lvlJc w:val="left"/>
      <w:pPr>
        <w:ind w:left="5040" w:hanging="360"/>
      </w:pPr>
    </w:lvl>
    <w:lvl w:ilvl="7" w:tplc="D60AF050">
      <w:start w:val="1"/>
      <w:numFmt w:val="lowerLetter"/>
      <w:lvlText w:val="%8."/>
      <w:lvlJc w:val="left"/>
      <w:pPr>
        <w:ind w:left="5760" w:hanging="360"/>
      </w:pPr>
    </w:lvl>
    <w:lvl w:ilvl="8" w:tplc="DD549D52">
      <w:start w:val="1"/>
      <w:numFmt w:val="lowerRoman"/>
      <w:lvlText w:val="%9."/>
      <w:lvlJc w:val="right"/>
      <w:pPr>
        <w:ind w:left="6480" w:hanging="180"/>
      </w:pPr>
    </w:lvl>
  </w:abstractNum>
  <w:abstractNum w:abstractNumId="6" w15:restartNumberingAfterBreak="0">
    <w:nsid w:val="74601AA3"/>
    <w:multiLevelType w:val="hybridMultilevel"/>
    <w:tmpl w:val="85C07AA2"/>
    <w:lvl w:ilvl="0" w:tplc="35DCA5E6">
      <w:start w:val="1"/>
      <w:numFmt w:val="bullet"/>
      <w:lvlText w:val=""/>
      <w:lvlJc w:val="left"/>
      <w:pPr>
        <w:ind w:left="720" w:hanging="360"/>
      </w:pPr>
      <w:rPr>
        <w:rFonts w:hint="default" w:ascii="Symbol" w:hAnsi="Symbol"/>
      </w:rPr>
    </w:lvl>
    <w:lvl w:ilvl="1" w:tplc="E700750C">
      <w:start w:val="1"/>
      <w:numFmt w:val="bullet"/>
      <w:lvlText w:val="o"/>
      <w:lvlJc w:val="left"/>
      <w:pPr>
        <w:ind w:left="1440" w:hanging="360"/>
      </w:pPr>
      <w:rPr>
        <w:rFonts w:hint="default" w:ascii="Courier New" w:hAnsi="Courier New"/>
      </w:rPr>
    </w:lvl>
    <w:lvl w:ilvl="2" w:tplc="DA5C8508">
      <w:start w:val="1"/>
      <w:numFmt w:val="bullet"/>
      <w:lvlText w:val=""/>
      <w:lvlJc w:val="left"/>
      <w:pPr>
        <w:ind w:left="2160" w:hanging="360"/>
      </w:pPr>
      <w:rPr>
        <w:rFonts w:hint="default" w:ascii="Wingdings" w:hAnsi="Wingdings"/>
      </w:rPr>
    </w:lvl>
    <w:lvl w:ilvl="3" w:tplc="1902CC84">
      <w:start w:val="1"/>
      <w:numFmt w:val="bullet"/>
      <w:lvlText w:val=""/>
      <w:lvlJc w:val="left"/>
      <w:pPr>
        <w:ind w:left="2880" w:hanging="360"/>
      </w:pPr>
      <w:rPr>
        <w:rFonts w:hint="default" w:ascii="Symbol" w:hAnsi="Symbol"/>
      </w:rPr>
    </w:lvl>
    <w:lvl w:ilvl="4" w:tplc="594E97B0">
      <w:start w:val="1"/>
      <w:numFmt w:val="bullet"/>
      <w:lvlText w:val="o"/>
      <w:lvlJc w:val="left"/>
      <w:pPr>
        <w:ind w:left="3600" w:hanging="360"/>
      </w:pPr>
      <w:rPr>
        <w:rFonts w:hint="default" w:ascii="Courier New" w:hAnsi="Courier New"/>
      </w:rPr>
    </w:lvl>
    <w:lvl w:ilvl="5" w:tplc="C7B02CAC">
      <w:start w:val="1"/>
      <w:numFmt w:val="bullet"/>
      <w:lvlText w:val=""/>
      <w:lvlJc w:val="left"/>
      <w:pPr>
        <w:ind w:left="4320" w:hanging="360"/>
      </w:pPr>
      <w:rPr>
        <w:rFonts w:hint="default" w:ascii="Wingdings" w:hAnsi="Wingdings"/>
      </w:rPr>
    </w:lvl>
    <w:lvl w:ilvl="6" w:tplc="3D6EF442">
      <w:start w:val="1"/>
      <w:numFmt w:val="bullet"/>
      <w:lvlText w:val=""/>
      <w:lvlJc w:val="left"/>
      <w:pPr>
        <w:ind w:left="5040" w:hanging="360"/>
      </w:pPr>
      <w:rPr>
        <w:rFonts w:hint="default" w:ascii="Symbol" w:hAnsi="Symbol"/>
      </w:rPr>
    </w:lvl>
    <w:lvl w:ilvl="7" w:tplc="23C0CEE8">
      <w:start w:val="1"/>
      <w:numFmt w:val="bullet"/>
      <w:lvlText w:val="o"/>
      <w:lvlJc w:val="left"/>
      <w:pPr>
        <w:ind w:left="5760" w:hanging="360"/>
      </w:pPr>
      <w:rPr>
        <w:rFonts w:hint="default" w:ascii="Courier New" w:hAnsi="Courier New"/>
      </w:rPr>
    </w:lvl>
    <w:lvl w:ilvl="8" w:tplc="3A2AEE30">
      <w:start w:val="1"/>
      <w:numFmt w:val="bullet"/>
      <w:lvlText w:val=""/>
      <w:lvlJc w:val="left"/>
      <w:pPr>
        <w:ind w:left="6480" w:hanging="360"/>
      </w:pPr>
      <w:rPr>
        <w:rFonts w:hint="default" w:ascii="Wingdings" w:hAnsi="Wingdings"/>
      </w:rPr>
    </w:lvl>
  </w:abstractNum>
  <w:abstractNum w:abstractNumId="7" w15:restartNumberingAfterBreak="0">
    <w:nsid w:val="7A95F575"/>
    <w:multiLevelType w:val="hybridMultilevel"/>
    <w:tmpl w:val="D358886C"/>
    <w:lvl w:ilvl="0" w:tplc="006A59B8">
      <w:start w:val="1"/>
      <w:numFmt w:val="decimal"/>
      <w:lvlText w:val="%1."/>
      <w:lvlJc w:val="left"/>
      <w:pPr>
        <w:ind w:left="720" w:hanging="360"/>
      </w:pPr>
    </w:lvl>
    <w:lvl w:ilvl="1" w:tplc="5E729EEC">
      <w:start w:val="1"/>
      <w:numFmt w:val="lowerLetter"/>
      <w:lvlText w:val="%2."/>
      <w:lvlJc w:val="left"/>
      <w:pPr>
        <w:ind w:left="1440" w:hanging="360"/>
      </w:pPr>
    </w:lvl>
    <w:lvl w:ilvl="2" w:tplc="39886512">
      <w:start w:val="1"/>
      <w:numFmt w:val="lowerRoman"/>
      <w:lvlText w:val="%3."/>
      <w:lvlJc w:val="right"/>
      <w:pPr>
        <w:ind w:left="2160" w:hanging="180"/>
      </w:pPr>
    </w:lvl>
    <w:lvl w:ilvl="3" w:tplc="D4BE09BC">
      <w:start w:val="1"/>
      <w:numFmt w:val="decimal"/>
      <w:lvlText w:val="%4."/>
      <w:lvlJc w:val="left"/>
      <w:pPr>
        <w:ind w:left="2880" w:hanging="360"/>
      </w:pPr>
    </w:lvl>
    <w:lvl w:ilvl="4" w:tplc="F4DE9A56">
      <w:start w:val="1"/>
      <w:numFmt w:val="lowerLetter"/>
      <w:lvlText w:val="%5."/>
      <w:lvlJc w:val="left"/>
      <w:pPr>
        <w:ind w:left="3600" w:hanging="360"/>
      </w:pPr>
    </w:lvl>
    <w:lvl w:ilvl="5" w:tplc="60BC92B8">
      <w:start w:val="1"/>
      <w:numFmt w:val="lowerRoman"/>
      <w:lvlText w:val="%6."/>
      <w:lvlJc w:val="right"/>
      <w:pPr>
        <w:ind w:left="4320" w:hanging="180"/>
      </w:pPr>
    </w:lvl>
    <w:lvl w:ilvl="6" w:tplc="06E6E430">
      <w:start w:val="1"/>
      <w:numFmt w:val="decimal"/>
      <w:lvlText w:val="%7."/>
      <w:lvlJc w:val="left"/>
      <w:pPr>
        <w:ind w:left="5040" w:hanging="360"/>
      </w:pPr>
    </w:lvl>
    <w:lvl w:ilvl="7" w:tplc="9F6C7186">
      <w:start w:val="1"/>
      <w:numFmt w:val="lowerLetter"/>
      <w:lvlText w:val="%8."/>
      <w:lvlJc w:val="left"/>
      <w:pPr>
        <w:ind w:left="5760" w:hanging="360"/>
      </w:pPr>
    </w:lvl>
    <w:lvl w:ilvl="8" w:tplc="8714ADA8">
      <w:start w:val="1"/>
      <w:numFmt w:val="lowerRoman"/>
      <w:lvlText w:val="%9."/>
      <w:lvlJc w:val="right"/>
      <w:pPr>
        <w:ind w:left="6480" w:hanging="180"/>
      </w:pPr>
    </w:lvl>
  </w:abstractNum>
  <w:num w:numId="1" w16cid:durableId="1635061103">
    <w:abstractNumId w:val="1"/>
  </w:num>
  <w:num w:numId="2" w16cid:durableId="1872298384">
    <w:abstractNumId w:val="3"/>
  </w:num>
  <w:num w:numId="3" w16cid:durableId="1091971066">
    <w:abstractNumId w:val="0"/>
  </w:num>
  <w:num w:numId="4" w16cid:durableId="791359372">
    <w:abstractNumId w:val="6"/>
  </w:num>
  <w:num w:numId="5" w16cid:durableId="1935933876">
    <w:abstractNumId w:val="2"/>
  </w:num>
  <w:num w:numId="6" w16cid:durableId="1628659088">
    <w:abstractNumId w:val="7"/>
  </w:num>
  <w:num w:numId="7" w16cid:durableId="794253166">
    <w:abstractNumId w:val="4"/>
  </w:num>
  <w:num w:numId="8" w16cid:durableId="2055158452">
    <w:abstractNumId w:val="5"/>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40"/>
  <w:doNotDisplayPageBoundaries/>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01CD6"/>
    <w:rsid w:val="00002D69"/>
    <w:rsid w:val="00003AA9"/>
    <w:rsid w:val="000051A6"/>
    <w:rsid w:val="000061EA"/>
    <w:rsid w:val="00007BBB"/>
    <w:rsid w:val="000103A6"/>
    <w:rsid w:val="000107F6"/>
    <w:rsid w:val="0001166E"/>
    <w:rsid w:val="00011C1E"/>
    <w:rsid w:val="00012D72"/>
    <w:rsid w:val="0001422C"/>
    <w:rsid w:val="00014F75"/>
    <w:rsid w:val="00014F97"/>
    <w:rsid w:val="00015F1C"/>
    <w:rsid w:val="000165BD"/>
    <w:rsid w:val="00017CDF"/>
    <w:rsid w:val="00021A66"/>
    <w:rsid w:val="000221A8"/>
    <w:rsid w:val="00022CB8"/>
    <w:rsid w:val="000252B0"/>
    <w:rsid w:val="000259CA"/>
    <w:rsid w:val="00025BA9"/>
    <w:rsid w:val="00025C38"/>
    <w:rsid w:val="0002693A"/>
    <w:rsid w:val="00027714"/>
    <w:rsid w:val="0003089D"/>
    <w:rsid w:val="00030FF9"/>
    <w:rsid w:val="0003291B"/>
    <w:rsid w:val="000337CE"/>
    <w:rsid w:val="00033B4F"/>
    <w:rsid w:val="00033DF2"/>
    <w:rsid w:val="000344F6"/>
    <w:rsid w:val="000349DA"/>
    <w:rsid w:val="0003537C"/>
    <w:rsid w:val="00036873"/>
    <w:rsid w:val="000416B8"/>
    <w:rsid w:val="00041D2E"/>
    <w:rsid w:val="00042EE0"/>
    <w:rsid w:val="00044D05"/>
    <w:rsid w:val="0004542F"/>
    <w:rsid w:val="00046A43"/>
    <w:rsid w:val="00046EE9"/>
    <w:rsid w:val="0005165D"/>
    <w:rsid w:val="000551D5"/>
    <w:rsid w:val="000563A6"/>
    <w:rsid w:val="00056486"/>
    <w:rsid w:val="00056DF7"/>
    <w:rsid w:val="000575EB"/>
    <w:rsid w:val="000576F1"/>
    <w:rsid w:val="000607A4"/>
    <w:rsid w:val="00060A6D"/>
    <w:rsid w:val="00060EC0"/>
    <w:rsid w:val="000642F7"/>
    <w:rsid w:val="00067C94"/>
    <w:rsid w:val="00070C65"/>
    <w:rsid w:val="00070DC6"/>
    <w:rsid w:val="00070E9F"/>
    <w:rsid w:val="000710AF"/>
    <w:rsid w:val="000719CE"/>
    <w:rsid w:val="00071EC6"/>
    <w:rsid w:val="000720D6"/>
    <w:rsid w:val="0007626F"/>
    <w:rsid w:val="0007644A"/>
    <w:rsid w:val="00077A68"/>
    <w:rsid w:val="0008205D"/>
    <w:rsid w:val="00083721"/>
    <w:rsid w:val="000843F3"/>
    <w:rsid w:val="00086E04"/>
    <w:rsid w:val="00086E16"/>
    <w:rsid w:val="00094A80"/>
    <w:rsid w:val="00096106"/>
    <w:rsid w:val="00097A92"/>
    <w:rsid w:val="000A12CB"/>
    <w:rsid w:val="000A1A5C"/>
    <w:rsid w:val="000A2E4A"/>
    <w:rsid w:val="000A3A55"/>
    <w:rsid w:val="000A3E1C"/>
    <w:rsid w:val="000A68DF"/>
    <w:rsid w:val="000B04FD"/>
    <w:rsid w:val="000B092F"/>
    <w:rsid w:val="000B44E1"/>
    <w:rsid w:val="000B4B6C"/>
    <w:rsid w:val="000B4F7A"/>
    <w:rsid w:val="000C00D1"/>
    <w:rsid w:val="000C0143"/>
    <w:rsid w:val="000C083E"/>
    <w:rsid w:val="000C0DF3"/>
    <w:rsid w:val="000C118A"/>
    <w:rsid w:val="000C172B"/>
    <w:rsid w:val="000C44D0"/>
    <w:rsid w:val="000C5293"/>
    <w:rsid w:val="000C5295"/>
    <w:rsid w:val="000D1144"/>
    <w:rsid w:val="000D14CF"/>
    <w:rsid w:val="000D19E3"/>
    <w:rsid w:val="000D2EC6"/>
    <w:rsid w:val="000D2F06"/>
    <w:rsid w:val="000D4B39"/>
    <w:rsid w:val="000D596D"/>
    <w:rsid w:val="000D5988"/>
    <w:rsid w:val="000D61BC"/>
    <w:rsid w:val="000D6CF1"/>
    <w:rsid w:val="000E0F75"/>
    <w:rsid w:val="000E17AD"/>
    <w:rsid w:val="000E285F"/>
    <w:rsid w:val="000E3367"/>
    <w:rsid w:val="000E414C"/>
    <w:rsid w:val="000E6A56"/>
    <w:rsid w:val="000E7AC4"/>
    <w:rsid w:val="000E7D57"/>
    <w:rsid w:val="000F05C5"/>
    <w:rsid w:val="000F0A81"/>
    <w:rsid w:val="000F0C3A"/>
    <w:rsid w:val="000F0D22"/>
    <w:rsid w:val="000F49D8"/>
    <w:rsid w:val="000F4B01"/>
    <w:rsid w:val="000F5A96"/>
    <w:rsid w:val="000F6379"/>
    <w:rsid w:val="000F6DE1"/>
    <w:rsid w:val="000F75F1"/>
    <w:rsid w:val="00100488"/>
    <w:rsid w:val="00102D13"/>
    <w:rsid w:val="00103FC8"/>
    <w:rsid w:val="001040AF"/>
    <w:rsid w:val="0010497A"/>
    <w:rsid w:val="00105CF4"/>
    <w:rsid w:val="0011124C"/>
    <w:rsid w:val="0011192E"/>
    <w:rsid w:val="00111FF9"/>
    <w:rsid w:val="00112E22"/>
    <w:rsid w:val="00114B35"/>
    <w:rsid w:val="00115286"/>
    <w:rsid w:val="00116786"/>
    <w:rsid w:val="00120616"/>
    <w:rsid w:val="00120D65"/>
    <w:rsid w:val="00122E70"/>
    <w:rsid w:val="001233C0"/>
    <w:rsid w:val="00123F2A"/>
    <w:rsid w:val="00125DAA"/>
    <w:rsid w:val="00126211"/>
    <w:rsid w:val="00126E7D"/>
    <w:rsid w:val="00130579"/>
    <w:rsid w:val="00133556"/>
    <w:rsid w:val="001352F6"/>
    <w:rsid w:val="0013539B"/>
    <w:rsid w:val="00136CFF"/>
    <w:rsid w:val="0013716C"/>
    <w:rsid w:val="00137F16"/>
    <w:rsid w:val="00140DBA"/>
    <w:rsid w:val="00141BCF"/>
    <w:rsid w:val="001424AE"/>
    <w:rsid w:val="00144E6E"/>
    <w:rsid w:val="001454FC"/>
    <w:rsid w:val="00145777"/>
    <w:rsid w:val="00145E38"/>
    <w:rsid w:val="00145F3A"/>
    <w:rsid w:val="0014602C"/>
    <w:rsid w:val="001466BA"/>
    <w:rsid w:val="00146BA2"/>
    <w:rsid w:val="0014771D"/>
    <w:rsid w:val="00151E60"/>
    <w:rsid w:val="001524A6"/>
    <w:rsid w:val="00153A2B"/>
    <w:rsid w:val="00153F73"/>
    <w:rsid w:val="001543B2"/>
    <w:rsid w:val="00154756"/>
    <w:rsid w:val="00155366"/>
    <w:rsid w:val="00156616"/>
    <w:rsid w:val="00156CE0"/>
    <w:rsid w:val="00157953"/>
    <w:rsid w:val="00160375"/>
    <w:rsid w:val="00160543"/>
    <w:rsid w:val="00161909"/>
    <w:rsid w:val="00161BA4"/>
    <w:rsid w:val="001628AF"/>
    <w:rsid w:val="001648C8"/>
    <w:rsid w:val="00164F34"/>
    <w:rsid w:val="0016594C"/>
    <w:rsid w:val="00166ACC"/>
    <w:rsid w:val="00170553"/>
    <w:rsid w:val="00171397"/>
    <w:rsid w:val="001725E3"/>
    <w:rsid w:val="00172601"/>
    <w:rsid w:val="0017267D"/>
    <w:rsid w:val="00172795"/>
    <w:rsid w:val="001728B1"/>
    <w:rsid w:val="00173491"/>
    <w:rsid w:val="00173CE7"/>
    <w:rsid w:val="001742AB"/>
    <w:rsid w:val="001761CA"/>
    <w:rsid w:val="00181348"/>
    <w:rsid w:val="001814BE"/>
    <w:rsid w:val="001817A4"/>
    <w:rsid w:val="001819B2"/>
    <w:rsid w:val="001828FF"/>
    <w:rsid w:val="001831D3"/>
    <w:rsid w:val="00183471"/>
    <w:rsid w:val="001848B2"/>
    <w:rsid w:val="00184BB0"/>
    <w:rsid w:val="00185330"/>
    <w:rsid w:val="001859DD"/>
    <w:rsid w:val="00186ED7"/>
    <w:rsid w:val="00191735"/>
    <w:rsid w:val="00191A5C"/>
    <w:rsid w:val="0019247C"/>
    <w:rsid w:val="0019332E"/>
    <w:rsid w:val="00193F09"/>
    <w:rsid w:val="001A23AB"/>
    <w:rsid w:val="001A36AC"/>
    <w:rsid w:val="001A4EB7"/>
    <w:rsid w:val="001A52CC"/>
    <w:rsid w:val="001A6D30"/>
    <w:rsid w:val="001B11B7"/>
    <w:rsid w:val="001B1510"/>
    <w:rsid w:val="001B1B64"/>
    <w:rsid w:val="001B461F"/>
    <w:rsid w:val="001B49D3"/>
    <w:rsid w:val="001B7701"/>
    <w:rsid w:val="001C137F"/>
    <w:rsid w:val="001C2AD2"/>
    <w:rsid w:val="001C3845"/>
    <w:rsid w:val="001C3FA8"/>
    <w:rsid w:val="001C6589"/>
    <w:rsid w:val="001D004D"/>
    <w:rsid w:val="001D16D3"/>
    <w:rsid w:val="001D1A43"/>
    <w:rsid w:val="001D34E0"/>
    <w:rsid w:val="001D3869"/>
    <w:rsid w:val="001D43F3"/>
    <w:rsid w:val="001D45EC"/>
    <w:rsid w:val="001D62A0"/>
    <w:rsid w:val="001D6750"/>
    <w:rsid w:val="001E10E9"/>
    <w:rsid w:val="001E2679"/>
    <w:rsid w:val="001E35A4"/>
    <w:rsid w:val="001E42B6"/>
    <w:rsid w:val="001E63C2"/>
    <w:rsid w:val="001E77D7"/>
    <w:rsid w:val="001F064C"/>
    <w:rsid w:val="001F0AA9"/>
    <w:rsid w:val="001F367B"/>
    <w:rsid w:val="001F597C"/>
    <w:rsid w:val="001F7198"/>
    <w:rsid w:val="001F7725"/>
    <w:rsid w:val="001F793E"/>
    <w:rsid w:val="00200CD7"/>
    <w:rsid w:val="00201A3E"/>
    <w:rsid w:val="00201A61"/>
    <w:rsid w:val="00201DE4"/>
    <w:rsid w:val="00203670"/>
    <w:rsid w:val="00203D0E"/>
    <w:rsid w:val="002044B2"/>
    <w:rsid w:val="0020506A"/>
    <w:rsid w:val="002053F4"/>
    <w:rsid w:val="002067BE"/>
    <w:rsid w:val="0020795B"/>
    <w:rsid w:val="0021042B"/>
    <w:rsid w:val="002107A0"/>
    <w:rsid w:val="002111AA"/>
    <w:rsid w:val="002113A3"/>
    <w:rsid w:val="002124E8"/>
    <w:rsid w:val="00212844"/>
    <w:rsid w:val="00213F8C"/>
    <w:rsid w:val="00217135"/>
    <w:rsid w:val="002179C2"/>
    <w:rsid w:val="00217E8B"/>
    <w:rsid w:val="00220677"/>
    <w:rsid w:val="00222153"/>
    <w:rsid w:val="0022278B"/>
    <w:rsid w:val="00223A72"/>
    <w:rsid w:val="0022565A"/>
    <w:rsid w:val="0022686A"/>
    <w:rsid w:val="00227E0C"/>
    <w:rsid w:val="00227EC2"/>
    <w:rsid w:val="002302FB"/>
    <w:rsid w:val="00230BCF"/>
    <w:rsid w:val="00231021"/>
    <w:rsid w:val="00231A23"/>
    <w:rsid w:val="002324C8"/>
    <w:rsid w:val="002325C2"/>
    <w:rsid w:val="0023480E"/>
    <w:rsid w:val="00236CE6"/>
    <w:rsid w:val="00237C86"/>
    <w:rsid w:val="002402BF"/>
    <w:rsid w:val="00240F16"/>
    <w:rsid w:val="0024188B"/>
    <w:rsid w:val="00242E6C"/>
    <w:rsid w:val="00243CA8"/>
    <w:rsid w:val="00244AC2"/>
    <w:rsid w:val="002464FF"/>
    <w:rsid w:val="002465E1"/>
    <w:rsid w:val="00247748"/>
    <w:rsid w:val="00252A77"/>
    <w:rsid w:val="002570E9"/>
    <w:rsid w:val="00257286"/>
    <w:rsid w:val="0025788C"/>
    <w:rsid w:val="00257C5F"/>
    <w:rsid w:val="002606CE"/>
    <w:rsid w:val="00260AE6"/>
    <w:rsid w:val="00262369"/>
    <w:rsid w:val="002625B6"/>
    <w:rsid w:val="002626AE"/>
    <w:rsid w:val="00262FF7"/>
    <w:rsid w:val="0026383E"/>
    <w:rsid w:val="00270878"/>
    <w:rsid w:val="00270E71"/>
    <w:rsid w:val="0027270D"/>
    <w:rsid w:val="0027562E"/>
    <w:rsid w:val="00277625"/>
    <w:rsid w:val="002818EE"/>
    <w:rsid w:val="00281B30"/>
    <w:rsid w:val="00282268"/>
    <w:rsid w:val="00283704"/>
    <w:rsid w:val="0028387B"/>
    <w:rsid w:val="0028516E"/>
    <w:rsid w:val="00285B2B"/>
    <w:rsid w:val="00285EE5"/>
    <w:rsid w:val="00285F71"/>
    <w:rsid w:val="00286D23"/>
    <w:rsid w:val="00287532"/>
    <w:rsid w:val="002901AD"/>
    <w:rsid w:val="002906FE"/>
    <w:rsid w:val="002909C4"/>
    <w:rsid w:val="00291F76"/>
    <w:rsid w:val="00294960"/>
    <w:rsid w:val="002953CF"/>
    <w:rsid w:val="00295684"/>
    <w:rsid w:val="00295726"/>
    <w:rsid w:val="00296275"/>
    <w:rsid w:val="0029732B"/>
    <w:rsid w:val="00297E6D"/>
    <w:rsid w:val="002A0A4A"/>
    <w:rsid w:val="002A2323"/>
    <w:rsid w:val="002A2C0D"/>
    <w:rsid w:val="002A400B"/>
    <w:rsid w:val="002A42D9"/>
    <w:rsid w:val="002A460B"/>
    <w:rsid w:val="002A5712"/>
    <w:rsid w:val="002A5FA6"/>
    <w:rsid w:val="002A73D1"/>
    <w:rsid w:val="002A79D9"/>
    <w:rsid w:val="002B18CB"/>
    <w:rsid w:val="002B22AF"/>
    <w:rsid w:val="002B29B3"/>
    <w:rsid w:val="002B33A6"/>
    <w:rsid w:val="002B4F0F"/>
    <w:rsid w:val="002B5556"/>
    <w:rsid w:val="002B6A59"/>
    <w:rsid w:val="002B6F42"/>
    <w:rsid w:val="002B7985"/>
    <w:rsid w:val="002C0C64"/>
    <w:rsid w:val="002C2808"/>
    <w:rsid w:val="002C2E68"/>
    <w:rsid w:val="002C40CD"/>
    <w:rsid w:val="002C47A9"/>
    <w:rsid w:val="002C4D10"/>
    <w:rsid w:val="002C56D8"/>
    <w:rsid w:val="002C5724"/>
    <w:rsid w:val="002C5DF1"/>
    <w:rsid w:val="002C6BC1"/>
    <w:rsid w:val="002C6F22"/>
    <w:rsid w:val="002C70D8"/>
    <w:rsid w:val="002C7138"/>
    <w:rsid w:val="002D0823"/>
    <w:rsid w:val="002D16F4"/>
    <w:rsid w:val="002D17D0"/>
    <w:rsid w:val="002D35F8"/>
    <w:rsid w:val="002D389E"/>
    <w:rsid w:val="002D4DC1"/>
    <w:rsid w:val="002D501D"/>
    <w:rsid w:val="002D5037"/>
    <w:rsid w:val="002D6AFE"/>
    <w:rsid w:val="002E0C73"/>
    <w:rsid w:val="002E2ED5"/>
    <w:rsid w:val="002E314C"/>
    <w:rsid w:val="002E333B"/>
    <w:rsid w:val="002E35D0"/>
    <w:rsid w:val="002E7323"/>
    <w:rsid w:val="002E782F"/>
    <w:rsid w:val="002F1BC3"/>
    <w:rsid w:val="002F1D16"/>
    <w:rsid w:val="002F319B"/>
    <w:rsid w:val="002F410C"/>
    <w:rsid w:val="002F4F70"/>
    <w:rsid w:val="002F5A51"/>
    <w:rsid w:val="002F5C6A"/>
    <w:rsid w:val="002F6275"/>
    <w:rsid w:val="002F635F"/>
    <w:rsid w:val="002F6D53"/>
    <w:rsid w:val="002F6FA0"/>
    <w:rsid w:val="00301299"/>
    <w:rsid w:val="00301398"/>
    <w:rsid w:val="00303775"/>
    <w:rsid w:val="00304FCC"/>
    <w:rsid w:val="003053DB"/>
    <w:rsid w:val="003058E9"/>
    <w:rsid w:val="00306CE3"/>
    <w:rsid w:val="00310105"/>
    <w:rsid w:val="0031091E"/>
    <w:rsid w:val="003113DA"/>
    <w:rsid w:val="003117C8"/>
    <w:rsid w:val="0031299F"/>
    <w:rsid w:val="00312D6F"/>
    <w:rsid w:val="003146FA"/>
    <w:rsid w:val="00314860"/>
    <w:rsid w:val="0031577F"/>
    <w:rsid w:val="00316054"/>
    <w:rsid w:val="00316842"/>
    <w:rsid w:val="0031693C"/>
    <w:rsid w:val="00317A1B"/>
    <w:rsid w:val="00320C4C"/>
    <w:rsid w:val="003211F6"/>
    <w:rsid w:val="00322254"/>
    <w:rsid w:val="003227F1"/>
    <w:rsid w:val="00324D41"/>
    <w:rsid w:val="00324EDD"/>
    <w:rsid w:val="00325D05"/>
    <w:rsid w:val="003260FC"/>
    <w:rsid w:val="003306CA"/>
    <w:rsid w:val="003309AB"/>
    <w:rsid w:val="00331805"/>
    <w:rsid w:val="003349F0"/>
    <w:rsid w:val="00336D6B"/>
    <w:rsid w:val="00337E35"/>
    <w:rsid w:val="00342E7D"/>
    <w:rsid w:val="00343EBE"/>
    <w:rsid w:val="0034418A"/>
    <w:rsid w:val="00344F9A"/>
    <w:rsid w:val="00345BFC"/>
    <w:rsid w:val="0034635E"/>
    <w:rsid w:val="003465C9"/>
    <w:rsid w:val="00346880"/>
    <w:rsid w:val="00346E6B"/>
    <w:rsid w:val="00347866"/>
    <w:rsid w:val="003479CC"/>
    <w:rsid w:val="00351859"/>
    <w:rsid w:val="00351F4C"/>
    <w:rsid w:val="00353446"/>
    <w:rsid w:val="00354738"/>
    <w:rsid w:val="00355C59"/>
    <w:rsid w:val="0035612B"/>
    <w:rsid w:val="0035624D"/>
    <w:rsid w:val="003568EA"/>
    <w:rsid w:val="003572ED"/>
    <w:rsid w:val="00357C86"/>
    <w:rsid w:val="00357F36"/>
    <w:rsid w:val="00360544"/>
    <w:rsid w:val="00360E34"/>
    <w:rsid w:val="00361C21"/>
    <w:rsid w:val="00361D8E"/>
    <w:rsid w:val="003632FD"/>
    <w:rsid w:val="00363597"/>
    <w:rsid w:val="00366CE4"/>
    <w:rsid w:val="00367038"/>
    <w:rsid w:val="00367FB4"/>
    <w:rsid w:val="00371B59"/>
    <w:rsid w:val="0037275E"/>
    <w:rsid w:val="00373DB3"/>
    <w:rsid w:val="0037417D"/>
    <w:rsid w:val="0037449B"/>
    <w:rsid w:val="003767F4"/>
    <w:rsid w:val="00376F51"/>
    <w:rsid w:val="00377217"/>
    <w:rsid w:val="003803B3"/>
    <w:rsid w:val="003858EC"/>
    <w:rsid w:val="00385E04"/>
    <w:rsid w:val="0038632A"/>
    <w:rsid w:val="003875F6"/>
    <w:rsid w:val="0039171C"/>
    <w:rsid w:val="00392061"/>
    <w:rsid w:val="0039241B"/>
    <w:rsid w:val="003924DE"/>
    <w:rsid w:val="00393043"/>
    <w:rsid w:val="0039398C"/>
    <w:rsid w:val="003946B2"/>
    <w:rsid w:val="00395053"/>
    <w:rsid w:val="00396BD4"/>
    <w:rsid w:val="00397E71"/>
    <w:rsid w:val="003A02C3"/>
    <w:rsid w:val="003A0C66"/>
    <w:rsid w:val="003A1A52"/>
    <w:rsid w:val="003A1F03"/>
    <w:rsid w:val="003A3BEC"/>
    <w:rsid w:val="003A6837"/>
    <w:rsid w:val="003B038E"/>
    <w:rsid w:val="003B1956"/>
    <w:rsid w:val="003B1A68"/>
    <w:rsid w:val="003B473C"/>
    <w:rsid w:val="003B4DC7"/>
    <w:rsid w:val="003B5020"/>
    <w:rsid w:val="003B5E01"/>
    <w:rsid w:val="003B64AB"/>
    <w:rsid w:val="003B6DD7"/>
    <w:rsid w:val="003C00AF"/>
    <w:rsid w:val="003C0B34"/>
    <w:rsid w:val="003C3543"/>
    <w:rsid w:val="003C37E1"/>
    <w:rsid w:val="003C4222"/>
    <w:rsid w:val="003C54F1"/>
    <w:rsid w:val="003C688D"/>
    <w:rsid w:val="003C7364"/>
    <w:rsid w:val="003C7C75"/>
    <w:rsid w:val="003C7CC4"/>
    <w:rsid w:val="003D39E0"/>
    <w:rsid w:val="003D3B1D"/>
    <w:rsid w:val="003D66C5"/>
    <w:rsid w:val="003D6BFD"/>
    <w:rsid w:val="003D7197"/>
    <w:rsid w:val="003E0361"/>
    <w:rsid w:val="003E0AE6"/>
    <w:rsid w:val="003E0B66"/>
    <w:rsid w:val="003E17DF"/>
    <w:rsid w:val="003E1E59"/>
    <w:rsid w:val="003E23A5"/>
    <w:rsid w:val="003E35AC"/>
    <w:rsid w:val="003E3B27"/>
    <w:rsid w:val="003E4922"/>
    <w:rsid w:val="003E4F95"/>
    <w:rsid w:val="003E627A"/>
    <w:rsid w:val="003E65C9"/>
    <w:rsid w:val="003E79E4"/>
    <w:rsid w:val="003F1A5E"/>
    <w:rsid w:val="003F200A"/>
    <w:rsid w:val="003F50C1"/>
    <w:rsid w:val="003F5EF6"/>
    <w:rsid w:val="003F61D0"/>
    <w:rsid w:val="003F7792"/>
    <w:rsid w:val="00400DC7"/>
    <w:rsid w:val="00400EF7"/>
    <w:rsid w:val="0040115B"/>
    <w:rsid w:val="00401F9D"/>
    <w:rsid w:val="004029D2"/>
    <w:rsid w:val="00406276"/>
    <w:rsid w:val="004101C5"/>
    <w:rsid w:val="0041067A"/>
    <w:rsid w:val="004114A6"/>
    <w:rsid w:val="00413620"/>
    <w:rsid w:val="0041440C"/>
    <w:rsid w:val="0041500B"/>
    <w:rsid w:val="00415EA1"/>
    <w:rsid w:val="004172C2"/>
    <w:rsid w:val="004174FC"/>
    <w:rsid w:val="00420CA3"/>
    <w:rsid w:val="004234C5"/>
    <w:rsid w:val="00423603"/>
    <w:rsid w:val="0042392D"/>
    <w:rsid w:val="00424250"/>
    <w:rsid w:val="0042500A"/>
    <w:rsid w:val="004275CF"/>
    <w:rsid w:val="004316CD"/>
    <w:rsid w:val="004348AD"/>
    <w:rsid w:val="004370CE"/>
    <w:rsid w:val="00437EC4"/>
    <w:rsid w:val="0044352B"/>
    <w:rsid w:val="00443A00"/>
    <w:rsid w:val="00444289"/>
    <w:rsid w:val="004450DF"/>
    <w:rsid w:val="004463B3"/>
    <w:rsid w:val="00446CBA"/>
    <w:rsid w:val="00446F47"/>
    <w:rsid w:val="004473B2"/>
    <w:rsid w:val="004506B2"/>
    <w:rsid w:val="0045095D"/>
    <w:rsid w:val="00450BB0"/>
    <w:rsid w:val="0045256D"/>
    <w:rsid w:val="00452E3F"/>
    <w:rsid w:val="00453038"/>
    <w:rsid w:val="0045321B"/>
    <w:rsid w:val="00454359"/>
    <w:rsid w:val="004550A3"/>
    <w:rsid w:val="0045513F"/>
    <w:rsid w:val="004571BA"/>
    <w:rsid w:val="004579D1"/>
    <w:rsid w:val="00462F29"/>
    <w:rsid w:val="00472FD9"/>
    <w:rsid w:val="00473562"/>
    <w:rsid w:val="0047452A"/>
    <w:rsid w:val="00474ACA"/>
    <w:rsid w:val="004751D2"/>
    <w:rsid w:val="00480D75"/>
    <w:rsid w:val="00480E70"/>
    <w:rsid w:val="00481AC4"/>
    <w:rsid w:val="004823E4"/>
    <w:rsid w:val="004858CD"/>
    <w:rsid w:val="00486A9C"/>
    <w:rsid w:val="00487618"/>
    <w:rsid w:val="00487CCD"/>
    <w:rsid w:val="0049011C"/>
    <w:rsid w:val="004929E1"/>
    <w:rsid w:val="00492A56"/>
    <w:rsid w:val="00493613"/>
    <w:rsid w:val="0049696F"/>
    <w:rsid w:val="004A111C"/>
    <w:rsid w:val="004A1B84"/>
    <w:rsid w:val="004A355E"/>
    <w:rsid w:val="004A3588"/>
    <w:rsid w:val="004A3808"/>
    <w:rsid w:val="004A494E"/>
    <w:rsid w:val="004A4A71"/>
    <w:rsid w:val="004A5FEB"/>
    <w:rsid w:val="004A6C18"/>
    <w:rsid w:val="004B2FB7"/>
    <w:rsid w:val="004B4D13"/>
    <w:rsid w:val="004B5EF5"/>
    <w:rsid w:val="004B66CE"/>
    <w:rsid w:val="004B6769"/>
    <w:rsid w:val="004B78E4"/>
    <w:rsid w:val="004C28A3"/>
    <w:rsid w:val="004C3226"/>
    <w:rsid w:val="004C32A7"/>
    <w:rsid w:val="004C4785"/>
    <w:rsid w:val="004C4C99"/>
    <w:rsid w:val="004D05BC"/>
    <w:rsid w:val="004D06F0"/>
    <w:rsid w:val="004D18C4"/>
    <w:rsid w:val="004D5065"/>
    <w:rsid w:val="004D5857"/>
    <w:rsid w:val="004D6BED"/>
    <w:rsid w:val="004D6DD5"/>
    <w:rsid w:val="004D7681"/>
    <w:rsid w:val="004E0BC3"/>
    <w:rsid w:val="004E190B"/>
    <w:rsid w:val="004E1AD7"/>
    <w:rsid w:val="004E2823"/>
    <w:rsid w:val="004E2E7C"/>
    <w:rsid w:val="004E3314"/>
    <w:rsid w:val="004E439A"/>
    <w:rsid w:val="004E4F73"/>
    <w:rsid w:val="004E5655"/>
    <w:rsid w:val="004E5732"/>
    <w:rsid w:val="004E582A"/>
    <w:rsid w:val="004E7A8C"/>
    <w:rsid w:val="004F0554"/>
    <w:rsid w:val="004F0582"/>
    <w:rsid w:val="004F06D8"/>
    <w:rsid w:val="004F0E39"/>
    <w:rsid w:val="004F194A"/>
    <w:rsid w:val="004F2A1B"/>
    <w:rsid w:val="004F2C29"/>
    <w:rsid w:val="004F3864"/>
    <w:rsid w:val="004F4A53"/>
    <w:rsid w:val="004F4F5D"/>
    <w:rsid w:val="004F5407"/>
    <w:rsid w:val="004F5450"/>
    <w:rsid w:val="004F693C"/>
    <w:rsid w:val="00502E34"/>
    <w:rsid w:val="00504265"/>
    <w:rsid w:val="0050456F"/>
    <w:rsid w:val="005071C9"/>
    <w:rsid w:val="00507BBE"/>
    <w:rsid w:val="00510730"/>
    <w:rsid w:val="00511676"/>
    <w:rsid w:val="00511D70"/>
    <w:rsid w:val="005145CF"/>
    <w:rsid w:val="00514DC8"/>
    <w:rsid w:val="00514E42"/>
    <w:rsid w:val="00515294"/>
    <w:rsid w:val="00515BD1"/>
    <w:rsid w:val="005160E9"/>
    <w:rsid w:val="005176F6"/>
    <w:rsid w:val="0051791A"/>
    <w:rsid w:val="00517C93"/>
    <w:rsid w:val="0052237F"/>
    <w:rsid w:val="00522DF0"/>
    <w:rsid w:val="00524691"/>
    <w:rsid w:val="00524FD3"/>
    <w:rsid w:val="005253A9"/>
    <w:rsid w:val="00526168"/>
    <w:rsid w:val="0052629F"/>
    <w:rsid w:val="00526428"/>
    <w:rsid w:val="00527160"/>
    <w:rsid w:val="005300B5"/>
    <w:rsid w:val="00530838"/>
    <w:rsid w:val="00533065"/>
    <w:rsid w:val="005345E5"/>
    <w:rsid w:val="00534B95"/>
    <w:rsid w:val="00534DD8"/>
    <w:rsid w:val="0053510D"/>
    <w:rsid w:val="005356C3"/>
    <w:rsid w:val="00537564"/>
    <w:rsid w:val="00537E35"/>
    <w:rsid w:val="0054147E"/>
    <w:rsid w:val="00541BB0"/>
    <w:rsid w:val="00542AFC"/>
    <w:rsid w:val="00544258"/>
    <w:rsid w:val="00545491"/>
    <w:rsid w:val="005521AB"/>
    <w:rsid w:val="0055275B"/>
    <w:rsid w:val="00554F88"/>
    <w:rsid w:val="00561A4E"/>
    <w:rsid w:val="00561D0F"/>
    <w:rsid w:val="0056264D"/>
    <w:rsid w:val="00563A73"/>
    <w:rsid w:val="00563E34"/>
    <w:rsid w:val="00564018"/>
    <w:rsid w:val="00564776"/>
    <w:rsid w:val="00565D8E"/>
    <w:rsid w:val="005664A2"/>
    <w:rsid w:val="00566D4F"/>
    <w:rsid w:val="0057147E"/>
    <w:rsid w:val="0057164C"/>
    <w:rsid w:val="00571A26"/>
    <w:rsid w:val="00572990"/>
    <w:rsid w:val="005731EF"/>
    <w:rsid w:val="00573711"/>
    <w:rsid w:val="0057498F"/>
    <w:rsid w:val="00574A21"/>
    <w:rsid w:val="005752D5"/>
    <w:rsid w:val="00576445"/>
    <w:rsid w:val="00583683"/>
    <w:rsid w:val="005868E5"/>
    <w:rsid w:val="00587C76"/>
    <w:rsid w:val="00587FDB"/>
    <w:rsid w:val="00590340"/>
    <w:rsid w:val="00591595"/>
    <w:rsid w:val="005919FC"/>
    <w:rsid w:val="00593E1B"/>
    <w:rsid w:val="00595C06"/>
    <w:rsid w:val="0059650E"/>
    <w:rsid w:val="005965DD"/>
    <w:rsid w:val="00597627"/>
    <w:rsid w:val="005A1312"/>
    <w:rsid w:val="005A2AD5"/>
    <w:rsid w:val="005A2CA9"/>
    <w:rsid w:val="005A5171"/>
    <w:rsid w:val="005A5DFA"/>
    <w:rsid w:val="005B0483"/>
    <w:rsid w:val="005B09EC"/>
    <w:rsid w:val="005B0E54"/>
    <w:rsid w:val="005B2558"/>
    <w:rsid w:val="005B3E65"/>
    <w:rsid w:val="005B4A97"/>
    <w:rsid w:val="005B4B35"/>
    <w:rsid w:val="005B4EB2"/>
    <w:rsid w:val="005C2C78"/>
    <w:rsid w:val="005C2F0A"/>
    <w:rsid w:val="005C3F2C"/>
    <w:rsid w:val="005C4398"/>
    <w:rsid w:val="005C4860"/>
    <w:rsid w:val="005C4A62"/>
    <w:rsid w:val="005C52F6"/>
    <w:rsid w:val="005C5A19"/>
    <w:rsid w:val="005C6458"/>
    <w:rsid w:val="005C7574"/>
    <w:rsid w:val="005D073A"/>
    <w:rsid w:val="005D22D0"/>
    <w:rsid w:val="005D284E"/>
    <w:rsid w:val="005D2C8A"/>
    <w:rsid w:val="005D5570"/>
    <w:rsid w:val="005D624F"/>
    <w:rsid w:val="005D62C6"/>
    <w:rsid w:val="005E2097"/>
    <w:rsid w:val="005E437A"/>
    <w:rsid w:val="005E48CB"/>
    <w:rsid w:val="005E4F7B"/>
    <w:rsid w:val="005E6553"/>
    <w:rsid w:val="005F01CF"/>
    <w:rsid w:val="005F1731"/>
    <w:rsid w:val="005F4B3F"/>
    <w:rsid w:val="005F6A23"/>
    <w:rsid w:val="005F73E2"/>
    <w:rsid w:val="006030D5"/>
    <w:rsid w:val="006077CB"/>
    <w:rsid w:val="00611E9F"/>
    <w:rsid w:val="00612B87"/>
    <w:rsid w:val="00612CBE"/>
    <w:rsid w:val="00615558"/>
    <w:rsid w:val="006155F3"/>
    <w:rsid w:val="00620670"/>
    <w:rsid w:val="006216C1"/>
    <w:rsid w:val="00622F6C"/>
    <w:rsid w:val="0062335C"/>
    <w:rsid w:val="006237DA"/>
    <w:rsid w:val="00625ADC"/>
    <w:rsid w:val="00627C3D"/>
    <w:rsid w:val="00630AD4"/>
    <w:rsid w:val="00631269"/>
    <w:rsid w:val="00631270"/>
    <w:rsid w:val="00631974"/>
    <w:rsid w:val="00631CD1"/>
    <w:rsid w:val="00633866"/>
    <w:rsid w:val="00634932"/>
    <w:rsid w:val="00634C65"/>
    <w:rsid w:val="00636A8E"/>
    <w:rsid w:val="00637B9E"/>
    <w:rsid w:val="006409C7"/>
    <w:rsid w:val="00642460"/>
    <w:rsid w:val="006430F2"/>
    <w:rsid w:val="006433F0"/>
    <w:rsid w:val="00644649"/>
    <w:rsid w:val="006448C2"/>
    <w:rsid w:val="00644E8C"/>
    <w:rsid w:val="00647B3D"/>
    <w:rsid w:val="00650758"/>
    <w:rsid w:val="00651E6C"/>
    <w:rsid w:val="00655021"/>
    <w:rsid w:val="00660514"/>
    <w:rsid w:val="00662F00"/>
    <w:rsid w:val="00663A97"/>
    <w:rsid w:val="00664834"/>
    <w:rsid w:val="006651B5"/>
    <w:rsid w:val="0066554A"/>
    <w:rsid w:val="00667545"/>
    <w:rsid w:val="0067002F"/>
    <w:rsid w:val="00670663"/>
    <w:rsid w:val="00670886"/>
    <w:rsid w:val="00670C7D"/>
    <w:rsid w:val="006715A7"/>
    <w:rsid w:val="00672CD2"/>
    <w:rsid w:val="006755EB"/>
    <w:rsid w:val="00676112"/>
    <w:rsid w:val="006761EB"/>
    <w:rsid w:val="0067697F"/>
    <w:rsid w:val="00677CA2"/>
    <w:rsid w:val="00681F99"/>
    <w:rsid w:val="006826D2"/>
    <w:rsid w:val="00682BA5"/>
    <w:rsid w:val="00684649"/>
    <w:rsid w:val="00686558"/>
    <w:rsid w:val="0068682B"/>
    <w:rsid w:val="00687F5B"/>
    <w:rsid w:val="00690191"/>
    <w:rsid w:val="0069150D"/>
    <w:rsid w:val="00691CCD"/>
    <w:rsid w:val="00695A41"/>
    <w:rsid w:val="00697C4B"/>
    <w:rsid w:val="006A06A7"/>
    <w:rsid w:val="006A0758"/>
    <w:rsid w:val="006A15FC"/>
    <w:rsid w:val="006A1CDC"/>
    <w:rsid w:val="006A2B37"/>
    <w:rsid w:val="006A2CEE"/>
    <w:rsid w:val="006A2FF4"/>
    <w:rsid w:val="006A3986"/>
    <w:rsid w:val="006A4811"/>
    <w:rsid w:val="006A5509"/>
    <w:rsid w:val="006A5A0A"/>
    <w:rsid w:val="006A5B6E"/>
    <w:rsid w:val="006A6575"/>
    <w:rsid w:val="006A67B0"/>
    <w:rsid w:val="006A6E18"/>
    <w:rsid w:val="006A6F47"/>
    <w:rsid w:val="006A7363"/>
    <w:rsid w:val="006B00B5"/>
    <w:rsid w:val="006B0F13"/>
    <w:rsid w:val="006B1894"/>
    <w:rsid w:val="006B22B7"/>
    <w:rsid w:val="006B3902"/>
    <w:rsid w:val="006B3E16"/>
    <w:rsid w:val="006B47DA"/>
    <w:rsid w:val="006B4D8F"/>
    <w:rsid w:val="006B592B"/>
    <w:rsid w:val="006C0914"/>
    <w:rsid w:val="006C0FD4"/>
    <w:rsid w:val="006C26E8"/>
    <w:rsid w:val="006C3DF4"/>
    <w:rsid w:val="006C4B3A"/>
    <w:rsid w:val="006C5953"/>
    <w:rsid w:val="006C5F82"/>
    <w:rsid w:val="006C6706"/>
    <w:rsid w:val="006C724C"/>
    <w:rsid w:val="006C733A"/>
    <w:rsid w:val="006C7954"/>
    <w:rsid w:val="006D0492"/>
    <w:rsid w:val="006D0756"/>
    <w:rsid w:val="006D0A38"/>
    <w:rsid w:val="006D0DE2"/>
    <w:rsid w:val="006D1BF4"/>
    <w:rsid w:val="006D3611"/>
    <w:rsid w:val="006D4CDF"/>
    <w:rsid w:val="006D545B"/>
    <w:rsid w:val="006D5466"/>
    <w:rsid w:val="006E17C1"/>
    <w:rsid w:val="006E1851"/>
    <w:rsid w:val="006E2970"/>
    <w:rsid w:val="006E2D00"/>
    <w:rsid w:val="006E524D"/>
    <w:rsid w:val="006E538E"/>
    <w:rsid w:val="006E5CB1"/>
    <w:rsid w:val="006E73AE"/>
    <w:rsid w:val="006F11B4"/>
    <w:rsid w:val="006F1926"/>
    <w:rsid w:val="006F2495"/>
    <w:rsid w:val="006F3EB5"/>
    <w:rsid w:val="006F6C09"/>
    <w:rsid w:val="00700BA4"/>
    <w:rsid w:val="00700F0F"/>
    <w:rsid w:val="00701DDD"/>
    <w:rsid w:val="00702B36"/>
    <w:rsid w:val="00705053"/>
    <w:rsid w:val="007052AB"/>
    <w:rsid w:val="00705563"/>
    <w:rsid w:val="0070638A"/>
    <w:rsid w:val="00706390"/>
    <w:rsid w:val="0070720A"/>
    <w:rsid w:val="00707997"/>
    <w:rsid w:val="00712207"/>
    <w:rsid w:val="007137E4"/>
    <w:rsid w:val="007157B1"/>
    <w:rsid w:val="0072273E"/>
    <w:rsid w:val="0072320C"/>
    <w:rsid w:val="00725385"/>
    <w:rsid w:val="00725B41"/>
    <w:rsid w:val="0072631E"/>
    <w:rsid w:val="007269EB"/>
    <w:rsid w:val="00727890"/>
    <w:rsid w:val="00727CA7"/>
    <w:rsid w:val="007303C1"/>
    <w:rsid w:val="0073170D"/>
    <w:rsid w:val="007321FD"/>
    <w:rsid w:val="007335E3"/>
    <w:rsid w:val="00733BD2"/>
    <w:rsid w:val="00734186"/>
    <w:rsid w:val="0073457C"/>
    <w:rsid w:val="00737940"/>
    <w:rsid w:val="00737AFB"/>
    <w:rsid w:val="00737C0B"/>
    <w:rsid w:val="00737D55"/>
    <w:rsid w:val="00740090"/>
    <w:rsid w:val="007401CC"/>
    <w:rsid w:val="00741B84"/>
    <w:rsid w:val="00744036"/>
    <w:rsid w:val="0074449E"/>
    <w:rsid w:val="00745D0D"/>
    <w:rsid w:val="00746710"/>
    <w:rsid w:val="0075047F"/>
    <w:rsid w:val="00750A67"/>
    <w:rsid w:val="0075286C"/>
    <w:rsid w:val="0075326B"/>
    <w:rsid w:val="0075368E"/>
    <w:rsid w:val="00753DC7"/>
    <w:rsid w:val="007541C2"/>
    <w:rsid w:val="00754731"/>
    <w:rsid w:val="007552F6"/>
    <w:rsid w:val="0075782E"/>
    <w:rsid w:val="007606EF"/>
    <w:rsid w:val="007615A2"/>
    <w:rsid w:val="00761CB7"/>
    <w:rsid w:val="00764181"/>
    <w:rsid w:val="00764C91"/>
    <w:rsid w:val="0076619A"/>
    <w:rsid w:val="0076739F"/>
    <w:rsid w:val="00767771"/>
    <w:rsid w:val="0077046F"/>
    <w:rsid w:val="007746B6"/>
    <w:rsid w:val="007758E1"/>
    <w:rsid w:val="00776319"/>
    <w:rsid w:val="007765A1"/>
    <w:rsid w:val="0077739B"/>
    <w:rsid w:val="00780792"/>
    <w:rsid w:val="007809FB"/>
    <w:rsid w:val="00781090"/>
    <w:rsid w:val="0078201C"/>
    <w:rsid w:val="00782DE0"/>
    <w:rsid w:val="00783266"/>
    <w:rsid w:val="00783A3D"/>
    <w:rsid w:val="00783B6D"/>
    <w:rsid w:val="00784F02"/>
    <w:rsid w:val="007861CC"/>
    <w:rsid w:val="007861FA"/>
    <w:rsid w:val="00786315"/>
    <w:rsid w:val="007865E7"/>
    <w:rsid w:val="007912E4"/>
    <w:rsid w:val="007920CB"/>
    <w:rsid w:val="0079326B"/>
    <w:rsid w:val="00793640"/>
    <w:rsid w:val="00793B28"/>
    <w:rsid w:val="00794601"/>
    <w:rsid w:val="00794A77"/>
    <w:rsid w:val="0079527D"/>
    <w:rsid w:val="00795D54"/>
    <w:rsid w:val="00796215"/>
    <w:rsid w:val="007977C0"/>
    <w:rsid w:val="007A0C00"/>
    <w:rsid w:val="007A4BC5"/>
    <w:rsid w:val="007B0DDB"/>
    <w:rsid w:val="007B2030"/>
    <w:rsid w:val="007B2740"/>
    <w:rsid w:val="007B3EAF"/>
    <w:rsid w:val="007B5367"/>
    <w:rsid w:val="007B6DE2"/>
    <w:rsid w:val="007B6FA6"/>
    <w:rsid w:val="007C11DD"/>
    <w:rsid w:val="007C2C71"/>
    <w:rsid w:val="007C31A4"/>
    <w:rsid w:val="007C53D7"/>
    <w:rsid w:val="007C54D5"/>
    <w:rsid w:val="007C5633"/>
    <w:rsid w:val="007C5D97"/>
    <w:rsid w:val="007C5F30"/>
    <w:rsid w:val="007C6264"/>
    <w:rsid w:val="007C7509"/>
    <w:rsid w:val="007C7D1F"/>
    <w:rsid w:val="007D226F"/>
    <w:rsid w:val="007D6531"/>
    <w:rsid w:val="007D698C"/>
    <w:rsid w:val="007D74D0"/>
    <w:rsid w:val="007D7CA5"/>
    <w:rsid w:val="007E200D"/>
    <w:rsid w:val="007E279C"/>
    <w:rsid w:val="007E36A4"/>
    <w:rsid w:val="007E44C5"/>
    <w:rsid w:val="007E49B6"/>
    <w:rsid w:val="007E4B47"/>
    <w:rsid w:val="007E4D2B"/>
    <w:rsid w:val="007E59C8"/>
    <w:rsid w:val="007E62DD"/>
    <w:rsid w:val="007F0817"/>
    <w:rsid w:val="007F36D3"/>
    <w:rsid w:val="007F3954"/>
    <w:rsid w:val="007F68EA"/>
    <w:rsid w:val="007F71AE"/>
    <w:rsid w:val="008004ED"/>
    <w:rsid w:val="00800FBC"/>
    <w:rsid w:val="0080114D"/>
    <w:rsid w:val="0080181F"/>
    <w:rsid w:val="0080312B"/>
    <w:rsid w:val="00803EB7"/>
    <w:rsid w:val="008057EB"/>
    <w:rsid w:val="008067BA"/>
    <w:rsid w:val="008104B7"/>
    <w:rsid w:val="00812DAD"/>
    <w:rsid w:val="008133F6"/>
    <w:rsid w:val="0081542E"/>
    <w:rsid w:val="00822407"/>
    <w:rsid w:val="008243F5"/>
    <w:rsid w:val="00825BEF"/>
    <w:rsid w:val="00827FAF"/>
    <w:rsid w:val="0083040F"/>
    <w:rsid w:val="00830839"/>
    <w:rsid w:val="00832B34"/>
    <w:rsid w:val="008330D1"/>
    <w:rsid w:val="008339EE"/>
    <w:rsid w:val="00834F29"/>
    <w:rsid w:val="00836BC6"/>
    <w:rsid w:val="00837865"/>
    <w:rsid w:val="0084280B"/>
    <w:rsid w:val="00842950"/>
    <w:rsid w:val="0084325E"/>
    <w:rsid w:val="0084420D"/>
    <w:rsid w:val="008446C5"/>
    <w:rsid w:val="008453A2"/>
    <w:rsid w:val="008464FB"/>
    <w:rsid w:val="00846865"/>
    <w:rsid w:val="00850B0C"/>
    <w:rsid w:val="00851602"/>
    <w:rsid w:val="0085195C"/>
    <w:rsid w:val="00851EB8"/>
    <w:rsid w:val="0085254E"/>
    <w:rsid w:val="00852A6E"/>
    <w:rsid w:val="00852AAC"/>
    <w:rsid w:val="008558F2"/>
    <w:rsid w:val="00860E92"/>
    <w:rsid w:val="00860F30"/>
    <w:rsid w:val="00862785"/>
    <w:rsid w:val="008628FF"/>
    <w:rsid w:val="00862F34"/>
    <w:rsid w:val="00863262"/>
    <w:rsid w:val="00864EB2"/>
    <w:rsid w:val="00864FCD"/>
    <w:rsid w:val="008677BA"/>
    <w:rsid w:val="00867FCA"/>
    <w:rsid w:val="00871067"/>
    <w:rsid w:val="00872F88"/>
    <w:rsid w:val="0087311A"/>
    <w:rsid w:val="0087349F"/>
    <w:rsid w:val="0087566C"/>
    <w:rsid w:val="00875BF1"/>
    <w:rsid w:val="00876147"/>
    <w:rsid w:val="00876490"/>
    <w:rsid w:val="00880B26"/>
    <w:rsid w:val="008845F5"/>
    <w:rsid w:val="008865D6"/>
    <w:rsid w:val="0089041A"/>
    <w:rsid w:val="00890997"/>
    <w:rsid w:val="00892001"/>
    <w:rsid w:val="00893CB5"/>
    <w:rsid w:val="008941E3"/>
    <w:rsid w:val="00894238"/>
    <w:rsid w:val="008964F4"/>
    <w:rsid w:val="008A1926"/>
    <w:rsid w:val="008A20AB"/>
    <w:rsid w:val="008A29FB"/>
    <w:rsid w:val="008A42B6"/>
    <w:rsid w:val="008A46B2"/>
    <w:rsid w:val="008A4AB1"/>
    <w:rsid w:val="008A53E4"/>
    <w:rsid w:val="008A567D"/>
    <w:rsid w:val="008A57B8"/>
    <w:rsid w:val="008A5F9B"/>
    <w:rsid w:val="008A63A7"/>
    <w:rsid w:val="008B0186"/>
    <w:rsid w:val="008B05DA"/>
    <w:rsid w:val="008B141F"/>
    <w:rsid w:val="008B25BC"/>
    <w:rsid w:val="008B2894"/>
    <w:rsid w:val="008B29EA"/>
    <w:rsid w:val="008B2A99"/>
    <w:rsid w:val="008B2F6A"/>
    <w:rsid w:val="008B34F4"/>
    <w:rsid w:val="008B48B3"/>
    <w:rsid w:val="008B56C6"/>
    <w:rsid w:val="008B6AAF"/>
    <w:rsid w:val="008B74B2"/>
    <w:rsid w:val="008B76FE"/>
    <w:rsid w:val="008C067B"/>
    <w:rsid w:val="008C18DC"/>
    <w:rsid w:val="008C1DDA"/>
    <w:rsid w:val="008C2EB9"/>
    <w:rsid w:val="008C485F"/>
    <w:rsid w:val="008C6C24"/>
    <w:rsid w:val="008C7178"/>
    <w:rsid w:val="008C76BD"/>
    <w:rsid w:val="008C7829"/>
    <w:rsid w:val="008C79FA"/>
    <w:rsid w:val="008C7DFE"/>
    <w:rsid w:val="008D12F0"/>
    <w:rsid w:val="008D14A4"/>
    <w:rsid w:val="008D1B0D"/>
    <w:rsid w:val="008D4216"/>
    <w:rsid w:val="008D48AB"/>
    <w:rsid w:val="008D4D06"/>
    <w:rsid w:val="008D56C5"/>
    <w:rsid w:val="008D7D3F"/>
    <w:rsid w:val="008E07F9"/>
    <w:rsid w:val="008E1234"/>
    <w:rsid w:val="008E1732"/>
    <w:rsid w:val="008E27CE"/>
    <w:rsid w:val="008E3E80"/>
    <w:rsid w:val="008E45A8"/>
    <w:rsid w:val="008E5EC7"/>
    <w:rsid w:val="008F1702"/>
    <w:rsid w:val="008F2254"/>
    <w:rsid w:val="008F2316"/>
    <w:rsid w:val="008F2386"/>
    <w:rsid w:val="008F257F"/>
    <w:rsid w:val="008F41EA"/>
    <w:rsid w:val="008F4F95"/>
    <w:rsid w:val="008F600A"/>
    <w:rsid w:val="0090019E"/>
    <w:rsid w:val="00900780"/>
    <w:rsid w:val="00900CC9"/>
    <w:rsid w:val="0090203C"/>
    <w:rsid w:val="00905091"/>
    <w:rsid w:val="00905816"/>
    <w:rsid w:val="00906F73"/>
    <w:rsid w:val="00910742"/>
    <w:rsid w:val="00916227"/>
    <w:rsid w:val="00916F01"/>
    <w:rsid w:val="00917122"/>
    <w:rsid w:val="00920DFF"/>
    <w:rsid w:val="00921316"/>
    <w:rsid w:val="00921A3C"/>
    <w:rsid w:val="00921F56"/>
    <w:rsid w:val="00922488"/>
    <w:rsid w:val="00922F51"/>
    <w:rsid w:val="0092433F"/>
    <w:rsid w:val="00924417"/>
    <w:rsid w:val="00925024"/>
    <w:rsid w:val="00926E06"/>
    <w:rsid w:val="00927D2A"/>
    <w:rsid w:val="0093388D"/>
    <w:rsid w:val="00933A34"/>
    <w:rsid w:val="0093495E"/>
    <w:rsid w:val="00934ACE"/>
    <w:rsid w:val="00937DFE"/>
    <w:rsid w:val="00937EE9"/>
    <w:rsid w:val="00940D79"/>
    <w:rsid w:val="009423DA"/>
    <w:rsid w:val="00942D53"/>
    <w:rsid w:val="00943285"/>
    <w:rsid w:val="00943A4E"/>
    <w:rsid w:val="00943DF4"/>
    <w:rsid w:val="0094426A"/>
    <w:rsid w:val="00944DF0"/>
    <w:rsid w:val="00945689"/>
    <w:rsid w:val="00952BC4"/>
    <w:rsid w:val="0095437C"/>
    <w:rsid w:val="00954446"/>
    <w:rsid w:val="009549D4"/>
    <w:rsid w:val="009606BC"/>
    <w:rsid w:val="00962CE7"/>
    <w:rsid w:val="00962E5F"/>
    <w:rsid w:val="00962F88"/>
    <w:rsid w:val="0096312B"/>
    <w:rsid w:val="009649FD"/>
    <w:rsid w:val="009656D9"/>
    <w:rsid w:val="00965787"/>
    <w:rsid w:val="00970D4C"/>
    <w:rsid w:val="00970DD5"/>
    <w:rsid w:val="009719CC"/>
    <w:rsid w:val="009724EF"/>
    <w:rsid w:val="00974400"/>
    <w:rsid w:val="009753DB"/>
    <w:rsid w:val="009759CB"/>
    <w:rsid w:val="00976E73"/>
    <w:rsid w:val="00977546"/>
    <w:rsid w:val="009778BF"/>
    <w:rsid w:val="00980540"/>
    <w:rsid w:val="009814BA"/>
    <w:rsid w:val="009820D6"/>
    <w:rsid w:val="00983FE8"/>
    <w:rsid w:val="009849CF"/>
    <w:rsid w:val="009860CC"/>
    <w:rsid w:val="009869C9"/>
    <w:rsid w:val="009870F4"/>
    <w:rsid w:val="009902E8"/>
    <w:rsid w:val="0099200E"/>
    <w:rsid w:val="00995195"/>
    <w:rsid w:val="009974C3"/>
    <w:rsid w:val="00997B1E"/>
    <w:rsid w:val="00997C2E"/>
    <w:rsid w:val="00997E34"/>
    <w:rsid w:val="009A1A74"/>
    <w:rsid w:val="009A3CC3"/>
    <w:rsid w:val="009A3D18"/>
    <w:rsid w:val="009A7202"/>
    <w:rsid w:val="009B0BAC"/>
    <w:rsid w:val="009B1215"/>
    <w:rsid w:val="009B2CA4"/>
    <w:rsid w:val="009B3B80"/>
    <w:rsid w:val="009B5270"/>
    <w:rsid w:val="009B5E5D"/>
    <w:rsid w:val="009B7058"/>
    <w:rsid w:val="009B72F4"/>
    <w:rsid w:val="009C0E40"/>
    <w:rsid w:val="009C1346"/>
    <w:rsid w:val="009C30D2"/>
    <w:rsid w:val="009C3984"/>
    <w:rsid w:val="009C6B65"/>
    <w:rsid w:val="009C6E98"/>
    <w:rsid w:val="009C704E"/>
    <w:rsid w:val="009C7E08"/>
    <w:rsid w:val="009D015C"/>
    <w:rsid w:val="009D094E"/>
    <w:rsid w:val="009D1102"/>
    <w:rsid w:val="009D2158"/>
    <w:rsid w:val="009D2AEF"/>
    <w:rsid w:val="009E00C6"/>
    <w:rsid w:val="009E3290"/>
    <w:rsid w:val="009E3DD9"/>
    <w:rsid w:val="009E462B"/>
    <w:rsid w:val="009E754D"/>
    <w:rsid w:val="009E7618"/>
    <w:rsid w:val="009E77BF"/>
    <w:rsid w:val="009F04CC"/>
    <w:rsid w:val="009F04DA"/>
    <w:rsid w:val="009F2E04"/>
    <w:rsid w:val="009F38DE"/>
    <w:rsid w:val="009F3C3E"/>
    <w:rsid w:val="009F42CE"/>
    <w:rsid w:val="009F4769"/>
    <w:rsid w:val="009F5126"/>
    <w:rsid w:val="009F648B"/>
    <w:rsid w:val="009F732A"/>
    <w:rsid w:val="00A01A23"/>
    <w:rsid w:val="00A02A5B"/>
    <w:rsid w:val="00A0432D"/>
    <w:rsid w:val="00A04FE5"/>
    <w:rsid w:val="00A10117"/>
    <w:rsid w:val="00A12BE7"/>
    <w:rsid w:val="00A13470"/>
    <w:rsid w:val="00A150E0"/>
    <w:rsid w:val="00A15139"/>
    <w:rsid w:val="00A15E75"/>
    <w:rsid w:val="00A17424"/>
    <w:rsid w:val="00A17A12"/>
    <w:rsid w:val="00A20037"/>
    <w:rsid w:val="00A20BB7"/>
    <w:rsid w:val="00A20D5C"/>
    <w:rsid w:val="00A2161D"/>
    <w:rsid w:val="00A21CF2"/>
    <w:rsid w:val="00A23065"/>
    <w:rsid w:val="00A23E7A"/>
    <w:rsid w:val="00A2471D"/>
    <w:rsid w:val="00A24C15"/>
    <w:rsid w:val="00A25F0F"/>
    <w:rsid w:val="00A26AB9"/>
    <w:rsid w:val="00A27155"/>
    <w:rsid w:val="00A306DC"/>
    <w:rsid w:val="00A311E4"/>
    <w:rsid w:val="00A328CD"/>
    <w:rsid w:val="00A33022"/>
    <w:rsid w:val="00A33365"/>
    <w:rsid w:val="00A3425D"/>
    <w:rsid w:val="00A3428C"/>
    <w:rsid w:val="00A34D66"/>
    <w:rsid w:val="00A35729"/>
    <w:rsid w:val="00A364AA"/>
    <w:rsid w:val="00A4235D"/>
    <w:rsid w:val="00A427C8"/>
    <w:rsid w:val="00A43E95"/>
    <w:rsid w:val="00A44A6F"/>
    <w:rsid w:val="00A44A86"/>
    <w:rsid w:val="00A45256"/>
    <w:rsid w:val="00A45473"/>
    <w:rsid w:val="00A45753"/>
    <w:rsid w:val="00A4608F"/>
    <w:rsid w:val="00A46371"/>
    <w:rsid w:val="00A46E1F"/>
    <w:rsid w:val="00A47CC0"/>
    <w:rsid w:val="00A522DE"/>
    <w:rsid w:val="00A541CA"/>
    <w:rsid w:val="00A56948"/>
    <w:rsid w:val="00A61845"/>
    <w:rsid w:val="00A62201"/>
    <w:rsid w:val="00A62672"/>
    <w:rsid w:val="00A63B69"/>
    <w:rsid w:val="00A645BD"/>
    <w:rsid w:val="00A64AF6"/>
    <w:rsid w:val="00A64C8F"/>
    <w:rsid w:val="00A65250"/>
    <w:rsid w:val="00A65455"/>
    <w:rsid w:val="00A656AC"/>
    <w:rsid w:val="00A658CE"/>
    <w:rsid w:val="00A670F2"/>
    <w:rsid w:val="00A7120C"/>
    <w:rsid w:val="00A72EC6"/>
    <w:rsid w:val="00A75E9C"/>
    <w:rsid w:val="00A7768D"/>
    <w:rsid w:val="00A809C2"/>
    <w:rsid w:val="00A80BB3"/>
    <w:rsid w:val="00A83D19"/>
    <w:rsid w:val="00A864C9"/>
    <w:rsid w:val="00A867A3"/>
    <w:rsid w:val="00A869E0"/>
    <w:rsid w:val="00A87776"/>
    <w:rsid w:val="00A915F5"/>
    <w:rsid w:val="00A92142"/>
    <w:rsid w:val="00A95A16"/>
    <w:rsid w:val="00A96827"/>
    <w:rsid w:val="00A96E0D"/>
    <w:rsid w:val="00A97930"/>
    <w:rsid w:val="00AA0000"/>
    <w:rsid w:val="00AA31BB"/>
    <w:rsid w:val="00AA3EFC"/>
    <w:rsid w:val="00AA40C2"/>
    <w:rsid w:val="00AA45E0"/>
    <w:rsid w:val="00AA540E"/>
    <w:rsid w:val="00AA6A42"/>
    <w:rsid w:val="00AB1649"/>
    <w:rsid w:val="00AB1ECB"/>
    <w:rsid w:val="00AB2576"/>
    <w:rsid w:val="00AB52F9"/>
    <w:rsid w:val="00AB718F"/>
    <w:rsid w:val="00AB76A7"/>
    <w:rsid w:val="00AC31FC"/>
    <w:rsid w:val="00AC3931"/>
    <w:rsid w:val="00AC4B7F"/>
    <w:rsid w:val="00AC65C3"/>
    <w:rsid w:val="00AC6A63"/>
    <w:rsid w:val="00AC6E5D"/>
    <w:rsid w:val="00AD09FE"/>
    <w:rsid w:val="00AD0B2C"/>
    <w:rsid w:val="00AD1D9F"/>
    <w:rsid w:val="00AD225D"/>
    <w:rsid w:val="00AD37A8"/>
    <w:rsid w:val="00AD4A82"/>
    <w:rsid w:val="00AD5CE1"/>
    <w:rsid w:val="00AD5F4D"/>
    <w:rsid w:val="00AD619A"/>
    <w:rsid w:val="00AD6DA6"/>
    <w:rsid w:val="00AD74C8"/>
    <w:rsid w:val="00AE0F5E"/>
    <w:rsid w:val="00AE23A5"/>
    <w:rsid w:val="00AE2988"/>
    <w:rsid w:val="00AE3E9A"/>
    <w:rsid w:val="00AE534B"/>
    <w:rsid w:val="00AE5E27"/>
    <w:rsid w:val="00AE5FE0"/>
    <w:rsid w:val="00AE65FD"/>
    <w:rsid w:val="00AE748D"/>
    <w:rsid w:val="00AF3308"/>
    <w:rsid w:val="00AF5079"/>
    <w:rsid w:val="00AF5B72"/>
    <w:rsid w:val="00AF6940"/>
    <w:rsid w:val="00B0072D"/>
    <w:rsid w:val="00B00C56"/>
    <w:rsid w:val="00B0245E"/>
    <w:rsid w:val="00B030E2"/>
    <w:rsid w:val="00B0386C"/>
    <w:rsid w:val="00B03A90"/>
    <w:rsid w:val="00B04659"/>
    <w:rsid w:val="00B04CA8"/>
    <w:rsid w:val="00B04E30"/>
    <w:rsid w:val="00B04E60"/>
    <w:rsid w:val="00B06424"/>
    <w:rsid w:val="00B07EE9"/>
    <w:rsid w:val="00B10DD5"/>
    <w:rsid w:val="00B110DE"/>
    <w:rsid w:val="00B12807"/>
    <w:rsid w:val="00B13903"/>
    <w:rsid w:val="00B14C99"/>
    <w:rsid w:val="00B1534A"/>
    <w:rsid w:val="00B15BBF"/>
    <w:rsid w:val="00B15D96"/>
    <w:rsid w:val="00B206F8"/>
    <w:rsid w:val="00B217FE"/>
    <w:rsid w:val="00B22129"/>
    <w:rsid w:val="00B23131"/>
    <w:rsid w:val="00B2383E"/>
    <w:rsid w:val="00B25D24"/>
    <w:rsid w:val="00B25D76"/>
    <w:rsid w:val="00B27C1B"/>
    <w:rsid w:val="00B30CB1"/>
    <w:rsid w:val="00B321C2"/>
    <w:rsid w:val="00B322A1"/>
    <w:rsid w:val="00B32F10"/>
    <w:rsid w:val="00B3330B"/>
    <w:rsid w:val="00B3422F"/>
    <w:rsid w:val="00B355B1"/>
    <w:rsid w:val="00B3672D"/>
    <w:rsid w:val="00B36E07"/>
    <w:rsid w:val="00B41F51"/>
    <w:rsid w:val="00B4249D"/>
    <w:rsid w:val="00B4255A"/>
    <w:rsid w:val="00B42BF6"/>
    <w:rsid w:val="00B44170"/>
    <w:rsid w:val="00B44A2C"/>
    <w:rsid w:val="00B44B1C"/>
    <w:rsid w:val="00B452F4"/>
    <w:rsid w:val="00B46BAF"/>
    <w:rsid w:val="00B46E0F"/>
    <w:rsid w:val="00B53F3B"/>
    <w:rsid w:val="00B54578"/>
    <w:rsid w:val="00B55424"/>
    <w:rsid w:val="00B5595B"/>
    <w:rsid w:val="00B60FC8"/>
    <w:rsid w:val="00B62D16"/>
    <w:rsid w:val="00B62D4E"/>
    <w:rsid w:val="00B66A77"/>
    <w:rsid w:val="00B67F20"/>
    <w:rsid w:val="00B714E0"/>
    <w:rsid w:val="00B753C6"/>
    <w:rsid w:val="00B760C3"/>
    <w:rsid w:val="00B76736"/>
    <w:rsid w:val="00B81B04"/>
    <w:rsid w:val="00B82110"/>
    <w:rsid w:val="00B824CE"/>
    <w:rsid w:val="00B83823"/>
    <w:rsid w:val="00B85229"/>
    <w:rsid w:val="00B85E6F"/>
    <w:rsid w:val="00B864B8"/>
    <w:rsid w:val="00B87279"/>
    <w:rsid w:val="00B877F7"/>
    <w:rsid w:val="00B91201"/>
    <w:rsid w:val="00B915A5"/>
    <w:rsid w:val="00B9393C"/>
    <w:rsid w:val="00B95AFB"/>
    <w:rsid w:val="00B97633"/>
    <w:rsid w:val="00BA0E6F"/>
    <w:rsid w:val="00BA27E4"/>
    <w:rsid w:val="00BA3F9A"/>
    <w:rsid w:val="00BA4DAA"/>
    <w:rsid w:val="00BA544A"/>
    <w:rsid w:val="00BA6868"/>
    <w:rsid w:val="00BA798B"/>
    <w:rsid w:val="00BA7C0A"/>
    <w:rsid w:val="00BA7E1E"/>
    <w:rsid w:val="00BB063F"/>
    <w:rsid w:val="00BB1E3F"/>
    <w:rsid w:val="00BB20D1"/>
    <w:rsid w:val="00BB22C2"/>
    <w:rsid w:val="00BB3A15"/>
    <w:rsid w:val="00BB5B72"/>
    <w:rsid w:val="00BB5DF7"/>
    <w:rsid w:val="00BB6E51"/>
    <w:rsid w:val="00BB6EB2"/>
    <w:rsid w:val="00BB751C"/>
    <w:rsid w:val="00BC1EE9"/>
    <w:rsid w:val="00BC2F56"/>
    <w:rsid w:val="00BC356A"/>
    <w:rsid w:val="00BC501B"/>
    <w:rsid w:val="00BC6567"/>
    <w:rsid w:val="00BC6C76"/>
    <w:rsid w:val="00BC7D76"/>
    <w:rsid w:val="00BD0396"/>
    <w:rsid w:val="00BD192E"/>
    <w:rsid w:val="00BD2A95"/>
    <w:rsid w:val="00BD2B65"/>
    <w:rsid w:val="00BD3631"/>
    <w:rsid w:val="00BD4741"/>
    <w:rsid w:val="00BD5044"/>
    <w:rsid w:val="00BD6810"/>
    <w:rsid w:val="00BE1552"/>
    <w:rsid w:val="00BE20EC"/>
    <w:rsid w:val="00BE2951"/>
    <w:rsid w:val="00BE5515"/>
    <w:rsid w:val="00BE7587"/>
    <w:rsid w:val="00BF08BC"/>
    <w:rsid w:val="00BF0973"/>
    <w:rsid w:val="00BF216B"/>
    <w:rsid w:val="00BF239A"/>
    <w:rsid w:val="00BF266D"/>
    <w:rsid w:val="00BF3649"/>
    <w:rsid w:val="00BF6AD2"/>
    <w:rsid w:val="00BF723D"/>
    <w:rsid w:val="00C020A0"/>
    <w:rsid w:val="00C026F7"/>
    <w:rsid w:val="00C03903"/>
    <w:rsid w:val="00C04201"/>
    <w:rsid w:val="00C05194"/>
    <w:rsid w:val="00C055C3"/>
    <w:rsid w:val="00C05742"/>
    <w:rsid w:val="00C05EE1"/>
    <w:rsid w:val="00C066CE"/>
    <w:rsid w:val="00C07EBF"/>
    <w:rsid w:val="00C1194C"/>
    <w:rsid w:val="00C11D29"/>
    <w:rsid w:val="00C1231A"/>
    <w:rsid w:val="00C1248F"/>
    <w:rsid w:val="00C17525"/>
    <w:rsid w:val="00C179EA"/>
    <w:rsid w:val="00C17FE3"/>
    <w:rsid w:val="00C2457A"/>
    <w:rsid w:val="00C24DC3"/>
    <w:rsid w:val="00C25915"/>
    <w:rsid w:val="00C2652E"/>
    <w:rsid w:val="00C313D2"/>
    <w:rsid w:val="00C31A4C"/>
    <w:rsid w:val="00C32C1D"/>
    <w:rsid w:val="00C34C38"/>
    <w:rsid w:val="00C3513B"/>
    <w:rsid w:val="00C370BD"/>
    <w:rsid w:val="00C37BF9"/>
    <w:rsid w:val="00C37DC4"/>
    <w:rsid w:val="00C41146"/>
    <w:rsid w:val="00C426BB"/>
    <w:rsid w:val="00C42DDB"/>
    <w:rsid w:val="00C431C1"/>
    <w:rsid w:val="00C431C4"/>
    <w:rsid w:val="00C43CEC"/>
    <w:rsid w:val="00C46724"/>
    <w:rsid w:val="00C50639"/>
    <w:rsid w:val="00C508A7"/>
    <w:rsid w:val="00C50B9E"/>
    <w:rsid w:val="00C50DFE"/>
    <w:rsid w:val="00C517EB"/>
    <w:rsid w:val="00C53A1D"/>
    <w:rsid w:val="00C551E3"/>
    <w:rsid w:val="00C55953"/>
    <w:rsid w:val="00C56629"/>
    <w:rsid w:val="00C57F2A"/>
    <w:rsid w:val="00C57F35"/>
    <w:rsid w:val="00C61889"/>
    <w:rsid w:val="00C62053"/>
    <w:rsid w:val="00C62D1E"/>
    <w:rsid w:val="00C6330C"/>
    <w:rsid w:val="00C64864"/>
    <w:rsid w:val="00C6614C"/>
    <w:rsid w:val="00C675BB"/>
    <w:rsid w:val="00C67CF0"/>
    <w:rsid w:val="00C70F19"/>
    <w:rsid w:val="00C73098"/>
    <w:rsid w:val="00C735B9"/>
    <w:rsid w:val="00C73DF3"/>
    <w:rsid w:val="00C742FA"/>
    <w:rsid w:val="00C7559F"/>
    <w:rsid w:val="00C75D2A"/>
    <w:rsid w:val="00C75F86"/>
    <w:rsid w:val="00C76812"/>
    <w:rsid w:val="00C80D8F"/>
    <w:rsid w:val="00C816BD"/>
    <w:rsid w:val="00C84905"/>
    <w:rsid w:val="00C849E8"/>
    <w:rsid w:val="00C85D2B"/>
    <w:rsid w:val="00C87CF0"/>
    <w:rsid w:val="00C9140A"/>
    <w:rsid w:val="00C93736"/>
    <w:rsid w:val="00C957B1"/>
    <w:rsid w:val="00C95EE4"/>
    <w:rsid w:val="00CA0572"/>
    <w:rsid w:val="00CA2634"/>
    <w:rsid w:val="00CA3114"/>
    <w:rsid w:val="00CA45DC"/>
    <w:rsid w:val="00CA58E9"/>
    <w:rsid w:val="00CA5F1C"/>
    <w:rsid w:val="00CA5FC8"/>
    <w:rsid w:val="00CB0CC4"/>
    <w:rsid w:val="00CB39B2"/>
    <w:rsid w:val="00CB578B"/>
    <w:rsid w:val="00CB5AF7"/>
    <w:rsid w:val="00CB67F4"/>
    <w:rsid w:val="00CB7EDC"/>
    <w:rsid w:val="00CB7FCD"/>
    <w:rsid w:val="00CC0A92"/>
    <w:rsid w:val="00CC0F37"/>
    <w:rsid w:val="00CC171E"/>
    <w:rsid w:val="00CC1972"/>
    <w:rsid w:val="00CC48B2"/>
    <w:rsid w:val="00CC577A"/>
    <w:rsid w:val="00CC7D00"/>
    <w:rsid w:val="00CD0EBF"/>
    <w:rsid w:val="00CD1695"/>
    <w:rsid w:val="00CD1E67"/>
    <w:rsid w:val="00CD200C"/>
    <w:rsid w:val="00CD4A5C"/>
    <w:rsid w:val="00CD5498"/>
    <w:rsid w:val="00CD63BF"/>
    <w:rsid w:val="00CD6D06"/>
    <w:rsid w:val="00CD758F"/>
    <w:rsid w:val="00CE0920"/>
    <w:rsid w:val="00CE1EEC"/>
    <w:rsid w:val="00CE3745"/>
    <w:rsid w:val="00CE4452"/>
    <w:rsid w:val="00CE51D4"/>
    <w:rsid w:val="00CE528B"/>
    <w:rsid w:val="00CF1E3F"/>
    <w:rsid w:val="00CF2E66"/>
    <w:rsid w:val="00CF3906"/>
    <w:rsid w:val="00CF45AD"/>
    <w:rsid w:val="00CF4B50"/>
    <w:rsid w:val="00CF798B"/>
    <w:rsid w:val="00D011A5"/>
    <w:rsid w:val="00D01EC2"/>
    <w:rsid w:val="00D047E5"/>
    <w:rsid w:val="00D06078"/>
    <w:rsid w:val="00D06883"/>
    <w:rsid w:val="00D077EF"/>
    <w:rsid w:val="00D13814"/>
    <w:rsid w:val="00D13F4C"/>
    <w:rsid w:val="00D1447D"/>
    <w:rsid w:val="00D14EA5"/>
    <w:rsid w:val="00D16AAD"/>
    <w:rsid w:val="00D16F6B"/>
    <w:rsid w:val="00D1752B"/>
    <w:rsid w:val="00D20FC8"/>
    <w:rsid w:val="00D218EC"/>
    <w:rsid w:val="00D221FA"/>
    <w:rsid w:val="00D228CB"/>
    <w:rsid w:val="00D22FC6"/>
    <w:rsid w:val="00D238C7"/>
    <w:rsid w:val="00D245EE"/>
    <w:rsid w:val="00D24FA1"/>
    <w:rsid w:val="00D25668"/>
    <w:rsid w:val="00D25E66"/>
    <w:rsid w:val="00D26A3B"/>
    <w:rsid w:val="00D26C24"/>
    <w:rsid w:val="00D27DAF"/>
    <w:rsid w:val="00D32048"/>
    <w:rsid w:val="00D32852"/>
    <w:rsid w:val="00D3380E"/>
    <w:rsid w:val="00D371E5"/>
    <w:rsid w:val="00D40168"/>
    <w:rsid w:val="00D40750"/>
    <w:rsid w:val="00D42D91"/>
    <w:rsid w:val="00D462AA"/>
    <w:rsid w:val="00D46CE7"/>
    <w:rsid w:val="00D5066A"/>
    <w:rsid w:val="00D523AF"/>
    <w:rsid w:val="00D5386F"/>
    <w:rsid w:val="00D53BC8"/>
    <w:rsid w:val="00D57A6A"/>
    <w:rsid w:val="00D57C62"/>
    <w:rsid w:val="00D617BD"/>
    <w:rsid w:val="00D63064"/>
    <w:rsid w:val="00D6312B"/>
    <w:rsid w:val="00D65053"/>
    <w:rsid w:val="00D7037C"/>
    <w:rsid w:val="00D70CE4"/>
    <w:rsid w:val="00D73174"/>
    <w:rsid w:val="00D739B2"/>
    <w:rsid w:val="00D73BDC"/>
    <w:rsid w:val="00D73E8D"/>
    <w:rsid w:val="00D76F8C"/>
    <w:rsid w:val="00D772F2"/>
    <w:rsid w:val="00D80299"/>
    <w:rsid w:val="00D81674"/>
    <w:rsid w:val="00D82367"/>
    <w:rsid w:val="00D82A86"/>
    <w:rsid w:val="00D83490"/>
    <w:rsid w:val="00D8379A"/>
    <w:rsid w:val="00D84004"/>
    <w:rsid w:val="00D84C4D"/>
    <w:rsid w:val="00D8511C"/>
    <w:rsid w:val="00D9059F"/>
    <w:rsid w:val="00D91647"/>
    <w:rsid w:val="00D92C23"/>
    <w:rsid w:val="00D938B4"/>
    <w:rsid w:val="00D94339"/>
    <w:rsid w:val="00D9457B"/>
    <w:rsid w:val="00D951FA"/>
    <w:rsid w:val="00D95D78"/>
    <w:rsid w:val="00D9715D"/>
    <w:rsid w:val="00D97EBC"/>
    <w:rsid w:val="00DA006A"/>
    <w:rsid w:val="00DA068D"/>
    <w:rsid w:val="00DA3EA4"/>
    <w:rsid w:val="00DA7470"/>
    <w:rsid w:val="00DA79FC"/>
    <w:rsid w:val="00DB00D3"/>
    <w:rsid w:val="00DB0854"/>
    <w:rsid w:val="00DB0F8A"/>
    <w:rsid w:val="00DB1094"/>
    <w:rsid w:val="00DB1583"/>
    <w:rsid w:val="00DB17F3"/>
    <w:rsid w:val="00DB21C1"/>
    <w:rsid w:val="00DB24FE"/>
    <w:rsid w:val="00DB6505"/>
    <w:rsid w:val="00DB6878"/>
    <w:rsid w:val="00DC219A"/>
    <w:rsid w:val="00DC25E0"/>
    <w:rsid w:val="00DC3142"/>
    <w:rsid w:val="00DC5090"/>
    <w:rsid w:val="00DC5FA8"/>
    <w:rsid w:val="00DC622D"/>
    <w:rsid w:val="00DC6B2F"/>
    <w:rsid w:val="00DC7C75"/>
    <w:rsid w:val="00DC7FBA"/>
    <w:rsid w:val="00DD08B6"/>
    <w:rsid w:val="00DD261C"/>
    <w:rsid w:val="00DD3D0A"/>
    <w:rsid w:val="00DD45D7"/>
    <w:rsid w:val="00DD4FAC"/>
    <w:rsid w:val="00DD795B"/>
    <w:rsid w:val="00DD7EA1"/>
    <w:rsid w:val="00DD7FBF"/>
    <w:rsid w:val="00DE00A4"/>
    <w:rsid w:val="00DE0260"/>
    <w:rsid w:val="00DE0334"/>
    <w:rsid w:val="00DE0C96"/>
    <w:rsid w:val="00DE2280"/>
    <w:rsid w:val="00DE3415"/>
    <w:rsid w:val="00DE42E5"/>
    <w:rsid w:val="00DE4C40"/>
    <w:rsid w:val="00DE579B"/>
    <w:rsid w:val="00DE6359"/>
    <w:rsid w:val="00DE7243"/>
    <w:rsid w:val="00DE7DCF"/>
    <w:rsid w:val="00DE7EE5"/>
    <w:rsid w:val="00DF05B7"/>
    <w:rsid w:val="00DF10E5"/>
    <w:rsid w:val="00DF111C"/>
    <w:rsid w:val="00DF1A1C"/>
    <w:rsid w:val="00DF22AD"/>
    <w:rsid w:val="00DF2A0F"/>
    <w:rsid w:val="00DF3725"/>
    <w:rsid w:val="00DF37AC"/>
    <w:rsid w:val="00DF3DFD"/>
    <w:rsid w:val="00DF45B4"/>
    <w:rsid w:val="00DF7988"/>
    <w:rsid w:val="00DF7AEB"/>
    <w:rsid w:val="00E003CE"/>
    <w:rsid w:val="00E00DFF"/>
    <w:rsid w:val="00E01F28"/>
    <w:rsid w:val="00E02191"/>
    <w:rsid w:val="00E026B5"/>
    <w:rsid w:val="00E046DE"/>
    <w:rsid w:val="00E0596F"/>
    <w:rsid w:val="00E05A8B"/>
    <w:rsid w:val="00E0702F"/>
    <w:rsid w:val="00E07377"/>
    <w:rsid w:val="00E07EC0"/>
    <w:rsid w:val="00E07EEC"/>
    <w:rsid w:val="00E100B6"/>
    <w:rsid w:val="00E110BC"/>
    <w:rsid w:val="00E11C0F"/>
    <w:rsid w:val="00E122B5"/>
    <w:rsid w:val="00E14460"/>
    <w:rsid w:val="00E15518"/>
    <w:rsid w:val="00E1769F"/>
    <w:rsid w:val="00E177D5"/>
    <w:rsid w:val="00E20720"/>
    <w:rsid w:val="00E23296"/>
    <w:rsid w:val="00E23D13"/>
    <w:rsid w:val="00E24A2E"/>
    <w:rsid w:val="00E24D2E"/>
    <w:rsid w:val="00E2557F"/>
    <w:rsid w:val="00E25D8A"/>
    <w:rsid w:val="00E25FC5"/>
    <w:rsid w:val="00E2758E"/>
    <w:rsid w:val="00E279FB"/>
    <w:rsid w:val="00E27D31"/>
    <w:rsid w:val="00E302E8"/>
    <w:rsid w:val="00E30F88"/>
    <w:rsid w:val="00E31342"/>
    <w:rsid w:val="00E35F9D"/>
    <w:rsid w:val="00E37EAC"/>
    <w:rsid w:val="00E40A6D"/>
    <w:rsid w:val="00E41AA7"/>
    <w:rsid w:val="00E41FD4"/>
    <w:rsid w:val="00E429BC"/>
    <w:rsid w:val="00E42E52"/>
    <w:rsid w:val="00E434DD"/>
    <w:rsid w:val="00E437A2"/>
    <w:rsid w:val="00E442D0"/>
    <w:rsid w:val="00E44D60"/>
    <w:rsid w:val="00E44F9D"/>
    <w:rsid w:val="00E45852"/>
    <w:rsid w:val="00E46165"/>
    <w:rsid w:val="00E46D74"/>
    <w:rsid w:val="00E5157B"/>
    <w:rsid w:val="00E5259C"/>
    <w:rsid w:val="00E560AD"/>
    <w:rsid w:val="00E564AF"/>
    <w:rsid w:val="00E571C6"/>
    <w:rsid w:val="00E57804"/>
    <w:rsid w:val="00E57C1E"/>
    <w:rsid w:val="00E614FE"/>
    <w:rsid w:val="00E62851"/>
    <w:rsid w:val="00E6416C"/>
    <w:rsid w:val="00E64FF2"/>
    <w:rsid w:val="00E67097"/>
    <w:rsid w:val="00E7091B"/>
    <w:rsid w:val="00E70C0D"/>
    <w:rsid w:val="00E71903"/>
    <w:rsid w:val="00E72B64"/>
    <w:rsid w:val="00E72C91"/>
    <w:rsid w:val="00E72D58"/>
    <w:rsid w:val="00E74C8B"/>
    <w:rsid w:val="00E77644"/>
    <w:rsid w:val="00E8050F"/>
    <w:rsid w:val="00E829CD"/>
    <w:rsid w:val="00E82D8E"/>
    <w:rsid w:val="00E8365A"/>
    <w:rsid w:val="00E83C8D"/>
    <w:rsid w:val="00E83E32"/>
    <w:rsid w:val="00E84E4D"/>
    <w:rsid w:val="00E850B5"/>
    <w:rsid w:val="00E86C1C"/>
    <w:rsid w:val="00E91951"/>
    <w:rsid w:val="00E93D62"/>
    <w:rsid w:val="00E96983"/>
    <w:rsid w:val="00E96B53"/>
    <w:rsid w:val="00E973D1"/>
    <w:rsid w:val="00EA0208"/>
    <w:rsid w:val="00EA1FCD"/>
    <w:rsid w:val="00EA228E"/>
    <w:rsid w:val="00EA361A"/>
    <w:rsid w:val="00EA4861"/>
    <w:rsid w:val="00EA5700"/>
    <w:rsid w:val="00EA5FA5"/>
    <w:rsid w:val="00EA605B"/>
    <w:rsid w:val="00EA6323"/>
    <w:rsid w:val="00EA67BC"/>
    <w:rsid w:val="00EB1596"/>
    <w:rsid w:val="00EB1A27"/>
    <w:rsid w:val="00EB22B3"/>
    <w:rsid w:val="00EB37F4"/>
    <w:rsid w:val="00EB46D8"/>
    <w:rsid w:val="00EB4AEE"/>
    <w:rsid w:val="00EB7720"/>
    <w:rsid w:val="00EB7B70"/>
    <w:rsid w:val="00EC0965"/>
    <w:rsid w:val="00EC1A2D"/>
    <w:rsid w:val="00EC1F3F"/>
    <w:rsid w:val="00EC2D1A"/>
    <w:rsid w:val="00EC43C6"/>
    <w:rsid w:val="00EC5ECD"/>
    <w:rsid w:val="00EC6265"/>
    <w:rsid w:val="00EC6612"/>
    <w:rsid w:val="00EC688E"/>
    <w:rsid w:val="00EC6EF7"/>
    <w:rsid w:val="00ED089B"/>
    <w:rsid w:val="00ED20EE"/>
    <w:rsid w:val="00ED2A49"/>
    <w:rsid w:val="00ED2C09"/>
    <w:rsid w:val="00ED7ADB"/>
    <w:rsid w:val="00ED7FD8"/>
    <w:rsid w:val="00EE163A"/>
    <w:rsid w:val="00EE2F14"/>
    <w:rsid w:val="00EE3FD4"/>
    <w:rsid w:val="00EE4F3E"/>
    <w:rsid w:val="00EE525A"/>
    <w:rsid w:val="00EE612C"/>
    <w:rsid w:val="00EE755C"/>
    <w:rsid w:val="00EE75BE"/>
    <w:rsid w:val="00EF0835"/>
    <w:rsid w:val="00EF1894"/>
    <w:rsid w:val="00EF2E4E"/>
    <w:rsid w:val="00EF486D"/>
    <w:rsid w:val="00EF5BB8"/>
    <w:rsid w:val="00EF757B"/>
    <w:rsid w:val="00EF761C"/>
    <w:rsid w:val="00F00943"/>
    <w:rsid w:val="00F01A12"/>
    <w:rsid w:val="00F01C02"/>
    <w:rsid w:val="00F02309"/>
    <w:rsid w:val="00F046F3"/>
    <w:rsid w:val="00F06350"/>
    <w:rsid w:val="00F10256"/>
    <w:rsid w:val="00F12C3C"/>
    <w:rsid w:val="00F12F69"/>
    <w:rsid w:val="00F135A4"/>
    <w:rsid w:val="00F15F61"/>
    <w:rsid w:val="00F16E30"/>
    <w:rsid w:val="00F17206"/>
    <w:rsid w:val="00F17BE2"/>
    <w:rsid w:val="00F21272"/>
    <w:rsid w:val="00F2166D"/>
    <w:rsid w:val="00F216B8"/>
    <w:rsid w:val="00F23A6F"/>
    <w:rsid w:val="00F249FB"/>
    <w:rsid w:val="00F25E08"/>
    <w:rsid w:val="00F2772A"/>
    <w:rsid w:val="00F30154"/>
    <w:rsid w:val="00F318ED"/>
    <w:rsid w:val="00F32D0B"/>
    <w:rsid w:val="00F3600D"/>
    <w:rsid w:val="00F36BB1"/>
    <w:rsid w:val="00F400C7"/>
    <w:rsid w:val="00F4083A"/>
    <w:rsid w:val="00F41718"/>
    <w:rsid w:val="00F4314E"/>
    <w:rsid w:val="00F43476"/>
    <w:rsid w:val="00F441FC"/>
    <w:rsid w:val="00F4477A"/>
    <w:rsid w:val="00F44BD0"/>
    <w:rsid w:val="00F4687F"/>
    <w:rsid w:val="00F524E4"/>
    <w:rsid w:val="00F5382E"/>
    <w:rsid w:val="00F53B77"/>
    <w:rsid w:val="00F553FD"/>
    <w:rsid w:val="00F60BD9"/>
    <w:rsid w:val="00F635EA"/>
    <w:rsid w:val="00F63948"/>
    <w:rsid w:val="00F669E9"/>
    <w:rsid w:val="00F72EB5"/>
    <w:rsid w:val="00F72FEB"/>
    <w:rsid w:val="00F73626"/>
    <w:rsid w:val="00F7494A"/>
    <w:rsid w:val="00F751C3"/>
    <w:rsid w:val="00F81A81"/>
    <w:rsid w:val="00F84117"/>
    <w:rsid w:val="00F84FD4"/>
    <w:rsid w:val="00F84FDB"/>
    <w:rsid w:val="00F854A7"/>
    <w:rsid w:val="00F865AB"/>
    <w:rsid w:val="00F8793F"/>
    <w:rsid w:val="00F87D12"/>
    <w:rsid w:val="00F91DF7"/>
    <w:rsid w:val="00F92147"/>
    <w:rsid w:val="00F92C77"/>
    <w:rsid w:val="00F972C8"/>
    <w:rsid w:val="00F9751C"/>
    <w:rsid w:val="00FA0076"/>
    <w:rsid w:val="00FA11A3"/>
    <w:rsid w:val="00FA21E6"/>
    <w:rsid w:val="00FA22D7"/>
    <w:rsid w:val="00FA3F3D"/>
    <w:rsid w:val="00FA4B0D"/>
    <w:rsid w:val="00FA4C76"/>
    <w:rsid w:val="00FA5234"/>
    <w:rsid w:val="00FA53D4"/>
    <w:rsid w:val="00FA5BFD"/>
    <w:rsid w:val="00FA6E80"/>
    <w:rsid w:val="00FA743F"/>
    <w:rsid w:val="00FB060C"/>
    <w:rsid w:val="00FB2001"/>
    <w:rsid w:val="00FB4406"/>
    <w:rsid w:val="00FC1D66"/>
    <w:rsid w:val="00FC2DAE"/>
    <w:rsid w:val="00FC3082"/>
    <w:rsid w:val="00FC3120"/>
    <w:rsid w:val="00FC44C3"/>
    <w:rsid w:val="00FC5E97"/>
    <w:rsid w:val="00FD002D"/>
    <w:rsid w:val="00FD33CA"/>
    <w:rsid w:val="00FD4135"/>
    <w:rsid w:val="00FD48B4"/>
    <w:rsid w:val="00FD4E88"/>
    <w:rsid w:val="00FD5A94"/>
    <w:rsid w:val="00FD68EE"/>
    <w:rsid w:val="00FE21C0"/>
    <w:rsid w:val="00FE57A3"/>
    <w:rsid w:val="00FE58E4"/>
    <w:rsid w:val="00FE5D1A"/>
    <w:rsid w:val="00FE7B4C"/>
    <w:rsid w:val="00FF0004"/>
    <w:rsid w:val="00FF054F"/>
    <w:rsid w:val="00FF1211"/>
    <w:rsid w:val="00FF356C"/>
    <w:rsid w:val="00FF398F"/>
    <w:rsid w:val="00FF51C5"/>
    <w:rsid w:val="00FF58EE"/>
    <w:rsid w:val="00FF7ECC"/>
    <w:rsid w:val="011455D3"/>
    <w:rsid w:val="011C2516"/>
    <w:rsid w:val="015626D2"/>
    <w:rsid w:val="019132A7"/>
    <w:rsid w:val="01A34663"/>
    <w:rsid w:val="022E4AA6"/>
    <w:rsid w:val="02676F8F"/>
    <w:rsid w:val="02B78FCD"/>
    <w:rsid w:val="02C66EDC"/>
    <w:rsid w:val="02F5FC32"/>
    <w:rsid w:val="02FD23BC"/>
    <w:rsid w:val="035111D9"/>
    <w:rsid w:val="037AF4FA"/>
    <w:rsid w:val="03D22FDD"/>
    <w:rsid w:val="04079877"/>
    <w:rsid w:val="04208583"/>
    <w:rsid w:val="04241992"/>
    <w:rsid w:val="04312593"/>
    <w:rsid w:val="04386B0B"/>
    <w:rsid w:val="045A6930"/>
    <w:rsid w:val="04626BD8"/>
    <w:rsid w:val="048FEF10"/>
    <w:rsid w:val="049337B4"/>
    <w:rsid w:val="049BABC0"/>
    <w:rsid w:val="049C227F"/>
    <w:rsid w:val="04AD0C8E"/>
    <w:rsid w:val="04B0B17E"/>
    <w:rsid w:val="04CB8178"/>
    <w:rsid w:val="04E1D0BE"/>
    <w:rsid w:val="04EB9DBA"/>
    <w:rsid w:val="055C6868"/>
    <w:rsid w:val="0563F98A"/>
    <w:rsid w:val="057973D2"/>
    <w:rsid w:val="05B9E94E"/>
    <w:rsid w:val="05F9947E"/>
    <w:rsid w:val="066906F0"/>
    <w:rsid w:val="0675013E"/>
    <w:rsid w:val="0686FECF"/>
    <w:rsid w:val="06D9D0C0"/>
    <w:rsid w:val="06DE285F"/>
    <w:rsid w:val="071A8F11"/>
    <w:rsid w:val="0724C7FC"/>
    <w:rsid w:val="078A7984"/>
    <w:rsid w:val="07DCAC5E"/>
    <w:rsid w:val="07FF7050"/>
    <w:rsid w:val="08E4461B"/>
    <w:rsid w:val="091917DA"/>
    <w:rsid w:val="092F5BE1"/>
    <w:rsid w:val="093CC55D"/>
    <w:rsid w:val="09565458"/>
    <w:rsid w:val="097BC90C"/>
    <w:rsid w:val="097D2304"/>
    <w:rsid w:val="09AC582B"/>
    <w:rsid w:val="09B61B2D"/>
    <w:rsid w:val="0A0B41FA"/>
    <w:rsid w:val="0A2D1FFA"/>
    <w:rsid w:val="0A70385C"/>
    <w:rsid w:val="0A798C3B"/>
    <w:rsid w:val="0A7A3503"/>
    <w:rsid w:val="0AD5D0B7"/>
    <w:rsid w:val="0B1ADA7A"/>
    <w:rsid w:val="0B846436"/>
    <w:rsid w:val="0BF2D5E2"/>
    <w:rsid w:val="0BF8AE00"/>
    <w:rsid w:val="0C8B58E4"/>
    <w:rsid w:val="0CBE1FB1"/>
    <w:rsid w:val="0CC8D23F"/>
    <w:rsid w:val="0CD1B100"/>
    <w:rsid w:val="0CEDD99D"/>
    <w:rsid w:val="0D470F1A"/>
    <w:rsid w:val="0D534746"/>
    <w:rsid w:val="0D5DDD68"/>
    <w:rsid w:val="0D86056D"/>
    <w:rsid w:val="0DCA9ED9"/>
    <w:rsid w:val="0DD85E9F"/>
    <w:rsid w:val="0DDF4FCE"/>
    <w:rsid w:val="0DEB49A7"/>
    <w:rsid w:val="0DF5405F"/>
    <w:rsid w:val="0E1F6469"/>
    <w:rsid w:val="0E775D97"/>
    <w:rsid w:val="0EF8AD04"/>
    <w:rsid w:val="0F095B51"/>
    <w:rsid w:val="0F1A0B32"/>
    <w:rsid w:val="0F34CC1B"/>
    <w:rsid w:val="0F682E67"/>
    <w:rsid w:val="0F6ACC00"/>
    <w:rsid w:val="0FC56776"/>
    <w:rsid w:val="107DE1E6"/>
    <w:rsid w:val="10D24C65"/>
    <w:rsid w:val="11330F21"/>
    <w:rsid w:val="1163796B"/>
    <w:rsid w:val="11D68D14"/>
    <w:rsid w:val="11F201BB"/>
    <w:rsid w:val="1204FA58"/>
    <w:rsid w:val="122A4BEA"/>
    <w:rsid w:val="124027F9"/>
    <w:rsid w:val="1275A349"/>
    <w:rsid w:val="12A0CA69"/>
    <w:rsid w:val="12C15734"/>
    <w:rsid w:val="131859A5"/>
    <w:rsid w:val="132FA199"/>
    <w:rsid w:val="133897CA"/>
    <w:rsid w:val="133C862F"/>
    <w:rsid w:val="1343EB04"/>
    <w:rsid w:val="1355693D"/>
    <w:rsid w:val="13719E1A"/>
    <w:rsid w:val="1371F2B2"/>
    <w:rsid w:val="137D5BB4"/>
    <w:rsid w:val="137E5BCD"/>
    <w:rsid w:val="138628F5"/>
    <w:rsid w:val="1396E0C9"/>
    <w:rsid w:val="13C3E229"/>
    <w:rsid w:val="141F6F9F"/>
    <w:rsid w:val="1457E820"/>
    <w:rsid w:val="14E2D8F5"/>
    <w:rsid w:val="14EC53EF"/>
    <w:rsid w:val="151FE494"/>
    <w:rsid w:val="15613F85"/>
    <w:rsid w:val="15C2433B"/>
    <w:rsid w:val="15C5ACC9"/>
    <w:rsid w:val="15EB0E71"/>
    <w:rsid w:val="15F10BE6"/>
    <w:rsid w:val="15F15CD4"/>
    <w:rsid w:val="1643511D"/>
    <w:rsid w:val="16474DAA"/>
    <w:rsid w:val="16749458"/>
    <w:rsid w:val="16C69A08"/>
    <w:rsid w:val="16E031DE"/>
    <w:rsid w:val="16F235F0"/>
    <w:rsid w:val="175C4FCF"/>
    <w:rsid w:val="17649EC0"/>
    <w:rsid w:val="17B03ABA"/>
    <w:rsid w:val="17BEB51F"/>
    <w:rsid w:val="17C3BCE2"/>
    <w:rsid w:val="17C42B98"/>
    <w:rsid w:val="17DDBB5B"/>
    <w:rsid w:val="17E9BC1E"/>
    <w:rsid w:val="186DADC1"/>
    <w:rsid w:val="187B739B"/>
    <w:rsid w:val="1895D374"/>
    <w:rsid w:val="18ADB8D2"/>
    <w:rsid w:val="18B980AD"/>
    <w:rsid w:val="18D9AD6F"/>
    <w:rsid w:val="18E32E79"/>
    <w:rsid w:val="18F31605"/>
    <w:rsid w:val="1945EA16"/>
    <w:rsid w:val="195EA0B1"/>
    <w:rsid w:val="19879362"/>
    <w:rsid w:val="1988FE1D"/>
    <w:rsid w:val="1A0D93B8"/>
    <w:rsid w:val="1A18E520"/>
    <w:rsid w:val="1A39EC7F"/>
    <w:rsid w:val="1A6B722E"/>
    <w:rsid w:val="1AA533A0"/>
    <w:rsid w:val="1AB45B1D"/>
    <w:rsid w:val="1AE3BECF"/>
    <w:rsid w:val="1B1764CA"/>
    <w:rsid w:val="1BFA3BE6"/>
    <w:rsid w:val="1C6CAB37"/>
    <w:rsid w:val="1C9828E4"/>
    <w:rsid w:val="1C9BF90C"/>
    <w:rsid w:val="1CF534F3"/>
    <w:rsid w:val="1D2597AA"/>
    <w:rsid w:val="1D25EB4C"/>
    <w:rsid w:val="1D403BB0"/>
    <w:rsid w:val="1E571914"/>
    <w:rsid w:val="1E6B222B"/>
    <w:rsid w:val="1E752391"/>
    <w:rsid w:val="1F3DB000"/>
    <w:rsid w:val="1F8732AD"/>
    <w:rsid w:val="1FBD2800"/>
    <w:rsid w:val="1FF822F1"/>
    <w:rsid w:val="20229F02"/>
    <w:rsid w:val="202EDEF0"/>
    <w:rsid w:val="2038BE79"/>
    <w:rsid w:val="203DFAF2"/>
    <w:rsid w:val="20526960"/>
    <w:rsid w:val="20CB0317"/>
    <w:rsid w:val="20DACE03"/>
    <w:rsid w:val="20E5528E"/>
    <w:rsid w:val="21492356"/>
    <w:rsid w:val="21C22C5C"/>
    <w:rsid w:val="21E5E007"/>
    <w:rsid w:val="21F71F61"/>
    <w:rsid w:val="22405C13"/>
    <w:rsid w:val="225263E9"/>
    <w:rsid w:val="225EB860"/>
    <w:rsid w:val="22D6990C"/>
    <w:rsid w:val="22D8A6CB"/>
    <w:rsid w:val="22F5E357"/>
    <w:rsid w:val="22FEB3D6"/>
    <w:rsid w:val="2363F9D1"/>
    <w:rsid w:val="237299B7"/>
    <w:rsid w:val="23819447"/>
    <w:rsid w:val="239DA1ED"/>
    <w:rsid w:val="23AB4942"/>
    <w:rsid w:val="23E9C82A"/>
    <w:rsid w:val="23EF61AB"/>
    <w:rsid w:val="23F2D01C"/>
    <w:rsid w:val="23F31224"/>
    <w:rsid w:val="24047706"/>
    <w:rsid w:val="240C245E"/>
    <w:rsid w:val="24132B7D"/>
    <w:rsid w:val="24341AAE"/>
    <w:rsid w:val="2455F09C"/>
    <w:rsid w:val="2495C7BA"/>
    <w:rsid w:val="24978754"/>
    <w:rsid w:val="2502CE29"/>
    <w:rsid w:val="25138CD5"/>
    <w:rsid w:val="255EFDFF"/>
    <w:rsid w:val="258B4449"/>
    <w:rsid w:val="25900A14"/>
    <w:rsid w:val="25FA00A4"/>
    <w:rsid w:val="26030FFA"/>
    <w:rsid w:val="2628BBF8"/>
    <w:rsid w:val="266DAFA9"/>
    <w:rsid w:val="26D26D6B"/>
    <w:rsid w:val="26D9BC3F"/>
    <w:rsid w:val="26DEC0BD"/>
    <w:rsid w:val="26F8797D"/>
    <w:rsid w:val="2717BE0F"/>
    <w:rsid w:val="27550BB2"/>
    <w:rsid w:val="276DA94F"/>
    <w:rsid w:val="2787674A"/>
    <w:rsid w:val="27BD8186"/>
    <w:rsid w:val="27D5DE4E"/>
    <w:rsid w:val="281EC39E"/>
    <w:rsid w:val="28909838"/>
    <w:rsid w:val="28C8492F"/>
    <w:rsid w:val="29060C29"/>
    <w:rsid w:val="290A9906"/>
    <w:rsid w:val="2945EE1B"/>
    <w:rsid w:val="297B902A"/>
    <w:rsid w:val="29A9F27C"/>
    <w:rsid w:val="29AD99BE"/>
    <w:rsid w:val="29BC65CC"/>
    <w:rsid w:val="29C71334"/>
    <w:rsid w:val="2A0FBDBB"/>
    <w:rsid w:val="2A187501"/>
    <w:rsid w:val="2A1BA619"/>
    <w:rsid w:val="2A99AC00"/>
    <w:rsid w:val="2B058A51"/>
    <w:rsid w:val="2B1F386A"/>
    <w:rsid w:val="2B61960D"/>
    <w:rsid w:val="2B64858D"/>
    <w:rsid w:val="2B8FF0B2"/>
    <w:rsid w:val="2BDB1655"/>
    <w:rsid w:val="2BE7F09E"/>
    <w:rsid w:val="2BF8C15E"/>
    <w:rsid w:val="2C02C962"/>
    <w:rsid w:val="2C12306A"/>
    <w:rsid w:val="2C1E8F9B"/>
    <w:rsid w:val="2C2ECD6E"/>
    <w:rsid w:val="2C48C628"/>
    <w:rsid w:val="2C55C288"/>
    <w:rsid w:val="2C7722B0"/>
    <w:rsid w:val="2C920C1C"/>
    <w:rsid w:val="2CB32B33"/>
    <w:rsid w:val="2CCF14A2"/>
    <w:rsid w:val="2CD121E1"/>
    <w:rsid w:val="2CE722CE"/>
    <w:rsid w:val="2CF6F330"/>
    <w:rsid w:val="2D0DC04A"/>
    <w:rsid w:val="2D307FCA"/>
    <w:rsid w:val="2D4F20FF"/>
    <w:rsid w:val="2D864177"/>
    <w:rsid w:val="2DAC3448"/>
    <w:rsid w:val="2DE6A825"/>
    <w:rsid w:val="2E1FE8AD"/>
    <w:rsid w:val="2E27C8B8"/>
    <w:rsid w:val="2E8B6809"/>
    <w:rsid w:val="2F4E70A9"/>
    <w:rsid w:val="2F7537EA"/>
    <w:rsid w:val="2F8DEB1B"/>
    <w:rsid w:val="2FCE8653"/>
    <w:rsid w:val="2FDEF13C"/>
    <w:rsid w:val="2FE1B6E1"/>
    <w:rsid w:val="2FFADB8C"/>
    <w:rsid w:val="301C7004"/>
    <w:rsid w:val="302A25AE"/>
    <w:rsid w:val="305C0B84"/>
    <w:rsid w:val="3088E17C"/>
    <w:rsid w:val="30C6A8D2"/>
    <w:rsid w:val="30F1F974"/>
    <w:rsid w:val="30F41036"/>
    <w:rsid w:val="3100EE0E"/>
    <w:rsid w:val="311F7B6E"/>
    <w:rsid w:val="3130C0DF"/>
    <w:rsid w:val="31327E66"/>
    <w:rsid w:val="3166F9B6"/>
    <w:rsid w:val="31677DC5"/>
    <w:rsid w:val="3250F4F5"/>
    <w:rsid w:val="328E0E94"/>
    <w:rsid w:val="32FF18E1"/>
    <w:rsid w:val="330B3C32"/>
    <w:rsid w:val="3338077D"/>
    <w:rsid w:val="33EC1B67"/>
    <w:rsid w:val="341F719D"/>
    <w:rsid w:val="342F406A"/>
    <w:rsid w:val="343D45D4"/>
    <w:rsid w:val="34B86A87"/>
    <w:rsid w:val="350E5F08"/>
    <w:rsid w:val="35177261"/>
    <w:rsid w:val="352E5575"/>
    <w:rsid w:val="353D523F"/>
    <w:rsid w:val="354B00B2"/>
    <w:rsid w:val="3574D602"/>
    <w:rsid w:val="358F888B"/>
    <w:rsid w:val="35AE4A21"/>
    <w:rsid w:val="362ACBF4"/>
    <w:rsid w:val="36E868F4"/>
    <w:rsid w:val="37126847"/>
    <w:rsid w:val="373C8AA6"/>
    <w:rsid w:val="376C7169"/>
    <w:rsid w:val="3775EF5A"/>
    <w:rsid w:val="3784D12E"/>
    <w:rsid w:val="37BC8A03"/>
    <w:rsid w:val="37D3102E"/>
    <w:rsid w:val="37F2FCFE"/>
    <w:rsid w:val="381287B0"/>
    <w:rsid w:val="38F7AC0F"/>
    <w:rsid w:val="39A31BEA"/>
    <w:rsid w:val="39B2B49B"/>
    <w:rsid w:val="39BEA413"/>
    <w:rsid w:val="39C99C86"/>
    <w:rsid w:val="39D5C1F9"/>
    <w:rsid w:val="3A58F435"/>
    <w:rsid w:val="3A5F9F55"/>
    <w:rsid w:val="3A97E4CD"/>
    <w:rsid w:val="3AFD2207"/>
    <w:rsid w:val="3B0C88B8"/>
    <w:rsid w:val="3B0FC022"/>
    <w:rsid w:val="3B79C1D5"/>
    <w:rsid w:val="3BD5348B"/>
    <w:rsid w:val="3BFDF902"/>
    <w:rsid w:val="3CC5450C"/>
    <w:rsid w:val="3CCC064C"/>
    <w:rsid w:val="3CDF21F1"/>
    <w:rsid w:val="3D0672CF"/>
    <w:rsid w:val="3D1A896A"/>
    <w:rsid w:val="3D2C0638"/>
    <w:rsid w:val="3D32CA38"/>
    <w:rsid w:val="3DB85B56"/>
    <w:rsid w:val="3DB94A2F"/>
    <w:rsid w:val="3DF82D74"/>
    <w:rsid w:val="3E1CF0D1"/>
    <w:rsid w:val="3E528015"/>
    <w:rsid w:val="3E5B8269"/>
    <w:rsid w:val="3E6D0D21"/>
    <w:rsid w:val="3E865170"/>
    <w:rsid w:val="3E86A048"/>
    <w:rsid w:val="3EB0123A"/>
    <w:rsid w:val="3ED42440"/>
    <w:rsid w:val="3F067245"/>
    <w:rsid w:val="3F0843D0"/>
    <w:rsid w:val="3F1644C1"/>
    <w:rsid w:val="3F1BDD7D"/>
    <w:rsid w:val="3F40F458"/>
    <w:rsid w:val="3FF66DB0"/>
    <w:rsid w:val="4016D15D"/>
    <w:rsid w:val="406ABCAF"/>
    <w:rsid w:val="4071C610"/>
    <w:rsid w:val="408BEDBE"/>
    <w:rsid w:val="4093B7C7"/>
    <w:rsid w:val="40DDEB6C"/>
    <w:rsid w:val="40FC32DB"/>
    <w:rsid w:val="41AA1C7E"/>
    <w:rsid w:val="41C707EF"/>
    <w:rsid w:val="41CB0026"/>
    <w:rsid w:val="41DCC1B5"/>
    <w:rsid w:val="4210F33A"/>
    <w:rsid w:val="42263552"/>
    <w:rsid w:val="42279C92"/>
    <w:rsid w:val="4233F5CF"/>
    <w:rsid w:val="42696A65"/>
    <w:rsid w:val="4270F576"/>
    <w:rsid w:val="4330C461"/>
    <w:rsid w:val="43653452"/>
    <w:rsid w:val="4382A5FD"/>
    <w:rsid w:val="438ED109"/>
    <w:rsid w:val="4398C9DD"/>
    <w:rsid w:val="43C11FF9"/>
    <w:rsid w:val="43FA2855"/>
    <w:rsid w:val="44311A1E"/>
    <w:rsid w:val="4450D80E"/>
    <w:rsid w:val="44723496"/>
    <w:rsid w:val="447EF8BE"/>
    <w:rsid w:val="44FEEB74"/>
    <w:rsid w:val="45357F02"/>
    <w:rsid w:val="453C198D"/>
    <w:rsid w:val="453FF10A"/>
    <w:rsid w:val="4595FA69"/>
    <w:rsid w:val="45B75469"/>
    <w:rsid w:val="45BBA1D7"/>
    <w:rsid w:val="4633BC0F"/>
    <w:rsid w:val="463B0B99"/>
    <w:rsid w:val="4646D2E5"/>
    <w:rsid w:val="464F1D90"/>
    <w:rsid w:val="4667A0B4"/>
    <w:rsid w:val="4667C060"/>
    <w:rsid w:val="46D445FB"/>
    <w:rsid w:val="46F56D49"/>
    <w:rsid w:val="4703C994"/>
    <w:rsid w:val="471042F4"/>
    <w:rsid w:val="4721E318"/>
    <w:rsid w:val="4723CA56"/>
    <w:rsid w:val="4741DFFB"/>
    <w:rsid w:val="4752C812"/>
    <w:rsid w:val="476FE54E"/>
    <w:rsid w:val="47C136FB"/>
    <w:rsid w:val="47F95BE5"/>
    <w:rsid w:val="4855C0E2"/>
    <w:rsid w:val="485E5F17"/>
    <w:rsid w:val="48755D9A"/>
    <w:rsid w:val="488E8BB0"/>
    <w:rsid w:val="48A72E79"/>
    <w:rsid w:val="48B133DA"/>
    <w:rsid w:val="48C61F47"/>
    <w:rsid w:val="49004ADB"/>
    <w:rsid w:val="49116384"/>
    <w:rsid w:val="4911A42A"/>
    <w:rsid w:val="495AC256"/>
    <w:rsid w:val="4990DF21"/>
    <w:rsid w:val="499C9DE3"/>
    <w:rsid w:val="49A37E75"/>
    <w:rsid w:val="49C570E9"/>
    <w:rsid w:val="49CC6D84"/>
    <w:rsid w:val="49DD0B51"/>
    <w:rsid w:val="49F21CC9"/>
    <w:rsid w:val="4A08D382"/>
    <w:rsid w:val="4A48C839"/>
    <w:rsid w:val="4A572B79"/>
    <w:rsid w:val="4A87D8A5"/>
    <w:rsid w:val="4A91B57F"/>
    <w:rsid w:val="4A9EF628"/>
    <w:rsid w:val="4AA9DB69"/>
    <w:rsid w:val="4ABAE123"/>
    <w:rsid w:val="4ADAC625"/>
    <w:rsid w:val="4B3C2441"/>
    <w:rsid w:val="4B4833C6"/>
    <w:rsid w:val="4B8B38F4"/>
    <w:rsid w:val="4B8C8F6A"/>
    <w:rsid w:val="4BA11777"/>
    <w:rsid w:val="4BC5F9DE"/>
    <w:rsid w:val="4BEE9FDA"/>
    <w:rsid w:val="4C09DB90"/>
    <w:rsid w:val="4C43F148"/>
    <w:rsid w:val="4C4BA0A7"/>
    <w:rsid w:val="4C5FD086"/>
    <w:rsid w:val="4CA31D2C"/>
    <w:rsid w:val="4CB02273"/>
    <w:rsid w:val="4CF85C9A"/>
    <w:rsid w:val="4D2F2DEE"/>
    <w:rsid w:val="4D2F443A"/>
    <w:rsid w:val="4D645FAA"/>
    <w:rsid w:val="4D6923EB"/>
    <w:rsid w:val="4D7F1C62"/>
    <w:rsid w:val="4DA8AD90"/>
    <w:rsid w:val="4DC80067"/>
    <w:rsid w:val="4DF06ACF"/>
    <w:rsid w:val="4DF1AD2D"/>
    <w:rsid w:val="4DF3577B"/>
    <w:rsid w:val="4E0D5227"/>
    <w:rsid w:val="4E418B26"/>
    <w:rsid w:val="4E62B34C"/>
    <w:rsid w:val="4EB0A053"/>
    <w:rsid w:val="4EF6B305"/>
    <w:rsid w:val="4EFB1161"/>
    <w:rsid w:val="4F0D4A55"/>
    <w:rsid w:val="4F1A8DE4"/>
    <w:rsid w:val="4F26A882"/>
    <w:rsid w:val="4FA0E871"/>
    <w:rsid w:val="4FD43619"/>
    <w:rsid w:val="4FDD9476"/>
    <w:rsid w:val="4FFD7D16"/>
    <w:rsid w:val="50175387"/>
    <w:rsid w:val="5040BED3"/>
    <w:rsid w:val="506F37F5"/>
    <w:rsid w:val="509CF9D7"/>
    <w:rsid w:val="509F81E1"/>
    <w:rsid w:val="50CEB50D"/>
    <w:rsid w:val="50D96224"/>
    <w:rsid w:val="50EC2E48"/>
    <w:rsid w:val="50F1C99D"/>
    <w:rsid w:val="5106D07E"/>
    <w:rsid w:val="5118081F"/>
    <w:rsid w:val="511C9A95"/>
    <w:rsid w:val="518D3FE1"/>
    <w:rsid w:val="51ACFB25"/>
    <w:rsid w:val="51AED91D"/>
    <w:rsid w:val="51E605C6"/>
    <w:rsid w:val="52198A99"/>
    <w:rsid w:val="52834866"/>
    <w:rsid w:val="528D5D9F"/>
    <w:rsid w:val="52BAD0B1"/>
    <w:rsid w:val="52D90D15"/>
    <w:rsid w:val="52EC6192"/>
    <w:rsid w:val="5311D3E3"/>
    <w:rsid w:val="532700E2"/>
    <w:rsid w:val="53583829"/>
    <w:rsid w:val="53C4E63A"/>
    <w:rsid w:val="53E55DBC"/>
    <w:rsid w:val="53E7711D"/>
    <w:rsid w:val="53EAE2D3"/>
    <w:rsid w:val="548B5A72"/>
    <w:rsid w:val="54B5A35D"/>
    <w:rsid w:val="54C54426"/>
    <w:rsid w:val="54C7586D"/>
    <w:rsid w:val="54E138A0"/>
    <w:rsid w:val="54E31E4B"/>
    <w:rsid w:val="54EFA507"/>
    <w:rsid w:val="5500CA12"/>
    <w:rsid w:val="55312D01"/>
    <w:rsid w:val="557F9ECE"/>
    <w:rsid w:val="558FB6B9"/>
    <w:rsid w:val="55B661BB"/>
    <w:rsid w:val="55C75A73"/>
    <w:rsid w:val="560E8DC1"/>
    <w:rsid w:val="562B52D4"/>
    <w:rsid w:val="565A8624"/>
    <w:rsid w:val="56617975"/>
    <w:rsid w:val="56849C9A"/>
    <w:rsid w:val="5695CEF7"/>
    <w:rsid w:val="5699FFAE"/>
    <w:rsid w:val="56A67AA6"/>
    <w:rsid w:val="56EE413B"/>
    <w:rsid w:val="56FC6C88"/>
    <w:rsid w:val="570B82FD"/>
    <w:rsid w:val="5717BE3D"/>
    <w:rsid w:val="574FDFB6"/>
    <w:rsid w:val="576926DB"/>
    <w:rsid w:val="576A8C24"/>
    <w:rsid w:val="576BF07F"/>
    <w:rsid w:val="5776ED94"/>
    <w:rsid w:val="578E9050"/>
    <w:rsid w:val="57932708"/>
    <w:rsid w:val="57F08F53"/>
    <w:rsid w:val="5806B157"/>
    <w:rsid w:val="587D4F9E"/>
    <w:rsid w:val="5885D82B"/>
    <w:rsid w:val="588E5682"/>
    <w:rsid w:val="58C3613E"/>
    <w:rsid w:val="58E31628"/>
    <w:rsid w:val="591A716E"/>
    <w:rsid w:val="5948622D"/>
    <w:rsid w:val="595EA6D9"/>
    <w:rsid w:val="599CC4D0"/>
    <w:rsid w:val="59A0687F"/>
    <w:rsid w:val="59D18DF4"/>
    <w:rsid w:val="5A1702DC"/>
    <w:rsid w:val="5A35D2E0"/>
    <w:rsid w:val="5A4C48B7"/>
    <w:rsid w:val="5A943767"/>
    <w:rsid w:val="5AC9AB23"/>
    <w:rsid w:val="5B064D0D"/>
    <w:rsid w:val="5B0D5F8C"/>
    <w:rsid w:val="5B411DE1"/>
    <w:rsid w:val="5B90CF76"/>
    <w:rsid w:val="5B9F4FF1"/>
    <w:rsid w:val="5BC54CB3"/>
    <w:rsid w:val="5BDEDF50"/>
    <w:rsid w:val="5BEFB703"/>
    <w:rsid w:val="5C20A388"/>
    <w:rsid w:val="5C299161"/>
    <w:rsid w:val="5C486493"/>
    <w:rsid w:val="5C4CA0F8"/>
    <w:rsid w:val="5C8A03BE"/>
    <w:rsid w:val="5C9BE324"/>
    <w:rsid w:val="5CA8AADE"/>
    <w:rsid w:val="5CAE46ED"/>
    <w:rsid w:val="5CCA20FE"/>
    <w:rsid w:val="5CE37E1F"/>
    <w:rsid w:val="5CF60F61"/>
    <w:rsid w:val="5CF6A3CA"/>
    <w:rsid w:val="5D0A0F8D"/>
    <w:rsid w:val="5D40AE29"/>
    <w:rsid w:val="5D6E4F2C"/>
    <w:rsid w:val="5D7DC2F1"/>
    <w:rsid w:val="5D97962B"/>
    <w:rsid w:val="5DC7AEF1"/>
    <w:rsid w:val="5DE3E75A"/>
    <w:rsid w:val="5DF3146D"/>
    <w:rsid w:val="5E2C5B82"/>
    <w:rsid w:val="5E3D35AD"/>
    <w:rsid w:val="5E62A1B9"/>
    <w:rsid w:val="5EB5C8E2"/>
    <w:rsid w:val="5EC23921"/>
    <w:rsid w:val="5F1A20A5"/>
    <w:rsid w:val="5F618BC3"/>
    <w:rsid w:val="5F67DABF"/>
    <w:rsid w:val="5F700A0B"/>
    <w:rsid w:val="5F708BC2"/>
    <w:rsid w:val="5FCEDDC0"/>
    <w:rsid w:val="5FF14BD7"/>
    <w:rsid w:val="602A01C9"/>
    <w:rsid w:val="602F7CCE"/>
    <w:rsid w:val="60493325"/>
    <w:rsid w:val="60A39910"/>
    <w:rsid w:val="60DBA5BD"/>
    <w:rsid w:val="60E28724"/>
    <w:rsid w:val="60E5C582"/>
    <w:rsid w:val="61065071"/>
    <w:rsid w:val="6178C3BD"/>
    <w:rsid w:val="61846B29"/>
    <w:rsid w:val="61BF3522"/>
    <w:rsid w:val="61D34383"/>
    <w:rsid w:val="61D77CC2"/>
    <w:rsid w:val="620DA999"/>
    <w:rsid w:val="62D03EAD"/>
    <w:rsid w:val="62E870B1"/>
    <w:rsid w:val="62ECF127"/>
    <w:rsid w:val="62EE9F36"/>
    <w:rsid w:val="6339AF16"/>
    <w:rsid w:val="635A0E2A"/>
    <w:rsid w:val="63931886"/>
    <w:rsid w:val="63A0B544"/>
    <w:rsid w:val="63E3A235"/>
    <w:rsid w:val="6413C641"/>
    <w:rsid w:val="642DA9A0"/>
    <w:rsid w:val="64353A74"/>
    <w:rsid w:val="64897FD2"/>
    <w:rsid w:val="64AC6737"/>
    <w:rsid w:val="64C4EE3E"/>
    <w:rsid w:val="65BA7DEF"/>
    <w:rsid w:val="65C34BB3"/>
    <w:rsid w:val="65F19213"/>
    <w:rsid w:val="66091376"/>
    <w:rsid w:val="668958BB"/>
    <w:rsid w:val="66998858"/>
    <w:rsid w:val="66EB01FD"/>
    <w:rsid w:val="6720AD09"/>
    <w:rsid w:val="673DE670"/>
    <w:rsid w:val="674406A1"/>
    <w:rsid w:val="676A6D23"/>
    <w:rsid w:val="6790D6BB"/>
    <w:rsid w:val="67DFEDFE"/>
    <w:rsid w:val="68408A20"/>
    <w:rsid w:val="6939CF14"/>
    <w:rsid w:val="69D2B257"/>
    <w:rsid w:val="69E0DFE3"/>
    <w:rsid w:val="69EA2C05"/>
    <w:rsid w:val="6A730F41"/>
    <w:rsid w:val="6A9912B9"/>
    <w:rsid w:val="6ACE8FAD"/>
    <w:rsid w:val="6B033FEB"/>
    <w:rsid w:val="6B2738F6"/>
    <w:rsid w:val="6B3D02AC"/>
    <w:rsid w:val="6B5DDB7A"/>
    <w:rsid w:val="6B626525"/>
    <w:rsid w:val="6B70539C"/>
    <w:rsid w:val="6B9C0A57"/>
    <w:rsid w:val="6C21D97F"/>
    <w:rsid w:val="6C54A2E7"/>
    <w:rsid w:val="6C821327"/>
    <w:rsid w:val="6C8E36CA"/>
    <w:rsid w:val="6CA69764"/>
    <w:rsid w:val="6CBD7986"/>
    <w:rsid w:val="6CC93123"/>
    <w:rsid w:val="6CF3F372"/>
    <w:rsid w:val="6D0411EE"/>
    <w:rsid w:val="6D3D01F9"/>
    <w:rsid w:val="6D6598B2"/>
    <w:rsid w:val="6D96F4E7"/>
    <w:rsid w:val="6DAF6022"/>
    <w:rsid w:val="6E2DAC9D"/>
    <w:rsid w:val="6E84138F"/>
    <w:rsid w:val="6EAAA1CC"/>
    <w:rsid w:val="6EAEC246"/>
    <w:rsid w:val="6EF4CD53"/>
    <w:rsid w:val="6F289D33"/>
    <w:rsid w:val="6F3C2502"/>
    <w:rsid w:val="6F4147B2"/>
    <w:rsid w:val="6F70707B"/>
    <w:rsid w:val="6F7C710D"/>
    <w:rsid w:val="6FBC8457"/>
    <w:rsid w:val="6FC30390"/>
    <w:rsid w:val="6FD1927B"/>
    <w:rsid w:val="70039ADE"/>
    <w:rsid w:val="7013BB00"/>
    <w:rsid w:val="70223E15"/>
    <w:rsid w:val="7029F9E2"/>
    <w:rsid w:val="702F5A25"/>
    <w:rsid w:val="70388031"/>
    <w:rsid w:val="7060288F"/>
    <w:rsid w:val="7061A61B"/>
    <w:rsid w:val="7078F06E"/>
    <w:rsid w:val="709F1DE9"/>
    <w:rsid w:val="70D1D1D6"/>
    <w:rsid w:val="70F47A46"/>
    <w:rsid w:val="70F716F2"/>
    <w:rsid w:val="7165820A"/>
    <w:rsid w:val="71A0CC44"/>
    <w:rsid w:val="71B13622"/>
    <w:rsid w:val="71C5A906"/>
    <w:rsid w:val="71E0E731"/>
    <w:rsid w:val="7216D538"/>
    <w:rsid w:val="722128F0"/>
    <w:rsid w:val="7222C2E4"/>
    <w:rsid w:val="725D5CDE"/>
    <w:rsid w:val="72722E6B"/>
    <w:rsid w:val="728C1C21"/>
    <w:rsid w:val="729204A4"/>
    <w:rsid w:val="729FC5A5"/>
    <w:rsid w:val="72CC10E1"/>
    <w:rsid w:val="73178F79"/>
    <w:rsid w:val="733BB839"/>
    <w:rsid w:val="737CA2AD"/>
    <w:rsid w:val="73C40A63"/>
    <w:rsid w:val="73F526B3"/>
    <w:rsid w:val="74160FD5"/>
    <w:rsid w:val="7489A54A"/>
    <w:rsid w:val="749DA044"/>
    <w:rsid w:val="74CF6481"/>
    <w:rsid w:val="74DB0971"/>
    <w:rsid w:val="74FC06C7"/>
    <w:rsid w:val="7506DC23"/>
    <w:rsid w:val="75322D72"/>
    <w:rsid w:val="75474608"/>
    <w:rsid w:val="7592710B"/>
    <w:rsid w:val="75B30D58"/>
    <w:rsid w:val="75CBCB48"/>
    <w:rsid w:val="75D00E5A"/>
    <w:rsid w:val="75DA37F6"/>
    <w:rsid w:val="7606CA25"/>
    <w:rsid w:val="7614A7A1"/>
    <w:rsid w:val="76175732"/>
    <w:rsid w:val="768AC1FC"/>
    <w:rsid w:val="768C6AA7"/>
    <w:rsid w:val="76ACB82D"/>
    <w:rsid w:val="76B76EB5"/>
    <w:rsid w:val="7709F7C4"/>
    <w:rsid w:val="7712CD04"/>
    <w:rsid w:val="77130F17"/>
    <w:rsid w:val="7737DE86"/>
    <w:rsid w:val="7765E955"/>
    <w:rsid w:val="776B6DD9"/>
    <w:rsid w:val="7791ACFD"/>
    <w:rsid w:val="77939031"/>
    <w:rsid w:val="779D0582"/>
    <w:rsid w:val="77A660B6"/>
    <w:rsid w:val="77B9F283"/>
    <w:rsid w:val="78087696"/>
    <w:rsid w:val="7810539A"/>
    <w:rsid w:val="784F319E"/>
    <w:rsid w:val="787D9176"/>
    <w:rsid w:val="78AEF2F9"/>
    <w:rsid w:val="78DECBEC"/>
    <w:rsid w:val="79204C33"/>
    <w:rsid w:val="7923D461"/>
    <w:rsid w:val="79551E74"/>
    <w:rsid w:val="797A2049"/>
    <w:rsid w:val="79872895"/>
    <w:rsid w:val="79A75063"/>
    <w:rsid w:val="7A0A0484"/>
    <w:rsid w:val="7AE15D0D"/>
    <w:rsid w:val="7AEE7565"/>
    <w:rsid w:val="7B350641"/>
    <w:rsid w:val="7B3C3166"/>
    <w:rsid w:val="7B82CE69"/>
    <w:rsid w:val="7C4F5713"/>
    <w:rsid w:val="7C5FC969"/>
    <w:rsid w:val="7CA79272"/>
    <w:rsid w:val="7CBA076B"/>
    <w:rsid w:val="7CC12814"/>
    <w:rsid w:val="7CC12DF1"/>
    <w:rsid w:val="7CC3D4C5"/>
    <w:rsid w:val="7CFA9316"/>
    <w:rsid w:val="7D560B8E"/>
    <w:rsid w:val="7D5CA4D3"/>
    <w:rsid w:val="7D6495AC"/>
    <w:rsid w:val="7E2040C0"/>
    <w:rsid w:val="7E2810E6"/>
    <w:rsid w:val="7E548348"/>
    <w:rsid w:val="7E7C8ACD"/>
    <w:rsid w:val="7E9DB8FE"/>
    <w:rsid w:val="7EE66606"/>
    <w:rsid w:val="7EEF1B21"/>
    <w:rsid w:val="7EF04701"/>
    <w:rsid w:val="7F224F1C"/>
    <w:rsid w:val="7F36DF28"/>
    <w:rsid w:val="7F778362"/>
    <w:rsid w:val="7F8F28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1FCAA7"/>
  <w15:chartTrackingRefBased/>
  <w15:docId w15:val="{F5D78F11-DB1B-4675-B242-EAD26EE747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ind w:left="2160" w:hanging="360"/>
      <w:outlineLvl w:val="2"/>
    </w:pPr>
    <w:rPr>
      <w:rFonts w:asciiTheme="majorHAnsi" w:hAnsiTheme="majorHAnsi" w:eastAsiaTheme="majorEastAsia"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ind w:left="2880" w:hanging="360"/>
      <w:outlineLvl w:val="3"/>
    </w:pPr>
    <w:rPr>
      <w:rFonts w:asciiTheme="majorHAnsi" w:hAnsiTheme="maj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ind w:left="3600" w:hanging="360"/>
      <w:outlineLvl w:val="4"/>
    </w:pPr>
    <w:rPr>
      <w:rFonts w:asciiTheme="majorHAnsi" w:hAnsiTheme="maj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ind w:left="4320" w:hanging="360"/>
      <w:outlineLvl w:val="5"/>
    </w:pPr>
    <w:rPr>
      <w:rFonts w:asciiTheme="majorHAnsi" w:hAnsiTheme="majorHAnsi"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ind w:left="5040" w:hanging="360"/>
      <w:outlineLvl w:val="6"/>
    </w:pPr>
    <w:rPr>
      <w:rFonts w:asciiTheme="majorHAnsi" w:hAnsiTheme="majorHAnsi"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ind w:left="5760" w:hanging="360"/>
      <w:outlineLvl w:val="7"/>
    </w:pPr>
    <w:rPr>
      <w:rFonts w:asciiTheme="majorHAnsi" w:hAnsiTheme="majorHAnsi"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ind w:left="6480" w:hanging="36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01299"/>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301299"/>
    <w:rPr>
      <w:rFonts w:asciiTheme="majorHAnsi" w:hAnsiTheme="majorHAnsi" w:eastAsiaTheme="majorEastAsia" w:cstheme="majorBidi"/>
      <w:color w:val="2F5496" w:themeColor="accent1" w:themeShade="BF"/>
      <w:sz w:val="26"/>
      <w:szCs w:val="26"/>
    </w:rPr>
  </w:style>
  <w:style w:type="character" w:styleId="Heading3Char" w:customStyle="1">
    <w:name w:val="Heading 3 Char"/>
    <w:basedOn w:val="DefaultParagraphFont"/>
    <w:link w:val="Heading3"/>
    <w:uiPriority w:val="9"/>
    <w:rsid w:val="00301299"/>
    <w:rPr>
      <w:rFonts w:asciiTheme="majorHAnsi" w:hAnsiTheme="majorHAnsi" w:eastAsiaTheme="majorEastAsia" w:cstheme="majorBidi"/>
      <w:color w:val="1F3763" w:themeColor="accent1" w:themeShade="7F"/>
      <w:sz w:val="24"/>
      <w:szCs w:val="24"/>
    </w:rPr>
  </w:style>
  <w:style w:type="character" w:styleId="Heading4Char" w:customStyle="1">
    <w:name w:val="Heading 4 Char"/>
    <w:basedOn w:val="DefaultParagraphFont"/>
    <w:link w:val="Heading4"/>
    <w:uiPriority w:val="9"/>
    <w:rsid w:val="00301299"/>
    <w:rPr>
      <w:rFonts w:asciiTheme="majorHAnsi" w:hAnsiTheme="majorHAnsi"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301299"/>
    <w:rPr>
      <w:rFonts w:asciiTheme="majorHAnsi" w:hAnsiTheme="majorHAnsi"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301299"/>
    <w:rPr>
      <w:rFonts w:asciiTheme="majorHAnsi" w:hAnsiTheme="majorHAnsi" w:eastAsiaTheme="majorEastAsia" w:cstheme="majorBidi"/>
      <w:color w:val="1F3763" w:themeColor="accent1" w:themeShade="7F"/>
    </w:rPr>
  </w:style>
  <w:style w:type="character" w:styleId="Heading7Char" w:customStyle="1">
    <w:name w:val="Heading 7 Char"/>
    <w:basedOn w:val="DefaultParagraphFont"/>
    <w:link w:val="Heading7"/>
    <w:uiPriority w:val="9"/>
    <w:semiHidden/>
    <w:rsid w:val="00301299"/>
    <w:rPr>
      <w:rFonts w:asciiTheme="majorHAnsi" w:hAnsiTheme="majorHAnsi" w:eastAsiaTheme="majorEastAsia" w:cstheme="majorBidi"/>
      <w:i/>
      <w:iCs/>
      <w:color w:val="1F3763" w:themeColor="accent1" w:themeShade="7F"/>
    </w:rPr>
  </w:style>
  <w:style w:type="character" w:styleId="Heading8Char" w:customStyle="1">
    <w:name w:val="Heading 8 Char"/>
    <w:basedOn w:val="DefaultParagraphFont"/>
    <w:link w:val="Heading8"/>
    <w:uiPriority w:val="9"/>
    <w:semiHidden/>
    <w:rsid w:val="00301299"/>
    <w:rPr>
      <w:rFonts w:asciiTheme="majorHAnsi" w:hAnsiTheme="majorHAnsi" w:eastAsiaTheme="majorEastAsia" w:cstheme="majorBidi"/>
      <w:color w:val="272727" w:themeColor="text1" w:themeTint="D8"/>
      <w:sz w:val="21"/>
      <w:szCs w:val="21"/>
    </w:rPr>
  </w:style>
  <w:style w:type="character" w:styleId="Heading9Char" w:customStyle="1">
    <w:name w:val="Heading 9 Char"/>
    <w:basedOn w:val="DefaultParagraphFont"/>
    <w:link w:val="Heading9"/>
    <w:uiPriority w:val="9"/>
    <w:semiHidden/>
    <w:rsid w:val="00301299"/>
    <w:rPr>
      <w:rFonts w:asciiTheme="majorHAnsi" w:hAnsiTheme="majorHAnsi" w:eastAsiaTheme="majorEastAsia"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styleId="HeaderChar" w:customStyle="1">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styleId="FooterChar" w:customStyle="1">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paragraph" w:styleId="FootnoteText">
    <w:name w:val="footnote text"/>
    <w:basedOn w:val="Normal"/>
    <w:uiPriority w:val="99"/>
    <w:semiHidden/>
    <w:unhideWhenUsed/>
    <w:rsid w:val="1AA533A0"/>
    <w:pPr>
      <w:spacing w:after="0" w:line="240" w:lineRule="auto"/>
    </w:pPr>
    <w:rPr>
      <w:sz w:val="20"/>
      <w:szCs w:val="20"/>
    </w:rPr>
  </w:style>
  <w:style w:type="character" w:styleId="FootnoteReference">
    <w:name w:val="footnote reference"/>
    <w:basedOn w:val="DefaultParagraphFont"/>
    <w:uiPriority w:val="99"/>
    <w:semiHidden/>
    <w:unhideWhenUsed/>
    <w:rsid w:val="1AA533A0"/>
    <w:rPr>
      <w:vertAlign w:val="superscript"/>
    </w:rPr>
  </w:style>
  <w:style w:type="character" w:styleId="HTMLCode">
    <w:name w:val="HTML Code"/>
    <w:basedOn w:val="DefaultParagraphFont"/>
    <w:uiPriority w:val="99"/>
    <w:semiHidden/>
    <w:unhideWhenUsed/>
    <w:rsid w:val="0031693C"/>
    <w:rPr>
      <w:rFonts w:ascii="Courier New" w:hAnsi="Courier New" w:eastAsia="Times New Roman" w:cs="Courier New"/>
      <w:sz w:val="20"/>
      <w:szCs w:val="20"/>
    </w:rPr>
  </w:style>
  <w:style w:type="paragraph" w:styleId="NormalWeb">
    <w:name w:val="Normal (Web)"/>
    <w:basedOn w:val="Normal"/>
    <w:uiPriority w:val="99"/>
    <w:unhideWhenUsed/>
    <w:rsid w:val="00115286"/>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rsid w:val="00AD5F4D"/>
    <w:pPr>
      <w:ind w:left="720"/>
      <w:contextualSpacing/>
    </w:pPr>
  </w:style>
  <w:style w:type="character" w:styleId="UnresolvedMention">
    <w:name w:val="Unresolved Mention"/>
    <w:basedOn w:val="DefaultParagraphFont"/>
    <w:uiPriority w:val="99"/>
    <w:semiHidden/>
    <w:unhideWhenUsed/>
    <w:rsid w:val="00737940"/>
    <w:rPr>
      <w:color w:val="605E5C"/>
      <w:shd w:val="clear" w:color="auto" w:fill="E1DFDD"/>
    </w:rPr>
  </w:style>
  <w:style w:type="character" w:styleId="FollowedHyperlink">
    <w:name w:val="FollowedHyperlink"/>
    <w:basedOn w:val="DefaultParagraphFont"/>
    <w:uiPriority w:val="99"/>
    <w:semiHidden/>
    <w:unhideWhenUsed/>
    <w:rsid w:val="003E1E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image" Target="media/image4.png" Id="rId18" /><Relationship Type="http://schemas.openxmlformats.org/officeDocument/2006/relationships/image" Target="media/image12.png" Id="rId26" /><Relationship Type="http://schemas.openxmlformats.org/officeDocument/2006/relationships/customXml" Target="../customXml/item3.xml" Id="rId3" /><Relationship Type="http://schemas.openxmlformats.org/officeDocument/2006/relationships/image" Target="media/image7.png" Id="rId21"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image" Target="media/image3.png" Id="rId17" /><Relationship Type="http://schemas.openxmlformats.org/officeDocument/2006/relationships/image" Target="media/image11.png" Id="rId25" /><Relationship Type="http://schemas.openxmlformats.org/officeDocument/2006/relationships/customXml" Target="../customXml/item2.xml" Id="rId2" /><Relationship Type="http://schemas.openxmlformats.org/officeDocument/2006/relationships/image" Target="media/image2.png" Id="rId16" /><Relationship Type="http://schemas.openxmlformats.org/officeDocument/2006/relationships/image" Target="media/image6.png" Id="rId20" /><Relationship Type="http://schemas.openxmlformats.org/officeDocument/2006/relationships/header" Target="header3.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image" Target="media/image10.png" Id="rId24" /><Relationship Type="http://schemas.openxmlformats.org/officeDocument/2006/relationships/theme" Target="theme/theme1.xml" Id="rId32"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image" Target="media/image9.png" Id="rId23" /><Relationship Type="http://schemas.openxmlformats.org/officeDocument/2006/relationships/image" Target="media/image14.png" Id="rId28" /><Relationship Type="http://schemas.openxmlformats.org/officeDocument/2006/relationships/endnotes" Target="endnotes.xml" Id="rId10" /><Relationship Type="http://schemas.openxmlformats.org/officeDocument/2006/relationships/image" Target="media/image5.png" Id="rId19" /><Relationship Type="http://schemas.openxmlformats.org/officeDocument/2006/relationships/fontTable" Target="fontTable.xm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 Type="http://schemas.openxmlformats.org/officeDocument/2006/relationships/image" Target="media/image8.png" Id="rId22" /><Relationship Type="http://schemas.openxmlformats.org/officeDocument/2006/relationships/image" Target="media/image13.png" Id="rId27" /><Relationship Type="http://schemas.openxmlformats.org/officeDocument/2006/relationships/footer" Target="footer3.xml" Id="rId3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4" ma:contentTypeDescription="Create a new document." ma:contentTypeScope="" ma:versionID="085f931c0ac50393de53b01fc14e56e4">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37a8546af0875d8bceef8f1cea3fbba7"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EE7A95-5E1B-4795-80A6-0BA8FEE018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60ab93c2-c2e2-4a82-ab36-09e8ba3f753e"/>
  </ds:schemaRefs>
</ds:datastoreItem>
</file>

<file path=customXml/itemProps3.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4.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Ryan James</dc:creator>
  <keywords/>
  <dc:description/>
  <lastModifiedBy>Lily Mather (2306724)</lastModifiedBy>
  <revision>1060</revision>
  <lastPrinted>2026-08-01T02:27:00.0000000Z</lastPrinted>
  <dcterms:created xsi:type="dcterms:W3CDTF">2026-07-20T17:44:00.0000000Z</dcterms:created>
  <dcterms:modified xsi:type="dcterms:W3CDTF">2026-09-25T09:35:54.0698544Z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y fmtid="{D5CDD505-2E9C-101B-9397-08002B2CF9AE}" pid="3" name="GrammarlyDocumentId">
    <vt:lpwstr>45e09799-0d0c-4970-bd56-4966d124a4c6</vt:lpwstr>
  </property>
  <property fmtid="{D5CDD505-2E9C-101B-9397-08002B2CF9AE}" pid="4" name="MediaServiceImageTags">
    <vt:lpwstr/>
  </property>
  <property fmtid="{D5CDD505-2E9C-101B-9397-08002B2CF9AE}" pid="5" name="MSIP_Label_ba118d00-24a4-4819-890d-5d34a768e9c3_Enabled">
    <vt:lpwstr>true</vt:lpwstr>
  </property>
  <property fmtid="{D5CDD505-2E9C-101B-9397-08002B2CF9AE}" pid="6" name="MSIP_Label_ba118d00-24a4-4819-890d-5d34a768e9c3_SetDate">
    <vt:lpwstr>2026-07-20T08:51:12Z</vt:lpwstr>
  </property>
  <property fmtid="{D5CDD505-2E9C-101B-9397-08002B2CF9AE}" pid="7" name="MSIP_Label_ba118d00-24a4-4819-890d-5d34a768e9c3_Method">
    <vt:lpwstr>Privileged</vt:lpwstr>
  </property>
  <property fmtid="{D5CDD505-2E9C-101B-9397-08002B2CF9AE}" pid="8" name="MSIP_Label_ba118d00-24a4-4819-890d-5d34a768e9c3_Name">
    <vt:lpwstr>Public</vt:lpwstr>
  </property>
  <property fmtid="{D5CDD505-2E9C-101B-9397-08002B2CF9AE}" pid="9" name="MSIP_Label_ba118d00-24a4-4819-890d-5d34a768e9c3_SiteId">
    <vt:lpwstr>63ab4826-7a73-4816-9bc1-3934580f4485</vt:lpwstr>
  </property>
  <property fmtid="{D5CDD505-2E9C-101B-9397-08002B2CF9AE}" pid="10" name="MSIP_Label_ba118d00-24a4-4819-890d-5d34a768e9c3_ActionId">
    <vt:lpwstr>ac914b15-11b0-400f-973a-c196ef9b7147</vt:lpwstr>
  </property>
  <property fmtid="{D5CDD505-2E9C-101B-9397-08002B2CF9AE}" pid="11" name="MSIP_Label_ba118d00-24a4-4819-890d-5d34a768e9c3_ContentBits">
    <vt:lpwstr>0</vt:lpwstr>
  </property>
  <property fmtid="{D5CDD505-2E9C-101B-9397-08002B2CF9AE}" pid="12" name="MSIP_Label_ba118d00-24a4-4819-890d-5d34a768e9c3_Tag">
    <vt:lpwstr>10, 0, 1, 1</vt:lpwstr>
  </property>
</Properties>
</file>