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CAE80" w14:textId="77777777" w:rsidR="00FC21E8" w:rsidRPr="00FC21E8" w:rsidRDefault="00FC21E8" w:rsidP="00FC21E8">
      <w:pPr>
        <w:spacing w:after="240"/>
        <w:jc w:val="both"/>
        <w:rPr>
          <w:rFonts w:ascii="Times New Roman" w:hAnsi="Times New Roman" w:cs="Times New Roman"/>
          <w:b/>
          <w:bCs/>
          <w:sz w:val="24"/>
          <w:szCs w:val="24"/>
          <w:lang w:val="en-US"/>
        </w:rPr>
      </w:pPr>
      <w:proofErr w:type="spellStart"/>
      <w:r w:rsidRPr="00FC21E8">
        <w:rPr>
          <w:rFonts w:ascii="Times New Roman" w:hAnsi="Times New Roman" w:cs="Times New Roman"/>
          <w:b/>
          <w:bCs/>
          <w:sz w:val="24"/>
          <w:szCs w:val="24"/>
          <w:lang w:val="en-US"/>
        </w:rPr>
        <w:t>Programme</w:t>
      </w:r>
      <w:proofErr w:type="spellEnd"/>
      <w:r w:rsidRPr="00FC21E8">
        <w:rPr>
          <w:rFonts w:ascii="Times New Roman" w:hAnsi="Times New Roman" w:cs="Times New Roman"/>
          <w:b/>
          <w:bCs/>
          <w:sz w:val="24"/>
          <w:szCs w:val="24"/>
          <w:lang w:val="en-US"/>
        </w:rPr>
        <w:t>: BA Business Management</w:t>
      </w:r>
    </w:p>
    <w:p w14:paraId="775F4AED" w14:textId="5949D960"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 xml:space="preserve">Module: </w:t>
      </w:r>
      <w:r w:rsidRPr="00E64387">
        <w:rPr>
          <w:sz w:val="24"/>
          <w:szCs w:val="24"/>
        </w:rPr>
        <w:t xml:space="preserve">Data Handling </w:t>
      </w:r>
      <w:proofErr w:type="gramStart"/>
      <w:r w:rsidRPr="00E64387">
        <w:rPr>
          <w:sz w:val="24"/>
          <w:szCs w:val="24"/>
        </w:rPr>
        <w:t>And</w:t>
      </w:r>
      <w:proofErr w:type="gramEnd"/>
      <w:r w:rsidRPr="00E64387">
        <w:rPr>
          <w:sz w:val="24"/>
          <w:szCs w:val="24"/>
        </w:rPr>
        <w:t xml:space="preserve"> Business Intelligence</w:t>
      </w:r>
    </w:p>
    <w:p w14:paraId="1DCA4B8E" w14:textId="2C9DDF6E"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Module Code: LCBB500</w:t>
      </w:r>
      <w:r w:rsidRPr="00E64387">
        <w:rPr>
          <w:rFonts w:ascii="Times New Roman" w:hAnsi="Times New Roman" w:cs="Times New Roman"/>
          <w:sz w:val="24"/>
          <w:szCs w:val="24"/>
          <w:lang w:val="en-US"/>
        </w:rPr>
        <w:t>0</w:t>
      </w:r>
    </w:p>
    <w:p w14:paraId="74C137F6" w14:textId="0D3C4478"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 xml:space="preserve">Lecturer: </w:t>
      </w:r>
      <w:r w:rsidR="00E64387" w:rsidRPr="00E64387">
        <w:rPr>
          <w:sz w:val="24"/>
          <w:szCs w:val="24"/>
        </w:rPr>
        <w:t>Anupam Mazumdar</w:t>
      </w:r>
    </w:p>
    <w:p w14:paraId="338CCD1B" w14:textId="77777777"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Student Name: Valentina Georgieva Pencheva</w:t>
      </w:r>
    </w:p>
    <w:p w14:paraId="3BA55EA6" w14:textId="77777777"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Student ID: 2023164</w:t>
      </w:r>
    </w:p>
    <w:p w14:paraId="522CD7FA" w14:textId="77777777" w:rsidR="00FC21E8" w:rsidRPr="00E64387" w:rsidRDefault="00FC21E8" w:rsidP="00FC21E8">
      <w:pPr>
        <w:spacing w:after="240"/>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Level 5/ Term1/ Group 2</w:t>
      </w:r>
    </w:p>
    <w:p w14:paraId="1D666B36" w14:textId="4F930586" w:rsidR="00FC21E8" w:rsidRPr="00E64387" w:rsidRDefault="00FC21E8" w:rsidP="00FC21E8">
      <w:pPr>
        <w:spacing w:after="240" w:line="240" w:lineRule="auto"/>
        <w:jc w:val="both"/>
        <w:rPr>
          <w:rFonts w:ascii="Times New Roman" w:hAnsi="Times New Roman" w:cs="Times New Roman"/>
          <w:sz w:val="24"/>
          <w:szCs w:val="24"/>
          <w:lang w:val="en-US"/>
        </w:rPr>
      </w:pPr>
      <w:r w:rsidRPr="00E64387">
        <w:rPr>
          <w:rFonts w:ascii="Times New Roman" w:hAnsi="Times New Roman" w:cs="Times New Roman"/>
          <w:sz w:val="24"/>
          <w:szCs w:val="24"/>
          <w:lang w:val="en-US"/>
        </w:rPr>
        <w:t xml:space="preserve">Assignment Title: Assessment </w:t>
      </w:r>
      <w:r w:rsidRPr="00E64387">
        <w:rPr>
          <w:rFonts w:ascii="Times New Roman" w:hAnsi="Times New Roman" w:cs="Times New Roman"/>
          <w:sz w:val="24"/>
          <w:szCs w:val="24"/>
          <w:lang w:val="en-US"/>
        </w:rPr>
        <w:t>1</w:t>
      </w:r>
    </w:p>
    <w:p w14:paraId="6CFB346D" w14:textId="77777777" w:rsidR="00086EBD" w:rsidRPr="00086EBD" w:rsidRDefault="00086EBD" w:rsidP="005A2588">
      <w:pPr>
        <w:spacing w:after="240"/>
        <w:jc w:val="both"/>
        <w:rPr>
          <w:rFonts w:ascii="Times New Roman" w:hAnsi="Times New Roman" w:cs="Times New Roman"/>
          <w:sz w:val="24"/>
          <w:szCs w:val="24"/>
          <w:lang w:val="en-US"/>
        </w:rPr>
      </w:pPr>
    </w:p>
    <w:p w14:paraId="7C17269D" w14:textId="77777777" w:rsidR="00086EBD" w:rsidRDefault="00086EBD" w:rsidP="005A2588">
      <w:pPr>
        <w:spacing w:after="240"/>
        <w:jc w:val="both"/>
        <w:rPr>
          <w:rFonts w:ascii="Times New Roman" w:hAnsi="Times New Roman" w:cs="Times New Roman"/>
          <w:sz w:val="24"/>
          <w:szCs w:val="24"/>
          <w:lang w:val="en-US"/>
        </w:rPr>
      </w:pPr>
    </w:p>
    <w:p w14:paraId="1F316054" w14:textId="77777777" w:rsidR="00086EBD" w:rsidRDefault="00086EBD" w:rsidP="005A2588">
      <w:pPr>
        <w:spacing w:after="240"/>
        <w:jc w:val="both"/>
        <w:rPr>
          <w:rFonts w:ascii="Times New Roman" w:hAnsi="Times New Roman" w:cs="Times New Roman"/>
          <w:sz w:val="24"/>
          <w:szCs w:val="24"/>
          <w:lang w:val="en-US"/>
        </w:rPr>
      </w:pPr>
    </w:p>
    <w:p w14:paraId="444943C4" w14:textId="77777777" w:rsidR="00086EBD" w:rsidRDefault="00086EBD" w:rsidP="005A2588">
      <w:pPr>
        <w:spacing w:after="240"/>
        <w:jc w:val="both"/>
        <w:rPr>
          <w:rFonts w:ascii="Times New Roman" w:hAnsi="Times New Roman" w:cs="Times New Roman"/>
          <w:sz w:val="24"/>
          <w:szCs w:val="24"/>
          <w:lang w:val="en-US"/>
        </w:rPr>
      </w:pPr>
    </w:p>
    <w:p w14:paraId="49B99A75" w14:textId="77777777" w:rsidR="00086EBD" w:rsidRDefault="00086EBD" w:rsidP="005A2588">
      <w:pPr>
        <w:spacing w:after="240"/>
        <w:jc w:val="both"/>
        <w:rPr>
          <w:rFonts w:ascii="Times New Roman" w:hAnsi="Times New Roman" w:cs="Times New Roman"/>
          <w:sz w:val="24"/>
          <w:szCs w:val="24"/>
          <w:lang w:val="en-US"/>
        </w:rPr>
      </w:pPr>
    </w:p>
    <w:p w14:paraId="706755B0" w14:textId="77777777" w:rsidR="00086EBD" w:rsidRDefault="00086EBD" w:rsidP="005A2588">
      <w:pPr>
        <w:spacing w:after="240"/>
        <w:jc w:val="both"/>
        <w:rPr>
          <w:rFonts w:ascii="Times New Roman" w:hAnsi="Times New Roman" w:cs="Times New Roman"/>
          <w:sz w:val="24"/>
          <w:szCs w:val="24"/>
          <w:lang w:val="en-US"/>
        </w:rPr>
      </w:pPr>
    </w:p>
    <w:p w14:paraId="474F4350" w14:textId="77777777" w:rsidR="00086EBD" w:rsidRDefault="00086EBD" w:rsidP="005A2588">
      <w:pPr>
        <w:spacing w:after="240"/>
        <w:jc w:val="both"/>
        <w:rPr>
          <w:rFonts w:ascii="Times New Roman" w:hAnsi="Times New Roman" w:cs="Times New Roman"/>
          <w:sz w:val="24"/>
          <w:szCs w:val="24"/>
          <w:lang w:val="en-US"/>
        </w:rPr>
      </w:pPr>
    </w:p>
    <w:p w14:paraId="46D63000" w14:textId="77777777" w:rsidR="00086EBD" w:rsidRDefault="00086EBD" w:rsidP="005A2588">
      <w:pPr>
        <w:spacing w:after="240"/>
        <w:jc w:val="both"/>
        <w:rPr>
          <w:rFonts w:ascii="Times New Roman" w:hAnsi="Times New Roman" w:cs="Times New Roman"/>
          <w:sz w:val="24"/>
          <w:szCs w:val="24"/>
          <w:lang w:val="en-US"/>
        </w:rPr>
      </w:pPr>
    </w:p>
    <w:p w14:paraId="21FC44F9" w14:textId="77777777" w:rsidR="00086EBD" w:rsidRDefault="00086EBD" w:rsidP="005A2588">
      <w:pPr>
        <w:spacing w:after="240"/>
        <w:jc w:val="both"/>
        <w:rPr>
          <w:rFonts w:ascii="Times New Roman" w:hAnsi="Times New Roman" w:cs="Times New Roman"/>
          <w:sz w:val="24"/>
          <w:szCs w:val="24"/>
          <w:lang w:val="en-US"/>
        </w:rPr>
      </w:pPr>
    </w:p>
    <w:p w14:paraId="65EEB72E" w14:textId="77777777" w:rsidR="00086EBD" w:rsidRDefault="00086EBD" w:rsidP="005A2588">
      <w:pPr>
        <w:spacing w:after="240"/>
        <w:jc w:val="both"/>
        <w:rPr>
          <w:rFonts w:ascii="Times New Roman" w:hAnsi="Times New Roman" w:cs="Times New Roman"/>
          <w:sz w:val="24"/>
          <w:szCs w:val="24"/>
          <w:lang w:val="en-US"/>
        </w:rPr>
      </w:pPr>
    </w:p>
    <w:p w14:paraId="11F65ECB" w14:textId="77777777" w:rsidR="00086EBD" w:rsidRDefault="00086EBD" w:rsidP="005A2588">
      <w:pPr>
        <w:spacing w:after="240"/>
        <w:jc w:val="both"/>
        <w:rPr>
          <w:rFonts w:ascii="Times New Roman" w:hAnsi="Times New Roman" w:cs="Times New Roman"/>
          <w:sz w:val="24"/>
          <w:szCs w:val="24"/>
          <w:lang w:val="en-US"/>
        </w:rPr>
      </w:pPr>
    </w:p>
    <w:p w14:paraId="7F513820" w14:textId="77777777" w:rsidR="00086EBD" w:rsidRDefault="00086EBD"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1,291 words </w:t>
      </w:r>
    </w:p>
    <w:p w14:paraId="69E32433" w14:textId="77777777" w:rsidR="00086EBD" w:rsidRDefault="00086EBD" w:rsidP="005A2588">
      <w:pPr>
        <w:spacing w:after="240"/>
        <w:jc w:val="both"/>
        <w:rPr>
          <w:rFonts w:ascii="Times New Roman" w:hAnsi="Times New Roman" w:cs="Times New Roman"/>
          <w:sz w:val="24"/>
          <w:szCs w:val="24"/>
          <w:lang w:val="en-US"/>
        </w:rPr>
      </w:pPr>
    </w:p>
    <w:p w14:paraId="49F0B894" w14:textId="77777777" w:rsidR="00086EBD" w:rsidRDefault="00086EBD" w:rsidP="005A2588">
      <w:pPr>
        <w:spacing w:after="240"/>
        <w:jc w:val="both"/>
        <w:rPr>
          <w:rFonts w:ascii="Times New Roman" w:hAnsi="Times New Roman" w:cs="Times New Roman"/>
          <w:sz w:val="24"/>
          <w:szCs w:val="24"/>
          <w:lang w:val="en-US"/>
        </w:rPr>
      </w:pPr>
    </w:p>
    <w:p w14:paraId="32E5EFDD" w14:textId="77777777" w:rsidR="00086EBD" w:rsidRDefault="00086EBD" w:rsidP="005A2588">
      <w:pPr>
        <w:spacing w:after="240"/>
        <w:jc w:val="both"/>
        <w:rPr>
          <w:rFonts w:ascii="Times New Roman" w:hAnsi="Times New Roman" w:cs="Times New Roman"/>
          <w:sz w:val="24"/>
          <w:szCs w:val="24"/>
          <w:lang w:val="en-US"/>
        </w:rPr>
      </w:pPr>
    </w:p>
    <w:p w14:paraId="3A2FD2EB" w14:textId="77777777" w:rsidR="00086EBD" w:rsidRDefault="00086EBD" w:rsidP="005A2588">
      <w:pPr>
        <w:spacing w:after="240"/>
        <w:jc w:val="both"/>
        <w:rPr>
          <w:rFonts w:ascii="Times New Roman" w:hAnsi="Times New Roman" w:cs="Times New Roman"/>
          <w:sz w:val="24"/>
          <w:szCs w:val="24"/>
          <w:lang w:val="en-US"/>
        </w:rPr>
      </w:pPr>
    </w:p>
    <w:p w14:paraId="57BB4ED9" w14:textId="77777777" w:rsidR="00086EBD" w:rsidRDefault="00086EBD" w:rsidP="005A2588">
      <w:pPr>
        <w:spacing w:after="240"/>
        <w:jc w:val="both"/>
        <w:rPr>
          <w:rFonts w:ascii="Times New Roman" w:hAnsi="Times New Roman" w:cs="Times New Roman"/>
          <w:sz w:val="24"/>
          <w:szCs w:val="24"/>
          <w:lang w:val="en-US"/>
        </w:rPr>
      </w:pPr>
    </w:p>
    <w:p w14:paraId="47CCADA1" w14:textId="77777777" w:rsidR="00086EBD" w:rsidRDefault="00086EBD" w:rsidP="005A2588">
      <w:pPr>
        <w:spacing w:after="240"/>
        <w:jc w:val="both"/>
        <w:rPr>
          <w:rFonts w:ascii="Times New Roman" w:hAnsi="Times New Roman" w:cs="Times New Roman"/>
          <w:sz w:val="24"/>
          <w:szCs w:val="24"/>
          <w:lang w:val="en-US"/>
        </w:rPr>
      </w:pPr>
    </w:p>
    <w:sdt>
      <w:sdtPr>
        <w:rPr>
          <w:rFonts w:asciiTheme="minorHAnsi" w:eastAsiaTheme="minorHAnsi" w:hAnsiTheme="minorHAnsi" w:cstheme="minorBidi"/>
          <w:b w:val="0"/>
          <w:bCs w:val="0"/>
          <w:color w:val="auto"/>
          <w:sz w:val="22"/>
          <w:szCs w:val="22"/>
          <w:lang w:val="en-GB"/>
        </w:rPr>
        <w:id w:val="-2141545701"/>
        <w:docPartObj>
          <w:docPartGallery w:val="Table of Contents"/>
          <w:docPartUnique/>
        </w:docPartObj>
      </w:sdtPr>
      <w:sdtEndPr/>
      <w:sdtContent>
        <w:p w14:paraId="122DC851" w14:textId="77777777" w:rsidR="005F4A4C" w:rsidRPr="005F4A4C" w:rsidRDefault="005F4A4C" w:rsidP="005F4A4C">
          <w:pPr>
            <w:pStyle w:val="TOCHeading"/>
            <w:spacing w:after="240" w:line="480" w:lineRule="auto"/>
            <w:jc w:val="both"/>
            <w:rPr>
              <w:rFonts w:ascii="Times New Roman" w:hAnsi="Times New Roman" w:cs="Times New Roman"/>
            </w:rPr>
          </w:pPr>
          <w:r w:rsidRPr="005F4A4C">
            <w:rPr>
              <w:rFonts w:ascii="Times New Roman" w:hAnsi="Times New Roman" w:cs="Times New Roman"/>
            </w:rPr>
            <w:t>Table of Contents</w:t>
          </w:r>
        </w:p>
        <w:p w14:paraId="016A8234" w14:textId="77777777" w:rsidR="005F4A4C" w:rsidRPr="005F4A4C" w:rsidRDefault="005F4A4C" w:rsidP="005F4A4C">
          <w:pPr>
            <w:pStyle w:val="TOC1"/>
            <w:tabs>
              <w:tab w:val="right" w:leader="dot" w:pos="9408"/>
            </w:tabs>
            <w:spacing w:after="240" w:line="480" w:lineRule="auto"/>
            <w:jc w:val="both"/>
            <w:rPr>
              <w:rFonts w:ascii="Times New Roman" w:hAnsi="Times New Roman" w:cs="Times New Roman"/>
              <w:noProof/>
              <w:sz w:val="24"/>
              <w:szCs w:val="24"/>
            </w:rPr>
          </w:pPr>
          <w:r w:rsidRPr="005F4A4C">
            <w:rPr>
              <w:rFonts w:ascii="Times New Roman" w:hAnsi="Times New Roman" w:cs="Times New Roman"/>
              <w:sz w:val="24"/>
              <w:szCs w:val="24"/>
            </w:rPr>
            <w:fldChar w:fldCharType="begin"/>
          </w:r>
          <w:r w:rsidRPr="005F4A4C">
            <w:rPr>
              <w:rFonts w:ascii="Times New Roman" w:hAnsi="Times New Roman" w:cs="Times New Roman"/>
              <w:sz w:val="24"/>
              <w:szCs w:val="24"/>
            </w:rPr>
            <w:instrText xml:space="preserve"> TOC \o "1-3" \h \z \u </w:instrText>
          </w:r>
          <w:r w:rsidRPr="005F4A4C">
            <w:rPr>
              <w:rFonts w:ascii="Times New Roman" w:hAnsi="Times New Roman" w:cs="Times New Roman"/>
              <w:sz w:val="24"/>
              <w:szCs w:val="24"/>
            </w:rPr>
            <w:fldChar w:fldCharType="separate"/>
          </w:r>
          <w:hyperlink w:anchor="_Toc103081907" w:history="1">
            <w:r w:rsidRPr="005F4A4C">
              <w:rPr>
                <w:rStyle w:val="Hyperlink"/>
                <w:rFonts w:ascii="Times New Roman" w:hAnsi="Times New Roman" w:cs="Times New Roman"/>
                <w:noProof/>
                <w:sz w:val="24"/>
                <w:szCs w:val="24"/>
              </w:rPr>
              <w:t>Introduction</w:t>
            </w:r>
            <w:r w:rsidRPr="005F4A4C">
              <w:rPr>
                <w:rFonts w:ascii="Times New Roman" w:hAnsi="Times New Roman" w:cs="Times New Roman"/>
                <w:noProof/>
                <w:webHidden/>
                <w:sz w:val="24"/>
                <w:szCs w:val="24"/>
              </w:rPr>
              <w:tab/>
            </w:r>
            <w:r w:rsidRPr="005F4A4C">
              <w:rPr>
                <w:rFonts w:ascii="Times New Roman" w:hAnsi="Times New Roman" w:cs="Times New Roman"/>
                <w:noProof/>
                <w:webHidden/>
                <w:sz w:val="24"/>
                <w:szCs w:val="24"/>
              </w:rPr>
              <w:fldChar w:fldCharType="begin"/>
            </w:r>
            <w:r w:rsidRPr="005F4A4C">
              <w:rPr>
                <w:rFonts w:ascii="Times New Roman" w:hAnsi="Times New Roman" w:cs="Times New Roman"/>
                <w:noProof/>
                <w:webHidden/>
                <w:sz w:val="24"/>
                <w:szCs w:val="24"/>
              </w:rPr>
              <w:instrText xml:space="preserve"> PAGEREF _Toc103081907 \h </w:instrText>
            </w:r>
            <w:r w:rsidRPr="005F4A4C">
              <w:rPr>
                <w:rFonts w:ascii="Times New Roman" w:hAnsi="Times New Roman" w:cs="Times New Roman"/>
                <w:noProof/>
                <w:webHidden/>
                <w:sz w:val="24"/>
                <w:szCs w:val="24"/>
              </w:rPr>
            </w:r>
            <w:r w:rsidRPr="005F4A4C">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5F4A4C">
              <w:rPr>
                <w:rFonts w:ascii="Times New Roman" w:hAnsi="Times New Roman" w:cs="Times New Roman"/>
                <w:noProof/>
                <w:webHidden/>
                <w:sz w:val="24"/>
                <w:szCs w:val="24"/>
              </w:rPr>
              <w:fldChar w:fldCharType="end"/>
            </w:r>
          </w:hyperlink>
        </w:p>
        <w:p w14:paraId="6E11AFE6" w14:textId="77777777" w:rsidR="005F4A4C" w:rsidRPr="005F4A4C" w:rsidRDefault="007519BB" w:rsidP="005F4A4C">
          <w:pPr>
            <w:pStyle w:val="TOC1"/>
            <w:tabs>
              <w:tab w:val="right" w:leader="dot" w:pos="9408"/>
            </w:tabs>
            <w:spacing w:after="240" w:line="480" w:lineRule="auto"/>
            <w:jc w:val="both"/>
            <w:rPr>
              <w:rFonts w:ascii="Times New Roman" w:hAnsi="Times New Roman" w:cs="Times New Roman"/>
              <w:noProof/>
              <w:sz w:val="24"/>
              <w:szCs w:val="24"/>
            </w:rPr>
          </w:pPr>
          <w:hyperlink w:anchor="_Toc103081908" w:history="1">
            <w:r w:rsidR="005F4A4C" w:rsidRPr="005F4A4C">
              <w:rPr>
                <w:rStyle w:val="Hyperlink"/>
                <w:rFonts w:ascii="Times New Roman" w:hAnsi="Times New Roman" w:cs="Times New Roman"/>
                <w:noProof/>
                <w:sz w:val="24"/>
                <w:szCs w:val="24"/>
              </w:rPr>
              <w:t>Main body</w:t>
            </w:r>
            <w:r w:rsidR="005F4A4C" w:rsidRPr="005F4A4C">
              <w:rPr>
                <w:rFonts w:ascii="Times New Roman" w:hAnsi="Times New Roman" w:cs="Times New Roman"/>
                <w:noProof/>
                <w:webHidden/>
                <w:sz w:val="24"/>
                <w:szCs w:val="24"/>
              </w:rPr>
              <w:tab/>
            </w:r>
            <w:r w:rsidR="005F4A4C" w:rsidRPr="005F4A4C">
              <w:rPr>
                <w:rFonts w:ascii="Times New Roman" w:hAnsi="Times New Roman" w:cs="Times New Roman"/>
                <w:noProof/>
                <w:webHidden/>
                <w:sz w:val="24"/>
                <w:szCs w:val="24"/>
              </w:rPr>
              <w:fldChar w:fldCharType="begin"/>
            </w:r>
            <w:r w:rsidR="005F4A4C" w:rsidRPr="005F4A4C">
              <w:rPr>
                <w:rFonts w:ascii="Times New Roman" w:hAnsi="Times New Roman" w:cs="Times New Roman"/>
                <w:noProof/>
                <w:webHidden/>
                <w:sz w:val="24"/>
                <w:szCs w:val="24"/>
              </w:rPr>
              <w:instrText xml:space="preserve"> PAGEREF _Toc103081908 \h </w:instrText>
            </w:r>
            <w:r w:rsidR="005F4A4C" w:rsidRPr="005F4A4C">
              <w:rPr>
                <w:rFonts w:ascii="Times New Roman" w:hAnsi="Times New Roman" w:cs="Times New Roman"/>
                <w:noProof/>
                <w:webHidden/>
                <w:sz w:val="24"/>
                <w:szCs w:val="24"/>
              </w:rPr>
            </w:r>
            <w:r w:rsidR="005F4A4C" w:rsidRPr="005F4A4C">
              <w:rPr>
                <w:rFonts w:ascii="Times New Roman" w:hAnsi="Times New Roman" w:cs="Times New Roman"/>
                <w:noProof/>
                <w:webHidden/>
                <w:sz w:val="24"/>
                <w:szCs w:val="24"/>
              </w:rPr>
              <w:fldChar w:fldCharType="separate"/>
            </w:r>
            <w:r w:rsidR="005F4A4C">
              <w:rPr>
                <w:rFonts w:ascii="Times New Roman" w:hAnsi="Times New Roman" w:cs="Times New Roman"/>
                <w:noProof/>
                <w:webHidden/>
                <w:sz w:val="24"/>
                <w:szCs w:val="24"/>
              </w:rPr>
              <w:t>3</w:t>
            </w:r>
            <w:r w:rsidR="005F4A4C" w:rsidRPr="005F4A4C">
              <w:rPr>
                <w:rFonts w:ascii="Times New Roman" w:hAnsi="Times New Roman" w:cs="Times New Roman"/>
                <w:noProof/>
                <w:webHidden/>
                <w:sz w:val="24"/>
                <w:szCs w:val="24"/>
              </w:rPr>
              <w:fldChar w:fldCharType="end"/>
            </w:r>
          </w:hyperlink>
        </w:p>
        <w:p w14:paraId="3795EE70" w14:textId="77777777" w:rsidR="005F4A4C" w:rsidRPr="005F4A4C" w:rsidRDefault="007519BB" w:rsidP="005F4A4C">
          <w:pPr>
            <w:pStyle w:val="TOC2"/>
            <w:tabs>
              <w:tab w:val="right" w:leader="dot" w:pos="9408"/>
            </w:tabs>
            <w:spacing w:after="240" w:line="480" w:lineRule="auto"/>
            <w:jc w:val="both"/>
            <w:rPr>
              <w:rFonts w:ascii="Times New Roman" w:hAnsi="Times New Roman" w:cs="Times New Roman"/>
              <w:noProof/>
              <w:sz w:val="24"/>
              <w:szCs w:val="24"/>
            </w:rPr>
          </w:pPr>
          <w:hyperlink w:anchor="_Toc103081909" w:history="1">
            <w:r w:rsidR="005F4A4C" w:rsidRPr="005F4A4C">
              <w:rPr>
                <w:rStyle w:val="Hyperlink"/>
                <w:rFonts w:ascii="Times New Roman" w:hAnsi="Times New Roman" w:cs="Times New Roman"/>
                <w:noProof/>
                <w:sz w:val="24"/>
                <w:szCs w:val="24"/>
              </w:rPr>
              <w:t>Strategic importance of BI</w:t>
            </w:r>
            <w:r w:rsidR="005F4A4C" w:rsidRPr="005F4A4C">
              <w:rPr>
                <w:rFonts w:ascii="Times New Roman" w:hAnsi="Times New Roman" w:cs="Times New Roman"/>
                <w:noProof/>
                <w:webHidden/>
                <w:sz w:val="24"/>
                <w:szCs w:val="24"/>
              </w:rPr>
              <w:tab/>
            </w:r>
            <w:r w:rsidR="005F4A4C" w:rsidRPr="005F4A4C">
              <w:rPr>
                <w:rFonts w:ascii="Times New Roman" w:hAnsi="Times New Roman" w:cs="Times New Roman"/>
                <w:noProof/>
                <w:webHidden/>
                <w:sz w:val="24"/>
                <w:szCs w:val="24"/>
              </w:rPr>
              <w:fldChar w:fldCharType="begin"/>
            </w:r>
            <w:r w:rsidR="005F4A4C" w:rsidRPr="005F4A4C">
              <w:rPr>
                <w:rFonts w:ascii="Times New Roman" w:hAnsi="Times New Roman" w:cs="Times New Roman"/>
                <w:noProof/>
                <w:webHidden/>
                <w:sz w:val="24"/>
                <w:szCs w:val="24"/>
              </w:rPr>
              <w:instrText xml:space="preserve"> PAGEREF _Toc103081909 \h </w:instrText>
            </w:r>
            <w:r w:rsidR="005F4A4C" w:rsidRPr="005F4A4C">
              <w:rPr>
                <w:rFonts w:ascii="Times New Roman" w:hAnsi="Times New Roman" w:cs="Times New Roman"/>
                <w:noProof/>
                <w:webHidden/>
                <w:sz w:val="24"/>
                <w:szCs w:val="24"/>
              </w:rPr>
            </w:r>
            <w:r w:rsidR="005F4A4C" w:rsidRPr="005F4A4C">
              <w:rPr>
                <w:rFonts w:ascii="Times New Roman" w:hAnsi="Times New Roman" w:cs="Times New Roman"/>
                <w:noProof/>
                <w:webHidden/>
                <w:sz w:val="24"/>
                <w:szCs w:val="24"/>
              </w:rPr>
              <w:fldChar w:fldCharType="separate"/>
            </w:r>
            <w:r w:rsidR="005F4A4C">
              <w:rPr>
                <w:rFonts w:ascii="Times New Roman" w:hAnsi="Times New Roman" w:cs="Times New Roman"/>
                <w:noProof/>
                <w:webHidden/>
                <w:sz w:val="24"/>
                <w:szCs w:val="24"/>
              </w:rPr>
              <w:t>3</w:t>
            </w:r>
            <w:r w:rsidR="005F4A4C" w:rsidRPr="005F4A4C">
              <w:rPr>
                <w:rFonts w:ascii="Times New Roman" w:hAnsi="Times New Roman" w:cs="Times New Roman"/>
                <w:noProof/>
                <w:webHidden/>
                <w:sz w:val="24"/>
                <w:szCs w:val="24"/>
              </w:rPr>
              <w:fldChar w:fldCharType="end"/>
            </w:r>
          </w:hyperlink>
        </w:p>
        <w:p w14:paraId="0DE902A7" w14:textId="77777777" w:rsidR="005F4A4C" w:rsidRPr="005F4A4C" w:rsidRDefault="007519BB" w:rsidP="005F4A4C">
          <w:pPr>
            <w:pStyle w:val="TOC2"/>
            <w:tabs>
              <w:tab w:val="right" w:leader="dot" w:pos="9408"/>
            </w:tabs>
            <w:spacing w:after="240" w:line="480" w:lineRule="auto"/>
            <w:jc w:val="both"/>
            <w:rPr>
              <w:rFonts w:ascii="Times New Roman" w:hAnsi="Times New Roman" w:cs="Times New Roman"/>
              <w:noProof/>
              <w:sz w:val="24"/>
              <w:szCs w:val="24"/>
            </w:rPr>
          </w:pPr>
          <w:hyperlink w:anchor="_Toc103081910" w:history="1">
            <w:r w:rsidR="005F4A4C" w:rsidRPr="005F4A4C">
              <w:rPr>
                <w:rStyle w:val="Hyperlink"/>
                <w:rFonts w:ascii="Times New Roman" w:hAnsi="Times New Roman" w:cs="Times New Roman"/>
                <w:noProof/>
                <w:sz w:val="24"/>
                <w:szCs w:val="24"/>
                <w:lang w:val="en-US"/>
              </w:rPr>
              <w:t>Critical analysis of key trends</w:t>
            </w:r>
            <w:r w:rsidR="005F4A4C" w:rsidRPr="005F4A4C">
              <w:rPr>
                <w:rFonts w:ascii="Times New Roman" w:hAnsi="Times New Roman" w:cs="Times New Roman"/>
                <w:noProof/>
                <w:webHidden/>
                <w:sz w:val="24"/>
                <w:szCs w:val="24"/>
              </w:rPr>
              <w:tab/>
            </w:r>
            <w:r w:rsidR="005F4A4C" w:rsidRPr="005F4A4C">
              <w:rPr>
                <w:rFonts w:ascii="Times New Roman" w:hAnsi="Times New Roman" w:cs="Times New Roman"/>
                <w:noProof/>
                <w:webHidden/>
                <w:sz w:val="24"/>
                <w:szCs w:val="24"/>
              </w:rPr>
              <w:fldChar w:fldCharType="begin"/>
            </w:r>
            <w:r w:rsidR="005F4A4C" w:rsidRPr="005F4A4C">
              <w:rPr>
                <w:rFonts w:ascii="Times New Roman" w:hAnsi="Times New Roman" w:cs="Times New Roman"/>
                <w:noProof/>
                <w:webHidden/>
                <w:sz w:val="24"/>
                <w:szCs w:val="24"/>
              </w:rPr>
              <w:instrText xml:space="preserve"> PAGEREF _Toc103081910 \h </w:instrText>
            </w:r>
            <w:r w:rsidR="005F4A4C" w:rsidRPr="005F4A4C">
              <w:rPr>
                <w:rFonts w:ascii="Times New Roman" w:hAnsi="Times New Roman" w:cs="Times New Roman"/>
                <w:noProof/>
                <w:webHidden/>
                <w:sz w:val="24"/>
                <w:szCs w:val="24"/>
              </w:rPr>
            </w:r>
            <w:r w:rsidR="005F4A4C" w:rsidRPr="005F4A4C">
              <w:rPr>
                <w:rFonts w:ascii="Times New Roman" w:hAnsi="Times New Roman" w:cs="Times New Roman"/>
                <w:noProof/>
                <w:webHidden/>
                <w:sz w:val="24"/>
                <w:szCs w:val="24"/>
              </w:rPr>
              <w:fldChar w:fldCharType="separate"/>
            </w:r>
            <w:r w:rsidR="005F4A4C">
              <w:rPr>
                <w:rFonts w:ascii="Times New Roman" w:hAnsi="Times New Roman" w:cs="Times New Roman"/>
                <w:noProof/>
                <w:webHidden/>
                <w:sz w:val="24"/>
                <w:szCs w:val="24"/>
              </w:rPr>
              <w:t>4</w:t>
            </w:r>
            <w:r w:rsidR="005F4A4C" w:rsidRPr="005F4A4C">
              <w:rPr>
                <w:rFonts w:ascii="Times New Roman" w:hAnsi="Times New Roman" w:cs="Times New Roman"/>
                <w:noProof/>
                <w:webHidden/>
                <w:sz w:val="24"/>
                <w:szCs w:val="24"/>
              </w:rPr>
              <w:fldChar w:fldCharType="end"/>
            </w:r>
          </w:hyperlink>
        </w:p>
        <w:p w14:paraId="3F176A7A" w14:textId="77777777" w:rsidR="005F4A4C" w:rsidRPr="005F4A4C" w:rsidRDefault="007519BB" w:rsidP="005F4A4C">
          <w:pPr>
            <w:pStyle w:val="TOC1"/>
            <w:tabs>
              <w:tab w:val="right" w:leader="dot" w:pos="9408"/>
            </w:tabs>
            <w:spacing w:after="240" w:line="480" w:lineRule="auto"/>
            <w:jc w:val="both"/>
            <w:rPr>
              <w:rFonts w:ascii="Times New Roman" w:hAnsi="Times New Roman" w:cs="Times New Roman"/>
              <w:noProof/>
              <w:sz w:val="24"/>
              <w:szCs w:val="24"/>
            </w:rPr>
          </w:pPr>
          <w:hyperlink w:anchor="_Toc103081911" w:history="1">
            <w:r w:rsidR="005F4A4C" w:rsidRPr="005F4A4C">
              <w:rPr>
                <w:rStyle w:val="Hyperlink"/>
                <w:rFonts w:ascii="Times New Roman" w:hAnsi="Times New Roman" w:cs="Times New Roman"/>
                <w:noProof/>
                <w:sz w:val="24"/>
                <w:szCs w:val="24"/>
              </w:rPr>
              <w:t>Conclusion</w:t>
            </w:r>
            <w:r w:rsidR="005F4A4C" w:rsidRPr="005F4A4C">
              <w:rPr>
                <w:rFonts w:ascii="Times New Roman" w:hAnsi="Times New Roman" w:cs="Times New Roman"/>
                <w:noProof/>
                <w:webHidden/>
                <w:sz w:val="24"/>
                <w:szCs w:val="24"/>
              </w:rPr>
              <w:tab/>
            </w:r>
            <w:r w:rsidR="005F4A4C" w:rsidRPr="005F4A4C">
              <w:rPr>
                <w:rFonts w:ascii="Times New Roman" w:hAnsi="Times New Roman" w:cs="Times New Roman"/>
                <w:noProof/>
                <w:webHidden/>
                <w:sz w:val="24"/>
                <w:szCs w:val="24"/>
              </w:rPr>
              <w:fldChar w:fldCharType="begin"/>
            </w:r>
            <w:r w:rsidR="005F4A4C" w:rsidRPr="005F4A4C">
              <w:rPr>
                <w:rFonts w:ascii="Times New Roman" w:hAnsi="Times New Roman" w:cs="Times New Roman"/>
                <w:noProof/>
                <w:webHidden/>
                <w:sz w:val="24"/>
                <w:szCs w:val="24"/>
              </w:rPr>
              <w:instrText xml:space="preserve"> PAGEREF _Toc103081911 \h </w:instrText>
            </w:r>
            <w:r w:rsidR="005F4A4C" w:rsidRPr="005F4A4C">
              <w:rPr>
                <w:rFonts w:ascii="Times New Roman" w:hAnsi="Times New Roman" w:cs="Times New Roman"/>
                <w:noProof/>
                <w:webHidden/>
                <w:sz w:val="24"/>
                <w:szCs w:val="24"/>
              </w:rPr>
            </w:r>
            <w:r w:rsidR="005F4A4C" w:rsidRPr="005F4A4C">
              <w:rPr>
                <w:rFonts w:ascii="Times New Roman" w:hAnsi="Times New Roman" w:cs="Times New Roman"/>
                <w:noProof/>
                <w:webHidden/>
                <w:sz w:val="24"/>
                <w:szCs w:val="24"/>
              </w:rPr>
              <w:fldChar w:fldCharType="separate"/>
            </w:r>
            <w:r w:rsidR="005F4A4C">
              <w:rPr>
                <w:rFonts w:ascii="Times New Roman" w:hAnsi="Times New Roman" w:cs="Times New Roman"/>
                <w:noProof/>
                <w:webHidden/>
                <w:sz w:val="24"/>
                <w:szCs w:val="24"/>
              </w:rPr>
              <w:t>7</w:t>
            </w:r>
            <w:r w:rsidR="005F4A4C" w:rsidRPr="005F4A4C">
              <w:rPr>
                <w:rFonts w:ascii="Times New Roman" w:hAnsi="Times New Roman" w:cs="Times New Roman"/>
                <w:noProof/>
                <w:webHidden/>
                <w:sz w:val="24"/>
                <w:szCs w:val="24"/>
              </w:rPr>
              <w:fldChar w:fldCharType="end"/>
            </w:r>
          </w:hyperlink>
        </w:p>
        <w:p w14:paraId="005CB1CD" w14:textId="77777777" w:rsidR="005F4A4C" w:rsidRPr="005F4A4C" w:rsidRDefault="007519BB" w:rsidP="005F4A4C">
          <w:pPr>
            <w:pStyle w:val="TOC1"/>
            <w:tabs>
              <w:tab w:val="right" w:leader="dot" w:pos="9408"/>
            </w:tabs>
            <w:spacing w:after="240" w:line="480" w:lineRule="auto"/>
            <w:jc w:val="both"/>
            <w:rPr>
              <w:rFonts w:ascii="Times New Roman" w:hAnsi="Times New Roman" w:cs="Times New Roman"/>
              <w:noProof/>
              <w:sz w:val="24"/>
              <w:szCs w:val="24"/>
            </w:rPr>
          </w:pPr>
          <w:hyperlink w:anchor="_Toc103081912" w:history="1">
            <w:r w:rsidR="005F4A4C" w:rsidRPr="005F4A4C">
              <w:rPr>
                <w:rStyle w:val="Hyperlink"/>
                <w:rFonts w:ascii="Times New Roman" w:hAnsi="Times New Roman" w:cs="Times New Roman"/>
                <w:noProof/>
                <w:sz w:val="24"/>
                <w:szCs w:val="24"/>
              </w:rPr>
              <w:t>References</w:t>
            </w:r>
            <w:r w:rsidR="005F4A4C" w:rsidRPr="005F4A4C">
              <w:rPr>
                <w:rFonts w:ascii="Times New Roman" w:hAnsi="Times New Roman" w:cs="Times New Roman"/>
                <w:noProof/>
                <w:webHidden/>
                <w:sz w:val="24"/>
                <w:szCs w:val="24"/>
              </w:rPr>
              <w:tab/>
            </w:r>
            <w:r w:rsidR="005F4A4C" w:rsidRPr="005F4A4C">
              <w:rPr>
                <w:rFonts w:ascii="Times New Roman" w:hAnsi="Times New Roman" w:cs="Times New Roman"/>
                <w:noProof/>
                <w:webHidden/>
                <w:sz w:val="24"/>
                <w:szCs w:val="24"/>
              </w:rPr>
              <w:fldChar w:fldCharType="begin"/>
            </w:r>
            <w:r w:rsidR="005F4A4C" w:rsidRPr="005F4A4C">
              <w:rPr>
                <w:rFonts w:ascii="Times New Roman" w:hAnsi="Times New Roman" w:cs="Times New Roman"/>
                <w:noProof/>
                <w:webHidden/>
                <w:sz w:val="24"/>
                <w:szCs w:val="24"/>
              </w:rPr>
              <w:instrText xml:space="preserve"> PAGEREF _Toc103081912 \h </w:instrText>
            </w:r>
            <w:r w:rsidR="005F4A4C" w:rsidRPr="005F4A4C">
              <w:rPr>
                <w:rFonts w:ascii="Times New Roman" w:hAnsi="Times New Roman" w:cs="Times New Roman"/>
                <w:noProof/>
                <w:webHidden/>
                <w:sz w:val="24"/>
                <w:szCs w:val="24"/>
              </w:rPr>
            </w:r>
            <w:r w:rsidR="005F4A4C" w:rsidRPr="005F4A4C">
              <w:rPr>
                <w:rFonts w:ascii="Times New Roman" w:hAnsi="Times New Roman" w:cs="Times New Roman"/>
                <w:noProof/>
                <w:webHidden/>
                <w:sz w:val="24"/>
                <w:szCs w:val="24"/>
              </w:rPr>
              <w:fldChar w:fldCharType="separate"/>
            </w:r>
            <w:r w:rsidR="005F4A4C">
              <w:rPr>
                <w:rFonts w:ascii="Times New Roman" w:hAnsi="Times New Roman" w:cs="Times New Roman"/>
                <w:noProof/>
                <w:webHidden/>
                <w:sz w:val="24"/>
                <w:szCs w:val="24"/>
              </w:rPr>
              <w:t>8</w:t>
            </w:r>
            <w:r w:rsidR="005F4A4C" w:rsidRPr="005F4A4C">
              <w:rPr>
                <w:rFonts w:ascii="Times New Roman" w:hAnsi="Times New Roman" w:cs="Times New Roman"/>
                <w:noProof/>
                <w:webHidden/>
                <w:sz w:val="24"/>
                <w:szCs w:val="24"/>
              </w:rPr>
              <w:fldChar w:fldCharType="end"/>
            </w:r>
          </w:hyperlink>
        </w:p>
        <w:p w14:paraId="7F1DB307" w14:textId="77777777" w:rsidR="005F4A4C" w:rsidRDefault="005F4A4C" w:rsidP="005F4A4C">
          <w:pPr>
            <w:spacing w:after="240" w:line="480" w:lineRule="auto"/>
            <w:jc w:val="both"/>
          </w:pPr>
          <w:r w:rsidRPr="005F4A4C">
            <w:rPr>
              <w:rFonts w:ascii="Times New Roman" w:hAnsi="Times New Roman" w:cs="Times New Roman"/>
              <w:sz w:val="24"/>
              <w:szCs w:val="24"/>
            </w:rPr>
            <w:fldChar w:fldCharType="end"/>
          </w:r>
        </w:p>
      </w:sdtContent>
    </w:sdt>
    <w:p w14:paraId="3169FE2B" w14:textId="77777777" w:rsidR="00086EBD" w:rsidRDefault="00086EBD" w:rsidP="005A2588">
      <w:pPr>
        <w:spacing w:after="240"/>
        <w:jc w:val="both"/>
        <w:rPr>
          <w:rFonts w:ascii="Times New Roman" w:hAnsi="Times New Roman" w:cs="Times New Roman"/>
          <w:sz w:val="24"/>
          <w:szCs w:val="24"/>
          <w:lang w:val="en-US"/>
        </w:rPr>
      </w:pPr>
    </w:p>
    <w:p w14:paraId="4A488BC4" w14:textId="77777777" w:rsidR="00086EBD" w:rsidRDefault="00086EBD" w:rsidP="005A2588">
      <w:pPr>
        <w:spacing w:after="240"/>
        <w:jc w:val="both"/>
        <w:rPr>
          <w:rFonts w:ascii="Times New Roman" w:hAnsi="Times New Roman" w:cs="Times New Roman"/>
          <w:sz w:val="24"/>
          <w:szCs w:val="24"/>
          <w:lang w:val="en-US"/>
        </w:rPr>
      </w:pPr>
    </w:p>
    <w:p w14:paraId="5C26B75E" w14:textId="77777777" w:rsidR="00086EBD" w:rsidRDefault="00086EBD" w:rsidP="005A2588">
      <w:pPr>
        <w:spacing w:after="240"/>
        <w:jc w:val="both"/>
        <w:rPr>
          <w:rFonts w:ascii="Times New Roman" w:hAnsi="Times New Roman" w:cs="Times New Roman"/>
          <w:sz w:val="24"/>
          <w:szCs w:val="24"/>
          <w:lang w:val="en-US"/>
        </w:rPr>
      </w:pPr>
    </w:p>
    <w:p w14:paraId="0D2F9E7A" w14:textId="77777777" w:rsidR="0037790D" w:rsidRPr="005A2588" w:rsidRDefault="005A2588" w:rsidP="00086EBD">
      <w:pPr>
        <w:pStyle w:val="Heading1"/>
        <w:spacing w:after="240"/>
      </w:pPr>
      <w:bookmarkStart w:id="0" w:name="_Toc103081907"/>
      <w:r w:rsidRPr="005A2588">
        <w:lastRenderedPageBreak/>
        <w:t>Introduction</w:t>
      </w:r>
      <w:bookmarkEnd w:id="0"/>
    </w:p>
    <w:p w14:paraId="76DF77F9" w14:textId="77777777" w:rsidR="005A2588" w:rsidRDefault="00A65C47" w:rsidP="00086EBD">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report explores some of the most contemporary trends in data warehousing, business intelligence (BI) and data mining. These are key concepts with an increasing importance for business organisations; hence, the analysis attempts to critically evaluate the main trends. The article by Lim and Teoh (2020) is considered in more details, as it emphasises the role of BI and Big Data in gaining strategic advantage in three key fields of operations – business competitiveness, environmental and social excellence. </w:t>
      </w:r>
    </w:p>
    <w:p w14:paraId="760A7A7F" w14:textId="77777777" w:rsidR="00A65C47" w:rsidRPr="00A65C47" w:rsidRDefault="00A65C47" w:rsidP="00086EBD">
      <w:pPr>
        <w:pStyle w:val="Heading1"/>
        <w:spacing w:before="0" w:after="240"/>
      </w:pPr>
      <w:bookmarkStart w:id="1" w:name="_Toc103081908"/>
      <w:r w:rsidRPr="00A65C47">
        <w:t>Main body</w:t>
      </w:r>
      <w:bookmarkEnd w:id="1"/>
      <w:r w:rsidRPr="00A65C47">
        <w:t xml:space="preserve"> </w:t>
      </w:r>
    </w:p>
    <w:p w14:paraId="0B0A61D6" w14:textId="77777777" w:rsidR="00A65C47" w:rsidRPr="00A65C47" w:rsidRDefault="00A65C47" w:rsidP="00086EBD">
      <w:pPr>
        <w:pStyle w:val="Heading2"/>
      </w:pPr>
      <w:bookmarkStart w:id="2" w:name="_Toc103081909"/>
      <w:r w:rsidRPr="00A65C47">
        <w:t>Strategic importance of BI</w:t>
      </w:r>
      <w:bookmarkEnd w:id="2"/>
    </w:p>
    <w:p w14:paraId="2858006C" w14:textId="77777777" w:rsidR="00A65C47" w:rsidRDefault="00A65C47"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general, the importance of BI is shown by its ability to collect, store and analyse significant quantities of data which could be used by business organisations for a variety of purposes (Lim and Teoh, 2020). </w:t>
      </w:r>
    </w:p>
    <w:p w14:paraId="1EC46776" w14:textId="77777777" w:rsidR="00E64387" w:rsidRDefault="00A65C47"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role of Big Data analytics is quite evident in the context of BI. By definition, Big Data contributes to the collection of real-time </w:t>
      </w:r>
      <w:r w:rsidR="0060188D">
        <w:rPr>
          <w:rFonts w:ascii="Times New Roman" w:hAnsi="Times New Roman" w:cs="Times New Roman"/>
          <w:sz w:val="24"/>
          <w:szCs w:val="24"/>
          <w:lang w:val="en-US"/>
        </w:rPr>
        <w:t xml:space="preserve">heterogeneous </w:t>
      </w:r>
      <w:r>
        <w:rPr>
          <w:rFonts w:ascii="Times New Roman" w:hAnsi="Times New Roman" w:cs="Times New Roman"/>
          <w:sz w:val="24"/>
          <w:szCs w:val="24"/>
          <w:lang w:val="en-US"/>
        </w:rPr>
        <w:t xml:space="preserve">data which are then used to support decision-making process and identify new areas of development and change </w:t>
      </w:r>
      <w:r w:rsidR="0060188D">
        <w:rPr>
          <w:rFonts w:ascii="Times New Roman" w:hAnsi="Times New Roman" w:cs="Times New Roman"/>
          <w:sz w:val="24"/>
          <w:szCs w:val="24"/>
          <w:lang w:val="en-US"/>
        </w:rPr>
        <w:t>(Riahi, 2018</w:t>
      </w:r>
      <w:r>
        <w:rPr>
          <w:rFonts w:ascii="Times New Roman" w:hAnsi="Times New Roman" w:cs="Times New Roman"/>
          <w:sz w:val="24"/>
          <w:szCs w:val="24"/>
          <w:lang w:val="en-US"/>
        </w:rPr>
        <w:t xml:space="preserve">). </w:t>
      </w:r>
      <w:r w:rsidR="0060188D">
        <w:rPr>
          <w:rFonts w:ascii="Times New Roman" w:hAnsi="Times New Roman" w:cs="Times New Roman"/>
          <w:sz w:val="24"/>
          <w:szCs w:val="24"/>
          <w:lang w:val="en-US"/>
        </w:rPr>
        <w:t>Sophisticated computing, storage and analytical capacity are necessary to effectively apply Big Data analytics (Riahi, 2018). With the use of Big Data,</w:t>
      </w:r>
      <w:r>
        <w:rPr>
          <w:rFonts w:ascii="Times New Roman" w:hAnsi="Times New Roman" w:cs="Times New Roman"/>
          <w:sz w:val="24"/>
          <w:szCs w:val="24"/>
          <w:lang w:val="en-US"/>
        </w:rPr>
        <w:t xml:space="preserve"> business organisations become more responsive to changes in the external environment which in turn increases flexibility, efficiency of resource utilisation </w:t>
      </w:r>
      <w:r w:rsidR="0060188D">
        <w:rPr>
          <w:rFonts w:ascii="Times New Roman" w:hAnsi="Times New Roman" w:cs="Times New Roman"/>
          <w:sz w:val="24"/>
          <w:szCs w:val="24"/>
          <w:lang w:val="en-US"/>
        </w:rPr>
        <w:t>and overall competitiveness (Riahi, 2018</w:t>
      </w:r>
      <w:r>
        <w:rPr>
          <w:rFonts w:ascii="Times New Roman" w:hAnsi="Times New Roman" w:cs="Times New Roman"/>
          <w:sz w:val="24"/>
          <w:szCs w:val="24"/>
          <w:lang w:val="en-US"/>
        </w:rPr>
        <w:t xml:space="preserve">). </w:t>
      </w:r>
    </w:p>
    <w:p w14:paraId="65BFB577" w14:textId="658447D3" w:rsidR="00A65C47" w:rsidRDefault="00A65C47"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These benefits of data-driven decision-making are numerous. For instance, BI tools are quite effective in monitoring consumer behaviour and adjusting the stock of inventory accordingly, so that expensive surplus</w:t>
      </w:r>
      <w:r w:rsidR="00A05C28">
        <w:rPr>
          <w:rFonts w:ascii="Times New Roman" w:hAnsi="Times New Roman" w:cs="Times New Roman"/>
          <w:sz w:val="24"/>
          <w:szCs w:val="24"/>
          <w:lang w:val="en-US"/>
        </w:rPr>
        <w:t>es or shortages are avoided (Howard, 2022</w:t>
      </w:r>
      <w:r>
        <w:rPr>
          <w:rFonts w:ascii="Times New Roman" w:hAnsi="Times New Roman" w:cs="Times New Roman"/>
          <w:sz w:val="24"/>
          <w:szCs w:val="24"/>
          <w:lang w:val="en-US"/>
        </w:rPr>
        <w:t>). Moreover, BI informs decision makers for relevant consumer trends which stimulate the development of new products and services with improved prospects for</w:t>
      </w:r>
      <w:r w:rsidR="00A05C28">
        <w:rPr>
          <w:rFonts w:ascii="Times New Roman" w:hAnsi="Times New Roman" w:cs="Times New Roman"/>
          <w:sz w:val="24"/>
          <w:szCs w:val="24"/>
          <w:lang w:val="en-US"/>
        </w:rPr>
        <w:t xml:space="preserve"> success in the marketplace (Countants, 2019</w:t>
      </w:r>
      <w:r>
        <w:rPr>
          <w:rFonts w:ascii="Times New Roman" w:hAnsi="Times New Roman" w:cs="Times New Roman"/>
          <w:sz w:val="24"/>
          <w:szCs w:val="24"/>
          <w:lang w:val="en-US"/>
        </w:rPr>
        <w:t xml:space="preserve">). The evidence also shows the usefulness of BI in achieving optimisations in the operations of organisations. It is possible to minimise energy use, decrease errors and waste and other key advantages supporting the cost control and competitiveness of organisations, especially in the field of manufacturing (Slack and Brandon-Jones, 2019). </w:t>
      </w:r>
      <w:r w:rsidR="00365661">
        <w:rPr>
          <w:rFonts w:ascii="Times New Roman" w:hAnsi="Times New Roman" w:cs="Times New Roman"/>
          <w:sz w:val="24"/>
          <w:szCs w:val="24"/>
          <w:lang w:val="en-US"/>
        </w:rPr>
        <w:t xml:space="preserve">Taken together, these benefits clearly show the increasing </w:t>
      </w:r>
      <w:r w:rsidR="00365661">
        <w:rPr>
          <w:rFonts w:ascii="Times New Roman" w:hAnsi="Times New Roman" w:cs="Times New Roman"/>
          <w:sz w:val="24"/>
          <w:szCs w:val="24"/>
          <w:lang w:val="en-US"/>
        </w:rPr>
        <w:lastRenderedPageBreak/>
        <w:t xml:space="preserve">importance of BI ad data-driven decision-making for achieving operational and financial improvements; thereby, validating the views of Lim and Teoh (2020). </w:t>
      </w:r>
    </w:p>
    <w:p w14:paraId="06A181D5" w14:textId="77777777" w:rsidR="00365661" w:rsidRDefault="001073D1"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also important to note that BI strengthens the performance in other areas beyond the core financial goals. As argued by Carroll (2016), organisations have to consider various ethical and philanthropic activities as a part of the corporate social responsibility (CSR) process, as they contribute to improved brand development, reputation and sustainable performance over time. In this light, the earlier mentioned environmental and social improvements are of key strategic importance for organisations, as well (Lim and Teoh, 2020). </w:t>
      </w:r>
      <w:r w:rsidR="00B20F07">
        <w:rPr>
          <w:rFonts w:ascii="Times New Roman" w:hAnsi="Times New Roman" w:cs="Times New Roman"/>
          <w:sz w:val="24"/>
          <w:szCs w:val="24"/>
          <w:lang w:val="en-US"/>
        </w:rPr>
        <w:t>The process of BI plays a key role in monitoring the behaviour of various stakeholder groups, such as customers, suppliers and others</w:t>
      </w:r>
      <w:r w:rsidR="00E90DAD">
        <w:rPr>
          <w:rFonts w:ascii="Times New Roman" w:hAnsi="Times New Roman" w:cs="Times New Roman"/>
          <w:sz w:val="24"/>
          <w:szCs w:val="24"/>
          <w:lang w:val="en-US"/>
        </w:rPr>
        <w:t xml:space="preserve"> (Simmers, 2004</w:t>
      </w:r>
      <w:r w:rsidR="00B20F07">
        <w:rPr>
          <w:rFonts w:ascii="Times New Roman" w:hAnsi="Times New Roman" w:cs="Times New Roman"/>
          <w:sz w:val="24"/>
          <w:szCs w:val="24"/>
          <w:lang w:val="en-US"/>
        </w:rPr>
        <w:t>). Thus, stakeholder management could be improved by delivering effective CSR policies and practices</w:t>
      </w:r>
      <w:r w:rsidR="001227CF">
        <w:rPr>
          <w:rFonts w:ascii="Times New Roman" w:hAnsi="Times New Roman" w:cs="Times New Roman"/>
          <w:sz w:val="24"/>
          <w:szCs w:val="24"/>
          <w:lang w:val="en-US"/>
        </w:rPr>
        <w:t xml:space="preserve"> depending on the propositions from the incoming data</w:t>
      </w:r>
      <w:r w:rsidR="00B20F07">
        <w:rPr>
          <w:rFonts w:ascii="Times New Roman" w:hAnsi="Times New Roman" w:cs="Times New Roman"/>
          <w:sz w:val="24"/>
          <w:szCs w:val="24"/>
          <w:lang w:val="en-US"/>
        </w:rPr>
        <w:t xml:space="preserve">. The earlier mentioned operational optimisations on the basis of Big Data analytics could be seen as a key way for minimising energy consumption, waste and other negative factors with adverse impact on the environment (Slack and Brand-Jones, 2019). In this way, the more precise and efficient organisational management is a key towards the achievement of environmental goals. </w:t>
      </w:r>
    </w:p>
    <w:p w14:paraId="7CFE758F" w14:textId="77777777" w:rsidR="005A2588" w:rsidRDefault="0078162B"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Similarly, the BI ability to monitor and reflect changes in respect to various stakeholder groups is seen as a way of identifying more relevant societal goals and achieving improvements in the CSR process. </w:t>
      </w:r>
    </w:p>
    <w:p w14:paraId="48F0DD18" w14:textId="77777777" w:rsidR="0078162B" w:rsidRPr="00086EBD" w:rsidRDefault="00086EBD" w:rsidP="00086EBD">
      <w:pPr>
        <w:pStyle w:val="Heading2"/>
        <w:rPr>
          <w:lang w:val="en-US"/>
        </w:rPr>
      </w:pPr>
      <w:bookmarkStart w:id="3" w:name="_Toc103081910"/>
      <w:r>
        <w:rPr>
          <w:lang w:val="en-US"/>
        </w:rPr>
        <w:t>Critical analysis of key trends</w:t>
      </w:r>
      <w:bookmarkEnd w:id="3"/>
      <w:r>
        <w:rPr>
          <w:lang w:val="en-US"/>
        </w:rPr>
        <w:t xml:space="preserve"> </w:t>
      </w:r>
    </w:p>
    <w:p w14:paraId="5B5EBC28" w14:textId="77777777" w:rsidR="0078162B" w:rsidRPr="005A2588" w:rsidRDefault="0078162B"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several key trends in the field of BI which could deliver additional opportunities and threats in the future. Understanding the specifics of these trends is a key towards an improvement in the field and a more sustainable strategic development as a whole. </w:t>
      </w:r>
    </w:p>
    <w:p w14:paraId="5C652D96" w14:textId="77777777" w:rsidR="005A2588" w:rsidRPr="005A2588" w:rsidRDefault="008369C3"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 pandemic facilitated the implementation of new technologies in the</w:t>
      </w:r>
      <w:r w:rsidR="00A05C28">
        <w:rPr>
          <w:rFonts w:ascii="Times New Roman" w:hAnsi="Times New Roman" w:cs="Times New Roman"/>
          <w:sz w:val="24"/>
          <w:szCs w:val="24"/>
          <w:lang w:val="en-US"/>
        </w:rPr>
        <w:t xml:space="preserve"> fields of data warehousing (Aggarwal, 2021</w:t>
      </w:r>
      <w:r>
        <w:rPr>
          <w:rFonts w:ascii="Times New Roman" w:hAnsi="Times New Roman" w:cs="Times New Roman"/>
          <w:sz w:val="24"/>
          <w:szCs w:val="24"/>
          <w:lang w:val="en-US"/>
        </w:rPr>
        <w:t>). The growth of cloud technologies and SaaS platforms has been quite strong recently and the trend is expected to con</w:t>
      </w:r>
      <w:r w:rsidR="00A05C28">
        <w:rPr>
          <w:rFonts w:ascii="Times New Roman" w:hAnsi="Times New Roman" w:cs="Times New Roman"/>
          <w:sz w:val="24"/>
          <w:szCs w:val="24"/>
          <w:lang w:val="en-US"/>
        </w:rPr>
        <w:t>tinue in foreseeable future (Aggarwal, 2021</w:t>
      </w:r>
      <w:r>
        <w:rPr>
          <w:rFonts w:ascii="Times New Roman" w:hAnsi="Times New Roman" w:cs="Times New Roman"/>
          <w:sz w:val="24"/>
          <w:szCs w:val="24"/>
          <w:lang w:val="en-US"/>
        </w:rPr>
        <w:t xml:space="preserve">). This adjustment; however, outs requirements to organisations to increase investments in the field and any delay may erode competitiveness given the dynamic nature of the change. </w:t>
      </w:r>
    </w:p>
    <w:p w14:paraId="3092B247" w14:textId="77777777" w:rsidR="005A2588" w:rsidRDefault="008369C3"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Another key trend refers to the emergence of mobile BI tools. They are able to deliver instantaneous real-time output; thereby, facilitat</w:t>
      </w:r>
      <w:r w:rsidR="00A05C28">
        <w:rPr>
          <w:rFonts w:ascii="Times New Roman" w:hAnsi="Times New Roman" w:cs="Times New Roman"/>
          <w:sz w:val="24"/>
          <w:szCs w:val="24"/>
          <w:lang w:val="en-US"/>
        </w:rPr>
        <w:t>ing the data mining process (BARC, 2022</w:t>
      </w:r>
      <w:r>
        <w:rPr>
          <w:rFonts w:ascii="Times New Roman" w:hAnsi="Times New Roman" w:cs="Times New Roman"/>
          <w:sz w:val="24"/>
          <w:szCs w:val="24"/>
          <w:lang w:val="en-US"/>
        </w:rPr>
        <w:t xml:space="preserve">). This is a key development, as BI is faster and more extensive – key features for improving decision-making and flexibility of reactions to different developments. </w:t>
      </w:r>
    </w:p>
    <w:p w14:paraId="06CE1F05" w14:textId="77777777" w:rsidR="008369C3" w:rsidRDefault="008369C3"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In addition, it is also important to note that the increases in the volume of available data poses elevated requirements for data warehousing and governance. Any breaches of sensitive customer- or business-related data could be quite costly for companies, as well as ruining reputation (Cole et al., 2015</w:t>
      </w:r>
      <w:r w:rsidR="00A05C28">
        <w:rPr>
          <w:rFonts w:ascii="Times New Roman" w:hAnsi="Times New Roman" w:cs="Times New Roman"/>
          <w:sz w:val="24"/>
          <w:szCs w:val="24"/>
          <w:lang w:val="en-US"/>
        </w:rPr>
        <w:t>; SDI, 2019</w:t>
      </w:r>
      <w:r>
        <w:rPr>
          <w:rFonts w:ascii="Times New Roman" w:hAnsi="Times New Roman" w:cs="Times New Roman"/>
          <w:sz w:val="24"/>
          <w:szCs w:val="24"/>
          <w:lang w:val="en-US"/>
        </w:rPr>
        <w:t>). In this relation, business organisations face increased requirements in the fields of cyber security, integrity and ethics, as the safe storage and appropriate use of sensitive data require the application of the best standards</w:t>
      </w:r>
      <w:r w:rsidR="00A05C28">
        <w:rPr>
          <w:rFonts w:ascii="Times New Roman" w:hAnsi="Times New Roman" w:cs="Times New Roman"/>
          <w:sz w:val="24"/>
          <w:szCs w:val="24"/>
          <w:lang w:val="en-US"/>
        </w:rPr>
        <w:t xml:space="preserve"> (SDI, 2019</w:t>
      </w:r>
      <w:r>
        <w:rPr>
          <w:rFonts w:ascii="Times New Roman" w:hAnsi="Times New Roman" w:cs="Times New Roman"/>
          <w:sz w:val="24"/>
          <w:szCs w:val="24"/>
          <w:lang w:val="en-US"/>
        </w:rPr>
        <w:t xml:space="preserve">). </w:t>
      </w:r>
    </w:p>
    <w:p w14:paraId="2C88B266" w14:textId="0E798F1B" w:rsidR="008369C3" w:rsidRDefault="008369C3"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While all of the above-mentioned key trends can be addressed by financial investments and training, the role of organisational culture is much more complicated. The evidence in the field of BI demonstrates the importance of developing a data driven culture. In general, the role of organisational culture is to promote common values, attitudes and behavioural norms, so that all organisational members demonstrate a coherent approach and ability to effectively achieve common goals (Rollinson, 2019). Typically, organisational cultures </w:t>
      </w:r>
      <w:r w:rsidR="002F039B">
        <w:rPr>
          <w:rFonts w:ascii="Times New Roman" w:hAnsi="Times New Roman" w:cs="Times New Roman"/>
          <w:sz w:val="24"/>
          <w:szCs w:val="24"/>
          <w:lang w:val="en-US"/>
        </w:rPr>
        <w:t xml:space="preserve">tend to </w:t>
      </w:r>
      <w:r>
        <w:rPr>
          <w:rFonts w:ascii="Times New Roman" w:hAnsi="Times New Roman" w:cs="Times New Roman"/>
          <w:sz w:val="24"/>
          <w:szCs w:val="24"/>
          <w:lang w:val="en-US"/>
        </w:rPr>
        <w:t>change quite slowly</w:t>
      </w:r>
      <w:r w:rsidR="00FC21E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over </w:t>
      </w:r>
      <w:r w:rsidR="002F039B">
        <w:rPr>
          <w:rFonts w:ascii="Times New Roman" w:hAnsi="Times New Roman" w:cs="Times New Roman"/>
          <w:sz w:val="24"/>
          <w:szCs w:val="24"/>
          <w:lang w:val="en-US"/>
        </w:rPr>
        <w:t xml:space="preserve">a continuous period </w:t>
      </w:r>
      <w:r>
        <w:rPr>
          <w:rFonts w:ascii="Times New Roman" w:hAnsi="Times New Roman" w:cs="Times New Roman"/>
          <w:sz w:val="24"/>
          <w:szCs w:val="24"/>
          <w:lang w:val="en-US"/>
        </w:rPr>
        <w:t>time; however, the dynamic changes in the field of BI require much faster adjustments by business organi</w:t>
      </w:r>
      <w:r w:rsidR="00A05C28">
        <w:rPr>
          <w:rFonts w:ascii="Times New Roman" w:hAnsi="Times New Roman" w:cs="Times New Roman"/>
          <w:sz w:val="24"/>
          <w:szCs w:val="24"/>
          <w:lang w:val="en-US"/>
        </w:rPr>
        <w:t>sations.</w:t>
      </w:r>
      <w:r>
        <w:rPr>
          <w:rFonts w:ascii="Times New Roman" w:hAnsi="Times New Roman" w:cs="Times New Roman"/>
          <w:sz w:val="24"/>
          <w:szCs w:val="24"/>
          <w:lang w:val="en-US"/>
        </w:rPr>
        <w:t xml:space="preserve"> This should be seen as a key challenge because of the risk for resistance to change and poor leadership which cannot promote change (Rollinson, 2019). Nevertheless, </w:t>
      </w:r>
      <w:r w:rsidR="003B58F5">
        <w:rPr>
          <w:rFonts w:ascii="Times New Roman" w:hAnsi="Times New Roman" w:cs="Times New Roman"/>
          <w:sz w:val="24"/>
          <w:szCs w:val="24"/>
          <w:lang w:val="en-US"/>
        </w:rPr>
        <w:t xml:space="preserve">being able to develop a fully data-driven and open-to-change culture could be considered as a key success factor in the field of BI from a strategic point of view. </w:t>
      </w:r>
    </w:p>
    <w:p w14:paraId="1330B3A5" w14:textId="77777777" w:rsidR="0060188D" w:rsidRDefault="0060188D"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 evidence from a large-scale survey with almost 2,400 business professionals in the field of BI largely confirms the above-mentioned propositions (BARC, 2022). As shown below, the 2022 trends identify many areas of BI as more important in comparison to the 2018 data (BARC, 2022). The role of culture change</w:t>
      </w:r>
      <w:r w:rsidR="00A05C2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data governance and </w:t>
      </w:r>
      <w:r w:rsidR="00A05C28">
        <w:rPr>
          <w:rFonts w:ascii="Times New Roman" w:hAnsi="Times New Roman" w:cs="Times New Roman"/>
          <w:sz w:val="24"/>
          <w:szCs w:val="24"/>
          <w:lang w:val="en-US"/>
        </w:rPr>
        <w:t xml:space="preserve">mobile-based </w:t>
      </w:r>
      <w:r>
        <w:rPr>
          <w:rFonts w:ascii="Times New Roman" w:hAnsi="Times New Roman" w:cs="Times New Roman"/>
          <w:sz w:val="24"/>
          <w:szCs w:val="24"/>
          <w:lang w:val="en-US"/>
        </w:rPr>
        <w:t>self-service is quite relevant in the current context of business development (BARC, 2022).</w:t>
      </w:r>
    </w:p>
    <w:p w14:paraId="4E688A72" w14:textId="77777777" w:rsidR="0060188D" w:rsidRDefault="0060188D" w:rsidP="005A2588">
      <w:pPr>
        <w:spacing w:after="240"/>
        <w:jc w:val="both"/>
        <w:rPr>
          <w:rFonts w:ascii="Times New Roman" w:hAnsi="Times New Roman" w:cs="Times New Roman"/>
          <w:sz w:val="24"/>
          <w:szCs w:val="24"/>
          <w:lang w:val="en-US"/>
        </w:rPr>
      </w:pPr>
    </w:p>
    <w:p w14:paraId="1B941886" w14:textId="77777777" w:rsidR="0060188D" w:rsidRDefault="0060188D" w:rsidP="005A2588">
      <w:pPr>
        <w:spacing w:after="240"/>
        <w:jc w:val="both"/>
        <w:rPr>
          <w:rFonts w:ascii="Times New Roman" w:hAnsi="Times New Roman" w:cs="Times New Roman"/>
          <w:sz w:val="24"/>
          <w:szCs w:val="24"/>
          <w:lang w:val="en-US"/>
        </w:rPr>
      </w:pPr>
    </w:p>
    <w:p w14:paraId="3FE5D467" w14:textId="77777777" w:rsidR="00FC21E8" w:rsidRDefault="0060188D" w:rsidP="005A2588">
      <w:pPr>
        <w:jc w:val="both"/>
        <w:rPr>
          <w:rFonts w:ascii="Times New Roman" w:hAnsi="Times New Roman" w:cs="Times New Roman"/>
          <w:b/>
          <w:sz w:val="24"/>
          <w:szCs w:val="24"/>
          <w:lang w:val="en-US"/>
        </w:rPr>
      </w:pPr>
      <w:r w:rsidRPr="0060188D">
        <w:rPr>
          <w:rFonts w:ascii="Times New Roman" w:hAnsi="Times New Roman" w:cs="Times New Roman"/>
          <w:b/>
          <w:sz w:val="24"/>
          <w:szCs w:val="24"/>
          <w:lang w:val="en-US"/>
        </w:rPr>
        <w:lastRenderedPageBreak/>
        <w:t>Figure 1 – Key trends in BI</w:t>
      </w:r>
    </w:p>
    <w:p w14:paraId="1B7D8FBE" w14:textId="050585AC" w:rsidR="0060188D" w:rsidRPr="0060188D" w:rsidRDefault="00FC21E8" w:rsidP="005A2588">
      <w:pPr>
        <w:jc w:val="both"/>
        <w:rPr>
          <w:rFonts w:ascii="Times New Roman" w:hAnsi="Times New Roman" w:cs="Times New Roman"/>
          <w:b/>
          <w:sz w:val="24"/>
          <w:szCs w:val="24"/>
          <w:lang w:val="en-US"/>
        </w:rPr>
      </w:pPr>
      <w:r>
        <w:rPr>
          <w:rFonts w:ascii="Times New Roman" w:hAnsi="Times New Roman" w:cs="Times New Roman"/>
          <w:noProof/>
          <w:sz w:val="24"/>
          <w:szCs w:val="24"/>
          <w:lang w:val="en-US"/>
        </w:rPr>
        <w:drawing>
          <wp:inline distT="0" distB="0" distL="0" distR="0" wp14:anchorId="6121E7BF" wp14:editId="2026A145">
            <wp:extent cx="5980430" cy="473011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8" cstate="print"/>
                    <a:srcRect/>
                    <a:stretch>
                      <a:fillRect/>
                    </a:stretch>
                  </pic:blipFill>
                  <pic:spPr bwMode="auto">
                    <a:xfrm>
                      <a:off x="0" y="0"/>
                      <a:ext cx="5980430" cy="4730115"/>
                    </a:xfrm>
                    <a:prstGeom prst="rect">
                      <a:avLst/>
                    </a:prstGeom>
                    <a:noFill/>
                    <a:ln w="9525">
                      <a:noFill/>
                      <a:miter lim="800000"/>
                      <a:headEnd/>
                      <a:tailEnd/>
                    </a:ln>
                  </pic:spPr>
                </pic:pic>
              </a:graphicData>
            </a:graphic>
          </wp:inline>
        </w:drawing>
      </w:r>
    </w:p>
    <w:p w14:paraId="3B00354E" w14:textId="36B66191" w:rsidR="0060188D" w:rsidRDefault="0060188D" w:rsidP="005A2588">
      <w:pPr>
        <w:spacing w:after="240"/>
        <w:jc w:val="both"/>
        <w:rPr>
          <w:rFonts w:ascii="Times New Roman" w:hAnsi="Times New Roman" w:cs="Times New Roman"/>
          <w:sz w:val="24"/>
          <w:szCs w:val="24"/>
          <w:lang w:val="en-US"/>
        </w:rPr>
      </w:pPr>
    </w:p>
    <w:p w14:paraId="1209BD8B" w14:textId="77777777" w:rsidR="0060188D" w:rsidRPr="0060188D" w:rsidRDefault="0060188D" w:rsidP="005A2588">
      <w:pPr>
        <w:spacing w:after="240"/>
        <w:jc w:val="both"/>
        <w:rPr>
          <w:rFonts w:ascii="Times New Roman" w:hAnsi="Times New Roman" w:cs="Times New Roman"/>
          <w:i/>
          <w:sz w:val="24"/>
          <w:szCs w:val="24"/>
          <w:lang w:val="en-US"/>
        </w:rPr>
      </w:pPr>
      <w:r w:rsidRPr="0060188D">
        <w:rPr>
          <w:rFonts w:ascii="Times New Roman" w:hAnsi="Times New Roman" w:cs="Times New Roman"/>
          <w:i/>
          <w:sz w:val="24"/>
          <w:szCs w:val="24"/>
          <w:lang w:val="en-US"/>
        </w:rPr>
        <w:t>Source: BA</w:t>
      </w:r>
      <w:r>
        <w:rPr>
          <w:rFonts w:ascii="Times New Roman" w:hAnsi="Times New Roman" w:cs="Times New Roman"/>
          <w:i/>
          <w:sz w:val="24"/>
          <w:szCs w:val="24"/>
          <w:lang w:val="en-US"/>
        </w:rPr>
        <w:t>RC</w:t>
      </w:r>
      <w:r w:rsidRPr="0060188D">
        <w:rPr>
          <w:rFonts w:ascii="Times New Roman" w:hAnsi="Times New Roman" w:cs="Times New Roman"/>
          <w:i/>
          <w:sz w:val="24"/>
          <w:szCs w:val="24"/>
          <w:lang w:val="en-US"/>
        </w:rPr>
        <w:t xml:space="preserve"> (2022)</w:t>
      </w:r>
    </w:p>
    <w:p w14:paraId="1AB9268F" w14:textId="77777777" w:rsidR="00AA0015" w:rsidRDefault="003B58F5"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Last, but not the least, BI trends also emphasise on the role of collaborating with external parties, </w:t>
      </w:r>
      <w:r w:rsidR="00AA0015">
        <w:rPr>
          <w:rFonts w:ascii="Times New Roman" w:hAnsi="Times New Roman" w:cs="Times New Roman"/>
          <w:sz w:val="24"/>
          <w:szCs w:val="24"/>
          <w:lang w:val="en-US"/>
        </w:rPr>
        <w:t xml:space="preserve">as they may be important sources for change and innovation in general, including </w:t>
      </w:r>
      <w:r>
        <w:rPr>
          <w:rFonts w:ascii="Times New Roman" w:hAnsi="Times New Roman" w:cs="Times New Roman"/>
          <w:sz w:val="24"/>
          <w:szCs w:val="24"/>
          <w:lang w:val="en-US"/>
        </w:rPr>
        <w:t>research and technological centres, business partners, consumers and o</w:t>
      </w:r>
      <w:r w:rsidR="00AA0015">
        <w:rPr>
          <w:rFonts w:ascii="Times New Roman" w:hAnsi="Times New Roman" w:cs="Times New Roman"/>
          <w:sz w:val="24"/>
          <w:szCs w:val="24"/>
          <w:lang w:val="en-US"/>
        </w:rPr>
        <w:t>thers (Boddy, 2019). This is important</w:t>
      </w:r>
      <w:r>
        <w:rPr>
          <w:rFonts w:ascii="Times New Roman" w:hAnsi="Times New Roman" w:cs="Times New Roman"/>
          <w:sz w:val="24"/>
          <w:szCs w:val="24"/>
          <w:lang w:val="en-US"/>
        </w:rPr>
        <w:t xml:space="preserve"> in order to identify the most relevant ideas fo</w:t>
      </w:r>
      <w:r w:rsidR="00AA0015">
        <w:rPr>
          <w:rFonts w:ascii="Times New Roman" w:hAnsi="Times New Roman" w:cs="Times New Roman"/>
          <w:sz w:val="24"/>
          <w:szCs w:val="24"/>
          <w:lang w:val="en-US"/>
        </w:rPr>
        <w:t xml:space="preserve">r change and future development. As shown below, creative individuals, groups and organisations, which are external for the respective company, </w:t>
      </w:r>
      <w:r w:rsidR="005E378E">
        <w:rPr>
          <w:rFonts w:ascii="Times New Roman" w:hAnsi="Times New Roman" w:cs="Times New Roman"/>
          <w:sz w:val="24"/>
          <w:szCs w:val="24"/>
          <w:lang w:val="en-US"/>
        </w:rPr>
        <w:t xml:space="preserve">may actively participate in the innovation process (Boddy, 2019). The specific domain of BI development is not an exception from the trend. </w:t>
      </w:r>
    </w:p>
    <w:p w14:paraId="4C09041B" w14:textId="77777777" w:rsidR="00AA0015" w:rsidRDefault="00AA0015" w:rsidP="005A2588">
      <w:pPr>
        <w:spacing w:after="240"/>
        <w:jc w:val="both"/>
        <w:rPr>
          <w:rFonts w:ascii="Times New Roman" w:hAnsi="Times New Roman" w:cs="Times New Roman"/>
          <w:sz w:val="24"/>
          <w:szCs w:val="24"/>
          <w:lang w:val="en-US"/>
        </w:rPr>
      </w:pPr>
    </w:p>
    <w:p w14:paraId="10EF5694" w14:textId="77777777" w:rsidR="00086EBD" w:rsidRDefault="00086EBD" w:rsidP="005A2588">
      <w:pPr>
        <w:spacing w:after="240"/>
        <w:jc w:val="both"/>
        <w:rPr>
          <w:rFonts w:ascii="Times New Roman" w:hAnsi="Times New Roman" w:cs="Times New Roman"/>
          <w:sz w:val="24"/>
          <w:szCs w:val="24"/>
          <w:lang w:val="en-US"/>
        </w:rPr>
      </w:pPr>
    </w:p>
    <w:p w14:paraId="48D92C47" w14:textId="77777777" w:rsidR="00AA0015" w:rsidRPr="009F0215" w:rsidRDefault="00AA0015" w:rsidP="00AA0015">
      <w:pPr>
        <w:pStyle w:val="Caption"/>
        <w:rPr>
          <w:b/>
          <w:i w:val="0"/>
          <w:lang w:val="en-US"/>
        </w:rPr>
      </w:pPr>
      <w:bookmarkStart w:id="4" w:name="_Toc100576779"/>
      <w:r w:rsidRPr="009F0215">
        <w:rPr>
          <w:b/>
          <w:i w:val="0"/>
        </w:rPr>
        <w:t xml:space="preserve">Figure </w:t>
      </w:r>
      <w:r w:rsidR="005E378E">
        <w:rPr>
          <w:b/>
          <w:i w:val="0"/>
        </w:rPr>
        <w:t>2</w:t>
      </w:r>
      <w:r w:rsidRPr="009F0215">
        <w:rPr>
          <w:b/>
          <w:i w:val="0"/>
        </w:rPr>
        <w:t xml:space="preserve"> – Innovation process and its main determinants</w:t>
      </w:r>
      <w:bookmarkEnd w:id="4"/>
      <w:r w:rsidRPr="009F0215">
        <w:rPr>
          <w:b/>
          <w:i w:val="0"/>
        </w:rPr>
        <w:t xml:space="preserve"> </w:t>
      </w:r>
    </w:p>
    <w:p w14:paraId="4E8488B1" w14:textId="77777777" w:rsidR="00AA0015" w:rsidRDefault="00AA0015" w:rsidP="00AA0015">
      <w:pPr>
        <w:spacing w:after="120"/>
        <w:jc w:val="both"/>
        <w:rPr>
          <w:rFonts w:ascii="Times New Roman" w:hAnsi="Times New Roman" w:cs="Times New Roman"/>
          <w:sz w:val="24"/>
          <w:szCs w:val="24"/>
          <w:lang w:val="en-US"/>
        </w:rPr>
      </w:pPr>
      <w:r w:rsidRPr="009B27BF">
        <w:rPr>
          <w:rFonts w:ascii="Times New Roman" w:hAnsi="Times New Roman" w:cs="Times New Roman"/>
          <w:noProof/>
          <w:sz w:val="24"/>
          <w:szCs w:val="24"/>
          <w:lang w:val="en-US"/>
        </w:rPr>
        <w:drawing>
          <wp:inline distT="0" distB="0" distL="0" distR="0" wp14:anchorId="68B8B82E" wp14:editId="117EBA85">
            <wp:extent cx="4773668" cy="3649046"/>
            <wp:effectExtent l="19050" t="0" r="7882" b="0"/>
            <wp:docPr id="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srcRect/>
                    <a:stretch>
                      <a:fillRect/>
                    </a:stretch>
                  </pic:blipFill>
                  <pic:spPr bwMode="auto">
                    <a:xfrm>
                      <a:off x="0" y="0"/>
                      <a:ext cx="4784339" cy="3657203"/>
                    </a:xfrm>
                    <a:prstGeom prst="rect">
                      <a:avLst/>
                    </a:prstGeom>
                    <a:noFill/>
                    <a:ln w="9525">
                      <a:noFill/>
                      <a:miter lim="800000"/>
                      <a:headEnd/>
                      <a:tailEnd/>
                    </a:ln>
                  </pic:spPr>
                </pic:pic>
              </a:graphicData>
            </a:graphic>
          </wp:inline>
        </w:drawing>
      </w:r>
    </w:p>
    <w:p w14:paraId="4D7CD387" w14:textId="77777777" w:rsidR="00AA0015" w:rsidRPr="007F785E" w:rsidRDefault="00AA0015" w:rsidP="00AA0015">
      <w:pPr>
        <w:spacing w:after="120"/>
        <w:jc w:val="both"/>
        <w:rPr>
          <w:rFonts w:ascii="Times New Roman" w:hAnsi="Times New Roman" w:cs="Times New Roman"/>
          <w:i/>
          <w:sz w:val="24"/>
          <w:szCs w:val="24"/>
          <w:lang w:val="en-US"/>
        </w:rPr>
      </w:pPr>
      <w:r w:rsidRPr="007F785E">
        <w:rPr>
          <w:rFonts w:ascii="Times New Roman" w:hAnsi="Times New Roman" w:cs="Times New Roman"/>
          <w:i/>
          <w:sz w:val="24"/>
          <w:szCs w:val="24"/>
          <w:lang w:val="en-US"/>
        </w:rPr>
        <w:t xml:space="preserve">Source: Boddy (2019) </w:t>
      </w:r>
    </w:p>
    <w:p w14:paraId="48CBCB18" w14:textId="77777777" w:rsidR="003B58F5" w:rsidRPr="005A2588" w:rsidRDefault="00086EBD" w:rsidP="005A2588">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Moreover</w:t>
      </w:r>
      <w:r w:rsidR="003B58F5">
        <w:rPr>
          <w:rFonts w:ascii="Times New Roman" w:hAnsi="Times New Roman" w:cs="Times New Roman"/>
          <w:sz w:val="24"/>
          <w:szCs w:val="24"/>
          <w:lang w:val="en-US"/>
        </w:rPr>
        <w:t xml:space="preserve">, the stakeholder management process becomes even more important for adopting effective BI practices. </w:t>
      </w:r>
      <w:r w:rsidR="00AA0015">
        <w:rPr>
          <w:rFonts w:ascii="Times New Roman" w:hAnsi="Times New Roman" w:cs="Times New Roman"/>
          <w:sz w:val="24"/>
          <w:szCs w:val="24"/>
          <w:lang w:val="en-US"/>
        </w:rPr>
        <w:t xml:space="preserve">This trend is also validated by the BARC (2022) survey findings which show the significant increase in the role of analytics teams (see fig. 1). </w:t>
      </w:r>
    </w:p>
    <w:p w14:paraId="4D3B2485" w14:textId="77777777" w:rsidR="005A2588" w:rsidRPr="003B58F5" w:rsidRDefault="003B58F5" w:rsidP="00086EBD">
      <w:pPr>
        <w:pStyle w:val="Heading1"/>
        <w:spacing w:before="0" w:after="240"/>
      </w:pPr>
      <w:bookmarkStart w:id="5" w:name="_Toc103081911"/>
      <w:r w:rsidRPr="003B58F5">
        <w:t>Conclusion</w:t>
      </w:r>
      <w:bookmarkEnd w:id="5"/>
    </w:p>
    <w:p w14:paraId="70F4E31F" w14:textId="77777777" w:rsidR="003B58F5" w:rsidRPr="005A2588" w:rsidRDefault="002F039B" w:rsidP="00086EBD">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the key trends in BI indicate its growing importance as a strategic tool for business organisations. The ideas by Lim and Teoh (2018) are validated given the increasing scope of application and value of BI. Nevertheless, the intended improvements are not given, as companies have to dedicate resources and training in order to fully benefit from the changes in the highly technological and dynamic field of BI. More importantly, the ability to change and be flexible also imposes requirements for cultural change which are seen as the main challenge for organisations. </w:t>
      </w:r>
    </w:p>
    <w:p w14:paraId="7DBA102C" w14:textId="77777777" w:rsidR="005E378E" w:rsidRDefault="005E378E" w:rsidP="005A2588">
      <w:pPr>
        <w:spacing w:after="240"/>
        <w:rPr>
          <w:lang w:val="en-US"/>
        </w:rPr>
      </w:pPr>
    </w:p>
    <w:p w14:paraId="660B682F" w14:textId="77777777" w:rsidR="004D1DB2" w:rsidRPr="00A05C28" w:rsidRDefault="00A05C28" w:rsidP="00086EBD">
      <w:pPr>
        <w:pStyle w:val="Heading1"/>
        <w:spacing w:after="240"/>
      </w:pPr>
      <w:bookmarkStart w:id="6" w:name="_Toc103081912"/>
      <w:r w:rsidRPr="00A05C28">
        <w:t>References</w:t>
      </w:r>
      <w:bookmarkEnd w:id="6"/>
    </w:p>
    <w:p w14:paraId="5EA8CB2F" w14:textId="77777777" w:rsidR="005E378E" w:rsidRPr="005E378E" w:rsidRDefault="005E378E" w:rsidP="00086EBD">
      <w:pPr>
        <w:spacing w:after="240"/>
        <w:rPr>
          <w:rFonts w:cs="Times New Roman"/>
          <w:bCs/>
          <w:sz w:val="24"/>
          <w:szCs w:val="24"/>
          <w:lang w:val="en-US"/>
        </w:rPr>
      </w:pPr>
      <w:r w:rsidRPr="005E378E">
        <w:rPr>
          <w:rFonts w:cs="Times New Roman"/>
          <w:bCs/>
          <w:sz w:val="24"/>
          <w:szCs w:val="24"/>
          <w:lang w:val="en-US"/>
        </w:rPr>
        <w:t xml:space="preserve">Aggarwal, G. (2021) </w:t>
      </w:r>
      <w:r w:rsidRPr="005E378E">
        <w:rPr>
          <w:rFonts w:cs="Times New Roman"/>
          <w:bCs/>
          <w:i/>
          <w:sz w:val="24"/>
          <w:szCs w:val="24"/>
          <w:lang w:val="en-US"/>
        </w:rPr>
        <w:t>How the Pandemic Has Accelerated Cloud Adoption</w:t>
      </w:r>
      <w:r w:rsidRPr="005E378E">
        <w:rPr>
          <w:rFonts w:cs="Times New Roman"/>
          <w:bCs/>
          <w:sz w:val="24"/>
          <w:szCs w:val="24"/>
          <w:lang w:val="en-US"/>
        </w:rPr>
        <w:t xml:space="preserve">, [online] Available: </w:t>
      </w:r>
      <w:hyperlink r:id="rId10" w:history="1">
        <w:r w:rsidRPr="005E378E">
          <w:rPr>
            <w:rStyle w:val="Hyperlink"/>
            <w:rFonts w:cs="Times New Roman"/>
            <w:bCs/>
            <w:sz w:val="24"/>
            <w:szCs w:val="24"/>
            <w:lang w:val="en-US"/>
          </w:rPr>
          <w:t>https://www.forbes.com/sites/forbestechcouncil/2021/01/15/how-the-pandemic-has-accelerated-cloud-adoption/?sh=41d648bb6621</w:t>
        </w:r>
      </w:hyperlink>
      <w:r w:rsidRPr="005E378E">
        <w:rPr>
          <w:rFonts w:cs="Times New Roman"/>
          <w:bCs/>
          <w:sz w:val="24"/>
          <w:szCs w:val="24"/>
          <w:lang w:val="en-US"/>
        </w:rPr>
        <w:t xml:space="preserve"> [Accessed: 8 May 2022]</w:t>
      </w:r>
    </w:p>
    <w:p w14:paraId="0C87AA6F" w14:textId="77777777" w:rsidR="005E378E" w:rsidRPr="005E378E" w:rsidRDefault="005E378E" w:rsidP="005E378E">
      <w:pPr>
        <w:spacing w:after="240"/>
        <w:rPr>
          <w:rFonts w:cs="Times New Roman"/>
          <w:bCs/>
          <w:sz w:val="24"/>
          <w:szCs w:val="24"/>
          <w:lang w:val="en-US"/>
        </w:rPr>
      </w:pPr>
      <w:r w:rsidRPr="005E378E">
        <w:rPr>
          <w:rFonts w:ascii="Times New Roman" w:hAnsi="Times New Roman" w:cs="Times New Roman"/>
          <w:sz w:val="24"/>
          <w:szCs w:val="24"/>
        </w:rPr>
        <w:t xml:space="preserve">BARC (2022) </w:t>
      </w:r>
      <w:r w:rsidRPr="005E378E">
        <w:rPr>
          <w:rFonts w:cs="Times New Roman"/>
          <w:bCs/>
          <w:i/>
          <w:sz w:val="24"/>
          <w:szCs w:val="24"/>
          <w:lang w:val="en-US"/>
        </w:rPr>
        <w:t>Top Business Intelligence Trends 2022: What 2,396 BI Professionals Really Think</w:t>
      </w:r>
      <w:r w:rsidRPr="005E378E">
        <w:rPr>
          <w:rFonts w:cs="Times New Roman"/>
          <w:bCs/>
          <w:sz w:val="24"/>
          <w:szCs w:val="24"/>
          <w:lang w:val="en-US"/>
        </w:rPr>
        <w:t xml:space="preserve">, [online] Available: </w:t>
      </w:r>
      <w:hyperlink r:id="rId11" w:history="1">
        <w:r w:rsidRPr="005E378E">
          <w:rPr>
            <w:rStyle w:val="Hyperlink"/>
            <w:rFonts w:cs="Times New Roman"/>
            <w:bCs/>
            <w:sz w:val="24"/>
            <w:szCs w:val="24"/>
            <w:lang w:val="en-US"/>
          </w:rPr>
          <w:t>https://bi-survey.com/top-business-intelligence-trends</w:t>
        </w:r>
      </w:hyperlink>
      <w:r w:rsidRPr="005E378E">
        <w:rPr>
          <w:rFonts w:cs="Times New Roman"/>
          <w:bCs/>
          <w:sz w:val="24"/>
          <w:szCs w:val="24"/>
          <w:lang w:val="en-US"/>
        </w:rPr>
        <w:t xml:space="preserve"> [Accessed: 8 May 2022]</w:t>
      </w:r>
    </w:p>
    <w:p w14:paraId="4BA22E6E" w14:textId="77777777" w:rsidR="005E378E" w:rsidRPr="005E378E" w:rsidRDefault="005E378E" w:rsidP="005E378E">
      <w:pPr>
        <w:spacing w:after="240"/>
        <w:rPr>
          <w:rFonts w:ascii="Times New Roman" w:hAnsi="Times New Roman" w:cs="Times New Roman"/>
          <w:sz w:val="24"/>
          <w:szCs w:val="24"/>
          <w:lang w:val="en-US"/>
        </w:rPr>
      </w:pPr>
      <w:r w:rsidRPr="005E378E">
        <w:rPr>
          <w:rFonts w:ascii="Times New Roman" w:hAnsi="Times New Roman" w:cs="Times New Roman"/>
          <w:sz w:val="24"/>
          <w:szCs w:val="24"/>
          <w:lang w:val="en-US"/>
        </w:rPr>
        <w:t xml:space="preserve">Boddy, D. (2019) </w:t>
      </w:r>
      <w:r w:rsidRPr="005E378E">
        <w:rPr>
          <w:rFonts w:ascii="Times New Roman" w:hAnsi="Times New Roman" w:cs="Times New Roman"/>
          <w:i/>
          <w:iCs/>
          <w:sz w:val="24"/>
          <w:szCs w:val="24"/>
          <w:lang w:val="en-US"/>
        </w:rPr>
        <w:t>Management: using practice and theory to develop skill</w:t>
      </w:r>
      <w:r w:rsidRPr="005E378E">
        <w:rPr>
          <w:rFonts w:ascii="Times New Roman" w:hAnsi="Times New Roman" w:cs="Times New Roman"/>
          <w:sz w:val="24"/>
          <w:szCs w:val="24"/>
          <w:lang w:val="en-US"/>
        </w:rPr>
        <w:t>. 8</w:t>
      </w:r>
      <w:r w:rsidRPr="005E378E">
        <w:rPr>
          <w:rFonts w:ascii="Times New Roman" w:hAnsi="Times New Roman" w:cs="Times New Roman"/>
          <w:sz w:val="24"/>
          <w:szCs w:val="24"/>
          <w:vertAlign w:val="superscript"/>
          <w:lang w:val="en-US"/>
        </w:rPr>
        <w:t>th</w:t>
      </w:r>
      <w:r w:rsidRPr="005E378E">
        <w:rPr>
          <w:rFonts w:ascii="Times New Roman" w:hAnsi="Times New Roman" w:cs="Times New Roman"/>
          <w:sz w:val="24"/>
          <w:szCs w:val="24"/>
          <w:lang w:val="en-US"/>
        </w:rPr>
        <w:t xml:space="preserve"> edition, Harlow, England: Pearson</w:t>
      </w:r>
    </w:p>
    <w:p w14:paraId="27DBFE17" w14:textId="77777777" w:rsidR="005E378E" w:rsidRPr="005E378E" w:rsidRDefault="005E378E" w:rsidP="005E378E">
      <w:pPr>
        <w:spacing w:after="240"/>
        <w:rPr>
          <w:rFonts w:cs="Times New Roman"/>
          <w:bCs/>
          <w:sz w:val="24"/>
          <w:szCs w:val="24"/>
        </w:rPr>
      </w:pPr>
      <w:r w:rsidRPr="005E378E">
        <w:rPr>
          <w:rFonts w:cs="Times New Roman"/>
          <w:bCs/>
          <w:sz w:val="24"/>
          <w:szCs w:val="24"/>
        </w:rPr>
        <w:t xml:space="preserve">Carroll, A. (2016) Carroll’s Pyramid of CSR: Taking another Look, </w:t>
      </w:r>
      <w:r w:rsidRPr="005E378E">
        <w:rPr>
          <w:rFonts w:cs="Times New Roman"/>
          <w:bCs/>
          <w:i/>
          <w:iCs/>
          <w:sz w:val="24"/>
          <w:szCs w:val="24"/>
        </w:rPr>
        <w:t>International Journal of Corporate Social Responsibility</w:t>
      </w:r>
      <w:r w:rsidRPr="005E378E">
        <w:rPr>
          <w:rFonts w:cs="Times New Roman"/>
          <w:bCs/>
          <w:sz w:val="24"/>
          <w:szCs w:val="24"/>
        </w:rPr>
        <w:t>, Vol. 1(3), pp. 1-8.</w:t>
      </w:r>
    </w:p>
    <w:p w14:paraId="3DAF80D0" w14:textId="77777777" w:rsidR="005E378E" w:rsidRPr="005E378E" w:rsidRDefault="005E378E" w:rsidP="005E378E">
      <w:pPr>
        <w:spacing w:after="240"/>
        <w:rPr>
          <w:rFonts w:ascii="Times New Roman" w:hAnsi="Times New Roman" w:cs="Times New Roman"/>
          <w:sz w:val="24"/>
          <w:szCs w:val="24"/>
        </w:rPr>
      </w:pPr>
      <w:r w:rsidRPr="005E378E">
        <w:rPr>
          <w:rFonts w:ascii="Times New Roman" w:hAnsi="Times New Roman" w:cs="Times New Roman"/>
          <w:sz w:val="24"/>
          <w:szCs w:val="24"/>
        </w:rPr>
        <w:t xml:space="preserve">Cole, D., Nelson, J. and McDaniel, B. (2015) </w:t>
      </w:r>
      <w:r w:rsidRPr="005E378E">
        <w:rPr>
          <w:rFonts w:ascii="Times New Roman" w:hAnsi="Times New Roman" w:cs="Times New Roman"/>
          <w:i/>
          <w:iCs/>
          <w:sz w:val="24"/>
          <w:szCs w:val="24"/>
        </w:rPr>
        <w:t>Benefits and Risks of Big Data</w:t>
      </w:r>
      <w:r w:rsidRPr="005E378E">
        <w:rPr>
          <w:rFonts w:ascii="Times New Roman" w:hAnsi="Times New Roman" w:cs="Times New Roman"/>
          <w:sz w:val="24"/>
          <w:szCs w:val="24"/>
        </w:rPr>
        <w:t xml:space="preserve">, [online] Available: </w:t>
      </w:r>
      <w:hyperlink r:id="rId12" w:history="1">
        <w:r w:rsidRPr="005E378E">
          <w:rPr>
            <w:rStyle w:val="Hyperlink"/>
            <w:rFonts w:ascii="Times New Roman" w:hAnsi="Times New Roman" w:cs="Times New Roman"/>
            <w:sz w:val="24"/>
            <w:szCs w:val="24"/>
          </w:rPr>
          <w:t>https://core.ac.uk/download/pdf/301367945.pdf</w:t>
        </w:r>
      </w:hyperlink>
      <w:r w:rsidRPr="005E378E">
        <w:rPr>
          <w:rFonts w:ascii="Times New Roman" w:hAnsi="Times New Roman" w:cs="Times New Roman"/>
          <w:sz w:val="24"/>
          <w:szCs w:val="24"/>
        </w:rPr>
        <w:t xml:space="preserve"> [Accessed: 8 May 2022]</w:t>
      </w:r>
    </w:p>
    <w:p w14:paraId="10ED77D8" w14:textId="77777777" w:rsidR="005E378E" w:rsidRPr="005E378E" w:rsidRDefault="005E378E" w:rsidP="005E378E">
      <w:pPr>
        <w:spacing w:after="240"/>
        <w:rPr>
          <w:rFonts w:cs="Times New Roman"/>
          <w:bCs/>
          <w:sz w:val="24"/>
          <w:szCs w:val="24"/>
          <w:lang w:val="en-US"/>
        </w:rPr>
      </w:pPr>
      <w:r w:rsidRPr="005E378E">
        <w:rPr>
          <w:rFonts w:cs="Times New Roman"/>
          <w:bCs/>
          <w:sz w:val="24"/>
          <w:szCs w:val="24"/>
          <w:lang w:val="en-US"/>
        </w:rPr>
        <w:t xml:space="preserve">Countants (2019) </w:t>
      </w:r>
      <w:r w:rsidRPr="005E378E">
        <w:rPr>
          <w:rFonts w:cs="Times New Roman"/>
          <w:bCs/>
          <w:i/>
          <w:sz w:val="24"/>
          <w:szCs w:val="24"/>
          <w:lang w:val="en-US"/>
        </w:rPr>
        <w:t>How Business Intelligence can benefit your sales and marketing</w:t>
      </w:r>
      <w:r w:rsidRPr="005E378E">
        <w:rPr>
          <w:rFonts w:cs="Times New Roman"/>
          <w:bCs/>
          <w:sz w:val="24"/>
          <w:szCs w:val="24"/>
          <w:lang w:val="en-US"/>
        </w:rPr>
        <w:t xml:space="preserve">, [online] Available: </w:t>
      </w:r>
      <w:hyperlink r:id="rId13" w:history="1">
        <w:r w:rsidRPr="005E378E">
          <w:rPr>
            <w:rStyle w:val="Hyperlink"/>
            <w:rFonts w:cs="Times New Roman"/>
            <w:bCs/>
            <w:sz w:val="24"/>
            <w:szCs w:val="24"/>
            <w:lang w:val="en-US"/>
          </w:rPr>
          <w:t>https://medium.com/gobeyond-ai/how-business-intelligence-can-benefit-your-sales-and-marketing-b76e7a77a8ac</w:t>
        </w:r>
      </w:hyperlink>
      <w:r w:rsidRPr="005E378E">
        <w:rPr>
          <w:rFonts w:cs="Times New Roman"/>
          <w:bCs/>
          <w:sz w:val="24"/>
          <w:szCs w:val="24"/>
          <w:lang w:val="en-US"/>
        </w:rPr>
        <w:t xml:space="preserve"> [Accessed: 5 May 2022]</w:t>
      </w:r>
    </w:p>
    <w:p w14:paraId="011B4981" w14:textId="77777777" w:rsidR="005E378E" w:rsidRPr="005E378E" w:rsidRDefault="005E378E" w:rsidP="005E378E">
      <w:pPr>
        <w:spacing w:after="240"/>
        <w:rPr>
          <w:rFonts w:cs="Times New Roman"/>
          <w:bCs/>
          <w:sz w:val="24"/>
          <w:szCs w:val="24"/>
          <w:lang w:val="en-US"/>
        </w:rPr>
      </w:pPr>
      <w:r w:rsidRPr="005E378E">
        <w:rPr>
          <w:rFonts w:ascii="Times New Roman" w:hAnsi="Times New Roman" w:cs="Times New Roman"/>
          <w:sz w:val="24"/>
          <w:szCs w:val="24"/>
        </w:rPr>
        <w:t xml:space="preserve">Howard, C. (2022) </w:t>
      </w:r>
      <w:r w:rsidRPr="005E378E">
        <w:rPr>
          <w:rFonts w:cs="Times New Roman"/>
          <w:bCs/>
          <w:i/>
          <w:sz w:val="24"/>
          <w:szCs w:val="24"/>
          <w:lang w:val="en-US"/>
        </w:rPr>
        <w:t>Why You Need Business Intelligence for Inventory</w:t>
      </w:r>
      <w:r w:rsidRPr="005E378E">
        <w:rPr>
          <w:rFonts w:cs="Times New Roman"/>
          <w:bCs/>
          <w:sz w:val="24"/>
          <w:szCs w:val="24"/>
          <w:lang w:val="en-US"/>
        </w:rPr>
        <w:t xml:space="preserve">, [online] Available: </w:t>
      </w:r>
      <w:hyperlink r:id="rId14" w:history="1">
        <w:r w:rsidRPr="005E378E">
          <w:rPr>
            <w:rStyle w:val="Hyperlink"/>
            <w:rFonts w:cs="Times New Roman"/>
            <w:bCs/>
            <w:sz w:val="24"/>
            <w:szCs w:val="24"/>
            <w:lang w:val="en-US"/>
          </w:rPr>
          <w:t>https://www.phocassoftware.com/business-intelligence-blog/why-you-need-business-intelligence-for-inventory</w:t>
        </w:r>
      </w:hyperlink>
      <w:r w:rsidRPr="005E378E">
        <w:rPr>
          <w:rFonts w:cs="Times New Roman"/>
          <w:bCs/>
          <w:sz w:val="24"/>
          <w:szCs w:val="24"/>
          <w:lang w:val="en-US"/>
        </w:rPr>
        <w:t xml:space="preserve"> [Accessed: 8 May 2022]</w:t>
      </w:r>
    </w:p>
    <w:p w14:paraId="0EDF778A" w14:textId="77777777" w:rsidR="005E378E" w:rsidRPr="005E378E" w:rsidRDefault="005E378E" w:rsidP="005E378E">
      <w:pPr>
        <w:spacing w:after="240"/>
        <w:rPr>
          <w:noProof/>
          <w:sz w:val="24"/>
          <w:szCs w:val="24"/>
          <w:lang w:val="en-US"/>
        </w:rPr>
      </w:pPr>
      <w:r w:rsidRPr="005E378E">
        <w:rPr>
          <w:noProof/>
          <w:sz w:val="24"/>
          <w:szCs w:val="24"/>
          <w:lang w:val="bg-BG"/>
        </w:rPr>
        <w:t xml:space="preserve">Lim, Y. and </w:t>
      </w:r>
      <w:r w:rsidRPr="005E378E">
        <w:rPr>
          <w:noProof/>
          <w:sz w:val="24"/>
          <w:szCs w:val="24"/>
          <w:lang w:val="en-US"/>
        </w:rPr>
        <w:t>T</w:t>
      </w:r>
      <w:r w:rsidRPr="005E378E">
        <w:rPr>
          <w:noProof/>
          <w:sz w:val="24"/>
          <w:szCs w:val="24"/>
          <w:lang w:val="bg-BG"/>
        </w:rPr>
        <w:t xml:space="preserve">eoh, </w:t>
      </w:r>
      <w:r w:rsidRPr="005E378E">
        <w:rPr>
          <w:noProof/>
          <w:sz w:val="24"/>
          <w:szCs w:val="24"/>
          <w:lang w:val="en-US"/>
        </w:rPr>
        <w:t xml:space="preserve">A. </w:t>
      </w:r>
      <w:r w:rsidRPr="005E378E">
        <w:rPr>
          <w:noProof/>
          <w:sz w:val="24"/>
          <w:szCs w:val="24"/>
          <w:lang w:val="bg-BG"/>
        </w:rPr>
        <w:t xml:space="preserve">(2020) </w:t>
      </w:r>
      <w:r w:rsidRPr="005E378E">
        <w:rPr>
          <w:noProof/>
          <w:sz w:val="24"/>
          <w:szCs w:val="24"/>
          <w:lang w:val="en-US"/>
        </w:rPr>
        <w:t xml:space="preserve">Realizing the strategic impact of business intelligence utilization, </w:t>
      </w:r>
      <w:r w:rsidRPr="005E378E">
        <w:rPr>
          <w:i/>
          <w:noProof/>
          <w:sz w:val="24"/>
          <w:szCs w:val="24"/>
          <w:lang w:val="en-US"/>
        </w:rPr>
        <w:t>Strategic Direction</w:t>
      </w:r>
      <w:r w:rsidRPr="005E378E">
        <w:rPr>
          <w:noProof/>
          <w:sz w:val="24"/>
          <w:szCs w:val="24"/>
          <w:lang w:val="en-US"/>
        </w:rPr>
        <w:t xml:space="preserve">, Vol. 36(4), pp. 7-9. </w:t>
      </w:r>
    </w:p>
    <w:p w14:paraId="2DF999EA" w14:textId="77777777" w:rsidR="005E378E" w:rsidRPr="005E378E" w:rsidRDefault="005E378E" w:rsidP="005E378E">
      <w:pPr>
        <w:spacing w:after="240"/>
        <w:rPr>
          <w:rFonts w:cs="Times New Roman"/>
          <w:bCs/>
          <w:sz w:val="24"/>
          <w:szCs w:val="24"/>
          <w:lang w:val="en-US"/>
        </w:rPr>
      </w:pPr>
      <w:r w:rsidRPr="005E378E">
        <w:rPr>
          <w:rFonts w:cs="Times New Roman"/>
          <w:bCs/>
          <w:sz w:val="24"/>
          <w:szCs w:val="24"/>
          <w:lang w:val="en-US"/>
        </w:rPr>
        <w:t xml:space="preserve">Riahi, Y. (2018) Big Data and Big Data Analytics: Concepts, Types and Technologies, </w:t>
      </w:r>
      <w:r w:rsidRPr="005E378E">
        <w:rPr>
          <w:rFonts w:cs="Times New Roman"/>
          <w:bCs/>
          <w:i/>
          <w:sz w:val="24"/>
          <w:szCs w:val="24"/>
          <w:lang w:val="en-US"/>
        </w:rPr>
        <w:t>International Journal of Research and Engineering</w:t>
      </w:r>
      <w:r w:rsidRPr="005E378E">
        <w:rPr>
          <w:rFonts w:cs="Times New Roman"/>
          <w:bCs/>
          <w:sz w:val="24"/>
          <w:szCs w:val="24"/>
          <w:lang w:val="en-US"/>
        </w:rPr>
        <w:t xml:space="preserve">, Vol. 5, pp. 524-528. </w:t>
      </w:r>
    </w:p>
    <w:p w14:paraId="5B926E80" w14:textId="77777777" w:rsidR="005E378E" w:rsidRPr="005E378E" w:rsidRDefault="005E378E" w:rsidP="005E378E">
      <w:pPr>
        <w:spacing w:after="240"/>
        <w:rPr>
          <w:rFonts w:ascii="Times New Roman" w:hAnsi="Times New Roman" w:cs="Times New Roman"/>
          <w:sz w:val="24"/>
          <w:szCs w:val="24"/>
          <w:lang w:val="en-US"/>
        </w:rPr>
      </w:pPr>
      <w:r w:rsidRPr="005E378E">
        <w:rPr>
          <w:rFonts w:ascii="Times New Roman" w:hAnsi="Times New Roman" w:cs="Times New Roman"/>
          <w:sz w:val="24"/>
          <w:szCs w:val="24"/>
          <w:lang w:val="en-US"/>
        </w:rPr>
        <w:lastRenderedPageBreak/>
        <w:t xml:space="preserve">Rollinson, D. (2019) </w:t>
      </w:r>
      <w:r w:rsidRPr="005E378E">
        <w:rPr>
          <w:rFonts w:ascii="Times New Roman" w:hAnsi="Times New Roman" w:cs="Times New Roman"/>
          <w:i/>
          <w:sz w:val="24"/>
          <w:szCs w:val="24"/>
          <w:lang w:val="en-US"/>
        </w:rPr>
        <w:t xml:space="preserve">Organisational Behaviour and Analysis: An Integrated Approach. </w:t>
      </w:r>
      <w:r w:rsidRPr="005E378E">
        <w:rPr>
          <w:rFonts w:ascii="Times New Roman" w:hAnsi="Times New Roman" w:cs="Times New Roman"/>
          <w:sz w:val="24"/>
          <w:szCs w:val="24"/>
          <w:lang w:val="en-US"/>
        </w:rPr>
        <w:t>7</w:t>
      </w:r>
      <w:r w:rsidRPr="005E378E">
        <w:rPr>
          <w:rFonts w:ascii="Times New Roman" w:hAnsi="Times New Roman" w:cs="Times New Roman"/>
          <w:sz w:val="24"/>
          <w:szCs w:val="24"/>
          <w:vertAlign w:val="superscript"/>
          <w:lang w:val="en-US"/>
        </w:rPr>
        <w:t>th</w:t>
      </w:r>
      <w:r w:rsidRPr="005E378E">
        <w:rPr>
          <w:rFonts w:ascii="Times New Roman" w:hAnsi="Times New Roman" w:cs="Times New Roman"/>
          <w:sz w:val="24"/>
          <w:szCs w:val="24"/>
          <w:lang w:val="en-US"/>
        </w:rPr>
        <w:t xml:space="preserve"> edition, London: Pearson</w:t>
      </w:r>
    </w:p>
    <w:p w14:paraId="1BA60772" w14:textId="77777777" w:rsidR="005E378E" w:rsidRPr="005E378E" w:rsidRDefault="005E378E" w:rsidP="005E378E">
      <w:pPr>
        <w:spacing w:after="240"/>
        <w:rPr>
          <w:rFonts w:cs="Times New Roman"/>
          <w:bCs/>
          <w:sz w:val="24"/>
          <w:szCs w:val="24"/>
          <w:lang w:val="en-US"/>
        </w:rPr>
      </w:pPr>
      <w:r w:rsidRPr="005E378E">
        <w:rPr>
          <w:rFonts w:cs="Times New Roman"/>
          <w:bCs/>
          <w:sz w:val="24"/>
          <w:szCs w:val="24"/>
          <w:lang w:val="en-US"/>
        </w:rPr>
        <w:t xml:space="preserve">SDI (2019) </w:t>
      </w:r>
      <w:r w:rsidRPr="005E378E">
        <w:rPr>
          <w:rFonts w:cs="Times New Roman"/>
          <w:bCs/>
          <w:i/>
          <w:sz w:val="24"/>
          <w:szCs w:val="24"/>
          <w:lang w:val="en-US"/>
        </w:rPr>
        <w:t>How does cyber security support business intelligence</w:t>
      </w:r>
      <w:r w:rsidRPr="005E378E">
        <w:rPr>
          <w:rFonts w:cs="Times New Roman"/>
          <w:bCs/>
          <w:sz w:val="24"/>
          <w:szCs w:val="24"/>
          <w:lang w:val="en-US"/>
        </w:rPr>
        <w:t xml:space="preserve">, [online] Available: </w:t>
      </w:r>
      <w:hyperlink r:id="rId15" w:history="1">
        <w:r w:rsidRPr="005E378E">
          <w:rPr>
            <w:rStyle w:val="Hyperlink"/>
            <w:rFonts w:cs="Times New Roman"/>
            <w:bCs/>
            <w:sz w:val="24"/>
            <w:szCs w:val="24"/>
            <w:lang w:val="en-US"/>
          </w:rPr>
          <w:t>https://sdi.ai/blog/how-does-cyber-security-support-business-intelligence/</w:t>
        </w:r>
      </w:hyperlink>
      <w:r w:rsidRPr="005E378E">
        <w:rPr>
          <w:rFonts w:cs="Times New Roman"/>
          <w:bCs/>
          <w:sz w:val="24"/>
          <w:szCs w:val="24"/>
          <w:lang w:val="en-US"/>
        </w:rPr>
        <w:t xml:space="preserve"> [Accessed: 7 May 2022]</w:t>
      </w:r>
    </w:p>
    <w:p w14:paraId="4B78619A" w14:textId="77777777" w:rsidR="005E378E" w:rsidRPr="005E378E" w:rsidRDefault="005E378E" w:rsidP="005E378E">
      <w:pPr>
        <w:spacing w:after="240"/>
        <w:rPr>
          <w:rFonts w:cs="Times New Roman"/>
          <w:bCs/>
          <w:sz w:val="24"/>
          <w:szCs w:val="24"/>
        </w:rPr>
      </w:pPr>
      <w:r w:rsidRPr="005E378E">
        <w:rPr>
          <w:rFonts w:cs="Times New Roman"/>
          <w:bCs/>
          <w:sz w:val="24"/>
          <w:szCs w:val="24"/>
          <w:lang w:val="en-US"/>
        </w:rPr>
        <w:t xml:space="preserve">Simmers, C. (2004) </w:t>
      </w:r>
      <w:r w:rsidRPr="005E378E">
        <w:rPr>
          <w:rFonts w:cs="Times New Roman"/>
          <w:bCs/>
          <w:sz w:val="24"/>
          <w:szCs w:val="24"/>
        </w:rPr>
        <w:t xml:space="preserve">A Stakeholder Model of Business Intelligence, </w:t>
      </w:r>
      <w:r w:rsidRPr="005E378E">
        <w:rPr>
          <w:rFonts w:cs="Times New Roman"/>
          <w:bCs/>
          <w:i/>
          <w:sz w:val="24"/>
          <w:szCs w:val="24"/>
        </w:rPr>
        <w:t>Proceedings of the 37th Hawaii International Conference on System Sciences – 2004</w:t>
      </w:r>
      <w:r w:rsidRPr="005E378E">
        <w:rPr>
          <w:rFonts w:cs="Times New Roman"/>
          <w:bCs/>
          <w:sz w:val="24"/>
          <w:szCs w:val="24"/>
        </w:rPr>
        <w:t xml:space="preserve">, [online] Available: </w:t>
      </w:r>
      <w:hyperlink r:id="rId16" w:history="1">
        <w:r w:rsidRPr="005E378E">
          <w:rPr>
            <w:rStyle w:val="Hyperlink"/>
            <w:rFonts w:cs="Times New Roman"/>
            <w:bCs/>
            <w:sz w:val="24"/>
            <w:szCs w:val="24"/>
          </w:rPr>
          <w:t>http://citeseerx.ist.psu.edu/viewdoc/download?doi=10.1.1.98.4981&amp;rep=rep1&amp;type=pdf</w:t>
        </w:r>
      </w:hyperlink>
      <w:r w:rsidRPr="005E378E">
        <w:rPr>
          <w:rFonts w:cs="Times New Roman"/>
          <w:bCs/>
          <w:sz w:val="24"/>
          <w:szCs w:val="24"/>
        </w:rPr>
        <w:t xml:space="preserve"> [Accessed: 7 May 2022]</w:t>
      </w:r>
    </w:p>
    <w:p w14:paraId="64452BD5" w14:textId="77777777" w:rsidR="005E378E" w:rsidRPr="005E378E" w:rsidRDefault="005E378E" w:rsidP="005E378E">
      <w:pPr>
        <w:spacing w:after="240"/>
        <w:rPr>
          <w:rFonts w:ascii="Times New Roman" w:hAnsi="Times New Roman" w:cs="Times New Roman"/>
          <w:sz w:val="24"/>
          <w:szCs w:val="24"/>
        </w:rPr>
      </w:pPr>
      <w:r w:rsidRPr="005E378E">
        <w:rPr>
          <w:rFonts w:ascii="Times New Roman" w:hAnsi="Times New Roman" w:cs="Times New Roman"/>
          <w:sz w:val="24"/>
          <w:szCs w:val="24"/>
        </w:rPr>
        <w:t xml:space="preserve">Slack, N. and Brandon-Jones, A. (2019) </w:t>
      </w:r>
      <w:r w:rsidRPr="005E378E">
        <w:rPr>
          <w:rFonts w:ascii="Times New Roman" w:hAnsi="Times New Roman" w:cs="Times New Roman"/>
          <w:i/>
          <w:iCs/>
          <w:sz w:val="24"/>
          <w:szCs w:val="24"/>
        </w:rPr>
        <w:t>Operations Management</w:t>
      </w:r>
      <w:r w:rsidRPr="005E378E">
        <w:rPr>
          <w:rFonts w:ascii="Times New Roman" w:hAnsi="Times New Roman" w:cs="Times New Roman"/>
          <w:sz w:val="24"/>
          <w:szCs w:val="24"/>
        </w:rPr>
        <w:t>. 9</w:t>
      </w:r>
      <w:r w:rsidRPr="005E378E">
        <w:rPr>
          <w:rFonts w:ascii="Times New Roman" w:hAnsi="Times New Roman" w:cs="Times New Roman"/>
          <w:sz w:val="24"/>
          <w:szCs w:val="24"/>
          <w:vertAlign w:val="superscript"/>
        </w:rPr>
        <w:t>th</w:t>
      </w:r>
      <w:r w:rsidRPr="005E378E">
        <w:rPr>
          <w:rFonts w:ascii="Times New Roman" w:hAnsi="Times New Roman" w:cs="Times New Roman"/>
          <w:sz w:val="24"/>
          <w:szCs w:val="24"/>
        </w:rPr>
        <w:t xml:space="preserve"> edition, Pearson </w:t>
      </w:r>
    </w:p>
    <w:p w14:paraId="4CAF70E1" w14:textId="77777777" w:rsidR="00E90DAD" w:rsidRPr="00D64D48" w:rsidRDefault="00E90DAD" w:rsidP="00D64D48">
      <w:pPr>
        <w:spacing w:after="240"/>
        <w:rPr>
          <w:rFonts w:cs="Times New Roman"/>
          <w:bCs/>
          <w:sz w:val="24"/>
          <w:szCs w:val="24"/>
          <w:lang w:val="en-US"/>
        </w:rPr>
      </w:pPr>
    </w:p>
    <w:p w14:paraId="018A542A" w14:textId="77777777" w:rsidR="00A05C28" w:rsidRPr="00D64D48" w:rsidRDefault="00A05C28" w:rsidP="00A05C28">
      <w:pPr>
        <w:spacing w:after="240"/>
        <w:rPr>
          <w:rFonts w:cs="Times New Roman"/>
          <w:bCs/>
          <w:sz w:val="24"/>
          <w:szCs w:val="24"/>
          <w:lang w:val="en-US"/>
        </w:rPr>
      </w:pPr>
    </w:p>
    <w:p w14:paraId="32CB7C5E" w14:textId="77777777" w:rsidR="00A05C28" w:rsidRPr="00D64D48" w:rsidRDefault="00A05C28" w:rsidP="00A05C28">
      <w:pPr>
        <w:spacing w:after="240"/>
        <w:rPr>
          <w:rFonts w:cs="Times New Roman"/>
          <w:bCs/>
          <w:sz w:val="24"/>
          <w:szCs w:val="24"/>
          <w:lang w:val="en-US"/>
        </w:rPr>
      </w:pPr>
    </w:p>
    <w:p w14:paraId="436EE2F6" w14:textId="77777777" w:rsidR="0060188D" w:rsidRPr="00D64D48" w:rsidRDefault="0060188D" w:rsidP="002F039B">
      <w:pPr>
        <w:spacing w:after="240"/>
        <w:rPr>
          <w:rFonts w:ascii="Times New Roman" w:hAnsi="Times New Roman" w:cs="Times New Roman"/>
          <w:sz w:val="24"/>
          <w:szCs w:val="24"/>
        </w:rPr>
      </w:pPr>
    </w:p>
    <w:p w14:paraId="1005E148" w14:textId="77777777" w:rsidR="004D1DB2" w:rsidRPr="005A2588" w:rsidRDefault="004D1DB2" w:rsidP="005A2588">
      <w:pPr>
        <w:spacing w:after="240"/>
        <w:rPr>
          <w:lang w:val="en-US"/>
        </w:rPr>
      </w:pPr>
    </w:p>
    <w:sectPr w:rsidR="004D1DB2" w:rsidRPr="005A2588" w:rsidSect="001472F4">
      <w:footerReference w:type="default" r:id="rId17"/>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9303B" w14:textId="77777777" w:rsidR="007519BB" w:rsidRDefault="007519BB" w:rsidP="005A2588">
      <w:pPr>
        <w:spacing w:line="240" w:lineRule="auto"/>
      </w:pPr>
      <w:r>
        <w:separator/>
      </w:r>
    </w:p>
  </w:endnote>
  <w:endnote w:type="continuationSeparator" w:id="0">
    <w:p w14:paraId="5CEFF842" w14:textId="77777777" w:rsidR="007519BB" w:rsidRDefault="007519BB" w:rsidP="005A25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545702"/>
      <w:docPartObj>
        <w:docPartGallery w:val="Page Numbers (Bottom of Page)"/>
        <w:docPartUnique/>
      </w:docPartObj>
    </w:sdtPr>
    <w:sdtEndPr/>
    <w:sdtContent>
      <w:p w14:paraId="6BE0CB16" w14:textId="77777777" w:rsidR="00A05C28" w:rsidRDefault="007519BB">
        <w:pPr>
          <w:pStyle w:val="Footer"/>
          <w:jc w:val="right"/>
        </w:pPr>
        <w:r>
          <w:fldChar w:fldCharType="begin"/>
        </w:r>
        <w:r>
          <w:instrText xml:space="preserve"> PAGE   \* MERGEFORMAT </w:instrText>
        </w:r>
        <w:r>
          <w:fldChar w:fldCharType="separate"/>
        </w:r>
        <w:r w:rsidR="005F4A4C">
          <w:rPr>
            <w:noProof/>
          </w:rPr>
          <w:t>9</w:t>
        </w:r>
        <w:r>
          <w:rPr>
            <w:noProof/>
          </w:rPr>
          <w:fldChar w:fldCharType="end"/>
        </w:r>
      </w:p>
    </w:sdtContent>
  </w:sdt>
  <w:p w14:paraId="29DC0786" w14:textId="77777777" w:rsidR="00A05C28" w:rsidRDefault="00A05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B57D3" w14:textId="77777777" w:rsidR="007519BB" w:rsidRDefault="007519BB" w:rsidP="005A2588">
      <w:pPr>
        <w:spacing w:line="240" w:lineRule="auto"/>
      </w:pPr>
      <w:r>
        <w:separator/>
      </w:r>
    </w:p>
  </w:footnote>
  <w:footnote w:type="continuationSeparator" w:id="0">
    <w:p w14:paraId="5E30D9B9" w14:textId="77777777" w:rsidR="007519BB" w:rsidRDefault="007519BB" w:rsidP="005A25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33D59"/>
    <w:multiLevelType w:val="hybridMultilevel"/>
    <w:tmpl w:val="8F649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6847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97A"/>
    <w:rsid w:val="00086EBD"/>
    <w:rsid w:val="000D0023"/>
    <w:rsid w:val="001073D1"/>
    <w:rsid w:val="001227CF"/>
    <w:rsid w:val="001472F4"/>
    <w:rsid w:val="0015043E"/>
    <w:rsid w:val="00182FF6"/>
    <w:rsid w:val="001A4A96"/>
    <w:rsid w:val="001B2F1E"/>
    <w:rsid w:val="0025630F"/>
    <w:rsid w:val="002C4F74"/>
    <w:rsid w:val="002F039B"/>
    <w:rsid w:val="003117AF"/>
    <w:rsid w:val="00365661"/>
    <w:rsid w:val="0037790D"/>
    <w:rsid w:val="003B58F5"/>
    <w:rsid w:val="00426023"/>
    <w:rsid w:val="004A5687"/>
    <w:rsid w:val="004D1DB2"/>
    <w:rsid w:val="005A2588"/>
    <w:rsid w:val="005E378E"/>
    <w:rsid w:val="005F4A4C"/>
    <w:rsid w:val="0060188D"/>
    <w:rsid w:val="007519BB"/>
    <w:rsid w:val="00776253"/>
    <w:rsid w:val="00780E56"/>
    <w:rsid w:val="0078162B"/>
    <w:rsid w:val="008369C3"/>
    <w:rsid w:val="008C3EE1"/>
    <w:rsid w:val="009B71DD"/>
    <w:rsid w:val="009C0014"/>
    <w:rsid w:val="00A05C28"/>
    <w:rsid w:val="00A65C47"/>
    <w:rsid w:val="00AA0015"/>
    <w:rsid w:val="00B20F07"/>
    <w:rsid w:val="00B72D10"/>
    <w:rsid w:val="00C94323"/>
    <w:rsid w:val="00D64D48"/>
    <w:rsid w:val="00DC20DD"/>
    <w:rsid w:val="00DD465F"/>
    <w:rsid w:val="00E1497A"/>
    <w:rsid w:val="00E64387"/>
    <w:rsid w:val="00E90DAD"/>
    <w:rsid w:val="00F963CF"/>
    <w:rsid w:val="00FC2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B796"/>
  <w15:docId w15:val="{C3E87BF9-2BFF-4C3E-B3DC-2EB7D91B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5A2588"/>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5A2588"/>
    <w:rPr>
      <w:lang w:val="en-GB"/>
    </w:rPr>
  </w:style>
  <w:style w:type="paragraph" w:styleId="Footer">
    <w:name w:val="footer"/>
    <w:basedOn w:val="Normal"/>
    <w:link w:val="FooterChar"/>
    <w:uiPriority w:val="99"/>
    <w:unhideWhenUsed/>
    <w:rsid w:val="005A2588"/>
    <w:pPr>
      <w:tabs>
        <w:tab w:val="center" w:pos="4703"/>
        <w:tab w:val="right" w:pos="9406"/>
      </w:tabs>
      <w:spacing w:line="240" w:lineRule="auto"/>
    </w:pPr>
  </w:style>
  <w:style w:type="character" w:customStyle="1" w:styleId="FooterChar">
    <w:name w:val="Footer Char"/>
    <w:basedOn w:val="DefaultParagraphFont"/>
    <w:link w:val="Footer"/>
    <w:uiPriority w:val="99"/>
    <w:rsid w:val="005A2588"/>
    <w:rPr>
      <w:lang w:val="en-GB"/>
    </w:rPr>
  </w:style>
  <w:style w:type="character" w:styleId="Hyperlink">
    <w:name w:val="Hyperlink"/>
    <w:basedOn w:val="DefaultParagraphFont"/>
    <w:uiPriority w:val="99"/>
    <w:unhideWhenUsed/>
    <w:rsid w:val="00780E56"/>
    <w:rPr>
      <w:color w:val="0000FF" w:themeColor="hyperlink"/>
      <w:u w:val="single"/>
    </w:rPr>
  </w:style>
  <w:style w:type="paragraph" w:styleId="TOC1">
    <w:name w:val="toc 1"/>
    <w:basedOn w:val="Normal"/>
    <w:next w:val="Normal"/>
    <w:autoRedefine/>
    <w:uiPriority w:val="39"/>
    <w:unhideWhenUsed/>
    <w:rsid w:val="005F4A4C"/>
    <w:pPr>
      <w:spacing w:after="100"/>
    </w:pPr>
  </w:style>
  <w:style w:type="paragraph" w:styleId="TOC2">
    <w:name w:val="toc 2"/>
    <w:basedOn w:val="Normal"/>
    <w:next w:val="Normal"/>
    <w:autoRedefine/>
    <w:uiPriority w:val="39"/>
    <w:unhideWhenUsed/>
    <w:rsid w:val="005F4A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34353">
      <w:bodyDiv w:val="1"/>
      <w:marLeft w:val="0"/>
      <w:marRight w:val="0"/>
      <w:marTop w:val="0"/>
      <w:marBottom w:val="0"/>
      <w:divBdr>
        <w:top w:val="none" w:sz="0" w:space="0" w:color="auto"/>
        <w:left w:val="none" w:sz="0" w:space="0" w:color="auto"/>
        <w:bottom w:val="none" w:sz="0" w:space="0" w:color="auto"/>
        <w:right w:val="none" w:sz="0" w:space="0" w:color="auto"/>
      </w:divBdr>
    </w:div>
    <w:div w:id="599215701">
      <w:bodyDiv w:val="1"/>
      <w:marLeft w:val="0"/>
      <w:marRight w:val="0"/>
      <w:marTop w:val="0"/>
      <w:marBottom w:val="0"/>
      <w:divBdr>
        <w:top w:val="none" w:sz="0" w:space="0" w:color="auto"/>
        <w:left w:val="none" w:sz="0" w:space="0" w:color="auto"/>
        <w:bottom w:val="none" w:sz="0" w:space="0" w:color="auto"/>
        <w:right w:val="none" w:sz="0" w:space="0" w:color="auto"/>
      </w:divBdr>
    </w:div>
    <w:div w:id="677118520">
      <w:bodyDiv w:val="1"/>
      <w:marLeft w:val="0"/>
      <w:marRight w:val="0"/>
      <w:marTop w:val="0"/>
      <w:marBottom w:val="0"/>
      <w:divBdr>
        <w:top w:val="none" w:sz="0" w:space="0" w:color="auto"/>
        <w:left w:val="none" w:sz="0" w:space="0" w:color="auto"/>
        <w:bottom w:val="none" w:sz="0" w:space="0" w:color="auto"/>
        <w:right w:val="none" w:sz="0" w:space="0" w:color="auto"/>
      </w:divBdr>
    </w:div>
    <w:div w:id="683282264">
      <w:bodyDiv w:val="1"/>
      <w:marLeft w:val="0"/>
      <w:marRight w:val="0"/>
      <w:marTop w:val="0"/>
      <w:marBottom w:val="0"/>
      <w:divBdr>
        <w:top w:val="none" w:sz="0" w:space="0" w:color="auto"/>
        <w:left w:val="none" w:sz="0" w:space="0" w:color="auto"/>
        <w:bottom w:val="none" w:sz="0" w:space="0" w:color="auto"/>
        <w:right w:val="none" w:sz="0" w:space="0" w:color="auto"/>
      </w:divBdr>
    </w:div>
    <w:div w:id="733813597">
      <w:bodyDiv w:val="1"/>
      <w:marLeft w:val="0"/>
      <w:marRight w:val="0"/>
      <w:marTop w:val="0"/>
      <w:marBottom w:val="0"/>
      <w:divBdr>
        <w:top w:val="none" w:sz="0" w:space="0" w:color="auto"/>
        <w:left w:val="none" w:sz="0" w:space="0" w:color="auto"/>
        <w:bottom w:val="none" w:sz="0" w:space="0" w:color="auto"/>
        <w:right w:val="none" w:sz="0" w:space="0" w:color="auto"/>
      </w:divBdr>
    </w:div>
    <w:div w:id="788623774">
      <w:bodyDiv w:val="1"/>
      <w:marLeft w:val="0"/>
      <w:marRight w:val="0"/>
      <w:marTop w:val="0"/>
      <w:marBottom w:val="0"/>
      <w:divBdr>
        <w:top w:val="none" w:sz="0" w:space="0" w:color="auto"/>
        <w:left w:val="none" w:sz="0" w:space="0" w:color="auto"/>
        <w:bottom w:val="none" w:sz="0" w:space="0" w:color="auto"/>
        <w:right w:val="none" w:sz="0" w:space="0" w:color="auto"/>
      </w:divBdr>
    </w:div>
    <w:div w:id="1276400922">
      <w:bodyDiv w:val="1"/>
      <w:marLeft w:val="0"/>
      <w:marRight w:val="0"/>
      <w:marTop w:val="0"/>
      <w:marBottom w:val="0"/>
      <w:divBdr>
        <w:top w:val="none" w:sz="0" w:space="0" w:color="auto"/>
        <w:left w:val="none" w:sz="0" w:space="0" w:color="auto"/>
        <w:bottom w:val="none" w:sz="0" w:space="0" w:color="auto"/>
        <w:right w:val="none" w:sz="0" w:space="0" w:color="auto"/>
      </w:divBdr>
    </w:div>
    <w:div w:id="172236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gobeyond-ai/how-business-intelligence-can-benefit-your-sales-and-marketing-b76e7a77a8a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e.ac.uk/download/pdf/301367945.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iteseerx.ist.psu.edu/viewdoc/download?doi=10.1.1.98.4981&amp;rep=rep1&amp;typ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urvey.com/top-business-intelligence-trends" TargetMode="External"/><Relationship Id="rId5" Type="http://schemas.openxmlformats.org/officeDocument/2006/relationships/webSettings" Target="webSettings.xml"/><Relationship Id="rId15" Type="http://schemas.openxmlformats.org/officeDocument/2006/relationships/hyperlink" Target="https://sdi.ai/blog/how-does-cyber-security-support-business-intelligence/" TargetMode="External"/><Relationship Id="rId10" Type="http://schemas.openxmlformats.org/officeDocument/2006/relationships/hyperlink" Target="https://www.forbes.com/sites/forbestechcouncil/2021/01/15/how-the-pandemic-has-accelerated-cloud-adoption/?sh=41d648bb66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hocassoftware.com/business-intelligence-blog/why-you-need-business-intelligence-for-inven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D43DAF-449A-4A52-9AB8-01AA9AD99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Pencheva (2023164)</cp:lastModifiedBy>
  <cp:revision>2</cp:revision>
  <dcterms:created xsi:type="dcterms:W3CDTF">2022-05-10T22:30:00Z</dcterms:created>
  <dcterms:modified xsi:type="dcterms:W3CDTF">2022-05-10T22:30:00Z</dcterms:modified>
</cp:coreProperties>
</file>