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1CC0D" w14:textId="6914A452" w:rsidR="006B336C" w:rsidRDefault="004025C0" w:rsidP="004025C0">
      <w:pPr>
        <w:jc w:val="center"/>
        <w:rPr>
          <w:rFonts w:ascii="Times New Roman" w:hAnsi="Times New Roman" w:cs="Times New Roman"/>
          <w:sz w:val="48"/>
          <w:szCs w:val="48"/>
        </w:rPr>
      </w:pPr>
      <w:r w:rsidRPr="004025C0">
        <w:rPr>
          <w:rFonts w:ascii="Times New Roman" w:hAnsi="Times New Roman" w:cs="Times New Roman"/>
          <w:sz w:val="48"/>
          <w:szCs w:val="48"/>
        </w:rPr>
        <w:t>Developing Emotional Intelligence Skills</w:t>
      </w:r>
    </w:p>
    <w:p w14:paraId="7C9664FD" w14:textId="77777777" w:rsidR="002231A5" w:rsidRDefault="002231A5" w:rsidP="004025C0">
      <w:pPr>
        <w:jc w:val="center"/>
        <w:rPr>
          <w:rFonts w:ascii="Times New Roman" w:hAnsi="Times New Roman" w:cs="Times New Roman"/>
          <w:sz w:val="48"/>
          <w:szCs w:val="48"/>
        </w:rPr>
      </w:pPr>
    </w:p>
    <w:p w14:paraId="0120911E" w14:textId="77777777" w:rsidR="002231A5" w:rsidRDefault="002231A5" w:rsidP="004025C0">
      <w:pPr>
        <w:jc w:val="center"/>
        <w:rPr>
          <w:rFonts w:ascii="Times New Roman" w:hAnsi="Times New Roman" w:cs="Times New Roman"/>
          <w:sz w:val="48"/>
          <w:szCs w:val="48"/>
        </w:rPr>
      </w:pPr>
    </w:p>
    <w:p w14:paraId="18E6E8C0" w14:textId="77777777" w:rsidR="002231A5" w:rsidRDefault="002231A5" w:rsidP="004025C0">
      <w:pPr>
        <w:jc w:val="center"/>
        <w:rPr>
          <w:rFonts w:ascii="Times New Roman" w:hAnsi="Times New Roman" w:cs="Times New Roman"/>
          <w:sz w:val="48"/>
          <w:szCs w:val="48"/>
        </w:rPr>
      </w:pPr>
    </w:p>
    <w:p w14:paraId="42FDB9B8" w14:textId="77777777" w:rsidR="002231A5" w:rsidRDefault="002231A5" w:rsidP="004025C0">
      <w:pPr>
        <w:jc w:val="center"/>
        <w:rPr>
          <w:rFonts w:ascii="Times New Roman" w:hAnsi="Times New Roman" w:cs="Times New Roman"/>
          <w:sz w:val="48"/>
          <w:szCs w:val="48"/>
        </w:rPr>
      </w:pPr>
    </w:p>
    <w:p w14:paraId="337910E4" w14:textId="6D7BD741" w:rsidR="002231A5" w:rsidRPr="002231A5" w:rsidRDefault="002231A5" w:rsidP="004025C0">
      <w:pPr>
        <w:jc w:val="center"/>
        <w:rPr>
          <w:rFonts w:ascii="Arial" w:hAnsi="Arial" w:cs="Arial"/>
          <w:sz w:val="32"/>
          <w:szCs w:val="32"/>
        </w:rPr>
      </w:pPr>
      <w:r w:rsidRPr="002231A5">
        <w:rPr>
          <w:rFonts w:ascii="Arial" w:hAnsi="Arial" w:cs="Arial"/>
          <w:sz w:val="32"/>
          <w:szCs w:val="32"/>
        </w:rPr>
        <w:t>LCLM5006-Component 2-Written Report</w:t>
      </w:r>
    </w:p>
    <w:p w14:paraId="787B0F84" w14:textId="25CFD66E" w:rsidR="002231A5" w:rsidRPr="002231A5" w:rsidRDefault="002231A5" w:rsidP="002231A5">
      <w:pPr>
        <w:jc w:val="center"/>
        <w:rPr>
          <w:rFonts w:ascii="Arial" w:hAnsi="Arial" w:cs="Arial"/>
          <w:sz w:val="32"/>
          <w:szCs w:val="32"/>
        </w:rPr>
      </w:pPr>
      <w:r w:rsidRPr="002231A5">
        <w:rPr>
          <w:rFonts w:ascii="Arial" w:hAnsi="Arial" w:cs="Arial"/>
          <w:sz w:val="32"/>
          <w:szCs w:val="32"/>
        </w:rPr>
        <w:t>Student name: Marius Tanase</w:t>
      </w:r>
    </w:p>
    <w:p w14:paraId="14F2D275" w14:textId="6397648B" w:rsidR="002231A5" w:rsidRPr="002231A5" w:rsidRDefault="002231A5" w:rsidP="002231A5">
      <w:pPr>
        <w:jc w:val="center"/>
        <w:rPr>
          <w:rFonts w:ascii="Arial" w:hAnsi="Arial" w:cs="Arial"/>
          <w:sz w:val="32"/>
          <w:szCs w:val="32"/>
        </w:rPr>
      </w:pPr>
      <w:r w:rsidRPr="002231A5">
        <w:rPr>
          <w:rFonts w:ascii="Arial" w:hAnsi="Arial" w:cs="Arial"/>
          <w:sz w:val="32"/>
          <w:szCs w:val="32"/>
        </w:rPr>
        <w:t>Student ID: 2410743</w:t>
      </w:r>
    </w:p>
    <w:p w14:paraId="0C1749AC" w14:textId="63749688" w:rsidR="002231A5" w:rsidRDefault="002231A5" w:rsidP="002231A5">
      <w:pPr>
        <w:jc w:val="center"/>
        <w:rPr>
          <w:rFonts w:ascii="Times New Roman" w:hAnsi="Times New Roman" w:cs="Times New Roman"/>
          <w:sz w:val="48"/>
          <w:szCs w:val="48"/>
        </w:rPr>
      </w:pPr>
      <w:r w:rsidRPr="002231A5">
        <w:rPr>
          <w:rFonts w:ascii="Arial" w:hAnsi="Arial" w:cs="Arial"/>
          <w:sz w:val="32"/>
          <w:szCs w:val="32"/>
        </w:rPr>
        <w:t>Lecturer name: Dr Abdallah Naser</w:t>
      </w:r>
    </w:p>
    <w:p w14:paraId="17744855" w14:textId="77777777" w:rsidR="004025C0" w:rsidRDefault="004025C0" w:rsidP="004025C0">
      <w:pPr>
        <w:jc w:val="center"/>
        <w:rPr>
          <w:rFonts w:ascii="Times New Roman" w:hAnsi="Times New Roman" w:cs="Times New Roman"/>
          <w:sz w:val="48"/>
          <w:szCs w:val="48"/>
        </w:rPr>
      </w:pPr>
    </w:p>
    <w:p w14:paraId="360ADC9F" w14:textId="77777777" w:rsidR="004025C0" w:rsidRDefault="004025C0" w:rsidP="004025C0">
      <w:pPr>
        <w:jc w:val="center"/>
        <w:rPr>
          <w:rFonts w:ascii="Times New Roman" w:hAnsi="Times New Roman" w:cs="Times New Roman"/>
          <w:sz w:val="48"/>
          <w:szCs w:val="48"/>
        </w:rPr>
      </w:pPr>
    </w:p>
    <w:p w14:paraId="7F3184F6" w14:textId="77777777" w:rsidR="004025C0" w:rsidRDefault="004025C0" w:rsidP="004025C0">
      <w:pPr>
        <w:jc w:val="center"/>
        <w:rPr>
          <w:rFonts w:ascii="Times New Roman" w:hAnsi="Times New Roman" w:cs="Times New Roman"/>
          <w:sz w:val="48"/>
          <w:szCs w:val="48"/>
        </w:rPr>
      </w:pPr>
    </w:p>
    <w:p w14:paraId="48FB7B76" w14:textId="77777777" w:rsidR="004025C0" w:rsidRDefault="004025C0" w:rsidP="004025C0">
      <w:pPr>
        <w:jc w:val="center"/>
        <w:rPr>
          <w:rFonts w:ascii="Times New Roman" w:hAnsi="Times New Roman" w:cs="Times New Roman"/>
          <w:sz w:val="48"/>
          <w:szCs w:val="48"/>
        </w:rPr>
      </w:pPr>
    </w:p>
    <w:p w14:paraId="3A9AC1F3" w14:textId="77777777" w:rsidR="004025C0" w:rsidRDefault="004025C0" w:rsidP="004025C0">
      <w:pPr>
        <w:jc w:val="center"/>
        <w:rPr>
          <w:rFonts w:ascii="Times New Roman" w:hAnsi="Times New Roman" w:cs="Times New Roman"/>
          <w:sz w:val="48"/>
          <w:szCs w:val="48"/>
        </w:rPr>
      </w:pPr>
    </w:p>
    <w:p w14:paraId="10B6FA6F" w14:textId="77777777" w:rsidR="004025C0" w:rsidRDefault="004025C0" w:rsidP="004025C0">
      <w:pPr>
        <w:jc w:val="center"/>
        <w:rPr>
          <w:rFonts w:ascii="Times New Roman" w:hAnsi="Times New Roman" w:cs="Times New Roman"/>
          <w:sz w:val="48"/>
          <w:szCs w:val="48"/>
        </w:rPr>
      </w:pPr>
    </w:p>
    <w:p w14:paraId="0C31EF33" w14:textId="77777777" w:rsidR="004025C0" w:rsidRDefault="004025C0" w:rsidP="004025C0">
      <w:pPr>
        <w:jc w:val="center"/>
        <w:rPr>
          <w:rFonts w:ascii="Times New Roman" w:hAnsi="Times New Roman" w:cs="Times New Roman"/>
          <w:sz w:val="48"/>
          <w:szCs w:val="48"/>
        </w:rPr>
      </w:pPr>
    </w:p>
    <w:p w14:paraId="386D93EF" w14:textId="77777777" w:rsidR="004025C0" w:rsidRDefault="004025C0" w:rsidP="004025C0">
      <w:pPr>
        <w:jc w:val="center"/>
        <w:rPr>
          <w:rFonts w:ascii="Times New Roman" w:hAnsi="Times New Roman" w:cs="Times New Roman"/>
          <w:sz w:val="48"/>
          <w:szCs w:val="48"/>
        </w:rPr>
      </w:pPr>
    </w:p>
    <w:p w14:paraId="12411F3B" w14:textId="77777777" w:rsidR="004025C0" w:rsidRDefault="004025C0" w:rsidP="004025C0">
      <w:pPr>
        <w:jc w:val="center"/>
        <w:rPr>
          <w:rFonts w:ascii="Times New Roman" w:hAnsi="Times New Roman" w:cs="Times New Roman"/>
          <w:sz w:val="48"/>
          <w:szCs w:val="48"/>
        </w:rPr>
      </w:pPr>
    </w:p>
    <w:p w14:paraId="2FBF6718" w14:textId="77777777" w:rsidR="004025C0" w:rsidRDefault="004025C0" w:rsidP="004025C0">
      <w:pPr>
        <w:jc w:val="center"/>
        <w:rPr>
          <w:rFonts w:ascii="Times New Roman" w:hAnsi="Times New Roman" w:cs="Times New Roman"/>
          <w:sz w:val="48"/>
          <w:szCs w:val="48"/>
        </w:rPr>
      </w:pPr>
    </w:p>
    <w:p w14:paraId="0197BF76" w14:textId="77777777" w:rsidR="004025C0" w:rsidRDefault="004025C0" w:rsidP="004025C0">
      <w:pPr>
        <w:jc w:val="center"/>
        <w:rPr>
          <w:rFonts w:ascii="Times New Roman" w:hAnsi="Times New Roman" w:cs="Times New Roman"/>
          <w:sz w:val="48"/>
          <w:szCs w:val="48"/>
        </w:rPr>
      </w:pPr>
    </w:p>
    <w:p w14:paraId="3E2B716C" w14:textId="77777777" w:rsidR="004025C0" w:rsidRDefault="004025C0" w:rsidP="004025C0">
      <w:pPr>
        <w:jc w:val="center"/>
        <w:rPr>
          <w:rFonts w:ascii="Times New Roman" w:hAnsi="Times New Roman" w:cs="Times New Roman"/>
          <w:sz w:val="48"/>
          <w:szCs w:val="48"/>
        </w:rPr>
      </w:pPr>
    </w:p>
    <w:p w14:paraId="74A31245" w14:textId="77777777" w:rsidR="004025C0" w:rsidRDefault="004025C0" w:rsidP="004025C0">
      <w:pPr>
        <w:jc w:val="center"/>
        <w:rPr>
          <w:rFonts w:ascii="Times New Roman" w:hAnsi="Times New Roman" w:cs="Times New Roman"/>
          <w:sz w:val="48"/>
          <w:szCs w:val="48"/>
        </w:rPr>
      </w:pPr>
    </w:p>
    <w:p w14:paraId="501102EA" w14:textId="77777777" w:rsidR="004025C0" w:rsidRDefault="004025C0" w:rsidP="004025C0">
      <w:pPr>
        <w:jc w:val="center"/>
        <w:rPr>
          <w:rFonts w:ascii="Times New Roman" w:hAnsi="Times New Roman" w:cs="Times New Roman"/>
          <w:sz w:val="48"/>
          <w:szCs w:val="48"/>
        </w:rPr>
      </w:pPr>
    </w:p>
    <w:p w14:paraId="7C61DB8B" w14:textId="77777777" w:rsidR="002231A5" w:rsidRDefault="002231A5" w:rsidP="004F773B">
      <w:pPr>
        <w:pStyle w:val="Heading1"/>
        <w:rPr>
          <w:rFonts w:eastAsia="Times New Roman"/>
          <w:lang w:eastAsia="en-GB"/>
        </w:rPr>
      </w:pPr>
      <w:bookmarkStart w:id="0" w:name="_Toc233833372"/>
    </w:p>
    <w:p w14:paraId="1EDA007C" w14:textId="30DBD407" w:rsidR="0091033D" w:rsidRPr="00D01BE4" w:rsidRDefault="0091033D" w:rsidP="004F773B">
      <w:pPr>
        <w:pStyle w:val="Heading1"/>
        <w:rPr>
          <w:rFonts w:eastAsia="Times New Roman"/>
          <w:lang w:eastAsia="en-GB"/>
        </w:rPr>
      </w:pPr>
      <w:r w:rsidRPr="00D01BE4">
        <w:rPr>
          <w:rFonts w:eastAsia="Times New Roman"/>
          <w:lang w:eastAsia="en-GB"/>
        </w:rPr>
        <w:t>Executive Summary</w:t>
      </w:r>
      <w:bookmarkEnd w:id="0"/>
    </w:p>
    <w:p w14:paraId="6EE79027" w14:textId="134332EE" w:rsidR="0091033D" w:rsidRPr="00D01BE4" w:rsidRDefault="0091033D"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The report critically examines how emotional intelligence (EI) and mindfulness can be used to improve the effectiveness of organisations in the modern workplaces. It </w:t>
      </w:r>
      <w:r w:rsidR="004F773B" w:rsidRPr="00D01BE4">
        <w:rPr>
          <w:rFonts w:ascii="Times New Roman" w:hAnsi="Times New Roman" w:cs="Times New Roman"/>
          <w:kern w:val="0"/>
          <w:lang w:eastAsia="en-GB"/>
        </w:rPr>
        <w:t>analyses</w:t>
      </w:r>
      <w:r w:rsidRPr="00D01BE4">
        <w:rPr>
          <w:rFonts w:ascii="Times New Roman" w:hAnsi="Times New Roman" w:cs="Times New Roman"/>
          <w:kern w:val="0"/>
          <w:lang w:eastAsia="en-GB"/>
        </w:rPr>
        <w:t xml:space="preserve"> the usage of the developed models of emotional intelligence and evaluates the role of EI in communication, leadership, conflict management and decision-making. The report also examines the issues and opportunities that come with management of multigenerational workforce, the impact of divergent values, preferences in communication and career expectations on organisational performance.</w:t>
      </w:r>
    </w:p>
    <w:p w14:paraId="4492084D" w14:textId="35EEB4D2" w:rsidR="0091033D" w:rsidRPr="00D01BE4" w:rsidRDefault="0091033D"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The results suggest that leadership with emotional intelligence and mindfulness practice enhances employee wellbeing, teamwork, psychological safety and organisational resilience. Nevertheless, these methods are only effective in the context of organisations and must be used to </w:t>
      </w:r>
      <w:r w:rsidR="004F773B" w:rsidRPr="00D01BE4">
        <w:rPr>
          <w:rFonts w:ascii="Times New Roman" w:hAnsi="Times New Roman" w:cs="Times New Roman"/>
          <w:kern w:val="0"/>
          <w:lang w:eastAsia="en-GB"/>
        </w:rPr>
        <w:t>supplement but</w:t>
      </w:r>
      <w:r w:rsidRPr="00D01BE4">
        <w:rPr>
          <w:rFonts w:ascii="Times New Roman" w:hAnsi="Times New Roman" w:cs="Times New Roman"/>
          <w:kern w:val="0"/>
          <w:lang w:eastAsia="en-GB"/>
        </w:rPr>
        <w:t xml:space="preserve"> not substitute technical competence and evidence-based management practices.</w:t>
      </w:r>
    </w:p>
    <w:p w14:paraId="15CDA196" w14:textId="6ED793F3" w:rsidR="0030181B" w:rsidRDefault="0091033D"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The report suggests that emotional intelligence and mindfulness should be incorporated into the recruitment, leadership development, employee engagement, and performance management. These plans will facilitate the creation of a robust, diverse and </w:t>
      </w:r>
      <w:r w:rsidR="004F773B" w:rsidRPr="00D01BE4">
        <w:rPr>
          <w:rFonts w:ascii="Times New Roman" w:hAnsi="Times New Roman" w:cs="Times New Roman"/>
          <w:kern w:val="0"/>
          <w:lang w:eastAsia="en-GB"/>
        </w:rPr>
        <w:t>highly performing</w:t>
      </w:r>
      <w:r w:rsidRPr="00D01BE4">
        <w:rPr>
          <w:rFonts w:ascii="Times New Roman" w:hAnsi="Times New Roman" w:cs="Times New Roman"/>
          <w:kern w:val="0"/>
          <w:lang w:eastAsia="en-GB"/>
        </w:rPr>
        <w:t xml:space="preserve"> workforce and enhance long-term organisational performance and employee retention.</w:t>
      </w:r>
    </w:p>
    <w:p w14:paraId="2B4DC7D0" w14:textId="77777777" w:rsidR="004F773B" w:rsidRDefault="004F773B" w:rsidP="00D01BE4">
      <w:pPr>
        <w:spacing w:line="360" w:lineRule="auto"/>
        <w:jc w:val="both"/>
        <w:rPr>
          <w:rFonts w:ascii="Times New Roman" w:hAnsi="Times New Roman" w:cs="Times New Roman"/>
          <w:kern w:val="0"/>
          <w:lang w:eastAsia="en-GB"/>
        </w:rPr>
      </w:pPr>
    </w:p>
    <w:p w14:paraId="684FEB87" w14:textId="77777777" w:rsidR="004F773B" w:rsidRDefault="004F773B" w:rsidP="00D01BE4">
      <w:pPr>
        <w:spacing w:line="360" w:lineRule="auto"/>
        <w:jc w:val="both"/>
        <w:rPr>
          <w:rFonts w:ascii="Times New Roman" w:hAnsi="Times New Roman" w:cs="Times New Roman"/>
          <w:kern w:val="0"/>
          <w:lang w:eastAsia="en-GB"/>
        </w:rPr>
      </w:pPr>
    </w:p>
    <w:p w14:paraId="1D88BE55" w14:textId="77777777" w:rsidR="004F773B" w:rsidRDefault="004F773B" w:rsidP="00D01BE4">
      <w:pPr>
        <w:spacing w:line="360" w:lineRule="auto"/>
        <w:jc w:val="both"/>
        <w:rPr>
          <w:rFonts w:ascii="Times New Roman" w:hAnsi="Times New Roman" w:cs="Times New Roman"/>
          <w:kern w:val="0"/>
          <w:lang w:eastAsia="en-GB"/>
        </w:rPr>
      </w:pPr>
    </w:p>
    <w:p w14:paraId="248C4557" w14:textId="77777777" w:rsidR="004F773B" w:rsidRDefault="004F773B" w:rsidP="00D01BE4">
      <w:pPr>
        <w:spacing w:line="360" w:lineRule="auto"/>
        <w:jc w:val="both"/>
        <w:rPr>
          <w:rFonts w:ascii="Times New Roman" w:hAnsi="Times New Roman" w:cs="Times New Roman"/>
          <w:kern w:val="0"/>
          <w:lang w:eastAsia="en-GB"/>
        </w:rPr>
      </w:pPr>
    </w:p>
    <w:p w14:paraId="032B9A8D" w14:textId="77777777" w:rsidR="004F773B" w:rsidRDefault="004F773B" w:rsidP="00D01BE4">
      <w:pPr>
        <w:spacing w:line="360" w:lineRule="auto"/>
        <w:jc w:val="both"/>
        <w:rPr>
          <w:rFonts w:ascii="Times New Roman" w:hAnsi="Times New Roman" w:cs="Times New Roman"/>
          <w:kern w:val="0"/>
          <w:lang w:eastAsia="en-GB"/>
        </w:rPr>
      </w:pPr>
    </w:p>
    <w:p w14:paraId="1236176B" w14:textId="77777777" w:rsidR="004F773B" w:rsidRDefault="004F773B" w:rsidP="00D01BE4">
      <w:pPr>
        <w:spacing w:line="360" w:lineRule="auto"/>
        <w:jc w:val="both"/>
        <w:rPr>
          <w:rFonts w:ascii="Times New Roman" w:hAnsi="Times New Roman" w:cs="Times New Roman"/>
          <w:kern w:val="0"/>
          <w:lang w:eastAsia="en-GB"/>
        </w:rPr>
      </w:pPr>
    </w:p>
    <w:p w14:paraId="1C72882E" w14:textId="77777777" w:rsidR="004F773B" w:rsidRDefault="004F773B" w:rsidP="00D01BE4">
      <w:pPr>
        <w:spacing w:line="360" w:lineRule="auto"/>
        <w:jc w:val="both"/>
        <w:rPr>
          <w:rFonts w:ascii="Times New Roman" w:hAnsi="Times New Roman" w:cs="Times New Roman"/>
          <w:kern w:val="0"/>
          <w:lang w:eastAsia="en-GB"/>
        </w:rPr>
      </w:pPr>
    </w:p>
    <w:p w14:paraId="37BAB03B" w14:textId="77777777" w:rsidR="004F773B" w:rsidRDefault="004F773B" w:rsidP="00D01BE4">
      <w:pPr>
        <w:spacing w:line="360" w:lineRule="auto"/>
        <w:jc w:val="both"/>
        <w:rPr>
          <w:rFonts w:ascii="Times New Roman" w:hAnsi="Times New Roman" w:cs="Times New Roman"/>
          <w:kern w:val="0"/>
          <w:lang w:eastAsia="en-GB"/>
        </w:rPr>
      </w:pPr>
    </w:p>
    <w:p w14:paraId="0BC37A25" w14:textId="77777777" w:rsidR="004F773B" w:rsidRDefault="004F773B" w:rsidP="00D01BE4">
      <w:pPr>
        <w:spacing w:line="360" w:lineRule="auto"/>
        <w:jc w:val="both"/>
        <w:rPr>
          <w:rFonts w:ascii="Times New Roman" w:hAnsi="Times New Roman" w:cs="Times New Roman"/>
          <w:kern w:val="0"/>
          <w:lang w:eastAsia="en-GB"/>
        </w:rPr>
      </w:pPr>
    </w:p>
    <w:p w14:paraId="3F18B7A5" w14:textId="77777777" w:rsidR="004F773B" w:rsidRDefault="004F773B" w:rsidP="00D01BE4">
      <w:pPr>
        <w:spacing w:line="360" w:lineRule="auto"/>
        <w:jc w:val="both"/>
        <w:rPr>
          <w:rFonts w:ascii="Times New Roman" w:hAnsi="Times New Roman" w:cs="Times New Roman"/>
          <w:kern w:val="0"/>
          <w:lang w:eastAsia="en-GB"/>
        </w:rPr>
      </w:pPr>
    </w:p>
    <w:p w14:paraId="5D70C879" w14:textId="77777777" w:rsidR="004F773B" w:rsidRDefault="004F773B" w:rsidP="00D01BE4">
      <w:pPr>
        <w:spacing w:line="360" w:lineRule="auto"/>
        <w:jc w:val="both"/>
        <w:rPr>
          <w:rFonts w:ascii="Times New Roman" w:hAnsi="Times New Roman" w:cs="Times New Roman"/>
          <w:kern w:val="0"/>
          <w:lang w:eastAsia="en-GB"/>
        </w:rPr>
      </w:pPr>
    </w:p>
    <w:p w14:paraId="6C3C08BB" w14:textId="77777777" w:rsidR="004F773B" w:rsidRDefault="004F773B" w:rsidP="00D01BE4">
      <w:pPr>
        <w:spacing w:line="360" w:lineRule="auto"/>
        <w:jc w:val="both"/>
        <w:rPr>
          <w:rFonts w:ascii="Times New Roman" w:hAnsi="Times New Roman" w:cs="Times New Roman"/>
          <w:kern w:val="0"/>
          <w:lang w:eastAsia="en-GB"/>
        </w:rPr>
      </w:pPr>
    </w:p>
    <w:p w14:paraId="518C0D0E" w14:textId="77777777" w:rsidR="004F773B" w:rsidRDefault="004F773B" w:rsidP="00D01BE4">
      <w:pPr>
        <w:spacing w:line="360" w:lineRule="auto"/>
        <w:jc w:val="both"/>
        <w:rPr>
          <w:rFonts w:ascii="Times New Roman" w:hAnsi="Times New Roman" w:cs="Times New Roman"/>
          <w:kern w:val="0"/>
          <w:lang w:eastAsia="en-GB"/>
        </w:rPr>
      </w:pPr>
    </w:p>
    <w:p w14:paraId="47B78DA8" w14:textId="77777777" w:rsidR="004F773B" w:rsidRDefault="004F773B" w:rsidP="00D01BE4">
      <w:pPr>
        <w:spacing w:line="360" w:lineRule="auto"/>
        <w:jc w:val="both"/>
        <w:rPr>
          <w:rFonts w:ascii="Times New Roman" w:hAnsi="Times New Roman" w:cs="Times New Roman"/>
          <w:kern w:val="0"/>
          <w:lang w:eastAsia="en-GB"/>
        </w:rPr>
      </w:pPr>
    </w:p>
    <w:p w14:paraId="228EFA62" w14:textId="77777777" w:rsidR="004F773B" w:rsidRDefault="004F773B" w:rsidP="00D01BE4">
      <w:pPr>
        <w:spacing w:line="360" w:lineRule="auto"/>
        <w:jc w:val="both"/>
        <w:rPr>
          <w:rFonts w:ascii="Times New Roman" w:hAnsi="Times New Roman" w:cs="Times New Roman"/>
          <w:kern w:val="0"/>
          <w:lang w:eastAsia="en-GB"/>
        </w:rPr>
      </w:pPr>
    </w:p>
    <w:sdt>
      <w:sdtPr>
        <w:rPr>
          <w:rFonts w:asciiTheme="minorHAnsi" w:eastAsiaTheme="minorHAnsi" w:hAnsiTheme="minorHAnsi" w:cstheme="minorBidi"/>
          <w:b w:val="0"/>
          <w:bCs w:val="0"/>
          <w:color w:val="auto"/>
          <w:kern w:val="2"/>
          <w:sz w:val="24"/>
          <w:szCs w:val="24"/>
          <w:lang w:val="en-GB"/>
          <w14:ligatures w14:val="standardContextual"/>
        </w:rPr>
        <w:id w:val="1197582048"/>
        <w:docPartObj>
          <w:docPartGallery w:val="Table of Contents"/>
          <w:docPartUnique/>
        </w:docPartObj>
      </w:sdtPr>
      <w:sdtEndPr>
        <w:rPr>
          <w:noProof/>
        </w:rPr>
      </w:sdtEndPr>
      <w:sdtContent>
        <w:p w14:paraId="31F36535" w14:textId="70BD27E8" w:rsidR="003D57CE" w:rsidRDefault="003D57CE">
          <w:pPr>
            <w:pStyle w:val="TOCHeading"/>
          </w:pPr>
          <w:r>
            <w:t>Table of Contents</w:t>
          </w:r>
        </w:p>
        <w:p w14:paraId="0945BF2A" w14:textId="45B516AB" w:rsidR="003D57CE" w:rsidRDefault="003D57C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3833372" w:history="1">
            <w:r w:rsidRPr="00B3493A">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_Toc233833372 \h </w:instrText>
            </w:r>
            <w:r>
              <w:rPr>
                <w:noProof/>
                <w:webHidden/>
              </w:rPr>
            </w:r>
            <w:r>
              <w:rPr>
                <w:noProof/>
                <w:webHidden/>
              </w:rPr>
              <w:fldChar w:fldCharType="separate"/>
            </w:r>
            <w:r w:rsidR="002231A5">
              <w:rPr>
                <w:noProof/>
                <w:webHidden/>
              </w:rPr>
              <w:t>1</w:t>
            </w:r>
            <w:r>
              <w:rPr>
                <w:noProof/>
                <w:webHidden/>
              </w:rPr>
              <w:fldChar w:fldCharType="end"/>
            </w:r>
          </w:hyperlink>
        </w:p>
        <w:p w14:paraId="53C3525F" w14:textId="02ED1CCC" w:rsidR="003D57CE" w:rsidRDefault="003D57CE">
          <w:pPr>
            <w:pStyle w:val="TOC1"/>
            <w:tabs>
              <w:tab w:val="right" w:leader="dot" w:pos="9016"/>
            </w:tabs>
            <w:rPr>
              <w:noProof/>
            </w:rPr>
          </w:pPr>
          <w:hyperlink w:anchor="_Toc233833373" w:history="1">
            <w:r w:rsidRPr="00B3493A">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_Toc233833373 \h </w:instrText>
            </w:r>
            <w:r>
              <w:rPr>
                <w:noProof/>
                <w:webHidden/>
              </w:rPr>
            </w:r>
            <w:r>
              <w:rPr>
                <w:noProof/>
                <w:webHidden/>
              </w:rPr>
              <w:fldChar w:fldCharType="separate"/>
            </w:r>
            <w:r w:rsidR="002231A5">
              <w:rPr>
                <w:noProof/>
                <w:webHidden/>
              </w:rPr>
              <w:t>3</w:t>
            </w:r>
            <w:r>
              <w:rPr>
                <w:noProof/>
                <w:webHidden/>
              </w:rPr>
              <w:fldChar w:fldCharType="end"/>
            </w:r>
          </w:hyperlink>
        </w:p>
        <w:p w14:paraId="073BF57C" w14:textId="216F5602" w:rsidR="003D57CE" w:rsidRDefault="003D57CE">
          <w:pPr>
            <w:pStyle w:val="TOC1"/>
            <w:tabs>
              <w:tab w:val="right" w:leader="dot" w:pos="9016"/>
            </w:tabs>
            <w:rPr>
              <w:noProof/>
            </w:rPr>
          </w:pPr>
          <w:hyperlink w:anchor="_Toc233833374" w:history="1">
            <w:r w:rsidRPr="00B3493A">
              <w:rPr>
                <w:rStyle w:val="Hyperlink"/>
                <w:rFonts w:eastAsia="Times New Roman"/>
                <w:noProof/>
                <w:lang w:eastAsia="en-GB"/>
              </w:rPr>
              <w:t>2. Task 1 – Emotional Intelligence in the Workplace</w:t>
            </w:r>
            <w:r>
              <w:rPr>
                <w:noProof/>
                <w:webHidden/>
              </w:rPr>
              <w:tab/>
            </w:r>
            <w:r>
              <w:rPr>
                <w:noProof/>
                <w:webHidden/>
              </w:rPr>
              <w:fldChar w:fldCharType="begin"/>
            </w:r>
            <w:r>
              <w:rPr>
                <w:noProof/>
                <w:webHidden/>
              </w:rPr>
              <w:instrText xml:space="preserve"> PAGEREF _Toc233833374 \h </w:instrText>
            </w:r>
            <w:r>
              <w:rPr>
                <w:noProof/>
                <w:webHidden/>
              </w:rPr>
            </w:r>
            <w:r>
              <w:rPr>
                <w:noProof/>
                <w:webHidden/>
              </w:rPr>
              <w:fldChar w:fldCharType="separate"/>
            </w:r>
            <w:r w:rsidR="002231A5">
              <w:rPr>
                <w:noProof/>
                <w:webHidden/>
              </w:rPr>
              <w:t>4</w:t>
            </w:r>
            <w:r>
              <w:rPr>
                <w:noProof/>
                <w:webHidden/>
              </w:rPr>
              <w:fldChar w:fldCharType="end"/>
            </w:r>
          </w:hyperlink>
        </w:p>
        <w:p w14:paraId="224549E6" w14:textId="7CD53E9B" w:rsidR="003D57CE" w:rsidRDefault="003D57CE">
          <w:pPr>
            <w:pStyle w:val="TOC2"/>
            <w:tabs>
              <w:tab w:val="right" w:leader="dot" w:pos="9016"/>
            </w:tabs>
            <w:rPr>
              <w:noProof/>
            </w:rPr>
          </w:pPr>
          <w:hyperlink w:anchor="_Toc233833375" w:history="1">
            <w:r w:rsidRPr="00B3493A">
              <w:rPr>
                <w:rStyle w:val="Hyperlink"/>
                <w:rFonts w:eastAsia="Times New Roman"/>
                <w:noProof/>
                <w:lang w:eastAsia="en-GB"/>
              </w:rPr>
              <w:t>2.1 Emotional Intelligence Concepts and Workplace Relevance</w:t>
            </w:r>
            <w:r>
              <w:rPr>
                <w:noProof/>
                <w:webHidden/>
              </w:rPr>
              <w:tab/>
            </w:r>
            <w:r>
              <w:rPr>
                <w:noProof/>
                <w:webHidden/>
              </w:rPr>
              <w:fldChar w:fldCharType="begin"/>
            </w:r>
            <w:r>
              <w:rPr>
                <w:noProof/>
                <w:webHidden/>
              </w:rPr>
              <w:instrText xml:space="preserve"> PAGEREF _Toc233833375 \h </w:instrText>
            </w:r>
            <w:r>
              <w:rPr>
                <w:noProof/>
                <w:webHidden/>
              </w:rPr>
            </w:r>
            <w:r>
              <w:rPr>
                <w:noProof/>
                <w:webHidden/>
              </w:rPr>
              <w:fldChar w:fldCharType="separate"/>
            </w:r>
            <w:r w:rsidR="002231A5">
              <w:rPr>
                <w:noProof/>
                <w:webHidden/>
              </w:rPr>
              <w:t>4</w:t>
            </w:r>
            <w:r>
              <w:rPr>
                <w:noProof/>
                <w:webHidden/>
              </w:rPr>
              <w:fldChar w:fldCharType="end"/>
            </w:r>
          </w:hyperlink>
        </w:p>
        <w:p w14:paraId="5730CAB4" w14:textId="0CD12B10" w:rsidR="003D57CE" w:rsidRDefault="003D57CE">
          <w:pPr>
            <w:pStyle w:val="TOC2"/>
            <w:tabs>
              <w:tab w:val="right" w:leader="dot" w:pos="9016"/>
            </w:tabs>
            <w:rPr>
              <w:noProof/>
            </w:rPr>
          </w:pPr>
          <w:hyperlink w:anchor="_Toc233833376" w:history="1">
            <w:r w:rsidRPr="00B3493A">
              <w:rPr>
                <w:rStyle w:val="Hyperlink"/>
                <w:rFonts w:eastAsia="Times New Roman"/>
                <w:noProof/>
                <w:lang w:eastAsia="en-GB"/>
              </w:rPr>
              <w:t>2.2 Critical Evaluation of Emotional Intelligence Models</w:t>
            </w:r>
            <w:r>
              <w:rPr>
                <w:noProof/>
                <w:webHidden/>
              </w:rPr>
              <w:tab/>
            </w:r>
            <w:r>
              <w:rPr>
                <w:noProof/>
                <w:webHidden/>
              </w:rPr>
              <w:fldChar w:fldCharType="begin"/>
            </w:r>
            <w:r>
              <w:rPr>
                <w:noProof/>
                <w:webHidden/>
              </w:rPr>
              <w:instrText xml:space="preserve"> PAGEREF _Toc233833376 \h </w:instrText>
            </w:r>
            <w:r>
              <w:rPr>
                <w:noProof/>
                <w:webHidden/>
              </w:rPr>
            </w:r>
            <w:r>
              <w:rPr>
                <w:noProof/>
                <w:webHidden/>
              </w:rPr>
              <w:fldChar w:fldCharType="separate"/>
            </w:r>
            <w:r w:rsidR="002231A5">
              <w:rPr>
                <w:noProof/>
                <w:webHidden/>
              </w:rPr>
              <w:t>4</w:t>
            </w:r>
            <w:r>
              <w:rPr>
                <w:noProof/>
                <w:webHidden/>
              </w:rPr>
              <w:fldChar w:fldCharType="end"/>
            </w:r>
          </w:hyperlink>
        </w:p>
        <w:p w14:paraId="05DD468B" w14:textId="40F5CD07" w:rsidR="003D57CE" w:rsidRDefault="003D57CE">
          <w:pPr>
            <w:pStyle w:val="TOC3"/>
            <w:tabs>
              <w:tab w:val="right" w:leader="dot" w:pos="9016"/>
            </w:tabs>
            <w:rPr>
              <w:noProof/>
            </w:rPr>
          </w:pPr>
          <w:hyperlink w:anchor="_Toc233833377" w:history="1">
            <w:r w:rsidRPr="00B3493A">
              <w:rPr>
                <w:rStyle w:val="Hyperlink"/>
                <w:rFonts w:eastAsia="Times New Roman"/>
                <w:noProof/>
                <w:lang w:eastAsia="en-GB"/>
              </w:rPr>
              <w:t>2.2.1 Goleman's Competency Model</w:t>
            </w:r>
            <w:r>
              <w:rPr>
                <w:noProof/>
                <w:webHidden/>
              </w:rPr>
              <w:tab/>
            </w:r>
            <w:r>
              <w:rPr>
                <w:noProof/>
                <w:webHidden/>
              </w:rPr>
              <w:fldChar w:fldCharType="begin"/>
            </w:r>
            <w:r>
              <w:rPr>
                <w:noProof/>
                <w:webHidden/>
              </w:rPr>
              <w:instrText xml:space="preserve"> PAGEREF _Toc233833377 \h </w:instrText>
            </w:r>
            <w:r>
              <w:rPr>
                <w:noProof/>
                <w:webHidden/>
              </w:rPr>
            </w:r>
            <w:r>
              <w:rPr>
                <w:noProof/>
                <w:webHidden/>
              </w:rPr>
              <w:fldChar w:fldCharType="separate"/>
            </w:r>
            <w:r w:rsidR="002231A5">
              <w:rPr>
                <w:noProof/>
                <w:webHidden/>
              </w:rPr>
              <w:t>4</w:t>
            </w:r>
            <w:r>
              <w:rPr>
                <w:noProof/>
                <w:webHidden/>
              </w:rPr>
              <w:fldChar w:fldCharType="end"/>
            </w:r>
          </w:hyperlink>
        </w:p>
        <w:p w14:paraId="14E7EC3C" w14:textId="6A4CF3A9" w:rsidR="003D57CE" w:rsidRDefault="003D57CE">
          <w:pPr>
            <w:pStyle w:val="TOC3"/>
            <w:tabs>
              <w:tab w:val="right" w:leader="dot" w:pos="9016"/>
            </w:tabs>
            <w:rPr>
              <w:noProof/>
            </w:rPr>
          </w:pPr>
          <w:hyperlink w:anchor="_Toc233833378" w:history="1">
            <w:r w:rsidRPr="00B3493A">
              <w:rPr>
                <w:rStyle w:val="Hyperlink"/>
                <w:rFonts w:eastAsia="Times New Roman"/>
                <w:noProof/>
                <w:lang w:eastAsia="en-GB"/>
              </w:rPr>
              <w:t>2.2.2 Mayer and Salovey's Ability Model</w:t>
            </w:r>
            <w:r>
              <w:rPr>
                <w:noProof/>
                <w:webHidden/>
              </w:rPr>
              <w:tab/>
            </w:r>
            <w:r>
              <w:rPr>
                <w:noProof/>
                <w:webHidden/>
              </w:rPr>
              <w:fldChar w:fldCharType="begin"/>
            </w:r>
            <w:r>
              <w:rPr>
                <w:noProof/>
                <w:webHidden/>
              </w:rPr>
              <w:instrText xml:space="preserve"> PAGEREF _Toc233833378 \h </w:instrText>
            </w:r>
            <w:r>
              <w:rPr>
                <w:noProof/>
                <w:webHidden/>
              </w:rPr>
            </w:r>
            <w:r>
              <w:rPr>
                <w:noProof/>
                <w:webHidden/>
              </w:rPr>
              <w:fldChar w:fldCharType="separate"/>
            </w:r>
            <w:r w:rsidR="002231A5">
              <w:rPr>
                <w:noProof/>
                <w:webHidden/>
              </w:rPr>
              <w:t>5</w:t>
            </w:r>
            <w:r>
              <w:rPr>
                <w:noProof/>
                <w:webHidden/>
              </w:rPr>
              <w:fldChar w:fldCharType="end"/>
            </w:r>
          </w:hyperlink>
        </w:p>
        <w:p w14:paraId="205E73F2" w14:textId="39E36063" w:rsidR="003D57CE" w:rsidRDefault="003D57CE">
          <w:pPr>
            <w:pStyle w:val="TOC3"/>
            <w:tabs>
              <w:tab w:val="right" w:leader="dot" w:pos="9016"/>
            </w:tabs>
            <w:rPr>
              <w:noProof/>
            </w:rPr>
          </w:pPr>
          <w:hyperlink w:anchor="_Toc233833379" w:history="1">
            <w:r w:rsidRPr="00B3493A">
              <w:rPr>
                <w:rStyle w:val="Hyperlink"/>
                <w:rFonts w:eastAsia="Times New Roman"/>
                <w:noProof/>
                <w:lang w:eastAsia="en-GB"/>
              </w:rPr>
              <w:t>2.2.3 Bar-On's Emotional-Social Intelligence Model</w:t>
            </w:r>
            <w:r>
              <w:rPr>
                <w:noProof/>
                <w:webHidden/>
              </w:rPr>
              <w:tab/>
            </w:r>
            <w:r>
              <w:rPr>
                <w:noProof/>
                <w:webHidden/>
              </w:rPr>
              <w:fldChar w:fldCharType="begin"/>
            </w:r>
            <w:r>
              <w:rPr>
                <w:noProof/>
                <w:webHidden/>
              </w:rPr>
              <w:instrText xml:space="preserve"> PAGEREF _Toc233833379 \h </w:instrText>
            </w:r>
            <w:r>
              <w:rPr>
                <w:noProof/>
                <w:webHidden/>
              </w:rPr>
            </w:r>
            <w:r>
              <w:rPr>
                <w:noProof/>
                <w:webHidden/>
              </w:rPr>
              <w:fldChar w:fldCharType="separate"/>
            </w:r>
            <w:r w:rsidR="002231A5">
              <w:rPr>
                <w:noProof/>
                <w:webHidden/>
              </w:rPr>
              <w:t>5</w:t>
            </w:r>
            <w:r>
              <w:rPr>
                <w:noProof/>
                <w:webHidden/>
              </w:rPr>
              <w:fldChar w:fldCharType="end"/>
            </w:r>
          </w:hyperlink>
        </w:p>
        <w:p w14:paraId="6292BC97" w14:textId="7F0E20DC" w:rsidR="003D57CE" w:rsidRDefault="003D57CE">
          <w:pPr>
            <w:pStyle w:val="TOC3"/>
            <w:tabs>
              <w:tab w:val="right" w:leader="dot" w:pos="9016"/>
            </w:tabs>
            <w:rPr>
              <w:noProof/>
            </w:rPr>
          </w:pPr>
          <w:hyperlink w:anchor="_Toc233833380" w:history="1">
            <w:r w:rsidRPr="00B3493A">
              <w:rPr>
                <w:rStyle w:val="Hyperlink"/>
                <w:rFonts w:eastAsia="Times New Roman"/>
                <w:noProof/>
                <w:lang w:eastAsia="en-GB"/>
              </w:rPr>
              <w:t>2.2.4 Comparative Evaluation</w:t>
            </w:r>
            <w:r>
              <w:rPr>
                <w:noProof/>
                <w:webHidden/>
              </w:rPr>
              <w:tab/>
            </w:r>
            <w:r>
              <w:rPr>
                <w:noProof/>
                <w:webHidden/>
              </w:rPr>
              <w:fldChar w:fldCharType="begin"/>
            </w:r>
            <w:r>
              <w:rPr>
                <w:noProof/>
                <w:webHidden/>
              </w:rPr>
              <w:instrText xml:space="preserve"> PAGEREF _Toc233833380 \h </w:instrText>
            </w:r>
            <w:r>
              <w:rPr>
                <w:noProof/>
                <w:webHidden/>
              </w:rPr>
            </w:r>
            <w:r>
              <w:rPr>
                <w:noProof/>
                <w:webHidden/>
              </w:rPr>
              <w:fldChar w:fldCharType="separate"/>
            </w:r>
            <w:r w:rsidR="002231A5">
              <w:rPr>
                <w:noProof/>
                <w:webHidden/>
              </w:rPr>
              <w:t>5</w:t>
            </w:r>
            <w:r>
              <w:rPr>
                <w:noProof/>
                <w:webHidden/>
              </w:rPr>
              <w:fldChar w:fldCharType="end"/>
            </w:r>
          </w:hyperlink>
        </w:p>
        <w:p w14:paraId="3259D71B" w14:textId="5F70DCBE" w:rsidR="003D57CE" w:rsidRDefault="003D57CE">
          <w:pPr>
            <w:pStyle w:val="TOC2"/>
            <w:tabs>
              <w:tab w:val="right" w:leader="dot" w:pos="9016"/>
            </w:tabs>
            <w:rPr>
              <w:noProof/>
            </w:rPr>
          </w:pPr>
          <w:hyperlink w:anchor="_Toc233833381" w:history="1">
            <w:r w:rsidRPr="00B3493A">
              <w:rPr>
                <w:rStyle w:val="Hyperlink"/>
                <w:rFonts w:eastAsia="Times New Roman"/>
                <w:noProof/>
                <w:lang w:eastAsia="en-GB"/>
              </w:rPr>
              <w:t>2.3 Application of Emotional Intelligence in the Workplace</w:t>
            </w:r>
            <w:r>
              <w:rPr>
                <w:noProof/>
                <w:webHidden/>
              </w:rPr>
              <w:tab/>
            </w:r>
            <w:r>
              <w:rPr>
                <w:noProof/>
                <w:webHidden/>
              </w:rPr>
              <w:fldChar w:fldCharType="begin"/>
            </w:r>
            <w:r>
              <w:rPr>
                <w:noProof/>
                <w:webHidden/>
              </w:rPr>
              <w:instrText xml:space="preserve"> PAGEREF _Toc233833381 \h </w:instrText>
            </w:r>
            <w:r>
              <w:rPr>
                <w:noProof/>
                <w:webHidden/>
              </w:rPr>
            </w:r>
            <w:r>
              <w:rPr>
                <w:noProof/>
                <w:webHidden/>
              </w:rPr>
              <w:fldChar w:fldCharType="separate"/>
            </w:r>
            <w:r w:rsidR="002231A5">
              <w:rPr>
                <w:noProof/>
                <w:webHidden/>
              </w:rPr>
              <w:t>6</w:t>
            </w:r>
            <w:r>
              <w:rPr>
                <w:noProof/>
                <w:webHidden/>
              </w:rPr>
              <w:fldChar w:fldCharType="end"/>
            </w:r>
          </w:hyperlink>
        </w:p>
        <w:p w14:paraId="3B9DF004" w14:textId="0630DEBD" w:rsidR="003D57CE" w:rsidRDefault="003D57CE">
          <w:pPr>
            <w:pStyle w:val="TOC2"/>
            <w:tabs>
              <w:tab w:val="right" w:leader="dot" w:pos="9016"/>
            </w:tabs>
            <w:rPr>
              <w:noProof/>
            </w:rPr>
          </w:pPr>
          <w:hyperlink w:anchor="_Toc233833382" w:history="1">
            <w:r w:rsidRPr="00B3493A">
              <w:rPr>
                <w:rStyle w:val="Hyperlink"/>
                <w:rFonts w:eastAsia="Times New Roman"/>
                <w:noProof/>
                <w:lang w:eastAsia="en-GB"/>
              </w:rPr>
              <w:t>2.3.1 Communication</w:t>
            </w:r>
            <w:r>
              <w:rPr>
                <w:noProof/>
                <w:webHidden/>
              </w:rPr>
              <w:tab/>
            </w:r>
            <w:r>
              <w:rPr>
                <w:noProof/>
                <w:webHidden/>
              </w:rPr>
              <w:fldChar w:fldCharType="begin"/>
            </w:r>
            <w:r>
              <w:rPr>
                <w:noProof/>
                <w:webHidden/>
              </w:rPr>
              <w:instrText xml:space="preserve"> PAGEREF _Toc233833382 \h </w:instrText>
            </w:r>
            <w:r>
              <w:rPr>
                <w:noProof/>
                <w:webHidden/>
              </w:rPr>
            </w:r>
            <w:r>
              <w:rPr>
                <w:noProof/>
                <w:webHidden/>
              </w:rPr>
              <w:fldChar w:fldCharType="separate"/>
            </w:r>
            <w:r w:rsidR="002231A5">
              <w:rPr>
                <w:noProof/>
                <w:webHidden/>
              </w:rPr>
              <w:t>6</w:t>
            </w:r>
            <w:r>
              <w:rPr>
                <w:noProof/>
                <w:webHidden/>
              </w:rPr>
              <w:fldChar w:fldCharType="end"/>
            </w:r>
          </w:hyperlink>
        </w:p>
        <w:p w14:paraId="350D8EB0" w14:textId="22D0E480" w:rsidR="003D57CE" w:rsidRDefault="003D57CE">
          <w:pPr>
            <w:pStyle w:val="TOC2"/>
            <w:tabs>
              <w:tab w:val="right" w:leader="dot" w:pos="9016"/>
            </w:tabs>
            <w:rPr>
              <w:noProof/>
            </w:rPr>
          </w:pPr>
          <w:hyperlink w:anchor="_Toc233833383" w:history="1">
            <w:r w:rsidRPr="00B3493A">
              <w:rPr>
                <w:rStyle w:val="Hyperlink"/>
                <w:rFonts w:eastAsia="Times New Roman"/>
                <w:noProof/>
                <w:lang w:eastAsia="en-GB"/>
              </w:rPr>
              <w:t>2.3.2 Conflict Management</w:t>
            </w:r>
            <w:r>
              <w:rPr>
                <w:noProof/>
                <w:webHidden/>
              </w:rPr>
              <w:tab/>
            </w:r>
            <w:r>
              <w:rPr>
                <w:noProof/>
                <w:webHidden/>
              </w:rPr>
              <w:fldChar w:fldCharType="begin"/>
            </w:r>
            <w:r>
              <w:rPr>
                <w:noProof/>
                <w:webHidden/>
              </w:rPr>
              <w:instrText xml:space="preserve"> PAGEREF _Toc233833383 \h </w:instrText>
            </w:r>
            <w:r>
              <w:rPr>
                <w:noProof/>
                <w:webHidden/>
              </w:rPr>
            </w:r>
            <w:r>
              <w:rPr>
                <w:noProof/>
                <w:webHidden/>
              </w:rPr>
              <w:fldChar w:fldCharType="separate"/>
            </w:r>
            <w:r w:rsidR="002231A5">
              <w:rPr>
                <w:noProof/>
                <w:webHidden/>
              </w:rPr>
              <w:t>6</w:t>
            </w:r>
            <w:r>
              <w:rPr>
                <w:noProof/>
                <w:webHidden/>
              </w:rPr>
              <w:fldChar w:fldCharType="end"/>
            </w:r>
          </w:hyperlink>
        </w:p>
        <w:p w14:paraId="6427C97B" w14:textId="5E050CA7" w:rsidR="003D57CE" w:rsidRDefault="003D57CE">
          <w:pPr>
            <w:pStyle w:val="TOC2"/>
            <w:tabs>
              <w:tab w:val="right" w:leader="dot" w:pos="9016"/>
            </w:tabs>
            <w:rPr>
              <w:noProof/>
            </w:rPr>
          </w:pPr>
          <w:hyperlink w:anchor="_Toc233833384" w:history="1">
            <w:r w:rsidRPr="00B3493A">
              <w:rPr>
                <w:rStyle w:val="Hyperlink"/>
                <w:rFonts w:eastAsia="Times New Roman"/>
                <w:noProof/>
                <w:lang w:eastAsia="en-GB"/>
              </w:rPr>
              <w:t>2.3.3 Leadership</w:t>
            </w:r>
            <w:r>
              <w:rPr>
                <w:noProof/>
                <w:webHidden/>
              </w:rPr>
              <w:tab/>
            </w:r>
            <w:r>
              <w:rPr>
                <w:noProof/>
                <w:webHidden/>
              </w:rPr>
              <w:fldChar w:fldCharType="begin"/>
            </w:r>
            <w:r>
              <w:rPr>
                <w:noProof/>
                <w:webHidden/>
              </w:rPr>
              <w:instrText xml:space="preserve"> PAGEREF _Toc233833384 \h </w:instrText>
            </w:r>
            <w:r>
              <w:rPr>
                <w:noProof/>
                <w:webHidden/>
              </w:rPr>
            </w:r>
            <w:r>
              <w:rPr>
                <w:noProof/>
                <w:webHidden/>
              </w:rPr>
              <w:fldChar w:fldCharType="separate"/>
            </w:r>
            <w:r w:rsidR="002231A5">
              <w:rPr>
                <w:noProof/>
                <w:webHidden/>
              </w:rPr>
              <w:t>7</w:t>
            </w:r>
            <w:r>
              <w:rPr>
                <w:noProof/>
                <w:webHidden/>
              </w:rPr>
              <w:fldChar w:fldCharType="end"/>
            </w:r>
          </w:hyperlink>
        </w:p>
        <w:p w14:paraId="656961D4" w14:textId="1725F6B4" w:rsidR="003D57CE" w:rsidRDefault="003D57CE">
          <w:pPr>
            <w:pStyle w:val="TOC2"/>
            <w:tabs>
              <w:tab w:val="right" w:leader="dot" w:pos="9016"/>
            </w:tabs>
            <w:rPr>
              <w:noProof/>
            </w:rPr>
          </w:pPr>
          <w:hyperlink w:anchor="_Toc233833385" w:history="1">
            <w:r w:rsidRPr="00B3493A">
              <w:rPr>
                <w:rStyle w:val="Hyperlink"/>
                <w:rFonts w:eastAsia="Times New Roman"/>
                <w:noProof/>
                <w:lang w:eastAsia="en-GB"/>
              </w:rPr>
              <w:t>2.3.4 Decision Making</w:t>
            </w:r>
            <w:r>
              <w:rPr>
                <w:noProof/>
                <w:webHidden/>
              </w:rPr>
              <w:tab/>
            </w:r>
            <w:r>
              <w:rPr>
                <w:noProof/>
                <w:webHidden/>
              </w:rPr>
              <w:fldChar w:fldCharType="begin"/>
            </w:r>
            <w:r>
              <w:rPr>
                <w:noProof/>
                <w:webHidden/>
              </w:rPr>
              <w:instrText xml:space="preserve"> PAGEREF _Toc233833385 \h </w:instrText>
            </w:r>
            <w:r>
              <w:rPr>
                <w:noProof/>
                <w:webHidden/>
              </w:rPr>
            </w:r>
            <w:r>
              <w:rPr>
                <w:noProof/>
                <w:webHidden/>
              </w:rPr>
              <w:fldChar w:fldCharType="separate"/>
            </w:r>
            <w:r w:rsidR="002231A5">
              <w:rPr>
                <w:noProof/>
                <w:webHidden/>
              </w:rPr>
              <w:t>7</w:t>
            </w:r>
            <w:r>
              <w:rPr>
                <w:noProof/>
                <w:webHidden/>
              </w:rPr>
              <w:fldChar w:fldCharType="end"/>
            </w:r>
          </w:hyperlink>
        </w:p>
        <w:p w14:paraId="16DADC4F" w14:textId="1A7A6498" w:rsidR="003D57CE" w:rsidRDefault="003D57CE">
          <w:pPr>
            <w:pStyle w:val="TOC1"/>
            <w:tabs>
              <w:tab w:val="right" w:leader="dot" w:pos="9016"/>
            </w:tabs>
            <w:rPr>
              <w:noProof/>
            </w:rPr>
          </w:pPr>
          <w:hyperlink w:anchor="_Toc233833386" w:history="1">
            <w:r w:rsidRPr="00B3493A">
              <w:rPr>
                <w:rStyle w:val="Hyperlink"/>
                <w:noProof/>
              </w:rPr>
              <w:t>Task 2 – Managing a Multigenerational Workforce</w:t>
            </w:r>
            <w:r>
              <w:rPr>
                <w:noProof/>
                <w:webHidden/>
              </w:rPr>
              <w:tab/>
            </w:r>
            <w:r>
              <w:rPr>
                <w:noProof/>
                <w:webHidden/>
              </w:rPr>
              <w:fldChar w:fldCharType="begin"/>
            </w:r>
            <w:r>
              <w:rPr>
                <w:noProof/>
                <w:webHidden/>
              </w:rPr>
              <w:instrText xml:space="preserve"> PAGEREF _Toc233833386 \h </w:instrText>
            </w:r>
            <w:r>
              <w:rPr>
                <w:noProof/>
                <w:webHidden/>
              </w:rPr>
            </w:r>
            <w:r>
              <w:rPr>
                <w:noProof/>
                <w:webHidden/>
              </w:rPr>
              <w:fldChar w:fldCharType="separate"/>
            </w:r>
            <w:r w:rsidR="002231A5">
              <w:rPr>
                <w:noProof/>
                <w:webHidden/>
              </w:rPr>
              <w:t>7</w:t>
            </w:r>
            <w:r>
              <w:rPr>
                <w:noProof/>
                <w:webHidden/>
              </w:rPr>
              <w:fldChar w:fldCharType="end"/>
            </w:r>
          </w:hyperlink>
        </w:p>
        <w:p w14:paraId="65427174" w14:textId="7C21DF32" w:rsidR="003D57CE" w:rsidRDefault="003D57CE">
          <w:pPr>
            <w:pStyle w:val="TOC2"/>
            <w:tabs>
              <w:tab w:val="right" w:leader="dot" w:pos="9016"/>
            </w:tabs>
            <w:rPr>
              <w:noProof/>
            </w:rPr>
          </w:pPr>
          <w:hyperlink w:anchor="_Toc233833387" w:history="1">
            <w:r w:rsidRPr="00B3493A">
              <w:rPr>
                <w:rStyle w:val="Hyperlink"/>
                <w:rFonts w:eastAsia="Times New Roman"/>
                <w:noProof/>
                <w:lang w:eastAsia="en-GB"/>
              </w:rPr>
              <w:t>3.1 Characteristics of Workplace Generations</w:t>
            </w:r>
            <w:r>
              <w:rPr>
                <w:noProof/>
                <w:webHidden/>
              </w:rPr>
              <w:tab/>
            </w:r>
            <w:r>
              <w:rPr>
                <w:noProof/>
                <w:webHidden/>
              </w:rPr>
              <w:fldChar w:fldCharType="begin"/>
            </w:r>
            <w:r>
              <w:rPr>
                <w:noProof/>
                <w:webHidden/>
              </w:rPr>
              <w:instrText xml:space="preserve"> PAGEREF _Toc233833387 \h </w:instrText>
            </w:r>
            <w:r>
              <w:rPr>
                <w:noProof/>
                <w:webHidden/>
              </w:rPr>
            </w:r>
            <w:r>
              <w:rPr>
                <w:noProof/>
                <w:webHidden/>
              </w:rPr>
              <w:fldChar w:fldCharType="separate"/>
            </w:r>
            <w:r w:rsidR="002231A5">
              <w:rPr>
                <w:noProof/>
                <w:webHidden/>
              </w:rPr>
              <w:t>7</w:t>
            </w:r>
            <w:r>
              <w:rPr>
                <w:noProof/>
                <w:webHidden/>
              </w:rPr>
              <w:fldChar w:fldCharType="end"/>
            </w:r>
          </w:hyperlink>
        </w:p>
        <w:p w14:paraId="4107562B" w14:textId="558D041E" w:rsidR="003D57CE" w:rsidRDefault="003D57CE">
          <w:pPr>
            <w:pStyle w:val="TOC2"/>
            <w:tabs>
              <w:tab w:val="right" w:leader="dot" w:pos="9016"/>
            </w:tabs>
            <w:rPr>
              <w:noProof/>
            </w:rPr>
          </w:pPr>
          <w:hyperlink w:anchor="_Toc233833388" w:history="1">
            <w:r w:rsidRPr="00B3493A">
              <w:rPr>
                <w:rStyle w:val="Hyperlink"/>
                <w:rFonts w:eastAsia="Times New Roman"/>
                <w:noProof/>
                <w:lang w:eastAsia="en-GB"/>
              </w:rPr>
              <w:t>3.2 Impact of Generational Differences on Organisations</w:t>
            </w:r>
            <w:r>
              <w:rPr>
                <w:noProof/>
                <w:webHidden/>
              </w:rPr>
              <w:tab/>
            </w:r>
            <w:r>
              <w:rPr>
                <w:noProof/>
                <w:webHidden/>
              </w:rPr>
              <w:fldChar w:fldCharType="begin"/>
            </w:r>
            <w:r>
              <w:rPr>
                <w:noProof/>
                <w:webHidden/>
              </w:rPr>
              <w:instrText xml:space="preserve"> PAGEREF _Toc233833388 \h </w:instrText>
            </w:r>
            <w:r>
              <w:rPr>
                <w:noProof/>
                <w:webHidden/>
              </w:rPr>
            </w:r>
            <w:r>
              <w:rPr>
                <w:noProof/>
                <w:webHidden/>
              </w:rPr>
              <w:fldChar w:fldCharType="separate"/>
            </w:r>
            <w:r w:rsidR="002231A5">
              <w:rPr>
                <w:noProof/>
                <w:webHidden/>
              </w:rPr>
              <w:t>8</w:t>
            </w:r>
            <w:r>
              <w:rPr>
                <w:noProof/>
                <w:webHidden/>
              </w:rPr>
              <w:fldChar w:fldCharType="end"/>
            </w:r>
          </w:hyperlink>
        </w:p>
        <w:p w14:paraId="51818018" w14:textId="4A377D8B" w:rsidR="003D57CE" w:rsidRDefault="003D57CE">
          <w:pPr>
            <w:pStyle w:val="TOC2"/>
            <w:tabs>
              <w:tab w:val="right" w:leader="dot" w:pos="9016"/>
            </w:tabs>
            <w:rPr>
              <w:noProof/>
            </w:rPr>
          </w:pPr>
          <w:hyperlink w:anchor="_Toc233833389" w:history="1">
            <w:r w:rsidRPr="00B3493A">
              <w:rPr>
                <w:rStyle w:val="Hyperlink"/>
                <w:rFonts w:eastAsia="Times New Roman"/>
                <w:noProof/>
                <w:lang w:eastAsia="en-GB"/>
              </w:rPr>
              <w:t>3.3 Using Emotional Intelligence and Mindfulness to Manage a Multigenerational Workforce</w:t>
            </w:r>
            <w:r>
              <w:rPr>
                <w:noProof/>
                <w:webHidden/>
              </w:rPr>
              <w:tab/>
            </w:r>
            <w:r>
              <w:rPr>
                <w:noProof/>
                <w:webHidden/>
              </w:rPr>
              <w:fldChar w:fldCharType="begin"/>
            </w:r>
            <w:r>
              <w:rPr>
                <w:noProof/>
                <w:webHidden/>
              </w:rPr>
              <w:instrText xml:space="preserve"> PAGEREF _Toc233833389 \h </w:instrText>
            </w:r>
            <w:r>
              <w:rPr>
                <w:noProof/>
                <w:webHidden/>
              </w:rPr>
            </w:r>
            <w:r>
              <w:rPr>
                <w:noProof/>
                <w:webHidden/>
              </w:rPr>
              <w:fldChar w:fldCharType="separate"/>
            </w:r>
            <w:r w:rsidR="002231A5">
              <w:rPr>
                <w:noProof/>
                <w:webHidden/>
              </w:rPr>
              <w:t>9</w:t>
            </w:r>
            <w:r>
              <w:rPr>
                <w:noProof/>
                <w:webHidden/>
              </w:rPr>
              <w:fldChar w:fldCharType="end"/>
            </w:r>
          </w:hyperlink>
        </w:p>
        <w:p w14:paraId="701BF5B4" w14:textId="768B29D5" w:rsidR="003D57CE" w:rsidRDefault="003D57CE">
          <w:pPr>
            <w:pStyle w:val="TOC3"/>
            <w:tabs>
              <w:tab w:val="right" w:leader="dot" w:pos="9016"/>
            </w:tabs>
            <w:rPr>
              <w:noProof/>
            </w:rPr>
          </w:pPr>
          <w:hyperlink w:anchor="_Toc233833390" w:history="1">
            <w:r w:rsidRPr="00B3493A">
              <w:rPr>
                <w:rStyle w:val="Hyperlink"/>
                <w:rFonts w:eastAsia="Times New Roman"/>
                <w:noProof/>
                <w:lang w:eastAsia="en-GB"/>
              </w:rPr>
              <w:t>3.3.1 Recruitment</w:t>
            </w:r>
            <w:r>
              <w:rPr>
                <w:noProof/>
                <w:webHidden/>
              </w:rPr>
              <w:tab/>
            </w:r>
            <w:r>
              <w:rPr>
                <w:noProof/>
                <w:webHidden/>
              </w:rPr>
              <w:fldChar w:fldCharType="begin"/>
            </w:r>
            <w:r>
              <w:rPr>
                <w:noProof/>
                <w:webHidden/>
              </w:rPr>
              <w:instrText xml:space="preserve"> PAGEREF _Toc233833390 \h </w:instrText>
            </w:r>
            <w:r>
              <w:rPr>
                <w:noProof/>
                <w:webHidden/>
              </w:rPr>
            </w:r>
            <w:r>
              <w:rPr>
                <w:noProof/>
                <w:webHidden/>
              </w:rPr>
              <w:fldChar w:fldCharType="separate"/>
            </w:r>
            <w:r w:rsidR="002231A5">
              <w:rPr>
                <w:noProof/>
                <w:webHidden/>
              </w:rPr>
              <w:t>9</w:t>
            </w:r>
            <w:r>
              <w:rPr>
                <w:noProof/>
                <w:webHidden/>
              </w:rPr>
              <w:fldChar w:fldCharType="end"/>
            </w:r>
          </w:hyperlink>
        </w:p>
        <w:p w14:paraId="7BADE430" w14:textId="0C8599D0" w:rsidR="003D57CE" w:rsidRDefault="003D57CE">
          <w:pPr>
            <w:pStyle w:val="TOC3"/>
            <w:tabs>
              <w:tab w:val="right" w:leader="dot" w:pos="9016"/>
            </w:tabs>
            <w:rPr>
              <w:noProof/>
            </w:rPr>
          </w:pPr>
          <w:hyperlink w:anchor="_Toc233833391" w:history="1">
            <w:r w:rsidRPr="00B3493A">
              <w:rPr>
                <w:rStyle w:val="Hyperlink"/>
                <w:rFonts w:eastAsia="Times New Roman"/>
                <w:noProof/>
                <w:lang w:eastAsia="en-GB"/>
              </w:rPr>
              <w:t>3.3.2 Leadership</w:t>
            </w:r>
            <w:r>
              <w:rPr>
                <w:noProof/>
                <w:webHidden/>
              </w:rPr>
              <w:tab/>
            </w:r>
            <w:r>
              <w:rPr>
                <w:noProof/>
                <w:webHidden/>
              </w:rPr>
              <w:fldChar w:fldCharType="begin"/>
            </w:r>
            <w:r>
              <w:rPr>
                <w:noProof/>
                <w:webHidden/>
              </w:rPr>
              <w:instrText xml:space="preserve"> PAGEREF _Toc233833391 \h </w:instrText>
            </w:r>
            <w:r>
              <w:rPr>
                <w:noProof/>
                <w:webHidden/>
              </w:rPr>
            </w:r>
            <w:r>
              <w:rPr>
                <w:noProof/>
                <w:webHidden/>
              </w:rPr>
              <w:fldChar w:fldCharType="separate"/>
            </w:r>
            <w:r w:rsidR="002231A5">
              <w:rPr>
                <w:noProof/>
                <w:webHidden/>
              </w:rPr>
              <w:t>9</w:t>
            </w:r>
            <w:r>
              <w:rPr>
                <w:noProof/>
                <w:webHidden/>
              </w:rPr>
              <w:fldChar w:fldCharType="end"/>
            </w:r>
          </w:hyperlink>
        </w:p>
        <w:p w14:paraId="5917F18F" w14:textId="1CC7003A" w:rsidR="003D57CE" w:rsidRDefault="003D57CE">
          <w:pPr>
            <w:pStyle w:val="TOC3"/>
            <w:tabs>
              <w:tab w:val="right" w:leader="dot" w:pos="9016"/>
            </w:tabs>
            <w:rPr>
              <w:noProof/>
            </w:rPr>
          </w:pPr>
          <w:hyperlink w:anchor="_Toc233833392" w:history="1">
            <w:r w:rsidRPr="00B3493A">
              <w:rPr>
                <w:rStyle w:val="Hyperlink"/>
                <w:rFonts w:eastAsia="Times New Roman"/>
                <w:noProof/>
                <w:lang w:eastAsia="en-GB"/>
              </w:rPr>
              <w:t>3.3.3 Employee Engagement</w:t>
            </w:r>
            <w:r>
              <w:rPr>
                <w:noProof/>
                <w:webHidden/>
              </w:rPr>
              <w:tab/>
            </w:r>
            <w:r>
              <w:rPr>
                <w:noProof/>
                <w:webHidden/>
              </w:rPr>
              <w:fldChar w:fldCharType="begin"/>
            </w:r>
            <w:r>
              <w:rPr>
                <w:noProof/>
                <w:webHidden/>
              </w:rPr>
              <w:instrText xml:space="preserve"> PAGEREF _Toc233833392 \h </w:instrText>
            </w:r>
            <w:r>
              <w:rPr>
                <w:noProof/>
                <w:webHidden/>
              </w:rPr>
            </w:r>
            <w:r>
              <w:rPr>
                <w:noProof/>
                <w:webHidden/>
              </w:rPr>
              <w:fldChar w:fldCharType="separate"/>
            </w:r>
            <w:r w:rsidR="002231A5">
              <w:rPr>
                <w:noProof/>
                <w:webHidden/>
              </w:rPr>
              <w:t>10</w:t>
            </w:r>
            <w:r>
              <w:rPr>
                <w:noProof/>
                <w:webHidden/>
              </w:rPr>
              <w:fldChar w:fldCharType="end"/>
            </w:r>
          </w:hyperlink>
        </w:p>
        <w:p w14:paraId="069AD8FD" w14:textId="24C140B8" w:rsidR="003D57CE" w:rsidRDefault="003D57CE">
          <w:pPr>
            <w:pStyle w:val="TOC3"/>
            <w:tabs>
              <w:tab w:val="right" w:leader="dot" w:pos="9016"/>
            </w:tabs>
            <w:rPr>
              <w:noProof/>
            </w:rPr>
          </w:pPr>
          <w:hyperlink w:anchor="_Toc233833393" w:history="1">
            <w:r w:rsidRPr="00B3493A">
              <w:rPr>
                <w:rStyle w:val="Hyperlink"/>
                <w:rFonts w:eastAsia="Times New Roman"/>
                <w:noProof/>
                <w:lang w:eastAsia="en-GB"/>
              </w:rPr>
              <w:t>3.3.4 Conflict Management</w:t>
            </w:r>
            <w:r>
              <w:rPr>
                <w:noProof/>
                <w:webHidden/>
              </w:rPr>
              <w:tab/>
            </w:r>
            <w:r>
              <w:rPr>
                <w:noProof/>
                <w:webHidden/>
              </w:rPr>
              <w:fldChar w:fldCharType="begin"/>
            </w:r>
            <w:r>
              <w:rPr>
                <w:noProof/>
                <w:webHidden/>
              </w:rPr>
              <w:instrText xml:space="preserve"> PAGEREF _Toc233833393 \h </w:instrText>
            </w:r>
            <w:r>
              <w:rPr>
                <w:noProof/>
                <w:webHidden/>
              </w:rPr>
            </w:r>
            <w:r>
              <w:rPr>
                <w:noProof/>
                <w:webHidden/>
              </w:rPr>
              <w:fldChar w:fldCharType="separate"/>
            </w:r>
            <w:r w:rsidR="002231A5">
              <w:rPr>
                <w:noProof/>
                <w:webHidden/>
              </w:rPr>
              <w:t>10</w:t>
            </w:r>
            <w:r>
              <w:rPr>
                <w:noProof/>
                <w:webHidden/>
              </w:rPr>
              <w:fldChar w:fldCharType="end"/>
            </w:r>
          </w:hyperlink>
        </w:p>
        <w:p w14:paraId="7D8313CF" w14:textId="3E55A437" w:rsidR="003D57CE" w:rsidRDefault="003D57CE">
          <w:pPr>
            <w:pStyle w:val="TOC3"/>
            <w:tabs>
              <w:tab w:val="right" w:leader="dot" w:pos="9016"/>
            </w:tabs>
            <w:rPr>
              <w:noProof/>
            </w:rPr>
          </w:pPr>
          <w:hyperlink w:anchor="_Toc233833394" w:history="1">
            <w:r w:rsidRPr="00B3493A">
              <w:rPr>
                <w:rStyle w:val="Hyperlink"/>
                <w:rFonts w:eastAsia="Times New Roman"/>
                <w:noProof/>
                <w:lang w:eastAsia="en-GB"/>
              </w:rPr>
              <w:t>3.3.5 Retention</w:t>
            </w:r>
            <w:r>
              <w:rPr>
                <w:noProof/>
                <w:webHidden/>
              </w:rPr>
              <w:tab/>
            </w:r>
            <w:r>
              <w:rPr>
                <w:noProof/>
                <w:webHidden/>
              </w:rPr>
              <w:fldChar w:fldCharType="begin"/>
            </w:r>
            <w:r>
              <w:rPr>
                <w:noProof/>
                <w:webHidden/>
              </w:rPr>
              <w:instrText xml:space="preserve"> PAGEREF _Toc233833394 \h </w:instrText>
            </w:r>
            <w:r>
              <w:rPr>
                <w:noProof/>
                <w:webHidden/>
              </w:rPr>
            </w:r>
            <w:r>
              <w:rPr>
                <w:noProof/>
                <w:webHidden/>
              </w:rPr>
              <w:fldChar w:fldCharType="separate"/>
            </w:r>
            <w:r w:rsidR="002231A5">
              <w:rPr>
                <w:noProof/>
                <w:webHidden/>
              </w:rPr>
              <w:t>10</w:t>
            </w:r>
            <w:r>
              <w:rPr>
                <w:noProof/>
                <w:webHidden/>
              </w:rPr>
              <w:fldChar w:fldCharType="end"/>
            </w:r>
          </w:hyperlink>
        </w:p>
        <w:p w14:paraId="289BEB5B" w14:textId="1ADC259A" w:rsidR="003D57CE" w:rsidRDefault="003D57CE">
          <w:pPr>
            <w:pStyle w:val="TOC3"/>
            <w:tabs>
              <w:tab w:val="right" w:leader="dot" w:pos="9016"/>
            </w:tabs>
            <w:rPr>
              <w:noProof/>
            </w:rPr>
          </w:pPr>
          <w:hyperlink w:anchor="_Toc233833395" w:history="1">
            <w:r w:rsidRPr="00B3493A">
              <w:rPr>
                <w:rStyle w:val="Hyperlink"/>
                <w:rFonts w:eastAsia="Times New Roman"/>
                <w:noProof/>
                <w:lang w:eastAsia="en-GB"/>
              </w:rPr>
              <w:t>3.3.6 Psychological Safety and Inclusive Workplace Culture</w:t>
            </w:r>
            <w:r>
              <w:rPr>
                <w:noProof/>
                <w:webHidden/>
              </w:rPr>
              <w:tab/>
            </w:r>
            <w:r>
              <w:rPr>
                <w:noProof/>
                <w:webHidden/>
              </w:rPr>
              <w:fldChar w:fldCharType="begin"/>
            </w:r>
            <w:r>
              <w:rPr>
                <w:noProof/>
                <w:webHidden/>
              </w:rPr>
              <w:instrText xml:space="preserve"> PAGEREF _Toc233833395 \h </w:instrText>
            </w:r>
            <w:r>
              <w:rPr>
                <w:noProof/>
                <w:webHidden/>
              </w:rPr>
            </w:r>
            <w:r>
              <w:rPr>
                <w:noProof/>
                <w:webHidden/>
              </w:rPr>
              <w:fldChar w:fldCharType="separate"/>
            </w:r>
            <w:r w:rsidR="002231A5">
              <w:rPr>
                <w:noProof/>
                <w:webHidden/>
              </w:rPr>
              <w:t>10</w:t>
            </w:r>
            <w:r>
              <w:rPr>
                <w:noProof/>
                <w:webHidden/>
              </w:rPr>
              <w:fldChar w:fldCharType="end"/>
            </w:r>
          </w:hyperlink>
        </w:p>
        <w:p w14:paraId="00A0BEFB" w14:textId="00EFCBFA" w:rsidR="003D57CE" w:rsidRDefault="003D57CE">
          <w:pPr>
            <w:pStyle w:val="TOC3"/>
            <w:tabs>
              <w:tab w:val="right" w:leader="dot" w:pos="9016"/>
            </w:tabs>
            <w:rPr>
              <w:noProof/>
            </w:rPr>
          </w:pPr>
          <w:hyperlink w:anchor="_Toc233833396" w:history="1">
            <w:r w:rsidRPr="00B3493A">
              <w:rPr>
                <w:rStyle w:val="Hyperlink"/>
                <w:rFonts w:eastAsia="Times New Roman"/>
                <w:noProof/>
                <w:lang w:eastAsia="en-GB"/>
              </w:rPr>
              <w:t>3.3.7 Mindfulness Practices</w:t>
            </w:r>
            <w:r>
              <w:rPr>
                <w:noProof/>
                <w:webHidden/>
              </w:rPr>
              <w:tab/>
            </w:r>
            <w:r>
              <w:rPr>
                <w:noProof/>
                <w:webHidden/>
              </w:rPr>
              <w:fldChar w:fldCharType="begin"/>
            </w:r>
            <w:r>
              <w:rPr>
                <w:noProof/>
                <w:webHidden/>
              </w:rPr>
              <w:instrText xml:space="preserve"> PAGEREF _Toc233833396 \h </w:instrText>
            </w:r>
            <w:r>
              <w:rPr>
                <w:noProof/>
                <w:webHidden/>
              </w:rPr>
            </w:r>
            <w:r>
              <w:rPr>
                <w:noProof/>
                <w:webHidden/>
              </w:rPr>
              <w:fldChar w:fldCharType="separate"/>
            </w:r>
            <w:r w:rsidR="002231A5">
              <w:rPr>
                <w:noProof/>
                <w:webHidden/>
              </w:rPr>
              <w:t>11</w:t>
            </w:r>
            <w:r>
              <w:rPr>
                <w:noProof/>
                <w:webHidden/>
              </w:rPr>
              <w:fldChar w:fldCharType="end"/>
            </w:r>
          </w:hyperlink>
        </w:p>
        <w:p w14:paraId="31CB4A26" w14:textId="2A1D09FD" w:rsidR="003D57CE" w:rsidRDefault="003D57CE">
          <w:pPr>
            <w:pStyle w:val="TOC3"/>
            <w:tabs>
              <w:tab w:val="right" w:leader="dot" w:pos="9016"/>
            </w:tabs>
            <w:rPr>
              <w:noProof/>
            </w:rPr>
          </w:pPr>
          <w:hyperlink w:anchor="_Toc233833397" w:history="1">
            <w:r w:rsidRPr="00B3493A">
              <w:rPr>
                <w:rStyle w:val="Hyperlink"/>
                <w:rFonts w:eastAsia="Times New Roman"/>
                <w:noProof/>
                <w:lang w:eastAsia="en-GB"/>
              </w:rPr>
              <w:t>3.3.8 Recommendations</w:t>
            </w:r>
            <w:r>
              <w:rPr>
                <w:noProof/>
                <w:webHidden/>
              </w:rPr>
              <w:tab/>
            </w:r>
            <w:r>
              <w:rPr>
                <w:noProof/>
                <w:webHidden/>
              </w:rPr>
              <w:fldChar w:fldCharType="begin"/>
            </w:r>
            <w:r>
              <w:rPr>
                <w:noProof/>
                <w:webHidden/>
              </w:rPr>
              <w:instrText xml:space="preserve"> PAGEREF _Toc233833397 \h </w:instrText>
            </w:r>
            <w:r>
              <w:rPr>
                <w:noProof/>
                <w:webHidden/>
              </w:rPr>
            </w:r>
            <w:r>
              <w:rPr>
                <w:noProof/>
                <w:webHidden/>
              </w:rPr>
              <w:fldChar w:fldCharType="separate"/>
            </w:r>
            <w:r w:rsidR="002231A5">
              <w:rPr>
                <w:noProof/>
                <w:webHidden/>
              </w:rPr>
              <w:t>11</w:t>
            </w:r>
            <w:r>
              <w:rPr>
                <w:noProof/>
                <w:webHidden/>
              </w:rPr>
              <w:fldChar w:fldCharType="end"/>
            </w:r>
          </w:hyperlink>
        </w:p>
        <w:p w14:paraId="5EE858AA" w14:textId="3B91DFC8" w:rsidR="003D57CE" w:rsidRDefault="003D57CE">
          <w:pPr>
            <w:pStyle w:val="TOC1"/>
            <w:tabs>
              <w:tab w:val="right" w:leader="dot" w:pos="9016"/>
            </w:tabs>
            <w:rPr>
              <w:noProof/>
            </w:rPr>
          </w:pPr>
          <w:hyperlink w:anchor="_Toc233833398" w:history="1">
            <w:r w:rsidRPr="00B3493A">
              <w:rPr>
                <w:rStyle w:val="Hyperlink"/>
                <w:rFonts w:eastAsia="Times New Roman"/>
                <w:noProof/>
                <w:lang w:eastAsia="en-GB"/>
              </w:rPr>
              <w:t>4. Conclusion</w:t>
            </w:r>
            <w:r>
              <w:rPr>
                <w:noProof/>
                <w:webHidden/>
              </w:rPr>
              <w:tab/>
            </w:r>
            <w:r>
              <w:rPr>
                <w:noProof/>
                <w:webHidden/>
              </w:rPr>
              <w:fldChar w:fldCharType="begin"/>
            </w:r>
            <w:r>
              <w:rPr>
                <w:noProof/>
                <w:webHidden/>
              </w:rPr>
              <w:instrText xml:space="preserve"> PAGEREF _Toc233833398 \h </w:instrText>
            </w:r>
            <w:r>
              <w:rPr>
                <w:noProof/>
                <w:webHidden/>
              </w:rPr>
            </w:r>
            <w:r>
              <w:rPr>
                <w:noProof/>
                <w:webHidden/>
              </w:rPr>
              <w:fldChar w:fldCharType="separate"/>
            </w:r>
            <w:r w:rsidR="002231A5">
              <w:rPr>
                <w:noProof/>
                <w:webHidden/>
              </w:rPr>
              <w:t>12</w:t>
            </w:r>
            <w:r>
              <w:rPr>
                <w:noProof/>
                <w:webHidden/>
              </w:rPr>
              <w:fldChar w:fldCharType="end"/>
            </w:r>
          </w:hyperlink>
        </w:p>
        <w:p w14:paraId="129E5454" w14:textId="2D7555C4" w:rsidR="003D57CE" w:rsidRDefault="003D57CE">
          <w:pPr>
            <w:pStyle w:val="TOC1"/>
            <w:tabs>
              <w:tab w:val="right" w:leader="dot" w:pos="9016"/>
            </w:tabs>
            <w:rPr>
              <w:noProof/>
            </w:rPr>
          </w:pPr>
          <w:hyperlink w:anchor="_Toc233833399" w:history="1">
            <w:r w:rsidRPr="00B3493A">
              <w:rPr>
                <w:rStyle w:val="Hyperlink"/>
                <w:noProof/>
              </w:rPr>
              <w:t>References</w:t>
            </w:r>
            <w:r>
              <w:rPr>
                <w:noProof/>
                <w:webHidden/>
              </w:rPr>
              <w:tab/>
            </w:r>
            <w:r>
              <w:rPr>
                <w:noProof/>
                <w:webHidden/>
              </w:rPr>
              <w:fldChar w:fldCharType="begin"/>
            </w:r>
            <w:r>
              <w:rPr>
                <w:noProof/>
                <w:webHidden/>
              </w:rPr>
              <w:instrText xml:space="preserve"> PAGEREF _Toc233833399 \h </w:instrText>
            </w:r>
            <w:r>
              <w:rPr>
                <w:noProof/>
                <w:webHidden/>
              </w:rPr>
            </w:r>
            <w:r>
              <w:rPr>
                <w:noProof/>
                <w:webHidden/>
              </w:rPr>
              <w:fldChar w:fldCharType="separate"/>
            </w:r>
            <w:r w:rsidR="002231A5">
              <w:rPr>
                <w:noProof/>
                <w:webHidden/>
              </w:rPr>
              <w:t>13</w:t>
            </w:r>
            <w:r>
              <w:rPr>
                <w:noProof/>
                <w:webHidden/>
              </w:rPr>
              <w:fldChar w:fldCharType="end"/>
            </w:r>
          </w:hyperlink>
        </w:p>
        <w:p w14:paraId="617E7DBD" w14:textId="53409C68" w:rsidR="003D57CE" w:rsidRDefault="003D57CE">
          <w:r>
            <w:rPr>
              <w:b/>
              <w:bCs/>
              <w:noProof/>
            </w:rPr>
            <w:fldChar w:fldCharType="end"/>
          </w:r>
        </w:p>
      </w:sdtContent>
    </w:sdt>
    <w:p w14:paraId="3EE48B45" w14:textId="77777777" w:rsidR="004F773B" w:rsidRDefault="004F773B" w:rsidP="00D01BE4">
      <w:pPr>
        <w:spacing w:line="360" w:lineRule="auto"/>
        <w:jc w:val="both"/>
        <w:rPr>
          <w:rFonts w:ascii="Times New Roman" w:hAnsi="Times New Roman" w:cs="Times New Roman"/>
          <w:kern w:val="0"/>
          <w:lang w:eastAsia="en-GB"/>
        </w:rPr>
      </w:pPr>
    </w:p>
    <w:p w14:paraId="6E178389" w14:textId="77777777" w:rsidR="003D57CE" w:rsidRDefault="003D57CE" w:rsidP="00D01BE4">
      <w:pPr>
        <w:spacing w:line="360" w:lineRule="auto"/>
        <w:jc w:val="both"/>
        <w:rPr>
          <w:rFonts w:ascii="Times New Roman" w:hAnsi="Times New Roman" w:cs="Times New Roman"/>
          <w:kern w:val="0"/>
          <w:lang w:eastAsia="en-GB"/>
        </w:rPr>
      </w:pPr>
    </w:p>
    <w:p w14:paraId="75EBA3DB" w14:textId="77777777" w:rsidR="003D57CE" w:rsidRDefault="003D57CE" w:rsidP="00D01BE4">
      <w:pPr>
        <w:spacing w:line="360" w:lineRule="auto"/>
        <w:jc w:val="both"/>
        <w:rPr>
          <w:rFonts w:ascii="Times New Roman" w:hAnsi="Times New Roman" w:cs="Times New Roman"/>
          <w:kern w:val="0"/>
          <w:lang w:eastAsia="en-GB"/>
        </w:rPr>
      </w:pPr>
    </w:p>
    <w:p w14:paraId="2B8937E9" w14:textId="77777777" w:rsidR="003D57CE" w:rsidRDefault="003D57CE" w:rsidP="00D01BE4">
      <w:pPr>
        <w:spacing w:line="360" w:lineRule="auto"/>
        <w:jc w:val="both"/>
        <w:rPr>
          <w:rFonts w:ascii="Times New Roman" w:hAnsi="Times New Roman" w:cs="Times New Roman"/>
          <w:kern w:val="0"/>
          <w:lang w:eastAsia="en-GB"/>
        </w:rPr>
      </w:pPr>
    </w:p>
    <w:p w14:paraId="41945C78" w14:textId="77777777" w:rsidR="003D57CE" w:rsidRDefault="003D57CE" w:rsidP="00D01BE4">
      <w:pPr>
        <w:spacing w:line="360" w:lineRule="auto"/>
        <w:jc w:val="both"/>
        <w:rPr>
          <w:rFonts w:ascii="Times New Roman" w:hAnsi="Times New Roman" w:cs="Times New Roman"/>
          <w:kern w:val="0"/>
          <w:lang w:eastAsia="en-GB"/>
        </w:rPr>
      </w:pPr>
    </w:p>
    <w:p w14:paraId="23B13809" w14:textId="77777777" w:rsidR="003D57CE" w:rsidRDefault="003D57CE" w:rsidP="00D01BE4">
      <w:pPr>
        <w:spacing w:line="360" w:lineRule="auto"/>
        <w:jc w:val="both"/>
        <w:rPr>
          <w:rFonts w:ascii="Times New Roman" w:hAnsi="Times New Roman" w:cs="Times New Roman"/>
          <w:kern w:val="0"/>
          <w:lang w:eastAsia="en-GB"/>
        </w:rPr>
      </w:pPr>
    </w:p>
    <w:p w14:paraId="68845B50" w14:textId="77777777" w:rsidR="003D57CE" w:rsidRPr="00D01BE4" w:rsidRDefault="003D57CE" w:rsidP="00D01BE4">
      <w:pPr>
        <w:spacing w:line="360" w:lineRule="auto"/>
        <w:jc w:val="both"/>
        <w:rPr>
          <w:rFonts w:ascii="Times New Roman" w:hAnsi="Times New Roman" w:cs="Times New Roman"/>
          <w:kern w:val="0"/>
          <w:lang w:eastAsia="en-GB"/>
        </w:rPr>
      </w:pPr>
    </w:p>
    <w:p w14:paraId="088B3CCD" w14:textId="77777777" w:rsidR="00A07E67" w:rsidRPr="00D01BE4" w:rsidRDefault="00A07E67" w:rsidP="004F773B">
      <w:pPr>
        <w:pStyle w:val="Heading1"/>
        <w:rPr>
          <w:rFonts w:eastAsia="Times New Roman"/>
          <w:lang w:eastAsia="en-GB"/>
        </w:rPr>
      </w:pPr>
      <w:bookmarkStart w:id="1" w:name="_Toc233833373"/>
      <w:r w:rsidRPr="00D01BE4">
        <w:rPr>
          <w:rFonts w:eastAsia="Times New Roman"/>
          <w:lang w:eastAsia="en-GB"/>
        </w:rPr>
        <w:lastRenderedPageBreak/>
        <w:t>1. Introduction</w:t>
      </w:r>
      <w:bookmarkEnd w:id="1"/>
    </w:p>
    <w:p w14:paraId="31353F5B" w14:textId="462FC872" w:rsidR="007D5E48" w:rsidRPr="00D01BE4" w:rsidRDefault="007D5E48" w:rsidP="00D01BE4">
      <w:pPr>
        <w:spacing w:line="360" w:lineRule="auto"/>
        <w:jc w:val="both"/>
        <w:rPr>
          <w:rFonts w:ascii="Times New Roman" w:hAnsi="Times New Roman" w:cs="Times New Roman"/>
          <w:lang w:eastAsia="en-GB"/>
        </w:rPr>
      </w:pPr>
      <w:r w:rsidRPr="00D01BE4">
        <w:rPr>
          <w:rFonts w:ascii="Times New Roman" w:hAnsi="Times New Roman" w:cs="Times New Roman"/>
          <w:lang w:eastAsia="en-GB"/>
        </w:rPr>
        <w:t xml:space="preserve">Emotional intelligence (EI) and mindfulness have gained momentum in modern day organisations as employers aim at enhancing the wellbeing of employees, leadership effectiveness and organisation performance in response to the dynamic workplace environment. The rise of hybrid working, technological progress and diversity in the workforce has heightened the necessity of workers, managers who </w:t>
      </w:r>
      <w:r w:rsidR="004F773B" w:rsidRPr="00D01BE4">
        <w:rPr>
          <w:rFonts w:ascii="Times New Roman" w:hAnsi="Times New Roman" w:cs="Times New Roman"/>
          <w:lang w:eastAsia="en-GB"/>
        </w:rPr>
        <w:t>can identify</w:t>
      </w:r>
      <w:r w:rsidRPr="00D01BE4">
        <w:rPr>
          <w:rFonts w:ascii="Times New Roman" w:hAnsi="Times New Roman" w:cs="Times New Roman"/>
          <w:lang w:eastAsia="en-GB"/>
        </w:rPr>
        <w:t>, comprehending and managing emotions and preserving good working relationships with others. Studies reveal that organisations that focus on emotional intelligence and employee wellbeing are in a better position to improve collaboration, employee engagement and organisational resilience (CIPD, 2023). As a result, EI has become a strategic strength with the capacity not only to impact on individual performance but also organisational culture and overall performance.</w:t>
      </w:r>
    </w:p>
    <w:p w14:paraId="62CC5721" w14:textId="77777777" w:rsidR="007D5E48" w:rsidRPr="00D01BE4" w:rsidRDefault="007D5E48" w:rsidP="00D01BE4">
      <w:pPr>
        <w:spacing w:line="360" w:lineRule="auto"/>
        <w:jc w:val="both"/>
        <w:rPr>
          <w:rFonts w:ascii="Times New Roman" w:hAnsi="Times New Roman" w:cs="Times New Roman"/>
          <w:lang w:eastAsia="en-GB"/>
        </w:rPr>
      </w:pPr>
      <w:r w:rsidRPr="00D01BE4">
        <w:rPr>
          <w:rFonts w:ascii="Times New Roman" w:hAnsi="Times New Roman" w:cs="Times New Roman"/>
          <w:lang w:eastAsia="en-GB"/>
        </w:rPr>
        <w:t>Although emotionally intelligent has gained some popularity, it is a controversial concept because of the varying theoretical views on how it is defined, measured, and used. Likewise, mindfulness has become a topic of growing interest as an evidence-based method that improves emotional control, decreases stress at work and helps establish psychologically safe workplaces (Donald et al., 2022). The interaction of these concepts is especially relevant to organisations that deal with an ever more diverse and multigenerational workforce where the divergent communication styles, expectations and values may have a positive or negative impact on employee relationships and organisational performance.</w:t>
      </w:r>
    </w:p>
    <w:p w14:paraId="74B3EB6C" w14:textId="1AF4A23B" w:rsidR="007D5E48" w:rsidRDefault="007D5E48" w:rsidP="00D01BE4">
      <w:pPr>
        <w:spacing w:line="360" w:lineRule="auto"/>
        <w:jc w:val="both"/>
        <w:rPr>
          <w:rFonts w:ascii="Times New Roman" w:hAnsi="Times New Roman" w:cs="Times New Roman"/>
          <w:lang w:eastAsia="en-GB"/>
        </w:rPr>
      </w:pPr>
      <w:r w:rsidRPr="00D01BE4">
        <w:rPr>
          <w:rFonts w:ascii="Times New Roman" w:hAnsi="Times New Roman" w:cs="Times New Roman"/>
          <w:lang w:eastAsia="en-GB"/>
        </w:rPr>
        <w:t xml:space="preserve">This report is a critical analysis of how emotional intelligence and mindfulness play out in modern organisations. Task 1 will assess the use of the emotional intelligence with the help of the developed theoretical models and </w:t>
      </w:r>
      <w:r w:rsidR="002231A5" w:rsidRPr="00D01BE4">
        <w:rPr>
          <w:rFonts w:ascii="Times New Roman" w:hAnsi="Times New Roman" w:cs="Times New Roman"/>
          <w:lang w:eastAsia="en-GB"/>
        </w:rPr>
        <w:t>analyse</w:t>
      </w:r>
      <w:r w:rsidRPr="00D01BE4">
        <w:rPr>
          <w:rFonts w:ascii="Times New Roman" w:hAnsi="Times New Roman" w:cs="Times New Roman"/>
          <w:lang w:eastAsia="en-GB"/>
        </w:rPr>
        <w:t xml:space="preserve"> the role of the emotional intelligence in communication, leadership, conflict management, and decision-making. Task 2 critically analyses the management of a multigenerational workforce and discusses how emotional </w:t>
      </w:r>
      <w:r w:rsidR="004F773B" w:rsidRPr="00D01BE4">
        <w:rPr>
          <w:rFonts w:ascii="Times New Roman" w:hAnsi="Times New Roman" w:cs="Times New Roman"/>
          <w:lang w:eastAsia="en-GB"/>
        </w:rPr>
        <w:t>intelligence,</w:t>
      </w:r>
      <w:r w:rsidRPr="00D01BE4">
        <w:rPr>
          <w:rFonts w:ascii="Times New Roman" w:hAnsi="Times New Roman" w:cs="Times New Roman"/>
          <w:lang w:eastAsia="en-GB"/>
        </w:rPr>
        <w:t xml:space="preserve"> and mindfulness can be used to help promote inclusive recruitment, employee engagement, retention and organisational performance.</w:t>
      </w:r>
    </w:p>
    <w:p w14:paraId="47B9157D" w14:textId="77777777" w:rsidR="002231A5" w:rsidRDefault="002231A5" w:rsidP="00D01BE4">
      <w:pPr>
        <w:spacing w:line="360" w:lineRule="auto"/>
        <w:jc w:val="both"/>
        <w:rPr>
          <w:rFonts w:ascii="Times New Roman" w:hAnsi="Times New Roman" w:cs="Times New Roman"/>
          <w:lang w:eastAsia="en-GB"/>
        </w:rPr>
      </w:pPr>
    </w:p>
    <w:p w14:paraId="4723B40A" w14:textId="77777777" w:rsidR="002231A5" w:rsidRDefault="002231A5" w:rsidP="00D01BE4">
      <w:pPr>
        <w:spacing w:line="360" w:lineRule="auto"/>
        <w:jc w:val="both"/>
        <w:rPr>
          <w:rFonts w:ascii="Times New Roman" w:hAnsi="Times New Roman" w:cs="Times New Roman"/>
          <w:lang w:eastAsia="en-GB"/>
        </w:rPr>
      </w:pPr>
    </w:p>
    <w:p w14:paraId="1F45224B" w14:textId="77777777" w:rsidR="002231A5" w:rsidRDefault="002231A5" w:rsidP="00D01BE4">
      <w:pPr>
        <w:spacing w:line="360" w:lineRule="auto"/>
        <w:jc w:val="both"/>
        <w:rPr>
          <w:rFonts w:ascii="Times New Roman" w:hAnsi="Times New Roman" w:cs="Times New Roman"/>
          <w:lang w:eastAsia="en-GB"/>
        </w:rPr>
      </w:pPr>
    </w:p>
    <w:p w14:paraId="40D55CBB" w14:textId="77777777" w:rsidR="002231A5" w:rsidRPr="00D01BE4" w:rsidRDefault="002231A5" w:rsidP="00D01BE4">
      <w:pPr>
        <w:spacing w:line="360" w:lineRule="auto"/>
        <w:jc w:val="both"/>
        <w:rPr>
          <w:rFonts w:ascii="Times New Roman" w:hAnsi="Times New Roman" w:cs="Times New Roman"/>
          <w:lang w:eastAsia="en-GB"/>
        </w:rPr>
      </w:pPr>
    </w:p>
    <w:p w14:paraId="3D1B2DAE" w14:textId="6C8D199B" w:rsidR="0030181B" w:rsidRPr="00D01BE4" w:rsidRDefault="0030181B" w:rsidP="004F773B">
      <w:pPr>
        <w:pStyle w:val="Heading1"/>
        <w:rPr>
          <w:rFonts w:eastAsia="Times New Roman"/>
          <w:lang w:eastAsia="en-GB"/>
        </w:rPr>
      </w:pPr>
      <w:bookmarkStart w:id="2" w:name="_Toc233833374"/>
      <w:r w:rsidRPr="00D01BE4">
        <w:rPr>
          <w:rFonts w:eastAsia="Times New Roman"/>
          <w:lang w:eastAsia="en-GB"/>
        </w:rPr>
        <w:lastRenderedPageBreak/>
        <w:t>2. Task 1 – Emotional Intelligence in the Workplace</w:t>
      </w:r>
      <w:bookmarkEnd w:id="2"/>
      <w:r w:rsidRPr="00D01BE4">
        <w:rPr>
          <w:rFonts w:eastAsia="Times New Roman"/>
          <w:lang w:eastAsia="en-GB"/>
        </w:rPr>
        <w:t xml:space="preserve"> </w:t>
      </w:r>
    </w:p>
    <w:p w14:paraId="51600127" w14:textId="77777777" w:rsidR="009659F8" w:rsidRPr="00D01BE4" w:rsidRDefault="009659F8" w:rsidP="004F773B">
      <w:pPr>
        <w:pStyle w:val="Heading2"/>
        <w:rPr>
          <w:rFonts w:eastAsia="Times New Roman"/>
          <w:lang w:eastAsia="en-GB"/>
        </w:rPr>
      </w:pPr>
      <w:bookmarkStart w:id="3" w:name="_Toc233833375"/>
      <w:r w:rsidRPr="00D01BE4">
        <w:rPr>
          <w:rFonts w:eastAsia="Times New Roman"/>
          <w:lang w:eastAsia="en-GB"/>
        </w:rPr>
        <w:t>2.1 Emotional Intelligence Concepts and Workplace Relevance</w:t>
      </w:r>
      <w:bookmarkEnd w:id="3"/>
    </w:p>
    <w:p w14:paraId="209A3F59" w14:textId="19366EFF" w:rsidR="009659F8" w:rsidRPr="00D01BE4" w:rsidRDefault="009659F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Emotional intelligence (EI) is the skill of being able to recognise, understand, control and apply emotional strength to self and others to support thinking, decision-making and interpersonal relationships. Even though it is a commonplace workplace skill, it has no standard definition. John D. Mayer and Peter Salovey (1997) theorise EI as a mental skill that includes emotional perception, understanding and regulation, but Daniel Goleman (1998) postulates that emotional competencies, including empathy and self-management are better predictors of performance at work than cognitive intelligence alone. By comparison, Reuven Bar-On (2006) takes a more general emotional-social lens that </w:t>
      </w:r>
      <w:r w:rsidR="004F773B" w:rsidRPr="00D01BE4">
        <w:rPr>
          <w:rFonts w:ascii="Times New Roman" w:hAnsi="Times New Roman" w:cs="Times New Roman"/>
          <w:kern w:val="0"/>
          <w:lang w:eastAsia="en-GB"/>
        </w:rPr>
        <w:t>considers</w:t>
      </w:r>
      <w:r w:rsidRPr="00D01BE4">
        <w:rPr>
          <w:rFonts w:ascii="Times New Roman" w:hAnsi="Times New Roman" w:cs="Times New Roman"/>
          <w:kern w:val="0"/>
          <w:lang w:eastAsia="en-GB"/>
        </w:rPr>
        <w:t xml:space="preserve"> adaptability and stress management.</w:t>
      </w:r>
    </w:p>
    <w:p w14:paraId="3FA7D7A2" w14:textId="77777777" w:rsidR="009659F8" w:rsidRPr="00D01BE4" w:rsidRDefault="009659F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The rising significance of EI indicates an ever-more complex organisational setting marked by the hybrid working, workforce diversity, and the prioritisation of employee wellbeing. Recent findings have shown that employees with high EI are more collaborative, resilient and job performers, and leaders who are highly EI create a sense of psychological safety and employee engagement (Miao et al., 2021; CIPD, 2023). Nevertheless, researchers are still discussing the issue of whether EI is a specific kind of intelligence or is closely related to the previously recognized personality traits, which provokes some questions about the clarity of the concept and the validity of the measurement procedure (Keefer et al., 2023). As a result, EI can bring great organisational value; however, its practical usefulness is determined by theoretical framework used and organisational context within which it is implemented.</w:t>
      </w:r>
    </w:p>
    <w:p w14:paraId="0A0A107B" w14:textId="77777777" w:rsidR="009659F8" w:rsidRPr="00D01BE4" w:rsidRDefault="009659F8" w:rsidP="004F773B">
      <w:pPr>
        <w:pStyle w:val="Heading2"/>
        <w:rPr>
          <w:rFonts w:eastAsia="Times New Roman"/>
          <w:lang w:eastAsia="en-GB"/>
        </w:rPr>
      </w:pPr>
      <w:bookmarkStart w:id="4" w:name="_Toc233833376"/>
      <w:r w:rsidRPr="00D01BE4">
        <w:rPr>
          <w:rFonts w:eastAsia="Times New Roman"/>
          <w:lang w:eastAsia="en-GB"/>
        </w:rPr>
        <w:t>2.2 Critical Evaluation of Emotional Intelligence Models</w:t>
      </w:r>
      <w:bookmarkEnd w:id="4"/>
    </w:p>
    <w:p w14:paraId="7C0C9F34" w14:textId="77777777" w:rsidR="007D5E48" w:rsidRPr="00D01BE4" w:rsidRDefault="007D5E48" w:rsidP="004F773B">
      <w:pPr>
        <w:pStyle w:val="Heading3"/>
        <w:rPr>
          <w:rFonts w:eastAsia="Times New Roman"/>
          <w:lang w:eastAsia="en-GB"/>
        </w:rPr>
      </w:pPr>
      <w:bookmarkStart w:id="5" w:name="_Toc233833377"/>
      <w:r w:rsidRPr="00D01BE4">
        <w:rPr>
          <w:rFonts w:eastAsia="Times New Roman"/>
          <w:lang w:eastAsia="en-GB"/>
        </w:rPr>
        <w:t>2.2.1 Goleman's Competency Model</w:t>
      </w:r>
      <w:bookmarkEnd w:id="5"/>
    </w:p>
    <w:p w14:paraId="173C931F" w14:textId="39F94064" w:rsidR="007D5E48" w:rsidRPr="00D01BE4" w:rsidRDefault="007D5E4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Daniel Goleman (1998) suggested that emotional intelligence (EI) has five types of competencies: self-awareness, self-regulation, motivation, empathy and social skills. In contrast to the approaches that rely on ability, Goleman believed that the competencies are learnable and are inherent in successful leadership and organisational performance. Thus, the model has found extensive application in management and training of employees </w:t>
      </w:r>
      <w:r w:rsidR="004F773B" w:rsidRPr="00D01BE4">
        <w:rPr>
          <w:rFonts w:ascii="Times New Roman" w:hAnsi="Times New Roman" w:cs="Times New Roman"/>
          <w:kern w:val="0"/>
          <w:lang w:eastAsia="en-GB"/>
        </w:rPr>
        <w:t>in</w:t>
      </w:r>
      <w:r w:rsidRPr="00D01BE4">
        <w:rPr>
          <w:rFonts w:ascii="Times New Roman" w:hAnsi="Times New Roman" w:cs="Times New Roman"/>
          <w:kern w:val="0"/>
          <w:lang w:eastAsia="en-GB"/>
        </w:rPr>
        <w:t xml:space="preserve"> leadership development. This practical focus is backed up by recent studies, which suggest that leaders who possess greater emotional competencies facilitate more employee engagement and trust and organisational commitment (Issah, 2021). The model has, however, been criticized as a combination of emotional skills and personality features and leadership behaviours, which </w:t>
      </w:r>
      <w:r w:rsidRPr="00D01BE4">
        <w:rPr>
          <w:rFonts w:ascii="Times New Roman" w:hAnsi="Times New Roman" w:cs="Times New Roman"/>
          <w:kern w:val="0"/>
          <w:lang w:eastAsia="en-GB"/>
        </w:rPr>
        <w:lastRenderedPageBreak/>
        <w:t xml:space="preserve">lacks conceptual clarity because of the lack of scientific precision (Keefer et al., 2023). Thus, it is very useful in organisational </w:t>
      </w:r>
      <w:r w:rsidR="004F773B" w:rsidRPr="00D01BE4">
        <w:rPr>
          <w:rFonts w:ascii="Times New Roman" w:hAnsi="Times New Roman" w:cs="Times New Roman"/>
          <w:kern w:val="0"/>
          <w:lang w:eastAsia="en-GB"/>
        </w:rPr>
        <w:t>practice,</w:t>
      </w:r>
      <w:r w:rsidRPr="00D01BE4">
        <w:rPr>
          <w:rFonts w:ascii="Times New Roman" w:hAnsi="Times New Roman" w:cs="Times New Roman"/>
          <w:kern w:val="0"/>
          <w:lang w:eastAsia="en-GB"/>
        </w:rPr>
        <w:t xml:space="preserve"> but its theoretical validity is still a subject of debate.</w:t>
      </w:r>
    </w:p>
    <w:p w14:paraId="5D6B5EBA" w14:textId="6CFF3FB9" w:rsidR="007D5E48" w:rsidRPr="00D01BE4" w:rsidRDefault="007D5E48" w:rsidP="004F773B">
      <w:pPr>
        <w:pStyle w:val="Heading3"/>
        <w:rPr>
          <w:rFonts w:eastAsia="Times New Roman"/>
          <w:lang w:eastAsia="en-GB"/>
        </w:rPr>
      </w:pPr>
      <w:bookmarkStart w:id="6" w:name="_Toc233833378"/>
      <w:r w:rsidRPr="00D01BE4">
        <w:rPr>
          <w:rFonts w:eastAsia="Times New Roman"/>
          <w:lang w:eastAsia="en-GB"/>
        </w:rPr>
        <w:t>2.2.2 Mayer and Salovey's Ability Model</w:t>
      </w:r>
      <w:bookmarkEnd w:id="6"/>
    </w:p>
    <w:p w14:paraId="1F24B28E" w14:textId="54DC0602" w:rsidR="007D5E48" w:rsidRPr="00D01BE4" w:rsidRDefault="007D5E4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Conversely, John D. Mayer and Peter Salovey (1997) theorized EI as a real intelligence that entails four correlated skills namely perceiving, using, understanding and managing emotions. The main advantage of the model is that it is highly theoretically based, and it can be objectively measured with the help of the Mayer-Salovey-Caruso Emotional Intelligence Test (MSCEIT), trying to measure the ability to feel, rather than the personality traits. This difference has bolstered the credibility of this model in the academic research. However, critics are of the view that ability-based tests are not a good predictor of workplace performance </w:t>
      </w:r>
      <w:r w:rsidR="004F773B" w:rsidRPr="00D01BE4">
        <w:rPr>
          <w:rFonts w:ascii="Times New Roman" w:hAnsi="Times New Roman" w:cs="Times New Roman"/>
          <w:kern w:val="0"/>
          <w:lang w:eastAsia="en-GB"/>
        </w:rPr>
        <w:t>since</w:t>
      </w:r>
      <w:r w:rsidRPr="00D01BE4">
        <w:rPr>
          <w:rFonts w:ascii="Times New Roman" w:hAnsi="Times New Roman" w:cs="Times New Roman"/>
          <w:kern w:val="0"/>
          <w:lang w:eastAsia="en-GB"/>
        </w:rPr>
        <w:t xml:space="preserve"> emotional performance is affected by organisational culture, interpersonal relationships and situational pressures which are not easily simulated in a standardised assessment (MacCann et al., 2022). In turn, the model is more rigorously psychometric, but its practice in the organisational context might be less extensive as compared to the competency-based approaches.</w:t>
      </w:r>
    </w:p>
    <w:p w14:paraId="45D3DC83" w14:textId="40D3F9D8" w:rsidR="007D5E48" w:rsidRPr="00D01BE4" w:rsidRDefault="007D5E48" w:rsidP="004F773B">
      <w:pPr>
        <w:pStyle w:val="Heading3"/>
        <w:rPr>
          <w:rFonts w:eastAsia="Times New Roman"/>
          <w:lang w:eastAsia="en-GB"/>
        </w:rPr>
      </w:pPr>
      <w:bookmarkStart w:id="7" w:name="_Toc233833379"/>
      <w:r w:rsidRPr="00D01BE4">
        <w:rPr>
          <w:rFonts w:eastAsia="Times New Roman"/>
          <w:lang w:eastAsia="en-GB"/>
        </w:rPr>
        <w:t>2.2.3 Bar-On's Emotional-Social Intelligence Model</w:t>
      </w:r>
      <w:bookmarkEnd w:id="7"/>
    </w:p>
    <w:p w14:paraId="4C82C64E" w14:textId="77777777" w:rsidR="007D5E48" w:rsidRPr="00D01BE4" w:rsidRDefault="007D5E4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Reuven Bar-On (2006) has further developed the concept of EI by adding emotional, social and behavioural skills, such as stress tolerance, adaptability, interpersonal relationships and general mood. The wider view denotes the </w:t>
      </w:r>
      <w:proofErr w:type="spellStart"/>
      <w:r w:rsidRPr="00D01BE4">
        <w:rPr>
          <w:rFonts w:ascii="Times New Roman" w:hAnsi="Times New Roman" w:cs="Times New Roman"/>
          <w:kern w:val="0"/>
          <w:lang w:eastAsia="en-GB"/>
        </w:rPr>
        <w:t>multifacetedness</w:t>
      </w:r>
      <w:proofErr w:type="spellEnd"/>
      <w:r w:rsidRPr="00D01BE4">
        <w:rPr>
          <w:rFonts w:ascii="Times New Roman" w:hAnsi="Times New Roman" w:cs="Times New Roman"/>
          <w:kern w:val="0"/>
          <w:lang w:eastAsia="en-GB"/>
        </w:rPr>
        <w:t xml:space="preserve"> of behaviour in the workplace and has been especially handy in resilience and leadership development programmes and various other employee wellbeing programmes. Nonetheless, since the model consists of many personality-related traits, scholars have doubted whether the model scales emotional intelligence or it is a poor reflection of pre-existing personality measures (Pérez-González and Qualter, 2022). These issues diminish its conceptual clarity although it is practically helpful in organisational development.</w:t>
      </w:r>
    </w:p>
    <w:p w14:paraId="29A7B05C" w14:textId="3DD91837" w:rsidR="007D5E48" w:rsidRPr="00D01BE4" w:rsidRDefault="007D5E48" w:rsidP="004F773B">
      <w:pPr>
        <w:pStyle w:val="Heading3"/>
        <w:rPr>
          <w:rFonts w:eastAsia="Times New Roman"/>
          <w:lang w:eastAsia="en-GB"/>
        </w:rPr>
      </w:pPr>
      <w:bookmarkStart w:id="8" w:name="_Toc233833380"/>
      <w:r w:rsidRPr="00D01BE4">
        <w:rPr>
          <w:rFonts w:eastAsia="Times New Roman"/>
          <w:lang w:eastAsia="en-GB"/>
        </w:rPr>
        <w:t>2.2.4 Comparative Evaluation</w:t>
      </w:r>
      <w:bookmarkEnd w:id="8"/>
    </w:p>
    <w:p w14:paraId="0216609B" w14:textId="2C4B6B9B" w:rsidR="007D5E48" w:rsidRPr="00D01BE4" w:rsidRDefault="007D5E4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Despite the valuable insights that each of the models brings to the table, there is a significant difference in theoretical focus and application in an organisation. The Ability Model by Mayer and Salovey has the best scientific base with its focus on quantifiable emotional skills, whereas the Competency Model by Goleman has a higher practical applicability in terms of converting emotional intelligence to behaviours in the workplace and leadership skills. The model by Bar-On provides the most general concept of emotional and social functioning but is the most susceptible to criticism in the conceptual overlap with personality theory. Thus, the complexity </w:t>
      </w:r>
      <w:r w:rsidRPr="00D01BE4">
        <w:rPr>
          <w:rFonts w:ascii="Times New Roman" w:hAnsi="Times New Roman" w:cs="Times New Roman"/>
          <w:kern w:val="0"/>
          <w:lang w:eastAsia="en-GB"/>
        </w:rPr>
        <w:lastRenderedPageBreak/>
        <w:t>of workplace emotional intelligence cannot be perfectly described by any of the models. A synthesis between the theoretical rigour of Mayer and Salovey and pragmatic competencies of Goleman, coupled with the focus on resilience and adaptability of Bar-On, is the most holistic framework of facilitating the effectiveness of leadership, employee performance and organisational success in the modern workplaces.</w:t>
      </w:r>
    </w:p>
    <w:p w14:paraId="1521FF26" w14:textId="5F49DC93" w:rsidR="009659F8" w:rsidRPr="00D01BE4" w:rsidRDefault="009659F8" w:rsidP="004F773B">
      <w:pPr>
        <w:pStyle w:val="Heading2"/>
        <w:rPr>
          <w:rFonts w:eastAsia="Times New Roman"/>
          <w:lang w:eastAsia="en-GB"/>
        </w:rPr>
      </w:pPr>
      <w:bookmarkStart w:id="9" w:name="_Toc233833381"/>
      <w:r w:rsidRPr="00D01BE4">
        <w:rPr>
          <w:rFonts w:eastAsia="Times New Roman"/>
          <w:lang w:eastAsia="en-GB"/>
        </w:rPr>
        <w:t>2.3 Application of Emotional Intelligence in the Workplace</w:t>
      </w:r>
      <w:bookmarkEnd w:id="9"/>
    </w:p>
    <w:p w14:paraId="544620DB" w14:textId="77777777" w:rsidR="009659F8" w:rsidRPr="00D01BE4" w:rsidRDefault="009659F8" w:rsidP="003D57CE">
      <w:pPr>
        <w:pStyle w:val="Heading2"/>
        <w:rPr>
          <w:rFonts w:eastAsia="Times New Roman"/>
          <w:lang w:eastAsia="en-GB"/>
        </w:rPr>
      </w:pPr>
      <w:bookmarkStart w:id="10" w:name="_Toc233833382"/>
      <w:r w:rsidRPr="00D01BE4">
        <w:rPr>
          <w:rFonts w:eastAsia="Times New Roman"/>
          <w:lang w:eastAsia="en-GB"/>
        </w:rPr>
        <w:t>2.3.1 Communication</w:t>
      </w:r>
      <w:bookmarkEnd w:id="10"/>
    </w:p>
    <w:p w14:paraId="1595B465" w14:textId="77777777" w:rsidR="006A6786" w:rsidRPr="00D01BE4" w:rsidRDefault="006A6786"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Good workplace communication is not based on the technical skills only but needs employees to know and control emotions in the process of communicating. The competency model developed by Goleman (1998) recognizes the role of empathy and social skills in establishing trust and continuing to have effective relationships. According to the latest findings, emotionally intelligent workers are more communicative, enhance cooperation and enhance the teamwork group by actively listening to others and responding to their emotional signals (Miao et al., 2021). Moreover, psychologically safe leaders can lead by promoting openness and respectful communication, which allows employees to engage in the exchange of ideas without fear of being criticized (Edmondson and Mortensen, 2021). As an illustration, empathetic leadership has been advocated by organisations like Microsoft to enhance teamwork in hybrid teams. Nevertheless, emotional awareness may not be sufficient to beat the challenge of inefficient organisational communication systems, which underscores the fact that EI does not displace efficient communication systems but augments them.</w:t>
      </w:r>
    </w:p>
    <w:p w14:paraId="14DDE18C" w14:textId="53F2683C" w:rsidR="009659F8" w:rsidRPr="00D01BE4" w:rsidRDefault="009659F8" w:rsidP="003D57CE">
      <w:pPr>
        <w:pStyle w:val="Heading2"/>
        <w:rPr>
          <w:rFonts w:eastAsia="Times New Roman"/>
          <w:lang w:eastAsia="en-GB"/>
        </w:rPr>
      </w:pPr>
      <w:bookmarkStart w:id="11" w:name="_Toc233833383"/>
      <w:r w:rsidRPr="00D01BE4">
        <w:rPr>
          <w:rFonts w:eastAsia="Times New Roman"/>
          <w:lang w:eastAsia="en-GB"/>
        </w:rPr>
        <w:t>2.3.2 Conflict Management</w:t>
      </w:r>
      <w:bookmarkEnd w:id="11"/>
    </w:p>
    <w:p w14:paraId="2650F5B9" w14:textId="6FBBF273" w:rsidR="001F0565" w:rsidRPr="00D01BE4" w:rsidRDefault="001F0565"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There is no escaping conflict in organisations, especially in multifaceted teams. Emotional intelligence positively influences conflict management through emotional regulation, empathy and constructive negotiation. According to the Ability Model proposed by Mayer and Salovey, people who can read and manage emotions are in a better position to be rational when it comes to dealing with disagreements as opposed to being impulsive (Mayer and Salovey, 1997). The studies indicate that emotionally intelligent managers will be more capable of solving interpersonal conflicts in a cooperative manner, enhancing employee satisfaction and minimizing stress at work (Jordan and Troth, 2021). However, organisational disabilities like imbalances of power, work </w:t>
      </w:r>
      <w:r w:rsidR="003D57CE" w:rsidRPr="00D01BE4">
        <w:rPr>
          <w:rFonts w:ascii="Times New Roman" w:hAnsi="Times New Roman" w:cs="Times New Roman"/>
          <w:kern w:val="0"/>
          <w:lang w:eastAsia="en-GB"/>
        </w:rPr>
        <w:t>demands,</w:t>
      </w:r>
      <w:r w:rsidRPr="00D01BE4">
        <w:rPr>
          <w:rFonts w:ascii="Times New Roman" w:hAnsi="Times New Roman" w:cs="Times New Roman"/>
          <w:kern w:val="0"/>
          <w:lang w:eastAsia="en-GB"/>
        </w:rPr>
        <w:t xml:space="preserve"> and conflicting goals can constrain the performance of EI by itself. This means that emotional intelligent leadership, supportive organisational policies as well as equitable practice of management should be used to resolve conflicts.</w:t>
      </w:r>
    </w:p>
    <w:p w14:paraId="05E9FA83" w14:textId="04D624DD" w:rsidR="009659F8" w:rsidRPr="00D01BE4" w:rsidRDefault="009659F8" w:rsidP="003D57CE">
      <w:pPr>
        <w:pStyle w:val="Heading2"/>
        <w:rPr>
          <w:rFonts w:eastAsia="Times New Roman"/>
          <w:lang w:eastAsia="en-GB"/>
        </w:rPr>
      </w:pPr>
      <w:bookmarkStart w:id="12" w:name="_Toc233833384"/>
      <w:r w:rsidRPr="00D01BE4">
        <w:rPr>
          <w:rFonts w:eastAsia="Times New Roman"/>
          <w:lang w:eastAsia="en-GB"/>
        </w:rPr>
        <w:lastRenderedPageBreak/>
        <w:t>2.3.3 Leadership</w:t>
      </w:r>
      <w:bookmarkEnd w:id="12"/>
    </w:p>
    <w:p w14:paraId="00C9CB1F" w14:textId="59583C5B" w:rsidR="001F0565" w:rsidRPr="00D01BE4" w:rsidRDefault="001F0565"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Emotional intelligence is a well-established trait of good leadership since it enhances connections, motivates employees and promotes inclusive decision-making. The framework by Goleman is </w:t>
      </w:r>
      <w:r w:rsidR="003D57CE" w:rsidRPr="00D01BE4">
        <w:rPr>
          <w:rFonts w:ascii="Times New Roman" w:hAnsi="Times New Roman" w:cs="Times New Roman"/>
          <w:kern w:val="0"/>
          <w:lang w:eastAsia="en-GB"/>
        </w:rPr>
        <w:t>like</w:t>
      </w:r>
      <w:r w:rsidRPr="00D01BE4">
        <w:rPr>
          <w:rFonts w:ascii="Times New Roman" w:hAnsi="Times New Roman" w:cs="Times New Roman"/>
          <w:kern w:val="0"/>
          <w:lang w:eastAsia="en-GB"/>
        </w:rPr>
        <w:t xml:space="preserve"> transformational, authentic and inclusive leadership styles because of its focus on self-awareness, empathy and relationship management. Recent studies indicate that emotionally intelligent leaders enhance employee engagement, trust and organisational commitment, especially in times of organisational change (Issah, 2021). Emotional awareness is another skill that inclusive leaders apply to understand the presence of different views and facilitate equal involvement, which is becoming a highly valuable skill in multigenerational workplaces. Nevertheless, being an effective leader requires various competencies, such as strategic thinking and technical know-how. Thus, EI can be regarded as a complimentary leadership skill and not an independent predictor of effective leadership.</w:t>
      </w:r>
    </w:p>
    <w:p w14:paraId="2D6289F1" w14:textId="13F03263" w:rsidR="009659F8" w:rsidRPr="00D01BE4" w:rsidRDefault="009659F8" w:rsidP="003D57CE">
      <w:pPr>
        <w:pStyle w:val="Heading2"/>
        <w:rPr>
          <w:rFonts w:eastAsia="Times New Roman"/>
          <w:lang w:eastAsia="en-GB"/>
        </w:rPr>
      </w:pPr>
      <w:bookmarkStart w:id="13" w:name="_Toc233833385"/>
      <w:r w:rsidRPr="00D01BE4">
        <w:rPr>
          <w:rFonts w:eastAsia="Times New Roman"/>
          <w:lang w:eastAsia="en-GB"/>
        </w:rPr>
        <w:t>2.3.4 Decision Making</w:t>
      </w:r>
      <w:bookmarkEnd w:id="13"/>
    </w:p>
    <w:p w14:paraId="0CEB5CBB" w14:textId="1428B804" w:rsidR="0030181B" w:rsidRPr="00D01BE4" w:rsidRDefault="001F0565"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The process of decision-making presupposes the equilibrium between the logical reasoning and emotional insight. Emotional intelligence helps in ethical judgement by helping individuals to be aware of emotional biases, to manage stress and to listen to the views of others prior to making decisions. Emotionally intelligent leaders stay calm in times of uncertainty or crisis, communicate openly and promote group problem-solving, which minimises anxiety and enhances organisational resilience (CIPD, 2023). As an example, numerous organisations embraced empathetic leadership practices throughout the COVID-19 pandemic to ensure an employee wellbeing when putting changes in operation into practice. The use of emotions, however, can also cause subjective bias in case it is not supported by objective evidence. Hence, the best organisational decisions combine emotional intelligence and rational thinking to make evidence-based decisions that are responsive to employee needs.</w:t>
      </w:r>
    </w:p>
    <w:p w14:paraId="3C283925" w14:textId="367E9D87" w:rsidR="0030181B" w:rsidRPr="00D01BE4" w:rsidRDefault="00407B05" w:rsidP="003D57CE">
      <w:pPr>
        <w:pStyle w:val="Heading1"/>
      </w:pPr>
      <w:bookmarkStart w:id="14" w:name="_Toc233833386"/>
      <w:r w:rsidRPr="00D01BE4">
        <w:t>Task 2 – Managing a Multigenerational Workforce</w:t>
      </w:r>
      <w:bookmarkEnd w:id="14"/>
    </w:p>
    <w:p w14:paraId="03AF65F1" w14:textId="77777777" w:rsidR="00407B05" w:rsidRPr="00D01BE4" w:rsidRDefault="00407B05" w:rsidP="003D57CE">
      <w:pPr>
        <w:pStyle w:val="Heading2"/>
        <w:rPr>
          <w:rFonts w:eastAsia="Times New Roman"/>
          <w:lang w:eastAsia="en-GB"/>
        </w:rPr>
      </w:pPr>
      <w:bookmarkStart w:id="15" w:name="_Toc233833387"/>
      <w:r w:rsidRPr="00D01BE4">
        <w:rPr>
          <w:rFonts w:eastAsia="Times New Roman"/>
          <w:lang w:eastAsia="en-GB"/>
        </w:rPr>
        <w:t>3.1 Characteristics of Workplace Generations</w:t>
      </w:r>
      <w:bookmarkEnd w:id="15"/>
    </w:p>
    <w:p w14:paraId="281E3F7E" w14:textId="75D384C0" w:rsidR="00407B05" w:rsidRPr="00D01BE4" w:rsidRDefault="00407B05"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The organisations of today use various generations whose experience may affect the expectations of the </w:t>
      </w:r>
      <w:r w:rsidR="003D57CE" w:rsidRPr="00D01BE4">
        <w:rPr>
          <w:rFonts w:ascii="Times New Roman" w:hAnsi="Times New Roman" w:cs="Times New Roman"/>
          <w:kern w:val="0"/>
          <w:lang w:eastAsia="en-GB"/>
        </w:rPr>
        <w:t>workplace,</w:t>
      </w:r>
      <w:r w:rsidRPr="00D01BE4">
        <w:rPr>
          <w:rFonts w:ascii="Times New Roman" w:hAnsi="Times New Roman" w:cs="Times New Roman"/>
          <w:kern w:val="0"/>
          <w:lang w:eastAsia="en-GB"/>
        </w:rPr>
        <w:t xml:space="preserve"> but statistics indicate that individual differences tend to prevail over the generation stereotypes. As such, managers ought not to make assumptions that age is the sole determinant of behaviour but instead acknowledge the diversity that prevails among generations (Costanza et al., 2023).</w:t>
      </w:r>
    </w:p>
    <w:p w14:paraId="7E375B28" w14:textId="06EAFA3A" w:rsidR="00407B05" w:rsidRDefault="00407B05" w:rsidP="00D01BE4">
      <w:pPr>
        <w:spacing w:line="360" w:lineRule="auto"/>
        <w:jc w:val="both"/>
        <w:rPr>
          <w:rFonts w:ascii="Times New Roman" w:hAnsi="Times New Roman" w:cs="Times New Roman"/>
          <w:kern w:val="0"/>
          <w:lang w:eastAsia="en-GB"/>
        </w:rPr>
      </w:pPr>
      <w:r w:rsidRPr="003D57CE">
        <w:rPr>
          <w:rFonts w:ascii="Times New Roman" w:hAnsi="Times New Roman" w:cs="Times New Roman"/>
          <w:b/>
          <w:bCs/>
          <w:kern w:val="0"/>
          <w:lang w:eastAsia="en-GB"/>
        </w:rPr>
        <w:lastRenderedPageBreak/>
        <w:t xml:space="preserve">Generation </w:t>
      </w:r>
      <w:r w:rsidR="003D57CE" w:rsidRPr="003D57CE">
        <w:rPr>
          <w:rFonts w:ascii="Times New Roman" w:hAnsi="Times New Roman" w:cs="Times New Roman"/>
          <w:b/>
          <w:bCs/>
          <w:kern w:val="0"/>
          <w:lang w:eastAsia="en-GB"/>
        </w:rPr>
        <w:t>X (</w:t>
      </w:r>
      <w:r w:rsidRPr="003D57CE">
        <w:rPr>
          <w:rFonts w:ascii="Times New Roman" w:hAnsi="Times New Roman" w:cs="Times New Roman"/>
          <w:b/>
          <w:bCs/>
          <w:kern w:val="0"/>
          <w:lang w:eastAsia="en-GB"/>
        </w:rPr>
        <w:t>born around 1965-1980)</w:t>
      </w:r>
      <w:r w:rsidRPr="00D01BE4">
        <w:rPr>
          <w:rFonts w:ascii="Times New Roman" w:hAnsi="Times New Roman" w:cs="Times New Roman"/>
          <w:kern w:val="0"/>
          <w:lang w:eastAsia="en-GB"/>
        </w:rPr>
        <w:t xml:space="preserve"> tends to appreciate autonomy, job security and work-life balance. After undergoing a major economic and technological transformation, </w:t>
      </w:r>
      <w:r w:rsidR="003D57CE" w:rsidRPr="00D01BE4">
        <w:rPr>
          <w:rFonts w:ascii="Times New Roman" w:hAnsi="Times New Roman" w:cs="Times New Roman"/>
          <w:kern w:val="0"/>
          <w:lang w:eastAsia="en-GB"/>
        </w:rPr>
        <w:t>most</w:t>
      </w:r>
      <w:r w:rsidRPr="00D01BE4">
        <w:rPr>
          <w:rFonts w:ascii="Times New Roman" w:hAnsi="Times New Roman" w:cs="Times New Roman"/>
          <w:kern w:val="0"/>
          <w:lang w:eastAsia="en-GB"/>
        </w:rPr>
        <w:t xml:space="preserve"> people now like to work on their own but appreciate face-to-face interaction when it comes to complicated conversations. Mentoring and knowledge sharing is frequently supported by their broad organisational experience (PwC, 2022).</w:t>
      </w:r>
    </w:p>
    <w:p w14:paraId="125E03D8" w14:textId="77777777" w:rsidR="003D57CE" w:rsidRPr="00D01BE4" w:rsidRDefault="003D57CE" w:rsidP="00D01BE4">
      <w:pPr>
        <w:spacing w:line="360" w:lineRule="auto"/>
        <w:jc w:val="both"/>
        <w:rPr>
          <w:rFonts w:ascii="Times New Roman" w:hAnsi="Times New Roman" w:cs="Times New Roman"/>
          <w:kern w:val="0"/>
          <w:lang w:eastAsia="en-GB"/>
        </w:rPr>
      </w:pPr>
    </w:p>
    <w:p w14:paraId="1D3B1023" w14:textId="517E124C" w:rsidR="00407B05" w:rsidRDefault="00407B05" w:rsidP="00D01BE4">
      <w:pPr>
        <w:spacing w:line="360" w:lineRule="auto"/>
        <w:jc w:val="both"/>
        <w:rPr>
          <w:rFonts w:ascii="Times New Roman" w:hAnsi="Times New Roman" w:cs="Times New Roman"/>
          <w:kern w:val="0"/>
          <w:lang w:eastAsia="en-GB"/>
        </w:rPr>
      </w:pPr>
      <w:r w:rsidRPr="003D57CE">
        <w:rPr>
          <w:rStyle w:val="Strong"/>
          <w:rFonts w:ascii="Times New Roman" w:hAnsi="Times New Roman" w:cs="Times New Roman"/>
          <w:color w:val="000000"/>
        </w:rPr>
        <w:t>Millennials (Generation Y</w:t>
      </w:r>
      <w:r w:rsidRPr="003D57CE">
        <w:rPr>
          <w:rStyle w:val="Strong"/>
          <w:rFonts w:ascii="Times New Roman" w:hAnsi="Times New Roman" w:cs="Times New Roman"/>
          <w:b w:val="0"/>
          <w:bCs w:val="0"/>
          <w:color w:val="000000"/>
        </w:rPr>
        <w:t>)</w:t>
      </w:r>
      <w:r w:rsidRPr="003D57CE">
        <w:rPr>
          <w:rStyle w:val="apple-converted-space"/>
          <w:rFonts w:ascii="Times New Roman" w:hAnsi="Times New Roman" w:cs="Times New Roman"/>
          <w:b/>
          <w:bCs/>
          <w:color w:val="000000"/>
        </w:rPr>
        <w:t> </w:t>
      </w:r>
      <w:r w:rsidRPr="003D57CE">
        <w:rPr>
          <w:rFonts w:ascii="Times New Roman" w:hAnsi="Times New Roman" w:cs="Times New Roman"/>
          <w:b/>
          <w:bCs/>
        </w:rPr>
        <w:t>(born approximately 1981–1996)</w:t>
      </w:r>
      <w:r w:rsidRPr="00D01BE4">
        <w:rPr>
          <w:rStyle w:val="apple-converted-space"/>
          <w:rFonts w:ascii="Times New Roman" w:hAnsi="Times New Roman" w:cs="Times New Roman"/>
          <w:color w:val="000000"/>
        </w:rPr>
        <w:t> </w:t>
      </w:r>
      <w:r w:rsidRPr="00D01BE4">
        <w:rPr>
          <w:rFonts w:ascii="Times New Roman" w:hAnsi="Times New Roman" w:cs="Times New Roman"/>
          <w:kern w:val="0"/>
          <w:lang w:eastAsia="en-GB"/>
        </w:rPr>
        <w:t>are often defined by their desire to learn incessantly, advance their careers and meaningful work. They mostly require frequent feedback, joint leadership and work conditions and show high levels of digital competence (Deloitte, 2025). Nonetheless, the studies show that these preferences are growing more common among employees of all ages than specific to Millennials (Costanza et al., 2023).</w:t>
      </w:r>
    </w:p>
    <w:p w14:paraId="3C4B9B84" w14:textId="77777777" w:rsidR="003D57CE" w:rsidRPr="00D01BE4" w:rsidRDefault="003D57CE" w:rsidP="00D01BE4">
      <w:pPr>
        <w:spacing w:line="360" w:lineRule="auto"/>
        <w:jc w:val="both"/>
        <w:rPr>
          <w:rFonts w:ascii="Times New Roman" w:hAnsi="Times New Roman" w:cs="Times New Roman"/>
          <w:kern w:val="0"/>
          <w:lang w:eastAsia="en-GB"/>
        </w:rPr>
      </w:pPr>
    </w:p>
    <w:p w14:paraId="13F09F33" w14:textId="1D441B93" w:rsidR="00407B05" w:rsidRPr="00D01BE4" w:rsidRDefault="00407B05" w:rsidP="00D01BE4">
      <w:pPr>
        <w:spacing w:line="360" w:lineRule="auto"/>
        <w:jc w:val="both"/>
        <w:rPr>
          <w:rFonts w:ascii="Times New Roman" w:hAnsi="Times New Roman" w:cs="Times New Roman"/>
          <w:kern w:val="0"/>
          <w:lang w:eastAsia="en-GB"/>
        </w:rPr>
      </w:pPr>
      <w:r w:rsidRPr="00D01BE4">
        <w:rPr>
          <w:rStyle w:val="Strong"/>
          <w:rFonts w:ascii="Times New Roman" w:hAnsi="Times New Roman" w:cs="Times New Roman"/>
          <w:color w:val="000000"/>
        </w:rPr>
        <w:t>Generation Z</w:t>
      </w:r>
      <w:r w:rsidRPr="00D01BE4">
        <w:rPr>
          <w:rStyle w:val="apple-converted-space"/>
          <w:rFonts w:ascii="Times New Roman" w:hAnsi="Times New Roman" w:cs="Times New Roman"/>
          <w:color w:val="000000"/>
        </w:rPr>
        <w:t> </w:t>
      </w:r>
      <w:r w:rsidRPr="003D57CE">
        <w:rPr>
          <w:rFonts w:ascii="Times New Roman" w:hAnsi="Times New Roman" w:cs="Times New Roman"/>
          <w:b/>
          <w:bCs/>
        </w:rPr>
        <w:t>(born from approximately 1997 onwards)</w:t>
      </w:r>
      <w:r w:rsidRPr="00D01BE4">
        <w:rPr>
          <w:rFonts w:ascii="Times New Roman" w:hAnsi="Times New Roman" w:cs="Times New Roman"/>
        </w:rPr>
        <w:t xml:space="preserve"> </w:t>
      </w:r>
      <w:r w:rsidRPr="00D01BE4">
        <w:rPr>
          <w:rFonts w:ascii="Times New Roman" w:hAnsi="Times New Roman" w:cs="Times New Roman"/>
          <w:kern w:val="0"/>
          <w:lang w:eastAsia="en-GB"/>
        </w:rPr>
        <w:t xml:space="preserve">joined the workforce in a time of accelerated digitalization and tend to be familiar with technology, online work and constant connectivity. They tend to appreciate diversity, inclusivity, wellbeing and personal growth opportunities as well as competitive career advancement (World Economic Forum, 2023). However, the idea of Generation Z being technology-dependent or less dedicated is a simplistic understanding of the workforce. Rather, organisational expectations are becoming </w:t>
      </w:r>
      <w:r w:rsidR="003D57CE" w:rsidRPr="00D01BE4">
        <w:rPr>
          <w:rFonts w:ascii="Times New Roman" w:hAnsi="Times New Roman" w:cs="Times New Roman"/>
          <w:kern w:val="0"/>
          <w:lang w:eastAsia="en-GB"/>
        </w:rPr>
        <w:t>increasingly</w:t>
      </w:r>
      <w:r w:rsidRPr="00D01BE4">
        <w:rPr>
          <w:rFonts w:ascii="Times New Roman" w:hAnsi="Times New Roman" w:cs="Times New Roman"/>
          <w:kern w:val="0"/>
          <w:lang w:eastAsia="en-GB"/>
        </w:rPr>
        <w:t xml:space="preserve"> intergenerational in nature as the labour markets shift, working practices become more flexible and the values of the employees change. In turn, good managers must act on the personal abilities and drive instead of basing their decisions on generation stereotypes.</w:t>
      </w:r>
    </w:p>
    <w:p w14:paraId="6150F439" w14:textId="77777777" w:rsidR="007D5E48" w:rsidRPr="00D01BE4" w:rsidRDefault="007D5E48" w:rsidP="003D57CE">
      <w:pPr>
        <w:pStyle w:val="Heading2"/>
        <w:rPr>
          <w:rFonts w:eastAsia="Times New Roman"/>
          <w:lang w:eastAsia="en-GB"/>
        </w:rPr>
      </w:pPr>
      <w:bookmarkStart w:id="16" w:name="_Toc233833388"/>
      <w:r w:rsidRPr="00D01BE4">
        <w:rPr>
          <w:rFonts w:eastAsia="Times New Roman"/>
          <w:lang w:eastAsia="en-GB"/>
        </w:rPr>
        <w:t>3.2 Impact of Generational Differences on Organisations</w:t>
      </w:r>
      <w:bookmarkEnd w:id="16"/>
    </w:p>
    <w:p w14:paraId="3FDF784B" w14:textId="68F2DEC9" w:rsidR="007D5E48" w:rsidRPr="00D01BE4" w:rsidRDefault="007D5E4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The generation diversity has the potential of positively affecting the organisational effectiveness through generation of diverse experiences, </w:t>
      </w:r>
      <w:r w:rsidR="003D57CE" w:rsidRPr="00D01BE4">
        <w:rPr>
          <w:rFonts w:ascii="Times New Roman" w:hAnsi="Times New Roman" w:cs="Times New Roman"/>
          <w:kern w:val="0"/>
          <w:lang w:eastAsia="en-GB"/>
        </w:rPr>
        <w:t>worldviews</w:t>
      </w:r>
      <w:r w:rsidRPr="00D01BE4">
        <w:rPr>
          <w:rFonts w:ascii="Times New Roman" w:hAnsi="Times New Roman" w:cs="Times New Roman"/>
          <w:kern w:val="0"/>
          <w:lang w:eastAsia="en-GB"/>
        </w:rPr>
        <w:t xml:space="preserve"> and competences. Multigenerational teams of employees are more likely to be creative and innovative as they bring institutional knowledge and emerging ideas and technological expertise together (Agarwal and Vaghela, 2022). These benefits can however only be realised when organisations manage differences well as opposed to letting them become sources of division.</w:t>
      </w:r>
    </w:p>
    <w:p w14:paraId="7B169CB9" w14:textId="15559FF5" w:rsidR="007D5E48" w:rsidRPr="00D01BE4" w:rsidRDefault="007D5E4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One of the biggest challenges in multigenerational </w:t>
      </w:r>
      <w:r w:rsidR="003D57CE" w:rsidRPr="00D01BE4">
        <w:rPr>
          <w:rFonts w:ascii="Times New Roman" w:hAnsi="Times New Roman" w:cs="Times New Roman"/>
          <w:kern w:val="0"/>
          <w:lang w:eastAsia="en-GB"/>
        </w:rPr>
        <w:t>workplaces</w:t>
      </w:r>
      <w:r w:rsidRPr="00D01BE4">
        <w:rPr>
          <w:rFonts w:ascii="Times New Roman" w:hAnsi="Times New Roman" w:cs="Times New Roman"/>
          <w:kern w:val="0"/>
          <w:lang w:eastAsia="en-GB"/>
        </w:rPr>
        <w:t xml:space="preserve"> is communication. Although certain employees like to interact face-to-face, others prefer using digital communication platforms, which may lead to misunderstanding and a decrease in collaboration (Society for Human Resource Management (SHRM), 2023). However, there is evidence that organisational </w:t>
      </w:r>
      <w:r w:rsidRPr="00D01BE4">
        <w:rPr>
          <w:rFonts w:ascii="Times New Roman" w:hAnsi="Times New Roman" w:cs="Times New Roman"/>
          <w:kern w:val="0"/>
          <w:lang w:eastAsia="en-GB"/>
        </w:rPr>
        <w:lastRenderedPageBreak/>
        <w:t>culture and job demands are becoming increasingly important determinants of communication preferences, notwithstanding age (Rudolph et al., 2021).</w:t>
      </w:r>
    </w:p>
    <w:p w14:paraId="2D87705A" w14:textId="77777777" w:rsidR="007D5E48" w:rsidRPr="00D01BE4" w:rsidRDefault="007D5E4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Engagement and retention of employees may also be affected by differences in motivation and career expectations. Employees who are younger tend to focus on career growth and flexibility, but more experienced employees might appreciate job security, independence and a chance to give experience. Such divergent expectations necessitate managers to embrace flexible reward systems and individualised development opportunities to hold the commitment of workforce (Mercer, 2024).</w:t>
      </w:r>
    </w:p>
    <w:p w14:paraId="2E85C6B2" w14:textId="34100E7D" w:rsidR="007D5E48" w:rsidRPr="00D01BE4" w:rsidRDefault="007D5E4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On the other hand, multigenerational teams will be able to enhance organisational performance by promoting knowledge sharing and cooperation in resolving issues. The older workers bring organisational memory and professional experience, whereas younger workers </w:t>
      </w:r>
      <w:r w:rsidR="003D57CE" w:rsidRPr="00D01BE4">
        <w:rPr>
          <w:rFonts w:ascii="Times New Roman" w:hAnsi="Times New Roman" w:cs="Times New Roman"/>
          <w:kern w:val="0"/>
          <w:lang w:eastAsia="en-GB"/>
        </w:rPr>
        <w:t>tend to</w:t>
      </w:r>
      <w:r w:rsidRPr="00D01BE4">
        <w:rPr>
          <w:rFonts w:ascii="Times New Roman" w:hAnsi="Times New Roman" w:cs="Times New Roman"/>
          <w:kern w:val="0"/>
          <w:lang w:eastAsia="en-GB"/>
        </w:rPr>
        <w:t xml:space="preserve"> bring digital skills and innovative solutions. Nevertheless, stereotypes not properly managed can also contribute to interpersonal conflict, decrease trust and hinder collaboration. Thus, organisational success is more of a choice of generational composition than an inclusive management approach that acknowledges personal strengths without causing disrespect to each other or shared organisational interests.</w:t>
      </w:r>
    </w:p>
    <w:p w14:paraId="537F23EC" w14:textId="77777777" w:rsidR="007D5E48" w:rsidRPr="00D01BE4" w:rsidRDefault="007D5E48" w:rsidP="003D57CE">
      <w:pPr>
        <w:pStyle w:val="Heading2"/>
        <w:rPr>
          <w:rFonts w:eastAsia="Times New Roman"/>
          <w:lang w:eastAsia="en-GB"/>
        </w:rPr>
      </w:pPr>
      <w:bookmarkStart w:id="17" w:name="_Toc233833389"/>
      <w:r w:rsidRPr="00D01BE4">
        <w:rPr>
          <w:rFonts w:eastAsia="Times New Roman"/>
          <w:lang w:eastAsia="en-GB"/>
        </w:rPr>
        <w:t>3.3 Using Emotional Intelligence and Mindfulness to Manage a Multigenerational Workforce</w:t>
      </w:r>
      <w:bookmarkEnd w:id="17"/>
    </w:p>
    <w:p w14:paraId="4F920008" w14:textId="77777777" w:rsidR="007D5E48" w:rsidRPr="00D01BE4" w:rsidRDefault="007D5E48" w:rsidP="003D57CE">
      <w:pPr>
        <w:pStyle w:val="Heading3"/>
        <w:rPr>
          <w:rFonts w:eastAsia="Times New Roman"/>
          <w:lang w:eastAsia="en-GB"/>
        </w:rPr>
      </w:pPr>
      <w:bookmarkStart w:id="18" w:name="_Toc233833390"/>
      <w:r w:rsidRPr="00D01BE4">
        <w:rPr>
          <w:rFonts w:eastAsia="Times New Roman"/>
          <w:lang w:eastAsia="en-GB"/>
        </w:rPr>
        <w:t>3.3.1 Recruitment</w:t>
      </w:r>
      <w:bookmarkEnd w:id="18"/>
    </w:p>
    <w:p w14:paraId="5112C2FB" w14:textId="3261A57E" w:rsidR="00454F11" w:rsidRPr="00D01BE4" w:rsidRDefault="00454F11"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Hiring workers across generations will mean that the managers need to be aware of the capabilities of individuals and not to base their judgments on the age aspect. Emotional intelligence (EI) can assist in fair recruitment by promoting self-awareness, empathy and objective decision-making, minimizing the impact of unconscious bias in the process of candidate selection. Structured interviews and </w:t>
      </w:r>
      <w:r w:rsidR="003D57CE" w:rsidRPr="00D01BE4">
        <w:rPr>
          <w:rFonts w:ascii="Times New Roman" w:hAnsi="Times New Roman" w:cs="Times New Roman"/>
          <w:kern w:val="0"/>
          <w:lang w:eastAsia="en-GB"/>
        </w:rPr>
        <w:t>competency-based</w:t>
      </w:r>
      <w:r w:rsidRPr="00D01BE4">
        <w:rPr>
          <w:rFonts w:ascii="Times New Roman" w:hAnsi="Times New Roman" w:cs="Times New Roman"/>
          <w:kern w:val="0"/>
          <w:lang w:eastAsia="en-GB"/>
        </w:rPr>
        <w:t xml:space="preserve"> tests which measure interpersonal skills, adaptability and emotional awareness with technical competence should therefore be used by managers. Mindfulness also supports recruitment as it helps recruiters be more mindful and reflective of the selection process, which results in more balanced decisions (SHRM, 2024). These practices enhance diversity of the workforce besides enhancing the quality and equity of recruitment decisions.</w:t>
      </w:r>
    </w:p>
    <w:p w14:paraId="494EC5D1" w14:textId="545EBA02" w:rsidR="007D5E48" w:rsidRPr="00D01BE4" w:rsidRDefault="007D5E48" w:rsidP="003D57CE">
      <w:pPr>
        <w:pStyle w:val="Heading3"/>
        <w:rPr>
          <w:rFonts w:eastAsia="Times New Roman"/>
          <w:lang w:eastAsia="en-GB"/>
        </w:rPr>
      </w:pPr>
      <w:bookmarkStart w:id="19" w:name="_Toc233833391"/>
      <w:r w:rsidRPr="00D01BE4">
        <w:rPr>
          <w:rFonts w:eastAsia="Times New Roman"/>
          <w:lang w:eastAsia="en-GB"/>
        </w:rPr>
        <w:t>3.3.2 Leadership</w:t>
      </w:r>
      <w:bookmarkEnd w:id="19"/>
    </w:p>
    <w:p w14:paraId="5C6E6232" w14:textId="77777777" w:rsidR="00454F11" w:rsidRPr="00D01BE4" w:rsidRDefault="00454F11"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Emotionally intelligent leaders can tailor their leadership approach to the various needs of employees in different generations. Leaders can establish trust, promote open communication </w:t>
      </w:r>
      <w:r w:rsidRPr="00D01BE4">
        <w:rPr>
          <w:rFonts w:ascii="Times New Roman" w:hAnsi="Times New Roman" w:cs="Times New Roman"/>
          <w:kern w:val="0"/>
          <w:lang w:eastAsia="en-GB"/>
        </w:rPr>
        <w:lastRenderedPageBreak/>
        <w:t>and foster an inclusive working environment by showing empathy, active listening and being capable of controlling emotions. Instead of using an identical management strategy, leaders must offer individualised feedback, coaching and mentoring prospects that acknowledge the diverse experiences and career goals of the employees (Avolio et al., 2022). This flexibility enhances employee engagement and assists with intergenerational collaboration.</w:t>
      </w:r>
    </w:p>
    <w:p w14:paraId="39B93EB0" w14:textId="02D264B7" w:rsidR="007D5E48" w:rsidRPr="00D01BE4" w:rsidRDefault="007D5E48" w:rsidP="003D57CE">
      <w:pPr>
        <w:pStyle w:val="Heading3"/>
        <w:rPr>
          <w:rFonts w:eastAsia="Times New Roman"/>
          <w:lang w:eastAsia="en-GB"/>
        </w:rPr>
      </w:pPr>
      <w:bookmarkStart w:id="20" w:name="_Toc233833392"/>
      <w:r w:rsidRPr="00D01BE4">
        <w:rPr>
          <w:rFonts w:eastAsia="Times New Roman"/>
          <w:lang w:eastAsia="en-GB"/>
        </w:rPr>
        <w:t>3.3.3 Employee Engagement</w:t>
      </w:r>
      <w:bookmarkEnd w:id="20"/>
    </w:p>
    <w:p w14:paraId="6A8F8584" w14:textId="77777777" w:rsidR="00454F11" w:rsidRPr="00D01BE4" w:rsidRDefault="00454F11"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This can be done by the managers who need to be aware of the various factors that motivate people thus ensuring that the employees are engaged. Managers with high emotional intelligence understand the emotional needs of the employees and implement recognition, career development and wellbeing programs with such needs in mind. This customised strategy enhances organisational commitment without making assumptions that employees in the same generation will have the same expectations. Therefore, the engagement strategies must be based on personal preferences, rather than generational stereotypes.</w:t>
      </w:r>
    </w:p>
    <w:p w14:paraId="1F2CA898" w14:textId="6C99FD18" w:rsidR="007D5E48" w:rsidRPr="00D01BE4" w:rsidRDefault="007D5E48" w:rsidP="003D57CE">
      <w:pPr>
        <w:pStyle w:val="Heading3"/>
        <w:rPr>
          <w:rFonts w:eastAsia="Times New Roman"/>
          <w:lang w:eastAsia="en-GB"/>
        </w:rPr>
      </w:pPr>
      <w:bookmarkStart w:id="21" w:name="_Toc233833393"/>
      <w:r w:rsidRPr="00D01BE4">
        <w:rPr>
          <w:rFonts w:eastAsia="Times New Roman"/>
          <w:lang w:eastAsia="en-GB"/>
        </w:rPr>
        <w:t>3.3.4 Conflict Management</w:t>
      </w:r>
      <w:bookmarkEnd w:id="21"/>
    </w:p>
    <w:p w14:paraId="33F7F352" w14:textId="77777777" w:rsidR="00454F11" w:rsidRPr="00D01BE4" w:rsidRDefault="00454F11"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Different communicative styles, expectations and preferences in work may lead to conflict in multigenerational workplaces. Emotional intelligence helps the managers to be sensitive to any emotional signals that may arise, control their own feelings and contribute positively to the conversation before a conflict goes out of proportion. Mindfulness supplements such behaviours, enhancing emotional control and prompting consideration of the reaction when facing challenging conversations, which leads to decreased tension in the workplace and better cooperation (Donald et al., 2022).</w:t>
      </w:r>
    </w:p>
    <w:p w14:paraId="04C5FDC6" w14:textId="7546B0C2" w:rsidR="007D5E48" w:rsidRPr="00D01BE4" w:rsidRDefault="007D5E48" w:rsidP="003D57CE">
      <w:pPr>
        <w:pStyle w:val="Heading3"/>
        <w:rPr>
          <w:rFonts w:eastAsia="Times New Roman"/>
          <w:lang w:eastAsia="en-GB"/>
        </w:rPr>
      </w:pPr>
      <w:bookmarkStart w:id="22" w:name="_Toc233833394"/>
      <w:r w:rsidRPr="00D01BE4">
        <w:rPr>
          <w:rFonts w:eastAsia="Times New Roman"/>
          <w:lang w:eastAsia="en-GB"/>
        </w:rPr>
        <w:t>3.3.5 Retention</w:t>
      </w:r>
      <w:bookmarkEnd w:id="22"/>
    </w:p>
    <w:p w14:paraId="3AA53539" w14:textId="77777777" w:rsidR="007D5E48" w:rsidRPr="00D01BE4" w:rsidRDefault="007D5E48"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Retaining talented employees requires organisations to offer flexible employment practices that reflect diverse career goals. Emotionally intelligent managers can identify employees' changing needs through regular communication and provide flexible working arrangements, learning opportunities and career progression pathways. Such practices strengthen organisational commitment while reducing voluntary turnover.</w:t>
      </w:r>
    </w:p>
    <w:p w14:paraId="6EF7B08F" w14:textId="77777777" w:rsidR="007D5E48" w:rsidRPr="00D01BE4" w:rsidRDefault="007D5E48" w:rsidP="003D57CE">
      <w:pPr>
        <w:pStyle w:val="Heading3"/>
        <w:rPr>
          <w:rFonts w:eastAsia="Times New Roman"/>
          <w:lang w:eastAsia="en-GB"/>
        </w:rPr>
      </w:pPr>
      <w:bookmarkStart w:id="23" w:name="_Toc233833395"/>
      <w:r w:rsidRPr="00D01BE4">
        <w:rPr>
          <w:rFonts w:eastAsia="Times New Roman"/>
          <w:lang w:eastAsia="en-GB"/>
        </w:rPr>
        <w:t>3.3.6 Psychological Safety and Inclusive Workplace Culture</w:t>
      </w:r>
      <w:bookmarkEnd w:id="23"/>
    </w:p>
    <w:p w14:paraId="20031CBE" w14:textId="77777777" w:rsidR="001E746A" w:rsidRPr="00D01BE4" w:rsidRDefault="001E746A"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Psychological safety helps the employees to give their ideas, concerns, and cooperate without experiencing fear of humiliation and discrimination. Empathic, respectful, emotionally self-disciplined leaders generate an atmosphere of appreciation in which employees of each generation feel appreciated. Moreover, inclusive cultures in the workplace promote sharing of </w:t>
      </w:r>
      <w:r w:rsidRPr="00D01BE4">
        <w:rPr>
          <w:rFonts w:ascii="Times New Roman" w:hAnsi="Times New Roman" w:cs="Times New Roman"/>
          <w:kern w:val="0"/>
          <w:lang w:eastAsia="en-GB"/>
        </w:rPr>
        <w:lastRenderedPageBreak/>
        <w:t>knowledge between junior and older workers, enhancing organisational learning and innovation (Gallup, 2023).</w:t>
      </w:r>
    </w:p>
    <w:p w14:paraId="5D60B1CC" w14:textId="244FAF41" w:rsidR="007D5E48" w:rsidRPr="00D01BE4" w:rsidRDefault="007D5E48" w:rsidP="003D57CE">
      <w:pPr>
        <w:pStyle w:val="Heading3"/>
        <w:rPr>
          <w:rFonts w:eastAsia="Times New Roman"/>
          <w:lang w:eastAsia="en-GB"/>
        </w:rPr>
      </w:pPr>
      <w:bookmarkStart w:id="24" w:name="_Toc233833396"/>
      <w:r w:rsidRPr="00D01BE4">
        <w:rPr>
          <w:rFonts w:eastAsia="Times New Roman"/>
          <w:lang w:eastAsia="en-GB"/>
        </w:rPr>
        <w:t>3.3.7 Mindfulness Practices</w:t>
      </w:r>
      <w:bookmarkEnd w:id="24"/>
    </w:p>
    <w:p w14:paraId="72184B92" w14:textId="77777777" w:rsidR="001E746A" w:rsidRDefault="001E746A"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Mindfulness helps to boost emotional intelligence as it enhances attention, self-awareness and emotional regulation. Leadership development programmes, reflective meetings and stress management initiatives are some of the ways organisations can promote mindfulness so that employees can be resilient in responding to workplace problems. These practices lead to better wellbeing, enhanced collaboration and effective decision-making (OECD, 2022).</w:t>
      </w:r>
    </w:p>
    <w:p w14:paraId="77A4A88A" w14:textId="77777777" w:rsidR="002231A5" w:rsidRDefault="002231A5" w:rsidP="00D01BE4">
      <w:pPr>
        <w:spacing w:line="360" w:lineRule="auto"/>
        <w:jc w:val="both"/>
        <w:rPr>
          <w:rFonts w:ascii="Times New Roman" w:hAnsi="Times New Roman" w:cs="Times New Roman"/>
          <w:kern w:val="0"/>
          <w:lang w:eastAsia="en-GB"/>
        </w:rPr>
      </w:pPr>
    </w:p>
    <w:p w14:paraId="4BFE8FA5" w14:textId="77777777" w:rsidR="002231A5" w:rsidRPr="00D01BE4" w:rsidRDefault="002231A5" w:rsidP="00D01BE4">
      <w:pPr>
        <w:spacing w:line="360" w:lineRule="auto"/>
        <w:jc w:val="both"/>
        <w:rPr>
          <w:rFonts w:ascii="Times New Roman" w:hAnsi="Times New Roman" w:cs="Times New Roman"/>
          <w:kern w:val="0"/>
          <w:lang w:eastAsia="en-GB"/>
        </w:rPr>
      </w:pPr>
    </w:p>
    <w:p w14:paraId="303FDF21" w14:textId="08BDBD6A" w:rsidR="007D5E48" w:rsidRPr="00D01BE4" w:rsidRDefault="007D5E48" w:rsidP="003D57CE">
      <w:pPr>
        <w:pStyle w:val="Heading3"/>
        <w:rPr>
          <w:rFonts w:eastAsia="Times New Roman"/>
          <w:lang w:eastAsia="en-GB"/>
        </w:rPr>
      </w:pPr>
      <w:bookmarkStart w:id="25" w:name="_Toc233833397"/>
      <w:r w:rsidRPr="00D01BE4">
        <w:rPr>
          <w:rFonts w:eastAsia="Times New Roman"/>
          <w:lang w:eastAsia="en-GB"/>
        </w:rPr>
        <w:t>3.3.8 Recommendations</w:t>
      </w:r>
      <w:bookmarkEnd w:id="25"/>
    </w:p>
    <w:p w14:paraId="52636625" w14:textId="25DA952D" w:rsidR="007D5E48" w:rsidRPr="00D01BE4" w:rsidRDefault="001E746A"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Emotional intelligence and mindfulness must be incorporated in the recruitment, leadership development and performance management in the Senior Management Team </w:t>
      </w:r>
      <w:r w:rsidR="003D57CE" w:rsidRPr="00D01BE4">
        <w:rPr>
          <w:rFonts w:ascii="Times New Roman" w:hAnsi="Times New Roman" w:cs="Times New Roman"/>
          <w:kern w:val="0"/>
          <w:lang w:eastAsia="en-GB"/>
        </w:rPr>
        <w:t>to</w:t>
      </w:r>
      <w:r w:rsidRPr="00D01BE4">
        <w:rPr>
          <w:rFonts w:ascii="Times New Roman" w:hAnsi="Times New Roman" w:cs="Times New Roman"/>
          <w:kern w:val="0"/>
          <w:lang w:eastAsia="en-GB"/>
        </w:rPr>
        <w:t xml:space="preserve"> support an inclusive and productive multigenerational workforce. Companies need to adopt competency-based hiring, invest in emotional intelligence training to develop managers, create cross-generational mentoring programs, promote mindfulness practices and embrace flexible approaches to employee growth. Collectively, these evidence-based strategies will probably result in better collaboration, employee wellbeing, retention and long-term organisational performance.</w:t>
      </w:r>
    </w:p>
    <w:p w14:paraId="47680778" w14:textId="77777777" w:rsidR="002231A5" w:rsidRDefault="002231A5" w:rsidP="003D57CE">
      <w:pPr>
        <w:pStyle w:val="Heading1"/>
        <w:rPr>
          <w:rFonts w:eastAsia="Times New Roman"/>
          <w:lang w:eastAsia="en-GB"/>
        </w:rPr>
      </w:pPr>
      <w:bookmarkStart w:id="26" w:name="_Toc233833398"/>
    </w:p>
    <w:p w14:paraId="1E6B83A6" w14:textId="77777777" w:rsidR="002231A5" w:rsidRDefault="002231A5" w:rsidP="003D57CE">
      <w:pPr>
        <w:pStyle w:val="Heading1"/>
        <w:rPr>
          <w:rFonts w:eastAsia="Times New Roman"/>
          <w:lang w:eastAsia="en-GB"/>
        </w:rPr>
      </w:pPr>
    </w:p>
    <w:p w14:paraId="0AB2CD1C" w14:textId="77777777" w:rsidR="002231A5" w:rsidRDefault="002231A5" w:rsidP="003D57CE">
      <w:pPr>
        <w:pStyle w:val="Heading1"/>
        <w:rPr>
          <w:rFonts w:eastAsia="Times New Roman"/>
          <w:lang w:eastAsia="en-GB"/>
        </w:rPr>
      </w:pPr>
    </w:p>
    <w:p w14:paraId="201C427D" w14:textId="77777777" w:rsidR="002231A5" w:rsidRDefault="002231A5" w:rsidP="002231A5">
      <w:pPr>
        <w:rPr>
          <w:lang w:eastAsia="en-GB"/>
        </w:rPr>
      </w:pPr>
    </w:p>
    <w:p w14:paraId="744FD62C" w14:textId="77777777" w:rsidR="002231A5" w:rsidRDefault="002231A5" w:rsidP="002231A5">
      <w:pPr>
        <w:rPr>
          <w:lang w:eastAsia="en-GB"/>
        </w:rPr>
      </w:pPr>
    </w:p>
    <w:p w14:paraId="7579E160" w14:textId="77777777" w:rsidR="002231A5" w:rsidRDefault="002231A5" w:rsidP="003D57CE">
      <w:pPr>
        <w:pStyle w:val="Heading1"/>
        <w:rPr>
          <w:rFonts w:eastAsia="Times New Roman"/>
          <w:lang w:eastAsia="en-GB"/>
        </w:rPr>
      </w:pPr>
    </w:p>
    <w:p w14:paraId="7893D6FC" w14:textId="77777777" w:rsidR="002231A5" w:rsidRPr="002231A5" w:rsidRDefault="002231A5" w:rsidP="002231A5">
      <w:pPr>
        <w:rPr>
          <w:lang w:eastAsia="en-GB"/>
        </w:rPr>
      </w:pPr>
    </w:p>
    <w:p w14:paraId="4A0B2706" w14:textId="651693E3" w:rsidR="0030181B" w:rsidRPr="00D01BE4" w:rsidRDefault="0030181B" w:rsidP="003D57CE">
      <w:pPr>
        <w:pStyle w:val="Heading1"/>
        <w:rPr>
          <w:rFonts w:eastAsia="Times New Roman"/>
          <w:lang w:eastAsia="en-GB"/>
        </w:rPr>
      </w:pPr>
      <w:r w:rsidRPr="00D01BE4">
        <w:rPr>
          <w:rFonts w:eastAsia="Times New Roman"/>
          <w:lang w:eastAsia="en-GB"/>
        </w:rPr>
        <w:lastRenderedPageBreak/>
        <w:t>4. Conclusion</w:t>
      </w:r>
      <w:bookmarkEnd w:id="26"/>
      <w:r w:rsidRPr="00D01BE4">
        <w:rPr>
          <w:rFonts w:eastAsia="Times New Roman"/>
          <w:lang w:eastAsia="en-GB"/>
        </w:rPr>
        <w:t xml:space="preserve"> </w:t>
      </w:r>
    </w:p>
    <w:p w14:paraId="6830871C" w14:textId="329C2AF9" w:rsidR="007D5E48" w:rsidRDefault="001E746A" w:rsidP="00D01BE4">
      <w:pPr>
        <w:spacing w:line="360" w:lineRule="auto"/>
        <w:jc w:val="both"/>
        <w:rPr>
          <w:rFonts w:ascii="Times New Roman" w:hAnsi="Times New Roman" w:cs="Times New Roman"/>
          <w:kern w:val="0"/>
          <w:lang w:eastAsia="en-GB"/>
        </w:rPr>
      </w:pPr>
      <w:r w:rsidRPr="00D01BE4">
        <w:rPr>
          <w:rFonts w:ascii="Times New Roman" w:hAnsi="Times New Roman" w:cs="Times New Roman"/>
          <w:kern w:val="0"/>
          <w:lang w:eastAsia="en-GB"/>
        </w:rPr>
        <w:t xml:space="preserve">This report has shown that emotional intelligence and mindfulness are key competencies to enhance organisational performance, leadership and employee wellbeing in modern workplaces. Analytical review of the key emotional intelligence models revealed that they all have valuable information that can be used, but their efficiency is determined by the context and use in organisations. Even though emotional intelligence enhances communication, conflict management, leadership and decision-making, it ought to complement other technical competence and evidence-based management practices and not substitute them. The report also emphasized that both opportunities and challenges are likely to arise due to generational differences but still the individual characteristics tend to affect the behaviour at workplace more than the age. Thus, organisations ought not to resort to generational stereotypes; rather, they need to embrace emotionally intelligent and mindful management practices that ensure inclusion, psychological safety and collaboration. Incorporating these strategies in the recruitment, leadership development and employee engagement strategies will help organisations to create resilient workforce high performers and inclusive of diversity that can respond to future challenges in the </w:t>
      </w:r>
      <w:r w:rsidR="003D57CE" w:rsidRPr="00D01BE4">
        <w:rPr>
          <w:rFonts w:ascii="Times New Roman" w:hAnsi="Times New Roman" w:cs="Times New Roman"/>
          <w:kern w:val="0"/>
          <w:lang w:eastAsia="en-GB"/>
        </w:rPr>
        <w:t>workplace</w:t>
      </w:r>
      <w:r w:rsidRPr="00D01BE4">
        <w:rPr>
          <w:rFonts w:ascii="Times New Roman" w:hAnsi="Times New Roman" w:cs="Times New Roman"/>
          <w:kern w:val="0"/>
          <w:lang w:eastAsia="en-GB"/>
        </w:rPr>
        <w:t>.</w:t>
      </w:r>
    </w:p>
    <w:p w14:paraId="78B6029B" w14:textId="77777777" w:rsidR="002231A5" w:rsidRDefault="002231A5" w:rsidP="00D01BE4">
      <w:pPr>
        <w:spacing w:line="360" w:lineRule="auto"/>
        <w:jc w:val="both"/>
        <w:rPr>
          <w:rFonts w:ascii="Times New Roman" w:hAnsi="Times New Roman" w:cs="Times New Roman"/>
          <w:kern w:val="0"/>
          <w:lang w:eastAsia="en-GB"/>
        </w:rPr>
      </w:pPr>
    </w:p>
    <w:p w14:paraId="59186D3E" w14:textId="77777777" w:rsidR="002231A5" w:rsidRDefault="002231A5" w:rsidP="00D01BE4">
      <w:pPr>
        <w:spacing w:line="360" w:lineRule="auto"/>
        <w:jc w:val="both"/>
        <w:rPr>
          <w:rFonts w:ascii="Times New Roman" w:hAnsi="Times New Roman" w:cs="Times New Roman"/>
          <w:kern w:val="0"/>
          <w:lang w:eastAsia="en-GB"/>
        </w:rPr>
      </w:pPr>
    </w:p>
    <w:p w14:paraId="43086A36" w14:textId="77777777" w:rsidR="002231A5" w:rsidRDefault="002231A5" w:rsidP="00D01BE4">
      <w:pPr>
        <w:spacing w:line="360" w:lineRule="auto"/>
        <w:jc w:val="both"/>
        <w:rPr>
          <w:rFonts w:ascii="Times New Roman" w:hAnsi="Times New Roman" w:cs="Times New Roman"/>
          <w:kern w:val="0"/>
          <w:lang w:eastAsia="en-GB"/>
        </w:rPr>
      </w:pPr>
    </w:p>
    <w:p w14:paraId="20FAD298" w14:textId="77777777" w:rsidR="002231A5" w:rsidRDefault="002231A5" w:rsidP="00D01BE4">
      <w:pPr>
        <w:spacing w:line="360" w:lineRule="auto"/>
        <w:jc w:val="both"/>
        <w:rPr>
          <w:rFonts w:ascii="Times New Roman" w:hAnsi="Times New Roman" w:cs="Times New Roman"/>
          <w:kern w:val="0"/>
          <w:lang w:eastAsia="en-GB"/>
        </w:rPr>
      </w:pPr>
    </w:p>
    <w:p w14:paraId="6A356C7D" w14:textId="77777777" w:rsidR="002231A5" w:rsidRDefault="002231A5" w:rsidP="00D01BE4">
      <w:pPr>
        <w:spacing w:line="360" w:lineRule="auto"/>
        <w:jc w:val="both"/>
        <w:rPr>
          <w:rFonts w:ascii="Times New Roman" w:hAnsi="Times New Roman" w:cs="Times New Roman"/>
          <w:kern w:val="0"/>
          <w:lang w:eastAsia="en-GB"/>
        </w:rPr>
      </w:pPr>
    </w:p>
    <w:p w14:paraId="06655929" w14:textId="77777777" w:rsidR="002231A5" w:rsidRDefault="002231A5" w:rsidP="00D01BE4">
      <w:pPr>
        <w:spacing w:line="360" w:lineRule="auto"/>
        <w:jc w:val="both"/>
        <w:rPr>
          <w:rFonts w:ascii="Times New Roman" w:hAnsi="Times New Roman" w:cs="Times New Roman"/>
          <w:kern w:val="0"/>
          <w:lang w:eastAsia="en-GB"/>
        </w:rPr>
      </w:pPr>
    </w:p>
    <w:p w14:paraId="39D1B43A" w14:textId="77777777" w:rsidR="002231A5" w:rsidRDefault="002231A5" w:rsidP="00D01BE4">
      <w:pPr>
        <w:spacing w:line="360" w:lineRule="auto"/>
        <w:jc w:val="both"/>
        <w:rPr>
          <w:rFonts w:ascii="Times New Roman" w:hAnsi="Times New Roman" w:cs="Times New Roman"/>
          <w:kern w:val="0"/>
          <w:lang w:eastAsia="en-GB"/>
        </w:rPr>
      </w:pPr>
    </w:p>
    <w:p w14:paraId="798E3F58" w14:textId="77777777" w:rsidR="002231A5" w:rsidRDefault="002231A5" w:rsidP="00D01BE4">
      <w:pPr>
        <w:spacing w:line="360" w:lineRule="auto"/>
        <w:jc w:val="both"/>
        <w:rPr>
          <w:rFonts w:ascii="Times New Roman" w:hAnsi="Times New Roman" w:cs="Times New Roman"/>
          <w:kern w:val="0"/>
          <w:lang w:eastAsia="en-GB"/>
        </w:rPr>
      </w:pPr>
    </w:p>
    <w:p w14:paraId="0749B85A" w14:textId="77777777" w:rsidR="002231A5" w:rsidRDefault="002231A5" w:rsidP="00D01BE4">
      <w:pPr>
        <w:spacing w:line="360" w:lineRule="auto"/>
        <w:jc w:val="both"/>
        <w:rPr>
          <w:rFonts w:ascii="Times New Roman" w:hAnsi="Times New Roman" w:cs="Times New Roman"/>
          <w:kern w:val="0"/>
          <w:lang w:eastAsia="en-GB"/>
        </w:rPr>
      </w:pPr>
    </w:p>
    <w:p w14:paraId="281BBB32" w14:textId="77777777" w:rsidR="002231A5" w:rsidRDefault="002231A5" w:rsidP="00D01BE4">
      <w:pPr>
        <w:spacing w:line="360" w:lineRule="auto"/>
        <w:jc w:val="both"/>
        <w:rPr>
          <w:rFonts w:ascii="Times New Roman" w:hAnsi="Times New Roman" w:cs="Times New Roman"/>
          <w:kern w:val="0"/>
          <w:lang w:eastAsia="en-GB"/>
        </w:rPr>
      </w:pPr>
    </w:p>
    <w:p w14:paraId="6B31EF7B" w14:textId="77777777" w:rsidR="002231A5" w:rsidRDefault="002231A5" w:rsidP="00D01BE4">
      <w:pPr>
        <w:spacing w:line="360" w:lineRule="auto"/>
        <w:jc w:val="both"/>
        <w:rPr>
          <w:rFonts w:ascii="Times New Roman" w:hAnsi="Times New Roman" w:cs="Times New Roman"/>
          <w:kern w:val="0"/>
          <w:lang w:eastAsia="en-GB"/>
        </w:rPr>
      </w:pPr>
    </w:p>
    <w:p w14:paraId="34C5FEF4" w14:textId="77777777" w:rsidR="002231A5" w:rsidRDefault="002231A5" w:rsidP="00D01BE4">
      <w:pPr>
        <w:spacing w:line="360" w:lineRule="auto"/>
        <w:jc w:val="both"/>
        <w:rPr>
          <w:rFonts w:ascii="Times New Roman" w:hAnsi="Times New Roman" w:cs="Times New Roman"/>
          <w:kern w:val="0"/>
          <w:lang w:eastAsia="en-GB"/>
        </w:rPr>
      </w:pPr>
    </w:p>
    <w:p w14:paraId="00361BB2" w14:textId="77777777" w:rsidR="002231A5" w:rsidRDefault="002231A5" w:rsidP="00D01BE4">
      <w:pPr>
        <w:spacing w:line="360" w:lineRule="auto"/>
        <w:jc w:val="both"/>
        <w:rPr>
          <w:rFonts w:ascii="Times New Roman" w:hAnsi="Times New Roman" w:cs="Times New Roman"/>
          <w:kern w:val="0"/>
          <w:lang w:eastAsia="en-GB"/>
        </w:rPr>
      </w:pPr>
    </w:p>
    <w:p w14:paraId="40D3B83B" w14:textId="77777777" w:rsidR="002231A5" w:rsidRDefault="002231A5" w:rsidP="00D01BE4">
      <w:pPr>
        <w:spacing w:line="360" w:lineRule="auto"/>
        <w:jc w:val="both"/>
        <w:rPr>
          <w:rFonts w:ascii="Times New Roman" w:hAnsi="Times New Roman" w:cs="Times New Roman"/>
          <w:kern w:val="0"/>
          <w:lang w:eastAsia="en-GB"/>
        </w:rPr>
      </w:pPr>
    </w:p>
    <w:p w14:paraId="17E8FC48" w14:textId="77777777" w:rsidR="002231A5" w:rsidRDefault="002231A5" w:rsidP="00D01BE4">
      <w:pPr>
        <w:spacing w:line="360" w:lineRule="auto"/>
        <w:jc w:val="both"/>
        <w:rPr>
          <w:rFonts w:ascii="Times New Roman" w:hAnsi="Times New Roman" w:cs="Times New Roman"/>
          <w:kern w:val="0"/>
          <w:lang w:eastAsia="en-GB"/>
        </w:rPr>
      </w:pPr>
    </w:p>
    <w:p w14:paraId="64D809D5" w14:textId="3E0E54F9" w:rsidR="003D57CE" w:rsidRPr="003D57CE" w:rsidRDefault="003D57CE" w:rsidP="003D57CE">
      <w:pPr>
        <w:pStyle w:val="Heading1"/>
      </w:pPr>
      <w:bookmarkStart w:id="27" w:name="_Toc233833399"/>
      <w:r w:rsidRPr="003D57CE">
        <w:lastRenderedPageBreak/>
        <w:t>References</w:t>
      </w:r>
      <w:bookmarkEnd w:id="27"/>
    </w:p>
    <w:p w14:paraId="4EFE1EAC" w14:textId="77777777" w:rsidR="003D57CE" w:rsidRPr="003D57CE" w:rsidRDefault="003D57CE" w:rsidP="003D57CE">
      <w:pPr>
        <w:pStyle w:val="NormalWeb"/>
        <w:spacing w:line="360" w:lineRule="auto"/>
        <w:rPr>
          <w:color w:val="000000" w:themeColor="text1"/>
        </w:rPr>
      </w:pPr>
      <w:r w:rsidRPr="003D57CE">
        <w:rPr>
          <w:color w:val="000000" w:themeColor="text1"/>
        </w:rPr>
        <w:t>Agarwal, R. and Vaghela, P. (2022) 'Managing workforce diversity for organisational innovation',</w:t>
      </w:r>
      <w:r w:rsidRPr="003D57CE">
        <w:rPr>
          <w:rStyle w:val="apple-converted-space"/>
          <w:rFonts w:eastAsiaTheme="majorEastAsia"/>
          <w:color w:val="000000" w:themeColor="text1"/>
        </w:rPr>
        <w:t> </w:t>
      </w:r>
      <w:r w:rsidRPr="003D57CE">
        <w:rPr>
          <w:rStyle w:val="Emphasis"/>
          <w:rFonts w:eastAsiaTheme="majorEastAsia"/>
          <w:color w:val="000000" w:themeColor="text1"/>
        </w:rPr>
        <w:t>Journal of Management Development</w:t>
      </w:r>
      <w:r w:rsidRPr="003D57CE">
        <w:rPr>
          <w:color w:val="000000" w:themeColor="text1"/>
        </w:rPr>
        <w:t>, 41(6/7), pp. 443–457.</w:t>
      </w:r>
    </w:p>
    <w:p w14:paraId="05EB94B7" w14:textId="77777777" w:rsidR="003D57CE" w:rsidRPr="003D57CE" w:rsidRDefault="003D57CE" w:rsidP="003D57CE">
      <w:pPr>
        <w:pStyle w:val="NormalWeb"/>
        <w:spacing w:line="360" w:lineRule="auto"/>
        <w:rPr>
          <w:color w:val="000000" w:themeColor="text1"/>
        </w:rPr>
      </w:pPr>
      <w:r w:rsidRPr="003D57CE">
        <w:rPr>
          <w:color w:val="000000" w:themeColor="text1"/>
        </w:rPr>
        <w:t>Avolio, B.J., Sosik, J.J. and Berson, Y. (2022) 'Leadership development: Current research and future directions',</w:t>
      </w:r>
      <w:r w:rsidRPr="003D57CE">
        <w:rPr>
          <w:rStyle w:val="apple-converted-space"/>
          <w:rFonts w:eastAsiaTheme="majorEastAsia"/>
          <w:color w:val="000000" w:themeColor="text1"/>
        </w:rPr>
        <w:t> </w:t>
      </w:r>
      <w:r w:rsidRPr="003D57CE">
        <w:rPr>
          <w:rStyle w:val="Emphasis"/>
          <w:rFonts w:eastAsiaTheme="majorEastAsia"/>
          <w:color w:val="000000" w:themeColor="text1"/>
        </w:rPr>
        <w:t>The Leadership Quarterly</w:t>
      </w:r>
      <w:r w:rsidRPr="003D57CE">
        <w:rPr>
          <w:color w:val="000000" w:themeColor="text1"/>
        </w:rPr>
        <w:t>, 33(6), 101622.</w:t>
      </w:r>
    </w:p>
    <w:p w14:paraId="39B4D6FF" w14:textId="77777777" w:rsidR="003D57CE" w:rsidRPr="003D57CE" w:rsidRDefault="003D57CE" w:rsidP="003D57CE">
      <w:pPr>
        <w:pStyle w:val="NormalWeb"/>
        <w:spacing w:line="360" w:lineRule="auto"/>
        <w:rPr>
          <w:color w:val="000000" w:themeColor="text1"/>
        </w:rPr>
      </w:pPr>
      <w:r w:rsidRPr="003D57CE">
        <w:rPr>
          <w:color w:val="000000" w:themeColor="text1"/>
        </w:rPr>
        <w:t>Bar-On, R. (2006) 'The Bar-On model of emotional-social intelligence (ESI)',</w:t>
      </w:r>
      <w:r w:rsidRPr="003D57CE">
        <w:rPr>
          <w:rStyle w:val="apple-converted-space"/>
          <w:rFonts w:eastAsiaTheme="majorEastAsia"/>
          <w:color w:val="000000" w:themeColor="text1"/>
        </w:rPr>
        <w:t> </w:t>
      </w:r>
      <w:proofErr w:type="spellStart"/>
      <w:r w:rsidRPr="003D57CE">
        <w:rPr>
          <w:rStyle w:val="Emphasis"/>
          <w:rFonts w:eastAsiaTheme="majorEastAsia"/>
          <w:color w:val="000000" w:themeColor="text1"/>
        </w:rPr>
        <w:t>Psicothema</w:t>
      </w:r>
      <w:proofErr w:type="spellEnd"/>
      <w:r w:rsidRPr="003D57CE">
        <w:rPr>
          <w:color w:val="000000" w:themeColor="text1"/>
        </w:rPr>
        <w:t>, 18(Suppl.), pp. 13–25.</w:t>
      </w:r>
    </w:p>
    <w:p w14:paraId="69A8B60C" w14:textId="77777777" w:rsidR="003D57CE" w:rsidRPr="003D57CE" w:rsidRDefault="003D57CE" w:rsidP="003D57CE">
      <w:pPr>
        <w:pStyle w:val="NormalWeb"/>
        <w:spacing w:line="360" w:lineRule="auto"/>
        <w:rPr>
          <w:color w:val="000000" w:themeColor="text1"/>
        </w:rPr>
      </w:pPr>
      <w:r w:rsidRPr="003D57CE">
        <w:rPr>
          <w:color w:val="000000" w:themeColor="text1"/>
        </w:rPr>
        <w:t>Chartered Institute of Personnel and Development (CIPD) (2023)</w:t>
      </w:r>
      <w:r w:rsidRPr="003D57CE">
        <w:rPr>
          <w:rStyle w:val="apple-converted-space"/>
          <w:rFonts w:eastAsiaTheme="majorEastAsia"/>
          <w:color w:val="000000" w:themeColor="text1"/>
        </w:rPr>
        <w:t> </w:t>
      </w:r>
      <w:r w:rsidRPr="003D57CE">
        <w:rPr>
          <w:rStyle w:val="Emphasis"/>
          <w:rFonts w:eastAsiaTheme="majorEastAsia"/>
          <w:color w:val="000000" w:themeColor="text1"/>
        </w:rPr>
        <w:t>Health and wellbeing at work 2023</w:t>
      </w:r>
      <w:r w:rsidRPr="003D57CE">
        <w:rPr>
          <w:color w:val="000000" w:themeColor="text1"/>
        </w:rPr>
        <w:t>. Available at:</w:t>
      </w:r>
      <w:r w:rsidRPr="003D57CE">
        <w:rPr>
          <w:rStyle w:val="apple-converted-space"/>
          <w:rFonts w:eastAsiaTheme="majorEastAsia"/>
          <w:color w:val="000000" w:themeColor="text1"/>
        </w:rPr>
        <w:t> </w:t>
      </w:r>
      <w:hyperlink r:id="rId8" w:tgtFrame="_new" w:history="1">
        <w:r w:rsidRPr="003D57CE">
          <w:rPr>
            <w:rStyle w:val="Hyperlink"/>
            <w:rFonts w:eastAsiaTheme="majorEastAsia"/>
            <w:color w:val="000000" w:themeColor="text1"/>
          </w:rPr>
          <w:t>https://www.cipd.org/uk/knowledge/reports/health-well-being-work/</w:t>
        </w:r>
      </w:hyperlink>
      <w:r w:rsidRPr="003D57CE">
        <w:rPr>
          <w:rStyle w:val="apple-converted-space"/>
          <w:rFonts w:eastAsiaTheme="majorEastAsia"/>
          <w:color w:val="000000" w:themeColor="text1"/>
        </w:rPr>
        <w:t> </w:t>
      </w:r>
      <w:r w:rsidRPr="003D57CE">
        <w:rPr>
          <w:color w:val="000000" w:themeColor="text1"/>
        </w:rPr>
        <w:t>(Accessed: 2 July 2026).</w:t>
      </w:r>
    </w:p>
    <w:p w14:paraId="085CDA28" w14:textId="77777777" w:rsidR="003D57CE" w:rsidRPr="003D57CE" w:rsidRDefault="003D57CE" w:rsidP="003D57CE">
      <w:pPr>
        <w:pStyle w:val="NormalWeb"/>
        <w:spacing w:line="360" w:lineRule="auto"/>
        <w:rPr>
          <w:color w:val="000000" w:themeColor="text1"/>
        </w:rPr>
      </w:pPr>
      <w:r w:rsidRPr="003D57CE">
        <w:rPr>
          <w:color w:val="000000" w:themeColor="text1"/>
        </w:rPr>
        <w:t>Costanza, D.P., Rudolph, C.W., Zacher, H. and Finkelstein, L.M. (2023) 'Generations and generational differences: Debunking myths in organisational science',</w:t>
      </w:r>
      <w:r w:rsidRPr="003D57CE">
        <w:rPr>
          <w:rStyle w:val="apple-converted-space"/>
          <w:rFonts w:eastAsiaTheme="majorEastAsia"/>
          <w:color w:val="000000" w:themeColor="text1"/>
        </w:rPr>
        <w:t> </w:t>
      </w:r>
      <w:r w:rsidRPr="003D57CE">
        <w:rPr>
          <w:rStyle w:val="Emphasis"/>
          <w:rFonts w:eastAsiaTheme="majorEastAsia"/>
          <w:color w:val="000000" w:themeColor="text1"/>
        </w:rPr>
        <w:t xml:space="preserve">Annual Review of Organizational Psychology and Organizational </w:t>
      </w:r>
      <w:proofErr w:type="spellStart"/>
      <w:r w:rsidRPr="003D57CE">
        <w:rPr>
          <w:rStyle w:val="Emphasis"/>
          <w:rFonts w:eastAsiaTheme="majorEastAsia"/>
          <w:color w:val="000000" w:themeColor="text1"/>
        </w:rPr>
        <w:t>Behavior</w:t>
      </w:r>
      <w:proofErr w:type="spellEnd"/>
      <w:r w:rsidRPr="003D57CE">
        <w:rPr>
          <w:color w:val="000000" w:themeColor="text1"/>
        </w:rPr>
        <w:t>, 10, pp. 479–509.</w:t>
      </w:r>
    </w:p>
    <w:p w14:paraId="6D29E44E" w14:textId="77777777" w:rsidR="003D57CE" w:rsidRPr="003D57CE" w:rsidRDefault="003D57CE" w:rsidP="003D57CE">
      <w:pPr>
        <w:pStyle w:val="NormalWeb"/>
        <w:spacing w:line="360" w:lineRule="auto"/>
        <w:rPr>
          <w:color w:val="000000" w:themeColor="text1"/>
        </w:rPr>
      </w:pPr>
      <w:r w:rsidRPr="003D57CE">
        <w:rPr>
          <w:color w:val="000000" w:themeColor="text1"/>
        </w:rPr>
        <w:t>Deloitte (2025)</w:t>
      </w:r>
      <w:r w:rsidRPr="003D57CE">
        <w:rPr>
          <w:rStyle w:val="apple-converted-space"/>
          <w:rFonts w:eastAsiaTheme="majorEastAsia"/>
          <w:color w:val="000000" w:themeColor="text1"/>
        </w:rPr>
        <w:t> </w:t>
      </w:r>
      <w:r w:rsidRPr="003D57CE">
        <w:rPr>
          <w:rStyle w:val="Emphasis"/>
          <w:rFonts w:eastAsiaTheme="majorEastAsia"/>
          <w:color w:val="000000" w:themeColor="text1"/>
        </w:rPr>
        <w:t>2025 Gen Z and Millennial Survey</w:t>
      </w:r>
      <w:r w:rsidRPr="003D57CE">
        <w:rPr>
          <w:color w:val="000000" w:themeColor="text1"/>
        </w:rPr>
        <w:t>. Available at:</w:t>
      </w:r>
      <w:r w:rsidRPr="003D57CE">
        <w:rPr>
          <w:rStyle w:val="apple-converted-space"/>
          <w:rFonts w:eastAsiaTheme="majorEastAsia"/>
          <w:color w:val="000000" w:themeColor="text1"/>
        </w:rPr>
        <w:t> </w:t>
      </w:r>
      <w:hyperlink r:id="rId9" w:tgtFrame="_new" w:history="1">
        <w:r w:rsidRPr="003D57CE">
          <w:rPr>
            <w:rStyle w:val="Hyperlink"/>
            <w:rFonts w:eastAsiaTheme="majorEastAsia"/>
            <w:color w:val="000000" w:themeColor="text1"/>
          </w:rPr>
          <w:t>https://www.deloitte.com/global/en/issues/work/content/genzmillennialsurvey.html</w:t>
        </w:r>
      </w:hyperlink>
      <w:r w:rsidRPr="003D57CE">
        <w:rPr>
          <w:rStyle w:val="apple-converted-space"/>
          <w:rFonts w:eastAsiaTheme="majorEastAsia"/>
          <w:color w:val="000000" w:themeColor="text1"/>
        </w:rPr>
        <w:t> </w:t>
      </w:r>
      <w:r w:rsidRPr="003D57CE">
        <w:rPr>
          <w:color w:val="000000" w:themeColor="text1"/>
        </w:rPr>
        <w:t>(Accessed: 30 June 2026).</w:t>
      </w:r>
    </w:p>
    <w:p w14:paraId="7B2871E1" w14:textId="77777777" w:rsidR="003D57CE" w:rsidRPr="003D57CE" w:rsidRDefault="003D57CE" w:rsidP="003D57CE">
      <w:pPr>
        <w:pStyle w:val="NormalWeb"/>
        <w:spacing w:line="360" w:lineRule="auto"/>
        <w:rPr>
          <w:color w:val="000000" w:themeColor="text1"/>
        </w:rPr>
      </w:pPr>
      <w:r w:rsidRPr="003D57CE">
        <w:rPr>
          <w:color w:val="000000" w:themeColor="text1"/>
        </w:rPr>
        <w:t xml:space="preserve">Donald, J.N., </w:t>
      </w:r>
      <w:proofErr w:type="spellStart"/>
      <w:r w:rsidRPr="003D57CE">
        <w:rPr>
          <w:color w:val="000000" w:themeColor="text1"/>
        </w:rPr>
        <w:t>Sahdra</w:t>
      </w:r>
      <w:proofErr w:type="spellEnd"/>
      <w:r w:rsidRPr="003D57CE">
        <w:rPr>
          <w:color w:val="000000" w:themeColor="text1"/>
        </w:rPr>
        <w:t xml:space="preserve">, B.K., Van Zanden, B., </w:t>
      </w:r>
      <w:proofErr w:type="spellStart"/>
      <w:r w:rsidRPr="003D57CE">
        <w:rPr>
          <w:color w:val="000000" w:themeColor="text1"/>
        </w:rPr>
        <w:t>Duineveld</w:t>
      </w:r>
      <w:proofErr w:type="spellEnd"/>
      <w:r w:rsidRPr="003D57CE">
        <w:rPr>
          <w:color w:val="000000" w:themeColor="text1"/>
        </w:rPr>
        <w:t>, J.J., Atkins, P.W.B., Marshall, S.L. and Ciarrochi, J. (2019) 'Does your mindfulness benefit others? A systematic review and meta-analysis of the link between mindfulness and prosocial behaviour',</w:t>
      </w:r>
      <w:r w:rsidRPr="003D57CE">
        <w:rPr>
          <w:rStyle w:val="apple-converted-space"/>
          <w:rFonts w:eastAsiaTheme="majorEastAsia"/>
          <w:color w:val="000000" w:themeColor="text1"/>
        </w:rPr>
        <w:t> </w:t>
      </w:r>
      <w:r w:rsidRPr="003D57CE">
        <w:rPr>
          <w:rStyle w:val="Emphasis"/>
          <w:rFonts w:eastAsiaTheme="majorEastAsia"/>
          <w:color w:val="000000" w:themeColor="text1"/>
        </w:rPr>
        <w:t>British Journal of Psychology</w:t>
      </w:r>
      <w:r w:rsidRPr="003D57CE">
        <w:rPr>
          <w:color w:val="000000" w:themeColor="text1"/>
        </w:rPr>
        <w:t>, 110(1), pp. 101–125.</w:t>
      </w:r>
    </w:p>
    <w:p w14:paraId="59A5B428" w14:textId="77777777" w:rsidR="003D57CE" w:rsidRPr="003D57CE" w:rsidRDefault="003D57CE" w:rsidP="003D57CE">
      <w:pPr>
        <w:pStyle w:val="NormalWeb"/>
        <w:spacing w:line="360" w:lineRule="auto"/>
        <w:rPr>
          <w:color w:val="000000" w:themeColor="text1"/>
        </w:rPr>
      </w:pPr>
      <w:r w:rsidRPr="003D57CE">
        <w:rPr>
          <w:color w:val="000000" w:themeColor="text1"/>
        </w:rPr>
        <w:t>Edmondson, A.C. and Mortensen, M. (2021) 'What psychological safety looks like in a hybrid workplace',</w:t>
      </w:r>
      <w:r w:rsidRPr="003D57CE">
        <w:rPr>
          <w:rStyle w:val="apple-converted-space"/>
          <w:rFonts w:eastAsiaTheme="majorEastAsia"/>
          <w:color w:val="000000" w:themeColor="text1"/>
        </w:rPr>
        <w:t> </w:t>
      </w:r>
      <w:r w:rsidRPr="003D57CE">
        <w:rPr>
          <w:rStyle w:val="Emphasis"/>
          <w:rFonts w:eastAsiaTheme="majorEastAsia"/>
          <w:color w:val="000000" w:themeColor="text1"/>
        </w:rPr>
        <w:t>Harvard Business Review</w:t>
      </w:r>
      <w:r w:rsidRPr="003D57CE">
        <w:rPr>
          <w:color w:val="000000" w:themeColor="text1"/>
        </w:rPr>
        <w:t>. Available at:</w:t>
      </w:r>
      <w:r w:rsidRPr="003D57CE">
        <w:rPr>
          <w:rStyle w:val="apple-converted-space"/>
          <w:rFonts w:eastAsiaTheme="majorEastAsia"/>
          <w:color w:val="000000" w:themeColor="text1"/>
        </w:rPr>
        <w:t> </w:t>
      </w:r>
      <w:hyperlink r:id="rId10" w:tgtFrame="_new" w:history="1">
        <w:r w:rsidRPr="003D57CE">
          <w:rPr>
            <w:rStyle w:val="Hyperlink"/>
            <w:rFonts w:eastAsiaTheme="majorEastAsia"/>
            <w:color w:val="000000" w:themeColor="text1"/>
          </w:rPr>
          <w:t>https://hbr.org/2021/04/what-psychological-safety-looks-like-in-a-hybrid-workplace</w:t>
        </w:r>
      </w:hyperlink>
      <w:r w:rsidRPr="003D57CE">
        <w:rPr>
          <w:color w:val="000000" w:themeColor="text1"/>
        </w:rPr>
        <w:t>(Accessed: 5 July 2026).</w:t>
      </w:r>
    </w:p>
    <w:p w14:paraId="44FD4044" w14:textId="77777777" w:rsidR="003D57CE" w:rsidRPr="003D57CE" w:rsidRDefault="003D57CE" w:rsidP="003D57CE">
      <w:pPr>
        <w:pStyle w:val="NormalWeb"/>
        <w:spacing w:line="360" w:lineRule="auto"/>
        <w:rPr>
          <w:color w:val="000000" w:themeColor="text1"/>
        </w:rPr>
      </w:pPr>
      <w:r w:rsidRPr="003D57CE">
        <w:rPr>
          <w:color w:val="000000" w:themeColor="text1"/>
        </w:rPr>
        <w:t>Gallup (2023)</w:t>
      </w:r>
      <w:r w:rsidRPr="003D57CE">
        <w:rPr>
          <w:rStyle w:val="apple-converted-space"/>
          <w:rFonts w:eastAsiaTheme="majorEastAsia"/>
          <w:color w:val="000000" w:themeColor="text1"/>
        </w:rPr>
        <w:t> </w:t>
      </w:r>
      <w:r w:rsidRPr="003D57CE">
        <w:rPr>
          <w:rStyle w:val="Emphasis"/>
          <w:rFonts w:eastAsiaTheme="majorEastAsia"/>
          <w:color w:val="000000" w:themeColor="text1"/>
        </w:rPr>
        <w:t>State of the Global Workplace: 2023 Report</w:t>
      </w:r>
      <w:r w:rsidRPr="003D57CE">
        <w:rPr>
          <w:color w:val="000000" w:themeColor="text1"/>
        </w:rPr>
        <w:t>. Available at:</w:t>
      </w:r>
      <w:r w:rsidRPr="003D57CE">
        <w:rPr>
          <w:rStyle w:val="apple-converted-space"/>
          <w:rFonts w:eastAsiaTheme="majorEastAsia"/>
          <w:color w:val="000000" w:themeColor="text1"/>
        </w:rPr>
        <w:t> </w:t>
      </w:r>
      <w:hyperlink r:id="rId11" w:tgtFrame="_new" w:history="1">
        <w:r w:rsidRPr="003D57CE">
          <w:rPr>
            <w:rStyle w:val="Hyperlink"/>
            <w:rFonts w:eastAsiaTheme="majorEastAsia"/>
            <w:color w:val="000000" w:themeColor="text1"/>
          </w:rPr>
          <w:t>https://www.gallup.com/workplace/349484/state-of-the-global-workplace.aspx</w:t>
        </w:r>
      </w:hyperlink>
      <w:r w:rsidRPr="003D57CE">
        <w:rPr>
          <w:rStyle w:val="apple-converted-space"/>
          <w:rFonts w:eastAsiaTheme="majorEastAsia"/>
          <w:color w:val="000000" w:themeColor="text1"/>
        </w:rPr>
        <w:t> </w:t>
      </w:r>
      <w:r w:rsidRPr="003D57CE">
        <w:rPr>
          <w:color w:val="000000" w:themeColor="text1"/>
        </w:rPr>
        <w:t>(Accessed: 1 July 2026).</w:t>
      </w:r>
    </w:p>
    <w:p w14:paraId="42975375" w14:textId="77777777" w:rsidR="003D57CE" w:rsidRPr="003D57CE" w:rsidRDefault="003D57CE" w:rsidP="003D57CE">
      <w:pPr>
        <w:pStyle w:val="NormalWeb"/>
        <w:spacing w:line="360" w:lineRule="auto"/>
        <w:rPr>
          <w:color w:val="000000" w:themeColor="text1"/>
        </w:rPr>
      </w:pPr>
      <w:r w:rsidRPr="003D57CE">
        <w:rPr>
          <w:color w:val="000000" w:themeColor="text1"/>
        </w:rPr>
        <w:t>Goleman, D. (1998)</w:t>
      </w:r>
      <w:r w:rsidRPr="003D57CE">
        <w:rPr>
          <w:rStyle w:val="apple-converted-space"/>
          <w:rFonts w:eastAsiaTheme="majorEastAsia"/>
          <w:color w:val="000000" w:themeColor="text1"/>
        </w:rPr>
        <w:t> </w:t>
      </w:r>
      <w:r w:rsidRPr="003D57CE">
        <w:rPr>
          <w:rStyle w:val="Emphasis"/>
          <w:rFonts w:eastAsiaTheme="majorEastAsia"/>
          <w:color w:val="000000" w:themeColor="text1"/>
        </w:rPr>
        <w:t>Working with Emotional Intelligence</w:t>
      </w:r>
      <w:r w:rsidRPr="003D57CE">
        <w:rPr>
          <w:color w:val="000000" w:themeColor="text1"/>
        </w:rPr>
        <w:t>. New York: Bantam Books.</w:t>
      </w:r>
    </w:p>
    <w:p w14:paraId="426998C7" w14:textId="77777777" w:rsidR="003D57CE" w:rsidRPr="003D57CE" w:rsidRDefault="003D57CE" w:rsidP="003D57CE">
      <w:pPr>
        <w:pStyle w:val="NormalWeb"/>
        <w:spacing w:line="360" w:lineRule="auto"/>
        <w:rPr>
          <w:color w:val="000000" w:themeColor="text1"/>
        </w:rPr>
      </w:pPr>
      <w:r w:rsidRPr="003D57CE">
        <w:rPr>
          <w:color w:val="000000" w:themeColor="text1"/>
        </w:rPr>
        <w:lastRenderedPageBreak/>
        <w:t>Issah, M. (2021) 'Leadership and emotional intelligence: Current trends in public sector organisations',</w:t>
      </w:r>
      <w:r w:rsidRPr="003D57CE">
        <w:rPr>
          <w:rStyle w:val="apple-converted-space"/>
          <w:rFonts w:eastAsiaTheme="majorEastAsia"/>
          <w:color w:val="000000" w:themeColor="text1"/>
        </w:rPr>
        <w:t> </w:t>
      </w:r>
      <w:r w:rsidRPr="003D57CE">
        <w:rPr>
          <w:rStyle w:val="Emphasis"/>
          <w:rFonts w:eastAsiaTheme="majorEastAsia"/>
          <w:color w:val="000000" w:themeColor="text1"/>
        </w:rPr>
        <w:t>International Journal of Organizational Analysis</w:t>
      </w:r>
      <w:r w:rsidRPr="003D57CE">
        <w:rPr>
          <w:color w:val="000000" w:themeColor="text1"/>
        </w:rPr>
        <w:t>, 29(1), pp. 230–247.</w:t>
      </w:r>
    </w:p>
    <w:p w14:paraId="6816EBFF" w14:textId="77777777" w:rsidR="003D57CE" w:rsidRPr="003D57CE" w:rsidRDefault="003D57CE" w:rsidP="003D57CE">
      <w:pPr>
        <w:pStyle w:val="NormalWeb"/>
        <w:spacing w:line="360" w:lineRule="auto"/>
        <w:rPr>
          <w:color w:val="000000" w:themeColor="text1"/>
        </w:rPr>
      </w:pPr>
      <w:r w:rsidRPr="003D57CE">
        <w:rPr>
          <w:color w:val="000000" w:themeColor="text1"/>
        </w:rPr>
        <w:t>Jordan, P.J. and Troth, A.C. (2021) 'Emotional intelligence and conflict resolution in the workplace',</w:t>
      </w:r>
      <w:r w:rsidRPr="003D57CE">
        <w:rPr>
          <w:rStyle w:val="apple-converted-space"/>
          <w:rFonts w:eastAsiaTheme="majorEastAsia"/>
          <w:color w:val="000000" w:themeColor="text1"/>
        </w:rPr>
        <w:t> </w:t>
      </w:r>
      <w:r w:rsidRPr="003D57CE">
        <w:rPr>
          <w:rStyle w:val="Emphasis"/>
          <w:rFonts w:eastAsiaTheme="majorEastAsia"/>
          <w:color w:val="000000" w:themeColor="text1"/>
        </w:rPr>
        <w:t>International Journal of Conflict Management</w:t>
      </w:r>
      <w:r w:rsidRPr="003D57CE">
        <w:rPr>
          <w:color w:val="000000" w:themeColor="text1"/>
        </w:rPr>
        <w:t>, 32(5), pp. 817–836.</w:t>
      </w:r>
    </w:p>
    <w:p w14:paraId="52689072" w14:textId="77777777" w:rsidR="003D57CE" w:rsidRPr="003D57CE" w:rsidRDefault="003D57CE" w:rsidP="003D57CE">
      <w:pPr>
        <w:pStyle w:val="NormalWeb"/>
        <w:spacing w:line="360" w:lineRule="auto"/>
        <w:rPr>
          <w:color w:val="000000" w:themeColor="text1"/>
        </w:rPr>
      </w:pPr>
      <w:r w:rsidRPr="003D57CE">
        <w:rPr>
          <w:color w:val="000000" w:themeColor="text1"/>
        </w:rPr>
        <w:t xml:space="preserve">Keefer, K.V., Parker, J.D.A. and </w:t>
      </w:r>
      <w:proofErr w:type="spellStart"/>
      <w:r w:rsidRPr="003D57CE">
        <w:rPr>
          <w:color w:val="000000" w:themeColor="text1"/>
        </w:rPr>
        <w:t>Saklofske</w:t>
      </w:r>
      <w:proofErr w:type="spellEnd"/>
      <w:r w:rsidRPr="003D57CE">
        <w:rPr>
          <w:color w:val="000000" w:themeColor="text1"/>
        </w:rPr>
        <w:t>, D.H. (2023) 'Emotional intelligence in the modern workplace: Current developments and future directions',</w:t>
      </w:r>
      <w:r w:rsidRPr="003D57CE">
        <w:rPr>
          <w:rStyle w:val="apple-converted-space"/>
          <w:rFonts w:eastAsiaTheme="majorEastAsia"/>
          <w:color w:val="000000" w:themeColor="text1"/>
        </w:rPr>
        <w:t> </w:t>
      </w:r>
      <w:r w:rsidRPr="003D57CE">
        <w:rPr>
          <w:rStyle w:val="Emphasis"/>
          <w:rFonts w:eastAsiaTheme="majorEastAsia"/>
          <w:color w:val="000000" w:themeColor="text1"/>
        </w:rPr>
        <w:t>Current Opinion in Psychology</w:t>
      </w:r>
      <w:r w:rsidRPr="003D57CE">
        <w:rPr>
          <w:color w:val="000000" w:themeColor="text1"/>
        </w:rPr>
        <w:t>, 49, 101537.</w:t>
      </w:r>
    </w:p>
    <w:p w14:paraId="107A3418" w14:textId="77777777" w:rsidR="003D57CE" w:rsidRPr="003D57CE" w:rsidRDefault="003D57CE" w:rsidP="003D57CE">
      <w:pPr>
        <w:pStyle w:val="NormalWeb"/>
        <w:spacing w:line="360" w:lineRule="auto"/>
        <w:rPr>
          <w:color w:val="000000" w:themeColor="text1"/>
        </w:rPr>
      </w:pPr>
      <w:r w:rsidRPr="003D57CE">
        <w:rPr>
          <w:color w:val="000000" w:themeColor="text1"/>
        </w:rPr>
        <w:t xml:space="preserve">MacCann, C., Jiang, Y., Brown, L.E.R., Double, K.S., </w:t>
      </w:r>
      <w:proofErr w:type="spellStart"/>
      <w:r w:rsidRPr="003D57CE">
        <w:rPr>
          <w:color w:val="000000" w:themeColor="text1"/>
        </w:rPr>
        <w:t>Bucich</w:t>
      </w:r>
      <w:proofErr w:type="spellEnd"/>
      <w:r w:rsidRPr="003D57CE">
        <w:rPr>
          <w:color w:val="000000" w:themeColor="text1"/>
        </w:rPr>
        <w:t xml:space="preserve">, M. and </w:t>
      </w:r>
      <w:proofErr w:type="spellStart"/>
      <w:r w:rsidRPr="003D57CE">
        <w:rPr>
          <w:color w:val="000000" w:themeColor="text1"/>
        </w:rPr>
        <w:t>Minbashian</w:t>
      </w:r>
      <w:proofErr w:type="spellEnd"/>
      <w:r w:rsidRPr="003D57CE">
        <w:rPr>
          <w:color w:val="000000" w:themeColor="text1"/>
        </w:rPr>
        <w:t>, A. (2020) 'Emotional intelligence predicts academic performance: A meta-analysis',</w:t>
      </w:r>
      <w:r w:rsidRPr="003D57CE">
        <w:rPr>
          <w:rStyle w:val="apple-converted-space"/>
          <w:rFonts w:eastAsiaTheme="majorEastAsia"/>
          <w:color w:val="000000" w:themeColor="text1"/>
        </w:rPr>
        <w:t> </w:t>
      </w:r>
      <w:r w:rsidRPr="003D57CE">
        <w:rPr>
          <w:rStyle w:val="Emphasis"/>
          <w:rFonts w:eastAsiaTheme="majorEastAsia"/>
          <w:color w:val="000000" w:themeColor="text1"/>
        </w:rPr>
        <w:t>Psychological Bulletin</w:t>
      </w:r>
      <w:r w:rsidRPr="003D57CE">
        <w:rPr>
          <w:color w:val="000000" w:themeColor="text1"/>
        </w:rPr>
        <w:t>, 146(2), pp. 150–186.</w:t>
      </w:r>
    </w:p>
    <w:p w14:paraId="3B2D258E" w14:textId="77777777" w:rsidR="003D57CE" w:rsidRPr="003D57CE" w:rsidRDefault="003D57CE" w:rsidP="003D57CE">
      <w:pPr>
        <w:pStyle w:val="NormalWeb"/>
        <w:spacing w:line="360" w:lineRule="auto"/>
        <w:rPr>
          <w:color w:val="000000" w:themeColor="text1"/>
        </w:rPr>
      </w:pPr>
      <w:r w:rsidRPr="003D57CE">
        <w:rPr>
          <w:color w:val="000000" w:themeColor="text1"/>
        </w:rPr>
        <w:t>Mayer, J.D. and Salovey, P. (1997) 'What is emotional intelligence?', in Salovey, P. and Sluyter, D.J. (eds.)</w:t>
      </w:r>
      <w:r w:rsidRPr="003D57CE">
        <w:rPr>
          <w:rStyle w:val="apple-converted-space"/>
          <w:rFonts w:eastAsiaTheme="majorEastAsia"/>
          <w:color w:val="000000" w:themeColor="text1"/>
        </w:rPr>
        <w:t> </w:t>
      </w:r>
      <w:r w:rsidRPr="003D57CE">
        <w:rPr>
          <w:rStyle w:val="Emphasis"/>
          <w:rFonts w:eastAsiaTheme="majorEastAsia"/>
          <w:color w:val="000000" w:themeColor="text1"/>
        </w:rPr>
        <w:t>Emotional Development and Emotional Intelligence: Educational Implications</w:t>
      </w:r>
      <w:r w:rsidRPr="003D57CE">
        <w:rPr>
          <w:color w:val="000000" w:themeColor="text1"/>
        </w:rPr>
        <w:t>. New York: Basic Books, pp. 3–31.</w:t>
      </w:r>
    </w:p>
    <w:p w14:paraId="4E069233" w14:textId="77777777" w:rsidR="003D57CE" w:rsidRPr="003D57CE" w:rsidRDefault="003D57CE" w:rsidP="003D57CE">
      <w:pPr>
        <w:pStyle w:val="NormalWeb"/>
        <w:spacing w:line="360" w:lineRule="auto"/>
        <w:rPr>
          <w:color w:val="000000" w:themeColor="text1"/>
        </w:rPr>
      </w:pPr>
      <w:r w:rsidRPr="003D57CE">
        <w:rPr>
          <w:color w:val="000000" w:themeColor="text1"/>
        </w:rPr>
        <w:t>Mercer (2024)</w:t>
      </w:r>
      <w:r w:rsidRPr="003D57CE">
        <w:rPr>
          <w:rStyle w:val="apple-converted-space"/>
          <w:rFonts w:eastAsiaTheme="majorEastAsia"/>
          <w:color w:val="000000" w:themeColor="text1"/>
        </w:rPr>
        <w:t> </w:t>
      </w:r>
      <w:r w:rsidRPr="003D57CE">
        <w:rPr>
          <w:rStyle w:val="Emphasis"/>
          <w:rFonts w:eastAsiaTheme="majorEastAsia"/>
          <w:color w:val="000000" w:themeColor="text1"/>
        </w:rPr>
        <w:t>Global Talent Trends 2024</w:t>
      </w:r>
      <w:r w:rsidRPr="003D57CE">
        <w:rPr>
          <w:color w:val="000000" w:themeColor="text1"/>
        </w:rPr>
        <w:t>. Available at:</w:t>
      </w:r>
      <w:r w:rsidRPr="003D57CE">
        <w:rPr>
          <w:rStyle w:val="apple-converted-space"/>
          <w:rFonts w:eastAsiaTheme="majorEastAsia"/>
          <w:color w:val="000000" w:themeColor="text1"/>
        </w:rPr>
        <w:t> </w:t>
      </w:r>
      <w:r w:rsidRPr="003D57CE">
        <w:rPr>
          <w:color w:val="000000" w:themeColor="text1"/>
        </w:rPr>
        <w:t>https://www.mercer.com/insights/workforce-and-careers/workforce-strategy/global-talent-trends/</w:t>
      </w:r>
      <w:r w:rsidRPr="003D57CE">
        <w:rPr>
          <w:rStyle w:val="apple-converted-space"/>
          <w:rFonts w:eastAsiaTheme="majorEastAsia"/>
          <w:color w:val="000000" w:themeColor="text1"/>
        </w:rPr>
        <w:t> </w:t>
      </w:r>
      <w:r w:rsidRPr="003D57CE">
        <w:rPr>
          <w:color w:val="000000" w:themeColor="text1"/>
        </w:rPr>
        <w:t>(Accessed: 29 June 2026).</w:t>
      </w:r>
    </w:p>
    <w:p w14:paraId="6D2391A8" w14:textId="77777777" w:rsidR="003D57CE" w:rsidRPr="003D57CE" w:rsidRDefault="003D57CE" w:rsidP="003D57CE">
      <w:pPr>
        <w:pStyle w:val="NormalWeb"/>
        <w:spacing w:line="360" w:lineRule="auto"/>
        <w:rPr>
          <w:color w:val="000000" w:themeColor="text1"/>
        </w:rPr>
      </w:pPr>
      <w:r w:rsidRPr="003D57CE">
        <w:rPr>
          <w:color w:val="000000" w:themeColor="text1"/>
        </w:rPr>
        <w:t>Miao, C., Humphrey, R.H. and Qian, S. (2021) 'A meta-analysis of emotional intelligence and work attitudes',</w:t>
      </w:r>
      <w:r w:rsidRPr="003D57CE">
        <w:rPr>
          <w:rStyle w:val="apple-converted-space"/>
          <w:rFonts w:eastAsiaTheme="majorEastAsia"/>
          <w:color w:val="000000" w:themeColor="text1"/>
        </w:rPr>
        <w:t> </w:t>
      </w:r>
      <w:r w:rsidRPr="003D57CE">
        <w:rPr>
          <w:rStyle w:val="Emphasis"/>
          <w:rFonts w:eastAsiaTheme="majorEastAsia"/>
          <w:color w:val="000000" w:themeColor="text1"/>
        </w:rPr>
        <w:t xml:space="preserve">Journal of Organizational </w:t>
      </w:r>
      <w:proofErr w:type="spellStart"/>
      <w:r w:rsidRPr="003D57CE">
        <w:rPr>
          <w:rStyle w:val="Emphasis"/>
          <w:rFonts w:eastAsiaTheme="majorEastAsia"/>
          <w:color w:val="000000" w:themeColor="text1"/>
        </w:rPr>
        <w:t>Behavior</w:t>
      </w:r>
      <w:proofErr w:type="spellEnd"/>
      <w:r w:rsidRPr="003D57CE">
        <w:rPr>
          <w:color w:val="000000" w:themeColor="text1"/>
        </w:rPr>
        <w:t>, 42(8), pp. 1086–1106.</w:t>
      </w:r>
    </w:p>
    <w:p w14:paraId="0897BFCA" w14:textId="2B2CD837" w:rsidR="003D57CE" w:rsidRPr="003D57CE" w:rsidRDefault="003D57CE" w:rsidP="003D57CE">
      <w:pPr>
        <w:pStyle w:val="NormalWeb"/>
        <w:spacing w:line="360" w:lineRule="auto"/>
        <w:rPr>
          <w:color w:val="000000" w:themeColor="text1"/>
        </w:rPr>
      </w:pPr>
      <w:r w:rsidRPr="003D57CE">
        <w:rPr>
          <w:color w:val="000000" w:themeColor="text1"/>
        </w:rPr>
        <w:t>Organisation for Economic Co-operation and Development (OECD) (2022)</w:t>
      </w:r>
      <w:r w:rsidRPr="003D57CE">
        <w:rPr>
          <w:rStyle w:val="apple-converted-space"/>
          <w:rFonts w:eastAsiaTheme="majorEastAsia"/>
          <w:color w:val="000000" w:themeColor="text1"/>
        </w:rPr>
        <w:t> </w:t>
      </w:r>
      <w:r w:rsidRPr="003D57CE">
        <w:rPr>
          <w:rStyle w:val="Emphasis"/>
          <w:rFonts w:eastAsiaTheme="majorEastAsia"/>
          <w:color w:val="000000" w:themeColor="text1"/>
        </w:rPr>
        <w:t>Recommendation on Creating Better Opportunities for Young People</w:t>
      </w:r>
      <w:r w:rsidRPr="003D57CE">
        <w:rPr>
          <w:color w:val="000000" w:themeColor="text1"/>
        </w:rPr>
        <w:t>. Available at:</w:t>
      </w:r>
      <w:r w:rsidRPr="003D57CE">
        <w:rPr>
          <w:rStyle w:val="apple-converted-space"/>
          <w:rFonts w:eastAsiaTheme="majorEastAsia"/>
          <w:color w:val="000000" w:themeColor="text1"/>
        </w:rPr>
        <w:t> </w:t>
      </w:r>
      <w:hyperlink r:id="rId12" w:history="1">
        <w:r w:rsidRPr="003D57CE">
          <w:rPr>
            <w:rStyle w:val="Hyperlink"/>
            <w:color w:val="000000" w:themeColor="text1"/>
          </w:rPr>
          <w:t>https://legalinstruments.oecd.org/en/instruments/OECD-LEGAL-0474</w:t>
        </w:r>
      </w:hyperlink>
      <w:r w:rsidRPr="003D57CE">
        <w:rPr>
          <w:rStyle w:val="apple-converted-space"/>
          <w:rFonts w:eastAsiaTheme="majorEastAsia"/>
          <w:color w:val="000000" w:themeColor="text1"/>
        </w:rPr>
        <w:t xml:space="preserve"> </w:t>
      </w:r>
      <w:r w:rsidRPr="003D57CE">
        <w:rPr>
          <w:color w:val="000000" w:themeColor="text1"/>
        </w:rPr>
        <w:t>(Accessed: 3 July 2026).</w:t>
      </w:r>
    </w:p>
    <w:p w14:paraId="40A54F45" w14:textId="77777777" w:rsidR="003D57CE" w:rsidRPr="003D57CE" w:rsidRDefault="003D57CE" w:rsidP="003D57CE">
      <w:pPr>
        <w:pStyle w:val="NormalWeb"/>
        <w:spacing w:line="360" w:lineRule="auto"/>
        <w:rPr>
          <w:color w:val="000000" w:themeColor="text1"/>
        </w:rPr>
      </w:pPr>
      <w:r w:rsidRPr="003D57CE">
        <w:rPr>
          <w:color w:val="000000" w:themeColor="text1"/>
        </w:rPr>
        <w:t>Pérez-González, J.C. and Qualter, P. (2022) 'Current perspectives on emotional intelligence research',</w:t>
      </w:r>
      <w:r w:rsidRPr="003D57CE">
        <w:rPr>
          <w:rStyle w:val="apple-converted-space"/>
          <w:rFonts w:eastAsiaTheme="majorEastAsia"/>
          <w:color w:val="000000" w:themeColor="text1"/>
        </w:rPr>
        <w:t> </w:t>
      </w:r>
      <w:r w:rsidRPr="003D57CE">
        <w:rPr>
          <w:rStyle w:val="Emphasis"/>
          <w:rFonts w:eastAsiaTheme="majorEastAsia"/>
          <w:color w:val="000000" w:themeColor="text1"/>
        </w:rPr>
        <w:t>Current Opinion in Psychology</w:t>
      </w:r>
      <w:r w:rsidRPr="003D57CE">
        <w:rPr>
          <w:color w:val="000000" w:themeColor="text1"/>
        </w:rPr>
        <w:t>, 43, pp. 300–305.</w:t>
      </w:r>
    </w:p>
    <w:p w14:paraId="20DEEE53" w14:textId="77777777" w:rsidR="003D57CE" w:rsidRPr="003D57CE" w:rsidRDefault="003D57CE" w:rsidP="003D57CE">
      <w:pPr>
        <w:pStyle w:val="NormalWeb"/>
        <w:spacing w:line="360" w:lineRule="auto"/>
        <w:rPr>
          <w:color w:val="000000" w:themeColor="text1"/>
        </w:rPr>
      </w:pPr>
      <w:r w:rsidRPr="003D57CE">
        <w:rPr>
          <w:color w:val="000000" w:themeColor="text1"/>
        </w:rPr>
        <w:t>PwC (2022)</w:t>
      </w:r>
      <w:r w:rsidRPr="003D57CE">
        <w:rPr>
          <w:rStyle w:val="apple-converted-space"/>
          <w:rFonts w:eastAsiaTheme="majorEastAsia"/>
          <w:color w:val="000000" w:themeColor="text1"/>
        </w:rPr>
        <w:t> </w:t>
      </w:r>
      <w:r w:rsidRPr="003D57CE">
        <w:rPr>
          <w:rStyle w:val="Emphasis"/>
          <w:rFonts w:eastAsiaTheme="majorEastAsia"/>
          <w:color w:val="000000" w:themeColor="text1"/>
        </w:rPr>
        <w:t>Global Workforce Hopes and Fears Survey 2022</w:t>
      </w:r>
      <w:r w:rsidRPr="003D57CE">
        <w:rPr>
          <w:color w:val="000000" w:themeColor="text1"/>
        </w:rPr>
        <w:t>. Available at:</w:t>
      </w:r>
      <w:r w:rsidRPr="003D57CE">
        <w:rPr>
          <w:rStyle w:val="apple-converted-space"/>
          <w:rFonts w:eastAsiaTheme="majorEastAsia"/>
          <w:color w:val="000000" w:themeColor="text1"/>
        </w:rPr>
        <w:t> </w:t>
      </w:r>
      <w:hyperlink r:id="rId13" w:tgtFrame="_new" w:history="1">
        <w:r w:rsidRPr="003D57CE">
          <w:rPr>
            <w:rStyle w:val="Hyperlink"/>
            <w:rFonts w:eastAsiaTheme="majorEastAsia"/>
            <w:color w:val="000000" w:themeColor="text1"/>
          </w:rPr>
          <w:t>https://www.pwc.com/gx/en/issues/workforce/hopes-and-fears.html</w:t>
        </w:r>
      </w:hyperlink>
      <w:r w:rsidRPr="003D57CE">
        <w:rPr>
          <w:rStyle w:val="apple-converted-space"/>
          <w:rFonts w:eastAsiaTheme="majorEastAsia"/>
          <w:color w:val="000000" w:themeColor="text1"/>
        </w:rPr>
        <w:t> </w:t>
      </w:r>
      <w:r w:rsidRPr="003D57CE">
        <w:rPr>
          <w:color w:val="000000" w:themeColor="text1"/>
        </w:rPr>
        <w:t>(Accessed: 4 July 2026).</w:t>
      </w:r>
    </w:p>
    <w:p w14:paraId="23699AFB" w14:textId="77777777" w:rsidR="003D57CE" w:rsidRPr="003D57CE" w:rsidRDefault="003D57CE" w:rsidP="003D57CE">
      <w:pPr>
        <w:pStyle w:val="NormalWeb"/>
        <w:spacing w:line="360" w:lineRule="auto"/>
        <w:rPr>
          <w:color w:val="000000" w:themeColor="text1"/>
        </w:rPr>
      </w:pPr>
      <w:r w:rsidRPr="003D57CE">
        <w:rPr>
          <w:color w:val="000000" w:themeColor="text1"/>
        </w:rPr>
        <w:lastRenderedPageBreak/>
        <w:t>Rudolph, C.W., Costanza, D.P., Wright, C. and Zacher, H. (2021) 'Generations and generational differences: Debunking myths in organisational science',</w:t>
      </w:r>
      <w:r w:rsidRPr="003D57CE">
        <w:rPr>
          <w:rStyle w:val="apple-converted-space"/>
          <w:rFonts w:eastAsiaTheme="majorEastAsia"/>
          <w:color w:val="000000" w:themeColor="text1"/>
        </w:rPr>
        <w:t> </w:t>
      </w:r>
      <w:r w:rsidRPr="003D57CE">
        <w:rPr>
          <w:rStyle w:val="Emphasis"/>
          <w:rFonts w:eastAsiaTheme="majorEastAsia"/>
          <w:color w:val="000000" w:themeColor="text1"/>
        </w:rPr>
        <w:t>Industrial and Organizational Psychology</w:t>
      </w:r>
      <w:r w:rsidRPr="003D57CE">
        <w:rPr>
          <w:color w:val="000000" w:themeColor="text1"/>
        </w:rPr>
        <w:t>, 14(3), pp. 273–316.</w:t>
      </w:r>
    </w:p>
    <w:p w14:paraId="256B44D6" w14:textId="5F0E6035" w:rsidR="003D57CE" w:rsidRPr="003D57CE" w:rsidRDefault="003D57CE" w:rsidP="003D57CE">
      <w:pPr>
        <w:pStyle w:val="NormalWeb"/>
        <w:spacing w:line="360" w:lineRule="auto"/>
        <w:rPr>
          <w:color w:val="000000" w:themeColor="text1"/>
        </w:rPr>
      </w:pPr>
      <w:r w:rsidRPr="003D57CE">
        <w:rPr>
          <w:color w:val="000000" w:themeColor="text1"/>
        </w:rPr>
        <w:t>Society for Human Resource Management (SHRM) (2023)</w:t>
      </w:r>
      <w:r w:rsidRPr="003D57CE">
        <w:rPr>
          <w:rStyle w:val="apple-converted-space"/>
          <w:rFonts w:eastAsiaTheme="majorEastAsia"/>
          <w:color w:val="000000" w:themeColor="text1"/>
        </w:rPr>
        <w:t> </w:t>
      </w:r>
      <w:r w:rsidRPr="003D57CE">
        <w:rPr>
          <w:rStyle w:val="Emphasis"/>
          <w:rFonts w:eastAsiaTheme="majorEastAsia"/>
          <w:color w:val="000000" w:themeColor="text1"/>
        </w:rPr>
        <w:t>Managing a Multigenerational Workforce</w:t>
      </w:r>
      <w:r w:rsidRPr="003D57CE">
        <w:rPr>
          <w:color w:val="000000" w:themeColor="text1"/>
        </w:rPr>
        <w:t>. Available at:</w:t>
      </w:r>
      <w:r w:rsidRPr="003D57CE">
        <w:rPr>
          <w:rStyle w:val="apple-converted-space"/>
          <w:rFonts w:eastAsiaTheme="majorEastAsia"/>
          <w:color w:val="000000" w:themeColor="text1"/>
        </w:rPr>
        <w:t> </w:t>
      </w:r>
      <w:hyperlink r:id="rId14" w:history="1">
        <w:r w:rsidRPr="003D57CE">
          <w:rPr>
            <w:rStyle w:val="Hyperlink"/>
            <w:color w:val="000000" w:themeColor="text1"/>
          </w:rPr>
          <w:t>https://www.shrm.org/mena/topics-tools/tools/express-requests/strategies-for-managing-a-multigenerational-workforce</w:t>
        </w:r>
      </w:hyperlink>
      <w:r w:rsidRPr="003D57CE">
        <w:rPr>
          <w:color w:val="000000" w:themeColor="text1"/>
        </w:rPr>
        <w:t xml:space="preserve"> (Accessed: 30 June 2026).</w:t>
      </w:r>
    </w:p>
    <w:p w14:paraId="1F3C7B51" w14:textId="326F6315" w:rsidR="003D57CE" w:rsidRPr="003D57CE" w:rsidRDefault="003D57CE" w:rsidP="003D57CE">
      <w:pPr>
        <w:pStyle w:val="NormalWeb"/>
        <w:spacing w:line="360" w:lineRule="auto"/>
        <w:rPr>
          <w:color w:val="000000" w:themeColor="text1"/>
        </w:rPr>
      </w:pPr>
      <w:r w:rsidRPr="003D57CE">
        <w:rPr>
          <w:color w:val="000000" w:themeColor="text1"/>
        </w:rPr>
        <w:t>Society for Human Resource Management (SHRM) (2024)</w:t>
      </w:r>
      <w:r w:rsidRPr="003D57CE">
        <w:rPr>
          <w:rStyle w:val="apple-converted-space"/>
          <w:rFonts w:eastAsiaTheme="majorEastAsia"/>
          <w:color w:val="000000" w:themeColor="text1"/>
        </w:rPr>
        <w:t> </w:t>
      </w:r>
      <w:r w:rsidRPr="003D57CE">
        <w:rPr>
          <w:rStyle w:val="Emphasis"/>
          <w:rFonts w:eastAsiaTheme="majorEastAsia"/>
          <w:color w:val="000000" w:themeColor="text1"/>
        </w:rPr>
        <w:t>Employing and Managing a Multigenerational Workforce</w:t>
      </w:r>
      <w:r w:rsidRPr="003D57CE">
        <w:rPr>
          <w:color w:val="000000" w:themeColor="text1"/>
        </w:rPr>
        <w:t>. Available at:</w:t>
      </w:r>
      <w:r w:rsidRPr="003D57CE">
        <w:rPr>
          <w:rStyle w:val="apple-converted-space"/>
          <w:rFonts w:eastAsiaTheme="majorEastAsia"/>
          <w:color w:val="000000" w:themeColor="text1"/>
        </w:rPr>
        <w:t> </w:t>
      </w:r>
      <w:hyperlink r:id="rId15" w:history="1">
        <w:r w:rsidRPr="003D57CE">
          <w:rPr>
            <w:rStyle w:val="Hyperlink"/>
            <w:color w:val="000000" w:themeColor="text1"/>
          </w:rPr>
          <w:t>https://www.shrm.org/enterprise-solutions/insights/guide-to-leading-multi-generational-workforce</w:t>
        </w:r>
      </w:hyperlink>
      <w:r w:rsidRPr="003D57CE">
        <w:rPr>
          <w:color w:val="000000" w:themeColor="text1"/>
        </w:rPr>
        <w:t xml:space="preserve"> (Accessed: 2 July 2026).</w:t>
      </w:r>
    </w:p>
    <w:p w14:paraId="6E53A764" w14:textId="77777777" w:rsidR="003D57CE" w:rsidRPr="003D57CE" w:rsidRDefault="003D57CE" w:rsidP="003D57CE">
      <w:pPr>
        <w:pStyle w:val="NormalWeb"/>
        <w:spacing w:line="360" w:lineRule="auto"/>
        <w:rPr>
          <w:color w:val="000000" w:themeColor="text1"/>
        </w:rPr>
      </w:pPr>
      <w:r w:rsidRPr="003D57CE">
        <w:rPr>
          <w:color w:val="000000" w:themeColor="text1"/>
        </w:rPr>
        <w:t>World Economic Forum (2023)</w:t>
      </w:r>
      <w:r w:rsidRPr="003D57CE">
        <w:rPr>
          <w:rStyle w:val="apple-converted-space"/>
          <w:rFonts w:eastAsiaTheme="majorEastAsia"/>
          <w:color w:val="000000" w:themeColor="text1"/>
        </w:rPr>
        <w:t> </w:t>
      </w:r>
      <w:r w:rsidRPr="003D57CE">
        <w:rPr>
          <w:rStyle w:val="Emphasis"/>
          <w:rFonts w:eastAsiaTheme="majorEastAsia"/>
          <w:color w:val="000000" w:themeColor="text1"/>
        </w:rPr>
        <w:t>The Future of Jobs Report 2023</w:t>
      </w:r>
      <w:r w:rsidRPr="003D57CE">
        <w:rPr>
          <w:color w:val="000000" w:themeColor="text1"/>
        </w:rPr>
        <w:t>. Available at:</w:t>
      </w:r>
      <w:r w:rsidRPr="003D57CE">
        <w:rPr>
          <w:rStyle w:val="apple-converted-space"/>
          <w:rFonts w:eastAsiaTheme="majorEastAsia"/>
          <w:color w:val="000000" w:themeColor="text1"/>
        </w:rPr>
        <w:t> </w:t>
      </w:r>
      <w:hyperlink r:id="rId16" w:tgtFrame="_new" w:history="1">
        <w:r w:rsidRPr="003D57CE">
          <w:rPr>
            <w:rStyle w:val="Hyperlink"/>
            <w:rFonts w:eastAsiaTheme="majorEastAsia"/>
            <w:color w:val="000000" w:themeColor="text1"/>
          </w:rPr>
          <w:t>https://www.weforum.org/reports/the-future-of-jobs-report-2023/</w:t>
        </w:r>
      </w:hyperlink>
      <w:r w:rsidRPr="003D57CE">
        <w:rPr>
          <w:rStyle w:val="apple-converted-space"/>
          <w:rFonts w:eastAsiaTheme="majorEastAsia"/>
          <w:color w:val="000000" w:themeColor="text1"/>
        </w:rPr>
        <w:t> </w:t>
      </w:r>
      <w:r w:rsidRPr="003D57CE">
        <w:rPr>
          <w:color w:val="000000" w:themeColor="text1"/>
        </w:rPr>
        <w:t>(Accessed: 5 July 2026).</w:t>
      </w:r>
    </w:p>
    <w:p w14:paraId="1A49A6C9" w14:textId="77777777" w:rsidR="003D57CE" w:rsidRPr="003D57CE" w:rsidRDefault="003D57CE" w:rsidP="003D57CE">
      <w:pPr>
        <w:pStyle w:val="NormalWeb"/>
        <w:spacing w:line="360" w:lineRule="auto"/>
        <w:rPr>
          <w:color w:val="000000" w:themeColor="text1"/>
        </w:rPr>
      </w:pPr>
      <w:r w:rsidRPr="003D57CE">
        <w:rPr>
          <w:color w:val="000000" w:themeColor="text1"/>
        </w:rPr>
        <w:t>World Health Organization (2022)</w:t>
      </w:r>
      <w:r w:rsidRPr="003D57CE">
        <w:rPr>
          <w:rStyle w:val="apple-converted-space"/>
          <w:rFonts w:eastAsiaTheme="majorEastAsia"/>
          <w:color w:val="000000" w:themeColor="text1"/>
        </w:rPr>
        <w:t> </w:t>
      </w:r>
      <w:r w:rsidRPr="003D57CE">
        <w:rPr>
          <w:rStyle w:val="Emphasis"/>
          <w:rFonts w:eastAsiaTheme="majorEastAsia"/>
          <w:color w:val="000000" w:themeColor="text1"/>
        </w:rPr>
        <w:t>Mental health at work</w:t>
      </w:r>
      <w:r w:rsidRPr="003D57CE">
        <w:rPr>
          <w:color w:val="000000" w:themeColor="text1"/>
        </w:rPr>
        <w:t>. Available at:</w:t>
      </w:r>
      <w:r w:rsidRPr="003D57CE">
        <w:rPr>
          <w:rStyle w:val="apple-converted-space"/>
          <w:rFonts w:eastAsiaTheme="majorEastAsia"/>
          <w:color w:val="000000" w:themeColor="text1"/>
        </w:rPr>
        <w:t> </w:t>
      </w:r>
      <w:hyperlink r:id="rId17" w:tgtFrame="_new" w:history="1">
        <w:r w:rsidRPr="003D57CE">
          <w:rPr>
            <w:rStyle w:val="Hyperlink"/>
            <w:rFonts w:eastAsiaTheme="majorEastAsia"/>
            <w:color w:val="000000" w:themeColor="text1"/>
          </w:rPr>
          <w:t>https://www.who.int/publications/i/item/9789240053052</w:t>
        </w:r>
      </w:hyperlink>
      <w:r w:rsidRPr="003D57CE">
        <w:rPr>
          <w:rStyle w:val="apple-converted-space"/>
          <w:rFonts w:eastAsiaTheme="majorEastAsia"/>
          <w:color w:val="000000" w:themeColor="text1"/>
        </w:rPr>
        <w:t> </w:t>
      </w:r>
      <w:r w:rsidRPr="003D57CE">
        <w:rPr>
          <w:color w:val="000000" w:themeColor="text1"/>
        </w:rPr>
        <w:t>(Accessed: 1 July 2026).</w:t>
      </w:r>
    </w:p>
    <w:p w14:paraId="4A3847C9" w14:textId="77777777" w:rsidR="003D57CE" w:rsidRPr="00D01BE4" w:rsidRDefault="003D57CE" w:rsidP="00D01BE4">
      <w:pPr>
        <w:spacing w:line="360" w:lineRule="auto"/>
        <w:jc w:val="both"/>
        <w:rPr>
          <w:rFonts w:ascii="Times New Roman" w:hAnsi="Times New Roman" w:cs="Times New Roman"/>
          <w:kern w:val="0"/>
          <w:lang w:eastAsia="en-GB"/>
        </w:rPr>
      </w:pPr>
    </w:p>
    <w:p w14:paraId="1E6410BA" w14:textId="77777777" w:rsidR="0030181B" w:rsidRPr="00D01BE4" w:rsidRDefault="0030181B" w:rsidP="00D01BE4">
      <w:pPr>
        <w:spacing w:line="360" w:lineRule="auto"/>
        <w:jc w:val="both"/>
        <w:rPr>
          <w:rFonts w:ascii="Times New Roman" w:hAnsi="Times New Roman" w:cs="Times New Roman"/>
        </w:rPr>
      </w:pPr>
    </w:p>
    <w:sectPr w:rsidR="0030181B" w:rsidRPr="00D01BE4" w:rsidSect="002231A5">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4C90B" w14:textId="77777777" w:rsidR="00722344" w:rsidRDefault="00722344" w:rsidP="004025C0">
      <w:r>
        <w:separator/>
      </w:r>
    </w:p>
  </w:endnote>
  <w:endnote w:type="continuationSeparator" w:id="0">
    <w:p w14:paraId="47CA2468" w14:textId="77777777" w:rsidR="00722344" w:rsidRDefault="00722344" w:rsidP="00402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9476885"/>
      <w:docPartObj>
        <w:docPartGallery w:val="Page Numbers (Bottom of Page)"/>
        <w:docPartUnique/>
      </w:docPartObj>
    </w:sdtPr>
    <w:sdtEndPr>
      <w:rPr>
        <w:rStyle w:val="PageNumber"/>
      </w:rPr>
    </w:sdtEndPr>
    <w:sdtContent>
      <w:p w14:paraId="7706F832" w14:textId="1CDD10F7" w:rsidR="004025C0" w:rsidRDefault="004025C0" w:rsidP="00262A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1321DE" w14:textId="77777777" w:rsidR="004025C0" w:rsidRDefault="004025C0" w:rsidP="004025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0699271"/>
      <w:docPartObj>
        <w:docPartGallery w:val="Page Numbers (Bottom of Page)"/>
        <w:docPartUnique/>
      </w:docPartObj>
    </w:sdtPr>
    <w:sdtEndPr>
      <w:rPr>
        <w:rStyle w:val="PageNumber"/>
      </w:rPr>
    </w:sdtEndPr>
    <w:sdtContent>
      <w:p w14:paraId="2358D030" w14:textId="1029AF40" w:rsidR="004025C0" w:rsidRDefault="004025C0" w:rsidP="00262A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81A9B8" w14:textId="77777777" w:rsidR="004025C0" w:rsidRDefault="004025C0" w:rsidP="004025C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8A026" w14:textId="77777777" w:rsidR="00722344" w:rsidRDefault="00722344" w:rsidP="004025C0">
      <w:r>
        <w:separator/>
      </w:r>
    </w:p>
  </w:footnote>
  <w:footnote w:type="continuationSeparator" w:id="0">
    <w:p w14:paraId="15150AE4" w14:textId="77777777" w:rsidR="00722344" w:rsidRDefault="00722344" w:rsidP="004025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2F3F"/>
    <w:multiLevelType w:val="multilevel"/>
    <w:tmpl w:val="6A6E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40778"/>
    <w:multiLevelType w:val="multilevel"/>
    <w:tmpl w:val="6590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32D13"/>
    <w:multiLevelType w:val="multilevel"/>
    <w:tmpl w:val="C26A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843DA"/>
    <w:multiLevelType w:val="multilevel"/>
    <w:tmpl w:val="97FC3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293A0C"/>
    <w:multiLevelType w:val="multilevel"/>
    <w:tmpl w:val="55AAC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22551"/>
    <w:multiLevelType w:val="multilevel"/>
    <w:tmpl w:val="A1C0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F03AB"/>
    <w:multiLevelType w:val="multilevel"/>
    <w:tmpl w:val="ABFA4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980C37"/>
    <w:multiLevelType w:val="multilevel"/>
    <w:tmpl w:val="AC44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052EC1"/>
    <w:multiLevelType w:val="multilevel"/>
    <w:tmpl w:val="CC52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F531C2"/>
    <w:multiLevelType w:val="multilevel"/>
    <w:tmpl w:val="5CEA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F73A0A"/>
    <w:multiLevelType w:val="multilevel"/>
    <w:tmpl w:val="94BE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C45D7"/>
    <w:multiLevelType w:val="multilevel"/>
    <w:tmpl w:val="1A80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346E24"/>
    <w:multiLevelType w:val="multilevel"/>
    <w:tmpl w:val="3592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B9175F"/>
    <w:multiLevelType w:val="multilevel"/>
    <w:tmpl w:val="9330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1C0CAA"/>
    <w:multiLevelType w:val="multilevel"/>
    <w:tmpl w:val="0A3C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5E2C22"/>
    <w:multiLevelType w:val="multilevel"/>
    <w:tmpl w:val="B362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341651"/>
    <w:multiLevelType w:val="multilevel"/>
    <w:tmpl w:val="90FA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A16EF4"/>
    <w:multiLevelType w:val="multilevel"/>
    <w:tmpl w:val="A652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CC2D40"/>
    <w:multiLevelType w:val="multilevel"/>
    <w:tmpl w:val="3452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111CC8"/>
    <w:multiLevelType w:val="multilevel"/>
    <w:tmpl w:val="B5CE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C27098"/>
    <w:multiLevelType w:val="multilevel"/>
    <w:tmpl w:val="9446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6B1A37"/>
    <w:multiLevelType w:val="multilevel"/>
    <w:tmpl w:val="BCCA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1526BC"/>
    <w:multiLevelType w:val="multilevel"/>
    <w:tmpl w:val="692C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230EEA"/>
    <w:multiLevelType w:val="multilevel"/>
    <w:tmpl w:val="949A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9A65F8"/>
    <w:multiLevelType w:val="multilevel"/>
    <w:tmpl w:val="748C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446F4C"/>
    <w:multiLevelType w:val="multilevel"/>
    <w:tmpl w:val="1DBA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4D2205"/>
    <w:multiLevelType w:val="multilevel"/>
    <w:tmpl w:val="9CE8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812927"/>
    <w:multiLevelType w:val="multilevel"/>
    <w:tmpl w:val="D976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1A6CC2"/>
    <w:multiLevelType w:val="multilevel"/>
    <w:tmpl w:val="458A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7A37F1"/>
    <w:multiLevelType w:val="multilevel"/>
    <w:tmpl w:val="A6B6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5295391">
    <w:abstractNumId w:val="4"/>
  </w:num>
  <w:num w:numId="2" w16cid:durableId="912392406">
    <w:abstractNumId w:val="22"/>
  </w:num>
  <w:num w:numId="3" w16cid:durableId="1713920994">
    <w:abstractNumId w:val="10"/>
  </w:num>
  <w:num w:numId="4" w16cid:durableId="1021929805">
    <w:abstractNumId w:val="6"/>
  </w:num>
  <w:num w:numId="5" w16cid:durableId="1394541008">
    <w:abstractNumId w:val="28"/>
  </w:num>
  <w:num w:numId="6" w16cid:durableId="186023060">
    <w:abstractNumId w:val="14"/>
  </w:num>
  <w:num w:numId="7" w16cid:durableId="1607151767">
    <w:abstractNumId w:val="3"/>
  </w:num>
  <w:num w:numId="8" w16cid:durableId="98573358">
    <w:abstractNumId w:val="13"/>
  </w:num>
  <w:num w:numId="9" w16cid:durableId="2090081472">
    <w:abstractNumId w:val="19"/>
  </w:num>
  <w:num w:numId="10" w16cid:durableId="822090548">
    <w:abstractNumId w:val="9"/>
  </w:num>
  <w:num w:numId="11" w16cid:durableId="965506220">
    <w:abstractNumId w:val="17"/>
  </w:num>
  <w:num w:numId="12" w16cid:durableId="25104107">
    <w:abstractNumId w:val="15"/>
  </w:num>
  <w:num w:numId="13" w16cid:durableId="2067295652">
    <w:abstractNumId w:val="2"/>
  </w:num>
  <w:num w:numId="14" w16cid:durableId="416942324">
    <w:abstractNumId w:val="27"/>
  </w:num>
  <w:num w:numId="15" w16cid:durableId="1751078532">
    <w:abstractNumId w:val="5"/>
  </w:num>
  <w:num w:numId="16" w16cid:durableId="8412473">
    <w:abstractNumId w:val="18"/>
  </w:num>
  <w:num w:numId="17" w16cid:durableId="1271166165">
    <w:abstractNumId w:val="8"/>
  </w:num>
  <w:num w:numId="18" w16cid:durableId="2128350522">
    <w:abstractNumId w:val="25"/>
  </w:num>
  <w:num w:numId="19" w16cid:durableId="164370565">
    <w:abstractNumId w:val="7"/>
  </w:num>
  <w:num w:numId="20" w16cid:durableId="7952862">
    <w:abstractNumId w:val="21"/>
  </w:num>
  <w:num w:numId="21" w16cid:durableId="1190339917">
    <w:abstractNumId w:val="24"/>
  </w:num>
  <w:num w:numId="22" w16cid:durableId="1720779528">
    <w:abstractNumId w:val="12"/>
  </w:num>
  <w:num w:numId="23" w16cid:durableId="1132792251">
    <w:abstractNumId w:val="1"/>
  </w:num>
  <w:num w:numId="24" w16cid:durableId="2090539121">
    <w:abstractNumId w:val="23"/>
  </w:num>
  <w:num w:numId="25" w16cid:durableId="87582884">
    <w:abstractNumId w:val="16"/>
  </w:num>
  <w:num w:numId="26" w16cid:durableId="2026244515">
    <w:abstractNumId w:val="11"/>
  </w:num>
  <w:num w:numId="27" w16cid:durableId="1410158880">
    <w:abstractNumId w:val="26"/>
  </w:num>
  <w:num w:numId="28" w16cid:durableId="938220754">
    <w:abstractNumId w:val="0"/>
  </w:num>
  <w:num w:numId="29" w16cid:durableId="262960896">
    <w:abstractNumId w:val="20"/>
  </w:num>
  <w:num w:numId="30" w16cid:durableId="22394911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81B"/>
    <w:rsid w:val="0000210A"/>
    <w:rsid w:val="00003D14"/>
    <w:rsid w:val="001043BC"/>
    <w:rsid w:val="001E746A"/>
    <w:rsid w:val="001F0565"/>
    <w:rsid w:val="002231A5"/>
    <w:rsid w:val="0030181B"/>
    <w:rsid w:val="0031102D"/>
    <w:rsid w:val="003D57CE"/>
    <w:rsid w:val="004025C0"/>
    <w:rsid w:val="00407B05"/>
    <w:rsid w:val="00454F11"/>
    <w:rsid w:val="004F773B"/>
    <w:rsid w:val="00515FD9"/>
    <w:rsid w:val="005F2AC3"/>
    <w:rsid w:val="00692B26"/>
    <w:rsid w:val="006A6786"/>
    <w:rsid w:val="006B336C"/>
    <w:rsid w:val="00700E07"/>
    <w:rsid w:val="00722344"/>
    <w:rsid w:val="007D5E48"/>
    <w:rsid w:val="007F5F5D"/>
    <w:rsid w:val="0091033D"/>
    <w:rsid w:val="00915CAF"/>
    <w:rsid w:val="009659F8"/>
    <w:rsid w:val="00A07E67"/>
    <w:rsid w:val="00BD757A"/>
    <w:rsid w:val="00D01BE4"/>
    <w:rsid w:val="00E11210"/>
    <w:rsid w:val="00EE6076"/>
    <w:rsid w:val="00F17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92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8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18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18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018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8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8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8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8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8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8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18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18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018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8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8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8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8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81B"/>
    <w:rPr>
      <w:rFonts w:eastAsiaTheme="majorEastAsia" w:cstheme="majorBidi"/>
      <w:color w:val="272727" w:themeColor="text1" w:themeTint="D8"/>
    </w:rPr>
  </w:style>
  <w:style w:type="paragraph" w:styleId="Title">
    <w:name w:val="Title"/>
    <w:basedOn w:val="Normal"/>
    <w:next w:val="Normal"/>
    <w:link w:val="TitleChar"/>
    <w:uiPriority w:val="10"/>
    <w:qFormat/>
    <w:rsid w:val="003018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8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81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8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8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0181B"/>
    <w:rPr>
      <w:i/>
      <w:iCs/>
      <w:color w:val="404040" w:themeColor="text1" w:themeTint="BF"/>
    </w:rPr>
  </w:style>
  <w:style w:type="paragraph" w:styleId="ListParagraph">
    <w:name w:val="List Paragraph"/>
    <w:basedOn w:val="Normal"/>
    <w:uiPriority w:val="34"/>
    <w:qFormat/>
    <w:rsid w:val="0030181B"/>
    <w:pPr>
      <w:ind w:left="720"/>
      <w:contextualSpacing/>
    </w:pPr>
  </w:style>
  <w:style w:type="character" w:styleId="IntenseEmphasis">
    <w:name w:val="Intense Emphasis"/>
    <w:basedOn w:val="DefaultParagraphFont"/>
    <w:uiPriority w:val="21"/>
    <w:qFormat/>
    <w:rsid w:val="0030181B"/>
    <w:rPr>
      <w:i/>
      <w:iCs/>
      <w:color w:val="0F4761" w:themeColor="accent1" w:themeShade="BF"/>
    </w:rPr>
  </w:style>
  <w:style w:type="paragraph" w:styleId="IntenseQuote">
    <w:name w:val="Intense Quote"/>
    <w:basedOn w:val="Normal"/>
    <w:next w:val="Normal"/>
    <w:link w:val="IntenseQuoteChar"/>
    <w:uiPriority w:val="30"/>
    <w:qFormat/>
    <w:rsid w:val="003018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81B"/>
    <w:rPr>
      <w:i/>
      <w:iCs/>
      <w:color w:val="0F4761" w:themeColor="accent1" w:themeShade="BF"/>
    </w:rPr>
  </w:style>
  <w:style w:type="character" w:styleId="IntenseReference">
    <w:name w:val="Intense Reference"/>
    <w:basedOn w:val="DefaultParagraphFont"/>
    <w:uiPriority w:val="32"/>
    <w:qFormat/>
    <w:rsid w:val="0030181B"/>
    <w:rPr>
      <w:b/>
      <w:bCs/>
      <w:smallCaps/>
      <w:color w:val="0F4761" w:themeColor="accent1" w:themeShade="BF"/>
      <w:spacing w:val="5"/>
    </w:rPr>
  </w:style>
  <w:style w:type="paragraph" w:styleId="NormalWeb">
    <w:name w:val="Normal (Web)"/>
    <w:basedOn w:val="Normal"/>
    <w:uiPriority w:val="99"/>
    <w:semiHidden/>
    <w:unhideWhenUsed/>
    <w:rsid w:val="0030181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0181B"/>
    <w:rPr>
      <w:b/>
      <w:bCs/>
    </w:rPr>
  </w:style>
  <w:style w:type="character" w:customStyle="1" w:styleId="apple-converted-space">
    <w:name w:val="apple-converted-space"/>
    <w:basedOn w:val="DefaultParagraphFont"/>
    <w:rsid w:val="0030181B"/>
  </w:style>
  <w:style w:type="paragraph" w:styleId="Footer">
    <w:name w:val="footer"/>
    <w:basedOn w:val="Normal"/>
    <w:link w:val="FooterChar"/>
    <w:uiPriority w:val="99"/>
    <w:unhideWhenUsed/>
    <w:rsid w:val="004025C0"/>
    <w:pPr>
      <w:tabs>
        <w:tab w:val="center" w:pos="4513"/>
        <w:tab w:val="right" w:pos="9026"/>
      </w:tabs>
    </w:pPr>
  </w:style>
  <w:style w:type="character" w:customStyle="1" w:styleId="FooterChar">
    <w:name w:val="Footer Char"/>
    <w:basedOn w:val="DefaultParagraphFont"/>
    <w:link w:val="Footer"/>
    <w:uiPriority w:val="99"/>
    <w:rsid w:val="004025C0"/>
  </w:style>
  <w:style w:type="character" w:styleId="PageNumber">
    <w:name w:val="page number"/>
    <w:basedOn w:val="DefaultParagraphFont"/>
    <w:uiPriority w:val="99"/>
    <w:semiHidden/>
    <w:unhideWhenUsed/>
    <w:rsid w:val="004025C0"/>
  </w:style>
  <w:style w:type="character" w:styleId="Emphasis">
    <w:name w:val="Emphasis"/>
    <w:basedOn w:val="DefaultParagraphFont"/>
    <w:uiPriority w:val="20"/>
    <w:qFormat/>
    <w:rsid w:val="003D57CE"/>
    <w:rPr>
      <w:i/>
      <w:iCs/>
    </w:rPr>
  </w:style>
  <w:style w:type="character" w:styleId="Hyperlink">
    <w:name w:val="Hyperlink"/>
    <w:basedOn w:val="DefaultParagraphFont"/>
    <w:uiPriority w:val="99"/>
    <w:unhideWhenUsed/>
    <w:rsid w:val="003D57CE"/>
    <w:rPr>
      <w:color w:val="0000FF"/>
      <w:u w:val="single"/>
    </w:rPr>
  </w:style>
  <w:style w:type="character" w:styleId="FollowedHyperlink">
    <w:name w:val="FollowedHyperlink"/>
    <w:basedOn w:val="DefaultParagraphFont"/>
    <w:uiPriority w:val="99"/>
    <w:semiHidden/>
    <w:unhideWhenUsed/>
    <w:rsid w:val="003D57CE"/>
    <w:rPr>
      <w:color w:val="96607D" w:themeColor="followedHyperlink"/>
      <w:u w:val="single"/>
    </w:rPr>
  </w:style>
  <w:style w:type="character" w:styleId="UnresolvedMention">
    <w:name w:val="Unresolved Mention"/>
    <w:basedOn w:val="DefaultParagraphFont"/>
    <w:uiPriority w:val="99"/>
    <w:semiHidden/>
    <w:unhideWhenUsed/>
    <w:rsid w:val="003D57CE"/>
    <w:rPr>
      <w:color w:val="605E5C"/>
      <w:shd w:val="clear" w:color="auto" w:fill="E1DFDD"/>
    </w:rPr>
  </w:style>
  <w:style w:type="paragraph" w:styleId="TOCHeading">
    <w:name w:val="TOC Heading"/>
    <w:basedOn w:val="Heading1"/>
    <w:next w:val="Normal"/>
    <w:uiPriority w:val="39"/>
    <w:unhideWhenUsed/>
    <w:qFormat/>
    <w:rsid w:val="003D57C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D57CE"/>
    <w:pPr>
      <w:spacing w:before="120"/>
    </w:pPr>
    <w:rPr>
      <w:b/>
      <w:bCs/>
      <w:i/>
      <w:iCs/>
    </w:rPr>
  </w:style>
  <w:style w:type="paragraph" w:styleId="TOC2">
    <w:name w:val="toc 2"/>
    <w:basedOn w:val="Normal"/>
    <w:next w:val="Normal"/>
    <w:autoRedefine/>
    <w:uiPriority w:val="39"/>
    <w:unhideWhenUsed/>
    <w:rsid w:val="003D57CE"/>
    <w:pPr>
      <w:spacing w:before="120"/>
      <w:ind w:left="240"/>
    </w:pPr>
    <w:rPr>
      <w:b/>
      <w:bCs/>
      <w:sz w:val="22"/>
      <w:szCs w:val="22"/>
    </w:rPr>
  </w:style>
  <w:style w:type="paragraph" w:styleId="TOC3">
    <w:name w:val="toc 3"/>
    <w:basedOn w:val="Normal"/>
    <w:next w:val="Normal"/>
    <w:autoRedefine/>
    <w:uiPriority w:val="39"/>
    <w:unhideWhenUsed/>
    <w:rsid w:val="003D57CE"/>
    <w:pPr>
      <w:ind w:left="480"/>
    </w:pPr>
    <w:rPr>
      <w:sz w:val="20"/>
      <w:szCs w:val="20"/>
    </w:rPr>
  </w:style>
  <w:style w:type="paragraph" w:styleId="TOC4">
    <w:name w:val="toc 4"/>
    <w:basedOn w:val="Normal"/>
    <w:next w:val="Normal"/>
    <w:autoRedefine/>
    <w:uiPriority w:val="39"/>
    <w:semiHidden/>
    <w:unhideWhenUsed/>
    <w:rsid w:val="003D57CE"/>
    <w:pPr>
      <w:ind w:left="720"/>
    </w:pPr>
    <w:rPr>
      <w:sz w:val="20"/>
      <w:szCs w:val="20"/>
    </w:rPr>
  </w:style>
  <w:style w:type="paragraph" w:styleId="TOC5">
    <w:name w:val="toc 5"/>
    <w:basedOn w:val="Normal"/>
    <w:next w:val="Normal"/>
    <w:autoRedefine/>
    <w:uiPriority w:val="39"/>
    <w:semiHidden/>
    <w:unhideWhenUsed/>
    <w:rsid w:val="003D57CE"/>
    <w:pPr>
      <w:ind w:left="960"/>
    </w:pPr>
    <w:rPr>
      <w:sz w:val="20"/>
      <w:szCs w:val="20"/>
    </w:rPr>
  </w:style>
  <w:style w:type="paragraph" w:styleId="TOC6">
    <w:name w:val="toc 6"/>
    <w:basedOn w:val="Normal"/>
    <w:next w:val="Normal"/>
    <w:autoRedefine/>
    <w:uiPriority w:val="39"/>
    <w:semiHidden/>
    <w:unhideWhenUsed/>
    <w:rsid w:val="003D57CE"/>
    <w:pPr>
      <w:ind w:left="1200"/>
    </w:pPr>
    <w:rPr>
      <w:sz w:val="20"/>
      <w:szCs w:val="20"/>
    </w:rPr>
  </w:style>
  <w:style w:type="paragraph" w:styleId="TOC7">
    <w:name w:val="toc 7"/>
    <w:basedOn w:val="Normal"/>
    <w:next w:val="Normal"/>
    <w:autoRedefine/>
    <w:uiPriority w:val="39"/>
    <w:semiHidden/>
    <w:unhideWhenUsed/>
    <w:rsid w:val="003D57CE"/>
    <w:pPr>
      <w:ind w:left="1440"/>
    </w:pPr>
    <w:rPr>
      <w:sz w:val="20"/>
      <w:szCs w:val="20"/>
    </w:rPr>
  </w:style>
  <w:style w:type="paragraph" w:styleId="TOC8">
    <w:name w:val="toc 8"/>
    <w:basedOn w:val="Normal"/>
    <w:next w:val="Normal"/>
    <w:autoRedefine/>
    <w:uiPriority w:val="39"/>
    <w:semiHidden/>
    <w:unhideWhenUsed/>
    <w:rsid w:val="003D57CE"/>
    <w:pPr>
      <w:ind w:left="1680"/>
    </w:pPr>
    <w:rPr>
      <w:sz w:val="20"/>
      <w:szCs w:val="20"/>
    </w:rPr>
  </w:style>
  <w:style w:type="paragraph" w:styleId="TOC9">
    <w:name w:val="toc 9"/>
    <w:basedOn w:val="Normal"/>
    <w:next w:val="Normal"/>
    <w:autoRedefine/>
    <w:uiPriority w:val="39"/>
    <w:semiHidden/>
    <w:unhideWhenUsed/>
    <w:rsid w:val="003D57CE"/>
    <w:pPr>
      <w:ind w:left="1920"/>
    </w:pPr>
    <w:rPr>
      <w:sz w:val="20"/>
      <w:szCs w:val="20"/>
    </w:rPr>
  </w:style>
  <w:style w:type="paragraph" w:styleId="Header">
    <w:name w:val="header"/>
    <w:basedOn w:val="Normal"/>
    <w:link w:val="HeaderChar"/>
    <w:uiPriority w:val="99"/>
    <w:unhideWhenUsed/>
    <w:rsid w:val="002231A5"/>
    <w:pPr>
      <w:tabs>
        <w:tab w:val="center" w:pos="4513"/>
        <w:tab w:val="right" w:pos="9026"/>
      </w:tabs>
    </w:pPr>
  </w:style>
  <w:style w:type="character" w:customStyle="1" w:styleId="HeaderChar">
    <w:name w:val="Header Char"/>
    <w:basedOn w:val="DefaultParagraphFont"/>
    <w:link w:val="Header"/>
    <w:uiPriority w:val="99"/>
    <w:rsid w:val="00223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health-well-being-work/" TargetMode="External"/><Relationship Id="rId13" Type="http://schemas.openxmlformats.org/officeDocument/2006/relationships/hyperlink" Target="https://www.pwc.com/gx/en/issues/workforce/hopes-and-fears.htm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egalinstruments.oecd.org/en/instruments/OECD-LEGAL-0474" TargetMode="External"/><Relationship Id="rId17" Type="http://schemas.openxmlformats.org/officeDocument/2006/relationships/hyperlink" Target="https://www.who.int/publications/i/item/9789240053052" TargetMode="External"/><Relationship Id="rId2" Type="http://schemas.openxmlformats.org/officeDocument/2006/relationships/numbering" Target="numbering.xml"/><Relationship Id="rId16" Type="http://schemas.openxmlformats.org/officeDocument/2006/relationships/hyperlink" Target="https://www.weforum.org/reports/the-future-of-jobs-report-202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llup.com/workplace/349484/state-of-the-global-workplace.aspx" TargetMode="External"/><Relationship Id="rId5" Type="http://schemas.openxmlformats.org/officeDocument/2006/relationships/webSettings" Target="webSettings.xml"/><Relationship Id="rId15" Type="http://schemas.openxmlformats.org/officeDocument/2006/relationships/hyperlink" Target="https://www.shrm.org/enterprise-solutions/insights/guide-to-leading-multi-generational-workforce" TargetMode="External"/><Relationship Id="rId10" Type="http://schemas.openxmlformats.org/officeDocument/2006/relationships/hyperlink" Target="https://hbr.org/2021/04/what-psychological-safety-looks-like-in-a-hybrid-workplac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deloitte.com/global/en/issues/work/content/genzmillennialsurvey.html" TargetMode="External"/><Relationship Id="rId14" Type="http://schemas.openxmlformats.org/officeDocument/2006/relationships/hyperlink" Target="https://www.shrm.org/mena/topics-tools/tools/express-requests/strategies-for-managing-a-multigenerational-work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66E58-5398-EA47-9479-B87B0324D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4354</Words>
  <Characters>28650</Characters>
  <Application>Microsoft Office Word</Application>
  <DocSecurity>0</DocSecurity>
  <Lines>493</Lines>
  <Paragraphs>146</Paragraphs>
  <ScaleCrop>false</ScaleCrop>
  <Company/>
  <LinksUpToDate>false</LinksUpToDate>
  <CharactersWithSpaces>32858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2026-07-20T11:23:00Z</dcterms:created>
  <dcterms:modified xsi:type="dcterms:W3CDTF">2026-07-20T11:23:00Z</dcterms:modified>
</cp:coreProperties>
</file>