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4DF1B8" w14:textId="77777777" w:rsidR="008E5AF5" w:rsidRPr="005259C4" w:rsidRDefault="008E5AF5" w:rsidP="008E5AF5">
      <w:pPr>
        <w:spacing w:line="412" w:lineRule="auto"/>
        <w:jc w:val="center"/>
        <w:rPr>
          <w:sz w:val="28"/>
        </w:rPr>
      </w:pPr>
      <w:bookmarkStart w:id="0" w:name="AI_use_acknowledgement"/>
      <w:bookmarkEnd w:id="0"/>
      <w:r w:rsidRPr="005259C4">
        <w:rPr>
          <w:noProof/>
          <w:sz w:val="20"/>
        </w:rPr>
        <w:drawing>
          <wp:inline distT="0" distB="0" distL="0" distR="0" wp14:anchorId="27658273" wp14:editId="7C4A3863">
            <wp:extent cx="2739980" cy="561975"/>
            <wp:effectExtent l="0" t="0" r="0" b="0"/>
            <wp:docPr id="1013676170"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783F242A" w14:textId="77777777" w:rsidR="008E5AF5" w:rsidRPr="005259C4" w:rsidRDefault="008E5AF5" w:rsidP="008E5AF5">
      <w:pPr>
        <w:spacing w:line="412" w:lineRule="auto"/>
        <w:jc w:val="center"/>
        <w:rPr>
          <w:b/>
          <w:bCs/>
          <w:sz w:val="28"/>
        </w:rPr>
      </w:pPr>
      <w:r w:rsidRPr="005259C4">
        <w:rPr>
          <w:b/>
          <w:bCs/>
          <w:sz w:val="38"/>
        </w:rPr>
        <w:t>Master</w:t>
      </w:r>
      <w:r w:rsidRPr="005259C4">
        <w:rPr>
          <w:b/>
          <w:bCs/>
          <w:spacing w:val="-26"/>
          <w:sz w:val="38"/>
        </w:rPr>
        <w:t xml:space="preserve"> </w:t>
      </w:r>
      <w:r w:rsidRPr="005259C4">
        <w:rPr>
          <w:b/>
          <w:bCs/>
          <w:sz w:val="38"/>
        </w:rPr>
        <w:t>of</w:t>
      </w:r>
      <w:r w:rsidRPr="005259C4">
        <w:rPr>
          <w:b/>
          <w:bCs/>
          <w:spacing w:val="-22"/>
          <w:sz w:val="38"/>
        </w:rPr>
        <w:t xml:space="preserve"> </w:t>
      </w:r>
      <w:r w:rsidRPr="005259C4">
        <w:rPr>
          <w:b/>
          <w:bCs/>
          <w:sz w:val="38"/>
        </w:rPr>
        <w:t>Business</w:t>
      </w:r>
      <w:r w:rsidRPr="005259C4">
        <w:rPr>
          <w:b/>
          <w:bCs/>
          <w:spacing w:val="-24"/>
          <w:sz w:val="38"/>
        </w:rPr>
        <w:t xml:space="preserve"> </w:t>
      </w:r>
      <w:r w:rsidRPr="005259C4">
        <w:rPr>
          <w:b/>
          <w:bCs/>
          <w:spacing w:val="-2"/>
          <w:sz w:val="38"/>
        </w:rPr>
        <w:t>Administration</w:t>
      </w:r>
    </w:p>
    <w:p w14:paraId="295B5712" w14:textId="79BF749B" w:rsidR="008E5AF5" w:rsidRDefault="008E5AF5" w:rsidP="008E5AF5">
      <w:pPr>
        <w:spacing w:line="412" w:lineRule="auto"/>
        <w:jc w:val="center"/>
        <w:rPr>
          <w:spacing w:val="-4"/>
          <w:sz w:val="32"/>
        </w:rPr>
      </w:pPr>
      <w:r w:rsidRPr="005259C4">
        <w:rPr>
          <w:spacing w:val="-4"/>
          <w:sz w:val="32"/>
        </w:rPr>
        <w:t>International</w:t>
      </w:r>
      <w:r w:rsidRPr="005259C4">
        <w:rPr>
          <w:spacing w:val="-17"/>
          <w:sz w:val="32"/>
        </w:rPr>
        <w:t xml:space="preserve"> </w:t>
      </w:r>
      <w:r w:rsidRPr="005259C4">
        <w:rPr>
          <w:spacing w:val="-4"/>
          <w:sz w:val="32"/>
        </w:rPr>
        <w:t>Business</w:t>
      </w:r>
      <w:r w:rsidRPr="005259C4">
        <w:rPr>
          <w:spacing w:val="-19"/>
          <w:sz w:val="32"/>
        </w:rPr>
        <w:t xml:space="preserve"> </w:t>
      </w:r>
      <w:r w:rsidRPr="005259C4">
        <w:rPr>
          <w:spacing w:val="-4"/>
          <w:sz w:val="32"/>
        </w:rPr>
        <w:t>pathway</w:t>
      </w:r>
    </w:p>
    <w:p w14:paraId="5AF5652F" w14:textId="77777777" w:rsidR="00FB6DCE" w:rsidRDefault="00FB6DCE" w:rsidP="008E5AF5">
      <w:pPr>
        <w:spacing w:line="412" w:lineRule="auto"/>
        <w:jc w:val="center"/>
        <w:rPr>
          <w:spacing w:val="-4"/>
          <w:sz w:val="32"/>
        </w:rPr>
      </w:pPr>
    </w:p>
    <w:p w14:paraId="5A2259C7" w14:textId="77777777" w:rsidR="00FB6DCE" w:rsidRDefault="00FB6DCE" w:rsidP="008E5AF5">
      <w:pPr>
        <w:spacing w:line="412" w:lineRule="auto"/>
        <w:jc w:val="center"/>
        <w:rPr>
          <w:spacing w:val="-4"/>
          <w:sz w:val="32"/>
        </w:rPr>
      </w:pPr>
    </w:p>
    <w:p w14:paraId="30CD6231" w14:textId="7349678F" w:rsidR="00FB6DCE" w:rsidRDefault="00FB6DCE" w:rsidP="00627499">
      <w:pPr>
        <w:spacing w:line="360" w:lineRule="auto"/>
        <w:jc w:val="center"/>
        <w:rPr>
          <w:rFonts w:ascii="Times New Roman" w:eastAsia="Times New Roman" w:hAnsi="Times New Roman" w:cs="Times New Roman"/>
          <w:b/>
          <w:bCs/>
          <w:sz w:val="32"/>
          <w:szCs w:val="32"/>
          <w:lang w:val="en-GB"/>
        </w:rPr>
      </w:pPr>
      <w:r w:rsidRPr="00624693">
        <w:rPr>
          <w:rFonts w:ascii="Times New Roman" w:eastAsia="Times New Roman" w:hAnsi="Times New Roman" w:cs="Times New Roman"/>
          <w:b/>
          <w:bCs/>
          <w:sz w:val="36"/>
          <w:szCs w:val="36"/>
          <w:lang w:val="en-GB"/>
        </w:rPr>
        <w:t>INTERNATIONAL MARKET ENTRY STRATEGY AND MARKETING MIX OF PIZZA HUT</w:t>
      </w:r>
      <w:r w:rsidR="001478E7" w:rsidRPr="00624693">
        <w:rPr>
          <w:rFonts w:ascii="Times New Roman" w:eastAsia="Times New Roman" w:hAnsi="Times New Roman" w:cs="Times New Roman"/>
          <w:b/>
          <w:bCs/>
          <w:sz w:val="36"/>
          <w:szCs w:val="36"/>
          <w:lang w:val="en-GB"/>
        </w:rPr>
        <w:t xml:space="preserve"> FOR HOME COUNTRY USA</w:t>
      </w:r>
      <w:r w:rsidR="00371FA7" w:rsidRPr="00624693">
        <w:rPr>
          <w:rFonts w:ascii="Times New Roman" w:eastAsia="Times New Roman" w:hAnsi="Times New Roman" w:cs="Times New Roman"/>
          <w:b/>
          <w:bCs/>
          <w:sz w:val="36"/>
          <w:szCs w:val="36"/>
          <w:lang w:val="en-GB"/>
        </w:rPr>
        <w:t xml:space="preserve"> AND HOST COUNTRY INDIA</w:t>
      </w:r>
    </w:p>
    <w:p w14:paraId="57D57ADE" w14:textId="77777777" w:rsidR="00FB6DCE" w:rsidRDefault="00FB6DCE" w:rsidP="00FB6DCE">
      <w:pPr>
        <w:spacing w:line="360" w:lineRule="auto"/>
        <w:jc w:val="center"/>
        <w:rPr>
          <w:rFonts w:ascii="Times New Roman" w:eastAsia="Times New Roman" w:hAnsi="Times New Roman" w:cs="Times New Roman"/>
          <w:b/>
          <w:bCs/>
          <w:sz w:val="32"/>
          <w:szCs w:val="32"/>
          <w:lang w:val="en-GB"/>
        </w:rPr>
      </w:pPr>
    </w:p>
    <w:p w14:paraId="03998AB1" w14:textId="77777777" w:rsidR="00FB6DCE" w:rsidRPr="00F92290" w:rsidRDefault="00FB6DCE" w:rsidP="00371FA7">
      <w:pPr>
        <w:spacing w:line="360" w:lineRule="auto"/>
        <w:rPr>
          <w:rFonts w:ascii="Times New Roman" w:eastAsia="Times New Roman" w:hAnsi="Times New Roman" w:cs="Times New Roman"/>
          <w:b/>
          <w:bCs/>
          <w:sz w:val="32"/>
          <w:szCs w:val="32"/>
          <w:lang w:val="en-GB"/>
        </w:rPr>
      </w:pPr>
    </w:p>
    <w:p w14:paraId="0C4B2AA4" w14:textId="6B6A9335" w:rsidR="008E5AF5" w:rsidRPr="005259C4" w:rsidRDefault="008E5AF5" w:rsidP="008E5AF5">
      <w:pPr>
        <w:spacing w:before="286"/>
        <w:ind w:left="1819"/>
        <w:rPr>
          <w:color w:val="ED0000"/>
          <w:spacing w:val="-6"/>
          <w:sz w:val="28"/>
        </w:rPr>
      </w:pPr>
      <w:r w:rsidRPr="005259C4">
        <w:rPr>
          <w:spacing w:val="-6"/>
          <w:sz w:val="28"/>
        </w:rPr>
        <w:t>Assessment</w:t>
      </w:r>
      <w:r w:rsidRPr="005259C4">
        <w:rPr>
          <w:spacing w:val="-23"/>
          <w:sz w:val="28"/>
        </w:rPr>
        <w:t xml:space="preserve"> </w:t>
      </w:r>
      <w:r w:rsidRPr="005259C4">
        <w:rPr>
          <w:color w:val="ED0000"/>
          <w:spacing w:val="-6"/>
          <w:sz w:val="28"/>
        </w:rPr>
        <w:t>1:</w:t>
      </w:r>
      <w:r w:rsidRPr="005259C4">
        <w:rPr>
          <w:color w:val="ED0000"/>
          <w:spacing w:val="-22"/>
          <w:sz w:val="28"/>
        </w:rPr>
        <w:t xml:space="preserve"> </w:t>
      </w:r>
      <w:r w:rsidRPr="005259C4">
        <w:rPr>
          <w:color w:val="ED0000"/>
          <w:spacing w:val="-6"/>
          <w:sz w:val="28"/>
        </w:rPr>
        <w:t>Individual</w:t>
      </w:r>
      <w:r w:rsidRPr="005259C4">
        <w:rPr>
          <w:color w:val="ED0000"/>
          <w:spacing w:val="-21"/>
          <w:sz w:val="28"/>
        </w:rPr>
        <w:t xml:space="preserve"> </w:t>
      </w:r>
      <w:r w:rsidRPr="005259C4">
        <w:rPr>
          <w:color w:val="ED0000"/>
          <w:spacing w:val="-6"/>
          <w:sz w:val="28"/>
        </w:rPr>
        <w:t>report</w:t>
      </w:r>
      <w:r w:rsidRPr="005259C4">
        <w:rPr>
          <w:spacing w:val="-6"/>
          <w:sz w:val="28"/>
        </w:rPr>
        <w:t>.</w:t>
      </w:r>
      <w:r w:rsidRPr="005259C4">
        <w:rPr>
          <w:spacing w:val="-23"/>
          <w:sz w:val="28"/>
        </w:rPr>
        <w:t xml:space="preserve"> </w:t>
      </w:r>
      <w:r w:rsidRPr="005259C4">
        <w:rPr>
          <w:spacing w:val="-6"/>
          <w:sz w:val="28"/>
        </w:rPr>
        <w:t>Weight:</w:t>
      </w:r>
      <w:r w:rsidRPr="005259C4">
        <w:rPr>
          <w:spacing w:val="-22"/>
          <w:sz w:val="28"/>
        </w:rPr>
        <w:t xml:space="preserve"> </w:t>
      </w:r>
      <w:r w:rsidR="00CD05D2">
        <w:rPr>
          <w:color w:val="ED0000"/>
          <w:spacing w:val="-6"/>
          <w:sz w:val="28"/>
        </w:rPr>
        <w:t>100</w:t>
      </w:r>
      <w:r w:rsidRPr="005259C4">
        <w:rPr>
          <w:color w:val="ED0000"/>
          <w:spacing w:val="-6"/>
          <w:sz w:val="28"/>
        </w:rPr>
        <w:t>%</w:t>
      </w:r>
    </w:p>
    <w:p w14:paraId="3AAF9C16" w14:textId="5A0767AC" w:rsidR="008E5AF5" w:rsidRPr="007154DF" w:rsidRDefault="008E5AF5" w:rsidP="008E5AF5">
      <w:pPr>
        <w:spacing w:before="286"/>
        <w:rPr>
          <w:b/>
          <w:bCs/>
          <w:spacing w:val="-6"/>
          <w:sz w:val="28"/>
        </w:rPr>
      </w:pPr>
      <w:r w:rsidRPr="007154DF">
        <w:rPr>
          <w:b/>
          <w:bCs/>
          <w:spacing w:val="-6"/>
          <w:sz w:val="28"/>
        </w:rPr>
        <w:t xml:space="preserve">Module Name: </w:t>
      </w:r>
      <w:r w:rsidR="00A07BB4" w:rsidRPr="007154DF">
        <w:rPr>
          <w:sz w:val="28"/>
          <w:szCs w:val="28"/>
        </w:rPr>
        <w:t>International Marketing: Principles and Practices</w:t>
      </w:r>
    </w:p>
    <w:p w14:paraId="7E03CEE8" w14:textId="14FCCBFB" w:rsidR="008E5AF5" w:rsidRPr="005259C4" w:rsidRDefault="008E5AF5" w:rsidP="008E5AF5">
      <w:pPr>
        <w:spacing w:before="286"/>
        <w:rPr>
          <w:b/>
          <w:bCs/>
          <w:spacing w:val="-6"/>
          <w:sz w:val="28"/>
        </w:rPr>
      </w:pPr>
      <w:r w:rsidRPr="005259C4">
        <w:rPr>
          <w:b/>
          <w:bCs/>
          <w:spacing w:val="-6"/>
          <w:sz w:val="28"/>
        </w:rPr>
        <w:t>Module code:</w:t>
      </w:r>
      <w:r>
        <w:rPr>
          <w:b/>
          <w:bCs/>
          <w:spacing w:val="-6"/>
          <w:sz w:val="28"/>
        </w:rPr>
        <w:t xml:space="preserve"> </w:t>
      </w:r>
      <w:r w:rsidRPr="00376489">
        <w:rPr>
          <w:sz w:val="28"/>
          <w:szCs w:val="28"/>
        </w:rPr>
        <w:t>LCMB70</w:t>
      </w:r>
      <w:r w:rsidR="00880FD0">
        <w:rPr>
          <w:sz w:val="28"/>
          <w:szCs w:val="28"/>
        </w:rPr>
        <w:t>26</w:t>
      </w:r>
    </w:p>
    <w:p w14:paraId="73258F17" w14:textId="631108D5" w:rsidR="008E5AF5" w:rsidRPr="005259C4" w:rsidRDefault="008E5AF5" w:rsidP="008E5AF5">
      <w:pPr>
        <w:spacing w:before="286"/>
        <w:rPr>
          <w:b/>
          <w:bCs/>
          <w:spacing w:val="-6"/>
          <w:sz w:val="28"/>
        </w:rPr>
      </w:pPr>
      <w:r w:rsidRPr="005259C4">
        <w:rPr>
          <w:b/>
          <w:bCs/>
          <w:spacing w:val="-6"/>
          <w:sz w:val="28"/>
        </w:rPr>
        <w:t>Lecturer Name:</w:t>
      </w:r>
      <w:r>
        <w:rPr>
          <w:b/>
          <w:bCs/>
          <w:spacing w:val="-6"/>
          <w:sz w:val="28"/>
        </w:rPr>
        <w:t xml:space="preserve"> </w:t>
      </w:r>
      <w:r w:rsidR="00054746">
        <w:rPr>
          <w:sz w:val="28"/>
          <w:szCs w:val="28"/>
        </w:rPr>
        <w:t>Dr A</w:t>
      </w:r>
      <w:r w:rsidR="00A92499">
        <w:rPr>
          <w:sz w:val="28"/>
          <w:szCs w:val="28"/>
        </w:rPr>
        <w:t>mir Homa</w:t>
      </w:r>
      <w:r w:rsidR="003E55D6">
        <w:rPr>
          <w:sz w:val="28"/>
          <w:szCs w:val="28"/>
        </w:rPr>
        <w:t>younfard</w:t>
      </w:r>
    </w:p>
    <w:p w14:paraId="02EF6C75" w14:textId="77777777" w:rsidR="008E5AF5" w:rsidRDefault="008E5AF5" w:rsidP="008E5AF5">
      <w:pPr>
        <w:spacing w:before="286"/>
        <w:rPr>
          <w:b/>
          <w:bCs/>
          <w:spacing w:val="-6"/>
          <w:sz w:val="6"/>
          <w:szCs w:val="6"/>
        </w:rPr>
      </w:pPr>
    </w:p>
    <w:p w14:paraId="362064CD" w14:textId="1C68A7FE" w:rsidR="008E5AF5" w:rsidRPr="005259C4" w:rsidRDefault="008E5AF5" w:rsidP="008E5AF5">
      <w:pPr>
        <w:spacing w:before="286"/>
        <w:rPr>
          <w:b/>
          <w:bCs/>
          <w:spacing w:val="-6"/>
          <w:sz w:val="28"/>
        </w:rPr>
      </w:pPr>
      <w:r w:rsidRPr="005259C4">
        <w:rPr>
          <w:b/>
          <w:bCs/>
          <w:spacing w:val="-6"/>
          <w:sz w:val="28"/>
        </w:rPr>
        <w:t>Student Name:</w:t>
      </w:r>
      <w:r>
        <w:rPr>
          <w:b/>
          <w:bCs/>
          <w:spacing w:val="-6"/>
          <w:sz w:val="28"/>
        </w:rPr>
        <w:t xml:space="preserve"> </w:t>
      </w:r>
      <w:r>
        <w:rPr>
          <w:sz w:val="28"/>
          <w:szCs w:val="28"/>
        </w:rPr>
        <w:t xml:space="preserve">Vivek </w:t>
      </w:r>
      <w:r w:rsidR="00DA541E">
        <w:rPr>
          <w:sz w:val="28"/>
          <w:szCs w:val="28"/>
        </w:rPr>
        <w:t>Talaviya</w:t>
      </w:r>
    </w:p>
    <w:p w14:paraId="13C7CAF8" w14:textId="77777777" w:rsidR="008E5AF5" w:rsidRPr="005259C4" w:rsidRDefault="008E5AF5" w:rsidP="008E5AF5">
      <w:pPr>
        <w:spacing w:before="286"/>
        <w:rPr>
          <w:b/>
          <w:bCs/>
          <w:spacing w:val="-6"/>
          <w:sz w:val="28"/>
        </w:rPr>
      </w:pPr>
      <w:r w:rsidRPr="005259C4">
        <w:rPr>
          <w:b/>
          <w:bCs/>
          <w:spacing w:val="-6"/>
          <w:sz w:val="28"/>
        </w:rPr>
        <w:t>Student ID:</w:t>
      </w:r>
      <w:r>
        <w:rPr>
          <w:b/>
          <w:bCs/>
          <w:spacing w:val="-6"/>
          <w:sz w:val="28"/>
        </w:rPr>
        <w:t xml:space="preserve"> </w:t>
      </w:r>
      <w:r>
        <w:rPr>
          <w:sz w:val="28"/>
          <w:szCs w:val="28"/>
        </w:rPr>
        <w:t>2509583</w:t>
      </w:r>
    </w:p>
    <w:p w14:paraId="72C242F0" w14:textId="77777777" w:rsidR="008E5AF5" w:rsidRPr="00E36B33" w:rsidRDefault="008E5AF5" w:rsidP="008E5AF5">
      <w:pPr>
        <w:spacing w:before="286"/>
        <w:rPr>
          <w:b/>
          <w:bCs/>
          <w:spacing w:val="-6"/>
          <w:sz w:val="6"/>
          <w:szCs w:val="6"/>
        </w:rPr>
      </w:pPr>
    </w:p>
    <w:p w14:paraId="218EEFE5" w14:textId="44B653CC" w:rsidR="008E5AF5" w:rsidRPr="001508AE" w:rsidRDefault="008E5AF5" w:rsidP="008E5AF5">
      <w:pPr>
        <w:spacing w:before="286"/>
        <w:rPr>
          <w:sz w:val="28"/>
          <w:szCs w:val="28"/>
        </w:rPr>
      </w:pPr>
      <w:r w:rsidRPr="005259C4">
        <w:rPr>
          <w:b/>
          <w:bCs/>
          <w:spacing w:val="-6"/>
          <w:sz w:val="28"/>
        </w:rPr>
        <w:t>Word count:</w:t>
      </w:r>
      <w:r>
        <w:rPr>
          <w:b/>
          <w:bCs/>
          <w:spacing w:val="-6"/>
          <w:sz w:val="28"/>
        </w:rPr>
        <w:t xml:space="preserve"> </w:t>
      </w:r>
      <w:r w:rsidRPr="00376489">
        <w:rPr>
          <w:sz w:val="28"/>
          <w:szCs w:val="28"/>
        </w:rPr>
        <w:t>5</w:t>
      </w:r>
      <w:r w:rsidR="00372E6F">
        <w:rPr>
          <w:sz w:val="28"/>
          <w:szCs w:val="28"/>
        </w:rPr>
        <w:t>018</w:t>
      </w:r>
    </w:p>
    <w:p w14:paraId="2C3519C3" w14:textId="04635295" w:rsidR="00CC45D8" w:rsidRDefault="008E5AF5" w:rsidP="00CC45D8">
      <w:pPr>
        <w:spacing w:before="286"/>
        <w:rPr>
          <w:spacing w:val="-6"/>
          <w:sz w:val="28"/>
        </w:rPr>
      </w:pPr>
      <w:r w:rsidRPr="005259C4">
        <w:rPr>
          <w:b/>
          <w:bCs/>
          <w:spacing w:val="-6"/>
          <w:sz w:val="28"/>
        </w:rPr>
        <w:t>Submission</w:t>
      </w:r>
      <w:r>
        <w:rPr>
          <w:b/>
          <w:bCs/>
          <w:spacing w:val="-6"/>
          <w:sz w:val="28"/>
        </w:rPr>
        <w:t xml:space="preserve"> Date: </w:t>
      </w:r>
      <w:r w:rsidR="00EF4970">
        <w:rPr>
          <w:spacing w:val="-6"/>
          <w:sz w:val="28"/>
        </w:rPr>
        <w:t>Thursday</w:t>
      </w:r>
      <w:r>
        <w:rPr>
          <w:spacing w:val="-6"/>
          <w:sz w:val="28"/>
        </w:rPr>
        <w:t xml:space="preserve"> 1</w:t>
      </w:r>
      <w:r w:rsidR="00EF4970">
        <w:rPr>
          <w:spacing w:val="-6"/>
          <w:sz w:val="28"/>
        </w:rPr>
        <w:t>3</w:t>
      </w:r>
      <w:r w:rsidRPr="00376489">
        <w:rPr>
          <w:spacing w:val="-6"/>
          <w:sz w:val="28"/>
          <w:vertAlign w:val="superscript"/>
        </w:rPr>
        <w:t>th</w:t>
      </w:r>
      <w:r>
        <w:rPr>
          <w:spacing w:val="-6"/>
          <w:sz w:val="28"/>
        </w:rPr>
        <w:t xml:space="preserve"> August 2026</w:t>
      </w:r>
    </w:p>
    <w:p w14:paraId="1503EE4F" w14:textId="12D26338" w:rsidR="001C4427" w:rsidRPr="00CC45D8" w:rsidRDefault="001C4427" w:rsidP="00CC45D8">
      <w:pPr>
        <w:spacing w:before="286"/>
        <w:rPr>
          <w:spacing w:val="-6"/>
          <w:sz w:val="28"/>
        </w:rPr>
      </w:pPr>
      <w:r w:rsidRPr="00141586">
        <w:rPr>
          <w:b/>
          <w:bCs/>
          <w:spacing w:val="-10"/>
          <w:sz w:val="32"/>
          <w:szCs w:val="18"/>
          <w:u w:val="single"/>
        </w:rPr>
        <w:lastRenderedPageBreak/>
        <w:t>AI</w:t>
      </w:r>
      <w:r w:rsidR="00141586">
        <w:rPr>
          <w:b/>
          <w:bCs/>
          <w:spacing w:val="-44"/>
          <w:sz w:val="32"/>
          <w:szCs w:val="18"/>
          <w:u w:val="single"/>
        </w:rPr>
        <w:t xml:space="preserve"> U</w:t>
      </w:r>
      <w:r w:rsidRPr="00141586">
        <w:rPr>
          <w:b/>
          <w:bCs/>
          <w:spacing w:val="-10"/>
          <w:sz w:val="32"/>
          <w:szCs w:val="18"/>
          <w:u w:val="single"/>
        </w:rPr>
        <w:t>se</w:t>
      </w:r>
      <w:r w:rsidRPr="00141586">
        <w:rPr>
          <w:b/>
          <w:bCs/>
          <w:spacing w:val="-42"/>
          <w:sz w:val="32"/>
          <w:szCs w:val="18"/>
          <w:u w:val="single"/>
        </w:rPr>
        <w:t xml:space="preserve"> </w:t>
      </w:r>
      <w:r w:rsidR="00141586">
        <w:rPr>
          <w:b/>
          <w:bCs/>
          <w:spacing w:val="-10"/>
          <w:sz w:val="32"/>
          <w:szCs w:val="18"/>
          <w:u w:val="single"/>
        </w:rPr>
        <w:t>A</w:t>
      </w:r>
      <w:r w:rsidRPr="00141586">
        <w:rPr>
          <w:b/>
          <w:bCs/>
          <w:spacing w:val="-10"/>
          <w:sz w:val="32"/>
          <w:szCs w:val="18"/>
          <w:u w:val="single"/>
        </w:rPr>
        <w:t>cknowledgement</w:t>
      </w:r>
    </w:p>
    <w:p w14:paraId="78BCB6A6" w14:textId="77777777" w:rsidR="001C4427" w:rsidRPr="00F92290" w:rsidRDefault="001C4427" w:rsidP="001C4427">
      <w:pPr>
        <w:spacing w:line="360" w:lineRule="auto"/>
        <w:jc w:val="both"/>
        <w:rPr>
          <w:rFonts w:ascii="Times New Roman" w:eastAsia="Times New Roman" w:hAnsi="Times New Roman" w:cs="Times New Roman"/>
          <w:bCs/>
          <w:sz w:val="24"/>
          <w:szCs w:val="32"/>
          <w:highlight w:val="yellow"/>
          <w:lang w:val="en-GB"/>
        </w:rPr>
      </w:pPr>
    </w:p>
    <w:p w14:paraId="7AB80266"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r w:rsidRPr="00F92290">
        <w:rPr>
          <w:rFonts w:ascii="Times New Roman" w:eastAsia="Times New Roman" w:hAnsi="Times New Roman" w:cs="Times New Roman"/>
          <w:bCs/>
          <w:sz w:val="24"/>
          <w:szCs w:val="32"/>
          <w:lang w:val="en-GB"/>
        </w:rPr>
        <w:t>1. I acknowledge that I have considered the use of ChatGPT (</w:t>
      </w:r>
      <w:hyperlink r:id="rId9" w:history="1">
        <w:r w:rsidRPr="00F92290">
          <w:rPr>
            <w:rStyle w:val="Hyperlink"/>
            <w:rFonts w:ascii="Times New Roman" w:eastAsia="Times New Roman" w:hAnsi="Times New Roman" w:cs="Times New Roman"/>
            <w:bCs/>
            <w:color w:val="auto"/>
            <w:sz w:val="24"/>
            <w:szCs w:val="32"/>
            <w:lang w:val="en-GB"/>
          </w:rPr>
          <w:t>https://chatgpt.com/</w:t>
        </w:r>
      </w:hyperlink>
      <w:r w:rsidRPr="00F92290">
        <w:rPr>
          <w:rFonts w:ascii="Times New Roman" w:eastAsia="Times New Roman" w:hAnsi="Times New Roman" w:cs="Times New Roman"/>
          <w:bCs/>
          <w:sz w:val="24"/>
          <w:szCs w:val="32"/>
          <w:lang w:val="en-GB"/>
        </w:rPr>
        <w:t xml:space="preserve">) on 4 August 2026 to support the creation of the structure of the report for my assignment </w:t>
      </w:r>
    </w:p>
    <w:p w14:paraId="00410C41"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p>
    <w:p w14:paraId="5A7FBD34"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r w:rsidRPr="00F92290">
        <w:rPr>
          <w:rFonts w:ascii="Times New Roman" w:eastAsia="Times New Roman" w:hAnsi="Times New Roman" w:cs="Times New Roman"/>
          <w:bCs/>
          <w:sz w:val="24"/>
          <w:szCs w:val="32"/>
          <w:lang w:val="en-GB"/>
        </w:rPr>
        <w:t xml:space="preserve">I have used the prompt: </w:t>
      </w:r>
    </w:p>
    <w:p w14:paraId="718A5871"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r w:rsidRPr="00F92290">
        <w:rPr>
          <w:rFonts w:ascii="Times New Roman" w:eastAsia="Times New Roman" w:hAnsi="Times New Roman" w:cs="Times New Roman"/>
          <w:bCs/>
          <w:sz w:val="24"/>
          <w:szCs w:val="32"/>
          <w:lang w:val="en-GB"/>
        </w:rPr>
        <w:t>1. “</w:t>
      </w:r>
      <w:r w:rsidRPr="00F92290">
        <w:rPr>
          <w:rFonts w:ascii="Times New Roman" w:eastAsia="Times New Roman" w:hAnsi="Times New Roman" w:cs="Times New Roman"/>
          <w:bCs/>
          <w:i/>
          <w:iCs/>
          <w:sz w:val="24"/>
          <w:szCs w:val="32"/>
          <w:lang w:val="en-GB"/>
        </w:rPr>
        <w:t>Provide me with a report structure for international market entry strategy for Pizza Hut based on the home country of USA and host country of India, aligned with the macro environment frameworks and international marketing mix, identifying ethical issues and recommendations for future</w:t>
      </w:r>
      <w:r w:rsidRPr="00F92290">
        <w:rPr>
          <w:rFonts w:ascii="Times New Roman" w:eastAsia="Times New Roman" w:hAnsi="Times New Roman" w:cs="Times New Roman"/>
          <w:bCs/>
          <w:sz w:val="24"/>
          <w:szCs w:val="32"/>
          <w:lang w:val="en-GB"/>
        </w:rPr>
        <w:t xml:space="preserve">” </w:t>
      </w:r>
    </w:p>
    <w:p w14:paraId="636FEC7F"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p>
    <w:p w14:paraId="57D0B14E"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r w:rsidRPr="00F92290">
        <w:rPr>
          <w:rFonts w:ascii="Times New Roman" w:eastAsia="Times New Roman" w:hAnsi="Times New Roman" w:cs="Times New Roman"/>
          <w:bCs/>
          <w:sz w:val="24"/>
          <w:szCs w:val="32"/>
          <w:lang w:val="en-GB"/>
        </w:rPr>
        <w:t xml:space="preserve">I confirm that I have presented the work of my own. I ensure that I have the notes, drafts and resources to back my claims as evidence. </w:t>
      </w:r>
    </w:p>
    <w:p w14:paraId="7C2EF01F"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p>
    <w:p w14:paraId="2FBEDFF5"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r w:rsidRPr="00F92290">
        <w:rPr>
          <w:rFonts w:ascii="Times New Roman" w:eastAsia="Times New Roman" w:hAnsi="Times New Roman" w:cs="Times New Roman"/>
          <w:bCs/>
          <w:sz w:val="24"/>
          <w:szCs w:val="32"/>
          <w:lang w:val="en-GB"/>
        </w:rPr>
        <w:t>2. I acknowledge I have used Grammarly (</w:t>
      </w:r>
      <w:hyperlink r:id="rId10" w:history="1">
        <w:r w:rsidRPr="00F92290">
          <w:rPr>
            <w:rStyle w:val="Hyperlink"/>
            <w:rFonts w:ascii="Times New Roman" w:eastAsia="Times New Roman" w:hAnsi="Times New Roman" w:cs="Times New Roman"/>
            <w:bCs/>
            <w:color w:val="auto"/>
            <w:sz w:val="24"/>
            <w:szCs w:val="32"/>
            <w:lang w:val="en-GB"/>
          </w:rPr>
          <w:t>https://app.grammarly.com/</w:t>
        </w:r>
      </w:hyperlink>
      <w:r w:rsidRPr="00F92290">
        <w:rPr>
          <w:rFonts w:ascii="Times New Roman" w:eastAsia="Times New Roman" w:hAnsi="Times New Roman" w:cs="Times New Roman"/>
          <w:bCs/>
          <w:sz w:val="24"/>
          <w:szCs w:val="32"/>
          <w:lang w:val="en-GB"/>
        </w:rPr>
        <w:t xml:space="preserve">) on 4 August 2026 to check grammar and spellings in the entire assignment. </w:t>
      </w:r>
    </w:p>
    <w:p w14:paraId="48A275DF"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p>
    <w:p w14:paraId="1B90CAE0"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r w:rsidRPr="00F92290">
        <w:rPr>
          <w:rFonts w:ascii="Times New Roman" w:eastAsia="Times New Roman" w:hAnsi="Times New Roman" w:cs="Times New Roman"/>
          <w:bCs/>
          <w:sz w:val="24"/>
          <w:szCs w:val="32"/>
          <w:lang w:val="en-GB"/>
        </w:rPr>
        <w:t xml:space="preserve">I have used the prompts </w:t>
      </w:r>
    </w:p>
    <w:p w14:paraId="1CC3A534"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r w:rsidRPr="00F92290">
        <w:rPr>
          <w:rFonts w:ascii="Times New Roman" w:eastAsia="Times New Roman" w:hAnsi="Times New Roman" w:cs="Times New Roman"/>
          <w:bCs/>
          <w:sz w:val="24"/>
          <w:szCs w:val="32"/>
          <w:lang w:val="en-GB"/>
        </w:rPr>
        <w:t>1. “</w:t>
      </w:r>
      <w:r w:rsidRPr="00F92290">
        <w:rPr>
          <w:rFonts w:ascii="Times New Roman" w:eastAsia="Times New Roman" w:hAnsi="Times New Roman" w:cs="Times New Roman"/>
          <w:bCs/>
          <w:i/>
          <w:iCs/>
          <w:sz w:val="24"/>
          <w:szCs w:val="32"/>
          <w:lang w:val="en-GB"/>
        </w:rPr>
        <w:t>Check the text for clarity and grammar</w:t>
      </w:r>
      <w:r w:rsidRPr="00F92290">
        <w:rPr>
          <w:rFonts w:ascii="Times New Roman" w:eastAsia="Times New Roman" w:hAnsi="Times New Roman" w:cs="Times New Roman"/>
          <w:bCs/>
          <w:sz w:val="24"/>
          <w:szCs w:val="32"/>
          <w:lang w:val="en-GB"/>
        </w:rPr>
        <w:t xml:space="preserve">” </w:t>
      </w:r>
    </w:p>
    <w:p w14:paraId="18A58DB7" w14:textId="77777777" w:rsidR="001C4427" w:rsidRPr="00F92290" w:rsidRDefault="001C4427" w:rsidP="001C4427">
      <w:pPr>
        <w:spacing w:line="360" w:lineRule="auto"/>
        <w:jc w:val="both"/>
        <w:rPr>
          <w:rFonts w:ascii="Times New Roman" w:eastAsia="Times New Roman" w:hAnsi="Times New Roman" w:cs="Times New Roman"/>
          <w:bCs/>
          <w:sz w:val="24"/>
          <w:szCs w:val="32"/>
          <w:lang w:val="en-GB"/>
        </w:rPr>
      </w:pPr>
    </w:p>
    <w:p w14:paraId="7144362E" w14:textId="168EDAB1" w:rsidR="001C4427" w:rsidRPr="00F92290" w:rsidRDefault="001C4427" w:rsidP="0014039F">
      <w:pPr>
        <w:spacing w:line="360" w:lineRule="auto"/>
        <w:jc w:val="both"/>
        <w:rPr>
          <w:rFonts w:ascii="Times New Roman" w:eastAsia="Times New Roman" w:hAnsi="Times New Roman" w:cs="Times New Roman"/>
          <w:bCs/>
          <w:sz w:val="24"/>
          <w:szCs w:val="32"/>
          <w:lang w:val="en-GB"/>
        </w:rPr>
      </w:pPr>
      <w:r w:rsidRPr="00F92290">
        <w:rPr>
          <w:rFonts w:ascii="Times New Roman" w:eastAsia="Times New Roman" w:hAnsi="Times New Roman" w:cs="Times New Roman"/>
          <w:bCs/>
          <w:sz w:val="24"/>
          <w:szCs w:val="32"/>
          <w:lang w:val="en-GB"/>
        </w:rPr>
        <w:t xml:space="preserve">I confirm that I have presented the report as my own work., I have the necessary resources, text, notes to back up my claims as evidence, before considering the use of AI and after the application. </w:t>
      </w:r>
      <w:r w:rsidRPr="00F92290">
        <w:rPr>
          <w:rFonts w:ascii="Times New Roman" w:eastAsia="Times New Roman" w:hAnsi="Times New Roman" w:cs="Times New Roman"/>
          <w:b/>
          <w:bCs/>
          <w:sz w:val="32"/>
          <w:szCs w:val="32"/>
          <w:lang w:val="en-GB"/>
        </w:rPr>
        <w:br w:type="page"/>
      </w:r>
    </w:p>
    <w:sdt>
      <w:sdtPr>
        <w:rPr>
          <w:rFonts w:ascii="Arial" w:eastAsia="Arial" w:hAnsi="Arial" w:cs="Arial"/>
          <w:b w:val="0"/>
          <w:bCs w:val="0"/>
          <w:color w:val="auto"/>
          <w:sz w:val="24"/>
          <w:szCs w:val="24"/>
          <w:highlight w:val="yellow"/>
          <w:u w:val="single"/>
          <w:lang w:eastAsia="en-US"/>
        </w:rPr>
        <w:id w:val="564688051"/>
        <w:docPartObj>
          <w:docPartGallery w:val="Table of Contents"/>
          <w:docPartUnique/>
        </w:docPartObj>
      </w:sdtPr>
      <w:sdtEndPr>
        <w:rPr>
          <w:rFonts w:ascii="Times New Roman" w:hAnsi="Times New Roman" w:cs="Times New Roman"/>
          <w:noProof/>
          <w:highlight w:val="none"/>
          <w:u w:val="none"/>
        </w:rPr>
      </w:sdtEndPr>
      <w:sdtContent>
        <w:p w14:paraId="1BB4FDA6" w14:textId="77777777" w:rsidR="00841C3D" w:rsidRPr="00C64025" w:rsidRDefault="00446CB5" w:rsidP="00513DBB">
          <w:pPr>
            <w:pStyle w:val="TOCHeading"/>
            <w:spacing w:line="360" w:lineRule="auto"/>
            <w:jc w:val="center"/>
            <w:rPr>
              <w:rFonts w:ascii="Times New Roman" w:hAnsi="Times New Roman" w:cs="Times New Roman"/>
              <w:color w:val="auto"/>
              <w:u w:val="single"/>
            </w:rPr>
          </w:pPr>
          <w:r w:rsidRPr="00C64025">
            <w:rPr>
              <w:rFonts w:ascii="Times New Roman" w:hAnsi="Times New Roman" w:cs="Times New Roman"/>
              <w:color w:val="auto"/>
              <w:u w:val="single"/>
            </w:rPr>
            <w:t>Table of Contents</w:t>
          </w:r>
        </w:p>
        <w:p w14:paraId="1BAE01AE" w14:textId="34F4BE58" w:rsidR="00944482" w:rsidRPr="00C64025" w:rsidRDefault="00446CB5" w:rsidP="00944482">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C64025">
            <w:rPr>
              <w:rFonts w:ascii="Times New Roman" w:hAnsi="Times New Roman" w:cs="Times New Roman"/>
              <w:sz w:val="24"/>
              <w:szCs w:val="24"/>
            </w:rPr>
            <w:fldChar w:fldCharType="begin"/>
          </w:r>
          <w:r w:rsidRPr="00C64025">
            <w:rPr>
              <w:rFonts w:ascii="Times New Roman" w:hAnsi="Times New Roman" w:cs="Times New Roman"/>
              <w:sz w:val="24"/>
              <w:szCs w:val="24"/>
            </w:rPr>
            <w:instrText xml:space="preserve"> TOC \o "1-3" \h \z \u </w:instrText>
          </w:r>
          <w:r w:rsidRPr="00C64025">
            <w:rPr>
              <w:rFonts w:ascii="Times New Roman" w:hAnsi="Times New Roman" w:cs="Times New Roman"/>
              <w:sz w:val="24"/>
              <w:szCs w:val="24"/>
            </w:rPr>
            <w:fldChar w:fldCharType="separate"/>
          </w:r>
          <w:hyperlink w:anchor="_Toc237360048" w:history="1">
            <w:r w:rsidR="00944482" w:rsidRPr="00C64025">
              <w:rPr>
                <w:rStyle w:val="Hyperlink"/>
                <w:rFonts w:ascii="Times New Roman" w:eastAsia="Times New Roman" w:hAnsi="Times New Roman" w:cs="Times New Roman"/>
                <w:noProof/>
                <w:color w:val="auto"/>
                <w:sz w:val="24"/>
                <w:szCs w:val="24"/>
                <w:lang w:val="en-GB"/>
              </w:rPr>
              <w:t>1. Introduction and Company Overview</w:t>
            </w:r>
            <w:r w:rsidR="00944482" w:rsidRPr="00C64025">
              <w:rPr>
                <w:rFonts w:ascii="Times New Roman" w:hAnsi="Times New Roman" w:cs="Times New Roman"/>
                <w:noProof/>
                <w:webHidden/>
                <w:sz w:val="24"/>
                <w:szCs w:val="24"/>
              </w:rPr>
              <w:tab/>
            </w:r>
            <w:r w:rsidR="00944482" w:rsidRPr="00C64025">
              <w:rPr>
                <w:rFonts w:ascii="Times New Roman" w:hAnsi="Times New Roman" w:cs="Times New Roman"/>
                <w:noProof/>
                <w:webHidden/>
                <w:sz w:val="24"/>
                <w:szCs w:val="24"/>
              </w:rPr>
              <w:fldChar w:fldCharType="begin"/>
            </w:r>
            <w:r w:rsidR="00944482" w:rsidRPr="00C64025">
              <w:rPr>
                <w:rFonts w:ascii="Times New Roman" w:hAnsi="Times New Roman" w:cs="Times New Roman"/>
                <w:noProof/>
                <w:webHidden/>
                <w:sz w:val="24"/>
                <w:szCs w:val="24"/>
              </w:rPr>
              <w:instrText xml:space="preserve"> PAGEREF _Toc237360048 \h </w:instrText>
            </w:r>
            <w:r w:rsidR="00944482" w:rsidRPr="00C64025">
              <w:rPr>
                <w:rFonts w:ascii="Times New Roman" w:hAnsi="Times New Roman" w:cs="Times New Roman"/>
                <w:noProof/>
                <w:webHidden/>
                <w:sz w:val="24"/>
                <w:szCs w:val="24"/>
              </w:rPr>
            </w:r>
            <w:r w:rsidR="00944482"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3</w:t>
            </w:r>
            <w:r w:rsidR="00944482" w:rsidRPr="00C64025">
              <w:rPr>
                <w:rFonts w:ascii="Times New Roman" w:hAnsi="Times New Roman" w:cs="Times New Roman"/>
                <w:noProof/>
                <w:webHidden/>
                <w:sz w:val="24"/>
                <w:szCs w:val="24"/>
              </w:rPr>
              <w:fldChar w:fldCharType="end"/>
            </w:r>
          </w:hyperlink>
        </w:p>
        <w:p w14:paraId="7D8329FA" w14:textId="08980501" w:rsidR="00944482" w:rsidRPr="00C64025" w:rsidRDefault="00944482" w:rsidP="00944482">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49" w:history="1">
            <w:r w:rsidRPr="00C64025">
              <w:rPr>
                <w:rStyle w:val="Hyperlink"/>
                <w:rFonts w:ascii="Times New Roman" w:eastAsia="Times New Roman" w:hAnsi="Times New Roman" w:cs="Times New Roman"/>
                <w:noProof/>
                <w:color w:val="auto"/>
                <w:sz w:val="24"/>
                <w:szCs w:val="24"/>
                <w:lang w:val="en-GB"/>
              </w:rPr>
              <w:t>2. Section 1: Report</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_Toc237360049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4</w:t>
            </w:r>
            <w:r w:rsidRPr="00C64025">
              <w:rPr>
                <w:rFonts w:ascii="Times New Roman" w:hAnsi="Times New Roman" w:cs="Times New Roman"/>
                <w:noProof/>
                <w:webHidden/>
                <w:sz w:val="24"/>
                <w:szCs w:val="24"/>
              </w:rPr>
              <w:fldChar w:fldCharType="end"/>
            </w:r>
          </w:hyperlink>
        </w:p>
        <w:p w14:paraId="2BEE5DBF" w14:textId="643801C3" w:rsidR="00944482" w:rsidRPr="00C64025" w:rsidRDefault="00944482" w:rsidP="0094448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50" w:history="1">
            <w:r w:rsidRPr="00C64025">
              <w:rPr>
                <w:rStyle w:val="Hyperlink"/>
                <w:rFonts w:ascii="Times New Roman" w:eastAsia="Times New Roman" w:hAnsi="Times New Roman" w:cs="Times New Roman"/>
                <w:noProof/>
                <w:color w:val="auto"/>
                <w:sz w:val="24"/>
                <w:szCs w:val="24"/>
                <w:lang w:val="en-GB"/>
              </w:rPr>
              <w:t>2.1 Comparative analysis of the market in both countries</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_Toc237360050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4</w:t>
            </w:r>
            <w:r w:rsidRPr="00C64025">
              <w:rPr>
                <w:rFonts w:ascii="Times New Roman" w:hAnsi="Times New Roman" w:cs="Times New Roman"/>
                <w:noProof/>
                <w:webHidden/>
                <w:sz w:val="24"/>
                <w:szCs w:val="24"/>
              </w:rPr>
              <w:fldChar w:fldCharType="end"/>
            </w:r>
          </w:hyperlink>
        </w:p>
        <w:p w14:paraId="728F4106" w14:textId="3970F8D2" w:rsidR="00944482" w:rsidRPr="00C64025" w:rsidRDefault="00944482" w:rsidP="00944482">
          <w:pPr>
            <w:pStyle w:val="TOC3"/>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51" w:history="1">
            <w:r w:rsidRPr="00C64025">
              <w:rPr>
                <w:rStyle w:val="Hyperlink"/>
                <w:rFonts w:ascii="Times New Roman" w:eastAsia="Times New Roman" w:hAnsi="Times New Roman" w:cs="Times New Roman"/>
                <w:noProof/>
                <w:color w:val="auto"/>
                <w:sz w:val="24"/>
                <w:szCs w:val="24"/>
                <w:lang w:val="en-GB"/>
              </w:rPr>
              <w:t>2.1.1 PESTLE analysis of the USA and India</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_Toc237360051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4</w:t>
            </w:r>
            <w:r w:rsidRPr="00C64025">
              <w:rPr>
                <w:rFonts w:ascii="Times New Roman" w:hAnsi="Times New Roman" w:cs="Times New Roman"/>
                <w:noProof/>
                <w:webHidden/>
                <w:sz w:val="24"/>
                <w:szCs w:val="24"/>
              </w:rPr>
              <w:fldChar w:fldCharType="end"/>
            </w:r>
          </w:hyperlink>
        </w:p>
        <w:p w14:paraId="7CBE7ECF" w14:textId="68EC010F" w:rsidR="00944482" w:rsidRPr="00C64025" w:rsidRDefault="00944482" w:rsidP="00944482">
          <w:pPr>
            <w:pStyle w:val="TOC3"/>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52" w:history="1">
            <w:r w:rsidRPr="00C64025">
              <w:rPr>
                <w:rStyle w:val="Hyperlink"/>
                <w:rFonts w:ascii="Times New Roman" w:eastAsia="Times New Roman" w:hAnsi="Times New Roman" w:cs="Times New Roman"/>
                <w:noProof/>
                <w:color w:val="auto"/>
                <w:sz w:val="24"/>
                <w:szCs w:val="24"/>
                <w:lang w:val="en-GB"/>
              </w:rPr>
              <w:t xml:space="preserve">2.1.2 Undertaking Cultural </w:t>
            </w:r>
            <w:r w:rsidRPr="00C64025">
              <w:rPr>
                <w:rStyle w:val="Hyperlink"/>
                <w:rFonts w:ascii="Times New Roman" w:hAnsi="Times New Roman" w:cs="Times New Roman"/>
                <w:noProof/>
                <w:color w:val="auto"/>
                <w:sz w:val="24"/>
                <w:szCs w:val="24"/>
              </w:rPr>
              <w:t>Comparison</w:t>
            </w:r>
            <w:r w:rsidRPr="00C64025">
              <w:rPr>
                <w:rStyle w:val="Hyperlink"/>
                <w:rFonts w:ascii="Times New Roman" w:eastAsia="Times New Roman" w:hAnsi="Times New Roman" w:cs="Times New Roman"/>
                <w:noProof/>
                <w:color w:val="auto"/>
                <w:sz w:val="24"/>
                <w:szCs w:val="24"/>
                <w:lang w:val="en-GB"/>
              </w:rPr>
              <w:t xml:space="preserve"> using Hofstede cultural framework</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_Toc237360052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8</w:t>
            </w:r>
            <w:r w:rsidRPr="00C64025">
              <w:rPr>
                <w:rFonts w:ascii="Times New Roman" w:hAnsi="Times New Roman" w:cs="Times New Roman"/>
                <w:noProof/>
                <w:webHidden/>
                <w:sz w:val="24"/>
                <w:szCs w:val="24"/>
              </w:rPr>
              <w:fldChar w:fldCharType="end"/>
            </w:r>
          </w:hyperlink>
        </w:p>
        <w:p w14:paraId="3313C050" w14:textId="2E1CD980" w:rsidR="00944482" w:rsidRPr="00C64025" w:rsidRDefault="00944482" w:rsidP="0094448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53" w:history="1">
            <w:r w:rsidRPr="00C64025">
              <w:rPr>
                <w:rStyle w:val="Hyperlink"/>
                <w:rFonts w:ascii="Times New Roman" w:eastAsia="Times New Roman" w:hAnsi="Times New Roman" w:cs="Times New Roman"/>
                <w:noProof/>
                <w:color w:val="auto"/>
                <w:sz w:val="24"/>
                <w:szCs w:val="24"/>
                <w:lang w:val="en-GB"/>
              </w:rPr>
              <w:t>2.2 Comparison using STP and 7P</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_Toc237360053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10</w:t>
            </w:r>
            <w:r w:rsidRPr="00C64025">
              <w:rPr>
                <w:rFonts w:ascii="Times New Roman" w:hAnsi="Times New Roman" w:cs="Times New Roman"/>
                <w:noProof/>
                <w:webHidden/>
                <w:sz w:val="24"/>
                <w:szCs w:val="24"/>
              </w:rPr>
              <w:fldChar w:fldCharType="end"/>
            </w:r>
          </w:hyperlink>
        </w:p>
        <w:p w14:paraId="17C5934F" w14:textId="7F1BC3CA" w:rsidR="00944482" w:rsidRPr="00C64025" w:rsidRDefault="00944482" w:rsidP="00944482">
          <w:pPr>
            <w:pStyle w:val="TOC3"/>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54" w:history="1">
            <w:r w:rsidRPr="00C64025">
              <w:rPr>
                <w:rStyle w:val="Hyperlink"/>
                <w:rFonts w:ascii="Times New Roman" w:eastAsia="Times New Roman" w:hAnsi="Times New Roman" w:cs="Times New Roman"/>
                <w:noProof/>
                <w:color w:val="auto"/>
                <w:sz w:val="24"/>
                <w:szCs w:val="24"/>
                <w:lang w:val="en-GB"/>
              </w:rPr>
              <w:t>2.2.1 Comparative analysis of STP in the USA and India</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_Toc237360054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10</w:t>
            </w:r>
            <w:r w:rsidRPr="00C64025">
              <w:rPr>
                <w:rFonts w:ascii="Times New Roman" w:hAnsi="Times New Roman" w:cs="Times New Roman"/>
                <w:noProof/>
                <w:webHidden/>
                <w:sz w:val="24"/>
                <w:szCs w:val="24"/>
              </w:rPr>
              <w:fldChar w:fldCharType="end"/>
            </w:r>
          </w:hyperlink>
        </w:p>
        <w:p w14:paraId="11B0F3CD" w14:textId="1B1109A8" w:rsidR="00944482" w:rsidRPr="00C64025" w:rsidRDefault="00944482" w:rsidP="00944482">
          <w:pPr>
            <w:pStyle w:val="TOC3"/>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55" w:history="1">
            <w:r w:rsidRPr="00C64025">
              <w:rPr>
                <w:rStyle w:val="Hyperlink"/>
                <w:rFonts w:ascii="Times New Roman" w:eastAsia="Times New Roman" w:hAnsi="Times New Roman" w:cs="Times New Roman"/>
                <w:noProof/>
                <w:color w:val="auto"/>
                <w:sz w:val="24"/>
                <w:szCs w:val="24"/>
                <w:lang w:val="en-GB"/>
              </w:rPr>
              <w:t>2.2.2 7Ps International Marketing Mix for both countries</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_Toc237360055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12</w:t>
            </w:r>
            <w:r w:rsidRPr="00C64025">
              <w:rPr>
                <w:rFonts w:ascii="Times New Roman" w:hAnsi="Times New Roman" w:cs="Times New Roman"/>
                <w:noProof/>
                <w:webHidden/>
                <w:sz w:val="24"/>
                <w:szCs w:val="24"/>
              </w:rPr>
              <w:fldChar w:fldCharType="end"/>
            </w:r>
          </w:hyperlink>
        </w:p>
        <w:p w14:paraId="4C85B87E" w14:textId="323FB638" w:rsidR="00944482" w:rsidRPr="00C64025" w:rsidRDefault="00944482" w:rsidP="0094448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56" w:history="1">
            <w:r w:rsidRPr="00C64025">
              <w:rPr>
                <w:rStyle w:val="Hyperlink"/>
                <w:rFonts w:ascii="Times New Roman" w:eastAsia="Times New Roman" w:hAnsi="Times New Roman" w:cs="Times New Roman"/>
                <w:noProof/>
                <w:color w:val="auto"/>
                <w:sz w:val="24"/>
                <w:szCs w:val="24"/>
                <w:lang w:val="en-GB"/>
              </w:rPr>
              <w:t>2.3 Analysis of the market entry strategy opted by Pizza Hut in India</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_Toc237360056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14</w:t>
            </w:r>
            <w:r w:rsidRPr="00C64025">
              <w:rPr>
                <w:rFonts w:ascii="Times New Roman" w:hAnsi="Times New Roman" w:cs="Times New Roman"/>
                <w:noProof/>
                <w:webHidden/>
                <w:sz w:val="24"/>
                <w:szCs w:val="24"/>
              </w:rPr>
              <w:fldChar w:fldCharType="end"/>
            </w:r>
          </w:hyperlink>
        </w:p>
        <w:p w14:paraId="41039C61" w14:textId="3783CF15" w:rsidR="00944482" w:rsidRPr="00C64025" w:rsidRDefault="00944482" w:rsidP="0094448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57" w:history="1">
            <w:r w:rsidRPr="00C64025">
              <w:rPr>
                <w:rStyle w:val="Hyperlink"/>
                <w:rFonts w:ascii="Times New Roman" w:eastAsia="Times New Roman" w:hAnsi="Times New Roman" w:cs="Times New Roman"/>
                <w:noProof/>
                <w:color w:val="auto"/>
                <w:sz w:val="24"/>
                <w:szCs w:val="24"/>
                <w:lang w:val="en-GB"/>
              </w:rPr>
              <w:t>2.4 Evaluating ethical issues faced in the marketing mix in India</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_Toc237360057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15</w:t>
            </w:r>
            <w:r w:rsidRPr="00C64025">
              <w:rPr>
                <w:rFonts w:ascii="Times New Roman" w:hAnsi="Times New Roman" w:cs="Times New Roman"/>
                <w:noProof/>
                <w:webHidden/>
                <w:sz w:val="24"/>
                <w:szCs w:val="24"/>
              </w:rPr>
              <w:fldChar w:fldCharType="end"/>
            </w:r>
          </w:hyperlink>
        </w:p>
        <w:p w14:paraId="42931093" w14:textId="29BC26E0" w:rsidR="00944482" w:rsidRPr="00C64025" w:rsidRDefault="00944482" w:rsidP="00944482">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58" w:history="1">
            <w:r w:rsidRPr="00C64025">
              <w:rPr>
                <w:rStyle w:val="Hyperlink"/>
                <w:rFonts w:ascii="Times New Roman" w:eastAsia="Times New Roman" w:hAnsi="Times New Roman" w:cs="Times New Roman"/>
                <w:noProof/>
                <w:color w:val="auto"/>
                <w:sz w:val="24"/>
                <w:szCs w:val="24"/>
                <w:lang w:val="en-GB"/>
              </w:rPr>
              <w:t>2.5 Recommendations for Pizza Hut for future international marketing strategies</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_Toc237360058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16</w:t>
            </w:r>
            <w:r w:rsidRPr="00C64025">
              <w:rPr>
                <w:rFonts w:ascii="Times New Roman" w:hAnsi="Times New Roman" w:cs="Times New Roman"/>
                <w:noProof/>
                <w:webHidden/>
                <w:sz w:val="24"/>
                <w:szCs w:val="24"/>
              </w:rPr>
              <w:fldChar w:fldCharType="end"/>
            </w:r>
          </w:hyperlink>
        </w:p>
        <w:p w14:paraId="1EEFC15A" w14:textId="18D1E1DC" w:rsidR="00944482" w:rsidRPr="00C64025" w:rsidRDefault="00944482" w:rsidP="00944482">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59" w:history="1">
            <w:r w:rsidRPr="00C64025">
              <w:rPr>
                <w:rStyle w:val="Hyperlink"/>
                <w:rFonts w:ascii="Times New Roman" w:eastAsia="Times New Roman" w:hAnsi="Times New Roman" w:cs="Times New Roman"/>
                <w:noProof/>
                <w:color w:val="auto"/>
                <w:sz w:val="24"/>
                <w:szCs w:val="24"/>
                <w:lang w:val="en-GB"/>
              </w:rPr>
              <w:t>3. Section 2: Reflective account</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_Toc237360059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18</w:t>
            </w:r>
            <w:r w:rsidRPr="00C64025">
              <w:rPr>
                <w:rFonts w:ascii="Times New Roman" w:hAnsi="Times New Roman" w:cs="Times New Roman"/>
                <w:noProof/>
                <w:webHidden/>
                <w:sz w:val="24"/>
                <w:szCs w:val="24"/>
              </w:rPr>
              <w:fldChar w:fldCharType="end"/>
            </w:r>
          </w:hyperlink>
        </w:p>
        <w:p w14:paraId="6ED96D63" w14:textId="28F227EB" w:rsidR="00944482" w:rsidRPr="00C64025" w:rsidRDefault="00944482" w:rsidP="00944482">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60" w:history="1">
            <w:r w:rsidRPr="00C64025">
              <w:rPr>
                <w:rStyle w:val="Hyperlink"/>
                <w:rFonts w:ascii="Times New Roman" w:eastAsia="Times New Roman" w:hAnsi="Times New Roman" w:cs="Times New Roman"/>
                <w:noProof/>
                <w:color w:val="auto"/>
                <w:sz w:val="24"/>
                <w:szCs w:val="24"/>
                <w:lang w:val="en-GB"/>
              </w:rPr>
              <w:t>4. Conclusion</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_Toc237360060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22</w:t>
            </w:r>
            <w:r w:rsidRPr="00C64025">
              <w:rPr>
                <w:rFonts w:ascii="Times New Roman" w:hAnsi="Times New Roman" w:cs="Times New Roman"/>
                <w:noProof/>
                <w:webHidden/>
                <w:sz w:val="24"/>
                <w:szCs w:val="24"/>
              </w:rPr>
              <w:fldChar w:fldCharType="end"/>
            </w:r>
          </w:hyperlink>
        </w:p>
        <w:p w14:paraId="26466B0C" w14:textId="2B46768E" w:rsidR="00944482" w:rsidRPr="00C64025" w:rsidRDefault="00944482" w:rsidP="00944482">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37360061" w:history="1">
            <w:r w:rsidRPr="00C64025">
              <w:rPr>
                <w:rStyle w:val="Hyperlink"/>
                <w:rFonts w:ascii="Times New Roman" w:eastAsia="Times New Roman" w:hAnsi="Times New Roman" w:cs="Times New Roman"/>
                <w:noProof/>
                <w:color w:val="auto"/>
                <w:sz w:val="24"/>
                <w:szCs w:val="24"/>
                <w:lang w:val="en-GB"/>
              </w:rPr>
              <w:t>References</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_Toc237360061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23</w:t>
            </w:r>
            <w:r w:rsidRPr="00C64025">
              <w:rPr>
                <w:rFonts w:ascii="Times New Roman" w:hAnsi="Times New Roman" w:cs="Times New Roman"/>
                <w:noProof/>
                <w:webHidden/>
                <w:sz w:val="24"/>
                <w:szCs w:val="24"/>
              </w:rPr>
              <w:fldChar w:fldCharType="end"/>
            </w:r>
          </w:hyperlink>
        </w:p>
        <w:p w14:paraId="76857D67" w14:textId="356D92E8" w:rsidR="00944482" w:rsidRPr="00C64025" w:rsidRDefault="00944482" w:rsidP="00944482">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237360062" w:history="1">
            <w:r w:rsidRPr="00C64025">
              <w:rPr>
                <w:rStyle w:val="Hyperlink"/>
                <w:rFonts w:ascii="Times New Roman" w:eastAsia="Times New Roman" w:hAnsi="Times New Roman" w:cs="Times New Roman"/>
                <w:noProof/>
                <w:color w:val="auto"/>
                <w:sz w:val="24"/>
                <w:szCs w:val="24"/>
                <w:lang w:val="en-GB"/>
              </w:rPr>
              <w:t>Appendix</w:t>
            </w:r>
            <w:r w:rsidRPr="00C64025">
              <w:rPr>
                <w:rFonts w:ascii="Times New Roman" w:hAnsi="Times New Roman" w:cs="Times New Roman"/>
                <w:noProof/>
                <w:webHidden/>
                <w:sz w:val="24"/>
                <w:szCs w:val="24"/>
              </w:rPr>
              <w:tab/>
            </w:r>
            <w:r w:rsidRPr="00C64025">
              <w:rPr>
                <w:rFonts w:ascii="Times New Roman" w:hAnsi="Times New Roman" w:cs="Times New Roman"/>
                <w:noProof/>
                <w:webHidden/>
                <w:sz w:val="24"/>
                <w:szCs w:val="24"/>
              </w:rPr>
              <w:fldChar w:fldCharType="begin"/>
            </w:r>
            <w:r w:rsidRPr="00C64025">
              <w:rPr>
                <w:rFonts w:ascii="Times New Roman" w:hAnsi="Times New Roman" w:cs="Times New Roman"/>
                <w:noProof/>
                <w:webHidden/>
                <w:sz w:val="24"/>
                <w:szCs w:val="24"/>
              </w:rPr>
              <w:instrText xml:space="preserve"> PAGEREF _Toc237360062 \h </w:instrText>
            </w:r>
            <w:r w:rsidRPr="00C64025">
              <w:rPr>
                <w:rFonts w:ascii="Times New Roman" w:hAnsi="Times New Roman" w:cs="Times New Roman"/>
                <w:noProof/>
                <w:webHidden/>
                <w:sz w:val="24"/>
                <w:szCs w:val="24"/>
              </w:rPr>
            </w:r>
            <w:r w:rsidRPr="00C64025">
              <w:rPr>
                <w:rFonts w:ascii="Times New Roman" w:hAnsi="Times New Roman" w:cs="Times New Roman"/>
                <w:noProof/>
                <w:webHidden/>
                <w:sz w:val="24"/>
                <w:szCs w:val="24"/>
              </w:rPr>
              <w:fldChar w:fldCharType="separate"/>
            </w:r>
            <w:r w:rsidR="00513DBB">
              <w:rPr>
                <w:rFonts w:ascii="Times New Roman" w:hAnsi="Times New Roman" w:cs="Times New Roman"/>
                <w:noProof/>
                <w:webHidden/>
                <w:sz w:val="24"/>
                <w:szCs w:val="24"/>
              </w:rPr>
              <w:t>30</w:t>
            </w:r>
            <w:r w:rsidRPr="00C64025">
              <w:rPr>
                <w:rFonts w:ascii="Times New Roman" w:hAnsi="Times New Roman" w:cs="Times New Roman"/>
                <w:noProof/>
                <w:webHidden/>
                <w:sz w:val="24"/>
                <w:szCs w:val="24"/>
              </w:rPr>
              <w:fldChar w:fldCharType="end"/>
            </w:r>
          </w:hyperlink>
        </w:p>
        <w:p w14:paraId="240A44EC" w14:textId="5FD4B4D1" w:rsidR="00841C3D" w:rsidRPr="00F92290" w:rsidRDefault="00446CB5" w:rsidP="00FA43EF">
          <w:pPr>
            <w:spacing w:line="360" w:lineRule="auto"/>
            <w:jc w:val="both"/>
            <w:rPr>
              <w:rFonts w:ascii="Times New Roman" w:hAnsi="Times New Roman" w:cs="Times New Roman"/>
              <w:sz w:val="24"/>
              <w:szCs w:val="24"/>
            </w:rPr>
          </w:pPr>
          <w:r w:rsidRPr="00C64025">
            <w:rPr>
              <w:rFonts w:ascii="Times New Roman" w:hAnsi="Times New Roman" w:cs="Times New Roman"/>
              <w:b/>
              <w:bCs/>
              <w:noProof/>
              <w:sz w:val="24"/>
              <w:szCs w:val="24"/>
            </w:rPr>
            <w:fldChar w:fldCharType="end"/>
          </w:r>
        </w:p>
      </w:sdtContent>
    </w:sdt>
    <w:p w14:paraId="3902E8A7" w14:textId="77777777" w:rsidR="00B772CD" w:rsidRPr="00F92290" w:rsidRDefault="00446CB5" w:rsidP="00B772CD">
      <w:pP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br w:type="page"/>
      </w:r>
    </w:p>
    <w:p w14:paraId="3FA41D1E" w14:textId="0557A842" w:rsidR="00B772CD" w:rsidRPr="00F92290" w:rsidRDefault="005D7EC6" w:rsidP="0019611F">
      <w:pPr>
        <w:pStyle w:val="Heading1"/>
        <w:rPr>
          <w:rFonts w:eastAsia="Times New Roman"/>
          <w:lang w:val="en-GB"/>
        </w:rPr>
      </w:pPr>
      <w:bookmarkStart w:id="1" w:name="_Toc237360048"/>
      <w:r w:rsidRPr="007154DF">
        <w:rPr>
          <w:rFonts w:eastAsia="Times New Roman"/>
          <w:lang w:val="en-GB"/>
        </w:rPr>
        <w:lastRenderedPageBreak/>
        <w:t xml:space="preserve">1. </w:t>
      </w:r>
      <w:r w:rsidR="00446CB5" w:rsidRPr="007154DF">
        <w:rPr>
          <w:rFonts w:eastAsia="Times New Roman"/>
          <w:lang w:val="en-GB"/>
        </w:rPr>
        <w:t>Introduction and Company Overview</w:t>
      </w:r>
      <w:bookmarkEnd w:id="1"/>
      <w:r w:rsidR="00446CB5" w:rsidRPr="00F92290">
        <w:rPr>
          <w:rFonts w:eastAsia="Times New Roman"/>
          <w:lang w:val="en-GB"/>
        </w:rPr>
        <w:t xml:space="preserve"> </w:t>
      </w:r>
    </w:p>
    <w:p w14:paraId="15FDE88F"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Pizza Hut is one of the leading quick-service restaurant QSR brands operating in about 100 countries globally through a business model combining company-owned and franchise networks. Pizza Hut had a modest beginning since 1958, which has grown to be the second-largest pizza company globally, having around 19,000 restaurants in about 108 countries (Yum, 2026). </w:t>
      </w:r>
    </w:p>
    <w:p w14:paraId="48CF7590"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noProof/>
          <w:sz w:val="24"/>
          <w:szCs w:val="24"/>
        </w:rPr>
        <w:drawing>
          <wp:inline distT="114300" distB="114300" distL="114300" distR="114300" wp14:anchorId="2B9817AA" wp14:editId="04D0938D">
            <wp:extent cx="5943600" cy="18669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1"/>
                    <a:stretch>
                      <a:fillRect/>
                    </a:stretch>
                  </pic:blipFill>
                  <pic:spPr>
                    <a:xfrm>
                      <a:off x="0" y="0"/>
                      <a:ext cx="5943600" cy="1866900"/>
                    </a:xfrm>
                    <a:prstGeom prst="rect">
                      <a:avLst/>
                    </a:prstGeom>
                  </pic:spPr>
                </pic:pic>
              </a:graphicData>
            </a:graphic>
          </wp:inline>
        </w:drawing>
      </w:r>
    </w:p>
    <w:p w14:paraId="59DDF751"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Figure 1: Pizza Hut credentials</w:t>
      </w:r>
    </w:p>
    <w:p w14:paraId="3365CEBF"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(Source: Yum, 2026)</w:t>
      </w:r>
    </w:p>
    <w:p w14:paraId="63B93393"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Pizza Hut has established a strong competitive position within the global pizza market, in which the brand has provided customers with product innovation, consistent service and quality along with extensive international expansion. Furthermore, Pizza Hut established a strong perception globally in terms of product quality and pricing (Krisna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 xml:space="preserve">2025). This report will critically compare the marketing strategies opted by Pizza Hut while operating in the home country, the USA, with the host country of India. The application of PESTLE, Hofstede cultural dimensions, 7PS marketing mix, and STP analysis will be used to assess the differences in marketing and market entry strategy used by the brand while entering the host market. This report will evaluate the key differences in the cultural factors of both countries that influence strategic decision-making, market entry and the ethical considerations in market operations and business practices. Based on the ethical issues identified through this report, faced by Pizza Hut while entering the host market, effective recommendations will be provided for future international marketing strategies. Additionally, a reflection based on Gibb’s reflective model will also be provided to highlight critical thinking and in-depth analysis undertaken for completing this report. </w:t>
      </w:r>
    </w:p>
    <w:p w14:paraId="52FC8576" w14:textId="4F304263" w:rsidR="00B772CD" w:rsidRPr="00F92290" w:rsidRDefault="005D7EC6" w:rsidP="0019611F">
      <w:pPr>
        <w:pStyle w:val="Heading1"/>
        <w:rPr>
          <w:rFonts w:eastAsia="Times New Roman"/>
          <w:lang w:val="en-GB"/>
        </w:rPr>
      </w:pPr>
      <w:bookmarkStart w:id="2" w:name="_Toc237360049"/>
      <w:r w:rsidRPr="007154DF">
        <w:rPr>
          <w:rFonts w:eastAsia="Times New Roman"/>
          <w:lang w:val="en-GB"/>
        </w:rPr>
        <w:lastRenderedPageBreak/>
        <w:t xml:space="preserve">2. </w:t>
      </w:r>
      <w:r w:rsidR="00446CB5" w:rsidRPr="007154DF">
        <w:rPr>
          <w:rFonts w:eastAsia="Times New Roman"/>
          <w:lang w:val="en-GB"/>
        </w:rPr>
        <w:t>Section 1: Report</w:t>
      </w:r>
      <w:bookmarkEnd w:id="2"/>
      <w:r w:rsidR="00446CB5" w:rsidRPr="00F92290">
        <w:rPr>
          <w:rFonts w:eastAsia="Times New Roman"/>
          <w:lang w:val="en-GB"/>
        </w:rPr>
        <w:t xml:space="preserve"> </w:t>
      </w:r>
    </w:p>
    <w:p w14:paraId="3C98F1C2" w14:textId="16DFD013" w:rsidR="00B772CD" w:rsidRPr="007154DF" w:rsidRDefault="005D7EC6" w:rsidP="00FA43EF">
      <w:pPr>
        <w:pStyle w:val="Heading2"/>
        <w:rPr>
          <w:rFonts w:eastAsia="Times New Roman"/>
          <w:lang w:val="en-GB"/>
        </w:rPr>
      </w:pPr>
      <w:bookmarkStart w:id="3" w:name="_Toc237360050"/>
      <w:r w:rsidRPr="007154DF">
        <w:rPr>
          <w:rFonts w:eastAsia="Times New Roman"/>
          <w:lang w:val="en-GB"/>
        </w:rPr>
        <w:t xml:space="preserve">2.1 </w:t>
      </w:r>
      <w:r w:rsidR="00446CB5" w:rsidRPr="007154DF">
        <w:rPr>
          <w:rFonts w:eastAsia="Times New Roman"/>
          <w:lang w:val="en-GB"/>
        </w:rPr>
        <w:t>Comparative analysis of the market in both countries</w:t>
      </w:r>
      <w:bookmarkEnd w:id="3"/>
      <w:r w:rsidR="00446CB5" w:rsidRPr="007154DF">
        <w:rPr>
          <w:rFonts w:eastAsia="Times New Roman"/>
          <w:lang w:val="en-GB"/>
        </w:rPr>
        <w:t xml:space="preserve"> </w:t>
      </w:r>
    </w:p>
    <w:p w14:paraId="527F7CE9" w14:textId="7C692257" w:rsidR="00B772CD" w:rsidRPr="007154DF" w:rsidRDefault="005D7EC6" w:rsidP="00FA43EF">
      <w:pPr>
        <w:pStyle w:val="Heading3"/>
        <w:rPr>
          <w:rFonts w:eastAsia="Times New Roman"/>
          <w:shd w:val="clear" w:color="auto" w:fill="0C343D"/>
          <w:lang w:val="en-GB"/>
        </w:rPr>
      </w:pPr>
      <w:bookmarkStart w:id="4" w:name="_Toc237360051"/>
      <w:r w:rsidRPr="007154DF">
        <w:rPr>
          <w:rFonts w:eastAsia="Times New Roman"/>
          <w:lang w:val="en-GB"/>
        </w:rPr>
        <w:t xml:space="preserve">2.1.1 </w:t>
      </w:r>
      <w:r w:rsidR="00446CB5" w:rsidRPr="007154DF">
        <w:rPr>
          <w:rFonts w:eastAsia="Times New Roman"/>
          <w:lang w:val="en-GB"/>
        </w:rPr>
        <w:t>PESTLE analysis of the USA and India</w:t>
      </w:r>
      <w:bookmarkEnd w:id="4"/>
      <w:r w:rsidR="00446CB5" w:rsidRPr="007154DF">
        <w:rPr>
          <w:rFonts w:eastAsia="Times New Roman"/>
          <w:lang w:val="en-GB"/>
        </w:rPr>
        <w:t xml:space="preserve"> </w:t>
      </w:r>
    </w:p>
    <w:tbl>
      <w:tblPr>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49"/>
        <w:gridCol w:w="3913"/>
        <w:gridCol w:w="3898"/>
      </w:tblGrid>
      <w:tr w:rsidR="00F92290" w:rsidRPr="00F92290" w14:paraId="6D01327B" w14:textId="77777777" w:rsidTr="006B1C7E">
        <w:trPr>
          <w:jc w:val="center"/>
        </w:trPr>
        <w:tc>
          <w:tcPr>
            <w:tcW w:w="0" w:type="auto"/>
            <w:tcMar>
              <w:top w:w="100" w:type="dxa"/>
              <w:left w:w="100" w:type="dxa"/>
              <w:bottom w:w="100" w:type="dxa"/>
              <w:right w:w="100" w:type="dxa"/>
            </w:tcMar>
          </w:tcPr>
          <w:p w14:paraId="7FE7E3E3"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PESTLE factors </w:t>
            </w:r>
          </w:p>
        </w:tc>
        <w:tc>
          <w:tcPr>
            <w:tcW w:w="0" w:type="auto"/>
            <w:shd w:val="clear" w:color="auto" w:fill="1C4587"/>
            <w:tcMar>
              <w:top w:w="100" w:type="dxa"/>
              <w:left w:w="100" w:type="dxa"/>
              <w:bottom w:w="100" w:type="dxa"/>
              <w:right w:w="100" w:type="dxa"/>
            </w:tcMar>
          </w:tcPr>
          <w:p w14:paraId="7E1E7538"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USA (Home Country)</w:t>
            </w:r>
          </w:p>
        </w:tc>
        <w:tc>
          <w:tcPr>
            <w:tcW w:w="0" w:type="auto"/>
            <w:shd w:val="clear" w:color="auto" w:fill="274E13"/>
            <w:tcMar>
              <w:top w:w="100" w:type="dxa"/>
              <w:left w:w="100" w:type="dxa"/>
              <w:bottom w:w="100" w:type="dxa"/>
              <w:right w:w="100" w:type="dxa"/>
            </w:tcMar>
          </w:tcPr>
          <w:p w14:paraId="7183EBFD"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India (Host Country)</w:t>
            </w:r>
          </w:p>
        </w:tc>
      </w:tr>
      <w:tr w:rsidR="00F92290" w:rsidRPr="00F92290" w14:paraId="2CC05308" w14:textId="77777777" w:rsidTr="006B1C7E">
        <w:trPr>
          <w:jc w:val="center"/>
        </w:trPr>
        <w:tc>
          <w:tcPr>
            <w:tcW w:w="0" w:type="auto"/>
            <w:shd w:val="clear" w:color="auto" w:fill="F4CCCC"/>
            <w:tcMar>
              <w:top w:w="100" w:type="dxa"/>
              <w:left w:w="100" w:type="dxa"/>
              <w:bottom w:w="100" w:type="dxa"/>
              <w:right w:w="100" w:type="dxa"/>
            </w:tcMar>
          </w:tcPr>
          <w:p w14:paraId="61FA9656"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Political </w:t>
            </w:r>
          </w:p>
        </w:tc>
        <w:tc>
          <w:tcPr>
            <w:tcW w:w="0" w:type="auto"/>
            <w:tcMar>
              <w:top w:w="100" w:type="dxa"/>
              <w:left w:w="100" w:type="dxa"/>
              <w:bottom w:w="100" w:type="dxa"/>
              <w:right w:w="100" w:type="dxa"/>
            </w:tcMar>
          </w:tcPr>
          <w:p w14:paraId="6566529B"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The issue of food security is one of the key forces which has led to shaping the USA public policy (</w:t>
            </w:r>
            <w:proofErr w:type="spellStart"/>
            <w:r w:rsidRPr="00F92290">
              <w:rPr>
                <w:rFonts w:ascii="Times New Roman" w:eastAsia="Times New Roman" w:hAnsi="Times New Roman" w:cs="Times New Roman"/>
                <w:sz w:val="24"/>
                <w:szCs w:val="24"/>
                <w:lang w:val="en-GB"/>
              </w:rPr>
              <w:t>Shebanina</w:t>
            </w:r>
            <w:proofErr w:type="spellEnd"/>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2022). According to the National Restaurant Association in the USA, the restaurant industry employee demographics indicate minority backgrounds (</w:t>
            </w:r>
            <w:proofErr w:type="spellStart"/>
            <w:r w:rsidRPr="00F92290">
              <w:rPr>
                <w:rFonts w:ascii="Times New Roman" w:eastAsia="Times New Roman" w:hAnsi="Times New Roman" w:cs="Times New Roman"/>
                <w:sz w:val="24"/>
                <w:szCs w:val="24"/>
                <w:lang w:val="en-GB"/>
              </w:rPr>
              <w:t>Seyitoğlu</w:t>
            </w:r>
            <w:proofErr w:type="spellEnd"/>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2023), indicating an ongoing challenge linked with increased labour costs. Pizza Hut in the USA, due to a minimum wage increase, has considered the layoff of delivery drivers (</w:t>
            </w:r>
            <w:proofErr w:type="spellStart"/>
            <w:r w:rsidRPr="00F92290">
              <w:rPr>
                <w:rFonts w:ascii="Times New Roman" w:eastAsia="Times New Roman" w:hAnsi="Times New Roman" w:cs="Times New Roman"/>
                <w:sz w:val="24"/>
                <w:szCs w:val="24"/>
                <w:lang w:val="en-GB"/>
              </w:rPr>
              <w:t>USAToday</w:t>
            </w:r>
            <w:proofErr w:type="spellEnd"/>
            <w:r w:rsidRPr="00F92290">
              <w:rPr>
                <w:rFonts w:ascii="Times New Roman" w:eastAsia="Times New Roman" w:hAnsi="Times New Roman" w:cs="Times New Roman"/>
                <w:sz w:val="24"/>
                <w:szCs w:val="24"/>
                <w:lang w:val="en-GB"/>
              </w:rPr>
              <w:t>, 2026)</w:t>
            </w:r>
          </w:p>
        </w:tc>
        <w:tc>
          <w:tcPr>
            <w:tcW w:w="0" w:type="auto"/>
            <w:tcMar>
              <w:top w:w="100" w:type="dxa"/>
              <w:left w:w="100" w:type="dxa"/>
              <w:bottom w:w="100" w:type="dxa"/>
              <w:right w:w="100" w:type="dxa"/>
            </w:tcMar>
          </w:tcPr>
          <w:p w14:paraId="217BFDB2"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Indian Constitution does not have any specific provision towards the right to food, yet the fundamental right to life in Article 21 indicates the right to live with human dignity, including the right to food and basic necessities (NFSAgov.in, 2026). In India, the impact of liberal FDI policy, ease of doing business, simplified taxation and </w:t>
            </w:r>
            <w:r w:rsidR="0019611F" w:rsidRPr="00F92290">
              <w:rPr>
                <w:rFonts w:ascii="Times New Roman" w:eastAsia="Times New Roman" w:hAnsi="Times New Roman" w:cs="Times New Roman"/>
                <w:sz w:val="24"/>
                <w:szCs w:val="24"/>
                <w:lang w:val="en-GB"/>
              </w:rPr>
              <w:t xml:space="preserve">trade initiatives </w:t>
            </w:r>
            <w:r w:rsidRPr="00F92290">
              <w:rPr>
                <w:rFonts w:ascii="Times New Roman" w:eastAsia="Times New Roman" w:hAnsi="Times New Roman" w:cs="Times New Roman"/>
                <w:sz w:val="24"/>
                <w:szCs w:val="24"/>
                <w:lang w:val="en-GB"/>
              </w:rPr>
              <w:t xml:space="preserve">is appreciated (Tripathy and </w:t>
            </w:r>
            <w:proofErr w:type="spellStart"/>
            <w:r w:rsidRPr="00F92290">
              <w:rPr>
                <w:rFonts w:ascii="Times New Roman" w:eastAsia="Times New Roman" w:hAnsi="Times New Roman" w:cs="Times New Roman"/>
                <w:sz w:val="24"/>
                <w:szCs w:val="24"/>
                <w:lang w:val="en-GB"/>
              </w:rPr>
              <w:t>Dastrala</w:t>
            </w:r>
            <w:proofErr w:type="spellEnd"/>
            <w:r w:rsidRPr="00F92290">
              <w:rPr>
                <w:rFonts w:ascii="Times New Roman" w:eastAsia="Times New Roman" w:hAnsi="Times New Roman" w:cs="Times New Roman"/>
                <w:sz w:val="24"/>
                <w:szCs w:val="24"/>
                <w:lang w:val="en-GB"/>
              </w:rPr>
              <w:t xml:space="preserve">, 2023). Yet the irregularities in the regional reforms have significantly impacted Pizza Hut's franchise system and taxation differences, yet have contributed to increasing regional responsiveness </w:t>
            </w:r>
          </w:p>
        </w:tc>
      </w:tr>
      <w:tr w:rsidR="00F92290" w:rsidRPr="00F92290" w14:paraId="6598778A" w14:textId="77777777" w:rsidTr="006B1C7E">
        <w:trPr>
          <w:jc w:val="center"/>
        </w:trPr>
        <w:tc>
          <w:tcPr>
            <w:tcW w:w="0" w:type="auto"/>
            <w:shd w:val="clear" w:color="auto" w:fill="D9D2E9"/>
            <w:tcMar>
              <w:top w:w="100" w:type="dxa"/>
              <w:left w:w="100" w:type="dxa"/>
              <w:bottom w:w="100" w:type="dxa"/>
              <w:right w:w="100" w:type="dxa"/>
            </w:tcMar>
          </w:tcPr>
          <w:p w14:paraId="693E2AAD" w14:textId="77777777" w:rsidR="00B772CD" w:rsidRPr="00F92290" w:rsidRDefault="00446CB5" w:rsidP="00D2659F">
            <w:pPr>
              <w:widowControl w:val="0"/>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Economic</w:t>
            </w:r>
          </w:p>
        </w:tc>
        <w:tc>
          <w:tcPr>
            <w:tcW w:w="0" w:type="auto"/>
            <w:tcMar>
              <w:top w:w="100" w:type="dxa"/>
              <w:left w:w="100" w:type="dxa"/>
              <w:bottom w:w="100" w:type="dxa"/>
              <w:right w:w="100" w:type="dxa"/>
            </w:tcMar>
          </w:tcPr>
          <w:p w14:paraId="10F827B6"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GDP of food services and drinking places in the USA has accounted for $703,108 million in 2024 (Fred.stlouisfed.org, 2026)</w:t>
            </w:r>
          </w:p>
          <w:p w14:paraId="1B182412"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noProof/>
                <w:sz w:val="24"/>
                <w:szCs w:val="24"/>
              </w:rPr>
              <w:lastRenderedPageBreak/>
              <w:drawing>
                <wp:inline distT="114300" distB="114300" distL="114300" distR="114300" wp14:anchorId="50B943F1" wp14:editId="6E704579">
                  <wp:extent cx="2200275" cy="8255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2"/>
                          <a:stretch>
                            <a:fillRect/>
                          </a:stretch>
                        </pic:blipFill>
                        <pic:spPr>
                          <a:xfrm>
                            <a:off x="0" y="0"/>
                            <a:ext cx="2200275" cy="825500"/>
                          </a:xfrm>
                          <a:prstGeom prst="rect">
                            <a:avLst/>
                          </a:prstGeom>
                        </pic:spPr>
                      </pic:pic>
                    </a:graphicData>
                  </a:graphic>
                </wp:inline>
              </w:drawing>
            </w:r>
          </w:p>
          <w:p w14:paraId="082C8DCD" w14:textId="77777777" w:rsidR="00B772CD" w:rsidRPr="00F92290" w:rsidRDefault="00446CB5" w:rsidP="00D2659F">
            <w:pPr>
              <w:widowControl w:val="0"/>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b/>
                <w:bCs/>
                <w:sz w:val="24"/>
                <w:szCs w:val="24"/>
                <w:lang w:val="en-GB"/>
              </w:rPr>
              <w:t>Figure 1: GDP of food and drinking places in the USA</w:t>
            </w:r>
            <w:r w:rsidRPr="00F92290">
              <w:rPr>
                <w:rFonts w:ascii="Times New Roman" w:eastAsia="Times New Roman" w:hAnsi="Times New Roman" w:cs="Times New Roman"/>
                <w:sz w:val="24"/>
                <w:szCs w:val="24"/>
                <w:lang w:val="en-GB"/>
              </w:rPr>
              <w:t xml:space="preserve"> </w:t>
            </w:r>
          </w:p>
          <w:p w14:paraId="30489AFC" w14:textId="77777777" w:rsidR="00B772CD" w:rsidRPr="00F92290" w:rsidRDefault="00446CB5" w:rsidP="00D2659F">
            <w:pPr>
              <w:widowControl w:val="0"/>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(Source: Fred.stlouisfed.org, 2026)</w:t>
            </w:r>
          </w:p>
          <w:p w14:paraId="6C6E8126"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Inflation has significantly fallen in the USA to about 2.9 in 2024 (The World Bank.org, 2026), indicating increased disposable income among consumers.  </w:t>
            </w:r>
          </w:p>
          <w:p w14:paraId="665D7335"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noProof/>
                <w:sz w:val="24"/>
                <w:szCs w:val="24"/>
              </w:rPr>
              <w:drawing>
                <wp:inline distT="114300" distB="114300" distL="114300" distR="114300" wp14:anchorId="64261363" wp14:editId="23C2B47A">
                  <wp:extent cx="2200275" cy="12954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3"/>
                          <a:stretch>
                            <a:fillRect/>
                          </a:stretch>
                        </pic:blipFill>
                        <pic:spPr>
                          <a:xfrm>
                            <a:off x="0" y="0"/>
                            <a:ext cx="2200275" cy="1295400"/>
                          </a:xfrm>
                          <a:prstGeom prst="rect">
                            <a:avLst/>
                          </a:prstGeom>
                        </pic:spPr>
                      </pic:pic>
                    </a:graphicData>
                  </a:graphic>
                </wp:inline>
              </w:drawing>
            </w:r>
          </w:p>
          <w:p w14:paraId="2A19A161" w14:textId="77777777" w:rsidR="00B772CD" w:rsidRPr="00F92290" w:rsidRDefault="00446CB5" w:rsidP="00D2659F">
            <w:pPr>
              <w:widowControl w:val="0"/>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Figure 2: Inflation in the USA </w:t>
            </w:r>
          </w:p>
          <w:p w14:paraId="3450DA02" w14:textId="77777777" w:rsidR="00B772CD" w:rsidRPr="00F92290" w:rsidRDefault="00446CB5" w:rsidP="00D2659F">
            <w:pPr>
              <w:widowControl w:val="0"/>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(Source: World Bank.org, 2026)</w:t>
            </w:r>
          </w:p>
          <w:p w14:paraId="1CC85B6A"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However, a shift in consumer demand and high operational costs have impacted Pizza Hut, resulting in a fall of 40% in revenue in 2025 compared to 2024 (</w:t>
            </w:r>
            <w:proofErr w:type="spellStart"/>
            <w:r w:rsidRPr="00F92290">
              <w:rPr>
                <w:rFonts w:ascii="Times New Roman" w:eastAsia="Times New Roman" w:hAnsi="Times New Roman" w:cs="Times New Roman"/>
                <w:sz w:val="24"/>
                <w:szCs w:val="24"/>
                <w:lang w:val="en-GB"/>
              </w:rPr>
              <w:t>Scrippsnews</w:t>
            </w:r>
            <w:proofErr w:type="spellEnd"/>
            <w:r w:rsidRPr="00F92290">
              <w:rPr>
                <w:rFonts w:ascii="Times New Roman" w:eastAsia="Times New Roman" w:hAnsi="Times New Roman" w:cs="Times New Roman"/>
                <w:sz w:val="24"/>
                <w:szCs w:val="24"/>
                <w:lang w:val="en-GB"/>
              </w:rPr>
              <w:t>, 2026)</w:t>
            </w:r>
          </w:p>
        </w:tc>
        <w:tc>
          <w:tcPr>
            <w:tcW w:w="0" w:type="auto"/>
            <w:tcMar>
              <w:top w:w="100" w:type="dxa"/>
              <w:left w:w="100" w:type="dxa"/>
              <w:bottom w:w="100" w:type="dxa"/>
              <w:right w:w="100" w:type="dxa"/>
            </w:tcMar>
          </w:tcPr>
          <w:p w14:paraId="4D67BF6F"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lastRenderedPageBreak/>
              <w:t xml:space="preserve">The food service industry growth in India is predicted to reach a CAGR of about 8.1% between 2024 and 2028 (IBEF.org, 2026). Despite the annual GDP of India reaching ₹346,35,638 </w:t>
            </w:r>
            <w:r w:rsidRPr="00F92290">
              <w:rPr>
                <w:rFonts w:ascii="Times New Roman" w:eastAsia="Times New Roman" w:hAnsi="Times New Roman" w:cs="Times New Roman"/>
                <w:sz w:val="24"/>
                <w:szCs w:val="24"/>
                <w:lang w:val="en-GB"/>
              </w:rPr>
              <w:lastRenderedPageBreak/>
              <w:t xml:space="preserve">crore and 8.9% respectively between 2025 - 2026 (Mospi.gov.in, 2026). </w:t>
            </w:r>
          </w:p>
          <w:p w14:paraId="2027DB92" w14:textId="77777777" w:rsidR="00B772CD" w:rsidRPr="00F92290" w:rsidRDefault="00446CB5" w:rsidP="00D2659F">
            <w:pPr>
              <w:widowControl w:val="0"/>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noProof/>
                <w:sz w:val="24"/>
                <w:szCs w:val="24"/>
              </w:rPr>
              <w:drawing>
                <wp:inline distT="114300" distB="114300" distL="114300" distR="114300" wp14:anchorId="7F927B4B" wp14:editId="3190D752">
                  <wp:extent cx="2190750" cy="10414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10" name="image9.png"/>
                          <pic:cNvPicPr/>
                        </pic:nvPicPr>
                        <pic:blipFill>
                          <a:blip r:embed="rId14"/>
                          <a:stretch>
                            <a:fillRect/>
                          </a:stretch>
                        </pic:blipFill>
                        <pic:spPr>
                          <a:xfrm>
                            <a:off x="0" y="0"/>
                            <a:ext cx="2190750" cy="1041400"/>
                          </a:xfrm>
                          <a:prstGeom prst="rect">
                            <a:avLst/>
                          </a:prstGeom>
                        </pic:spPr>
                      </pic:pic>
                    </a:graphicData>
                  </a:graphic>
                </wp:inline>
              </w:drawing>
            </w:r>
          </w:p>
          <w:p w14:paraId="341F2623" w14:textId="77777777" w:rsidR="00B772CD" w:rsidRPr="00F92290" w:rsidRDefault="00446CB5" w:rsidP="00D2659F">
            <w:pPr>
              <w:widowControl w:val="0"/>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Figure 3: GDP of India </w:t>
            </w:r>
          </w:p>
          <w:p w14:paraId="2A06EC1A" w14:textId="77777777" w:rsidR="00B772CD" w:rsidRPr="00F92290" w:rsidRDefault="00446CB5" w:rsidP="00D2659F">
            <w:pPr>
              <w:widowControl w:val="0"/>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(Source: Mospi.gov.in, 2026)</w:t>
            </w:r>
          </w:p>
          <w:p w14:paraId="669C5DB0"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On the other hand, the increase in the inflation rate to 4.38% in 2026 (</w:t>
            </w:r>
            <w:proofErr w:type="spellStart"/>
            <w:r w:rsidRPr="00F92290">
              <w:rPr>
                <w:rFonts w:ascii="Times New Roman" w:eastAsia="Times New Roman" w:hAnsi="Times New Roman" w:cs="Times New Roman"/>
                <w:sz w:val="24"/>
                <w:szCs w:val="24"/>
                <w:lang w:val="en-GB"/>
              </w:rPr>
              <w:t>Tradingeconomics</w:t>
            </w:r>
            <w:proofErr w:type="spellEnd"/>
            <w:r w:rsidRPr="00F92290">
              <w:rPr>
                <w:rFonts w:ascii="Times New Roman" w:eastAsia="Times New Roman" w:hAnsi="Times New Roman" w:cs="Times New Roman"/>
                <w:sz w:val="24"/>
                <w:szCs w:val="24"/>
                <w:lang w:val="en-GB"/>
              </w:rPr>
              <w:t>, 2026) indicates a reduction of disposable income among customers.</w:t>
            </w:r>
          </w:p>
          <w:p w14:paraId="17C30447" w14:textId="77777777" w:rsidR="00B772CD" w:rsidRPr="00F92290" w:rsidRDefault="00446CB5" w:rsidP="00D2659F">
            <w:pPr>
              <w:widowControl w:val="0"/>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noProof/>
                <w:sz w:val="24"/>
                <w:szCs w:val="24"/>
              </w:rPr>
              <w:drawing>
                <wp:inline distT="114300" distB="114300" distL="114300" distR="114300" wp14:anchorId="1CA12DFF" wp14:editId="6E6E54DE">
                  <wp:extent cx="2190750" cy="1028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5"/>
                          <a:stretch>
                            <a:fillRect/>
                          </a:stretch>
                        </pic:blipFill>
                        <pic:spPr>
                          <a:xfrm>
                            <a:off x="0" y="0"/>
                            <a:ext cx="2190750" cy="1028700"/>
                          </a:xfrm>
                          <a:prstGeom prst="rect">
                            <a:avLst/>
                          </a:prstGeom>
                        </pic:spPr>
                      </pic:pic>
                    </a:graphicData>
                  </a:graphic>
                </wp:inline>
              </w:drawing>
            </w:r>
          </w:p>
          <w:p w14:paraId="2F87DB61" w14:textId="77777777" w:rsidR="00B772CD" w:rsidRPr="00F92290" w:rsidRDefault="00446CB5" w:rsidP="00D2659F">
            <w:pPr>
              <w:widowControl w:val="0"/>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Figure 4: Inflation rate of India </w:t>
            </w:r>
          </w:p>
          <w:p w14:paraId="09F7EBF0" w14:textId="77777777" w:rsidR="00B772CD" w:rsidRPr="00F92290" w:rsidRDefault="00446CB5" w:rsidP="00D2659F">
            <w:pPr>
              <w:widowControl w:val="0"/>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(Source: </w:t>
            </w:r>
            <w:proofErr w:type="spellStart"/>
            <w:r w:rsidRPr="00F92290">
              <w:rPr>
                <w:rFonts w:ascii="Times New Roman" w:eastAsia="Times New Roman" w:hAnsi="Times New Roman" w:cs="Times New Roman"/>
                <w:sz w:val="24"/>
                <w:szCs w:val="24"/>
                <w:lang w:val="en-GB"/>
              </w:rPr>
              <w:t>Tradingeconomics</w:t>
            </w:r>
            <w:proofErr w:type="spellEnd"/>
            <w:r w:rsidRPr="00F92290">
              <w:rPr>
                <w:rFonts w:ascii="Times New Roman" w:eastAsia="Times New Roman" w:hAnsi="Times New Roman" w:cs="Times New Roman"/>
                <w:sz w:val="24"/>
                <w:szCs w:val="24"/>
                <w:lang w:val="en-GB"/>
              </w:rPr>
              <w:t>, 2026)</w:t>
            </w:r>
          </w:p>
          <w:p w14:paraId="0723058C"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Despite the unstable economic conditions, Devyani, the franchise brand of Yum Brands in India, operator of Pizza Hut, has achieved a net profit of ₹146.5 million in 2026 (</w:t>
            </w:r>
            <w:proofErr w:type="spellStart"/>
            <w:r w:rsidRPr="00F92290">
              <w:rPr>
                <w:rFonts w:ascii="Times New Roman" w:eastAsia="Times New Roman" w:hAnsi="Times New Roman" w:cs="Times New Roman"/>
                <w:sz w:val="24"/>
                <w:szCs w:val="24"/>
                <w:lang w:val="en-GB"/>
              </w:rPr>
              <w:t>Economictimes</w:t>
            </w:r>
            <w:proofErr w:type="spellEnd"/>
            <w:r w:rsidRPr="00F92290">
              <w:rPr>
                <w:rFonts w:ascii="Times New Roman" w:eastAsia="Times New Roman" w:hAnsi="Times New Roman" w:cs="Times New Roman"/>
                <w:sz w:val="24"/>
                <w:szCs w:val="24"/>
                <w:lang w:val="en-GB"/>
              </w:rPr>
              <w:t>, 2026)</w:t>
            </w:r>
          </w:p>
        </w:tc>
      </w:tr>
      <w:tr w:rsidR="00F92290" w:rsidRPr="00F92290" w14:paraId="61785F88" w14:textId="77777777" w:rsidTr="006B1C7E">
        <w:trPr>
          <w:jc w:val="center"/>
        </w:trPr>
        <w:tc>
          <w:tcPr>
            <w:tcW w:w="0" w:type="auto"/>
            <w:shd w:val="clear" w:color="auto" w:fill="C9DAF8"/>
            <w:tcMar>
              <w:top w:w="100" w:type="dxa"/>
              <w:left w:w="100" w:type="dxa"/>
              <w:bottom w:w="100" w:type="dxa"/>
              <w:right w:w="100" w:type="dxa"/>
            </w:tcMar>
          </w:tcPr>
          <w:p w14:paraId="252EE55E"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Social </w:t>
            </w:r>
          </w:p>
        </w:tc>
        <w:tc>
          <w:tcPr>
            <w:tcW w:w="0" w:type="auto"/>
            <w:tcMar>
              <w:top w:w="100" w:type="dxa"/>
              <w:left w:w="100" w:type="dxa"/>
              <w:bottom w:w="100" w:type="dxa"/>
              <w:right w:w="100" w:type="dxa"/>
            </w:tcMar>
          </w:tcPr>
          <w:p w14:paraId="132200C5"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Based on a survey report by Deloitte, 76% of Americans prefer food over prescription medicines to support health (Deloitte, 2026), indicating a </w:t>
            </w:r>
            <w:r w:rsidRPr="00F92290">
              <w:rPr>
                <w:rFonts w:ascii="Times New Roman" w:eastAsia="Times New Roman" w:hAnsi="Times New Roman" w:cs="Times New Roman"/>
                <w:sz w:val="24"/>
                <w:szCs w:val="24"/>
                <w:lang w:val="en-GB"/>
              </w:rPr>
              <w:lastRenderedPageBreak/>
              <w:t xml:space="preserve">change in consumer behaviour towards healthier food options. In meeting the health concerns and safety standards in the restaurant industry to meet customer interests, Pizza Hut’s food-making process has followed regulations to use half of the ingredients in the kitchen (Quyet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 xml:space="preserve">2023) </w:t>
            </w:r>
          </w:p>
        </w:tc>
        <w:tc>
          <w:tcPr>
            <w:tcW w:w="0" w:type="auto"/>
            <w:tcMar>
              <w:top w:w="100" w:type="dxa"/>
              <w:left w:w="100" w:type="dxa"/>
              <w:bottom w:w="100" w:type="dxa"/>
              <w:right w:w="100" w:type="dxa"/>
            </w:tcMar>
          </w:tcPr>
          <w:p w14:paraId="1A845332"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lastRenderedPageBreak/>
              <w:t xml:space="preserve">Based on a report, there is a noted transition among Indian customers due to the impact of inflation on consumer spending patterns, </w:t>
            </w:r>
            <w:r w:rsidRPr="00F92290">
              <w:rPr>
                <w:rFonts w:ascii="Times New Roman" w:eastAsia="Times New Roman" w:hAnsi="Times New Roman" w:cs="Times New Roman"/>
                <w:sz w:val="24"/>
                <w:szCs w:val="24"/>
                <w:lang w:val="en-GB"/>
              </w:rPr>
              <w:lastRenderedPageBreak/>
              <w:t xml:space="preserve">indicating a move to value-conscious purchases (Deloitte, 2026). Pizza Hut, considering the changes in Indian customer purchase behaviour, has introduced value-based meals, focusing on affordability and personalisation in product and service offering </w:t>
            </w:r>
          </w:p>
        </w:tc>
      </w:tr>
      <w:tr w:rsidR="00F92290" w:rsidRPr="00F92290" w14:paraId="478C0E89" w14:textId="77777777" w:rsidTr="006B1C7E">
        <w:trPr>
          <w:jc w:val="center"/>
        </w:trPr>
        <w:tc>
          <w:tcPr>
            <w:tcW w:w="0" w:type="auto"/>
            <w:shd w:val="clear" w:color="auto" w:fill="D0E0E3"/>
            <w:tcMar>
              <w:top w:w="100" w:type="dxa"/>
              <w:left w:w="100" w:type="dxa"/>
              <w:bottom w:w="100" w:type="dxa"/>
              <w:right w:w="100" w:type="dxa"/>
            </w:tcMar>
          </w:tcPr>
          <w:p w14:paraId="61F5D15A"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Technological</w:t>
            </w:r>
          </w:p>
        </w:tc>
        <w:tc>
          <w:tcPr>
            <w:tcW w:w="0" w:type="auto"/>
            <w:tcMar>
              <w:top w:w="100" w:type="dxa"/>
              <w:left w:w="100" w:type="dxa"/>
              <w:bottom w:w="100" w:type="dxa"/>
              <w:right w:w="100" w:type="dxa"/>
            </w:tcMar>
          </w:tcPr>
          <w:p w14:paraId="2E6D4795"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Automation and the integration of Artificial Intelligence (AI) are considered to be major themes which have led to reduced costs and improved reliability in the restaurant industry in the USA (Deloitte, 2026). Pizza Hut in the hometown of Plano in the USA has adopted self-service kiosks for order placement, contactless pick-up through cabinets and a guest-facing pizza-making station (Shopassociation.org, 2026)</w:t>
            </w:r>
          </w:p>
        </w:tc>
        <w:tc>
          <w:tcPr>
            <w:tcW w:w="0" w:type="auto"/>
            <w:tcMar>
              <w:top w:w="100" w:type="dxa"/>
              <w:left w:w="100" w:type="dxa"/>
              <w:bottom w:w="100" w:type="dxa"/>
              <w:right w:w="100" w:type="dxa"/>
            </w:tcMar>
          </w:tcPr>
          <w:p w14:paraId="315FE976"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Indian Fintech sector is driven by Unified Payment Interface (UPI) and digital payment options, and the digital economy in the nation is predicted to contribute one-third of the GDP by the end of 2030 (Trade.gov, 2026). </w:t>
            </w:r>
            <w:proofErr w:type="spellStart"/>
            <w:r w:rsidRPr="00F92290">
              <w:rPr>
                <w:rFonts w:ascii="Times New Roman" w:eastAsia="Times New Roman" w:hAnsi="Times New Roman" w:cs="Times New Roman"/>
                <w:sz w:val="24"/>
                <w:szCs w:val="24"/>
                <w:lang w:val="en-GB"/>
              </w:rPr>
              <w:t>Dragontail</w:t>
            </w:r>
            <w:proofErr w:type="spellEnd"/>
            <w:r w:rsidRPr="00F92290">
              <w:rPr>
                <w:rFonts w:ascii="Times New Roman" w:eastAsia="Times New Roman" w:hAnsi="Times New Roman" w:cs="Times New Roman"/>
                <w:sz w:val="24"/>
                <w:szCs w:val="24"/>
                <w:lang w:val="en-GB"/>
              </w:rPr>
              <w:t xml:space="preserve"> solution is considered by Pizza Hut to effectively integrate technology in service delivery; the AI-kitchen management system enables efficient management, production, and dispatch of products while providing information on delivery partners’ whereabouts (</w:t>
            </w:r>
            <w:proofErr w:type="spellStart"/>
            <w:r w:rsidRPr="00F92290">
              <w:rPr>
                <w:rFonts w:ascii="Times New Roman" w:eastAsia="Times New Roman" w:hAnsi="Times New Roman" w:cs="Times New Roman"/>
                <w:sz w:val="24"/>
                <w:szCs w:val="24"/>
                <w:lang w:val="en-GB"/>
              </w:rPr>
              <w:t>Newindianexpress</w:t>
            </w:r>
            <w:proofErr w:type="spellEnd"/>
            <w:r w:rsidRPr="00F92290">
              <w:rPr>
                <w:rFonts w:ascii="Times New Roman" w:eastAsia="Times New Roman" w:hAnsi="Times New Roman" w:cs="Times New Roman"/>
                <w:sz w:val="24"/>
                <w:szCs w:val="24"/>
                <w:lang w:val="en-GB"/>
              </w:rPr>
              <w:t>, 2026)</w:t>
            </w:r>
          </w:p>
        </w:tc>
      </w:tr>
      <w:tr w:rsidR="00F92290" w:rsidRPr="00F92290" w14:paraId="33EB78F7" w14:textId="77777777" w:rsidTr="006B1C7E">
        <w:trPr>
          <w:jc w:val="center"/>
        </w:trPr>
        <w:tc>
          <w:tcPr>
            <w:tcW w:w="0" w:type="auto"/>
            <w:shd w:val="clear" w:color="auto" w:fill="FFF2CC"/>
            <w:tcMar>
              <w:top w:w="100" w:type="dxa"/>
              <w:left w:w="100" w:type="dxa"/>
              <w:bottom w:w="100" w:type="dxa"/>
              <w:right w:w="100" w:type="dxa"/>
            </w:tcMar>
          </w:tcPr>
          <w:p w14:paraId="63168039"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Environmental </w:t>
            </w:r>
          </w:p>
        </w:tc>
        <w:tc>
          <w:tcPr>
            <w:tcW w:w="0" w:type="auto"/>
            <w:tcMar>
              <w:top w:w="100" w:type="dxa"/>
              <w:left w:w="100" w:type="dxa"/>
              <w:bottom w:w="100" w:type="dxa"/>
              <w:right w:w="100" w:type="dxa"/>
            </w:tcMar>
          </w:tcPr>
          <w:p w14:paraId="7141FE78"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Increased awareness about sustainability and environmental protection is identified among USA customers, based on a report; 78% of </w:t>
            </w:r>
            <w:r w:rsidRPr="00F92290">
              <w:rPr>
                <w:rFonts w:ascii="Times New Roman" w:eastAsia="Times New Roman" w:hAnsi="Times New Roman" w:cs="Times New Roman"/>
                <w:sz w:val="24"/>
                <w:szCs w:val="24"/>
                <w:lang w:val="en-GB"/>
              </w:rPr>
              <w:lastRenderedPageBreak/>
              <w:t>customers state sustainability to be important (The Roundup.org, 2026). The change in customer behaviour towards sustainability has increased operational pressure on Pizza Hut to consider proactive changes, resulting in the implementation of energy-saving measures such as energy-efficient kitchen equipment and LED lighting (Brandimpact.org, 2026)</w:t>
            </w:r>
          </w:p>
        </w:tc>
        <w:tc>
          <w:tcPr>
            <w:tcW w:w="0" w:type="auto"/>
            <w:tcMar>
              <w:top w:w="100" w:type="dxa"/>
              <w:left w:w="100" w:type="dxa"/>
              <w:bottom w:w="100" w:type="dxa"/>
              <w:right w:w="100" w:type="dxa"/>
            </w:tcMar>
          </w:tcPr>
          <w:p w14:paraId="0BCC33CA"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lastRenderedPageBreak/>
              <w:t xml:space="preserve">In India, food waste is a critical challenge, as many of the restaurants lack effective policies for food waste management (Sahoo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 xml:space="preserve">2024). </w:t>
            </w:r>
            <w:r w:rsidRPr="00F92290">
              <w:rPr>
                <w:rFonts w:ascii="Times New Roman" w:eastAsia="Times New Roman" w:hAnsi="Times New Roman" w:cs="Times New Roman"/>
                <w:sz w:val="24"/>
                <w:szCs w:val="24"/>
                <w:lang w:val="en-GB"/>
              </w:rPr>
              <w:lastRenderedPageBreak/>
              <w:t xml:space="preserve">However, an increase in environmental consciousness among customers has led Pizza Hut in India to foster effective waste management practices and sustainable packaging options for organisational growth </w:t>
            </w:r>
          </w:p>
        </w:tc>
      </w:tr>
      <w:tr w:rsidR="00F92290" w:rsidRPr="00F92290" w14:paraId="6BBEAF3A" w14:textId="77777777" w:rsidTr="006B1C7E">
        <w:trPr>
          <w:jc w:val="center"/>
        </w:trPr>
        <w:tc>
          <w:tcPr>
            <w:tcW w:w="0" w:type="auto"/>
            <w:shd w:val="clear" w:color="auto" w:fill="EFEFEF"/>
            <w:tcMar>
              <w:top w:w="100" w:type="dxa"/>
              <w:left w:w="100" w:type="dxa"/>
              <w:bottom w:w="100" w:type="dxa"/>
              <w:right w:w="100" w:type="dxa"/>
            </w:tcMar>
          </w:tcPr>
          <w:p w14:paraId="6B8C787D"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Legal </w:t>
            </w:r>
          </w:p>
        </w:tc>
        <w:tc>
          <w:tcPr>
            <w:tcW w:w="0" w:type="auto"/>
            <w:tcMar>
              <w:top w:w="100" w:type="dxa"/>
              <w:left w:w="100" w:type="dxa"/>
              <w:bottom w:w="100" w:type="dxa"/>
              <w:right w:w="100" w:type="dxa"/>
            </w:tcMar>
          </w:tcPr>
          <w:p w14:paraId="06F74EAC"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In the USA, the Food and Drug Administration (FDA) Food Code specifies the regulations to be adopted by the food industry in meeting the need for safe food handling (Harris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 xml:space="preserve">2025). The imposition of strict food safety and employee regulations, though, has contributed to increased operational costs, yet increased brand trust towards Pizza Hut among consumers </w:t>
            </w:r>
          </w:p>
        </w:tc>
        <w:tc>
          <w:tcPr>
            <w:tcW w:w="0" w:type="auto"/>
            <w:tcMar>
              <w:top w:w="100" w:type="dxa"/>
              <w:left w:w="100" w:type="dxa"/>
              <w:bottom w:w="100" w:type="dxa"/>
              <w:right w:w="100" w:type="dxa"/>
            </w:tcMar>
          </w:tcPr>
          <w:p w14:paraId="5891C851"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In India, the Food Safety and Standards Authority of India (FSSAI) has set standards for food products, contaminants, additives and labelling requirements, ensuring quality and safety of the food products consumed by the public (Joshi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2024). Pizza Hut has effectively considered a regional franchisee network, which has allowed the business to ensure regulatory compliance is met across regional markets in India</w:t>
            </w:r>
          </w:p>
        </w:tc>
      </w:tr>
    </w:tbl>
    <w:p w14:paraId="0D55422E"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Table 1: PESTLE analysis of India and USA </w:t>
      </w:r>
    </w:p>
    <w:p w14:paraId="1AD886CD"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(Source: Self-created)</w:t>
      </w:r>
    </w:p>
    <w:p w14:paraId="7FB820C3"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The PESTLE analysis has indicated significant differences between the USA and India, which have effectively influenced Pizza Hut's strategic operations. The political environment in the USA indicates high labour costs and an increase in demand for minimum wages; on the other hand, India offers favourable FDI policies yet faces irregularities across states. From an economic perspective, the USA benefits from low inflation, yet Pizza Hut faces declining revenues; compared to India, rapid expansion of food services is identified, offering a scope for </w:t>
      </w:r>
      <w:r w:rsidRPr="00F92290">
        <w:rPr>
          <w:rFonts w:ascii="Times New Roman" w:eastAsia="Times New Roman" w:hAnsi="Times New Roman" w:cs="Times New Roman"/>
          <w:sz w:val="24"/>
          <w:szCs w:val="24"/>
          <w:lang w:val="en-GB"/>
        </w:rPr>
        <w:lastRenderedPageBreak/>
        <w:t xml:space="preserve">Pizza Hut with growth opportunities. Based on the social factor, American consumers prioritise healthier food options, while Indian customers emphasise value-driven offerings and affordability, impacting Pizza Hut's pricing strategy. Technologically, both countries have embraced digital innovation, with USA operations of Pizza Hut having led to the adoption of AI and automation, while in India, it focuses on effective delivery management. In the context of the environmental factor, environmental concerns are more prevalent in the USA compared to India, yet have prompted Pizza Hut to embrace sustainability in operations. Legally, both countries have imposed strict regulatory mandates, yet in India the decentralised franchisee system demands greater regional compliance. </w:t>
      </w:r>
    </w:p>
    <w:p w14:paraId="55CDE52E" w14:textId="3A499447" w:rsidR="00B772CD" w:rsidRPr="00F92290" w:rsidRDefault="005D7EC6" w:rsidP="00FA43EF">
      <w:pPr>
        <w:pStyle w:val="Heading3"/>
        <w:rPr>
          <w:rFonts w:eastAsia="Times New Roman"/>
          <w:lang w:val="en-GB"/>
        </w:rPr>
      </w:pPr>
      <w:bookmarkStart w:id="5" w:name="_Toc237360052"/>
      <w:r w:rsidRPr="007154DF">
        <w:rPr>
          <w:rFonts w:eastAsia="Times New Roman"/>
          <w:lang w:val="en-GB"/>
        </w:rPr>
        <w:t xml:space="preserve">2.1.2 </w:t>
      </w:r>
      <w:r w:rsidR="00446CB5" w:rsidRPr="007154DF">
        <w:rPr>
          <w:rFonts w:eastAsia="Times New Roman"/>
          <w:lang w:val="en-GB"/>
        </w:rPr>
        <w:t xml:space="preserve">Undertaking Cultural </w:t>
      </w:r>
      <w:r w:rsidR="00446CB5" w:rsidRPr="007154DF">
        <w:t>Comparison</w:t>
      </w:r>
      <w:r w:rsidR="00446CB5" w:rsidRPr="007154DF">
        <w:rPr>
          <w:rFonts w:eastAsia="Times New Roman"/>
          <w:lang w:val="en-GB"/>
        </w:rPr>
        <w:t xml:space="preserve"> using Hofstede cultural framework</w:t>
      </w:r>
      <w:bookmarkEnd w:id="5"/>
      <w:r w:rsidR="00446CB5" w:rsidRPr="00F92290">
        <w:rPr>
          <w:rFonts w:eastAsia="Times New Roman"/>
          <w:lang w:val="en-GB"/>
        </w:rPr>
        <w:t xml:space="preserve"> </w:t>
      </w:r>
    </w:p>
    <w:p w14:paraId="56DDF7CA"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The Hofstede cultural dimensions framework has been applied to compare the cultural differences between the host country (USA) and the home country (India) of Pizza Hut, which in turn enabled evaluating the influence of cultural factors on the company’s international marketing strategy. Based on the cultural differences identified through the framework, Pizza Hut operating in the USA and India demonstrates that it would be inappropriate to follow a fully standardised strategy, as the cultural differences demand the need for product adaptation, brand positioning and customer engagement in both markets (</w:t>
      </w:r>
      <w:proofErr w:type="spellStart"/>
      <w:r w:rsidRPr="00F92290">
        <w:rPr>
          <w:rFonts w:ascii="Times New Roman" w:eastAsia="Times New Roman" w:hAnsi="Times New Roman" w:cs="Times New Roman"/>
          <w:sz w:val="24"/>
          <w:szCs w:val="24"/>
          <w:lang w:val="en-GB"/>
        </w:rPr>
        <w:t>Theculturefactor</w:t>
      </w:r>
      <w:proofErr w:type="spellEnd"/>
      <w:r w:rsidRPr="00F92290">
        <w:rPr>
          <w:rFonts w:ascii="Times New Roman" w:eastAsia="Times New Roman" w:hAnsi="Times New Roman" w:cs="Times New Roman"/>
          <w:sz w:val="24"/>
          <w:szCs w:val="24"/>
          <w:lang w:val="en-GB"/>
        </w:rPr>
        <w:t xml:space="preserve">, 2026). </w:t>
      </w:r>
    </w:p>
    <w:p w14:paraId="1C77F7AC"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noProof/>
          <w:sz w:val="24"/>
          <w:szCs w:val="24"/>
        </w:rPr>
        <w:drawing>
          <wp:inline distT="114300" distB="114300" distL="114300" distR="114300" wp14:anchorId="19BAC28F" wp14:editId="2CC6AFCF">
            <wp:extent cx="5943600" cy="22606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6"/>
                    <a:stretch>
                      <a:fillRect/>
                    </a:stretch>
                  </pic:blipFill>
                  <pic:spPr>
                    <a:xfrm>
                      <a:off x="0" y="0"/>
                      <a:ext cx="5943600" cy="2260600"/>
                    </a:xfrm>
                    <a:prstGeom prst="rect">
                      <a:avLst/>
                    </a:prstGeom>
                  </pic:spPr>
                </pic:pic>
              </a:graphicData>
            </a:graphic>
          </wp:inline>
        </w:drawing>
      </w:r>
    </w:p>
    <w:p w14:paraId="41653B8E"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Figure 5: Hofstede cultural framework for India and the USA </w:t>
      </w:r>
    </w:p>
    <w:p w14:paraId="63AA87A8"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(Source: </w:t>
      </w:r>
      <w:proofErr w:type="spellStart"/>
      <w:r w:rsidRPr="00F92290">
        <w:rPr>
          <w:rFonts w:ascii="Times New Roman" w:eastAsia="Times New Roman" w:hAnsi="Times New Roman" w:cs="Times New Roman"/>
          <w:sz w:val="24"/>
          <w:szCs w:val="24"/>
          <w:lang w:val="en-GB"/>
        </w:rPr>
        <w:t>Theculturefactor</w:t>
      </w:r>
      <w:proofErr w:type="spellEnd"/>
      <w:r w:rsidRPr="00F92290">
        <w:rPr>
          <w:rFonts w:ascii="Times New Roman" w:eastAsia="Times New Roman" w:hAnsi="Times New Roman" w:cs="Times New Roman"/>
          <w:sz w:val="24"/>
          <w:szCs w:val="24"/>
          <w:lang w:val="en-GB"/>
        </w:rPr>
        <w:t>, 2026)</w:t>
      </w:r>
    </w:p>
    <w:p w14:paraId="20232667"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noProof/>
          <w:sz w:val="24"/>
          <w:szCs w:val="24"/>
        </w:rPr>
        <w:lastRenderedPageBreak/>
        <w:drawing>
          <wp:inline distT="114300" distB="114300" distL="114300" distR="114300" wp14:anchorId="5D535317" wp14:editId="60A790B7">
            <wp:extent cx="6060141" cy="4634753"/>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2" name="image10.png"/>
                    <pic:cNvPicPr/>
                  </pic:nvPicPr>
                  <pic:blipFill>
                    <a:blip r:embed="rId17"/>
                    <a:stretch>
                      <a:fillRect/>
                    </a:stretch>
                  </pic:blipFill>
                  <pic:spPr>
                    <a:xfrm>
                      <a:off x="0" y="0"/>
                      <a:ext cx="6062905" cy="4636867"/>
                    </a:xfrm>
                    <a:prstGeom prst="rect">
                      <a:avLst/>
                    </a:prstGeom>
                  </pic:spPr>
                </pic:pic>
              </a:graphicData>
            </a:graphic>
          </wp:inline>
        </w:drawing>
      </w:r>
    </w:p>
    <w:p w14:paraId="7F85063F"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Figure 6: Comparative analysis of India and the USA based on Hofstede framework</w:t>
      </w:r>
    </w:p>
    <w:p w14:paraId="2D4D8E02"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(Source: Self-Illustrated)</w:t>
      </w:r>
    </w:p>
    <w:p w14:paraId="134DA497"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The Hofstede framework analysis indicates that Pizza Hut should consider adaptation of its strategies based on the cultural differences in the USA and in India. The low </w:t>
      </w:r>
      <w:r w:rsidR="0019611F" w:rsidRPr="00F92290">
        <w:rPr>
          <w:rFonts w:ascii="Times New Roman" w:eastAsia="Times New Roman" w:hAnsi="Times New Roman" w:cs="Times New Roman"/>
          <w:sz w:val="24"/>
          <w:szCs w:val="24"/>
          <w:lang w:val="en-GB"/>
        </w:rPr>
        <w:t>power distance</w:t>
      </w:r>
      <w:r w:rsidRPr="00F92290">
        <w:rPr>
          <w:rFonts w:ascii="Times New Roman" w:eastAsia="Times New Roman" w:hAnsi="Times New Roman" w:cs="Times New Roman"/>
          <w:sz w:val="24"/>
          <w:szCs w:val="24"/>
          <w:lang w:val="en-GB"/>
        </w:rPr>
        <w:t xml:space="preserve"> in the USA and high individualism highlight that Pizza Hut should prioritise digital customisation and personalised services to appeal to customers. In addition, higher motivation towards achievement and success and indulgence in the USA support the strategy adopted by the fast-food chain to offer limited-time offers and extended operating hours. In contrast, in India, the collectivist culture and </w:t>
      </w:r>
      <w:proofErr w:type="gramStart"/>
      <w:r w:rsidRPr="00F92290">
        <w:rPr>
          <w:rFonts w:ascii="Times New Roman" w:eastAsia="Times New Roman" w:hAnsi="Times New Roman" w:cs="Times New Roman"/>
          <w:sz w:val="24"/>
          <w:szCs w:val="24"/>
          <w:lang w:val="en-GB"/>
        </w:rPr>
        <w:t>high power</w:t>
      </w:r>
      <w:proofErr w:type="gramEnd"/>
      <w:r w:rsidRPr="00F92290">
        <w:rPr>
          <w:rFonts w:ascii="Times New Roman" w:eastAsia="Times New Roman" w:hAnsi="Times New Roman" w:cs="Times New Roman"/>
          <w:sz w:val="24"/>
          <w:szCs w:val="24"/>
          <w:lang w:val="en-GB"/>
        </w:rPr>
        <w:t xml:space="preserve"> distance indicate the benefits of emphasising structured service delivery and menu adaptation to cater to the cultural differences. Both countries have showcased low uncertainty avoidance; however, in India, customers are more inclined towards local preferences. </w:t>
      </w:r>
    </w:p>
    <w:p w14:paraId="49EC3C14" w14:textId="19209EE7" w:rsidR="007B5C7B" w:rsidRPr="007154DF" w:rsidRDefault="005D7EC6" w:rsidP="0019611F">
      <w:pPr>
        <w:pStyle w:val="Heading2"/>
        <w:rPr>
          <w:rFonts w:eastAsia="Times New Roman"/>
          <w:lang w:val="en-GB"/>
        </w:rPr>
      </w:pPr>
      <w:bookmarkStart w:id="6" w:name="_Toc237360053"/>
      <w:r w:rsidRPr="007154DF">
        <w:rPr>
          <w:rFonts w:eastAsia="Times New Roman"/>
          <w:lang w:val="en-GB"/>
        </w:rPr>
        <w:lastRenderedPageBreak/>
        <w:t xml:space="preserve">2.2 </w:t>
      </w:r>
      <w:r w:rsidR="007B5C7B" w:rsidRPr="007154DF">
        <w:rPr>
          <w:rFonts w:eastAsia="Times New Roman"/>
          <w:lang w:val="en-GB"/>
        </w:rPr>
        <w:t>Comparison using STP and 7P</w:t>
      </w:r>
      <w:bookmarkEnd w:id="6"/>
    </w:p>
    <w:p w14:paraId="24B001BC" w14:textId="5A7E4F0F" w:rsidR="00B772CD" w:rsidRPr="00F92290" w:rsidRDefault="007B5C7B" w:rsidP="007B5C7B">
      <w:pPr>
        <w:pStyle w:val="Heading3"/>
        <w:rPr>
          <w:rFonts w:eastAsia="Times New Roman"/>
          <w:lang w:val="en-GB"/>
        </w:rPr>
      </w:pPr>
      <w:bookmarkStart w:id="7" w:name="_Toc237360054"/>
      <w:r w:rsidRPr="007154DF">
        <w:rPr>
          <w:rFonts w:eastAsia="Times New Roman"/>
          <w:lang w:val="en-GB"/>
        </w:rPr>
        <w:t xml:space="preserve">2.2.1 </w:t>
      </w:r>
      <w:r w:rsidR="00446CB5" w:rsidRPr="007154DF">
        <w:rPr>
          <w:rFonts w:eastAsia="Times New Roman"/>
          <w:lang w:val="en-GB"/>
        </w:rPr>
        <w:t>Comparative analysis of STP in the USA and India</w:t>
      </w:r>
      <w:bookmarkEnd w:id="7"/>
      <w:r w:rsidR="00446CB5" w:rsidRPr="00F92290">
        <w:rPr>
          <w:rFonts w:eastAsia="Times New Roman"/>
          <w:lang w:val="en-GB"/>
        </w:rPr>
        <w:t xml:space="preserve"> </w:t>
      </w:r>
    </w:p>
    <w:p w14:paraId="0F3F4AB6"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Segmentation </w:t>
      </w:r>
    </w:p>
    <w:p w14:paraId="0A21F18D"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Pizza Hut deploys psychographic, behavioural and demographic segmentation in the USA and in India; however, it has considered strategic changes based on variations in purchasing power, customer behaviour and cultural values. In the USA, the demographic segment primarily targets middle-class income households, working professionals and students; on the other hand, the behavioural segmentation focuses on customers valuing digital access, speed and menu customisation. The psychographic segmentation appeals to customers based on innovation, convenience and individual choice. In India, the heterogeneous market brings in complexities, in which regular customers seek familiarity and affordability while premium customers demand innovative flavours and superior quality (Devadiga and Aithal, 2026).  Consequently, the USA market allows Pizza Hut to incorporate relatively standardised customer segmentation. However, the socio-cultural diversity in India requires micro-segmentation to meet customer acceptance and market relevance.  </w:t>
      </w:r>
    </w:p>
    <w:p w14:paraId="533C61FF"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Targeting </w:t>
      </w:r>
    </w:p>
    <w:p w14:paraId="4E88612E"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contrasting segmentation strategies of Pizza Hut influence the targeting approaches both in the USA and India. In the USA, Pizza Hut has employed a differentiated targeting strategy focusing on digital connectivity, young individuals and families valuing convenience, personalised experience and innovation. The integration of digital marketing strategy, along with the development of personalisation and behaviourally-driven loyalty programs, is considered to be an effective revenue generation strategy in the restaurant industry (Heo, 2026). In contrast, Pizza Hut has targeted urban middle-class students and value-conscious young adults in India, meeting the need of price sensitivity and collectivist culture. Thus, in the USA, Pizza Hut has emphasised prioritising personalisation and convenience, whereas in India, the targeting strategy focuses on shared consumption and affordability to maximise market relevance. </w:t>
      </w:r>
    </w:p>
    <w:p w14:paraId="610510FA"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Positioning </w:t>
      </w:r>
    </w:p>
    <w:p w14:paraId="1A693CE9"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positioning strategies adopted by Pizza Hut reflect the contrasting characteristics of the two markets. In the USA, Pizza Hut has positioned itself as a convenient, innovative and premium </w:t>
      </w:r>
      <w:r w:rsidRPr="00F92290">
        <w:rPr>
          <w:rFonts w:ascii="Times New Roman" w:eastAsia="Times New Roman" w:hAnsi="Times New Roman" w:cs="Times New Roman"/>
          <w:sz w:val="24"/>
          <w:szCs w:val="24"/>
          <w:lang w:val="en-GB"/>
        </w:rPr>
        <w:lastRenderedPageBreak/>
        <w:t xml:space="preserve">pizza provider, competing against other QSR brands based on product innovation, an efficient digital ordering system and superior customer experience. </w:t>
      </w:r>
    </w:p>
    <w:p w14:paraId="5252744F"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noProof/>
          <w:sz w:val="24"/>
          <w:szCs w:val="24"/>
        </w:rPr>
        <w:drawing>
          <wp:inline distT="114300" distB="114300" distL="114300" distR="114300" wp14:anchorId="1767A3E2" wp14:editId="2BA0CD6C">
            <wp:extent cx="4160520" cy="295656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8"/>
                    <a:stretch>
                      <a:fillRect/>
                    </a:stretch>
                  </pic:blipFill>
                  <pic:spPr>
                    <a:xfrm>
                      <a:off x="0" y="0"/>
                      <a:ext cx="4160520" cy="2956560"/>
                    </a:xfrm>
                    <a:prstGeom prst="rect">
                      <a:avLst/>
                    </a:prstGeom>
                  </pic:spPr>
                </pic:pic>
              </a:graphicData>
            </a:graphic>
          </wp:inline>
        </w:drawing>
      </w:r>
    </w:p>
    <w:p w14:paraId="4044E758"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Figure 7: Positioning of Pizza Hut in the USA </w:t>
      </w:r>
    </w:p>
    <w:p w14:paraId="2E6C0358"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(Source: Self-designed)</w:t>
      </w:r>
    </w:p>
    <w:p w14:paraId="00C921C9"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The integration of digital innovation has added to the competitive edge for Pizza Hut in the USA, as a report identified that the business working collaboratively with aggregators has increased delivery capacity and access to more incremental customers through mobile application (</w:t>
      </w:r>
      <w:proofErr w:type="spellStart"/>
      <w:r w:rsidRPr="00F92290">
        <w:rPr>
          <w:rFonts w:ascii="Times New Roman" w:eastAsia="Times New Roman" w:hAnsi="Times New Roman" w:cs="Times New Roman"/>
          <w:sz w:val="24"/>
          <w:szCs w:val="24"/>
          <w:lang w:val="en-GB"/>
        </w:rPr>
        <w:t>Nrn</w:t>
      </w:r>
      <w:proofErr w:type="spellEnd"/>
      <w:r w:rsidRPr="00F92290">
        <w:rPr>
          <w:rFonts w:ascii="Times New Roman" w:eastAsia="Times New Roman" w:hAnsi="Times New Roman" w:cs="Times New Roman"/>
          <w:sz w:val="24"/>
          <w:szCs w:val="24"/>
          <w:lang w:val="en-GB"/>
        </w:rPr>
        <w:t xml:space="preserve">, 2026). Conversely, Pizza Hut has positioned itself in India as a Western brand with globalised operations yet maintaining local relevance. </w:t>
      </w:r>
    </w:p>
    <w:p w14:paraId="3F21D531"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noProof/>
          <w:sz w:val="24"/>
          <w:szCs w:val="24"/>
        </w:rPr>
        <w:drawing>
          <wp:inline distT="114300" distB="114300" distL="114300" distR="114300" wp14:anchorId="691AFB77" wp14:editId="2C1E2DED">
            <wp:extent cx="4480560" cy="271272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9" name="image6.png"/>
                    <pic:cNvPicPr/>
                  </pic:nvPicPr>
                  <pic:blipFill>
                    <a:blip r:embed="rId19"/>
                    <a:stretch>
                      <a:fillRect/>
                    </a:stretch>
                  </pic:blipFill>
                  <pic:spPr>
                    <a:xfrm>
                      <a:off x="0" y="0"/>
                      <a:ext cx="4480560" cy="2712720"/>
                    </a:xfrm>
                    <a:prstGeom prst="rect">
                      <a:avLst/>
                    </a:prstGeom>
                  </pic:spPr>
                </pic:pic>
              </a:graphicData>
            </a:graphic>
          </wp:inline>
        </w:drawing>
      </w:r>
    </w:p>
    <w:p w14:paraId="0FFC82FC"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lastRenderedPageBreak/>
        <w:t>Figure 8: Positioning of Pizza Hut in India</w:t>
      </w:r>
    </w:p>
    <w:p w14:paraId="6539B5BE"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(Source: Self-Developed)</w:t>
      </w:r>
    </w:p>
    <w:p w14:paraId="71FE1CB4"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The local relevance is maintained through menu offerings specialising in vegetarian options, including </w:t>
      </w:r>
      <w:proofErr w:type="spellStart"/>
      <w:r w:rsidRPr="00F92290">
        <w:rPr>
          <w:rFonts w:ascii="Times New Roman" w:eastAsia="Times New Roman" w:hAnsi="Times New Roman" w:cs="Times New Roman"/>
          <w:sz w:val="24"/>
          <w:szCs w:val="24"/>
          <w:lang w:val="en-GB"/>
        </w:rPr>
        <w:t>Mazedar</w:t>
      </w:r>
      <w:proofErr w:type="spellEnd"/>
      <w:r w:rsidRPr="00F92290">
        <w:rPr>
          <w:rFonts w:ascii="Times New Roman" w:eastAsia="Times New Roman" w:hAnsi="Times New Roman" w:cs="Times New Roman"/>
          <w:sz w:val="24"/>
          <w:szCs w:val="24"/>
          <w:lang w:val="en-GB"/>
        </w:rPr>
        <w:t xml:space="preserve"> Makhni Paneer, Ultimate Tandoor Veggie, and Tandoor Paneer, along with standardised Western menu options (Pizzahut.co.in, 2026). The comparison thus demonstrates that the international success of Pizza Hut is not achieved through standardisation, yet through the adoption of a </w:t>
      </w:r>
      <w:proofErr w:type="spellStart"/>
      <w:r w:rsidRPr="00F92290">
        <w:rPr>
          <w:rFonts w:ascii="Times New Roman" w:eastAsia="Times New Roman" w:hAnsi="Times New Roman" w:cs="Times New Roman"/>
          <w:sz w:val="24"/>
          <w:szCs w:val="24"/>
          <w:lang w:val="en-GB"/>
        </w:rPr>
        <w:t>glocalisation</w:t>
      </w:r>
      <w:proofErr w:type="spellEnd"/>
      <w:r w:rsidRPr="00F92290">
        <w:rPr>
          <w:rFonts w:ascii="Times New Roman" w:eastAsia="Times New Roman" w:hAnsi="Times New Roman" w:cs="Times New Roman"/>
          <w:sz w:val="24"/>
          <w:szCs w:val="24"/>
          <w:lang w:val="en-GB"/>
        </w:rPr>
        <w:t xml:space="preserve"> strategy while maintaining a consistent global brand identity.  </w:t>
      </w:r>
    </w:p>
    <w:p w14:paraId="3CA007B2" w14:textId="62FB65A9" w:rsidR="00B772CD" w:rsidRPr="00F92290" w:rsidRDefault="005D7EC6" w:rsidP="007B5C7B">
      <w:pPr>
        <w:pStyle w:val="Heading3"/>
        <w:rPr>
          <w:rFonts w:eastAsia="Times New Roman"/>
          <w:lang w:val="en-GB"/>
        </w:rPr>
      </w:pPr>
      <w:bookmarkStart w:id="8" w:name="_Toc237360055"/>
      <w:r w:rsidRPr="007154DF">
        <w:rPr>
          <w:rFonts w:eastAsia="Times New Roman"/>
          <w:lang w:val="en-GB"/>
        </w:rPr>
        <w:t>2.</w:t>
      </w:r>
      <w:r w:rsidR="007B5C7B" w:rsidRPr="007154DF">
        <w:rPr>
          <w:rFonts w:eastAsia="Times New Roman"/>
          <w:lang w:val="en-GB"/>
        </w:rPr>
        <w:t xml:space="preserve">2.2 </w:t>
      </w:r>
      <w:r w:rsidR="00446CB5" w:rsidRPr="007154DF">
        <w:rPr>
          <w:rFonts w:eastAsia="Times New Roman"/>
          <w:lang w:val="en-GB"/>
        </w:rPr>
        <w:t>7Ps International Marketing Mix for both countries</w:t>
      </w:r>
      <w:bookmarkEnd w:id="8"/>
      <w:r w:rsidR="00446CB5" w:rsidRPr="00F92290">
        <w:rPr>
          <w:rFonts w:eastAsia="Times New Roman"/>
          <w:lang w:val="en-GB"/>
        </w:rPr>
        <w:t xml:space="preserve"> </w:t>
      </w:r>
    </w:p>
    <w:p w14:paraId="62541D7D"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Product </w:t>
      </w:r>
    </w:p>
    <w:p w14:paraId="4FFC3ED8"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Pizza Hut has adopted an adapted product strategy, although the business has focused on maintaining global brand identity and standardisation across both markets. In the USA, the product development strategy has focused on using premium ingredients, menu innovation and limited offerings to meet the needs of customer demand for innovation and customisation among the mature QSR market. Pizza Hut, through a product adaptation strategy, has harmonised a blend of Pizza classics with traditional Indian culinary preferences to attract a diverse customer base (</w:t>
      </w:r>
      <w:proofErr w:type="spellStart"/>
      <w:r w:rsidRPr="00F92290">
        <w:rPr>
          <w:rFonts w:ascii="Times New Roman" w:eastAsia="Times New Roman" w:hAnsi="Times New Roman" w:cs="Times New Roman"/>
          <w:sz w:val="24"/>
          <w:szCs w:val="24"/>
          <w:lang w:val="en-GB"/>
        </w:rPr>
        <w:t>Ffcc</w:t>
      </w:r>
      <w:proofErr w:type="spellEnd"/>
      <w:r w:rsidRPr="00F92290">
        <w:rPr>
          <w:rFonts w:ascii="Times New Roman" w:eastAsia="Times New Roman" w:hAnsi="Times New Roman" w:cs="Times New Roman"/>
          <w:sz w:val="24"/>
          <w:szCs w:val="24"/>
          <w:lang w:val="en-GB"/>
        </w:rPr>
        <w:t xml:space="preserve">, 2026). This highlights product adaptation, rather than complete standardisation, to generate a competitive edge in the culturally diverse international market. </w:t>
      </w:r>
    </w:p>
    <w:p w14:paraId="1B03B6AB"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Price </w:t>
      </w:r>
    </w:p>
    <w:p w14:paraId="78837B8F"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The pricing approach demonstrates Pizza Hut's partial adaptation rather than complete standardisation. Pizza Hut has opted for perceived value pricing based on dine-in experiences and brand familiarity (</w:t>
      </w:r>
      <w:proofErr w:type="spellStart"/>
      <w:r w:rsidRPr="00F92290">
        <w:rPr>
          <w:rFonts w:ascii="Times New Roman" w:eastAsia="Times New Roman" w:hAnsi="Times New Roman" w:cs="Times New Roman"/>
          <w:sz w:val="24"/>
          <w:szCs w:val="24"/>
          <w:lang w:val="en-GB"/>
        </w:rPr>
        <w:t>NewswireJet</w:t>
      </w:r>
      <w:proofErr w:type="spellEnd"/>
      <w:r w:rsidRPr="00F92290">
        <w:rPr>
          <w:rFonts w:ascii="Times New Roman" w:eastAsia="Times New Roman" w:hAnsi="Times New Roman" w:cs="Times New Roman"/>
          <w:sz w:val="24"/>
          <w:szCs w:val="24"/>
          <w:lang w:val="en-GB"/>
        </w:rPr>
        <w:t>, 2026), indicating the use of premium pricing supported by loyalty towards the brand and higher disposable income in the USA. However, in India, the low purchasing power and price consciousness among customers have led Pizza Hut to consider a market-penetration pricing strategy, resulting in the use of affordable meal combinations and family bundles. The analysis indicates standardised global pricing may result in undermining competitiveness in India; however, adaptation of prices based on local purchasing power allows Pizza Hut to increase market share and accessibility.</w:t>
      </w:r>
    </w:p>
    <w:p w14:paraId="67281B0D"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Place </w:t>
      </w:r>
    </w:p>
    <w:p w14:paraId="08A2B68A"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In the USA, Pizza Hut has established an extensive distribution network through takeaway outlets, dine-in restaurants and digital ordering platforms to enhance operational efficiency. </w:t>
      </w:r>
      <w:r w:rsidRPr="00F92290">
        <w:rPr>
          <w:rFonts w:ascii="Times New Roman" w:eastAsia="Times New Roman" w:hAnsi="Times New Roman" w:cs="Times New Roman"/>
          <w:sz w:val="24"/>
          <w:szCs w:val="24"/>
          <w:lang w:val="en-GB"/>
        </w:rPr>
        <w:lastRenderedPageBreak/>
        <w:t xml:space="preserve">Based on a report, about 75% of orders were received through the Pizza Hut website and the mobile application, which has ensured the digital platform contributes to increased digital sales (Yum, 2026). However, in India, Pizza Hut has adapted to a partnership and franchising system through third-party delivery platforms, enabling the business to increase accessibility across diverse markets and enabling rapid expansion. Thus, the use of omnichannel accessibility in the home market has indicated a standardised strategic objective; however, the business adapted based on the host market’s maturity and infrastructure. </w:t>
      </w:r>
    </w:p>
    <w:p w14:paraId="6541866D"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Promotion </w:t>
      </w:r>
    </w:p>
    <w:p w14:paraId="1DCEE994"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An adaptive promotional strategy is adopted by Pizza Hut, which showcases the needs of local cultural values and consumer motivations to cater to the differences in the two countries. In the USA, the promotional activities have remained standardised based on personalised digital advertising, data-driven campaigns and loyalty programmes to meet the individual purchasing behaviour among customers. However, in India, developing culturally relevant campaigns and promotional activities contributes to enhancing brand visibility and connectedness with local consumers (Kumar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 xml:space="preserve">2025). </w:t>
      </w:r>
      <w:r w:rsidR="00B96323" w:rsidRPr="00F92290">
        <w:rPr>
          <w:rFonts w:ascii="Times New Roman" w:eastAsia="Times New Roman" w:hAnsi="Times New Roman" w:cs="Times New Roman"/>
          <w:sz w:val="24"/>
          <w:szCs w:val="24"/>
          <w:lang w:val="en-GB"/>
        </w:rPr>
        <w:t>While</w:t>
      </w:r>
      <w:r w:rsidRPr="00F92290">
        <w:rPr>
          <w:rFonts w:ascii="Times New Roman" w:eastAsia="Times New Roman" w:hAnsi="Times New Roman" w:cs="Times New Roman"/>
          <w:sz w:val="24"/>
          <w:szCs w:val="24"/>
          <w:lang w:val="en-GB"/>
        </w:rPr>
        <w:t xml:space="preserve"> standardised promotional activities enabled brand awareness for Pizza Hut, cultural adaptation has maximised campaign effectiveness and customer engagement. </w:t>
      </w:r>
    </w:p>
    <w:p w14:paraId="25E38E69"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People </w:t>
      </w:r>
    </w:p>
    <w:p w14:paraId="25DB1C1A"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The people strategy adopted by Pizza Hut in the USA has focused on creating an ethical workplace with a people-first culture in order to offer a workplace of choice and drive business to meaningfully connect with employees (</w:t>
      </w:r>
      <w:proofErr w:type="spellStart"/>
      <w:r w:rsidRPr="00F92290">
        <w:rPr>
          <w:rFonts w:ascii="Times New Roman" w:eastAsia="Times New Roman" w:hAnsi="Times New Roman" w:cs="Times New Roman"/>
          <w:sz w:val="24"/>
          <w:szCs w:val="24"/>
          <w:lang w:val="en-GB"/>
        </w:rPr>
        <w:t>Pizzahut</w:t>
      </w:r>
      <w:proofErr w:type="spellEnd"/>
      <w:r w:rsidRPr="00F92290">
        <w:rPr>
          <w:rFonts w:ascii="Times New Roman" w:eastAsia="Times New Roman" w:hAnsi="Times New Roman" w:cs="Times New Roman"/>
          <w:sz w:val="24"/>
          <w:szCs w:val="24"/>
          <w:lang w:val="en-GB"/>
        </w:rPr>
        <w:t xml:space="preserve">, 2026). In contrast, in India, the </w:t>
      </w:r>
      <w:proofErr w:type="gramStart"/>
      <w:r w:rsidRPr="00F92290">
        <w:rPr>
          <w:rFonts w:ascii="Times New Roman" w:eastAsia="Times New Roman" w:hAnsi="Times New Roman" w:cs="Times New Roman"/>
          <w:sz w:val="24"/>
          <w:szCs w:val="24"/>
          <w:lang w:val="en-GB"/>
        </w:rPr>
        <w:t>high power</w:t>
      </w:r>
      <w:proofErr w:type="gramEnd"/>
      <w:r w:rsidRPr="00F92290">
        <w:rPr>
          <w:rFonts w:ascii="Times New Roman" w:eastAsia="Times New Roman" w:hAnsi="Times New Roman" w:cs="Times New Roman"/>
          <w:sz w:val="24"/>
          <w:szCs w:val="24"/>
          <w:lang w:val="en-GB"/>
        </w:rPr>
        <w:t xml:space="preserve"> distance and collectivist culture have led Pizza Hut to place greater emphasis on interpersonal connections and relationship-building during service encounters. Thus, the standardised employee training has set global training standards for the QSR brand, while adapting to interpersonal service delivery has catered to culturally aligned customer expectations. The emphasis given to the people strategy based on the cultural needs of the two countries has showcased effective balance met by Pizza Hut in meeting standardisation and adaptation to enhance operational efficiency and productivity. </w:t>
      </w:r>
    </w:p>
    <w:p w14:paraId="61D1CFA2"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Process </w:t>
      </w:r>
    </w:p>
    <w:p w14:paraId="491770EA"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Pizza Hut primarily adopts a standardised process strategy, which ensures quality control and operational efficiency in the international markets. The impact of the standardised operating </w:t>
      </w:r>
      <w:r w:rsidRPr="00F92290">
        <w:rPr>
          <w:rFonts w:ascii="Times New Roman" w:eastAsia="Times New Roman" w:hAnsi="Times New Roman" w:cs="Times New Roman"/>
          <w:sz w:val="24"/>
          <w:szCs w:val="24"/>
          <w:lang w:val="en-GB"/>
        </w:rPr>
        <w:lastRenderedPageBreak/>
        <w:t xml:space="preserve">procedures, digital ordering system and product quality and handling standards is intended to ensure consistency to protect global brand identity. However, in India, the operational process has selectively adapted to the franchise network operations, involving multiple payment options and regional demand and local delivery networks. </w:t>
      </w:r>
      <w:r w:rsidR="0019611F" w:rsidRPr="00F92290">
        <w:rPr>
          <w:rFonts w:ascii="Times New Roman" w:eastAsia="Times New Roman" w:hAnsi="Times New Roman" w:cs="Times New Roman"/>
          <w:sz w:val="24"/>
          <w:szCs w:val="24"/>
          <w:lang w:val="en-GB"/>
        </w:rPr>
        <w:t>Cashbacks</w:t>
      </w:r>
      <w:r w:rsidRPr="00F92290">
        <w:rPr>
          <w:rFonts w:ascii="Times New Roman" w:eastAsia="Times New Roman" w:hAnsi="Times New Roman" w:cs="Times New Roman"/>
          <w:sz w:val="24"/>
          <w:szCs w:val="24"/>
          <w:lang w:val="en-GB"/>
        </w:rPr>
        <w:t xml:space="preserve"> and discounts are also included in the payment options at Pizza Hut, with a disclaimer that certain terms are to be outlined for the </w:t>
      </w:r>
      <w:r w:rsidR="0019611F" w:rsidRPr="00F92290">
        <w:rPr>
          <w:rFonts w:ascii="Times New Roman" w:eastAsia="Times New Roman" w:hAnsi="Times New Roman" w:cs="Times New Roman"/>
          <w:sz w:val="24"/>
          <w:szCs w:val="24"/>
          <w:lang w:val="en-GB"/>
        </w:rPr>
        <w:t>cashbacks</w:t>
      </w:r>
      <w:r w:rsidRPr="00F92290">
        <w:rPr>
          <w:rFonts w:ascii="Times New Roman" w:eastAsia="Times New Roman" w:hAnsi="Times New Roman" w:cs="Times New Roman"/>
          <w:sz w:val="24"/>
          <w:szCs w:val="24"/>
          <w:lang w:val="en-GB"/>
        </w:rPr>
        <w:t xml:space="preserve"> (Pizzahut.co.in, 2026), indicating a strategic partnership considered by the brand with third parties or payment partners. While process standardisation has contributed to operational efficiency, selective adaptation has increased organisational responsiveness and flexibility in India. </w:t>
      </w:r>
    </w:p>
    <w:p w14:paraId="23538C8A"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Physical Evidence </w:t>
      </w:r>
    </w:p>
    <w:p w14:paraId="57434134"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A highly standardised approach is maintained by Pizza Hut to maintain consistency in brand identity through restaurant designs and principles, logo, visual branding and packaging. The brand logo of Pizza Hut is minimalistic in nature, represented by a red roof which evokes the image of a traditional thatched cottage (Chen, 2026).  Even though limited adaptation is evident in India, in dine-in restaurants, promotional displays and restaurant layouts are redesigned to meet local cultural preferences. Thus, Pizza Hut has effectively balanced global standardisation through selective local adaptation, while ensuring global brand recognition and enhancing local cultural relevance. </w:t>
      </w:r>
    </w:p>
    <w:p w14:paraId="4A295523" w14:textId="2C82D9E1" w:rsidR="00B772CD" w:rsidRPr="007154DF" w:rsidRDefault="005D7EC6" w:rsidP="0019611F">
      <w:pPr>
        <w:pStyle w:val="Heading2"/>
        <w:rPr>
          <w:rFonts w:eastAsia="Times New Roman"/>
          <w:lang w:val="en-GB"/>
        </w:rPr>
      </w:pPr>
      <w:bookmarkStart w:id="9" w:name="_Toc237360056"/>
      <w:r w:rsidRPr="007154DF">
        <w:rPr>
          <w:rFonts w:eastAsia="Times New Roman"/>
          <w:lang w:val="en-GB"/>
        </w:rPr>
        <w:t>2.</w:t>
      </w:r>
      <w:r w:rsidR="007B5C7B" w:rsidRPr="007154DF">
        <w:rPr>
          <w:rFonts w:eastAsia="Times New Roman"/>
          <w:lang w:val="en-GB"/>
        </w:rPr>
        <w:t>3</w:t>
      </w:r>
      <w:r w:rsidRPr="007154DF">
        <w:rPr>
          <w:rFonts w:eastAsia="Times New Roman"/>
          <w:lang w:val="en-GB"/>
        </w:rPr>
        <w:t xml:space="preserve"> </w:t>
      </w:r>
      <w:r w:rsidR="00446CB5" w:rsidRPr="007154DF">
        <w:rPr>
          <w:rFonts w:eastAsia="Times New Roman"/>
          <w:lang w:val="en-GB"/>
        </w:rPr>
        <w:t>Analysis of the market entry strategy opted by Pizza Hut in India</w:t>
      </w:r>
      <w:bookmarkEnd w:id="9"/>
      <w:r w:rsidR="00446CB5" w:rsidRPr="007154DF">
        <w:rPr>
          <w:rFonts w:eastAsia="Times New Roman"/>
          <w:lang w:val="en-GB"/>
        </w:rPr>
        <w:t xml:space="preserve"> </w:t>
      </w:r>
    </w:p>
    <w:p w14:paraId="2EB3F31D"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Pizza Hut has succeeded in entering the Indian market by adopting the franchise-led strategy of market entry. Pizza Hut entered India in 1996 with a restaurant in Bangalore as a subsidiary of Yum! Brands (</w:t>
      </w:r>
      <w:proofErr w:type="spellStart"/>
      <w:r w:rsidRPr="00F92290">
        <w:rPr>
          <w:rFonts w:ascii="Times New Roman" w:eastAsia="Times New Roman" w:hAnsi="Times New Roman" w:cs="Times New Roman"/>
          <w:sz w:val="24"/>
          <w:szCs w:val="24"/>
          <w:lang w:val="en-GB"/>
        </w:rPr>
        <w:t>Prnewswire</w:t>
      </w:r>
      <w:proofErr w:type="spellEnd"/>
      <w:r w:rsidRPr="00F92290">
        <w:rPr>
          <w:rFonts w:ascii="Times New Roman" w:eastAsia="Times New Roman" w:hAnsi="Times New Roman" w:cs="Times New Roman"/>
          <w:sz w:val="24"/>
          <w:szCs w:val="24"/>
          <w:lang w:val="en-GB"/>
        </w:rPr>
        <w:t>, 2026). The company is considered the most preferred brand for pizza in India, which provides affordable and tasty pizzas (</w:t>
      </w:r>
      <w:proofErr w:type="spellStart"/>
      <w:r w:rsidRPr="00F92290">
        <w:rPr>
          <w:rFonts w:ascii="Times New Roman" w:eastAsia="Times New Roman" w:hAnsi="Times New Roman" w:cs="Times New Roman"/>
          <w:sz w:val="24"/>
          <w:szCs w:val="24"/>
          <w:lang w:val="en-GB"/>
        </w:rPr>
        <w:t>Pizzahut</w:t>
      </w:r>
      <w:proofErr w:type="spellEnd"/>
      <w:r w:rsidRPr="00F92290">
        <w:rPr>
          <w:rFonts w:ascii="Times New Roman" w:eastAsia="Times New Roman" w:hAnsi="Times New Roman" w:cs="Times New Roman"/>
          <w:sz w:val="24"/>
          <w:szCs w:val="24"/>
          <w:lang w:val="en-GB"/>
        </w:rPr>
        <w:t>, 2026). India has emerged as the first major expansion of the firm within a culturally diverse and rapidly growing South Asian market. India is considered to be a fast-growing market in Asia with a Gross Domestic Product (GDP) growing over sixfold since the early 1990s (Mallett and Pal, 2022). As such, franchising has provided a more strategically appropriate entry mode as opposed to wholly owned subsidiaries or acquisitions.</w:t>
      </w:r>
    </w:p>
    <w:p w14:paraId="48825961"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choice of franchising here has been driven by the requirement of balancing global standardisation with local adaptation. The franchising mode is noted to have allowed Pizza Hut </w:t>
      </w:r>
      <w:r w:rsidRPr="00F92290">
        <w:rPr>
          <w:rFonts w:ascii="Times New Roman" w:eastAsia="Times New Roman" w:hAnsi="Times New Roman" w:cs="Times New Roman"/>
          <w:sz w:val="24"/>
          <w:szCs w:val="24"/>
          <w:lang w:val="en-GB"/>
        </w:rPr>
        <w:lastRenderedPageBreak/>
        <w:t xml:space="preserve">to foster quick market expansion with a low chance of financial risk, which has also allowed the use of market knowledge from local business partners (Saini and Kumar, 2025). Franchising has enabled the firm to obtain insights regarding the complex regulatory environment of India, the fragmented supply chains and heterogeneous customer preferences. This has significantly reduced the liability of foreignness, thereby allowing the firm to adapt its product offerings, restaurant operations and promotional activities to regional market conditions while retaining global control over brand identity and quality standards. </w:t>
      </w:r>
    </w:p>
    <w:p w14:paraId="4BABC0C5"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Compared with a wholly owned subsidiary, franchising has required substantially lower capital investment. Joint ventures and wholly owned subsidiaries from FDI require heavy capital investment while facing higher risks surrounding economic and political changes in the host country (</w:t>
      </w:r>
      <w:proofErr w:type="spellStart"/>
      <w:r w:rsidRPr="00F92290">
        <w:rPr>
          <w:rFonts w:ascii="Times New Roman" w:eastAsia="Times New Roman" w:hAnsi="Times New Roman" w:cs="Times New Roman"/>
          <w:sz w:val="24"/>
          <w:szCs w:val="24"/>
          <w:lang w:val="en-GB"/>
        </w:rPr>
        <w:t>Aleksieienko</w:t>
      </w:r>
      <w:proofErr w:type="spellEnd"/>
      <w:r w:rsidRPr="00F92290">
        <w:rPr>
          <w:rFonts w:ascii="Times New Roman" w:eastAsia="Times New Roman" w:hAnsi="Times New Roman" w:cs="Times New Roman"/>
          <w:sz w:val="24"/>
          <w:szCs w:val="24"/>
          <w:lang w:val="en-GB"/>
        </w:rPr>
        <w:t>, 2026), which is substantially reduced by the franchising model. Similarly, an acquisition strategy might have provided limited opportunities for establishing the global brand position of Pizza Hut from inception. Devyani International, operating Pizza Hut in India, which is also a franchise of Yum! Brands has reported a 16.5% rise in the second quarter revenue in 2026 (Reuters, 2026), showcasing sustained expansion. Thus, franchising has been a strategic mechanism for the firm to achieve global expansion while maintaining local responsiveness and global control.</w:t>
      </w:r>
    </w:p>
    <w:p w14:paraId="170F19F0" w14:textId="571DBD9A" w:rsidR="00B772CD" w:rsidRPr="00F92290" w:rsidRDefault="005D7EC6" w:rsidP="0019611F">
      <w:pPr>
        <w:pStyle w:val="Heading2"/>
        <w:rPr>
          <w:rFonts w:eastAsia="Times New Roman"/>
          <w:lang w:val="en-GB"/>
        </w:rPr>
      </w:pPr>
      <w:bookmarkStart w:id="10" w:name="_Toc237360057"/>
      <w:r w:rsidRPr="007154DF">
        <w:rPr>
          <w:rFonts w:eastAsia="Times New Roman"/>
          <w:lang w:val="en-GB"/>
        </w:rPr>
        <w:t>2.</w:t>
      </w:r>
      <w:r w:rsidR="007B5C7B" w:rsidRPr="007154DF">
        <w:rPr>
          <w:rFonts w:eastAsia="Times New Roman"/>
          <w:lang w:val="en-GB"/>
        </w:rPr>
        <w:t>4</w:t>
      </w:r>
      <w:r w:rsidRPr="007154DF">
        <w:rPr>
          <w:rFonts w:eastAsia="Times New Roman"/>
          <w:lang w:val="en-GB"/>
        </w:rPr>
        <w:t xml:space="preserve"> </w:t>
      </w:r>
      <w:r w:rsidR="00446CB5" w:rsidRPr="007154DF">
        <w:rPr>
          <w:rFonts w:eastAsia="Times New Roman"/>
          <w:lang w:val="en-GB"/>
        </w:rPr>
        <w:t>Evaluating ethical issues faced in the marketing mix in India</w:t>
      </w:r>
      <w:bookmarkEnd w:id="10"/>
      <w:r w:rsidR="00446CB5" w:rsidRPr="00F92290">
        <w:rPr>
          <w:rFonts w:eastAsia="Times New Roman"/>
          <w:lang w:val="en-GB"/>
        </w:rPr>
        <w:t xml:space="preserve">  </w:t>
      </w:r>
    </w:p>
    <w:p w14:paraId="3962D3E5"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The operations of Pizza Hut in India showcase that maintenance of a globally standardised marketing mix through a franchise-led business model creates</w:t>
      </w:r>
      <w:r w:rsidRPr="00F92290">
        <w:rPr>
          <w:rFonts w:ascii="Times New Roman" w:eastAsia="Times New Roman" w:hAnsi="Times New Roman" w:cs="Times New Roman"/>
          <w:b/>
          <w:bCs/>
          <w:i/>
          <w:iCs/>
          <w:sz w:val="24"/>
          <w:szCs w:val="24"/>
          <w:lang w:val="en-GB"/>
        </w:rPr>
        <w:t xml:space="preserve"> ethical challenges within the elements of Process, Product and Physical Evidence of the 7P marketing mix</w:t>
      </w:r>
      <w:r w:rsidRPr="00F92290">
        <w:rPr>
          <w:rFonts w:ascii="Times New Roman" w:eastAsia="Times New Roman" w:hAnsi="Times New Roman" w:cs="Times New Roman"/>
          <w:sz w:val="24"/>
          <w:szCs w:val="24"/>
          <w:lang w:val="en-GB"/>
        </w:rPr>
        <w:t xml:space="preserve">. The </w:t>
      </w:r>
      <w:r w:rsidRPr="00F92290">
        <w:rPr>
          <w:rFonts w:ascii="Times New Roman" w:eastAsia="Times New Roman" w:hAnsi="Times New Roman" w:cs="Times New Roman"/>
          <w:b/>
          <w:bCs/>
          <w:i/>
          <w:iCs/>
          <w:sz w:val="24"/>
          <w:szCs w:val="24"/>
          <w:lang w:val="en-GB"/>
        </w:rPr>
        <w:t xml:space="preserve">product </w:t>
      </w:r>
      <w:r w:rsidRPr="00F92290">
        <w:rPr>
          <w:rFonts w:ascii="Times New Roman" w:eastAsia="Times New Roman" w:hAnsi="Times New Roman" w:cs="Times New Roman"/>
          <w:sz w:val="24"/>
          <w:szCs w:val="24"/>
          <w:lang w:val="en-GB"/>
        </w:rPr>
        <w:t>strategy is founded on the delivery of consistent quality and accurate meeting of customer expectations. This ethical responsibility of Pizza Hut was, however, questioned when a complaint surrounding serving non-vegetarian food to a vegetarian customer was lodged in 2003 (</w:t>
      </w:r>
      <w:proofErr w:type="spellStart"/>
      <w:r w:rsidRPr="00F92290">
        <w:rPr>
          <w:rFonts w:ascii="Times New Roman" w:eastAsia="Times New Roman" w:hAnsi="Times New Roman" w:cs="Times New Roman"/>
          <w:sz w:val="24"/>
          <w:szCs w:val="24"/>
          <w:lang w:val="en-GB"/>
        </w:rPr>
        <w:t>Economictimes</w:t>
      </w:r>
      <w:proofErr w:type="spellEnd"/>
      <w:r w:rsidRPr="00F92290">
        <w:rPr>
          <w:rFonts w:ascii="Times New Roman" w:eastAsia="Times New Roman" w:hAnsi="Times New Roman" w:cs="Times New Roman"/>
          <w:sz w:val="24"/>
          <w:szCs w:val="24"/>
          <w:lang w:val="en-GB"/>
        </w:rPr>
        <w:t xml:space="preserve">, 2026). The customer claimed that the company hurt the religious sentiments, demonstrating that vegetarianism in India has been strongly influenced by cultural and religious beliefs, whereby the failure has represented more than a service failure, deeply undermining customer trust. </w:t>
      </w:r>
    </w:p>
    <w:p w14:paraId="1F67CB84"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Similarly, the ethical implementation of the </w:t>
      </w:r>
      <w:r w:rsidRPr="00F92290">
        <w:rPr>
          <w:rFonts w:ascii="Times New Roman" w:eastAsia="Times New Roman" w:hAnsi="Times New Roman" w:cs="Times New Roman"/>
          <w:b/>
          <w:bCs/>
          <w:i/>
          <w:iCs/>
          <w:sz w:val="24"/>
          <w:szCs w:val="24"/>
          <w:lang w:val="en-GB"/>
        </w:rPr>
        <w:t xml:space="preserve">Process </w:t>
      </w:r>
      <w:r w:rsidRPr="00F92290">
        <w:rPr>
          <w:rFonts w:ascii="Times New Roman" w:eastAsia="Times New Roman" w:hAnsi="Times New Roman" w:cs="Times New Roman"/>
          <w:sz w:val="24"/>
          <w:szCs w:val="24"/>
          <w:lang w:val="en-GB"/>
        </w:rPr>
        <w:t xml:space="preserve">strategy of the company has been challenged through regulatory inspections. The Maharashtra Food and Drug Administration </w:t>
      </w:r>
      <w:r w:rsidRPr="00F92290">
        <w:rPr>
          <w:rFonts w:ascii="Times New Roman" w:eastAsia="Times New Roman" w:hAnsi="Times New Roman" w:cs="Times New Roman"/>
          <w:sz w:val="24"/>
          <w:szCs w:val="24"/>
          <w:lang w:val="en-GB"/>
        </w:rPr>
        <w:lastRenderedPageBreak/>
        <w:t>issued an improvement notice in 2024 to the franchise owner of Pizza Hut, Sapphire Foods India Ltd, in Gurgaon for 11 violations, including misleading ingredient labelling and inadequate segregation of non-vegetarian and vegetarian food, thereby demanding rectifications to evade legal consequences (</w:t>
      </w:r>
      <w:proofErr w:type="spellStart"/>
      <w:r w:rsidRPr="00F92290">
        <w:rPr>
          <w:rFonts w:ascii="Times New Roman" w:eastAsia="Times New Roman" w:hAnsi="Times New Roman" w:cs="Times New Roman"/>
          <w:sz w:val="24"/>
          <w:szCs w:val="24"/>
          <w:lang w:val="en-GB"/>
        </w:rPr>
        <w:t>Timesofindia</w:t>
      </w:r>
      <w:proofErr w:type="spellEnd"/>
      <w:r w:rsidRPr="00F92290">
        <w:rPr>
          <w:rFonts w:ascii="Times New Roman" w:eastAsia="Times New Roman" w:hAnsi="Times New Roman" w:cs="Times New Roman"/>
          <w:sz w:val="24"/>
          <w:szCs w:val="24"/>
          <w:lang w:val="en-GB"/>
        </w:rPr>
        <w:t>, 2026). In addition to that, food safety authorities in Telangana have investigated and flagged multiple food safety issues surrounding rat faeces, rotten food and unhygienic storage practices in 2025 (</w:t>
      </w:r>
      <w:proofErr w:type="spellStart"/>
      <w:r w:rsidRPr="00F92290">
        <w:rPr>
          <w:rFonts w:ascii="Times New Roman" w:eastAsia="Times New Roman" w:hAnsi="Times New Roman" w:cs="Times New Roman"/>
          <w:sz w:val="24"/>
          <w:szCs w:val="24"/>
          <w:lang w:val="en-GB"/>
        </w:rPr>
        <w:t>Ndtv</w:t>
      </w:r>
      <w:proofErr w:type="spellEnd"/>
      <w:r w:rsidRPr="00F92290">
        <w:rPr>
          <w:rFonts w:ascii="Times New Roman" w:eastAsia="Times New Roman" w:hAnsi="Times New Roman" w:cs="Times New Roman"/>
          <w:sz w:val="24"/>
          <w:szCs w:val="24"/>
          <w:lang w:val="en-GB"/>
        </w:rPr>
        <w:t>, 2026). These operational shortcomings have indicated weaknesses in the quality assurance and monitoring processes of the franchise despite globally standardised operational procedures. Consequently, the</w:t>
      </w:r>
      <w:r w:rsidRPr="00F92290">
        <w:rPr>
          <w:rFonts w:ascii="Times New Roman" w:eastAsia="Times New Roman" w:hAnsi="Times New Roman" w:cs="Times New Roman"/>
          <w:b/>
          <w:bCs/>
          <w:i/>
          <w:iCs/>
          <w:sz w:val="24"/>
          <w:szCs w:val="24"/>
          <w:lang w:val="en-GB"/>
        </w:rPr>
        <w:t xml:space="preserve"> Physical Evidence </w:t>
      </w:r>
      <w:r w:rsidRPr="00F92290">
        <w:rPr>
          <w:rFonts w:ascii="Times New Roman" w:eastAsia="Times New Roman" w:hAnsi="Times New Roman" w:cs="Times New Roman"/>
          <w:sz w:val="24"/>
          <w:szCs w:val="24"/>
          <w:lang w:val="en-GB"/>
        </w:rPr>
        <w:t xml:space="preserve">strategy has also been compromised due to improper restaurant hygiene, food preparation environments and visible regulatory non-compliance, negatively affecting customer confidence. </w:t>
      </w:r>
    </w:p>
    <w:p w14:paraId="6BF739D4"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These incidents have collectively demonstrated that the ethical challenge lies in ensuring that franchise execution is capable of upholding the brand’s transparency, international quality and customer trust across the Indian market. </w:t>
      </w:r>
    </w:p>
    <w:p w14:paraId="067260AC" w14:textId="2CACB325" w:rsidR="00B772CD" w:rsidRPr="007154DF" w:rsidRDefault="005D7EC6" w:rsidP="0019611F">
      <w:pPr>
        <w:pStyle w:val="Heading2"/>
        <w:rPr>
          <w:rFonts w:eastAsia="Times New Roman"/>
          <w:lang w:val="en-GB"/>
        </w:rPr>
      </w:pPr>
      <w:bookmarkStart w:id="11" w:name="_Toc237360058"/>
      <w:r w:rsidRPr="007154DF">
        <w:rPr>
          <w:rFonts w:eastAsia="Times New Roman"/>
          <w:lang w:val="en-GB"/>
        </w:rPr>
        <w:t>2.</w:t>
      </w:r>
      <w:r w:rsidR="007B5C7B" w:rsidRPr="007154DF">
        <w:rPr>
          <w:rFonts w:eastAsia="Times New Roman"/>
          <w:lang w:val="en-GB"/>
        </w:rPr>
        <w:t>5</w:t>
      </w:r>
      <w:r w:rsidRPr="007154DF">
        <w:rPr>
          <w:rFonts w:eastAsia="Times New Roman"/>
          <w:lang w:val="en-GB"/>
        </w:rPr>
        <w:t xml:space="preserve"> </w:t>
      </w:r>
      <w:r w:rsidR="00446CB5" w:rsidRPr="007154DF">
        <w:rPr>
          <w:rFonts w:eastAsia="Times New Roman"/>
          <w:lang w:val="en-GB"/>
        </w:rPr>
        <w:t>Recommendations for Pizza Hut for future international marketing strategies</w:t>
      </w:r>
      <w:bookmarkEnd w:id="11"/>
      <w:r w:rsidR="00446CB5" w:rsidRPr="007154DF">
        <w:rPr>
          <w:rFonts w:eastAsia="Times New Roman"/>
          <w:lang w:val="en-GB"/>
        </w:rPr>
        <w:t xml:space="preserve"> </w:t>
      </w:r>
    </w:p>
    <w:p w14:paraId="6CF35443"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Strengthening franchise governance across Indian operations: </w:t>
      </w:r>
      <w:r w:rsidRPr="00F92290">
        <w:rPr>
          <w:rFonts w:ascii="Times New Roman" w:eastAsia="Times New Roman" w:hAnsi="Times New Roman" w:cs="Times New Roman"/>
          <w:sz w:val="24"/>
          <w:szCs w:val="24"/>
          <w:lang w:val="en-GB"/>
        </w:rPr>
        <w:t xml:space="preserve">Pizza Hut should consider introducing more rigorous franchise governance by carrying out mandatory third-party food safety audits, outlet inspections and implementing AI-powered compliance supervision across all Indian franchise restaurants. Customer behaviours are rooted in religious beliefs, which are interconnected with food consumption, attitude and ethics of the individuals in India (Saini and Kumar, 2023). As such, the ethical concerns surrounding incorrect serving of vegetarian food and improper hygiene have primarily originated from the franchise operations, which require strong operational oversight to strengthen consistent delivery of the brand standards by the franchisees. </w:t>
      </w:r>
    </w:p>
    <w:p w14:paraId="4DF48DDE"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b/>
          <w:bCs/>
          <w:sz w:val="24"/>
          <w:szCs w:val="24"/>
          <w:lang w:val="en-GB"/>
        </w:rPr>
        <w:t xml:space="preserve">Expansion of localised menu innovation while preserving global brand Consistency: </w:t>
      </w:r>
      <w:r w:rsidRPr="00F92290">
        <w:rPr>
          <w:rFonts w:ascii="Times New Roman" w:eastAsia="Times New Roman" w:hAnsi="Times New Roman" w:cs="Times New Roman"/>
          <w:sz w:val="24"/>
          <w:szCs w:val="24"/>
          <w:lang w:val="en-GB"/>
        </w:rPr>
        <w:t xml:space="preserve">Pizza Hut should expand the India-specific menu offerings by incorporating healthier pizza options, regional flavours and locally preferred ingredients without compromising globally recognised brand identity, as part of its </w:t>
      </w:r>
      <w:proofErr w:type="spellStart"/>
      <w:r w:rsidRPr="00F92290">
        <w:rPr>
          <w:rFonts w:ascii="Times New Roman" w:eastAsia="Times New Roman" w:hAnsi="Times New Roman" w:cs="Times New Roman"/>
          <w:sz w:val="24"/>
          <w:szCs w:val="24"/>
          <w:lang w:val="en-GB"/>
        </w:rPr>
        <w:t>glocalisation</w:t>
      </w:r>
      <w:proofErr w:type="spellEnd"/>
      <w:r w:rsidRPr="00F92290">
        <w:rPr>
          <w:rFonts w:ascii="Times New Roman" w:eastAsia="Times New Roman" w:hAnsi="Times New Roman" w:cs="Times New Roman"/>
          <w:sz w:val="24"/>
          <w:szCs w:val="24"/>
          <w:lang w:val="en-GB"/>
        </w:rPr>
        <w:t xml:space="preserve"> strategy to foster competitive differentiation. </w:t>
      </w:r>
    </w:p>
    <w:p w14:paraId="39F35D7B"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b/>
          <w:bCs/>
          <w:sz w:val="24"/>
          <w:szCs w:val="24"/>
          <w:lang w:val="en-GB"/>
        </w:rPr>
        <w:t xml:space="preserve">Improvement of transparency within product and promotional communications: </w:t>
      </w:r>
      <w:r w:rsidRPr="00F92290">
        <w:rPr>
          <w:rFonts w:ascii="Times New Roman" w:eastAsia="Times New Roman" w:hAnsi="Times New Roman" w:cs="Times New Roman"/>
          <w:sz w:val="24"/>
          <w:szCs w:val="24"/>
          <w:lang w:val="en-GB"/>
        </w:rPr>
        <w:t xml:space="preserve">Clearer disclosure of allergen information, ingredients, promotional terms and nutritional labelling across </w:t>
      </w:r>
      <w:r w:rsidRPr="00F92290">
        <w:rPr>
          <w:rFonts w:ascii="Times New Roman" w:eastAsia="Times New Roman" w:hAnsi="Times New Roman" w:cs="Times New Roman"/>
          <w:sz w:val="24"/>
          <w:szCs w:val="24"/>
          <w:lang w:val="en-GB"/>
        </w:rPr>
        <w:lastRenderedPageBreak/>
        <w:t xml:space="preserve">its Indian restaurants and digital platforms should strengthen transparency. Restaurants are required to implement standardised protocols to manage allergens and conduct regular audits for proactive identification of potential safety gaps (Konstantinou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2025). The concerns regarding misleading ingredient information might be addressed through this measure, which might also help in reinforcing the positioning of Pizza Hut as a trustworthy brand.</w:t>
      </w:r>
    </w:p>
    <w:p w14:paraId="48561DBC"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b/>
          <w:bCs/>
          <w:sz w:val="24"/>
          <w:szCs w:val="24"/>
          <w:lang w:val="en-GB"/>
        </w:rPr>
        <w:t xml:space="preserve">Integration of sustainability into the core marketing strategy of Pizza Hut: </w:t>
      </w:r>
      <w:r w:rsidRPr="00F92290">
        <w:rPr>
          <w:rFonts w:ascii="Times New Roman" w:eastAsia="Times New Roman" w:hAnsi="Times New Roman" w:cs="Times New Roman"/>
          <w:sz w:val="24"/>
          <w:szCs w:val="24"/>
          <w:lang w:val="en-GB"/>
        </w:rPr>
        <w:t xml:space="preserve">The company should integrate responsible sourcing, recyclable packaging and waste reduction directly into its global marketing communications. Perceived sincerity of sustainable advertising has been deemed the greatest trust predictor among Indian customers (Kumar, 2025), which would allow Pizza Hut to attract environmentally conscious customers. </w:t>
      </w:r>
    </w:p>
    <w:p w14:paraId="2ABF9E46" w14:textId="2AB47BD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Strengthening digital personalisation through responsible customer analytics: </w:t>
      </w:r>
      <w:r w:rsidRPr="00F92290">
        <w:rPr>
          <w:rFonts w:ascii="Times New Roman" w:eastAsia="Times New Roman" w:hAnsi="Times New Roman" w:cs="Times New Roman"/>
          <w:sz w:val="24"/>
          <w:szCs w:val="24"/>
          <w:lang w:val="en-GB"/>
        </w:rPr>
        <w:t>Pizza Hut should further use mobile applications and loyalty programmes to deliver AI-driven personalised offers depending on purchasing behaviours while fostering responsible data governance.  Advanced personalisation capabilities have allowed brands to increase revenue by 40% (Lal, 2026), thereby ensuring customer retention, increased repeat purchases and improved long-term competitive edge for Pizza Hut in India and the USA.</w:t>
      </w:r>
    </w:p>
    <w:p w14:paraId="24B4E6CE" w14:textId="77777777" w:rsidR="00817D68" w:rsidRPr="00F92290" w:rsidRDefault="00817D68">
      <w:pPr>
        <w:spacing w:after="200"/>
        <w:rPr>
          <w:rFonts w:ascii="Times New Roman" w:eastAsia="Times New Roman" w:hAnsi="Times New Roman" w:cstheme="majorBidi"/>
          <w:b/>
          <w:bCs/>
          <w:sz w:val="28"/>
          <w:szCs w:val="28"/>
          <w:lang w:val="en-GB"/>
        </w:rPr>
      </w:pPr>
      <w:r w:rsidRPr="00F92290">
        <w:rPr>
          <w:rFonts w:eastAsia="Times New Roman"/>
          <w:lang w:val="en-GB"/>
        </w:rPr>
        <w:br w:type="page"/>
      </w:r>
    </w:p>
    <w:p w14:paraId="1427A944" w14:textId="0ED9F1BC" w:rsidR="00B772CD" w:rsidRPr="00F92290" w:rsidRDefault="00D9171B" w:rsidP="0019611F">
      <w:pPr>
        <w:pStyle w:val="Heading1"/>
        <w:rPr>
          <w:rFonts w:eastAsia="Times New Roman"/>
          <w:lang w:val="en-GB"/>
        </w:rPr>
      </w:pPr>
      <w:bookmarkStart w:id="12" w:name="_Toc237360059"/>
      <w:r w:rsidRPr="007154DF">
        <w:rPr>
          <w:rFonts w:eastAsia="Times New Roman"/>
          <w:lang w:val="en-GB"/>
        </w:rPr>
        <w:lastRenderedPageBreak/>
        <w:t xml:space="preserve">3. </w:t>
      </w:r>
      <w:r w:rsidR="00446CB5" w:rsidRPr="007154DF">
        <w:rPr>
          <w:rFonts w:eastAsia="Times New Roman"/>
          <w:lang w:val="en-GB"/>
        </w:rPr>
        <w:t>Section 2: Reflective account</w:t>
      </w:r>
      <w:bookmarkEnd w:id="12"/>
      <w:r w:rsidR="00446CB5" w:rsidRPr="00F92290">
        <w:rPr>
          <w:rFonts w:eastAsia="Times New Roman"/>
          <w:lang w:val="en-GB"/>
        </w:rPr>
        <w:t xml:space="preserve"> </w:t>
      </w:r>
    </w:p>
    <w:p w14:paraId="50955444"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Gibbs’ Reflective cycle would be used in this context, which would consist of six important stages to help share personal experiences gathered while carrying out this particular module. Gibbs’ Cycle has been identified as a tool for self-reflection, which is structured in six phases, encompassing description, evaluation, feelings, conclusions and action plan (Galli and New, 2022). A straightforward and critical method for evaluation and analysis of individual plans, experiences and practices has been established by Gibbs’ Cycle (Tang, 2023).</w:t>
      </w:r>
    </w:p>
    <w:p w14:paraId="0BCEA83F"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noProof/>
          <w:sz w:val="24"/>
          <w:szCs w:val="24"/>
        </w:rPr>
        <w:drawing>
          <wp:inline distT="114300" distB="114300" distL="114300" distR="114300" wp14:anchorId="3C5F0B2C" wp14:editId="2CE31824">
            <wp:extent cx="4869815" cy="4114800"/>
            <wp:effectExtent l="0" t="0" r="6985"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20"/>
                    <a:stretch>
                      <a:fillRect/>
                    </a:stretch>
                  </pic:blipFill>
                  <pic:spPr>
                    <a:xfrm>
                      <a:off x="0" y="0"/>
                      <a:ext cx="4870449" cy="4115336"/>
                    </a:xfrm>
                    <a:prstGeom prst="rect">
                      <a:avLst/>
                    </a:prstGeom>
                  </pic:spPr>
                </pic:pic>
              </a:graphicData>
            </a:graphic>
          </wp:inline>
        </w:drawing>
      </w:r>
    </w:p>
    <w:p w14:paraId="12192FD0"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Figure 1: Gibbs’ Reflective Cycle</w:t>
      </w:r>
    </w:p>
    <w:p w14:paraId="6B4BF781" w14:textId="77777777" w:rsidR="00B772CD" w:rsidRPr="00F92290"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(Source: Tang, 2023)</w:t>
      </w:r>
    </w:p>
    <w:p w14:paraId="5C6311DD"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Description </w:t>
      </w:r>
    </w:p>
    <w:p w14:paraId="5FB12AD1"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This assessment has required me to critically evaluate the international marketing strategy of Pizza Hut by comparing its home market, the USA, with the host market, India. At first, I viewed the task as simply applying marketing frameworks, including PESTLE, Hofstede’s Cultural Dimensions, 7Ps marketing mix and STP of the two countries. However, with research progression, I realised that the assessment demanded much more than mere application of </w:t>
      </w:r>
      <w:r w:rsidRPr="00F92290">
        <w:rPr>
          <w:rFonts w:ascii="Times New Roman" w:eastAsia="Times New Roman" w:hAnsi="Times New Roman" w:cs="Times New Roman"/>
          <w:sz w:val="24"/>
          <w:szCs w:val="24"/>
          <w:lang w:val="en-GB"/>
        </w:rPr>
        <w:lastRenderedPageBreak/>
        <w:t xml:space="preserve">frameworks. Theoretical frameworks are required to be clearly connected to all study parts and augment it by offering improved insights regarding the phenomenon (Luft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 xml:space="preserve">2022). I needed to justify the adoption of different international marketing strategies by Pizza Hut and evaluate the way economic, cultural and institutional differences have shaped those decisions. Preparation of this report thus became a process of continuous refinement of thinking rather than simple collection of information. </w:t>
      </w:r>
    </w:p>
    <w:p w14:paraId="2AC48478"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Feelings </w:t>
      </w:r>
    </w:p>
    <w:p w14:paraId="501AC2B0"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Initially, I felt confident since I was familiar with most of the marketing frameworks from previous modules. However, I realised that I was separately describing India and the USA instead of making a comparison. Though I believed my first draft to be detailed, I gradually recognised the lack of critical analysis and failed to fully answer the assignment brief. This was frustrating since I had spent considerable time researching, yet my arguments were not sufficiently analytical. </w:t>
      </w:r>
    </w:p>
    <w:p w14:paraId="2DABC4A3"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I faced another challenge while finding evidence specific to Pizza Hut rather than generic information about the fast-food sector. Most sources discussed global marketing theories without explaining the actual implementation method of Pizza Hut. I particularly struggled in identifying genuine ethical issues in India until I properly explored regulatory reports and credible business news. Credible news is observed to be less persuasive and less context-dependent than non-credible sources (Francis, 2024). Finding evidence surrounding food safety inspections and franchise-related challenges has showcased that company-specific evidence is essential to produce a convincing academic argument. I became increasingly confident by refining my research and linking theories directly to strategic decisions of Pizza Hut.</w:t>
      </w:r>
    </w:p>
    <w:p w14:paraId="31A36DDE"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Evaluation </w:t>
      </w:r>
    </w:p>
    <w:p w14:paraId="65BAB084"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Looking back, I believe moving towards comparative analysis from descriptive writing has been one of the strongest aspects of my report. Despite treating the frameworks as independent sections initially, the review process made me realise that isolated analysis of frameworks has prevented me from demonstrating the collective influence on international marketing strategy of Pizza Hut. Reorganisation of my analysis into direct comparisons significantly improved the quality of my arguments.</w:t>
      </w:r>
    </w:p>
    <w:p w14:paraId="4612B41C"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Nevertheless, I also identified weaknesses in my approach. The heavy initial reliance on theoretical explanations instead of challenging the strategic decisions of Pizza Hut has made me, </w:t>
      </w:r>
      <w:r w:rsidRPr="00F92290">
        <w:rPr>
          <w:rFonts w:ascii="Times New Roman" w:eastAsia="Times New Roman" w:hAnsi="Times New Roman" w:cs="Times New Roman"/>
          <w:sz w:val="24"/>
          <w:szCs w:val="24"/>
          <w:lang w:val="en-GB"/>
        </w:rPr>
        <w:lastRenderedPageBreak/>
        <w:t xml:space="preserve">for instance, describe the marketing activities of 7P without evaluation of standardisation or adaptation of each element by Pizza Hut. Similarly, my initial ethical issues section emphasised general industry concerns rather than company-specific evidence. Evidence-based marketing strengthens strategic decision-making for companies through insights into competitive dynamics, which helps in improving the resilience of the marketing strategy (Rahman and Hye, 2022). Recognition of these shortcomings has encouraged me to revisit the literature and develop stronger analytical arguments supported by real firm examples. </w:t>
      </w:r>
    </w:p>
    <w:p w14:paraId="56946F30"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Analysis </w:t>
      </w:r>
    </w:p>
    <w:p w14:paraId="177A5630"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most significant learning experience from this assignment has been the recognition that critical analysis demands continuous justification rather than detailed description. I had the assumption that including multiple theories automatically demonstrated critical thinking, which has been challenged by this assignment. I thus realised that frameworks become valuable only after integration and usage for explanation of strategic decisions. </w:t>
      </w:r>
    </w:p>
    <w:p w14:paraId="4B49296E"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An important thought change occurred while writing the STP and 7Ps sections. Though I initially attempted to analyse the USA and India separately since it appeared a logical structure, the work review has helped me recognise that I produced two descriptive country profiles instead of a comparative analysis. Rewriting each section under individual headings, including Product, Price, Place and Promotion, has compelled me to directly compare the decisions of Pizza Hut and justify the standardisation, adaptation or partial adaptation of each marketing element. The strategic balancing of both approaches appeared to maximise global consistency while remaining locally relevant. </w:t>
      </w:r>
      <w:proofErr w:type="spellStart"/>
      <w:r w:rsidRPr="00F92290">
        <w:rPr>
          <w:rFonts w:ascii="Times New Roman" w:eastAsia="Times New Roman" w:hAnsi="Times New Roman" w:cs="Times New Roman"/>
          <w:sz w:val="24"/>
          <w:szCs w:val="24"/>
          <w:lang w:val="en-GB"/>
        </w:rPr>
        <w:t>Glocalisation</w:t>
      </w:r>
      <w:proofErr w:type="spellEnd"/>
      <w:r w:rsidRPr="00F92290">
        <w:rPr>
          <w:rFonts w:ascii="Times New Roman" w:eastAsia="Times New Roman" w:hAnsi="Times New Roman" w:cs="Times New Roman"/>
          <w:sz w:val="24"/>
          <w:szCs w:val="24"/>
          <w:lang w:val="en-GB"/>
        </w:rPr>
        <w:t xml:space="preserve"> involves the development and global distribution of products or services, while ensuring adjustment to accommodate customers in local markets (Unger, 2023).</w:t>
      </w:r>
    </w:p>
    <w:p w14:paraId="50C7516D"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Another important learning point was that I initially believed that ethical analysis would require the identification of a major corporate scandal. However, I realised that meaningful discussion involved the evaluation of the way operational failures, including food safety inspection and incorrect product delivery, affected the Process, Product and Physical Evidence elements of the marketing mix. Overall, this assessment significantly enhanced my ability to integrate academic theory with practical business evidence.</w:t>
      </w:r>
    </w:p>
    <w:p w14:paraId="098BB517"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Conclusion </w:t>
      </w:r>
    </w:p>
    <w:p w14:paraId="4FAEFBCF"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This assignment has transformed my understanding of international marketing analysis, allowing me to view marketing frameworks as interconnected approaches which should collectively </w:t>
      </w:r>
      <w:r w:rsidRPr="00F92290">
        <w:rPr>
          <w:rFonts w:ascii="Times New Roman" w:eastAsia="Times New Roman" w:hAnsi="Times New Roman" w:cs="Times New Roman"/>
          <w:sz w:val="24"/>
          <w:szCs w:val="24"/>
          <w:lang w:val="en-GB"/>
        </w:rPr>
        <w:lastRenderedPageBreak/>
        <w:t xml:space="preserve">explain organisational strategy. More importantly, I learnt that high-quality academic writing is achieved via comparison, continuous questioning and justification instead of detailed description. This experience has boosted my confidence in producing more evidence-based, critical analyses that would influence my future business approach and marketing assessments. </w:t>
      </w:r>
    </w:p>
    <w:p w14:paraId="06FF26D8"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Action Plan </w:t>
      </w:r>
    </w:p>
    <w:tbl>
      <w:tblPr>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41"/>
        <w:gridCol w:w="3807"/>
        <w:gridCol w:w="2694"/>
        <w:gridCol w:w="1218"/>
      </w:tblGrid>
      <w:tr w:rsidR="00F92290" w:rsidRPr="00F92290" w14:paraId="56CFCE4B" w14:textId="77777777" w:rsidTr="00294451">
        <w:trPr>
          <w:jc w:val="center"/>
        </w:trPr>
        <w:tc>
          <w:tcPr>
            <w:tcW w:w="0" w:type="auto"/>
            <w:tcMar>
              <w:top w:w="100" w:type="dxa"/>
              <w:left w:w="100" w:type="dxa"/>
              <w:bottom w:w="100" w:type="dxa"/>
              <w:right w:w="100" w:type="dxa"/>
            </w:tcMar>
          </w:tcPr>
          <w:p w14:paraId="0581DC80"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Strategy </w:t>
            </w:r>
          </w:p>
        </w:tc>
        <w:tc>
          <w:tcPr>
            <w:tcW w:w="0" w:type="auto"/>
            <w:tcMar>
              <w:top w:w="100" w:type="dxa"/>
              <w:left w:w="100" w:type="dxa"/>
              <w:bottom w:w="100" w:type="dxa"/>
              <w:right w:w="100" w:type="dxa"/>
            </w:tcMar>
          </w:tcPr>
          <w:p w14:paraId="61F4DE88"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Actions to be taken</w:t>
            </w:r>
          </w:p>
        </w:tc>
        <w:tc>
          <w:tcPr>
            <w:tcW w:w="0" w:type="auto"/>
            <w:tcMar>
              <w:top w:w="100" w:type="dxa"/>
              <w:left w:w="100" w:type="dxa"/>
              <w:bottom w:w="100" w:type="dxa"/>
              <w:right w:w="100" w:type="dxa"/>
            </w:tcMar>
          </w:tcPr>
          <w:p w14:paraId="0A0A04EA"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Resources required</w:t>
            </w:r>
          </w:p>
        </w:tc>
        <w:tc>
          <w:tcPr>
            <w:tcW w:w="0" w:type="auto"/>
            <w:tcMar>
              <w:top w:w="100" w:type="dxa"/>
              <w:left w:w="100" w:type="dxa"/>
              <w:bottom w:w="100" w:type="dxa"/>
              <w:right w:w="100" w:type="dxa"/>
            </w:tcMar>
          </w:tcPr>
          <w:p w14:paraId="3D6B4200"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Time required</w:t>
            </w:r>
          </w:p>
        </w:tc>
      </w:tr>
      <w:tr w:rsidR="00F92290" w:rsidRPr="00F92290" w14:paraId="6F2E09DC" w14:textId="77777777" w:rsidTr="00294451">
        <w:trPr>
          <w:jc w:val="center"/>
        </w:trPr>
        <w:tc>
          <w:tcPr>
            <w:tcW w:w="0" w:type="auto"/>
            <w:tcMar>
              <w:top w:w="100" w:type="dxa"/>
              <w:left w:w="100" w:type="dxa"/>
              <w:bottom w:w="100" w:type="dxa"/>
              <w:right w:w="100" w:type="dxa"/>
            </w:tcMar>
          </w:tcPr>
          <w:p w14:paraId="7D29FA58" w14:textId="77777777" w:rsidR="00B772CD" w:rsidRPr="00114263"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14263">
              <w:rPr>
                <w:rFonts w:ascii="Times New Roman" w:eastAsia="Times New Roman" w:hAnsi="Times New Roman" w:cs="Times New Roman"/>
                <w:sz w:val="24"/>
                <w:szCs w:val="24"/>
                <w:lang w:val="en-GB"/>
              </w:rPr>
              <w:t>Strengthen critical analysis</w:t>
            </w:r>
          </w:p>
        </w:tc>
        <w:tc>
          <w:tcPr>
            <w:tcW w:w="0" w:type="auto"/>
            <w:tcMar>
              <w:top w:w="100" w:type="dxa"/>
              <w:left w:w="100" w:type="dxa"/>
              <w:bottom w:w="100" w:type="dxa"/>
              <w:right w:w="100" w:type="dxa"/>
            </w:tcMar>
          </w:tcPr>
          <w:p w14:paraId="4E75FFC6"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I will prepare comparison matrices before writing to identify theoretical relationships, real-time evidence and company strategies</w:t>
            </w:r>
          </w:p>
        </w:tc>
        <w:tc>
          <w:tcPr>
            <w:tcW w:w="0" w:type="auto"/>
            <w:tcMar>
              <w:top w:w="100" w:type="dxa"/>
              <w:left w:w="100" w:type="dxa"/>
              <w:bottom w:w="100" w:type="dxa"/>
              <w:right w:w="100" w:type="dxa"/>
            </w:tcMar>
          </w:tcPr>
          <w:p w14:paraId="1FE227DF"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Journal articles, lecture notes, tutor feedback</w:t>
            </w:r>
          </w:p>
        </w:tc>
        <w:tc>
          <w:tcPr>
            <w:tcW w:w="0" w:type="auto"/>
            <w:tcMar>
              <w:top w:w="100" w:type="dxa"/>
              <w:left w:w="100" w:type="dxa"/>
              <w:bottom w:w="100" w:type="dxa"/>
              <w:right w:w="100" w:type="dxa"/>
            </w:tcMar>
          </w:tcPr>
          <w:p w14:paraId="422060CA" w14:textId="77777777" w:rsidR="00B772CD" w:rsidRPr="00F92290"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1-2 months</w:t>
            </w:r>
          </w:p>
        </w:tc>
      </w:tr>
      <w:tr w:rsidR="00F92290" w:rsidRPr="00F92290" w14:paraId="2CD6357E" w14:textId="77777777" w:rsidTr="00294451">
        <w:trPr>
          <w:jc w:val="center"/>
        </w:trPr>
        <w:tc>
          <w:tcPr>
            <w:tcW w:w="0" w:type="auto"/>
            <w:tcMar>
              <w:top w:w="100" w:type="dxa"/>
              <w:left w:w="100" w:type="dxa"/>
              <w:bottom w:w="100" w:type="dxa"/>
              <w:right w:w="100" w:type="dxa"/>
            </w:tcMar>
          </w:tcPr>
          <w:p w14:paraId="543D2D04" w14:textId="77777777" w:rsidR="00B772CD" w:rsidRPr="00114263"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14263">
              <w:rPr>
                <w:rFonts w:ascii="Times New Roman" w:eastAsia="Times New Roman" w:hAnsi="Times New Roman" w:cs="Times New Roman"/>
                <w:sz w:val="24"/>
                <w:szCs w:val="24"/>
                <w:lang w:val="en-GB"/>
              </w:rPr>
              <w:t>Improve company-specific research</w:t>
            </w:r>
          </w:p>
        </w:tc>
        <w:tc>
          <w:tcPr>
            <w:tcW w:w="0" w:type="auto"/>
            <w:tcMar>
              <w:top w:w="100" w:type="dxa"/>
              <w:left w:w="100" w:type="dxa"/>
              <w:bottom w:w="100" w:type="dxa"/>
              <w:right w:w="100" w:type="dxa"/>
            </w:tcMar>
          </w:tcPr>
          <w:p w14:paraId="49F4C21A"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I will prioritise regulatory publications, company reports and reputable business news</w:t>
            </w:r>
          </w:p>
        </w:tc>
        <w:tc>
          <w:tcPr>
            <w:tcW w:w="0" w:type="auto"/>
            <w:tcMar>
              <w:top w:w="100" w:type="dxa"/>
              <w:left w:w="100" w:type="dxa"/>
              <w:bottom w:w="100" w:type="dxa"/>
              <w:right w:w="100" w:type="dxa"/>
            </w:tcMar>
          </w:tcPr>
          <w:p w14:paraId="4DC73C81"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Google Scholar, annual reports, Business Source Complete, Statista</w:t>
            </w:r>
          </w:p>
        </w:tc>
        <w:tc>
          <w:tcPr>
            <w:tcW w:w="0" w:type="auto"/>
            <w:tcMar>
              <w:top w:w="100" w:type="dxa"/>
              <w:left w:w="100" w:type="dxa"/>
              <w:bottom w:w="100" w:type="dxa"/>
              <w:right w:w="100" w:type="dxa"/>
            </w:tcMar>
          </w:tcPr>
          <w:p w14:paraId="6F6911A1" w14:textId="77777777" w:rsidR="00B772CD" w:rsidRPr="00F92290" w:rsidRDefault="00446CB5" w:rsidP="00D2659F">
            <w:pPr>
              <w:widowControl w:val="0"/>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2-3 months</w:t>
            </w:r>
          </w:p>
        </w:tc>
      </w:tr>
      <w:tr w:rsidR="00F92290" w:rsidRPr="00F92290" w14:paraId="27177317" w14:textId="77777777" w:rsidTr="00294451">
        <w:trPr>
          <w:jc w:val="center"/>
        </w:trPr>
        <w:tc>
          <w:tcPr>
            <w:tcW w:w="0" w:type="auto"/>
            <w:tcMar>
              <w:top w:w="100" w:type="dxa"/>
              <w:left w:w="100" w:type="dxa"/>
              <w:bottom w:w="100" w:type="dxa"/>
              <w:right w:w="100" w:type="dxa"/>
            </w:tcMar>
          </w:tcPr>
          <w:p w14:paraId="30CEDABF" w14:textId="77777777" w:rsidR="00B772CD" w:rsidRPr="00114263"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14263">
              <w:rPr>
                <w:rFonts w:ascii="Times New Roman" w:eastAsia="Times New Roman" w:hAnsi="Times New Roman" w:cs="Times New Roman"/>
                <w:sz w:val="24"/>
                <w:szCs w:val="24"/>
                <w:lang w:val="en-GB"/>
              </w:rPr>
              <w:t>Develop stronger framework integration</w:t>
            </w:r>
          </w:p>
        </w:tc>
        <w:tc>
          <w:tcPr>
            <w:tcW w:w="0" w:type="auto"/>
            <w:tcMar>
              <w:top w:w="100" w:type="dxa"/>
              <w:left w:w="100" w:type="dxa"/>
              <w:bottom w:w="100" w:type="dxa"/>
              <w:right w:w="100" w:type="dxa"/>
            </w:tcMar>
          </w:tcPr>
          <w:p w14:paraId="0AAA9F2A"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I will combine multiple marketing frameworks to foster deeper analytical thinking</w:t>
            </w:r>
          </w:p>
        </w:tc>
        <w:tc>
          <w:tcPr>
            <w:tcW w:w="0" w:type="auto"/>
            <w:tcMar>
              <w:top w:w="100" w:type="dxa"/>
              <w:left w:w="100" w:type="dxa"/>
              <w:bottom w:w="100" w:type="dxa"/>
              <w:right w:w="100" w:type="dxa"/>
            </w:tcMar>
          </w:tcPr>
          <w:p w14:paraId="4EA8D690"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Academic journals, international marketing textbooks, previous assignments</w:t>
            </w:r>
          </w:p>
        </w:tc>
        <w:tc>
          <w:tcPr>
            <w:tcW w:w="0" w:type="auto"/>
            <w:tcMar>
              <w:top w:w="100" w:type="dxa"/>
              <w:left w:w="100" w:type="dxa"/>
              <w:bottom w:w="100" w:type="dxa"/>
              <w:right w:w="100" w:type="dxa"/>
            </w:tcMar>
          </w:tcPr>
          <w:p w14:paraId="3E3C3704" w14:textId="77777777" w:rsidR="00B772CD" w:rsidRPr="00F92290" w:rsidRDefault="00446CB5" w:rsidP="00D2659F">
            <w:pPr>
              <w:widowControl w:val="0"/>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3-4 months</w:t>
            </w:r>
          </w:p>
        </w:tc>
      </w:tr>
      <w:tr w:rsidR="00F92290" w:rsidRPr="00F92290" w14:paraId="5E96DE73" w14:textId="77777777" w:rsidTr="00294451">
        <w:trPr>
          <w:jc w:val="center"/>
        </w:trPr>
        <w:tc>
          <w:tcPr>
            <w:tcW w:w="0" w:type="auto"/>
            <w:tcMar>
              <w:top w:w="100" w:type="dxa"/>
              <w:left w:w="100" w:type="dxa"/>
              <w:bottom w:w="100" w:type="dxa"/>
              <w:right w:w="100" w:type="dxa"/>
            </w:tcMar>
          </w:tcPr>
          <w:p w14:paraId="49A6FCA4" w14:textId="77777777" w:rsidR="00B772CD" w:rsidRPr="00114263" w:rsidRDefault="00446CB5" w:rsidP="00D2659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14263">
              <w:rPr>
                <w:rFonts w:ascii="Times New Roman" w:eastAsia="Times New Roman" w:hAnsi="Times New Roman" w:cs="Times New Roman"/>
                <w:sz w:val="24"/>
                <w:szCs w:val="24"/>
                <w:lang w:val="en-GB"/>
              </w:rPr>
              <w:t>Boost academic and reflective writing</w:t>
            </w:r>
          </w:p>
        </w:tc>
        <w:tc>
          <w:tcPr>
            <w:tcW w:w="0" w:type="auto"/>
            <w:tcMar>
              <w:top w:w="100" w:type="dxa"/>
              <w:left w:w="100" w:type="dxa"/>
              <w:bottom w:w="100" w:type="dxa"/>
              <w:right w:w="100" w:type="dxa"/>
            </w:tcMar>
          </w:tcPr>
          <w:p w14:paraId="2636FDC4"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I will seek formative feedback while critically reviewing my drafts against the assessment rubric</w:t>
            </w:r>
          </w:p>
        </w:tc>
        <w:tc>
          <w:tcPr>
            <w:tcW w:w="0" w:type="auto"/>
            <w:tcMar>
              <w:top w:w="100" w:type="dxa"/>
              <w:left w:w="100" w:type="dxa"/>
              <w:bottom w:w="100" w:type="dxa"/>
              <w:right w:w="100" w:type="dxa"/>
            </w:tcMar>
          </w:tcPr>
          <w:p w14:paraId="26B2080B" w14:textId="77777777" w:rsidR="00B772CD" w:rsidRPr="00F92290" w:rsidRDefault="00446CB5" w:rsidP="00D2659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Tutor feedback, university academic skills, self-review</w:t>
            </w:r>
          </w:p>
        </w:tc>
        <w:tc>
          <w:tcPr>
            <w:tcW w:w="0" w:type="auto"/>
            <w:tcMar>
              <w:top w:w="100" w:type="dxa"/>
              <w:left w:w="100" w:type="dxa"/>
              <w:bottom w:w="100" w:type="dxa"/>
              <w:right w:w="100" w:type="dxa"/>
            </w:tcMar>
          </w:tcPr>
          <w:p w14:paraId="16EB5E8C" w14:textId="77777777" w:rsidR="00B772CD" w:rsidRPr="00F92290" w:rsidRDefault="00446CB5" w:rsidP="00D2659F">
            <w:pPr>
              <w:widowControl w:val="0"/>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4-5 months</w:t>
            </w:r>
          </w:p>
        </w:tc>
      </w:tr>
    </w:tbl>
    <w:p w14:paraId="5CE0C774"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Table 1: Action Plan</w:t>
      </w:r>
    </w:p>
    <w:p w14:paraId="365099A3" w14:textId="77777777" w:rsidR="00B772CD" w:rsidRDefault="00446CB5" w:rsidP="00B772CD">
      <w:pPr>
        <w:spacing w:line="360" w:lineRule="auto"/>
        <w:jc w:val="center"/>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(Source: Self-Made)</w:t>
      </w:r>
    </w:p>
    <w:p w14:paraId="4616C31E" w14:textId="77777777" w:rsidR="00114263" w:rsidRDefault="00114263" w:rsidP="00B772CD">
      <w:pPr>
        <w:spacing w:line="360" w:lineRule="auto"/>
        <w:jc w:val="center"/>
        <w:rPr>
          <w:rFonts w:ascii="Times New Roman" w:eastAsia="Times New Roman" w:hAnsi="Times New Roman" w:cs="Times New Roman"/>
          <w:sz w:val="24"/>
          <w:szCs w:val="24"/>
          <w:lang w:val="en-GB"/>
        </w:rPr>
      </w:pPr>
    </w:p>
    <w:p w14:paraId="5733CDA2" w14:textId="77777777" w:rsidR="00114263" w:rsidRPr="00F92290" w:rsidRDefault="00114263" w:rsidP="00B772CD">
      <w:pPr>
        <w:spacing w:line="360" w:lineRule="auto"/>
        <w:jc w:val="center"/>
        <w:rPr>
          <w:rFonts w:ascii="Times New Roman" w:eastAsia="Times New Roman" w:hAnsi="Times New Roman" w:cs="Times New Roman"/>
          <w:b/>
          <w:bCs/>
          <w:sz w:val="24"/>
          <w:szCs w:val="24"/>
          <w:lang w:val="en-GB"/>
        </w:rPr>
      </w:pPr>
    </w:p>
    <w:p w14:paraId="4D22DCA7" w14:textId="13217294" w:rsidR="00B772CD" w:rsidRPr="00F92290" w:rsidRDefault="00D9171B" w:rsidP="0019611F">
      <w:pPr>
        <w:pStyle w:val="Heading1"/>
        <w:rPr>
          <w:rFonts w:eastAsia="Times New Roman"/>
          <w:lang w:val="en-GB"/>
        </w:rPr>
      </w:pPr>
      <w:bookmarkStart w:id="13" w:name="_Toc237360060"/>
      <w:r w:rsidRPr="007154DF">
        <w:rPr>
          <w:rFonts w:eastAsia="Times New Roman"/>
          <w:lang w:val="en-GB"/>
        </w:rPr>
        <w:lastRenderedPageBreak/>
        <w:t xml:space="preserve">4. </w:t>
      </w:r>
      <w:r w:rsidR="00446CB5" w:rsidRPr="007154DF">
        <w:rPr>
          <w:rFonts w:eastAsia="Times New Roman"/>
          <w:lang w:val="en-GB"/>
        </w:rPr>
        <w:t>Conclusion</w:t>
      </w:r>
      <w:bookmarkEnd w:id="13"/>
      <w:r w:rsidR="00446CB5" w:rsidRPr="00F92290">
        <w:rPr>
          <w:rFonts w:eastAsia="Times New Roman"/>
          <w:lang w:val="en-GB"/>
        </w:rPr>
        <w:t xml:space="preserve"> </w:t>
      </w:r>
    </w:p>
    <w:p w14:paraId="4D77D5B9" w14:textId="77777777" w:rsidR="00B772CD" w:rsidRPr="00F92290" w:rsidRDefault="00446CB5" w:rsidP="00B772CD">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Overall, the report has demonstrated that Pizza Hut’s international competitiveness is dependent on maintaining a balance between global standardisation and local adaptation in order to adapt to market conditions. In this regard, the comparative analysis has highlighted that culturally responsive marketing decisions and ethically compliant business practices are strategically significant for Pizza Hut’s international marketing entry. Furthermore, the reflective analysis has put emphasis on critical thinking and evidence-based evaluation as well as continuous learning for the purpose of strengthening future international marketing-related research and professional development. </w:t>
      </w:r>
    </w:p>
    <w:p w14:paraId="094EF8FF" w14:textId="77777777" w:rsidR="00B772CD" w:rsidRPr="00F92290" w:rsidRDefault="00B772CD" w:rsidP="00B772CD">
      <w:pPr>
        <w:spacing w:line="360" w:lineRule="auto"/>
        <w:jc w:val="both"/>
        <w:rPr>
          <w:rFonts w:ascii="Times New Roman" w:eastAsia="Times New Roman" w:hAnsi="Times New Roman" w:cs="Times New Roman"/>
          <w:b/>
          <w:bCs/>
          <w:sz w:val="24"/>
          <w:szCs w:val="24"/>
          <w:lang w:val="en-GB"/>
        </w:rPr>
      </w:pPr>
    </w:p>
    <w:p w14:paraId="35B2F97F" w14:textId="77777777" w:rsidR="00B772CD" w:rsidRPr="00F92290" w:rsidRDefault="00B772CD" w:rsidP="00B772CD">
      <w:pPr>
        <w:spacing w:line="360" w:lineRule="auto"/>
        <w:jc w:val="both"/>
        <w:rPr>
          <w:rFonts w:ascii="Times New Roman" w:eastAsia="Times New Roman" w:hAnsi="Times New Roman" w:cs="Times New Roman"/>
          <w:b/>
          <w:bCs/>
          <w:sz w:val="24"/>
          <w:szCs w:val="24"/>
          <w:lang w:val="en-GB"/>
        </w:rPr>
      </w:pPr>
    </w:p>
    <w:p w14:paraId="2E1A5315"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lang w:val="en-GB"/>
        </w:rPr>
        <w:br w:type="page"/>
      </w:r>
    </w:p>
    <w:p w14:paraId="42F20D38" w14:textId="77777777" w:rsidR="00B772CD" w:rsidRPr="00F92290" w:rsidRDefault="00446CB5" w:rsidP="0019611F">
      <w:pPr>
        <w:pStyle w:val="Heading1"/>
        <w:rPr>
          <w:rFonts w:eastAsia="Times New Roman"/>
          <w:lang w:val="en-GB"/>
        </w:rPr>
      </w:pPr>
      <w:bookmarkStart w:id="14" w:name="_Toc237360061"/>
      <w:r w:rsidRPr="00F92290">
        <w:rPr>
          <w:rFonts w:eastAsia="Times New Roman"/>
          <w:lang w:val="en-GB"/>
        </w:rPr>
        <w:lastRenderedPageBreak/>
        <w:t>References</w:t>
      </w:r>
      <w:bookmarkEnd w:id="14"/>
    </w:p>
    <w:p w14:paraId="61030B54"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Aleksieienko, A., 2026. ECONOMIC ADVANTAGES AND RISKS OF FRANCHISING FOR INTERNATIONAL MARKET ENTRY IN THE EUROPEAN UNION. </w:t>
      </w:r>
      <w:r w:rsidRPr="00F92290">
        <w:rPr>
          <w:rFonts w:ascii="Times New Roman" w:eastAsia="Times New Roman" w:hAnsi="Times New Roman" w:cs="Times New Roman"/>
          <w:i/>
          <w:iCs/>
          <w:sz w:val="24"/>
          <w:szCs w:val="24"/>
          <w:lang w:val="en-GB"/>
        </w:rPr>
        <w:t xml:space="preserve">XL Ì³æíàðîäíà </w:t>
      </w:r>
      <w:proofErr w:type="spellStart"/>
      <w:r w:rsidRPr="00F92290">
        <w:rPr>
          <w:rFonts w:ascii="Times New Roman" w:eastAsia="Times New Roman" w:hAnsi="Times New Roman" w:cs="Times New Roman"/>
          <w:i/>
          <w:iCs/>
          <w:sz w:val="24"/>
          <w:szCs w:val="24"/>
          <w:lang w:val="en-GB"/>
        </w:rPr>
        <w:t>íàóêîâî-ïðàêòè</w:t>
      </w:r>
      <w:proofErr w:type="spellEnd"/>
      <w:r w:rsidRPr="00F92290">
        <w:rPr>
          <w:rFonts w:ascii="Times New Roman" w:eastAsia="Times New Roman" w:hAnsi="Times New Roman" w:cs="Times New Roman"/>
          <w:i/>
          <w:iCs/>
          <w:sz w:val="24"/>
          <w:szCs w:val="24"/>
          <w:lang w:val="en-GB"/>
        </w:rPr>
        <w:t xml:space="preserve">÷ </w:t>
      </w:r>
      <w:proofErr w:type="spellStart"/>
      <w:r w:rsidRPr="00F92290">
        <w:rPr>
          <w:rFonts w:ascii="Times New Roman" w:eastAsia="Times New Roman" w:hAnsi="Times New Roman" w:cs="Times New Roman"/>
          <w:i/>
          <w:iCs/>
          <w:sz w:val="24"/>
          <w:szCs w:val="24"/>
          <w:lang w:val="en-GB"/>
        </w:rPr>
        <w:t>íà</w:t>
      </w:r>
      <w:proofErr w:type="spellEnd"/>
      <w:r w:rsidRPr="00F92290">
        <w:rPr>
          <w:rFonts w:ascii="Times New Roman" w:eastAsia="Times New Roman" w:hAnsi="Times New Roman" w:cs="Times New Roman"/>
          <w:i/>
          <w:iCs/>
          <w:sz w:val="24"/>
          <w:szCs w:val="24"/>
          <w:lang w:val="en-GB"/>
        </w:rPr>
        <w:t xml:space="preserve"> êîíôåðåíö³ÿ </w:t>
      </w:r>
      <w:proofErr w:type="spellStart"/>
      <w:r w:rsidRPr="00F92290">
        <w:rPr>
          <w:rFonts w:ascii="Times New Roman" w:eastAsia="Times New Roman" w:hAnsi="Times New Roman" w:cs="Times New Roman"/>
          <w:i/>
          <w:iCs/>
          <w:sz w:val="24"/>
          <w:szCs w:val="24"/>
          <w:lang w:val="en-GB"/>
        </w:rPr>
        <w:t>ìîëîäèõ</w:t>
      </w:r>
      <w:proofErr w:type="spellEnd"/>
      <w:r w:rsidRPr="00F92290">
        <w:rPr>
          <w:rFonts w:ascii="Times New Roman" w:eastAsia="Times New Roman" w:hAnsi="Times New Roman" w:cs="Times New Roman"/>
          <w:i/>
          <w:iCs/>
          <w:sz w:val="24"/>
          <w:szCs w:val="24"/>
          <w:lang w:val="en-GB"/>
        </w:rPr>
        <w:t xml:space="preserve"> â÷ </w:t>
      </w:r>
      <w:proofErr w:type="spellStart"/>
      <w:r w:rsidRPr="00F92290">
        <w:rPr>
          <w:rFonts w:ascii="Times New Roman" w:eastAsia="Times New Roman" w:hAnsi="Times New Roman" w:cs="Times New Roman"/>
          <w:i/>
          <w:iCs/>
          <w:sz w:val="24"/>
          <w:szCs w:val="24"/>
          <w:lang w:val="en-GB"/>
        </w:rPr>
        <w:t>åíèõ</w:t>
      </w:r>
      <w:proofErr w:type="spellEnd"/>
      <w:r w:rsidRPr="00F92290">
        <w:rPr>
          <w:rFonts w:ascii="Times New Roman" w:eastAsia="Times New Roman" w:hAnsi="Times New Roman" w:cs="Times New Roman"/>
          <w:i/>
          <w:iCs/>
          <w:sz w:val="24"/>
          <w:szCs w:val="24"/>
          <w:lang w:val="en-GB"/>
        </w:rPr>
        <w:t xml:space="preserve"> ³ ñòóäåíò³â</w:t>
      </w:r>
      <w:r w:rsidRPr="00F92290">
        <w:rPr>
          <w:rFonts w:ascii="Times New Roman" w:eastAsia="Times New Roman" w:hAnsi="Times New Roman" w:cs="Times New Roman"/>
          <w:sz w:val="24"/>
          <w:szCs w:val="24"/>
          <w:lang w:val="en-GB"/>
        </w:rPr>
        <w:t xml:space="preserve">, p.12. </w:t>
      </w:r>
    </w:p>
    <w:p w14:paraId="4CD690B3"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Brandimpact.org (2026). </w:t>
      </w:r>
      <w:r w:rsidRPr="00F92290">
        <w:rPr>
          <w:rFonts w:ascii="Times New Roman" w:eastAsia="Times New Roman" w:hAnsi="Times New Roman" w:cs="Times New Roman"/>
          <w:i/>
          <w:iCs/>
          <w:sz w:val="24"/>
          <w:szCs w:val="24"/>
          <w:lang w:val="en-GB"/>
        </w:rPr>
        <w:t>Page restricted</w:t>
      </w:r>
      <w:r w:rsidRPr="00F92290">
        <w:rPr>
          <w:rFonts w:ascii="Times New Roman" w:eastAsia="Times New Roman" w:hAnsi="Times New Roman" w:cs="Times New Roman"/>
          <w:sz w:val="24"/>
          <w:szCs w:val="24"/>
          <w:lang w:val="en-GB"/>
        </w:rPr>
        <w:t>. [online] Brandimpact.org. Available at: https://brandimpact.org/en/brands/pizza-hut [Accessed 4 Aug. 2026].</w:t>
      </w:r>
    </w:p>
    <w:p w14:paraId="5E79EE2E" w14:textId="77777777" w:rsidR="00021EA0" w:rsidRPr="00F92290" w:rsidRDefault="00021EA0" w:rsidP="00021EA0">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Chen, L.J., 2026. Sign-Markup Language in Transformation: Cognitive Mechanisms, Memetic Dynamics and Implicit Meaning in the Digital Semiotic Ecology. </w:t>
      </w:r>
    </w:p>
    <w:p w14:paraId="06B33BAC"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Deloitte (2026). </w:t>
      </w:r>
      <w:r w:rsidRPr="00F92290">
        <w:rPr>
          <w:rFonts w:ascii="Times New Roman" w:eastAsia="Times New Roman" w:hAnsi="Times New Roman" w:cs="Times New Roman"/>
          <w:i/>
          <w:iCs/>
          <w:sz w:val="24"/>
          <w:szCs w:val="24"/>
          <w:lang w:val="en-GB"/>
        </w:rPr>
        <w:t>Consumers want to eat their way to better health. How can health and business leaders help?</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Deloitte Insights</w:t>
      </w:r>
      <w:r w:rsidRPr="00F92290">
        <w:rPr>
          <w:rFonts w:ascii="Times New Roman" w:eastAsia="Times New Roman" w:hAnsi="Times New Roman" w:cs="Times New Roman"/>
          <w:sz w:val="24"/>
          <w:szCs w:val="24"/>
          <w:lang w:val="en-GB"/>
        </w:rPr>
        <w:t>. Deloitte. Available at: https://www.deloitte.com/us/en/insights/industry/health-care/us-consumers-and-healthy-eating.html [Accessed 4 Aug. 2026].</w:t>
      </w:r>
    </w:p>
    <w:p w14:paraId="2504EA9C"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Deloitte (2026). </w:t>
      </w:r>
      <w:r w:rsidRPr="00F92290">
        <w:rPr>
          <w:rFonts w:ascii="Times New Roman" w:eastAsia="Times New Roman" w:hAnsi="Times New Roman" w:cs="Times New Roman"/>
          <w:i/>
          <w:iCs/>
          <w:sz w:val="24"/>
          <w:szCs w:val="24"/>
          <w:lang w:val="en-GB"/>
        </w:rPr>
        <w:t>Cutting-edge restaurant industry trends | Deloitte US</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Deloitte</w:t>
      </w:r>
      <w:r w:rsidRPr="00F92290">
        <w:rPr>
          <w:rFonts w:ascii="Times New Roman" w:eastAsia="Times New Roman" w:hAnsi="Times New Roman" w:cs="Times New Roman"/>
          <w:sz w:val="24"/>
          <w:szCs w:val="24"/>
          <w:lang w:val="en-GB"/>
        </w:rPr>
        <w:t>. Available at: https://www.deloitte.com/us/en/Industries/consumer/articles/restaurant-industry-trends-and-innovation.html [Accessed 4 Aug. 2026].</w:t>
      </w:r>
    </w:p>
    <w:p w14:paraId="48A93432"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Deloitte (2026). </w:t>
      </w:r>
      <w:r w:rsidRPr="00F92290">
        <w:rPr>
          <w:rFonts w:ascii="Times New Roman" w:eastAsia="Times New Roman" w:hAnsi="Times New Roman" w:cs="Times New Roman"/>
          <w:i/>
          <w:iCs/>
          <w:sz w:val="24"/>
          <w:szCs w:val="24"/>
          <w:lang w:val="en-GB"/>
        </w:rPr>
        <w:t>Indian consumers prioritise value-conscious purchases with a surge in experiential spending: Deloitte’s future of retail report</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Deloitte</w:t>
      </w:r>
      <w:r w:rsidRPr="00F92290">
        <w:rPr>
          <w:rFonts w:ascii="Times New Roman" w:eastAsia="Times New Roman" w:hAnsi="Times New Roman" w:cs="Times New Roman"/>
          <w:sz w:val="24"/>
          <w:szCs w:val="24"/>
          <w:lang w:val="en-GB"/>
        </w:rPr>
        <w:t>. Available at: https://www.deloitte.com/in/en/about/press-room/indian-consumers-prioritise-value-conscious-purchases-with-a-surge-in-experiential-spending.html [Accessed 4 Aug. 2026].</w:t>
      </w:r>
    </w:p>
    <w:p w14:paraId="1E442D9F"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Devadiga, D. and Aithal, P.S., 2026. Strategic Diversification: A Path to New Market Leadership for Britannia Industries Ltd. </w:t>
      </w:r>
      <w:proofErr w:type="spellStart"/>
      <w:r w:rsidRPr="00F92290">
        <w:rPr>
          <w:rFonts w:ascii="Times New Roman" w:eastAsia="Times New Roman" w:hAnsi="Times New Roman" w:cs="Times New Roman"/>
          <w:i/>
          <w:iCs/>
          <w:sz w:val="24"/>
          <w:szCs w:val="24"/>
          <w:lang w:val="en-GB"/>
        </w:rPr>
        <w:t>Poornaprajna</w:t>
      </w:r>
      <w:proofErr w:type="spellEnd"/>
      <w:r w:rsidRPr="00F92290">
        <w:rPr>
          <w:rFonts w:ascii="Times New Roman" w:eastAsia="Times New Roman" w:hAnsi="Times New Roman" w:cs="Times New Roman"/>
          <w:i/>
          <w:iCs/>
          <w:sz w:val="24"/>
          <w:szCs w:val="24"/>
          <w:lang w:val="en-GB"/>
        </w:rPr>
        <w:t xml:space="preserve"> International Journal of Teaching &amp; Research Case Studies (PIJTRCS)</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3</w:t>
      </w:r>
      <w:r w:rsidRPr="00F92290">
        <w:rPr>
          <w:rFonts w:ascii="Times New Roman" w:eastAsia="Times New Roman" w:hAnsi="Times New Roman" w:cs="Times New Roman"/>
          <w:sz w:val="24"/>
          <w:szCs w:val="24"/>
          <w:lang w:val="en-GB"/>
        </w:rPr>
        <w:t xml:space="preserve">(1), pp.366-385. </w:t>
      </w:r>
    </w:p>
    <w:p w14:paraId="3896DCDE"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t>Economictimes</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Pizza Hut India operator’s quarterly profit jumps nearly four-fold on stronger sales</w:t>
      </w:r>
      <w:r w:rsidRPr="00F92290">
        <w:rPr>
          <w:rFonts w:ascii="Times New Roman" w:eastAsia="Times New Roman" w:hAnsi="Times New Roman" w:cs="Times New Roman"/>
          <w:sz w:val="24"/>
          <w:szCs w:val="24"/>
          <w:lang w:val="en-GB"/>
        </w:rPr>
        <w:t>. [online] ETBrandEquity.com. Available at: https://brandequity.economictimes.indiatimes.com/news/business-of-brands/pizza-hut-india-operators-quarterly-profit-jumps-nearly-four-fold-on-stronger-sales/132706877 [Accessed 4 Aug. 2026].</w:t>
      </w:r>
    </w:p>
    <w:p w14:paraId="0EA3FBA8"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Economictimes.indiatimes.com, 2026 </w:t>
      </w:r>
      <w:r w:rsidRPr="00F92290">
        <w:rPr>
          <w:rFonts w:ascii="Times New Roman" w:eastAsia="Times New Roman" w:hAnsi="Times New Roman" w:cs="Times New Roman"/>
          <w:i/>
          <w:iCs/>
          <w:sz w:val="24"/>
          <w:szCs w:val="24"/>
          <w:lang w:val="en-GB"/>
        </w:rPr>
        <w:t>Probe against Pizza Hut for serving non-veg to vegetarian</w:t>
      </w:r>
      <w:r w:rsidRPr="00F92290">
        <w:rPr>
          <w:rFonts w:ascii="Times New Roman" w:eastAsia="Times New Roman" w:hAnsi="Times New Roman" w:cs="Times New Roman"/>
          <w:sz w:val="24"/>
          <w:szCs w:val="24"/>
          <w:lang w:val="en-GB"/>
        </w:rPr>
        <w:t>. [online] The Economic Times. Available at: https://economictimes.indiatimes.com/probe-against-pizza-hut-for-serving-non-veg-to-vegetarian/articleshow/35281348.cms?from=mdr [Accessed 4 Aug. 2026].</w:t>
      </w:r>
    </w:p>
    <w:p w14:paraId="43FA08B0"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lastRenderedPageBreak/>
        <w:t>Ffcc</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Pizza hut unveils ‘melts’ in India, expanding on-the-go dining options</w:t>
      </w:r>
      <w:r w:rsidRPr="00F92290">
        <w:rPr>
          <w:rFonts w:ascii="Times New Roman" w:eastAsia="Times New Roman" w:hAnsi="Times New Roman" w:cs="Times New Roman"/>
          <w:sz w:val="24"/>
          <w:szCs w:val="24"/>
          <w:lang w:val="en-GB"/>
        </w:rPr>
        <w:t>. [online] FFCC. Available at: https://ffcc.global/pizza-hut-unveils-melts-in-india-expanding-on-the-go-dining-options/ [Accessed 4 Aug. 2026].</w:t>
      </w:r>
    </w:p>
    <w:p w14:paraId="6A2C2BAA"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Francis, E., 2024, July. Variation between credible and non-credible news across topics. In </w:t>
      </w:r>
      <w:r w:rsidRPr="00F92290">
        <w:rPr>
          <w:rFonts w:ascii="Times New Roman" w:eastAsia="Times New Roman" w:hAnsi="Times New Roman" w:cs="Times New Roman"/>
          <w:i/>
          <w:iCs/>
          <w:sz w:val="24"/>
          <w:szCs w:val="24"/>
          <w:lang w:val="en-GB"/>
        </w:rPr>
        <w:t>Proceedings of the First International Conference on Natural Language Processing and Artificial Intelligence for Cyber Security</w:t>
      </w:r>
      <w:r w:rsidRPr="00F92290">
        <w:rPr>
          <w:rFonts w:ascii="Times New Roman" w:eastAsia="Times New Roman" w:hAnsi="Times New Roman" w:cs="Times New Roman"/>
          <w:sz w:val="24"/>
          <w:szCs w:val="24"/>
          <w:lang w:val="en-GB"/>
        </w:rPr>
        <w:t xml:space="preserve"> (pp. 86-96). </w:t>
      </w:r>
    </w:p>
    <w:p w14:paraId="3B940FE5"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Fred.stlouisfed.org (2026). </w:t>
      </w:r>
      <w:r w:rsidRPr="00F92290">
        <w:rPr>
          <w:rFonts w:ascii="Times New Roman" w:eastAsia="Times New Roman" w:hAnsi="Times New Roman" w:cs="Times New Roman"/>
          <w:i/>
          <w:iCs/>
          <w:sz w:val="24"/>
          <w:szCs w:val="24"/>
          <w:lang w:val="en-GB"/>
        </w:rPr>
        <w:t>Gross domestic product: Food services and drinking places (NAICS 722) in the United States</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FRED, Federal Reserve Bank of St. Louis</w:t>
      </w:r>
      <w:r w:rsidRPr="00F92290">
        <w:rPr>
          <w:rFonts w:ascii="Times New Roman" w:eastAsia="Times New Roman" w:hAnsi="Times New Roman" w:cs="Times New Roman"/>
          <w:sz w:val="24"/>
          <w:szCs w:val="24"/>
          <w:lang w:val="en-GB"/>
        </w:rPr>
        <w:t>. Available at: https://fred.stlouisfed.org/series/USFOODDPNGSP [Accessed 4 Aug. 2026].</w:t>
      </w:r>
    </w:p>
    <w:p w14:paraId="3A3296B0"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Galli, F. and New, K.J., 2022. Gibbs’ cycle review. Emotions as a part of the cycle. </w:t>
      </w:r>
      <w:r w:rsidRPr="00F92290">
        <w:rPr>
          <w:rFonts w:ascii="Times New Roman" w:eastAsia="Times New Roman" w:hAnsi="Times New Roman" w:cs="Times New Roman"/>
          <w:i/>
          <w:iCs/>
          <w:sz w:val="24"/>
          <w:szCs w:val="24"/>
          <w:lang w:val="en-GB"/>
        </w:rPr>
        <w:t xml:space="preserve">E-Motion: Revista de </w:t>
      </w:r>
      <w:proofErr w:type="spellStart"/>
      <w:r w:rsidRPr="00F92290">
        <w:rPr>
          <w:rFonts w:ascii="Times New Roman" w:eastAsia="Times New Roman" w:hAnsi="Times New Roman" w:cs="Times New Roman"/>
          <w:i/>
          <w:iCs/>
          <w:sz w:val="24"/>
          <w:szCs w:val="24"/>
          <w:lang w:val="en-GB"/>
        </w:rPr>
        <w:t>Educación</w:t>
      </w:r>
      <w:proofErr w:type="spellEnd"/>
      <w:r w:rsidRPr="00F92290">
        <w:rPr>
          <w:rFonts w:ascii="Times New Roman" w:eastAsia="Times New Roman" w:hAnsi="Times New Roman" w:cs="Times New Roman"/>
          <w:i/>
          <w:iCs/>
          <w:sz w:val="24"/>
          <w:szCs w:val="24"/>
          <w:lang w:val="en-GB"/>
        </w:rPr>
        <w:t xml:space="preserve">, </w:t>
      </w:r>
      <w:proofErr w:type="spellStart"/>
      <w:r w:rsidRPr="00F92290">
        <w:rPr>
          <w:rFonts w:ascii="Times New Roman" w:eastAsia="Times New Roman" w:hAnsi="Times New Roman" w:cs="Times New Roman"/>
          <w:i/>
          <w:iCs/>
          <w:sz w:val="24"/>
          <w:szCs w:val="24"/>
          <w:lang w:val="en-GB"/>
        </w:rPr>
        <w:t>Motricidad</w:t>
      </w:r>
      <w:proofErr w:type="spellEnd"/>
      <w:r w:rsidRPr="00F92290">
        <w:rPr>
          <w:rFonts w:ascii="Times New Roman" w:eastAsia="Times New Roman" w:hAnsi="Times New Roman" w:cs="Times New Roman"/>
          <w:i/>
          <w:iCs/>
          <w:sz w:val="24"/>
          <w:szCs w:val="24"/>
          <w:lang w:val="en-GB"/>
        </w:rPr>
        <w:t xml:space="preserve"> e </w:t>
      </w:r>
      <w:proofErr w:type="spellStart"/>
      <w:r w:rsidRPr="00F92290">
        <w:rPr>
          <w:rFonts w:ascii="Times New Roman" w:eastAsia="Times New Roman" w:hAnsi="Times New Roman" w:cs="Times New Roman"/>
          <w:i/>
          <w:iCs/>
          <w:sz w:val="24"/>
          <w:szCs w:val="24"/>
          <w:lang w:val="en-GB"/>
        </w:rPr>
        <w:t>Investigación</w:t>
      </w:r>
      <w:proofErr w:type="spellEnd"/>
      <w:r w:rsidRPr="00F92290">
        <w:rPr>
          <w:rFonts w:ascii="Times New Roman" w:eastAsia="Times New Roman" w:hAnsi="Times New Roman" w:cs="Times New Roman"/>
          <w:sz w:val="24"/>
          <w:szCs w:val="24"/>
          <w:lang w:val="en-GB"/>
        </w:rPr>
        <w:t xml:space="preserve">, (19), pp.92-101. </w:t>
      </w:r>
    </w:p>
    <w:p w14:paraId="41CBB741"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t>Grocerytradenews</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Pizza hut launches hut originals summer platform</w:t>
      </w:r>
      <w:r w:rsidRPr="00F92290">
        <w:rPr>
          <w:rFonts w:ascii="Times New Roman" w:eastAsia="Times New Roman" w:hAnsi="Times New Roman" w:cs="Times New Roman"/>
          <w:sz w:val="24"/>
          <w:szCs w:val="24"/>
          <w:lang w:val="en-GB"/>
        </w:rPr>
        <w:t>. [online] Grocery Trade News. Available at: https://www.grocerytradenews.com/pizza-hut-hut-originals-summer-platform/ [Accessed 4 Aug. 2026].</w:t>
      </w:r>
    </w:p>
    <w:p w14:paraId="3F41FFDF"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Harris, K.J., Taylor Jr, S. and Murphy, K., 2025. Restaurant worker food safety and sanitation compliance </w:t>
      </w:r>
      <w:proofErr w:type="spellStart"/>
      <w:r w:rsidRPr="00F92290">
        <w:rPr>
          <w:rFonts w:ascii="Times New Roman" w:eastAsia="Times New Roman" w:hAnsi="Times New Roman" w:cs="Times New Roman"/>
          <w:sz w:val="24"/>
          <w:szCs w:val="24"/>
          <w:lang w:val="en-GB"/>
        </w:rPr>
        <w:t>behavior</w:t>
      </w:r>
      <w:proofErr w:type="spellEnd"/>
      <w:r w:rsidRPr="00F92290">
        <w:rPr>
          <w:rFonts w:ascii="Times New Roman" w:eastAsia="Times New Roman" w:hAnsi="Times New Roman" w:cs="Times New Roman"/>
          <w:sz w:val="24"/>
          <w:szCs w:val="24"/>
          <w:lang w:val="en-GB"/>
        </w:rPr>
        <w:t xml:space="preserve"> in times of crisis: an investigation of transactional leadership </w:t>
      </w:r>
      <w:proofErr w:type="spellStart"/>
      <w:r w:rsidRPr="00F92290">
        <w:rPr>
          <w:rFonts w:ascii="Times New Roman" w:eastAsia="Times New Roman" w:hAnsi="Times New Roman" w:cs="Times New Roman"/>
          <w:sz w:val="24"/>
          <w:szCs w:val="24"/>
          <w:lang w:val="en-GB"/>
        </w:rPr>
        <w:t>behavior</w:t>
      </w:r>
      <w:proofErr w:type="spellEnd"/>
      <w:r w:rsidRPr="00F92290">
        <w:rPr>
          <w:rFonts w:ascii="Times New Roman" w:eastAsia="Times New Roman" w:hAnsi="Times New Roman" w:cs="Times New Roman"/>
          <w:sz w:val="24"/>
          <w:szCs w:val="24"/>
          <w:lang w:val="en-GB"/>
        </w:rPr>
        <w:t xml:space="preserve"> effectiveness. </w:t>
      </w:r>
      <w:r w:rsidRPr="00F92290">
        <w:rPr>
          <w:rFonts w:ascii="Times New Roman" w:eastAsia="Times New Roman" w:hAnsi="Times New Roman" w:cs="Times New Roman"/>
          <w:i/>
          <w:iCs/>
          <w:sz w:val="24"/>
          <w:szCs w:val="24"/>
          <w:lang w:val="en-GB"/>
        </w:rPr>
        <w:t>Journal of Foodservice Business Research</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28</w:t>
      </w:r>
      <w:r w:rsidRPr="00F92290">
        <w:rPr>
          <w:rFonts w:ascii="Times New Roman" w:eastAsia="Times New Roman" w:hAnsi="Times New Roman" w:cs="Times New Roman"/>
          <w:sz w:val="24"/>
          <w:szCs w:val="24"/>
          <w:lang w:val="en-GB"/>
        </w:rPr>
        <w:t xml:space="preserve">(2), pp.385-411. </w:t>
      </w:r>
    </w:p>
    <w:p w14:paraId="6201DDE2"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Heo, C.Y., 2026. Dynamic loyalty program for restaurant revenue management. </w:t>
      </w:r>
      <w:r w:rsidRPr="00F92290">
        <w:rPr>
          <w:rFonts w:ascii="Times New Roman" w:eastAsia="Times New Roman" w:hAnsi="Times New Roman" w:cs="Times New Roman"/>
          <w:i/>
          <w:iCs/>
          <w:sz w:val="24"/>
          <w:szCs w:val="24"/>
          <w:lang w:val="en-GB"/>
        </w:rPr>
        <w:t>International Journal of Hospitality Management</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137</w:t>
      </w:r>
      <w:r w:rsidRPr="00F92290">
        <w:rPr>
          <w:rFonts w:ascii="Times New Roman" w:eastAsia="Times New Roman" w:hAnsi="Times New Roman" w:cs="Times New Roman"/>
          <w:sz w:val="24"/>
          <w:szCs w:val="24"/>
          <w:lang w:val="en-GB"/>
        </w:rPr>
        <w:t xml:space="preserve">, p.104697. </w:t>
      </w:r>
    </w:p>
    <w:p w14:paraId="7CAA1910"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Huhmann, B.A. and Albinsson, P.A., 2026. A longitudinal cross-cultural content analysis of rational vs. emotional appeals in US and Sweden. </w:t>
      </w:r>
      <w:r w:rsidRPr="00F92290">
        <w:rPr>
          <w:rFonts w:ascii="Times New Roman" w:eastAsia="Times New Roman" w:hAnsi="Times New Roman" w:cs="Times New Roman"/>
          <w:i/>
          <w:iCs/>
          <w:sz w:val="24"/>
          <w:szCs w:val="24"/>
          <w:lang w:val="en-GB"/>
        </w:rPr>
        <w:t>International Journal of Advertising</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45</w:t>
      </w:r>
      <w:r w:rsidRPr="00F92290">
        <w:rPr>
          <w:rFonts w:ascii="Times New Roman" w:eastAsia="Times New Roman" w:hAnsi="Times New Roman" w:cs="Times New Roman"/>
          <w:sz w:val="24"/>
          <w:szCs w:val="24"/>
          <w:lang w:val="en-GB"/>
        </w:rPr>
        <w:t xml:space="preserve">(4), pp.990-1013. </w:t>
      </w:r>
    </w:p>
    <w:p w14:paraId="24908595"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IBEF.org (2026). </w:t>
      </w:r>
      <w:r w:rsidRPr="00F92290">
        <w:rPr>
          <w:rFonts w:ascii="Times New Roman" w:eastAsia="Times New Roman" w:hAnsi="Times New Roman" w:cs="Times New Roman"/>
          <w:i/>
          <w:iCs/>
          <w:sz w:val="24"/>
          <w:szCs w:val="24"/>
          <w:lang w:val="en-GB"/>
        </w:rPr>
        <w:t xml:space="preserve">Indian food services sector to grow </w:t>
      </w:r>
      <w:proofErr w:type="gramStart"/>
      <w:r w:rsidRPr="00F92290">
        <w:rPr>
          <w:rFonts w:ascii="Times New Roman" w:eastAsia="Times New Roman" w:hAnsi="Times New Roman" w:cs="Times New Roman"/>
          <w:i/>
          <w:iCs/>
          <w:sz w:val="24"/>
          <w:szCs w:val="24"/>
          <w:lang w:val="en-GB"/>
        </w:rPr>
        <w:t>By</w:t>
      </w:r>
      <w:proofErr w:type="gramEnd"/>
      <w:r w:rsidRPr="00F92290">
        <w:rPr>
          <w:rFonts w:ascii="Times New Roman" w:eastAsia="Times New Roman" w:hAnsi="Times New Roman" w:cs="Times New Roman"/>
          <w:i/>
          <w:iCs/>
          <w:sz w:val="24"/>
          <w:szCs w:val="24"/>
          <w:lang w:val="en-GB"/>
        </w:rPr>
        <w:t xml:space="preserve"> 8.1% from 2024 to 2028: Report</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India Brand Equity Foundation</w:t>
      </w:r>
      <w:r w:rsidRPr="00F92290">
        <w:rPr>
          <w:rFonts w:ascii="Times New Roman" w:eastAsia="Times New Roman" w:hAnsi="Times New Roman" w:cs="Times New Roman"/>
          <w:sz w:val="24"/>
          <w:szCs w:val="24"/>
          <w:lang w:val="en-GB"/>
        </w:rPr>
        <w:t>. IBEF. Available at: https://www.ibef.org/news/indian-food-services-sector-to-grow-by-8-1-from-2024-to-2028-report [Accessed 4 Aug. 2026].</w:t>
      </w:r>
    </w:p>
    <w:p w14:paraId="576167E4"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Joshi, M., Naaz, S. and Joshi, P., 2024. Food Safety &amp; Security in India: </w:t>
      </w:r>
      <w:proofErr w:type="spellStart"/>
      <w:r w:rsidRPr="00F92290">
        <w:rPr>
          <w:rFonts w:ascii="Times New Roman" w:eastAsia="Times New Roman" w:hAnsi="Times New Roman" w:cs="Times New Roman"/>
          <w:sz w:val="24"/>
          <w:szCs w:val="24"/>
          <w:lang w:val="en-GB"/>
        </w:rPr>
        <w:t>Prospectous</w:t>
      </w:r>
      <w:proofErr w:type="spellEnd"/>
      <w:r w:rsidRPr="00F92290">
        <w:rPr>
          <w:rFonts w:ascii="Times New Roman" w:eastAsia="Times New Roman" w:hAnsi="Times New Roman" w:cs="Times New Roman"/>
          <w:sz w:val="24"/>
          <w:szCs w:val="24"/>
          <w:lang w:val="en-GB"/>
        </w:rPr>
        <w:t xml:space="preserve"> and Challenges.  </w:t>
      </w:r>
    </w:p>
    <w:p w14:paraId="4EDB6999"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Karakuş, G. and </w:t>
      </w:r>
      <w:proofErr w:type="spellStart"/>
      <w:r w:rsidRPr="00F92290">
        <w:rPr>
          <w:rFonts w:ascii="Times New Roman" w:eastAsia="Times New Roman" w:hAnsi="Times New Roman" w:cs="Times New Roman"/>
          <w:sz w:val="24"/>
          <w:szCs w:val="24"/>
          <w:lang w:val="en-GB"/>
        </w:rPr>
        <w:t>Akçakanat</w:t>
      </w:r>
      <w:proofErr w:type="spellEnd"/>
      <w:r w:rsidRPr="00F92290">
        <w:rPr>
          <w:rFonts w:ascii="Times New Roman" w:eastAsia="Times New Roman" w:hAnsi="Times New Roman" w:cs="Times New Roman"/>
          <w:sz w:val="24"/>
          <w:szCs w:val="24"/>
          <w:lang w:val="en-GB"/>
        </w:rPr>
        <w:t xml:space="preserve">, T., 2024. Impact of individual cultural values on employee silence: A comparative study of the USA and Türkiye. </w:t>
      </w:r>
      <w:proofErr w:type="spellStart"/>
      <w:r w:rsidRPr="00F92290">
        <w:rPr>
          <w:rFonts w:ascii="Times New Roman" w:eastAsia="Times New Roman" w:hAnsi="Times New Roman" w:cs="Times New Roman"/>
          <w:i/>
          <w:iCs/>
          <w:sz w:val="24"/>
          <w:szCs w:val="24"/>
          <w:lang w:val="en-GB"/>
        </w:rPr>
        <w:t>Eskişehir</w:t>
      </w:r>
      <w:proofErr w:type="spellEnd"/>
      <w:r w:rsidRPr="00F92290">
        <w:rPr>
          <w:rFonts w:ascii="Times New Roman" w:eastAsia="Times New Roman" w:hAnsi="Times New Roman" w:cs="Times New Roman"/>
          <w:i/>
          <w:iCs/>
          <w:sz w:val="24"/>
          <w:szCs w:val="24"/>
          <w:lang w:val="en-GB"/>
        </w:rPr>
        <w:t xml:space="preserve"> </w:t>
      </w:r>
      <w:proofErr w:type="spellStart"/>
      <w:r w:rsidRPr="00F92290">
        <w:rPr>
          <w:rFonts w:ascii="Times New Roman" w:eastAsia="Times New Roman" w:hAnsi="Times New Roman" w:cs="Times New Roman"/>
          <w:i/>
          <w:iCs/>
          <w:sz w:val="24"/>
          <w:szCs w:val="24"/>
          <w:lang w:val="en-GB"/>
        </w:rPr>
        <w:t>Osmangazi</w:t>
      </w:r>
      <w:proofErr w:type="spellEnd"/>
      <w:r w:rsidRPr="00F92290">
        <w:rPr>
          <w:rFonts w:ascii="Times New Roman" w:eastAsia="Times New Roman" w:hAnsi="Times New Roman" w:cs="Times New Roman"/>
          <w:i/>
          <w:iCs/>
          <w:sz w:val="24"/>
          <w:szCs w:val="24"/>
          <w:lang w:val="en-GB"/>
        </w:rPr>
        <w:t xml:space="preserve"> Üniversitesi </w:t>
      </w:r>
      <w:proofErr w:type="spellStart"/>
      <w:r w:rsidRPr="00F92290">
        <w:rPr>
          <w:rFonts w:ascii="Times New Roman" w:eastAsia="Times New Roman" w:hAnsi="Times New Roman" w:cs="Times New Roman"/>
          <w:i/>
          <w:iCs/>
          <w:sz w:val="24"/>
          <w:szCs w:val="24"/>
          <w:lang w:val="en-GB"/>
        </w:rPr>
        <w:t>İktisadi</w:t>
      </w:r>
      <w:proofErr w:type="spellEnd"/>
      <w:r w:rsidRPr="00F92290">
        <w:rPr>
          <w:rFonts w:ascii="Times New Roman" w:eastAsia="Times New Roman" w:hAnsi="Times New Roman" w:cs="Times New Roman"/>
          <w:i/>
          <w:iCs/>
          <w:sz w:val="24"/>
          <w:szCs w:val="24"/>
          <w:lang w:val="en-GB"/>
        </w:rPr>
        <w:t xml:space="preserve"> </w:t>
      </w:r>
      <w:proofErr w:type="spellStart"/>
      <w:r w:rsidRPr="00F92290">
        <w:rPr>
          <w:rFonts w:ascii="Times New Roman" w:eastAsia="Times New Roman" w:hAnsi="Times New Roman" w:cs="Times New Roman"/>
          <w:i/>
          <w:iCs/>
          <w:sz w:val="24"/>
          <w:szCs w:val="24"/>
          <w:lang w:val="en-GB"/>
        </w:rPr>
        <w:t>ve</w:t>
      </w:r>
      <w:proofErr w:type="spellEnd"/>
      <w:r w:rsidRPr="00F92290">
        <w:rPr>
          <w:rFonts w:ascii="Times New Roman" w:eastAsia="Times New Roman" w:hAnsi="Times New Roman" w:cs="Times New Roman"/>
          <w:i/>
          <w:iCs/>
          <w:sz w:val="24"/>
          <w:szCs w:val="24"/>
          <w:lang w:val="en-GB"/>
        </w:rPr>
        <w:t xml:space="preserve"> </w:t>
      </w:r>
      <w:proofErr w:type="spellStart"/>
      <w:r w:rsidRPr="00F92290">
        <w:rPr>
          <w:rFonts w:ascii="Times New Roman" w:eastAsia="Times New Roman" w:hAnsi="Times New Roman" w:cs="Times New Roman"/>
          <w:i/>
          <w:iCs/>
          <w:sz w:val="24"/>
          <w:szCs w:val="24"/>
          <w:lang w:val="en-GB"/>
        </w:rPr>
        <w:t>İdari</w:t>
      </w:r>
      <w:proofErr w:type="spellEnd"/>
      <w:r w:rsidRPr="00F92290">
        <w:rPr>
          <w:rFonts w:ascii="Times New Roman" w:eastAsia="Times New Roman" w:hAnsi="Times New Roman" w:cs="Times New Roman"/>
          <w:i/>
          <w:iCs/>
          <w:sz w:val="24"/>
          <w:szCs w:val="24"/>
          <w:lang w:val="en-GB"/>
        </w:rPr>
        <w:t xml:space="preserve"> </w:t>
      </w:r>
      <w:proofErr w:type="spellStart"/>
      <w:r w:rsidRPr="00F92290">
        <w:rPr>
          <w:rFonts w:ascii="Times New Roman" w:eastAsia="Times New Roman" w:hAnsi="Times New Roman" w:cs="Times New Roman"/>
          <w:i/>
          <w:iCs/>
          <w:sz w:val="24"/>
          <w:szCs w:val="24"/>
          <w:lang w:val="en-GB"/>
        </w:rPr>
        <w:t>Bilimler</w:t>
      </w:r>
      <w:proofErr w:type="spellEnd"/>
      <w:r w:rsidRPr="00F92290">
        <w:rPr>
          <w:rFonts w:ascii="Times New Roman" w:eastAsia="Times New Roman" w:hAnsi="Times New Roman" w:cs="Times New Roman"/>
          <w:i/>
          <w:iCs/>
          <w:sz w:val="24"/>
          <w:szCs w:val="24"/>
          <w:lang w:val="en-GB"/>
        </w:rPr>
        <w:t xml:space="preserve"> Dergisi</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19</w:t>
      </w:r>
      <w:r w:rsidRPr="00F92290">
        <w:rPr>
          <w:rFonts w:ascii="Times New Roman" w:eastAsia="Times New Roman" w:hAnsi="Times New Roman" w:cs="Times New Roman"/>
          <w:sz w:val="24"/>
          <w:szCs w:val="24"/>
          <w:lang w:val="en-GB"/>
        </w:rPr>
        <w:t xml:space="preserve">(2), pp.525-558. </w:t>
      </w:r>
    </w:p>
    <w:p w14:paraId="526EEF44"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lastRenderedPageBreak/>
        <w:t xml:space="preserve">Konstantinou, G.N., </w:t>
      </w:r>
      <w:proofErr w:type="spellStart"/>
      <w:r w:rsidRPr="00F92290">
        <w:rPr>
          <w:rFonts w:ascii="Times New Roman" w:eastAsia="Times New Roman" w:hAnsi="Times New Roman" w:cs="Times New Roman"/>
          <w:sz w:val="24"/>
          <w:szCs w:val="24"/>
          <w:lang w:val="en-GB"/>
        </w:rPr>
        <w:t>Pampoukidou</w:t>
      </w:r>
      <w:proofErr w:type="spellEnd"/>
      <w:r w:rsidRPr="00F92290">
        <w:rPr>
          <w:rFonts w:ascii="Times New Roman" w:eastAsia="Times New Roman" w:hAnsi="Times New Roman" w:cs="Times New Roman"/>
          <w:sz w:val="24"/>
          <w:szCs w:val="24"/>
          <w:lang w:val="en-GB"/>
        </w:rPr>
        <w:t xml:space="preserve">, O., </w:t>
      </w:r>
      <w:proofErr w:type="spellStart"/>
      <w:r w:rsidRPr="00F92290">
        <w:rPr>
          <w:rFonts w:ascii="Times New Roman" w:eastAsia="Times New Roman" w:hAnsi="Times New Roman" w:cs="Times New Roman"/>
          <w:sz w:val="24"/>
          <w:szCs w:val="24"/>
          <w:lang w:val="en-GB"/>
        </w:rPr>
        <w:t>Sergelidis</w:t>
      </w:r>
      <w:proofErr w:type="spellEnd"/>
      <w:r w:rsidRPr="00F92290">
        <w:rPr>
          <w:rFonts w:ascii="Times New Roman" w:eastAsia="Times New Roman" w:hAnsi="Times New Roman" w:cs="Times New Roman"/>
          <w:sz w:val="24"/>
          <w:szCs w:val="24"/>
          <w:lang w:val="en-GB"/>
        </w:rPr>
        <w:t xml:space="preserve">, D. and </w:t>
      </w:r>
      <w:proofErr w:type="spellStart"/>
      <w:r w:rsidRPr="00F92290">
        <w:rPr>
          <w:rFonts w:ascii="Times New Roman" w:eastAsia="Times New Roman" w:hAnsi="Times New Roman" w:cs="Times New Roman"/>
          <w:sz w:val="24"/>
          <w:szCs w:val="24"/>
          <w:lang w:val="en-GB"/>
        </w:rPr>
        <w:t>Fotoulaki</w:t>
      </w:r>
      <w:proofErr w:type="spellEnd"/>
      <w:r w:rsidRPr="00F92290">
        <w:rPr>
          <w:rFonts w:ascii="Times New Roman" w:eastAsia="Times New Roman" w:hAnsi="Times New Roman" w:cs="Times New Roman"/>
          <w:sz w:val="24"/>
          <w:szCs w:val="24"/>
          <w:lang w:val="en-GB"/>
        </w:rPr>
        <w:t xml:space="preserve">, M., 2025. Managing food allergies in dining establishments: Challenges and innovative solutions. </w:t>
      </w:r>
      <w:r w:rsidRPr="00F92290">
        <w:rPr>
          <w:rFonts w:ascii="Times New Roman" w:eastAsia="Times New Roman" w:hAnsi="Times New Roman" w:cs="Times New Roman"/>
          <w:i/>
          <w:iCs/>
          <w:sz w:val="24"/>
          <w:szCs w:val="24"/>
          <w:lang w:val="en-GB"/>
        </w:rPr>
        <w:t>Nutrients</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17</w:t>
      </w:r>
      <w:r w:rsidRPr="00F92290">
        <w:rPr>
          <w:rFonts w:ascii="Times New Roman" w:eastAsia="Times New Roman" w:hAnsi="Times New Roman" w:cs="Times New Roman"/>
          <w:sz w:val="24"/>
          <w:szCs w:val="24"/>
          <w:lang w:val="en-GB"/>
        </w:rPr>
        <w:t xml:space="preserve">(10), p.1737. </w:t>
      </w:r>
    </w:p>
    <w:p w14:paraId="04DDF7FF"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Krisna, K.C.M., </w:t>
      </w:r>
      <w:proofErr w:type="spellStart"/>
      <w:r w:rsidRPr="00F92290">
        <w:rPr>
          <w:rFonts w:ascii="Times New Roman" w:eastAsia="Times New Roman" w:hAnsi="Times New Roman" w:cs="Times New Roman"/>
          <w:sz w:val="24"/>
          <w:szCs w:val="24"/>
          <w:lang w:val="en-GB"/>
        </w:rPr>
        <w:t>Kristinae</w:t>
      </w:r>
      <w:proofErr w:type="spellEnd"/>
      <w:r w:rsidRPr="00F92290">
        <w:rPr>
          <w:rFonts w:ascii="Times New Roman" w:eastAsia="Times New Roman" w:hAnsi="Times New Roman" w:cs="Times New Roman"/>
          <w:sz w:val="24"/>
          <w:szCs w:val="24"/>
          <w:lang w:val="en-GB"/>
        </w:rPr>
        <w:t xml:space="preserve">, V., Meitiana, M. and Syamsudin, A., 2025. The Influence of Price Perception and Product Quality on Repurchase Decision through Customer Satisfaction as an Intervening Variable at Pizza Hut Restaurant, </w:t>
      </w:r>
      <w:proofErr w:type="spellStart"/>
      <w:r w:rsidRPr="00F92290">
        <w:rPr>
          <w:rFonts w:ascii="Times New Roman" w:eastAsia="Times New Roman" w:hAnsi="Times New Roman" w:cs="Times New Roman"/>
          <w:sz w:val="24"/>
          <w:szCs w:val="24"/>
          <w:lang w:val="en-GB"/>
        </w:rPr>
        <w:t>Palangka</w:t>
      </w:r>
      <w:proofErr w:type="spellEnd"/>
      <w:r w:rsidRPr="00F92290">
        <w:rPr>
          <w:rFonts w:ascii="Times New Roman" w:eastAsia="Times New Roman" w:hAnsi="Times New Roman" w:cs="Times New Roman"/>
          <w:sz w:val="24"/>
          <w:szCs w:val="24"/>
          <w:lang w:val="en-GB"/>
        </w:rPr>
        <w:t xml:space="preserve"> Raya Branch. </w:t>
      </w:r>
      <w:r w:rsidRPr="00F92290">
        <w:rPr>
          <w:rFonts w:ascii="Times New Roman" w:eastAsia="Times New Roman" w:hAnsi="Times New Roman" w:cs="Times New Roman"/>
          <w:i/>
          <w:iCs/>
          <w:sz w:val="24"/>
          <w:szCs w:val="24"/>
          <w:lang w:val="en-GB"/>
        </w:rPr>
        <w:t>International Journal on Social Science, Economics and Art</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15</w:t>
      </w:r>
      <w:r w:rsidRPr="00F92290">
        <w:rPr>
          <w:rFonts w:ascii="Times New Roman" w:eastAsia="Times New Roman" w:hAnsi="Times New Roman" w:cs="Times New Roman"/>
          <w:sz w:val="24"/>
          <w:szCs w:val="24"/>
          <w:lang w:val="en-GB"/>
        </w:rPr>
        <w:t>(1), pp.7-8.</w:t>
      </w:r>
    </w:p>
    <w:p w14:paraId="527FA184"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Kumar, A., 2025, December. From Green Claims </w:t>
      </w:r>
      <w:proofErr w:type="gramStart"/>
      <w:r w:rsidRPr="00F92290">
        <w:rPr>
          <w:rFonts w:ascii="Times New Roman" w:eastAsia="Times New Roman" w:hAnsi="Times New Roman" w:cs="Times New Roman"/>
          <w:sz w:val="24"/>
          <w:szCs w:val="24"/>
          <w:lang w:val="en-GB"/>
        </w:rPr>
        <w:t>To</w:t>
      </w:r>
      <w:proofErr w:type="gramEnd"/>
      <w:r w:rsidRPr="00F92290">
        <w:rPr>
          <w:rFonts w:ascii="Times New Roman" w:eastAsia="Times New Roman" w:hAnsi="Times New Roman" w:cs="Times New Roman"/>
          <w:sz w:val="24"/>
          <w:szCs w:val="24"/>
          <w:lang w:val="en-GB"/>
        </w:rPr>
        <w:t xml:space="preserve"> Consumer Trust: A Review </w:t>
      </w:r>
      <w:proofErr w:type="gramStart"/>
      <w:r w:rsidRPr="00F92290">
        <w:rPr>
          <w:rFonts w:ascii="Times New Roman" w:eastAsia="Times New Roman" w:hAnsi="Times New Roman" w:cs="Times New Roman"/>
          <w:sz w:val="24"/>
          <w:szCs w:val="24"/>
          <w:lang w:val="en-GB"/>
        </w:rPr>
        <w:t>Of</w:t>
      </w:r>
      <w:proofErr w:type="gramEnd"/>
      <w:r w:rsidRPr="00F92290">
        <w:rPr>
          <w:rFonts w:ascii="Times New Roman" w:eastAsia="Times New Roman" w:hAnsi="Times New Roman" w:cs="Times New Roman"/>
          <w:sz w:val="24"/>
          <w:szCs w:val="24"/>
          <w:lang w:val="en-GB"/>
        </w:rPr>
        <w:t xml:space="preserve"> Sustainable Advertising </w:t>
      </w:r>
      <w:proofErr w:type="gramStart"/>
      <w:r w:rsidRPr="00F92290">
        <w:rPr>
          <w:rFonts w:ascii="Times New Roman" w:eastAsia="Times New Roman" w:hAnsi="Times New Roman" w:cs="Times New Roman"/>
          <w:sz w:val="24"/>
          <w:szCs w:val="24"/>
          <w:lang w:val="en-GB"/>
        </w:rPr>
        <w:t>And</w:t>
      </w:r>
      <w:proofErr w:type="gramEnd"/>
      <w:r w:rsidRPr="00F92290">
        <w:rPr>
          <w:rFonts w:ascii="Times New Roman" w:eastAsia="Times New Roman" w:hAnsi="Times New Roman" w:cs="Times New Roman"/>
          <w:sz w:val="24"/>
          <w:szCs w:val="24"/>
          <w:lang w:val="en-GB"/>
        </w:rPr>
        <w:t xml:space="preserve"> Brand Equity </w:t>
      </w:r>
      <w:proofErr w:type="gramStart"/>
      <w:r w:rsidRPr="00F92290">
        <w:rPr>
          <w:rFonts w:ascii="Times New Roman" w:eastAsia="Times New Roman" w:hAnsi="Times New Roman" w:cs="Times New Roman"/>
          <w:sz w:val="24"/>
          <w:szCs w:val="24"/>
          <w:lang w:val="en-GB"/>
        </w:rPr>
        <w:t>In</w:t>
      </w:r>
      <w:proofErr w:type="gramEnd"/>
      <w:r w:rsidRPr="00F92290">
        <w:rPr>
          <w:rFonts w:ascii="Times New Roman" w:eastAsia="Times New Roman" w:hAnsi="Times New Roman" w:cs="Times New Roman"/>
          <w:sz w:val="24"/>
          <w:szCs w:val="24"/>
          <w:lang w:val="en-GB"/>
        </w:rPr>
        <w:t xml:space="preserve"> Emerging Markets. In </w:t>
      </w:r>
      <w:r w:rsidRPr="00F92290">
        <w:rPr>
          <w:rFonts w:ascii="Times New Roman" w:eastAsia="Times New Roman" w:hAnsi="Times New Roman" w:cs="Times New Roman"/>
          <w:i/>
          <w:iCs/>
          <w:sz w:val="24"/>
          <w:szCs w:val="24"/>
          <w:lang w:val="en-GB"/>
        </w:rPr>
        <w:t xml:space="preserve">The 14th </w:t>
      </w:r>
      <w:proofErr w:type="spellStart"/>
      <w:r w:rsidRPr="00F92290">
        <w:rPr>
          <w:rFonts w:ascii="Times New Roman" w:eastAsia="Times New Roman" w:hAnsi="Times New Roman" w:cs="Times New Roman"/>
          <w:i/>
          <w:iCs/>
          <w:sz w:val="24"/>
          <w:szCs w:val="24"/>
          <w:lang w:val="en-GB"/>
        </w:rPr>
        <w:t>InTraders</w:t>
      </w:r>
      <w:proofErr w:type="spellEnd"/>
      <w:r w:rsidRPr="00F92290">
        <w:rPr>
          <w:rFonts w:ascii="Times New Roman" w:eastAsia="Times New Roman" w:hAnsi="Times New Roman" w:cs="Times New Roman"/>
          <w:i/>
          <w:iCs/>
          <w:sz w:val="24"/>
          <w:szCs w:val="24"/>
          <w:lang w:val="en-GB"/>
        </w:rPr>
        <w:t xml:space="preserve"> International Conference </w:t>
      </w:r>
      <w:proofErr w:type="gramStart"/>
      <w:r w:rsidRPr="00F92290">
        <w:rPr>
          <w:rFonts w:ascii="Times New Roman" w:eastAsia="Times New Roman" w:hAnsi="Times New Roman" w:cs="Times New Roman"/>
          <w:i/>
          <w:iCs/>
          <w:sz w:val="24"/>
          <w:szCs w:val="24"/>
          <w:lang w:val="en-GB"/>
        </w:rPr>
        <w:t>On</w:t>
      </w:r>
      <w:proofErr w:type="gramEnd"/>
      <w:r w:rsidRPr="00F92290">
        <w:rPr>
          <w:rFonts w:ascii="Times New Roman" w:eastAsia="Times New Roman" w:hAnsi="Times New Roman" w:cs="Times New Roman"/>
          <w:i/>
          <w:iCs/>
          <w:sz w:val="24"/>
          <w:szCs w:val="24"/>
          <w:lang w:val="en-GB"/>
        </w:rPr>
        <w:t xml:space="preserve"> Multidisciplinary Studies Proceeding Book</w:t>
      </w:r>
      <w:r w:rsidRPr="00F92290">
        <w:rPr>
          <w:rFonts w:ascii="Times New Roman" w:eastAsia="Times New Roman" w:hAnsi="Times New Roman" w:cs="Times New Roman"/>
          <w:sz w:val="24"/>
          <w:szCs w:val="24"/>
          <w:lang w:val="en-GB"/>
        </w:rPr>
        <w:t xml:space="preserve">. </w:t>
      </w:r>
    </w:p>
    <w:p w14:paraId="0564216B"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Kumar, G.S., Kulkarni, M. and Rathi, N., 2022. Evolving food choices among the urban Indian middle-class: a qualitative study. </w:t>
      </w:r>
      <w:r w:rsidRPr="00F92290">
        <w:rPr>
          <w:rFonts w:ascii="Times New Roman" w:eastAsia="Times New Roman" w:hAnsi="Times New Roman" w:cs="Times New Roman"/>
          <w:i/>
          <w:iCs/>
          <w:sz w:val="24"/>
          <w:szCs w:val="24"/>
          <w:lang w:val="en-GB"/>
        </w:rPr>
        <w:t>Frontiers in nutrition</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9</w:t>
      </w:r>
      <w:r w:rsidRPr="00F92290">
        <w:rPr>
          <w:rFonts w:ascii="Times New Roman" w:eastAsia="Times New Roman" w:hAnsi="Times New Roman" w:cs="Times New Roman"/>
          <w:sz w:val="24"/>
          <w:szCs w:val="24"/>
          <w:lang w:val="en-GB"/>
        </w:rPr>
        <w:t xml:space="preserve">, p.844413. </w:t>
      </w:r>
    </w:p>
    <w:p w14:paraId="6D62BEE4"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Kumar, V., Singh, J. and Malik, S., 2025. From Local to Global: How an International Fast Food Chain is Seeking New Markets. </w:t>
      </w:r>
      <w:r w:rsidRPr="00F92290">
        <w:rPr>
          <w:rFonts w:ascii="Times New Roman" w:eastAsia="Times New Roman" w:hAnsi="Times New Roman" w:cs="Times New Roman"/>
          <w:i/>
          <w:iCs/>
          <w:sz w:val="24"/>
          <w:szCs w:val="24"/>
          <w:lang w:val="en-GB"/>
        </w:rPr>
        <w:t>Relish India</w:t>
      </w:r>
      <w:r w:rsidRPr="00F92290">
        <w:rPr>
          <w:rFonts w:ascii="Times New Roman" w:eastAsia="Times New Roman" w:hAnsi="Times New Roman" w:cs="Times New Roman"/>
          <w:sz w:val="24"/>
          <w:szCs w:val="24"/>
          <w:lang w:val="en-GB"/>
        </w:rPr>
        <w:t xml:space="preserve">, p.118. </w:t>
      </w:r>
    </w:p>
    <w:p w14:paraId="00421370" w14:textId="77777777" w:rsidR="00021EA0" w:rsidRPr="00F92290" w:rsidRDefault="00021EA0" w:rsidP="00021EA0">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Lal, A., 2026. The Role of Personalization in Digital Marketing and Customer Retention. </w:t>
      </w:r>
    </w:p>
    <w:p w14:paraId="01F064AA"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Luft, J.A., Jeong, S., </w:t>
      </w:r>
      <w:proofErr w:type="spellStart"/>
      <w:r w:rsidRPr="00F92290">
        <w:rPr>
          <w:rFonts w:ascii="Times New Roman" w:eastAsia="Times New Roman" w:hAnsi="Times New Roman" w:cs="Times New Roman"/>
          <w:sz w:val="24"/>
          <w:szCs w:val="24"/>
          <w:lang w:val="en-GB"/>
        </w:rPr>
        <w:t>Idsardi</w:t>
      </w:r>
      <w:proofErr w:type="spellEnd"/>
      <w:r w:rsidRPr="00F92290">
        <w:rPr>
          <w:rFonts w:ascii="Times New Roman" w:eastAsia="Times New Roman" w:hAnsi="Times New Roman" w:cs="Times New Roman"/>
          <w:sz w:val="24"/>
          <w:szCs w:val="24"/>
          <w:lang w:val="en-GB"/>
        </w:rPr>
        <w:t xml:space="preserve">, R. and Gardner, G., 2022. Literature reviews, theoretical frameworks, and conceptual frameworks: An introduction for new biology education researchers. </w:t>
      </w:r>
      <w:r w:rsidRPr="00F92290">
        <w:rPr>
          <w:rFonts w:ascii="Times New Roman" w:eastAsia="Times New Roman" w:hAnsi="Times New Roman" w:cs="Times New Roman"/>
          <w:i/>
          <w:iCs/>
          <w:sz w:val="24"/>
          <w:szCs w:val="24"/>
          <w:lang w:val="en-GB"/>
        </w:rPr>
        <w:t>CBE—Life Sciences Education</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21</w:t>
      </w:r>
      <w:r w:rsidRPr="00F92290">
        <w:rPr>
          <w:rFonts w:ascii="Times New Roman" w:eastAsia="Times New Roman" w:hAnsi="Times New Roman" w:cs="Times New Roman"/>
          <w:sz w:val="24"/>
          <w:szCs w:val="24"/>
          <w:lang w:val="en-GB"/>
        </w:rPr>
        <w:t xml:space="preserve">(3), p.rm33. </w:t>
      </w:r>
    </w:p>
    <w:p w14:paraId="7E529157"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Mallett, A. and Pal, P., 2022. Green transformation in the iron and steel industry in India: Rethinking patterns of innovation. </w:t>
      </w:r>
      <w:r w:rsidRPr="00F92290">
        <w:rPr>
          <w:rFonts w:ascii="Times New Roman" w:eastAsia="Times New Roman" w:hAnsi="Times New Roman" w:cs="Times New Roman"/>
          <w:i/>
          <w:iCs/>
          <w:sz w:val="24"/>
          <w:szCs w:val="24"/>
          <w:lang w:val="en-GB"/>
        </w:rPr>
        <w:t>Energy Strategy Reviews</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44</w:t>
      </w:r>
      <w:r w:rsidRPr="00F92290">
        <w:rPr>
          <w:rFonts w:ascii="Times New Roman" w:eastAsia="Times New Roman" w:hAnsi="Times New Roman" w:cs="Times New Roman"/>
          <w:sz w:val="24"/>
          <w:szCs w:val="24"/>
          <w:lang w:val="en-GB"/>
        </w:rPr>
        <w:t xml:space="preserve">, p.100968. </w:t>
      </w:r>
    </w:p>
    <w:p w14:paraId="409EBF0A"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Manhas, P.S., Sharma, P. and Quintela, J.A., 2024. Product innovation and customer experience: Catalysts for enhancing satisfaction in quick service restaurants. </w:t>
      </w:r>
      <w:r w:rsidRPr="00F92290">
        <w:rPr>
          <w:rFonts w:ascii="Times New Roman" w:eastAsia="Times New Roman" w:hAnsi="Times New Roman" w:cs="Times New Roman"/>
          <w:i/>
          <w:iCs/>
          <w:sz w:val="24"/>
          <w:szCs w:val="24"/>
          <w:lang w:val="en-GB"/>
        </w:rPr>
        <w:t>Tourism and Hospitality</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5</w:t>
      </w:r>
      <w:r w:rsidRPr="00F92290">
        <w:rPr>
          <w:rFonts w:ascii="Times New Roman" w:eastAsia="Times New Roman" w:hAnsi="Times New Roman" w:cs="Times New Roman"/>
          <w:sz w:val="24"/>
          <w:szCs w:val="24"/>
          <w:lang w:val="en-GB"/>
        </w:rPr>
        <w:t xml:space="preserve">(3), pp.559-576. </w:t>
      </w:r>
    </w:p>
    <w:p w14:paraId="2513B3C8"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Mospi.gov.in (2026). </w:t>
      </w:r>
      <w:r w:rsidRPr="00F92290">
        <w:rPr>
          <w:rFonts w:ascii="Times New Roman" w:eastAsia="Times New Roman" w:hAnsi="Times New Roman" w:cs="Times New Roman"/>
          <w:i/>
          <w:iCs/>
          <w:sz w:val="24"/>
          <w:szCs w:val="24"/>
          <w:lang w:val="en-GB"/>
        </w:rPr>
        <w:t>Ministry of Statistics and program implementation | government of India</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Mospi.gov.in</w:t>
      </w:r>
      <w:r w:rsidRPr="00F92290">
        <w:rPr>
          <w:rFonts w:ascii="Times New Roman" w:eastAsia="Times New Roman" w:hAnsi="Times New Roman" w:cs="Times New Roman"/>
          <w:sz w:val="24"/>
          <w:szCs w:val="24"/>
          <w:lang w:val="en-GB"/>
        </w:rPr>
        <w:t>. Available at: https://www.mospi.gov.in/themes/product/6-gross-domestic-product [Accessed 4 Aug. 2026].</w:t>
      </w:r>
    </w:p>
    <w:p w14:paraId="7FE4CEA1"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Ndtv.com, 2026. </w:t>
      </w:r>
      <w:r w:rsidRPr="00F92290">
        <w:rPr>
          <w:rFonts w:ascii="Times New Roman" w:eastAsia="Times New Roman" w:hAnsi="Times New Roman" w:cs="Times New Roman"/>
          <w:i/>
          <w:iCs/>
          <w:sz w:val="24"/>
          <w:szCs w:val="24"/>
          <w:lang w:val="en-GB"/>
        </w:rPr>
        <w:t xml:space="preserve">Pizza Hut, Domino’s Branches </w:t>
      </w:r>
      <w:proofErr w:type="gramStart"/>
      <w:r w:rsidRPr="00F92290">
        <w:rPr>
          <w:rFonts w:ascii="Times New Roman" w:eastAsia="Times New Roman" w:hAnsi="Times New Roman" w:cs="Times New Roman"/>
          <w:i/>
          <w:iCs/>
          <w:sz w:val="24"/>
          <w:szCs w:val="24"/>
          <w:lang w:val="en-GB"/>
        </w:rPr>
        <w:t>In</w:t>
      </w:r>
      <w:proofErr w:type="gramEnd"/>
      <w:r w:rsidRPr="00F92290">
        <w:rPr>
          <w:rFonts w:ascii="Times New Roman" w:eastAsia="Times New Roman" w:hAnsi="Times New Roman" w:cs="Times New Roman"/>
          <w:i/>
          <w:iCs/>
          <w:sz w:val="24"/>
          <w:szCs w:val="24"/>
          <w:lang w:val="en-GB"/>
        </w:rPr>
        <w:t xml:space="preserve"> Telangana Found Flouting Food Safety Rules</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NDTV Food</w:t>
      </w:r>
      <w:r w:rsidRPr="00F92290">
        <w:rPr>
          <w:rFonts w:ascii="Times New Roman" w:eastAsia="Times New Roman" w:hAnsi="Times New Roman" w:cs="Times New Roman"/>
          <w:sz w:val="24"/>
          <w:szCs w:val="24"/>
          <w:lang w:val="en-GB"/>
        </w:rPr>
        <w:t xml:space="preserve">. Available at: </w:t>
      </w:r>
      <w:hyperlink r:id="rId21">
        <w:r w:rsidRPr="00F92290">
          <w:rPr>
            <w:rFonts w:ascii="Times New Roman" w:eastAsia="Times New Roman" w:hAnsi="Times New Roman" w:cs="Times New Roman"/>
            <w:sz w:val="24"/>
            <w:szCs w:val="24"/>
            <w:u w:val="single"/>
            <w:lang w:val="en-GB"/>
          </w:rPr>
          <w:t>https://food.ndtv.com/news/food-safety-inspections-after-barbeque-chain-pizza-outlets-in-telangana-inspected-by-officials-9340183</w:t>
        </w:r>
      </w:hyperlink>
      <w:r w:rsidRPr="00F92290">
        <w:rPr>
          <w:rFonts w:ascii="Times New Roman" w:eastAsia="Times New Roman" w:hAnsi="Times New Roman" w:cs="Times New Roman"/>
          <w:sz w:val="24"/>
          <w:szCs w:val="24"/>
          <w:lang w:val="en-GB"/>
        </w:rPr>
        <w:t>.</w:t>
      </w:r>
    </w:p>
    <w:p w14:paraId="07D7E191"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lastRenderedPageBreak/>
        <w:t>Newindianexpress</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Pizza Hut India turns to AI as inflation hits sales</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The New Indian Express</w:t>
      </w:r>
      <w:r w:rsidRPr="00F92290">
        <w:rPr>
          <w:rFonts w:ascii="Times New Roman" w:eastAsia="Times New Roman" w:hAnsi="Times New Roman" w:cs="Times New Roman"/>
          <w:sz w:val="24"/>
          <w:szCs w:val="24"/>
          <w:lang w:val="en-GB"/>
        </w:rPr>
        <w:t>. Available at: https://www.newindianexpress.com/business/2023/nov/04/pizza-hut-india-turns-to-ai-as-inflation-hits-sales-2630052.html [Accessed 4 Aug. 2026].</w:t>
      </w:r>
    </w:p>
    <w:p w14:paraId="7FF51A84"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t>NewswireJet</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 xml:space="preserve">Pizza Hut pricing Strategy </w:t>
      </w:r>
      <w:proofErr w:type="spellStart"/>
      <w:r w:rsidRPr="00F92290">
        <w:rPr>
          <w:rFonts w:ascii="Times New Roman" w:eastAsia="Times New Roman" w:hAnsi="Times New Roman" w:cs="Times New Roman"/>
          <w:i/>
          <w:iCs/>
          <w:sz w:val="24"/>
          <w:szCs w:val="24"/>
          <w:lang w:val="en-GB"/>
        </w:rPr>
        <w:t>analyzed</w:t>
      </w:r>
      <w:proofErr w:type="spellEnd"/>
      <w:r w:rsidRPr="00F92290">
        <w:rPr>
          <w:rFonts w:ascii="Times New Roman" w:eastAsia="Times New Roman" w:hAnsi="Times New Roman" w:cs="Times New Roman"/>
          <w:i/>
          <w:iCs/>
          <w:sz w:val="24"/>
          <w:szCs w:val="24"/>
          <w:lang w:val="en-GB"/>
        </w:rPr>
        <w:t xml:space="preserve">: Balancing quality and affordability - </w:t>
      </w:r>
      <w:proofErr w:type="spellStart"/>
      <w:r w:rsidRPr="00F92290">
        <w:rPr>
          <w:rFonts w:ascii="Times New Roman" w:eastAsia="Times New Roman" w:hAnsi="Times New Roman" w:cs="Times New Roman"/>
          <w:i/>
          <w:iCs/>
          <w:sz w:val="24"/>
          <w:szCs w:val="24"/>
          <w:lang w:val="en-GB"/>
        </w:rPr>
        <w:t>NewswireJet</w:t>
      </w:r>
      <w:proofErr w:type="spellEnd"/>
      <w:r w:rsidRPr="00F92290">
        <w:rPr>
          <w:rFonts w:ascii="Times New Roman" w:eastAsia="Times New Roman" w:hAnsi="Times New Roman" w:cs="Times New Roman"/>
          <w:sz w:val="24"/>
          <w:szCs w:val="24"/>
          <w:lang w:val="en-GB"/>
        </w:rPr>
        <w:t xml:space="preserve">. [online] </w:t>
      </w:r>
      <w:proofErr w:type="spellStart"/>
      <w:r w:rsidRPr="00F92290">
        <w:rPr>
          <w:rFonts w:ascii="Times New Roman" w:eastAsia="Times New Roman" w:hAnsi="Times New Roman" w:cs="Times New Roman"/>
          <w:i/>
          <w:iCs/>
          <w:sz w:val="24"/>
          <w:szCs w:val="24"/>
          <w:lang w:val="en-GB"/>
        </w:rPr>
        <w:t>NewswireJet</w:t>
      </w:r>
      <w:proofErr w:type="spellEnd"/>
      <w:r w:rsidRPr="00F92290">
        <w:rPr>
          <w:rFonts w:ascii="Times New Roman" w:eastAsia="Times New Roman" w:hAnsi="Times New Roman" w:cs="Times New Roman"/>
          <w:sz w:val="24"/>
          <w:szCs w:val="24"/>
          <w:lang w:val="en-GB"/>
        </w:rPr>
        <w:t>. Available at: https://newswirejet.com/pizza-hut-pricing-strategy/ [Accessed 4 Aug. 2026].</w:t>
      </w:r>
    </w:p>
    <w:p w14:paraId="7907258C"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NFSAgov.in (2026). </w:t>
      </w:r>
      <w:r w:rsidRPr="00F92290">
        <w:rPr>
          <w:rFonts w:ascii="Times New Roman" w:eastAsia="Times New Roman" w:hAnsi="Times New Roman" w:cs="Times New Roman"/>
          <w:i/>
          <w:iCs/>
          <w:sz w:val="24"/>
          <w:szCs w:val="24"/>
          <w:lang w:val="en-GB"/>
        </w:rPr>
        <w:t>NFSA</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Nfsa.gov.in</w:t>
      </w:r>
      <w:r w:rsidRPr="00F92290">
        <w:rPr>
          <w:rFonts w:ascii="Times New Roman" w:eastAsia="Times New Roman" w:hAnsi="Times New Roman" w:cs="Times New Roman"/>
          <w:sz w:val="24"/>
          <w:szCs w:val="24"/>
          <w:lang w:val="en-GB"/>
        </w:rPr>
        <w:t>. Available at: https://nfsa.gov.in/portal/NFSA-Act [Accessed 4 Aug. 2026].</w:t>
      </w:r>
    </w:p>
    <w:p w14:paraId="223865C5"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t>Nrn</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Menu innovations at Pizza Hut and KFC generate new customers</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Nrn.com</w:t>
      </w:r>
      <w:r w:rsidRPr="00F92290">
        <w:rPr>
          <w:rFonts w:ascii="Times New Roman" w:eastAsia="Times New Roman" w:hAnsi="Times New Roman" w:cs="Times New Roman"/>
          <w:sz w:val="24"/>
          <w:szCs w:val="24"/>
          <w:lang w:val="en-GB"/>
        </w:rPr>
        <w:t>. Available at: https://www.nrn.com/quick-service/menu-innovations-at-pizza-hut-and-kfc-generate-new-customers [Accessed 4 Aug. 2026].</w:t>
      </w:r>
    </w:p>
    <w:p w14:paraId="68A4FE6C"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t>Pizzahut</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Pizza hut careers</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Pizzahut.com</w:t>
      </w:r>
      <w:r w:rsidRPr="00F92290">
        <w:rPr>
          <w:rFonts w:ascii="Times New Roman" w:eastAsia="Times New Roman" w:hAnsi="Times New Roman" w:cs="Times New Roman"/>
          <w:sz w:val="24"/>
          <w:szCs w:val="24"/>
          <w:lang w:val="en-GB"/>
        </w:rPr>
        <w:t>. Available at: https://jobs.pizzahut.com/ [Accessed 4 Aug. 2026].</w:t>
      </w:r>
    </w:p>
    <w:p w14:paraId="1CC1567E"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Pizzahut.co.in (2026). https://www.pizzahut.co.in/order/pdfs/in/terms-conditions.5252c52da3c9beb8aa56d61c06597e3e.pdf.</w:t>
      </w:r>
    </w:p>
    <w:p w14:paraId="401FF0C5"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Pizzahut.co.in (2026). </w:t>
      </w:r>
      <w:r w:rsidRPr="00F92290">
        <w:rPr>
          <w:rFonts w:ascii="Times New Roman" w:eastAsia="Times New Roman" w:hAnsi="Times New Roman" w:cs="Times New Roman"/>
          <w:i/>
          <w:iCs/>
          <w:sz w:val="24"/>
          <w:szCs w:val="24"/>
          <w:lang w:val="en-GB"/>
        </w:rPr>
        <w:t>Order Pizza for Delivery from Pizza Hut India | Pizza Hut IN</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www.pizzahut.co.in</w:t>
      </w:r>
      <w:r w:rsidRPr="00F92290">
        <w:rPr>
          <w:rFonts w:ascii="Times New Roman" w:eastAsia="Times New Roman" w:hAnsi="Times New Roman" w:cs="Times New Roman"/>
          <w:sz w:val="24"/>
          <w:szCs w:val="24"/>
          <w:lang w:val="en-GB"/>
        </w:rPr>
        <w:t>. Available at: https://www.pizzahut.co.in/menu/pizzas [Accessed 4 Aug. 2026].</w:t>
      </w:r>
    </w:p>
    <w:p w14:paraId="24649CF8"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Pizzahut.co.in, 2026. </w:t>
      </w:r>
      <w:r w:rsidRPr="00F92290">
        <w:rPr>
          <w:rFonts w:ascii="Times New Roman" w:eastAsia="Times New Roman" w:hAnsi="Times New Roman" w:cs="Times New Roman"/>
          <w:i/>
          <w:iCs/>
          <w:sz w:val="24"/>
          <w:szCs w:val="24"/>
          <w:lang w:val="en-GB"/>
        </w:rPr>
        <w:t>Order Pizza for Delivery from Pizza Hut India</w:t>
      </w:r>
      <w:r w:rsidRPr="00F92290">
        <w:rPr>
          <w:rFonts w:ascii="Times New Roman" w:eastAsia="Times New Roman" w:hAnsi="Times New Roman" w:cs="Times New Roman"/>
          <w:sz w:val="24"/>
          <w:szCs w:val="24"/>
          <w:lang w:val="en-GB"/>
        </w:rPr>
        <w:t>. [online] Available at: https://m.pizzahut.co.in/aboutus [Accessed 4 Aug. 2026].</w:t>
      </w:r>
    </w:p>
    <w:p w14:paraId="42E6A30C"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t>Prnewswire</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Pizza hut extends late-night hours to satisfy cravings around the clock</w:t>
      </w:r>
      <w:r w:rsidRPr="00F92290">
        <w:rPr>
          <w:rFonts w:ascii="Times New Roman" w:eastAsia="Times New Roman" w:hAnsi="Times New Roman" w:cs="Times New Roman"/>
          <w:sz w:val="24"/>
          <w:szCs w:val="24"/>
          <w:lang w:val="en-GB"/>
        </w:rPr>
        <w:t>. [online] PRNewswire. Available at: https://www.prnewswire.com/news-releases/pizza-hut-extends-late-night-hours-to-satisfy-cravings-around-the-clock-301959831.html [Accessed 4 Aug. 2026].</w:t>
      </w:r>
    </w:p>
    <w:p w14:paraId="2509CBBE"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t>Prnewswire</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Pizza hut® is hooking you up with the new hut lover’s pizzas®: Four legendary pizzas. One undeniable price.</w:t>
      </w:r>
      <w:r w:rsidRPr="00F92290">
        <w:rPr>
          <w:rFonts w:ascii="Times New Roman" w:eastAsia="Times New Roman" w:hAnsi="Times New Roman" w:cs="Times New Roman"/>
          <w:sz w:val="24"/>
          <w:szCs w:val="24"/>
          <w:lang w:val="en-GB"/>
        </w:rPr>
        <w:t xml:space="preserve"> [online] PRNewswire. Available at: https://www.prnewswire.com/news-releases/pizza-hut-is-hooking-you-up-with-the-new-hut-lovers-pizzas-four-legendary-pizzas-one-undeniable-price-302488537.html [Accessed 4 Aug. 2026].</w:t>
      </w:r>
    </w:p>
    <w:p w14:paraId="03D9FD56"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Prnewswire.com, 2026. </w:t>
      </w:r>
      <w:r w:rsidRPr="00F92290">
        <w:rPr>
          <w:rFonts w:ascii="Times New Roman" w:eastAsia="Times New Roman" w:hAnsi="Times New Roman" w:cs="Times New Roman"/>
          <w:i/>
          <w:iCs/>
          <w:sz w:val="24"/>
          <w:szCs w:val="24"/>
          <w:lang w:val="en-GB"/>
        </w:rPr>
        <w:t>Pizza Hut launches its 500th store in India, plans aggressive expansion</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www.prnewswire.com</w:t>
      </w:r>
      <w:r w:rsidRPr="00F92290">
        <w:rPr>
          <w:rFonts w:ascii="Times New Roman" w:eastAsia="Times New Roman" w:hAnsi="Times New Roman" w:cs="Times New Roman"/>
          <w:sz w:val="24"/>
          <w:szCs w:val="24"/>
          <w:lang w:val="en-GB"/>
        </w:rPr>
        <w:t>. Available at: https://www.prnewswire.com/in/news-</w:t>
      </w:r>
      <w:r w:rsidRPr="00F92290">
        <w:rPr>
          <w:rFonts w:ascii="Times New Roman" w:eastAsia="Times New Roman" w:hAnsi="Times New Roman" w:cs="Times New Roman"/>
          <w:sz w:val="24"/>
          <w:szCs w:val="24"/>
          <w:lang w:val="en-GB"/>
        </w:rPr>
        <w:lastRenderedPageBreak/>
        <w:t>releases/pizza-hut-launches-its-500th-store-in-india-plans-aggressive-expansion-870814477.html.</w:t>
      </w:r>
    </w:p>
    <w:p w14:paraId="5CD88064"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Quyet, N.X., Tien, N.H. and Phung, T.K., 2023. International Journal of Social Science Exceptional Research. </w:t>
      </w:r>
    </w:p>
    <w:p w14:paraId="78C26659"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Rahman, S.T. and Hye, A., 2022. Data Driven Business Intelligence Tools </w:t>
      </w:r>
      <w:proofErr w:type="gramStart"/>
      <w:r w:rsidRPr="00F92290">
        <w:rPr>
          <w:rFonts w:ascii="Times New Roman" w:eastAsia="Times New Roman" w:hAnsi="Times New Roman" w:cs="Times New Roman"/>
          <w:sz w:val="24"/>
          <w:szCs w:val="24"/>
          <w:lang w:val="en-GB"/>
        </w:rPr>
        <w:t>In</w:t>
      </w:r>
      <w:proofErr w:type="gramEnd"/>
      <w:r w:rsidRPr="00F92290">
        <w:rPr>
          <w:rFonts w:ascii="Times New Roman" w:eastAsia="Times New Roman" w:hAnsi="Times New Roman" w:cs="Times New Roman"/>
          <w:sz w:val="24"/>
          <w:szCs w:val="24"/>
          <w:lang w:val="en-GB"/>
        </w:rPr>
        <w:t xml:space="preserve"> Agribusiness A Framework </w:t>
      </w:r>
      <w:proofErr w:type="gramStart"/>
      <w:r w:rsidRPr="00F92290">
        <w:rPr>
          <w:rFonts w:ascii="Times New Roman" w:eastAsia="Times New Roman" w:hAnsi="Times New Roman" w:cs="Times New Roman"/>
          <w:sz w:val="24"/>
          <w:szCs w:val="24"/>
          <w:lang w:val="en-GB"/>
        </w:rPr>
        <w:t>For</w:t>
      </w:r>
      <w:proofErr w:type="gramEnd"/>
      <w:r w:rsidRPr="00F92290">
        <w:rPr>
          <w:rFonts w:ascii="Times New Roman" w:eastAsia="Times New Roman" w:hAnsi="Times New Roman" w:cs="Times New Roman"/>
          <w:sz w:val="24"/>
          <w:szCs w:val="24"/>
          <w:lang w:val="en-GB"/>
        </w:rPr>
        <w:t xml:space="preserve"> Evidence-Based Marketing Decisions. </w:t>
      </w:r>
      <w:r w:rsidRPr="00F92290">
        <w:rPr>
          <w:rFonts w:ascii="Times New Roman" w:eastAsia="Times New Roman" w:hAnsi="Times New Roman" w:cs="Times New Roman"/>
          <w:i/>
          <w:iCs/>
          <w:sz w:val="24"/>
          <w:szCs w:val="24"/>
          <w:lang w:val="en-GB"/>
        </w:rPr>
        <w:t>International Journal of Business and Economics Insights</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2</w:t>
      </w:r>
      <w:r w:rsidRPr="00F92290">
        <w:rPr>
          <w:rFonts w:ascii="Times New Roman" w:eastAsia="Times New Roman" w:hAnsi="Times New Roman" w:cs="Times New Roman"/>
          <w:sz w:val="24"/>
          <w:szCs w:val="24"/>
          <w:lang w:val="en-GB"/>
        </w:rPr>
        <w:t xml:space="preserve">(1), pp.35-72. </w:t>
      </w:r>
    </w:p>
    <w:p w14:paraId="54DD655C"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t>Restaurantdive</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Pizza hut serves up nostalgia with latest rewards program push</w:t>
      </w:r>
      <w:r w:rsidRPr="00F92290">
        <w:rPr>
          <w:rFonts w:ascii="Times New Roman" w:eastAsia="Times New Roman" w:hAnsi="Times New Roman" w:cs="Times New Roman"/>
          <w:sz w:val="24"/>
          <w:szCs w:val="24"/>
          <w:lang w:val="en-GB"/>
        </w:rPr>
        <w:t>. [online] Restaurant Dive. Available at: https://www.restaurantdive.com/news/pizza-hut-serves-up-nostalgia-with-latest-rewards-program-push/825153/ [Accessed 4 Aug. 2026].</w:t>
      </w:r>
    </w:p>
    <w:p w14:paraId="4C864C2B"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Restaurantindia.in (2026). </w:t>
      </w:r>
      <w:r w:rsidRPr="00F92290">
        <w:rPr>
          <w:rFonts w:ascii="Times New Roman" w:eastAsia="Times New Roman" w:hAnsi="Times New Roman" w:cs="Times New Roman"/>
          <w:i/>
          <w:iCs/>
          <w:sz w:val="24"/>
          <w:szCs w:val="24"/>
          <w:lang w:val="en-GB"/>
        </w:rPr>
        <w:t>Global QSR expands in India, hurting Yum! Brand’s sale in the country</w:t>
      </w:r>
      <w:r w:rsidRPr="00F92290">
        <w:rPr>
          <w:rFonts w:ascii="Times New Roman" w:eastAsia="Times New Roman" w:hAnsi="Times New Roman" w:cs="Times New Roman"/>
          <w:sz w:val="24"/>
          <w:szCs w:val="24"/>
          <w:lang w:val="en-GB"/>
        </w:rPr>
        <w:t>. [online] Restaurant India. Available at: https://www.restaurantindia.in/article/global-qsr-expands-in-india-hurting-yum-brand-s-sale-in-the-country.6514 [Accessed 4 Aug. 2026].</w:t>
      </w:r>
    </w:p>
    <w:p w14:paraId="5724EDFA"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Reuters.com, 2026. Pizza Hut India operator’s quarterly profit jumps nearly four-fold on stronger sales. </w:t>
      </w:r>
      <w:r w:rsidRPr="00F92290">
        <w:rPr>
          <w:rFonts w:ascii="Times New Roman" w:eastAsia="Times New Roman" w:hAnsi="Times New Roman" w:cs="Times New Roman"/>
          <w:i/>
          <w:iCs/>
          <w:sz w:val="24"/>
          <w:szCs w:val="24"/>
          <w:lang w:val="en-GB"/>
        </w:rPr>
        <w:t>Reuters</w:t>
      </w:r>
      <w:r w:rsidRPr="00F92290">
        <w:rPr>
          <w:rFonts w:ascii="Times New Roman" w:eastAsia="Times New Roman" w:hAnsi="Times New Roman" w:cs="Times New Roman"/>
          <w:sz w:val="24"/>
          <w:szCs w:val="24"/>
          <w:lang w:val="en-GB"/>
        </w:rPr>
        <w:t>. [online] 29 July. Available at: https://www.reuters.com/world/india/pizza-hut-india-operator-posts-rise-quarterly-profit-2026-07-29/.</w:t>
      </w:r>
    </w:p>
    <w:p w14:paraId="3ECA804A"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Sahoo, A., Dwivedi, A., </w:t>
      </w:r>
      <w:proofErr w:type="spellStart"/>
      <w:r w:rsidRPr="00F92290">
        <w:rPr>
          <w:rFonts w:ascii="Times New Roman" w:eastAsia="Times New Roman" w:hAnsi="Times New Roman" w:cs="Times New Roman"/>
          <w:sz w:val="24"/>
          <w:szCs w:val="24"/>
          <w:lang w:val="en-GB"/>
        </w:rPr>
        <w:t>Madheshiya</w:t>
      </w:r>
      <w:proofErr w:type="spellEnd"/>
      <w:r w:rsidRPr="00F92290">
        <w:rPr>
          <w:rFonts w:ascii="Times New Roman" w:eastAsia="Times New Roman" w:hAnsi="Times New Roman" w:cs="Times New Roman"/>
          <w:sz w:val="24"/>
          <w:szCs w:val="24"/>
          <w:lang w:val="en-GB"/>
        </w:rPr>
        <w:t xml:space="preserve">, P., Kumar, U., Sharma, R.K. and Tiwari, S., 2024. Insights into the management of food waste in developing countries: with special reference to India. </w:t>
      </w:r>
      <w:r w:rsidRPr="00F92290">
        <w:rPr>
          <w:rFonts w:ascii="Times New Roman" w:eastAsia="Times New Roman" w:hAnsi="Times New Roman" w:cs="Times New Roman"/>
          <w:i/>
          <w:iCs/>
          <w:sz w:val="24"/>
          <w:szCs w:val="24"/>
          <w:lang w:val="en-GB"/>
        </w:rPr>
        <w:t>Environmental Science and Pollution Research</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31</w:t>
      </w:r>
      <w:r w:rsidRPr="00F92290">
        <w:rPr>
          <w:rFonts w:ascii="Times New Roman" w:eastAsia="Times New Roman" w:hAnsi="Times New Roman" w:cs="Times New Roman"/>
          <w:sz w:val="24"/>
          <w:szCs w:val="24"/>
          <w:lang w:val="en-GB"/>
        </w:rPr>
        <w:t xml:space="preserve">(12), pp.17887-17913. </w:t>
      </w:r>
    </w:p>
    <w:p w14:paraId="79A86302"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Saini, J. and Kumar, S., 2025. Marketing Strategy and Consumer </w:t>
      </w:r>
      <w:proofErr w:type="spellStart"/>
      <w:r w:rsidRPr="00F92290">
        <w:rPr>
          <w:rFonts w:ascii="Times New Roman" w:eastAsia="Times New Roman" w:hAnsi="Times New Roman" w:cs="Times New Roman"/>
          <w:sz w:val="24"/>
          <w:szCs w:val="24"/>
          <w:lang w:val="en-GB"/>
        </w:rPr>
        <w:t>Behavior</w:t>
      </w:r>
      <w:proofErr w:type="spellEnd"/>
      <w:r w:rsidRPr="00F92290">
        <w:rPr>
          <w:rFonts w:ascii="Times New Roman" w:eastAsia="Times New Roman" w:hAnsi="Times New Roman" w:cs="Times New Roman"/>
          <w:sz w:val="24"/>
          <w:szCs w:val="24"/>
          <w:lang w:val="en-GB"/>
        </w:rPr>
        <w:t xml:space="preserve">: a study of </w:t>
      </w:r>
      <w:proofErr w:type="spellStart"/>
      <w:r w:rsidRPr="00F92290">
        <w:rPr>
          <w:rFonts w:ascii="Times New Roman" w:eastAsia="Times New Roman" w:hAnsi="Times New Roman" w:cs="Times New Roman"/>
          <w:sz w:val="24"/>
          <w:szCs w:val="24"/>
          <w:lang w:val="en-GB"/>
        </w:rPr>
        <w:t>LaPino’z</w:t>
      </w:r>
      <w:proofErr w:type="spellEnd"/>
      <w:r w:rsidRPr="00F92290">
        <w:rPr>
          <w:rFonts w:ascii="Times New Roman" w:eastAsia="Times New Roman" w:hAnsi="Times New Roman" w:cs="Times New Roman"/>
          <w:sz w:val="24"/>
          <w:szCs w:val="24"/>
          <w:lang w:val="en-GB"/>
        </w:rPr>
        <w:t xml:space="preserve"> Pizza’s entry into Finland. </w:t>
      </w:r>
    </w:p>
    <w:p w14:paraId="4BEB328C"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Saini, S. and Kumar, R., 2023. Mind mapping of consumers: A study to explore the role of religion. </w:t>
      </w:r>
      <w:r w:rsidRPr="00F92290">
        <w:rPr>
          <w:rFonts w:ascii="Times New Roman" w:eastAsia="Times New Roman" w:hAnsi="Times New Roman" w:cs="Times New Roman"/>
          <w:i/>
          <w:iCs/>
          <w:sz w:val="24"/>
          <w:szCs w:val="24"/>
          <w:lang w:val="en-GB"/>
        </w:rPr>
        <w:t>Indian Journal of Marketing</w:t>
      </w:r>
      <w:r w:rsidRPr="00F92290">
        <w:rPr>
          <w:rFonts w:ascii="Times New Roman" w:eastAsia="Times New Roman" w:hAnsi="Times New Roman" w:cs="Times New Roman"/>
          <w:sz w:val="24"/>
          <w:szCs w:val="24"/>
          <w:lang w:val="en-GB"/>
        </w:rPr>
        <w:t xml:space="preserve">, pp.30-46. </w:t>
      </w:r>
    </w:p>
    <w:p w14:paraId="18FEF137"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t>Scrippsnews</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Pizza Hut finds new owners amid sluggish US sales</w:t>
      </w:r>
      <w:r w:rsidRPr="00F92290">
        <w:rPr>
          <w:rFonts w:ascii="Times New Roman" w:eastAsia="Times New Roman" w:hAnsi="Times New Roman" w:cs="Times New Roman"/>
          <w:sz w:val="24"/>
          <w:szCs w:val="24"/>
          <w:lang w:val="en-GB"/>
        </w:rPr>
        <w:t>. [online] Scripps News. Available at: https://www.scrippsnews.com/business/company-news/pizza-hut-finds-new-owners-amid-sluggish-us-sales [Accessed 4 Aug. 2026].</w:t>
      </w:r>
    </w:p>
    <w:p w14:paraId="077881FB"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Seyitoğlu, F., </w:t>
      </w:r>
      <w:proofErr w:type="spellStart"/>
      <w:r w:rsidRPr="00F92290">
        <w:rPr>
          <w:rFonts w:ascii="Times New Roman" w:eastAsia="Times New Roman" w:hAnsi="Times New Roman" w:cs="Times New Roman"/>
          <w:sz w:val="24"/>
          <w:szCs w:val="24"/>
          <w:lang w:val="en-GB"/>
        </w:rPr>
        <w:t>Atsız</w:t>
      </w:r>
      <w:proofErr w:type="spellEnd"/>
      <w:r w:rsidRPr="00F92290">
        <w:rPr>
          <w:rFonts w:ascii="Times New Roman" w:eastAsia="Times New Roman" w:hAnsi="Times New Roman" w:cs="Times New Roman"/>
          <w:sz w:val="24"/>
          <w:szCs w:val="24"/>
          <w:lang w:val="en-GB"/>
        </w:rPr>
        <w:t xml:space="preserve">, O. and Acar, A., 2023. The future of restaurant labour: evidence from the US restaurants. </w:t>
      </w:r>
      <w:r w:rsidRPr="00F92290">
        <w:rPr>
          <w:rFonts w:ascii="Times New Roman" w:eastAsia="Times New Roman" w:hAnsi="Times New Roman" w:cs="Times New Roman"/>
          <w:i/>
          <w:iCs/>
          <w:sz w:val="24"/>
          <w:szCs w:val="24"/>
          <w:lang w:val="en-GB"/>
        </w:rPr>
        <w:t>Current Issues in Tourism</w:t>
      </w:r>
      <w:r w:rsidRPr="00F92290">
        <w:rPr>
          <w:rFonts w:ascii="Times New Roman" w:eastAsia="Times New Roman" w:hAnsi="Times New Roman" w:cs="Times New Roman"/>
          <w:sz w:val="24"/>
          <w:szCs w:val="24"/>
          <w:lang w:val="en-GB"/>
        </w:rPr>
        <w:t xml:space="preserve">, pp.1-18. </w:t>
      </w:r>
    </w:p>
    <w:p w14:paraId="351F3A19"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Shahzad, E., 2024. A STUDY ON THE CUSTOMER SATISFACTION USING DISCONFIMATION OF EXPECTATIONS WITH SPECIAL REFERENCE DOMINOS'S PIZZA. </w:t>
      </w:r>
      <w:r w:rsidRPr="00F92290">
        <w:rPr>
          <w:rFonts w:ascii="Times New Roman" w:eastAsia="Times New Roman" w:hAnsi="Times New Roman" w:cs="Times New Roman"/>
          <w:i/>
          <w:iCs/>
          <w:sz w:val="24"/>
          <w:szCs w:val="24"/>
          <w:lang w:val="en-GB"/>
        </w:rPr>
        <w:t>Available at SSRN 6663018</w:t>
      </w:r>
      <w:r w:rsidRPr="00F92290">
        <w:rPr>
          <w:rFonts w:ascii="Times New Roman" w:eastAsia="Times New Roman" w:hAnsi="Times New Roman" w:cs="Times New Roman"/>
          <w:sz w:val="24"/>
          <w:szCs w:val="24"/>
          <w:lang w:val="en-GB"/>
        </w:rPr>
        <w:t xml:space="preserve">. </w:t>
      </w:r>
    </w:p>
    <w:p w14:paraId="0A04A89A"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lastRenderedPageBreak/>
        <w:t>Shebanina</w:t>
      </w:r>
      <w:proofErr w:type="spellEnd"/>
      <w:r w:rsidRPr="00F92290">
        <w:rPr>
          <w:rFonts w:ascii="Times New Roman" w:eastAsia="Times New Roman" w:hAnsi="Times New Roman" w:cs="Times New Roman"/>
          <w:sz w:val="24"/>
          <w:szCs w:val="24"/>
          <w:lang w:val="en-GB"/>
        </w:rPr>
        <w:t xml:space="preserve">, O., </w:t>
      </w:r>
      <w:proofErr w:type="spellStart"/>
      <w:r w:rsidRPr="00F92290">
        <w:rPr>
          <w:rFonts w:ascii="Times New Roman" w:eastAsia="Times New Roman" w:hAnsi="Times New Roman" w:cs="Times New Roman"/>
          <w:sz w:val="24"/>
          <w:szCs w:val="24"/>
          <w:lang w:val="en-GB"/>
        </w:rPr>
        <w:t>Burkovska</w:t>
      </w:r>
      <w:proofErr w:type="spellEnd"/>
      <w:r w:rsidRPr="00F92290">
        <w:rPr>
          <w:rFonts w:ascii="Times New Roman" w:eastAsia="Times New Roman" w:hAnsi="Times New Roman" w:cs="Times New Roman"/>
          <w:sz w:val="24"/>
          <w:szCs w:val="24"/>
          <w:lang w:val="en-GB"/>
        </w:rPr>
        <w:t xml:space="preserve">, A., </w:t>
      </w:r>
      <w:proofErr w:type="spellStart"/>
      <w:r w:rsidRPr="00F92290">
        <w:rPr>
          <w:rFonts w:ascii="Times New Roman" w:eastAsia="Times New Roman" w:hAnsi="Times New Roman" w:cs="Times New Roman"/>
          <w:sz w:val="24"/>
          <w:szCs w:val="24"/>
          <w:lang w:val="en-GB"/>
        </w:rPr>
        <w:t>Lunkina</w:t>
      </w:r>
      <w:proofErr w:type="spellEnd"/>
      <w:r w:rsidRPr="00F92290">
        <w:rPr>
          <w:rFonts w:ascii="Times New Roman" w:eastAsia="Times New Roman" w:hAnsi="Times New Roman" w:cs="Times New Roman"/>
          <w:sz w:val="24"/>
          <w:szCs w:val="24"/>
          <w:lang w:val="en-GB"/>
        </w:rPr>
        <w:t xml:space="preserve">, T. and </w:t>
      </w:r>
      <w:proofErr w:type="spellStart"/>
      <w:r w:rsidRPr="00F92290">
        <w:rPr>
          <w:rFonts w:ascii="Times New Roman" w:eastAsia="Times New Roman" w:hAnsi="Times New Roman" w:cs="Times New Roman"/>
          <w:sz w:val="24"/>
          <w:szCs w:val="24"/>
          <w:lang w:val="en-GB"/>
        </w:rPr>
        <w:t>Burkovska</w:t>
      </w:r>
      <w:proofErr w:type="spellEnd"/>
      <w:r w:rsidRPr="00F92290">
        <w:rPr>
          <w:rFonts w:ascii="Times New Roman" w:eastAsia="Times New Roman" w:hAnsi="Times New Roman" w:cs="Times New Roman"/>
          <w:sz w:val="24"/>
          <w:szCs w:val="24"/>
          <w:lang w:val="en-GB"/>
        </w:rPr>
        <w:t xml:space="preserve">, A., 2022. The aspects of food security formation in the context of epidemiological restrictions in the USA. </w:t>
      </w:r>
    </w:p>
    <w:p w14:paraId="6FC4D56A"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Shopassociation.org (2026). </w:t>
      </w:r>
      <w:r w:rsidRPr="00F92290">
        <w:rPr>
          <w:rFonts w:ascii="Times New Roman" w:eastAsia="Times New Roman" w:hAnsi="Times New Roman" w:cs="Times New Roman"/>
          <w:i/>
          <w:iCs/>
          <w:sz w:val="24"/>
          <w:szCs w:val="24"/>
          <w:lang w:val="en-GB"/>
        </w:rPr>
        <w:t>Updated pizza hut design lands in U.S.</w:t>
      </w:r>
      <w:r w:rsidRPr="00F92290">
        <w:rPr>
          <w:rFonts w:ascii="Times New Roman" w:eastAsia="Times New Roman" w:hAnsi="Times New Roman" w:cs="Times New Roman"/>
          <w:sz w:val="24"/>
          <w:szCs w:val="24"/>
          <w:lang w:val="en-GB"/>
        </w:rPr>
        <w:t xml:space="preserve"> [online] Shop! Association. Available at: https://shopassociation.org/updated-pizza-hut-design-lands-in-u-s-2/amp/ [Accessed 4 Aug. 2026].</w:t>
      </w:r>
    </w:p>
    <w:p w14:paraId="6D3C298F"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Tang, K.H.D., 2023. Reflection of an online climate change course and its pedagogies: Retrospection and prospect. </w:t>
      </w:r>
      <w:r w:rsidRPr="00F92290">
        <w:rPr>
          <w:rFonts w:ascii="Times New Roman" w:eastAsia="Times New Roman" w:hAnsi="Times New Roman" w:cs="Times New Roman"/>
          <w:i/>
          <w:iCs/>
          <w:sz w:val="24"/>
          <w:szCs w:val="24"/>
          <w:lang w:val="en-GB"/>
        </w:rPr>
        <w:t xml:space="preserve">Acta </w:t>
      </w:r>
      <w:proofErr w:type="spellStart"/>
      <w:r w:rsidRPr="00F92290">
        <w:rPr>
          <w:rFonts w:ascii="Times New Roman" w:eastAsia="Times New Roman" w:hAnsi="Times New Roman" w:cs="Times New Roman"/>
          <w:i/>
          <w:iCs/>
          <w:sz w:val="24"/>
          <w:szCs w:val="24"/>
          <w:lang w:val="en-GB"/>
        </w:rPr>
        <w:t>Pedagogia</w:t>
      </w:r>
      <w:proofErr w:type="spellEnd"/>
      <w:r w:rsidRPr="00F92290">
        <w:rPr>
          <w:rFonts w:ascii="Times New Roman" w:eastAsia="Times New Roman" w:hAnsi="Times New Roman" w:cs="Times New Roman"/>
          <w:i/>
          <w:iCs/>
          <w:sz w:val="24"/>
          <w:szCs w:val="24"/>
          <w:lang w:val="en-GB"/>
        </w:rPr>
        <w:t xml:space="preserve"> Asiana</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2</w:t>
      </w:r>
      <w:r w:rsidRPr="00F92290">
        <w:rPr>
          <w:rFonts w:ascii="Times New Roman" w:eastAsia="Times New Roman" w:hAnsi="Times New Roman" w:cs="Times New Roman"/>
          <w:sz w:val="24"/>
          <w:szCs w:val="24"/>
          <w:lang w:val="en-GB"/>
        </w:rPr>
        <w:t xml:space="preserve">(1), pp.1-13. </w:t>
      </w:r>
    </w:p>
    <w:p w14:paraId="38133C13"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Roundup.org (2026). </w:t>
      </w:r>
      <w:r w:rsidRPr="00F92290">
        <w:rPr>
          <w:rFonts w:ascii="Times New Roman" w:eastAsia="Times New Roman" w:hAnsi="Times New Roman" w:cs="Times New Roman"/>
          <w:i/>
          <w:iCs/>
          <w:sz w:val="24"/>
          <w:szCs w:val="24"/>
          <w:lang w:val="en-GB"/>
        </w:rPr>
        <w:t>51 Huge environmentally conscious consumer statistics 2023</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The Roundup</w:t>
      </w:r>
      <w:r w:rsidRPr="00F92290">
        <w:rPr>
          <w:rFonts w:ascii="Times New Roman" w:eastAsia="Times New Roman" w:hAnsi="Times New Roman" w:cs="Times New Roman"/>
          <w:sz w:val="24"/>
          <w:szCs w:val="24"/>
          <w:lang w:val="en-GB"/>
        </w:rPr>
        <w:t>. Available at: https://theroundup.org/environmentally-conscious-consumer-statistics/ [Accessed 4 Aug. 2026].</w:t>
      </w:r>
    </w:p>
    <w:p w14:paraId="54F478BF"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World Bank.org (2026). </w:t>
      </w:r>
      <w:r w:rsidRPr="00F92290">
        <w:rPr>
          <w:rFonts w:ascii="Times New Roman" w:eastAsia="Times New Roman" w:hAnsi="Times New Roman" w:cs="Times New Roman"/>
          <w:i/>
          <w:iCs/>
          <w:sz w:val="24"/>
          <w:szCs w:val="24"/>
          <w:lang w:val="en-GB"/>
        </w:rPr>
        <w:t>Inflation, consumer prices (annual %) - United States | Data</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data.worldbank.org</w:t>
      </w:r>
      <w:r w:rsidRPr="00F92290">
        <w:rPr>
          <w:rFonts w:ascii="Times New Roman" w:eastAsia="Times New Roman" w:hAnsi="Times New Roman" w:cs="Times New Roman"/>
          <w:sz w:val="24"/>
          <w:szCs w:val="24"/>
          <w:lang w:val="en-GB"/>
        </w:rPr>
        <w:t>. Available at: https://data.worldbank.org/indicator/FP.CPI.TOTL.ZG?locations=US [Accessed 4 Aug. 2026].</w:t>
      </w:r>
    </w:p>
    <w:p w14:paraId="41C91B0B" w14:textId="77777777" w:rsidR="00021EA0" w:rsidRPr="00F92290" w:rsidRDefault="00021EA0" w:rsidP="00021EA0">
      <w:pPr>
        <w:spacing w:line="360" w:lineRule="auto"/>
        <w:jc w:val="both"/>
        <w:rPr>
          <w:rFonts w:ascii="Times New Roman" w:eastAsia="Times New Roman" w:hAnsi="Times New Roman" w:cs="Times New Roman"/>
          <w:b/>
          <w:bCs/>
          <w:sz w:val="24"/>
          <w:szCs w:val="24"/>
          <w:lang w:val="en-GB"/>
        </w:rPr>
      </w:pPr>
      <w:proofErr w:type="spellStart"/>
      <w:r w:rsidRPr="00F92290">
        <w:rPr>
          <w:rFonts w:ascii="Times New Roman" w:eastAsia="Times New Roman" w:hAnsi="Times New Roman" w:cs="Times New Roman"/>
          <w:sz w:val="24"/>
          <w:szCs w:val="24"/>
          <w:lang w:val="en-GB"/>
        </w:rPr>
        <w:t>Theculturefactor</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Country comparison tool</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Theculturefactor.com</w:t>
      </w:r>
      <w:r w:rsidRPr="00F92290">
        <w:rPr>
          <w:rFonts w:ascii="Times New Roman" w:eastAsia="Times New Roman" w:hAnsi="Times New Roman" w:cs="Times New Roman"/>
          <w:sz w:val="24"/>
          <w:szCs w:val="24"/>
          <w:lang w:val="en-GB"/>
        </w:rPr>
        <w:t>. Available at: https://www.theculturefactor.com/country-comparison-tool?countries=india%2Cunited+states [Accessed 4 Aug. 2026].</w:t>
      </w:r>
      <w:r w:rsidRPr="00F92290">
        <w:rPr>
          <w:rFonts w:ascii="Times New Roman" w:eastAsia="Times New Roman" w:hAnsi="Times New Roman" w:cs="Times New Roman"/>
          <w:b/>
          <w:bCs/>
          <w:sz w:val="24"/>
          <w:szCs w:val="24"/>
          <w:lang w:val="en-GB"/>
        </w:rPr>
        <w:t xml:space="preserve"> </w:t>
      </w:r>
    </w:p>
    <w:p w14:paraId="5B1F3ECD"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Timesofindia.indiatimes.com, 2026 </w:t>
      </w:r>
      <w:r w:rsidRPr="00F92290">
        <w:rPr>
          <w:rFonts w:ascii="Times New Roman" w:eastAsia="Times New Roman" w:hAnsi="Times New Roman" w:cs="Times New Roman"/>
          <w:i/>
          <w:iCs/>
          <w:sz w:val="24"/>
          <w:szCs w:val="24"/>
          <w:lang w:val="en-GB"/>
        </w:rPr>
        <w:t>Pizza outlet gets FDA notice for discrepancies</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The Times of India</w:t>
      </w:r>
      <w:r w:rsidRPr="00F92290">
        <w:rPr>
          <w:rFonts w:ascii="Times New Roman" w:eastAsia="Times New Roman" w:hAnsi="Times New Roman" w:cs="Times New Roman"/>
          <w:sz w:val="24"/>
          <w:szCs w:val="24"/>
          <w:lang w:val="en-GB"/>
        </w:rPr>
        <w:t xml:space="preserve">. Times Of India. Available at: </w:t>
      </w:r>
      <w:hyperlink r:id="rId22">
        <w:r w:rsidRPr="00F92290">
          <w:rPr>
            <w:rFonts w:ascii="Times New Roman" w:eastAsia="Times New Roman" w:hAnsi="Times New Roman" w:cs="Times New Roman"/>
            <w:sz w:val="24"/>
            <w:szCs w:val="24"/>
            <w:u w:val="single"/>
            <w:lang w:val="en-GB"/>
          </w:rPr>
          <w:t>https://timesofindia.indiatimes.com/city/mumbai/pizza-outlet-gets-fda-notice-for-discrepancies/articleshow/109207546.cms</w:t>
        </w:r>
      </w:hyperlink>
      <w:r w:rsidRPr="00F92290">
        <w:rPr>
          <w:rFonts w:ascii="Times New Roman" w:eastAsia="Times New Roman" w:hAnsi="Times New Roman" w:cs="Times New Roman"/>
          <w:sz w:val="24"/>
          <w:szCs w:val="24"/>
          <w:lang w:val="en-GB"/>
        </w:rPr>
        <w:t>.</w:t>
      </w:r>
    </w:p>
    <w:p w14:paraId="58B91517"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Trade.gov (2026). </w:t>
      </w:r>
      <w:r w:rsidRPr="00F92290">
        <w:rPr>
          <w:rFonts w:ascii="Times New Roman" w:eastAsia="Times New Roman" w:hAnsi="Times New Roman" w:cs="Times New Roman"/>
          <w:i/>
          <w:iCs/>
          <w:sz w:val="24"/>
          <w:szCs w:val="24"/>
          <w:lang w:val="en-GB"/>
        </w:rPr>
        <w:t>India - digital economy</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International Trade Administration | Trade.gov</w:t>
      </w:r>
      <w:r w:rsidRPr="00F92290">
        <w:rPr>
          <w:rFonts w:ascii="Times New Roman" w:eastAsia="Times New Roman" w:hAnsi="Times New Roman" w:cs="Times New Roman"/>
          <w:sz w:val="24"/>
          <w:szCs w:val="24"/>
          <w:lang w:val="en-GB"/>
        </w:rPr>
        <w:t>. Available at: https://www.trade.gov/country-commercial-guides/india-digital-economy [Accessed 4 Aug. 2026].</w:t>
      </w:r>
    </w:p>
    <w:p w14:paraId="4F6AEC4B"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t>Tradingeconomics</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India inflation rate below forecasts</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Tradingeconomics.com</w:t>
      </w:r>
      <w:r w:rsidRPr="00F92290">
        <w:rPr>
          <w:rFonts w:ascii="Times New Roman" w:eastAsia="Times New Roman" w:hAnsi="Times New Roman" w:cs="Times New Roman"/>
          <w:sz w:val="24"/>
          <w:szCs w:val="24"/>
          <w:lang w:val="en-GB"/>
        </w:rPr>
        <w:t>. TRADING ECONOMICS. Available at: https://tradingeconomics.com/india/inflation-cpi [Accessed 4 Aug. 2026].</w:t>
      </w:r>
    </w:p>
    <w:p w14:paraId="53F7EA63"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Tripathy, A. and </w:t>
      </w:r>
      <w:proofErr w:type="spellStart"/>
      <w:r w:rsidRPr="00F92290">
        <w:rPr>
          <w:rFonts w:ascii="Times New Roman" w:eastAsia="Times New Roman" w:hAnsi="Times New Roman" w:cs="Times New Roman"/>
          <w:sz w:val="24"/>
          <w:szCs w:val="24"/>
          <w:lang w:val="en-GB"/>
        </w:rPr>
        <w:t>Dastrala</w:t>
      </w:r>
      <w:proofErr w:type="spellEnd"/>
      <w:r w:rsidRPr="00F92290">
        <w:rPr>
          <w:rFonts w:ascii="Times New Roman" w:eastAsia="Times New Roman" w:hAnsi="Times New Roman" w:cs="Times New Roman"/>
          <w:sz w:val="24"/>
          <w:szCs w:val="24"/>
          <w:lang w:val="en-GB"/>
        </w:rPr>
        <w:t xml:space="preserve">, S.M., 2023. Make in India: So far and going ahead. </w:t>
      </w:r>
      <w:r w:rsidRPr="00F92290">
        <w:rPr>
          <w:rFonts w:ascii="Times New Roman" w:eastAsia="Times New Roman" w:hAnsi="Times New Roman" w:cs="Times New Roman"/>
          <w:i/>
          <w:iCs/>
          <w:sz w:val="24"/>
          <w:szCs w:val="24"/>
          <w:lang w:val="en-GB"/>
        </w:rPr>
        <w:t>IIM Bangalore Research Paper</w:t>
      </w:r>
      <w:r w:rsidRPr="00F92290">
        <w:rPr>
          <w:rFonts w:ascii="Times New Roman" w:eastAsia="Times New Roman" w:hAnsi="Times New Roman" w:cs="Times New Roman"/>
          <w:sz w:val="24"/>
          <w:szCs w:val="24"/>
          <w:lang w:val="en-GB"/>
        </w:rPr>
        <w:t xml:space="preserve">, (674). </w:t>
      </w:r>
    </w:p>
    <w:p w14:paraId="68E7BC71" w14:textId="77777777" w:rsidR="00021EA0" w:rsidRPr="00F92290" w:rsidRDefault="00021EA0" w:rsidP="00021EA0">
      <w:pPr>
        <w:spacing w:line="360" w:lineRule="auto"/>
        <w:jc w:val="both"/>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sz w:val="24"/>
          <w:szCs w:val="24"/>
          <w:lang w:val="en-GB"/>
        </w:rPr>
        <w:t xml:space="preserve">Unger, S., 2023. Glocalization: Lessons learned from globalization. </w:t>
      </w:r>
      <w:r w:rsidRPr="00F92290">
        <w:rPr>
          <w:rFonts w:ascii="Times New Roman" w:eastAsia="Times New Roman" w:hAnsi="Times New Roman" w:cs="Times New Roman"/>
          <w:i/>
          <w:iCs/>
          <w:sz w:val="24"/>
          <w:szCs w:val="24"/>
          <w:lang w:val="en-GB"/>
        </w:rPr>
        <w:t>Journal of Globalization Studies</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14</w:t>
      </w:r>
      <w:r w:rsidRPr="00F92290">
        <w:rPr>
          <w:rFonts w:ascii="Times New Roman" w:eastAsia="Times New Roman" w:hAnsi="Times New Roman" w:cs="Times New Roman"/>
          <w:sz w:val="24"/>
          <w:szCs w:val="24"/>
          <w:lang w:val="en-GB"/>
        </w:rPr>
        <w:t xml:space="preserve">(1), pp.15-27. </w:t>
      </w:r>
    </w:p>
    <w:p w14:paraId="1D352B25"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proofErr w:type="spellStart"/>
      <w:r w:rsidRPr="00F92290">
        <w:rPr>
          <w:rFonts w:ascii="Times New Roman" w:eastAsia="Times New Roman" w:hAnsi="Times New Roman" w:cs="Times New Roman"/>
          <w:sz w:val="24"/>
          <w:szCs w:val="24"/>
          <w:lang w:val="en-GB"/>
        </w:rPr>
        <w:lastRenderedPageBreak/>
        <w:t>USAToday</w:t>
      </w:r>
      <w:proofErr w:type="spellEnd"/>
      <w:r w:rsidRPr="00F92290">
        <w:rPr>
          <w:rFonts w:ascii="Times New Roman" w:eastAsia="Times New Roman" w:hAnsi="Times New Roman" w:cs="Times New Roman"/>
          <w:sz w:val="24"/>
          <w:szCs w:val="24"/>
          <w:lang w:val="en-GB"/>
        </w:rPr>
        <w:t xml:space="preserve"> (2026). </w:t>
      </w:r>
      <w:r w:rsidRPr="00F92290">
        <w:rPr>
          <w:rFonts w:ascii="Times New Roman" w:eastAsia="Times New Roman" w:hAnsi="Times New Roman" w:cs="Times New Roman"/>
          <w:i/>
          <w:iCs/>
          <w:sz w:val="24"/>
          <w:szCs w:val="24"/>
          <w:lang w:val="en-GB"/>
        </w:rPr>
        <w:t>California Pizza Huts lay off all delivery drivers ahead of minimum wage increase</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USA TODAY</w:t>
      </w:r>
      <w:r w:rsidRPr="00F92290">
        <w:rPr>
          <w:rFonts w:ascii="Times New Roman" w:eastAsia="Times New Roman" w:hAnsi="Times New Roman" w:cs="Times New Roman"/>
          <w:sz w:val="24"/>
          <w:szCs w:val="24"/>
          <w:lang w:val="en-GB"/>
        </w:rPr>
        <w:t>. USA TODAY. Available at: https://www.usatoday.com/story/money/2023/12/26/pizza-hut-layoffs-california-minimum-wage/72033582007/ [Accessed 4 Aug. 2026].</w:t>
      </w:r>
    </w:p>
    <w:p w14:paraId="1BC4FA18"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Xia, X., 2026. The Impact of Cultural Differences among Multinational Enterprises on Management Communication Efficiency from the Perspective of Hofstede's Cultural Dimension. </w:t>
      </w:r>
      <w:r w:rsidRPr="00F92290">
        <w:rPr>
          <w:rFonts w:ascii="Times New Roman" w:eastAsia="Times New Roman" w:hAnsi="Times New Roman" w:cs="Times New Roman"/>
          <w:i/>
          <w:iCs/>
          <w:sz w:val="24"/>
          <w:szCs w:val="24"/>
          <w:lang w:val="en-GB"/>
        </w:rPr>
        <w:t>Transactions on Economics, Business and Management Research</w:t>
      </w:r>
      <w:r w:rsidRPr="00F92290">
        <w:rPr>
          <w:rFonts w:ascii="Times New Roman" w:eastAsia="Times New Roman" w:hAnsi="Times New Roman" w:cs="Times New Roman"/>
          <w:sz w:val="24"/>
          <w:szCs w:val="24"/>
          <w:lang w:val="en-GB"/>
        </w:rPr>
        <w:t xml:space="preserve">, </w:t>
      </w:r>
      <w:r w:rsidRPr="00F92290">
        <w:rPr>
          <w:rFonts w:ascii="Times New Roman" w:eastAsia="Times New Roman" w:hAnsi="Times New Roman" w:cs="Times New Roman"/>
          <w:i/>
          <w:iCs/>
          <w:sz w:val="24"/>
          <w:szCs w:val="24"/>
          <w:lang w:val="en-GB"/>
        </w:rPr>
        <w:t>17</w:t>
      </w:r>
      <w:r w:rsidRPr="00F92290">
        <w:rPr>
          <w:rFonts w:ascii="Times New Roman" w:eastAsia="Times New Roman" w:hAnsi="Times New Roman" w:cs="Times New Roman"/>
          <w:sz w:val="24"/>
          <w:szCs w:val="24"/>
          <w:lang w:val="en-GB"/>
        </w:rPr>
        <w:t xml:space="preserve">, pp.26-34. </w:t>
      </w:r>
    </w:p>
    <w:p w14:paraId="6EBB216A"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Yum (2026). </w:t>
      </w:r>
      <w:r w:rsidRPr="00F92290">
        <w:rPr>
          <w:rFonts w:ascii="Times New Roman" w:eastAsia="Times New Roman" w:hAnsi="Times New Roman" w:cs="Times New Roman"/>
          <w:i/>
          <w:iCs/>
          <w:sz w:val="24"/>
          <w:szCs w:val="24"/>
          <w:lang w:val="en-GB"/>
        </w:rPr>
        <w:t>Pizza hut U.S. delivers exceptional big game results</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Yum.com</w:t>
      </w:r>
      <w:r w:rsidRPr="00F92290">
        <w:rPr>
          <w:rFonts w:ascii="Times New Roman" w:eastAsia="Times New Roman" w:hAnsi="Times New Roman" w:cs="Times New Roman"/>
          <w:sz w:val="24"/>
          <w:szCs w:val="24"/>
          <w:lang w:val="en-GB"/>
        </w:rPr>
        <w:t>. Available at: https://www.yum.com/wps/portal/yumbrands/Yumbrands/news/company-stories-article/pizza+hut+us+delivers+exceptional+big+game+results [Accessed 4 Aug. 2026].</w:t>
      </w:r>
    </w:p>
    <w:p w14:paraId="1BFDD047" w14:textId="77777777" w:rsidR="00021EA0" w:rsidRPr="00F92290" w:rsidRDefault="00021EA0" w:rsidP="00021EA0">
      <w:pPr>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Yum (2026). </w:t>
      </w:r>
      <w:r w:rsidRPr="00F92290">
        <w:rPr>
          <w:rFonts w:ascii="Times New Roman" w:eastAsia="Times New Roman" w:hAnsi="Times New Roman" w:cs="Times New Roman"/>
          <w:i/>
          <w:iCs/>
          <w:sz w:val="24"/>
          <w:szCs w:val="24"/>
          <w:lang w:val="en-GB"/>
        </w:rPr>
        <w:t>Pizza hut</w:t>
      </w:r>
      <w:r w:rsidRPr="00F92290">
        <w:rPr>
          <w:rFonts w:ascii="Times New Roman" w:eastAsia="Times New Roman" w:hAnsi="Times New Roman" w:cs="Times New Roman"/>
          <w:sz w:val="24"/>
          <w:szCs w:val="24"/>
          <w:lang w:val="en-GB"/>
        </w:rPr>
        <w:t xml:space="preserve">. [online] </w:t>
      </w:r>
      <w:r w:rsidRPr="00F92290">
        <w:rPr>
          <w:rFonts w:ascii="Times New Roman" w:eastAsia="Times New Roman" w:hAnsi="Times New Roman" w:cs="Times New Roman"/>
          <w:i/>
          <w:iCs/>
          <w:sz w:val="24"/>
          <w:szCs w:val="24"/>
          <w:lang w:val="en-GB"/>
        </w:rPr>
        <w:t>Yum.com</w:t>
      </w:r>
      <w:r w:rsidRPr="00F92290">
        <w:rPr>
          <w:rFonts w:ascii="Times New Roman" w:eastAsia="Times New Roman" w:hAnsi="Times New Roman" w:cs="Times New Roman"/>
          <w:sz w:val="24"/>
          <w:szCs w:val="24"/>
          <w:lang w:val="en-GB"/>
        </w:rPr>
        <w:t>. Available at: https://www.yum.com/wps/portal/yumbrands/Yumbrands/company/our-brands/pizza-hut [Accessed 4 Aug. 2026].</w:t>
      </w:r>
    </w:p>
    <w:p w14:paraId="2E7A28C6" w14:textId="77777777" w:rsidR="00B772CD" w:rsidRPr="00F92290" w:rsidRDefault="00446CB5" w:rsidP="00B772CD">
      <w:pPr>
        <w:spacing w:line="360" w:lineRule="auto"/>
        <w:jc w:val="both"/>
        <w:rPr>
          <w:rFonts w:ascii="Times New Roman" w:eastAsia="Times New Roman" w:hAnsi="Times New Roman" w:cs="Times New Roman"/>
          <w:b/>
          <w:bCs/>
          <w:sz w:val="24"/>
          <w:szCs w:val="24"/>
          <w:lang w:val="en-GB"/>
        </w:rPr>
      </w:pPr>
      <w:r w:rsidRPr="00F92290">
        <w:rPr>
          <w:lang w:val="en-GB"/>
        </w:rPr>
        <w:br w:type="page"/>
      </w:r>
    </w:p>
    <w:p w14:paraId="1F7AF4D2" w14:textId="77777777" w:rsidR="00B772CD" w:rsidRPr="00F92290" w:rsidRDefault="00446CB5" w:rsidP="0019611F">
      <w:pPr>
        <w:pStyle w:val="Heading1"/>
        <w:rPr>
          <w:rFonts w:eastAsia="Times New Roman"/>
          <w:lang w:val="en-GB"/>
        </w:rPr>
      </w:pPr>
      <w:bookmarkStart w:id="15" w:name="_Toc237360062"/>
      <w:r w:rsidRPr="00F92290">
        <w:rPr>
          <w:rFonts w:eastAsia="Times New Roman"/>
          <w:lang w:val="en-GB"/>
        </w:rPr>
        <w:lastRenderedPageBreak/>
        <w:t>Appendix</w:t>
      </w:r>
      <w:bookmarkEnd w:id="15"/>
      <w:r w:rsidRPr="00F92290">
        <w:rPr>
          <w:rFonts w:eastAsia="Times New Roman"/>
          <w:lang w:val="en-GB"/>
        </w:rPr>
        <w:t xml:space="preserve"> </w:t>
      </w:r>
    </w:p>
    <w:p w14:paraId="4B0EDB4E" w14:textId="77777777" w:rsidR="00B772CD" w:rsidRPr="00F92290" w:rsidRDefault="00446CB5" w:rsidP="00B772CD">
      <w:pPr>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Appendix 1</w:t>
      </w:r>
    </w:p>
    <w:tbl>
      <w:tblPr>
        <w:tblW w:w="966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3690"/>
        <w:gridCol w:w="4275"/>
      </w:tblGrid>
      <w:tr w:rsidR="00F92290" w:rsidRPr="00F92290" w14:paraId="1445588B" w14:textId="77777777" w:rsidTr="00D2659F">
        <w:tc>
          <w:tcPr>
            <w:tcW w:w="1695" w:type="dxa"/>
            <w:tcMar>
              <w:top w:w="100" w:type="dxa"/>
              <w:left w:w="100" w:type="dxa"/>
              <w:bottom w:w="100" w:type="dxa"/>
              <w:right w:w="100" w:type="dxa"/>
            </w:tcMar>
          </w:tcPr>
          <w:p w14:paraId="14000FF6" w14:textId="77777777" w:rsidR="00B772CD" w:rsidRPr="00F92290" w:rsidRDefault="00446CB5" w:rsidP="00D2659F">
            <w:pPr>
              <w:widowControl w:val="0"/>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Hofstede Dimensions </w:t>
            </w:r>
          </w:p>
        </w:tc>
        <w:tc>
          <w:tcPr>
            <w:tcW w:w="3690" w:type="dxa"/>
            <w:tcMar>
              <w:top w:w="100" w:type="dxa"/>
              <w:left w:w="100" w:type="dxa"/>
              <w:bottom w:w="100" w:type="dxa"/>
              <w:right w:w="100" w:type="dxa"/>
            </w:tcMar>
          </w:tcPr>
          <w:p w14:paraId="617114ED" w14:textId="77777777" w:rsidR="00B772CD" w:rsidRPr="00F92290" w:rsidRDefault="00446CB5" w:rsidP="00D2659F">
            <w:pPr>
              <w:widowControl w:val="0"/>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USA</w:t>
            </w:r>
          </w:p>
        </w:tc>
        <w:tc>
          <w:tcPr>
            <w:tcW w:w="4275" w:type="dxa"/>
            <w:tcMar>
              <w:top w:w="100" w:type="dxa"/>
              <w:left w:w="100" w:type="dxa"/>
              <w:bottom w:w="100" w:type="dxa"/>
              <w:right w:w="100" w:type="dxa"/>
            </w:tcMar>
          </w:tcPr>
          <w:p w14:paraId="4A3CA9A7" w14:textId="77777777" w:rsidR="00B772CD" w:rsidRPr="00F92290" w:rsidRDefault="00446CB5" w:rsidP="00D2659F">
            <w:pPr>
              <w:widowControl w:val="0"/>
              <w:spacing w:line="360" w:lineRule="auto"/>
              <w:jc w:val="center"/>
              <w:rPr>
                <w:rFonts w:ascii="Times New Roman" w:eastAsia="Times New Roman" w:hAnsi="Times New Roman" w:cs="Times New Roman"/>
                <w:b/>
                <w:bCs/>
                <w:sz w:val="24"/>
                <w:szCs w:val="24"/>
                <w:lang w:val="en-GB"/>
              </w:rPr>
            </w:pPr>
            <w:r w:rsidRPr="00F92290">
              <w:rPr>
                <w:rFonts w:ascii="Times New Roman" w:eastAsia="Times New Roman" w:hAnsi="Times New Roman" w:cs="Times New Roman"/>
                <w:b/>
                <w:bCs/>
                <w:sz w:val="24"/>
                <w:szCs w:val="24"/>
                <w:lang w:val="en-GB"/>
              </w:rPr>
              <w:t xml:space="preserve">India </w:t>
            </w:r>
          </w:p>
        </w:tc>
      </w:tr>
      <w:tr w:rsidR="00F92290" w:rsidRPr="00F92290" w14:paraId="40AF0B8E" w14:textId="77777777" w:rsidTr="00D2659F">
        <w:tc>
          <w:tcPr>
            <w:tcW w:w="1695" w:type="dxa"/>
            <w:tcMar>
              <w:top w:w="100" w:type="dxa"/>
              <w:left w:w="100" w:type="dxa"/>
              <w:bottom w:w="100" w:type="dxa"/>
              <w:right w:w="100" w:type="dxa"/>
            </w:tcMar>
          </w:tcPr>
          <w:p w14:paraId="43627D0D" w14:textId="77777777" w:rsidR="00B772CD" w:rsidRPr="00F92290" w:rsidRDefault="00446CB5" w:rsidP="00D2659F">
            <w:pPr>
              <w:widowControl w:val="0"/>
              <w:spacing w:line="360" w:lineRule="auto"/>
              <w:jc w:val="center"/>
              <w:rPr>
                <w:rFonts w:ascii="Times New Roman" w:eastAsia="Times New Roman" w:hAnsi="Times New Roman" w:cs="Times New Roman"/>
                <w:i/>
                <w:iCs/>
                <w:sz w:val="24"/>
                <w:szCs w:val="24"/>
                <w:lang w:val="en-GB"/>
              </w:rPr>
            </w:pPr>
            <w:r w:rsidRPr="00F92290">
              <w:rPr>
                <w:rFonts w:ascii="Times New Roman" w:eastAsia="Times New Roman" w:hAnsi="Times New Roman" w:cs="Times New Roman"/>
                <w:i/>
                <w:iCs/>
                <w:sz w:val="24"/>
                <w:szCs w:val="24"/>
                <w:lang w:val="en-GB"/>
              </w:rPr>
              <w:t xml:space="preserve">Power distance </w:t>
            </w:r>
          </w:p>
        </w:tc>
        <w:tc>
          <w:tcPr>
            <w:tcW w:w="3690" w:type="dxa"/>
            <w:tcMar>
              <w:top w:w="100" w:type="dxa"/>
              <w:left w:w="100" w:type="dxa"/>
              <w:bottom w:w="100" w:type="dxa"/>
              <w:right w:w="100" w:type="dxa"/>
            </w:tcMar>
          </w:tcPr>
          <w:p w14:paraId="34642A2C"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USA records a low score of 40%, indicating customers’ expectations of personalised services and egalitarian relationships. In countries signalling low power distance, communities tend to minimise differences due to power (Karakuş and </w:t>
            </w:r>
            <w:proofErr w:type="spellStart"/>
            <w:r w:rsidRPr="00F92290">
              <w:rPr>
                <w:rFonts w:ascii="Times New Roman" w:eastAsia="Times New Roman" w:hAnsi="Times New Roman" w:cs="Times New Roman"/>
                <w:sz w:val="24"/>
                <w:szCs w:val="24"/>
                <w:lang w:val="en-GB"/>
              </w:rPr>
              <w:t>Akçakanat</w:t>
            </w:r>
            <w:proofErr w:type="spellEnd"/>
            <w:r w:rsidRPr="00F92290">
              <w:rPr>
                <w:rFonts w:ascii="Times New Roman" w:eastAsia="Times New Roman" w:hAnsi="Times New Roman" w:cs="Times New Roman"/>
                <w:sz w:val="24"/>
                <w:szCs w:val="24"/>
                <w:lang w:val="en-GB"/>
              </w:rPr>
              <w:t xml:space="preserve">, 2024). Thus, Pizza Hut in the USA emphasises customer empowerment through individual meal choices and customised pizzas through an online delivery platform </w:t>
            </w:r>
          </w:p>
        </w:tc>
        <w:tc>
          <w:tcPr>
            <w:tcW w:w="4275" w:type="dxa"/>
            <w:tcMar>
              <w:top w:w="100" w:type="dxa"/>
              <w:left w:w="100" w:type="dxa"/>
              <w:bottom w:w="100" w:type="dxa"/>
              <w:right w:w="100" w:type="dxa"/>
            </w:tcMar>
          </w:tcPr>
          <w:p w14:paraId="01B2BAA5"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A high score (77%) indicates the acceptance of hierarchical system and structure. In high power distance cultures such as India, communications are often one-way, and subordinates tend to follow superiors (Xia, 2026). Pizza Hut, while operating in India, thus emphasises direct employee communication and structured customer service offering </w:t>
            </w:r>
          </w:p>
        </w:tc>
      </w:tr>
      <w:tr w:rsidR="00F92290" w:rsidRPr="00F92290" w14:paraId="73102843" w14:textId="77777777" w:rsidTr="00D2659F">
        <w:tc>
          <w:tcPr>
            <w:tcW w:w="1695" w:type="dxa"/>
            <w:tcMar>
              <w:top w:w="100" w:type="dxa"/>
              <w:left w:w="100" w:type="dxa"/>
              <w:bottom w:w="100" w:type="dxa"/>
              <w:right w:w="100" w:type="dxa"/>
            </w:tcMar>
          </w:tcPr>
          <w:p w14:paraId="165B2899" w14:textId="77777777" w:rsidR="00B772CD" w:rsidRPr="00F92290" w:rsidRDefault="00446CB5" w:rsidP="00D2659F">
            <w:pPr>
              <w:widowControl w:val="0"/>
              <w:spacing w:line="360" w:lineRule="auto"/>
              <w:jc w:val="center"/>
              <w:rPr>
                <w:rFonts w:ascii="Times New Roman" w:eastAsia="Times New Roman" w:hAnsi="Times New Roman" w:cs="Times New Roman"/>
                <w:i/>
                <w:iCs/>
                <w:sz w:val="24"/>
                <w:szCs w:val="24"/>
                <w:lang w:val="en-GB"/>
              </w:rPr>
            </w:pPr>
            <w:r w:rsidRPr="00F92290">
              <w:rPr>
                <w:rFonts w:ascii="Times New Roman" w:eastAsia="Times New Roman" w:hAnsi="Times New Roman" w:cs="Times New Roman"/>
                <w:i/>
                <w:iCs/>
                <w:sz w:val="24"/>
                <w:szCs w:val="24"/>
                <w:lang w:val="en-GB"/>
              </w:rPr>
              <w:t xml:space="preserve">Individualism </w:t>
            </w:r>
          </w:p>
        </w:tc>
        <w:tc>
          <w:tcPr>
            <w:tcW w:w="3690" w:type="dxa"/>
            <w:tcMar>
              <w:top w:w="100" w:type="dxa"/>
              <w:left w:w="100" w:type="dxa"/>
              <w:bottom w:w="100" w:type="dxa"/>
              <w:right w:w="100" w:type="dxa"/>
            </w:tcMar>
          </w:tcPr>
          <w:p w14:paraId="4231302D"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In the USA, a high score (60%) is reflected in an individualistic culture in which purchasing decisions are driven by personalised preferences and convenience. Pizza Hut launched Hut Originals, a summer platform in the USA, to celebrate food, experiences and customer traditions (</w:t>
            </w:r>
            <w:proofErr w:type="spellStart"/>
            <w:r w:rsidRPr="00F92290">
              <w:rPr>
                <w:rFonts w:ascii="Times New Roman" w:eastAsia="Times New Roman" w:hAnsi="Times New Roman" w:cs="Times New Roman"/>
                <w:sz w:val="24"/>
                <w:szCs w:val="24"/>
                <w:lang w:val="en-GB"/>
              </w:rPr>
              <w:t>Grocerytradenews</w:t>
            </w:r>
            <w:proofErr w:type="spellEnd"/>
            <w:r w:rsidRPr="00F92290">
              <w:rPr>
                <w:rFonts w:ascii="Times New Roman" w:eastAsia="Times New Roman" w:hAnsi="Times New Roman" w:cs="Times New Roman"/>
                <w:sz w:val="24"/>
                <w:szCs w:val="24"/>
                <w:lang w:val="en-GB"/>
              </w:rPr>
              <w:t>, 2026)</w:t>
            </w:r>
          </w:p>
        </w:tc>
        <w:tc>
          <w:tcPr>
            <w:tcW w:w="4275" w:type="dxa"/>
            <w:tcMar>
              <w:top w:w="100" w:type="dxa"/>
              <w:left w:w="100" w:type="dxa"/>
              <w:bottom w:w="100" w:type="dxa"/>
              <w:right w:w="100" w:type="dxa"/>
            </w:tcMar>
          </w:tcPr>
          <w:p w14:paraId="741209D5"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(24%) In score, it indicates collectivism culture emphasising value-based products to meet societal cultural needs. Notable innovations are reflected in Pizza Hut's introduction of pizza crust and diverse menu options to meet local tastes in various markets (Manhas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2024)</w:t>
            </w:r>
          </w:p>
        </w:tc>
      </w:tr>
      <w:tr w:rsidR="00F92290" w:rsidRPr="00F92290" w14:paraId="77C0F36C" w14:textId="77777777" w:rsidTr="00D2659F">
        <w:tc>
          <w:tcPr>
            <w:tcW w:w="1695" w:type="dxa"/>
            <w:tcMar>
              <w:top w:w="100" w:type="dxa"/>
              <w:left w:w="100" w:type="dxa"/>
              <w:bottom w:w="100" w:type="dxa"/>
              <w:right w:w="100" w:type="dxa"/>
            </w:tcMar>
          </w:tcPr>
          <w:p w14:paraId="4DE58428" w14:textId="77777777" w:rsidR="00B772CD" w:rsidRPr="00F92290" w:rsidRDefault="00446CB5" w:rsidP="00D2659F">
            <w:pPr>
              <w:widowControl w:val="0"/>
              <w:spacing w:line="360" w:lineRule="auto"/>
              <w:jc w:val="center"/>
              <w:rPr>
                <w:rFonts w:ascii="Times New Roman" w:eastAsia="Times New Roman" w:hAnsi="Times New Roman" w:cs="Times New Roman"/>
                <w:i/>
                <w:iCs/>
                <w:sz w:val="24"/>
                <w:szCs w:val="24"/>
                <w:lang w:val="en-GB"/>
              </w:rPr>
            </w:pPr>
            <w:r w:rsidRPr="00F92290">
              <w:rPr>
                <w:rFonts w:ascii="Times New Roman" w:eastAsia="Times New Roman" w:hAnsi="Times New Roman" w:cs="Times New Roman"/>
                <w:i/>
                <w:iCs/>
                <w:sz w:val="24"/>
                <w:szCs w:val="24"/>
                <w:lang w:val="en-GB"/>
              </w:rPr>
              <w:lastRenderedPageBreak/>
              <w:t xml:space="preserve">Motivation towards achievement and success </w:t>
            </w:r>
          </w:p>
        </w:tc>
        <w:tc>
          <w:tcPr>
            <w:tcW w:w="3690" w:type="dxa"/>
            <w:tcMar>
              <w:top w:w="100" w:type="dxa"/>
              <w:left w:w="100" w:type="dxa"/>
              <w:bottom w:w="100" w:type="dxa"/>
              <w:right w:w="100" w:type="dxa"/>
            </w:tcMar>
          </w:tcPr>
          <w:p w14:paraId="790BC912"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A score (62%) indicated American consumers generally value competition, achievement and innovation. US culture exhibits a higher level of cultural values linked with feelings (Huhmann and Albinsson, 2026). Impact of this: Pizza Hut has constantly introduced premium menu innovations and limited-time products to maintain a competitive edge </w:t>
            </w:r>
          </w:p>
        </w:tc>
        <w:tc>
          <w:tcPr>
            <w:tcW w:w="4275" w:type="dxa"/>
            <w:tcMar>
              <w:top w:w="100" w:type="dxa"/>
              <w:left w:w="100" w:type="dxa"/>
              <w:bottom w:w="100" w:type="dxa"/>
              <w:right w:w="100" w:type="dxa"/>
            </w:tcMar>
          </w:tcPr>
          <w:p w14:paraId="542DAFDF"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score (56%) indicates achievement-oriented values in India, while maintaining the importance of social relationships and value-conscious purchasing. With the increasing competition in the Indian market, Pizza Hut has introduced price cuts and discounts to attract customers through the Pizza Mania scheme (Shahzad, 2024), to appeal to customers seeking both value and social status </w:t>
            </w:r>
          </w:p>
        </w:tc>
      </w:tr>
      <w:tr w:rsidR="00F92290" w:rsidRPr="00F92290" w14:paraId="379FA93F" w14:textId="77777777" w:rsidTr="00D2659F">
        <w:tc>
          <w:tcPr>
            <w:tcW w:w="1695" w:type="dxa"/>
            <w:tcMar>
              <w:top w:w="100" w:type="dxa"/>
              <w:left w:w="100" w:type="dxa"/>
              <w:bottom w:w="100" w:type="dxa"/>
              <w:right w:w="100" w:type="dxa"/>
            </w:tcMar>
          </w:tcPr>
          <w:p w14:paraId="40476847" w14:textId="77777777" w:rsidR="00B772CD" w:rsidRPr="00F92290" w:rsidRDefault="00446CB5" w:rsidP="00D2659F">
            <w:pPr>
              <w:widowControl w:val="0"/>
              <w:spacing w:line="360" w:lineRule="auto"/>
              <w:jc w:val="center"/>
              <w:rPr>
                <w:rFonts w:ascii="Times New Roman" w:eastAsia="Times New Roman" w:hAnsi="Times New Roman" w:cs="Times New Roman"/>
                <w:i/>
                <w:iCs/>
                <w:sz w:val="24"/>
                <w:szCs w:val="24"/>
                <w:lang w:val="en-GB"/>
              </w:rPr>
            </w:pPr>
            <w:r w:rsidRPr="00F92290">
              <w:rPr>
                <w:rFonts w:ascii="Times New Roman" w:eastAsia="Times New Roman" w:hAnsi="Times New Roman" w:cs="Times New Roman"/>
                <w:i/>
                <w:iCs/>
                <w:sz w:val="24"/>
                <w:szCs w:val="24"/>
                <w:lang w:val="en-GB"/>
              </w:rPr>
              <w:t xml:space="preserve">Uncertainty avoidance </w:t>
            </w:r>
          </w:p>
        </w:tc>
        <w:tc>
          <w:tcPr>
            <w:tcW w:w="3690" w:type="dxa"/>
            <w:tcMar>
              <w:top w:w="100" w:type="dxa"/>
              <w:left w:w="100" w:type="dxa"/>
              <w:bottom w:w="100" w:type="dxa"/>
              <w:right w:w="100" w:type="dxa"/>
            </w:tcMar>
          </w:tcPr>
          <w:p w14:paraId="0E7830F5"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The low score (46%) indicates openness to trying new products. In the USA, Pizza Hut has introduced a limited-time line-up of pizzas with premium toppings (</w:t>
            </w:r>
            <w:proofErr w:type="spellStart"/>
            <w:r w:rsidRPr="00F92290">
              <w:rPr>
                <w:rFonts w:ascii="Times New Roman" w:eastAsia="Times New Roman" w:hAnsi="Times New Roman" w:cs="Times New Roman"/>
                <w:sz w:val="24"/>
                <w:szCs w:val="24"/>
                <w:lang w:val="en-GB"/>
              </w:rPr>
              <w:t>Prnewswire</w:t>
            </w:r>
            <w:proofErr w:type="spellEnd"/>
            <w:r w:rsidRPr="00F92290">
              <w:rPr>
                <w:rFonts w:ascii="Times New Roman" w:eastAsia="Times New Roman" w:hAnsi="Times New Roman" w:cs="Times New Roman"/>
                <w:sz w:val="24"/>
                <w:szCs w:val="24"/>
                <w:lang w:val="en-GB"/>
              </w:rPr>
              <w:t>, 2026), indicating the exercise of innovation and experimental flavour offerings to meet changing customer tastes</w:t>
            </w:r>
          </w:p>
        </w:tc>
        <w:tc>
          <w:tcPr>
            <w:tcW w:w="4275" w:type="dxa"/>
            <w:tcMar>
              <w:top w:w="100" w:type="dxa"/>
              <w:left w:w="100" w:type="dxa"/>
              <w:bottom w:w="100" w:type="dxa"/>
              <w:right w:w="100" w:type="dxa"/>
            </w:tcMar>
          </w:tcPr>
          <w:p w14:paraId="33FACD38"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(40%) of uncertainty avoidance in India reflects flexibility towards new experiences. However, in India, Pizza Hut, being operated by Yum, has considered adapting to local tastes due to increased competition in the Indian market, as smartphone applications have offered a wide choice of food offerings (Restaurantindia.in, 2026)</w:t>
            </w:r>
          </w:p>
        </w:tc>
      </w:tr>
      <w:tr w:rsidR="00F92290" w:rsidRPr="00F92290" w14:paraId="60F06170" w14:textId="77777777" w:rsidTr="00D2659F">
        <w:tc>
          <w:tcPr>
            <w:tcW w:w="1695" w:type="dxa"/>
            <w:tcMar>
              <w:top w:w="100" w:type="dxa"/>
              <w:left w:w="100" w:type="dxa"/>
              <w:bottom w:w="100" w:type="dxa"/>
              <w:right w:w="100" w:type="dxa"/>
            </w:tcMar>
          </w:tcPr>
          <w:p w14:paraId="032CAFCE" w14:textId="77777777" w:rsidR="00B772CD" w:rsidRPr="00F92290" w:rsidRDefault="00446CB5" w:rsidP="00D2659F">
            <w:pPr>
              <w:widowControl w:val="0"/>
              <w:spacing w:line="360" w:lineRule="auto"/>
              <w:jc w:val="center"/>
              <w:rPr>
                <w:rFonts w:ascii="Times New Roman" w:eastAsia="Times New Roman" w:hAnsi="Times New Roman" w:cs="Times New Roman"/>
                <w:i/>
                <w:iCs/>
                <w:sz w:val="24"/>
                <w:szCs w:val="24"/>
                <w:lang w:val="en-GB"/>
              </w:rPr>
            </w:pPr>
            <w:r w:rsidRPr="00F92290">
              <w:rPr>
                <w:rFonts w:ascii="Times New Roman" w:eastAsia="Times New Roman" w:hAnsi="Times New Roman" w:cs="Times New Roman"/>
                <w:i/>
                <w:iCs/>
                <w:sz w:val="24"/>
                <w:szCs w:val="24"/>
                <w:lang w:val="en-GB"/>
              </w:rPr>
              <w:t xml:space="preserve">Long-term orientation </w:t>
            </w:r>
          </w:p>
        </w:tc>
        <w:tc>
          <w:tcPr>
            <w:tcW w:w="3690" w:type="dxa"/>
            <w:tcMar>
              <w:top w:w="100" w:type="dxa"/>
              <w:left w:w="100" w:type="dxa"/>
              <w:bottom w:w="100" w:type="dxa"/>
              <w:right w:w="100" w:type="dxa"/>
            </w:tcMar>
          </w:tcPr>
          <w:p w14:paraId="6461241C"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Due to a (50%) score, the USA demonstrates a balanced outlook towards long-term and short-term priorities. Yum in the USA has continued to maintain nostalgia in the reward programs as a key priority in the new digital experience (</w:t>
            </w:r>
            <w:proofErr w:type="spellStart"/>
            <w:r w:rsidRPr="00F92290">
              <w:rPr>
                <w:rFonts w:ascii="Times New Roman" w:eastAsia="Times New Roman" w:hAnsi="Times New Roman" w:cs="Times New Roman"/>
                <w:sz w:val="24"/>
                <w:szCs w:val="24"/>
                <w:lang w:val="en-GB"/>
              </w:rPr>
              <w:t>Restaurantdive</w:t>
            </w:r>
            <w:proofErr w:type="spellEnd"/>
            <w:r w:rsidRPr="00F92290">
              <w:rPr>
                <w:rFonts w:ascii="Times New Roman" w:eastAsia="Times New Roman" w:hAnsi="Times New Roman" w:cs="Times New Roman"/>
                <w:sz w:val="24"/>
                <w:szCs w:val="24"/>
                <w:lang w:val="en-GB"/>
              </w:rPr>
              <w:t>, 2026)</w:t>
            </w:r>
          </w:p>
        </w:tc>
        <w:tc>
          <w:tcPr>
            <w:tcW w:w="4275" w:type="dxa"/>
            <w:tcMar>
              <w:top w:w="100" w:type="dxa"/>
              <w:left w:w="100" w:type="dxa"/>
              <w:bottom w:w="100" w:type="dxa"/>
              <w:right w:w="100" w:type="dxa"/>
            </w:tcMar>
          </w:tcPr>
          <w:p w14:paraId="7DB341CD"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(51%) of score reflects a slightly stronger long-term orientation than in the USA, which is effectively adopted by Pizza Hut, emphasising regional menu development, sustained localisation and franchisee expansion in India </w:t>
            </w:r>
          </w:p>
        </w:tc>
      </w:tr>
      <w:tr w:rsidR="00F92290" w:rsidRPr="00F92290" w14:paraId="4BC6FC55" w14:textId="77777777" w:rsidTr="00D2659F">
        <w:tc>
          <w:tcPr>
            <w:tcW w:w="1695" w:type="dxa"/>
            <w:tcMar>
              <w:top w:w="100" w:type="dxa"/>
              <w:left w:w="100" w:type="dxa"/>
              <w:bottom w:w="100" w:type="dxa"/>
              <w:right w:w="100" w:type="dxa"/>
            </w:tcMar>
          </w:tcPr>
          <w:p w14:paraId="00D6EB38" w14:textId="77777777" w:rsidR="00B772CD" w:rsidRPr="00F92290" w:rsidRDefault="00446CB5" w:rsidP="00D2659F">
            <w:pPr>
              <w:widowControl w:val="0"/>
              <w:spacing w:line="360" w:lineRule="auto"/>
              <w:jc w:val="center"/>
              <w:rPr>
                <w:rFonts w:ascii="Times New Roman" w:eastAsia="Times New Roman" w:hAnsi="Times New Roman" w:cs="Times New Roman"/>
                <w:i/>
                <w:iCs/>
                <w:sz w:val="24"/>
                <w:szCs w:val="24"/>
                <w:lang w:val="en-GB"/>
              </w:rPr>
            </w:pPr>
            <w:r w:rsidRPr="00F92290">
              <w:rPr>
                <w:rFonts w:ascii="Times New Roman" w:eastAsia="Times New Roman" w:hAnsi="Times New Roman" w:cs="Times New Roman"/>
                <w:i/>
                <w:iCs/>
                <w:sz w:val="24"/>
                <w:szCs w:val="24"/>
                <w:lang w:val="en-GB"/>
              </w:rPr>
              <w:t xml:space="preserve">Indulgence </w:t>
            </w:r>
          </w:p>
        </w:tc>
        <w:tc>
          <w:tcPr>
            <w:tcW w:w="3690" w:type="dxa"/>
            <w:tcMar>
              <w:top w:w="100" w:type="dxa"/>
              <w:left w:w="100" w:type="dxa"/>
              <w:bottom w:w="100" w:type="dxa"/>
              <w:right w:w="100" w:type="dxa"/>
            </w:tcMar>
          </w:tcPr>
          <w:p w14:paraId="500A7B8A"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t xml:space="preserve">The high score (68%) indicates a </w:t>
            </w:r>
            <w:r w:rsidRPr="00F92290">
              <w:rPr>
                <w:rFonts w:ascii="Times New Roman" w:eastAsia="Times New Roman" w:hAnsi="Times New Roman" w:cs="Times New Roman"/>
                <w:sz w:val="24"/>
                <w:szCs w:val="24"/>
                <w:lang w:val="en-GB"/>
              </w:rPr>
              <w:lastRenderedPageBreak/>
              <w:t>strong acceptance towards enjoyment consumption. Pizza Hut in the USA, nationwide, is open till midnight or later for late-night diners or for carry-out (</w:t>
            </w:r>
            <w:proofErr w:type="spellStart"/>
            <w:r w:rsidRPr="00F92290">
              <w:rPr>
                <w:rFonts w:ascii="Times New Roman" w:eastAsia="Times New Roman" w:hAnsi="Times New Roman" w:cs="Times New Roman"/>
                <w:sz w:val="24"/>
                <w:szCs w:val="24"/>
                <w:lang w:val="en-GB"/>
              </w:rPr>
              <w:t>Prnewswire</w:t>
            </w:r>
            <w:proofErr w:type="spellEnd"/>
            <w:r w:rsidRPr="00F92290">
              <w:rPr>
                <w:rFonts w:ascii="Times New Roman" w:eastAsia="Times New Roman" w:hAnsi="Times New Roman" w:cs="Times New Roman"/>
                <w:sz w:val="24"/>
                <w:szCs w:val="24"/>
                <w:lang w:val="en-GB"/>
              </w:rPr>
              <w:t>, 2026)</w:t>
            </w:r>
          </w:p>
        </w:tc>
        <w:tc>
          <w:tcPr>
            <w:tcW w:w="4275" w:type="dxa"/>
            <w:tcMar>
              <w:top w:w="100" w:type="dxa"/>
              <w:left w:w="100" w:type="dxa"/>
              <w:bottom w:w="100" w:type="dxa"/>
              <w:right w:w="100" w:type="dxa"/>
            </w:tcMar>
          </w:tcPr>
          <w:p w14:paraId="3D323FD1" w14:textId="77777777" w:rsidR="00B772CD" w:rsidRPr="00F92290" w:rsidRDefault="00446CB5" w:rsidP="00D2659F">
            <w:pPr>
              <w:widowControl w:val="0"/>
              <w:spacing w:line="360" w:lineRule="auto"/>
              <w:jc w:val="both"/>
              <w:rPr>
                <w:rFonts w:ascii="Times New Roman" w:eastAsia="Times New Roman" w:hAnsi="Times New Roman" w:cs="Times New Roman"/>
                <w:sz w:val="24"/>
                <w:szCs w:val="24"/>
                <w:lang w:val="en-GB"/>
              </w:rPr>
            </w:pPr>
            <w:r w:rsidRPr="00F92290">
              <w:rPr>
                <w:rFonts w:ascii="Times New Roman" w:eastAsia="Times New Roman" w:hAnsi="Times New Roman" w:cs="Times New Roman"/>
                <w:sz w:val="24"/>
                <w:szCs w:val="24"/>
                <w:lang w:val="en-GB"/>
              </w:rPr>
              <w:lastRenderedPageBreak/>
              <w:t xml:space="preserve">Low score (26%) emphasises Indian </w:t>
            </w:r>
            <w:r w:rsidRPr="00F92290">
              <w:rPr>
                <w:rFonts w:ascii="Times New Roman" w:eastAsia="Times New Roman" w:hAnsi="Times New Roman" w:cs="Times New Roman"/>
                <w:sz w:val="24"/>
                <w:szCs w:val="24"/>
                <w:lang w:val="en-GB"/>
              </w:rPr>
              <w:lastRenderedPageBreak/>
              <w:t xml:space="preserve">culture to focus on strict societal norms for guided behaviour and gratification of desires. In India, the emergence of food chains such as Pizza Hut, perceived to be trendy and western, also offering value for money and hygiene, catered to the interests of young people (Kumar </w:t>
            </w:r>
            <w:r w:rsidRPr="00F92290">
              <w:rPr>
                <w:rFonts w:ascii="Times New Roman" w:eastAsia="Times New Roman" w:hAnsi="Times New Roman" w:cs="Times New Roman"/>
                <w:i/>
                <w:iCs/>
                <w:sz w:val="24"/>
                <w:szCs w:val="24"/>
                <w:lang w:val="en-GB"/>
              </w:rPr>
              <w:t xml:space="preserve">et al., </w:t>
            </w:r>
            <w:r w:rsidRPr="00F92290">
              <w:rPr>
                <w:rFonts w:ascii="Times New Roman" w:eastAsia="Times New Roman" w:hAnsi="Times New Roman" w:cs="Times New Roman"/>
                <w:sz w:val="24"/>
                <w:szCs w:val="24"/>
                <w:lang w:val="en-GB"/>
              </w:rPr>
              <w:t>2022)</w:t>
            </w:r>
          </w:p>
        </w:tc>
      </w:tr>
    </w:tbl>
    <w:p w14:paraId="2BCB26B1" w14:textId="77777777" w:rsidR="00B77726" w:rsidRPr="00F92290" w:rsidRDefault="00B77726"/>
    <w:sectPr w:rsidR="00B77726" w:rsidRPr="00F92290" w:rsidSect="00AF2F58">
      <w:footerReference w:type="default" r:id="rId23"/>
      <w:pgSz w:w="12240" w:h="15840"/>
      <w:pgMar w:top="1440" w:right="1440" w:bottom="1440" w:left="1440" w:header="720" w:footer="720" w:gutter="0"/>
      <w:pgBorders w:display="notFirstPage" w:offsetFrom="page">
        <w:top w:val="thinThickSmallGap" w:sz="12" w:space="24" w:color="auto"/>
        <w:left w:val="thinThickSmallGap" w:sz="12" w:space="24" w:color="auto"/>
        <w:bottom w:val="thickThinSmallGap" w:sz="12" w:space="24" w:color="auto"/>
        <w:right w:val="thickThinSmallGap"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0FA76" w14:textId="77777777" w:rsidR="00A24651" w:rsidRDefault="00A24651">
      <w:pPr>
        <w:spacing w:line="240" w:lineRule="auto"/>
      </w:pPr>
      <w:r>
        <w:separator/>
      </w:r>
    </w:p>
  </w:endnote>
  <w:endnote w:type="continuationSeparator" w:id="0">
    <w:p w14:paraId="6D13E7D2" w14:textId="77777777" w:rsidR="00A24651" w:rsidRDefault="00A246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altName w:val="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4033008"/>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860082579"/>
          <w:docPartObj>
            <w:docPartGallery w:val="Page Numbers (Top of Page)"/>
            <w:docPartUnique/>
          </w:docPartObj>
        </w:sdtPr>
        <w:sdtContent>
          <w:p w14:paraId="7938C7FC" w14:textId="77777777" w:rsidR="00B772CD" w:rsidRPr="003416A2" w:rsidRDefault="00446CB5" w:rsidP="00B772CD">
            <w:pPr>
              <w:pStyle w:val="Footer"/>
              <w:spacing w:line="360" w:lineRule="auto"/>
              <w:jc w:val="right"/>
              <w:rPr>
                <w:rFonts w:ascii="Times New Roman" w:hAnsi="Times New Roman" w:cs="Times New Roman"/>
              </w:rPr>
            </w:pPr>
            <w:r w:rsidRPr="003416A2">
              <w:rPr>
                <w:rFonts w:ascii="Times New Roman" w:hAnsi="Times New Roman" w:cs="Times New Roman"/>
              </w:rPr>
              <w:t xml:space="preserve">Page </w:t>
            </w:r>
            <w:r w:rsidRPr="003416A2">
              <w:rPr>
                <w:rFonts w:ascii="Times New Roman" w:hAnsi="Times New Roman" w:cs="Times New Roman"/>
              </w:rPr>
              <w:fldChar w:fldCharType="begin"/>
            </w:r>
            <w:r w:rsidRPr="003416A2">
              <w:rPr>
                <w:rFonts w:ascii="Times New Roman" w:hAnsi="Times New Roman" w:cs="Times New Roman"/>
              </w:rPr>
              <w:instrText xml:space="preserve"> PAGE </w:instrText>
            </w:r>
            <w:r w:rsidRPr="003416A2">
              <w:rPr>
                <w:rFonts w:ascii="Times New Roman" w:hAnsi="Times New Roman" w:cs="Times New Roman"/>
              </w:rPr>
              <w:fldChar w:fldCharType="separate"/>
            </w:r>
            <w:r w:rsidR="002275AA" w:rsidRPr="003416A2">
              <w:rPr>
                <w:rFonts w:ascii="Times New Roman" w:hAnsi="Times New Roman" w:cs="Times New Roman"/>
                <w:noProof/>
              </w:rPr>
              <w:t>2</w:t>
            </w:r>
            <w:r w:rsidRPr="003416A2">
              <w:rPr>
                <w:rFonts w:ascii="Times New Roman" w:hAnsi="Times New Roman" w:cs="Times New Roman"/>
              </w:rPr>
              <w:fldChar w:fldCharType="end"/>
            </w:r>
            <w:r w:rsidRPr="003416A2">
              <w:rPr>
                <w:rFonts w:ascii="Times New Roman" w:hAnsi="Times New Roman" w:cs="Times New Roman"/>
              </w:rPr>
              <w:t xml:space="preserve"> of </w:t>
            </w:r>
            <w:r w:rsidRPr="003416A2">
              <w:rPr>
                <w:rFonts w:ascii="Times New Roman" w:hAnsi="Times New Roman" w:cs="Times New Roman"/>
              </w:rPr>
              <w:fldChar w:fldCharType="begin"/>
            </w:r>
            <w:r w:rsidRPr="003416A2">
              <w:rPr>
                <w:rFonts w:ascii="Times New Roman" w:hAnsi="Times New Roman" w:cs="Times New Roman"/>
              </w:rPr>
              <w:instrText xml:space="preserve"> NUMPAGES  </w:instrText>
            </w:r>
            <w:r w:rsidRPr="003416A2">
              <w:rPr>
                <w:rFonts w:ascii="Times New Roman" w:hAnsi="Times New Roman" w:cs="Times New Roman"/>
              </w:rPr>
              <w:fldChar w:fldCharType="separate"/>
            </w:r>
            <w:r w:rsidR="002275AA" w:rsidRPr="003416A2">
              <w:rPr>
                <w:rFonts w:ascii="Times New Roman" w:hAnsi="Times New Roman" w:cs="Times New Roman"/>
                <w:noProof/>
              </w:rPr>
              <w:t>33</w:t>
            </w:r>
            <w:r w:rsidRPr="003416A2">
              <w:rPr>
                <w:rFonts w:ascii="Times New Roman" w:hAnsi="Times New Roman" w:cs="Times New Roman"/>
              </w:rPr>
              <w:fldChar w:fldCharType="end"/>
            </w:r>
          </w:p>
        </w:sdtContent>
      </w:sdt>
    </w:sdtContent>
  </w:sdt>
  <w:p w14:paraId="125D053D" w14:textId="77777777" w:rsidR="00B772CD" w:rsidRDefault="00B772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B0DC5" w14:textId="77777777" w:rsidR="00A24651" w:rsidRDefault="00A24651">
      <w:pPr>
        <w:spacing w:line="240" w:lineRule="auto"/>
      </w:pPr>
      <w:r>
        <w:separator/>
      </w:r>
    </w:p>
  </w:footnote>
  <w:footnote w:type="continuationSeparator" w:id="0">
    <w:p w14:paraId="27FFF0C9" w14:textId="77777777" w:rsidR="00A24651" w:rsidRDefault="00A246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05DCA"/>
    <w:multiLevelType w:val="hybridMultilevel"/>
    <w:tmpl w:val="CFD00A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4D29C9"/>
    <w:multiLevelType w:val="hybridMultilevel"/>
    <w:tmpl w:val="5B369F38"/>
    <w:lvl w:ilvl="0" w:tplc="D55E0C9C">
      <w:start w:val="1"/>
      <w:numFmt w:val="decimal"/>
      <w:lvlText w:val="%1."/>
      <w:lvlJc w:val="left"/>
      <w:pPr>
        <w:ind w:left="272" w:hanging="250"/>
        <w:jc w:val="left"/>
      </w:pPr>
      <w:rPr>
        <w:rFonts w:ascii="Trebuchet MS" w:eastAsia="Trebuchet MS" w:hAnsi="Trebuchet MS" w:cs="Trebuchet MS" w:hint="default"/>
        <w:b w:val="0"/>
        <w:bCs w:val="0"/>
        <w:i w:val="0"/>
        <w:iCs w:val="0"/>
        <w:spacing w:val="0"/>
        <w:w w:val="77"/>
        <w:sz w:val="24"/>
        <w:szCs w:val="24"/>
        <w:lang w:val="en-US" w:eastAsia="en-US" w:bidi="ar-SA"/>
      </w:rPr>
    </w:lvl>
    <w:lvl w:ilvl="1" w:tplc="F7B80A68">
      <w:numFmt w:val="bullet"/>
      <w:lvlText w:val="•"/>
      <w:lvlJc w:val="left"/>
      <w:pPr>
        <w:ind w:left="1159" w:hanging="250"/>
      </w:pPr>
      <w:rPr>
        <w:rFonts w:hint="default"/>
        <w:lang w:val="en-US" w:eastAsia="en-US" w:bidi="ar-SA"/>
      </w:rPr>
    </w:lvl>
    <w:lvl w:ilvl="2" w:tplc="8D2EB7D2">
      <w:numFmt w:val="bullet"/>
      <w:lvlText w:val="•"/>
      <w:lvlJc w:val="left"/>
      <w:pPr>
        <w:ind w:left="2038" w:hanging="250"/>
      </w:pPr>
      <w:rPr>
        <w:rFonts w:hint="default"/>
        <w:lang w:val="en-US" w:eastAsia="en-US" w:bidi="ar-SA"/>
      </w:rPr>
    </w:lvl>
    <w:lvl w:ilvl="3" w:tplc="781666EC">
      <w:numFmt w:val="bullet"/>
      <w:lvlText w:val="•"/>
      <w:lvlJc w:val="left"/>
      <w:pPr>
        <w:ind w:left="2917" w:hanging="250"/>
      </w:pPr>
      <w:rPr>
        <w:rFonts w:hint="default"/>
        <w:lang w:val="en-US" w:eastAsia="en-US" w:bidi="ar-SA"/>
      </w:rPr>
    </w:lvl>
    <w:lvl w:ilvl="4" w:tplc="D648275C">
      <w:numFmt w:val="bullet"/>
      <w:lvlText w:val="•"/>
      <w:lvlJc w:val="left"/>
      <w:pPr>
        <w:ind w:left="3796" w:hanging="250"/>
      </w:pPr>
      <w:rPr>
        <w:rFonts w:hint="default"/>
        <w:lang w:val="en-US" w:eastAsia="en-US" w:bidi="ar-SA"/>
      </w:rPr>
    </w:lvl>
    <w:lvl w:ilvl="5" w:tplc="822084D0">
      <w:numFmt w:val="bullet"/>
      <w:lvlText w:val="•"/>
      <w:lvlJc w:val="left"/>
      <w:pPr>
        <w:ind w:left="4675" w:hanging="250"/>
      </w:pPr>
      <w:rPr>
        <w:rFonts w:hint="default"/>
        <w:lang w:val="en-US" w:eastAsia="en-US" w:bidi="ar-SA"/>
      </w:rPr>
    </w:lvl>
    <w:lvl w:ilvl="6" w:tplc="BFC69E60">
      <w:numFmt w:val="bullet"/>
      <w:lvlText w:val="•"/>
      <w:lvlJc w:val="left"/>
      <w:pPr>
        <w:ind w:left="5554" w:hanging="250"/>
      </w:pPr>
      <w:rPr>
        <w:rFonts w:hint="default"/>
        <w:lang w:val="en-US" w:eastAsia="en-US" w:bidi="ar-SA"/>
      </w:rPr>
    </w:lvl>
    <w:lvl w:ilvl="7" w:tplc="42D68CEE">
      <w:numFmt w:val="bullet"/>
      <w:lvlText w:val="•"/>
      <w:lvlJc w:val="left"/>
      <w:pPr>
        <w:ind w:left="6433" w:hanging="250"/>
      </w:pPr>
      <w:rPr>
        <w:rFonts w:hint="default"/>
        <w:lang w:val="en-US" w:eastAsia="en-US" w:bidi="ar-SA"/>
      </w:rPr>
    </w:lvl>
    <w:lvl w:ilvl="8" w:tplc="2A241552">
      <w:numFmt w:val="bullet"/>
      <w:lvlText w:val="•"/>
      <w:lvlJc w:val="left"/>
      <w:pPr>
        <w:ind w:left="7312" w:hanging="250"/>
      </w:pPr>
      <w:rPr>
        <w:rFonts w:hint="default"/>
        <w:lang w:val="en-US" w:eastAsia="en-US" w:bidi="ar-SA"/>
      </w:rPr>
    </w:lvl>
  </w:abstractNum>
  <w:num w:numId="1" w16cid:durableId="829710559">
    <w:abstractNumId w:val="0"/>
  </w:num>
  <w:num w:numId="2" w16cid:durableId="362748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772CD"/>
    <w:rsid w:val="00021EA0"/>
    <w:rsid w:val="00054746"/>
    <w:rsid w:val="000B4797"/>
    <w:rsid w:val="00114263"/>
    <w:rsid w:val="0014039F"/>
    <w:rsid w:val="00141586"/>
    <w:rsid w:val="001478E7"/>
    <w:rsid w:val="00150C7C"/>
    <w:rsid w:val="00150E21"/>
    <w:rsid w:val="001731F5"/>
    <w:rsid w:val="0019611F"/>
    <w:rsid w:val="001C4427"/>
    <w:rsid w:val="001C66F1"/>
    <w:rsid w:val="002275AA"/>
    <w:rsid w:val="002375A6"/>
    <w:rsid w:val="00245B97"/>
    <w:rsid w:val="00285302"/>
    <w:rsid w:val="00294451"/>
    <w:rsid w:val="002C529D"/>
    <w:rsid w:val="003254A2"/>
    <w:rsid w:val="003416A2"/>
    <w:rsid w:val="00371FA7"/>
    <w:rsid w:val="00372E6F"/>
    <w:rsid w:val="003E55D6"/>
    <w:rsid w:val="003F7449"/>
    <w:rsid w:val="00412DDB"/>
    <w:rsid w:val="0041666B"/>
    <w:rsid w:val="00446CB5"/>
    <w:rsid w:val="00490433"/>
    <w:rsid w:val="004C1523"/>
    <w:rsid w:val="004D1753"/>
    <w:rsid w:val="00513DBB"/>
    <w:rsid w:val="00581EF8"/>
    <w:rsid w:val="005B7F48"/>
    <w:rsid w:val="005D7EC6"/>
    <w:rsid w:val="00624693"/>
    <w:rsid w:val="00627499"/>
    <w:rsid w:val="00644008"/>
    <w:rsid w:val="0064440B"/>
    <w:rsid w:val="00662E8E"/>
    <w:rsid w:val="00663A35"/>
    <w:rsid w:val="006B1C7E"/>
    <w:rsid w:val="007154DF"/>
    <w:rsid w:val="007869EF"/>
    <w:rsid w:val="007B52BF"/>
    <w:rsid w:val="007B5C7B"/>
    <w:rsid w:val="007E57DB"/>
    <w:rsid w:val="007F1552"/>
    <w:rsid w:val="00817D68"/>
    <w:rsid w:val="00841C3D"/>
    <w:rsid w:val="0086397E"/>
    <w:rsid w:val="00880FD0"/>
    <w:rsid w:val="008933E9"/>
    <w:rsid w:val="008B7B35"/>
    <w:rsid w:val="008D1E37"/>
    <w:rsid w:val="008E5AF5"/>
    <w:rsid w:val="00900431"/>
    <w:rsid w:val="00910A10"/>
    <w:rsid w:val="00944482"/>
    <w:rsid w:val="009708C6"/>
    <w:rsid w:val="009E4E3A"/>
    <w:rsid w:val="00A0513A"/>
    <w:rsid w:val="00A07BB4"/>
    <w:rsid w:val="00A24651"/>
    <w:rsid w:val="00A6663A"/>
    <w:rsid w:val="00A8004E"/>
    <w:rsid w:val="00A83C36"/>
    <w:rsid w:val="00A92499"/>
    <w:rsid w:val="00AB0F11"/>
    <w:rsid w:val="00AB6F99"/>
    <w:rsid w:val="00AE4B83"/>
    <w:rsid w:val="00AF2CFB"/>
    <w:rsid w:val="00AF2F58"/>
    <w:rsid w:val="00B33632"/>
    <w:rsid w:val="00B772CD"/>
    <w:rsid w:val="00B77726"/>
    <w:rsid w:val="00B96323"/>
    <w:rsid w:val="00BD4D86"/>
    <w:rsid w:val="00C208D8"/>
    <w:rsid w:val="00C64025"/>
    <w:rsid w:val="00C7124C"/>
    <w:rsid w:val="00CA1295"/>
    <w:rsid w:val="00CC45D8"/>
    <w:rsid w:val="00CD05D2"/>
    <w:rsid w:val="00D01BCE"/>
    <w:rsid w:val="00D2659F"/>
    <w:rsid w:val="00D31491"/>
    <w:rsid w:val="00D43B01"/>
    <w:rsid w:val="00D51716"/>
    <w:rsid w:val="00D707E9"/>
    <w:rsid w:val="00D80AE4"/>
    <w:rsid w:val="00D9171B"/>
    <w:rsid w:val="00DA541E"/>
    <w:rsid w:val="00DD0C8F"/>
    <w:rsid w:val="00DE0ACD"/>
    <w:rsid w:val="00E158D4"/>
    <w:rsid w:val="00E620D7"/>
    <w:rsid w:val="00EF0279"/>
    <w:rsid w:val="00EF4970"/>
    <w:rsid w:val="00EF68AA"/>
    <w:rsid w:val="00F157E9"/>
    <w:rsid w:val="00F40A64"/>
    <w:rsid w:val="00F414BC"/>
    <w:rsid w:val="00F82898"/>
    <w:rsid w:val="00F857F6"/>
    <w:rsid w:val="00F92290"/>
    <w:rsid w:val="00FA43EF"/>
    <w:rsid w:val="00FB6DC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1C195"/>
  <w15:docId w15:val="{C18B8E4A-C2D7-431F-ACFC-2D0EAF156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B6DCE"/>
    <w:pPr>
      <w:spacing w:after="0"/>
    </w:pPr>
    <w:rPr>
      <w:rFonts w:ascii="Arial" w:eastAsia="Arial" w:hAnsi="Arial" w:cs="Arial"/>
    </w:rPr>
  </w:style>
  <w:style w:type="paragraph" w:styleId="Heading1">
    <w:name w:val="heading 1"/>
    <w:basedOn w:val="Normal"/>
    <w:next w:val="Normal"/>
    <w:link w:val="Heading1Char"/>
    <w:uiPriority w:val="9"/>
    <w:qFormat/>
    <w:rsid w:val="0019611F"/>
    <w:pPr>
      <w:keepNext/>
      <w:keepLines/>
      <w:spacing w:before="600" w:after="12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19611F"/>
    <w:pPr>
      <w:keepNext/>
      <w:keepLines/>
      <w:spacing w:before="320" w:after="120" w:line="360" w:lineRule="auto"/>
      <w:jc w:val="both"/>
      <w:outlineLvl w:val="1"/>
    </w:pPr>
    <w:rPr>
      <w:rFonts w:ascii="Times New Roman" w:eastAsiaTheme="majorEastAsia" w:hAnsi="Times New Roman" w:cstheme="majorBidi"/>
      <w:b/>
      <w:bCs/>
      <w:sz w:val="28"/>
      <w:szCs w:val="26"/>
    </w:rPr>
  </w:style>
  <w:style w:type="paragraph" w:styleId="Heading3">
    <w:name w:val="heading 3"/>
    <w:basedOn w:val="Normal"/>
    <w:next w:val="Normal"/>
    <w:link w:val="Heading3Char"/>
    <w:uiPriority w:val="9"/>
    <w:unhideWhenUsed/>
    <w:qFormat/>
    <w:rsid w:val="00FA43EF"/>
    <w:pPr>
      <w:keepNext/>
      <w:keepLines/>
      <w:spacing w:before="320" w:after="120" w:line="360" w:lineRule="auto"/>
      <w:jc w:val="both"/>
      <w:outlineLvl w:val="2"/>
    </w:pPr>
    <w:rPr>
      <w:rFonts w:ascii="Times New Roman" w:eastAsiaTheme="majorEastAsia" w:hAnsi="Times New Roman" w:cstheme="majorBidi"/>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772C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72CD"/>
    <w:rPr>
      <w:rFonts w:ascii="Tahoma" w:eastAsia="Arial" w:hAnsi="Tahoma" w:cs="Tahoma"/>
      <w:sz w:val="16"/>
      <w:szCs w:val="16"/>
    </w:rPr>
  </w:style>
  <w:style w:type="paragraph" w:styleId="Header">
    <w:name w:val="header"/>
    <w:basedOn w:val="Normal"/>
    <w:link w:val="HeaderChar"/>
    <w:uiPriority w:val="99"/>
    <w:unhideWhenUsed/>
    <w:rsid w:val="00B772CD"/>
    <w:pPr>
      <w:tabs>
        <w:tab w:val="center" w:pos="4680"/>
        <w:tab w:val="right" w:pos="9360"/>
      </w:tabs>
      <w:spacing w:line="240" w:lineRule="auto"/>
    </w:pPr>
  </w:style>
  <w:style w:type="character" w:customStyle="1" w:styleId="HeaderChar">
    <w:name w:val="Header Char"/>
    <w:basedOn w:val="DefaultParagraphFont"/>
    <w:link w:val="Header"/>
    <w:uiPriority w:val="99"/>
    <w:rsid w:val="00B772CD"/>
    <w:rPr>
      <w:rFonts w:ascii="Arial" w:eastAsia="Arial" w:hAnsi="Arial" w:cs="Arial"/>
    </w:rPr>
  </w:style>
  <w:style w:type="paragraph" w:styleId="Footer">
    <w:name w:val="footer"/>
    <w:basedOn w:val="Normal"/>
    <w:link w:val="FooterChar"/>
    <w:uiPriority w:val="99"/>
    <w:unhideWhenUsed/>
    <w:rsid w:val="00B772CD"/>
    <w:pPr>
      <w:tabs>
        <w:tab w:val="center" w:pos="4680"/>
        <w:tab w:val="right" w:pos="9360"/>
      </w:tabs>
      <w:spacing w:line="240" w:lineRule="auto"/>
    </w:pPr>
  </w:style>
  <w:style w:type="character" w:customStyle="1" w:styleId="FooterChar">
    <w:name w:val="Footer Char"/>
    <w:basedOn w:val="DefaultParagraphFont"/>
    <w:link w:val="Footer"/>
    <w:uiPriority w:val="99"/>
    <w:rsid w:val="00B772CD"/>
    <w:rPr>
      <w:rFonts w:ascii="Arial" w:eastAsia="Arial" w:hAnsi="Arial" w:cs="Arial"/>
    </w:rPr>
  </w:style>
  <w:style w:type="character" w:customStyle="1" w:styleId="Heading1Char">
    <w:name w:val="Heading 1 Char"/>
    <w:basedOn w:val="DefaultParagraphFont"/>
    <w:link w:val="Heading1"/>
    <w:uiPriority w:val="9"/>
    <w:rsid w:val="0019611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9611F"/>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841C3D"/>
    <w:pPr>
      <w:spacing w:before="480" w:after="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841C3D"/>
    <w:pPr>
      <w:spacing w:after="100"/>
    </w:pPr>
  </w:style>
  <w:style w:type="paragraph" w:styleId="TOC2">
    <w:name w:val="toc 2"/>
    <w:basedOn w:val="Normal"/>
    <w:next w:val="Normal"/>
    <w:autoRedefine/>
    <w:uiPriority w:val="39"/>
    <w:unhideWhenUsed/>
    <w:rsid w:val="00841C3D"/>
    <w:pPr>
      <w:spacing w:after="100"/>
      <w:ind w:left="220"/>
    </w:pPr>
  </w:style>
  <w:style w:type="character" w:styleId="Hyperlink">
    <w:name w:val="Hyperlink"/>
    <w:basedOn w:val="DefaultParagraphFont"/>
    <w:uiPriority w:val="99"/>
    <w:unhideWhenUsed/>
    <w:rsid w:val="00841C3D"/>
    <w:rPr>
      <w:color w:val="0000FF" w:themeColor="hyperlink"/>
      <w:u w:val="single"/>
    </w:rPr>
  </w:style>
  <w:style w:type="character" w:customStyle="1" w:styleId="Heading3Char">
    <w:name w:val="Heading 3 Char"/>
    <w:basedOn w:val="DefaultParagraphFont"/>
    <w:link w:val="Heading3"/>
    <w:uiPriority w:val="9"/>
    <w:rsid w:val="00FA43EF"/>
    <w:rPr>
      <w:rFonts w:ascii="Times New Roman" w:eastAsiaTheme="majorEastAsia" w:hAnsi="Times New Roman" w:cstheme="majorBidi"/>
      <w:b/>
      <w:bCs/>
      <w:sz w:val="28"/>
    </w:rPr>
  </w:style>
  <w:style w:type="paragraph" w:styleId="TOC3">
    <w:name w:val="toc 3"/>
    <w:basedOn w:val="Normal"/>
    <w:next w:val="Normal"/>
    <w:autoRedefine/>
    <w:uiPriority w:val="39"/>
    <w:unhideWhenUsed/>
    <w:rsid w:val="00FA43EF"/>
    <w:pPr>
      <w:spacing w:after="100"/>
      <w:ind w:left="440"/>
    </w:pPr>
  </w:style>
  <w:style w:type="paragraph" w:styleId="ListParagraph">
    <w:name w:val="List Paragraph"/>
    <w:basedOn w:val="Normal"/>
    <w:uiPriority w:val="1"/>
    <w:qFormat/>
    <w:rsid w:val="00A6663A"/>
    <w:pPr>
      <w:ind w:left="720"/>
      <w:contextualSpacing/>
    </w:pPr>
  </w:style>
  <w:style w:type="paragraph" w:styleId="BodyText">
    <w:name w:val="Body Text"/>
    <w:basedOn w:val="Normal"/>
    <w:link w:val="BodyTextChar"/>
    <w:uiPriority w:val="1"/>
    <w:qFormat/>
    <w:rsid w:val="001C4427"/>
    <w:pPr>
      <w:widowControl w:val="0"/>
      <w:autoSpaceDE w:val="0"/>
      <w:autoSpaceDN w:val="0"/>
      <w:spacing w:line="240" w:lineRule="auto"/>
    </w:pPr>
    <w:rPr>
      <w:rFonts w:ascii="Trebuchet MS" w:eastAsia="Trebuchet MS" w:hAnsi="Trebuchet MS" w:cs="Trebuchet MS"/>
      <w:sz w:val="24"/>
      <w:szCs w:val="24"/>
    </w:rPr>
  </w:style>
  <w:style w:type="character" w:customStyle="1" w:styleId="BodyTextChar">
    <w:name w:val="Body Text Char"/>
    <w:basedOn w:val="DefaultParagraphFont"/>
    <w:link w:val="BodyText"/>
    <w:uiPriority w:val="1"/>
    <w:rsid w:val="001C4427"/>
    <w:rPr>
      <w:rFonts w:ascii="Trebuchet MS" w:eastAsia="Trebuchet MS" w:hAnsi="Trebuchet MS" w:cs="Trebuchet M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8429604">
      <w:bodyDiv w:val="1"/>
      <w:marLeft w:val="0"/>
      <w:marRight w:val="0"/>
      <w:marTop w:val="0"/>
      <w:marBottom w:val="0"/>
      <w:divBdr>
        <w:top w:val="none" w:sz="0" w:space="0" w:color="auto"/>
        <w:left w:val="none" w:sz="0" w:space="0" w:color="auto"/>
        <w:bottom w:val="none" w:sz="0" w:space="0" w:color="auto"/>
        <w:right w:val="none" w:sz="0" w:space="0" w:color="auto"/>
      </w:divBdr>
      <w:divsChild>
        <w:div w:id="1176921892">
          <w:marLeft w:val="0"/>
          <w:marRight w:val="0"/>
          <w:marTop w:val="0"/>
          <w:marBottom w:val="0"/>
          <w:divBdr>
            <w:top w:val="none" w:sz="0" w:space="0" w:color="auto"/>
            <w:left w:val="none" w:sz="0" w:space="0" w:color="auto"/>
            <w:bottom w:val="none" w:sz="0" w:space="0" w:color="auto"/>
            <w:right w:val="none" w:sz="0" w:space="0" w:color="auto"/>
          </w:divBdr>
        </w:div>
        <w:div w:id="157842245">
          <w:marLeft w:val="0"/>
          <w:marRight w:val="0"/>
          <w:marTop w:val="0"/>
          <w:marBottom w:val="0"/>
          <w:divBdr>
            <w:top w:val="none" w:sz="0" w:space="0" w:color="auto"/>
            <w:left w:val="none" w:sz="0" w:space="0" w:color="auto"/>
            <w:bottom w:val="none" w:sz="0" w:space="0" w:color="auto"/>
            <w:right w:val="none" w:sz="0" w:space="0" w:color="auto"/>
          </w:divBdr>
        </w:div>
        <w:div w:id="750929520">
          <w:marLeft w:val="0"/>
          <w:marRight w:val="0"/>
          <w:marTop w:val="0"/>
          <w:marBottom w:val="0"/>
          <w:divBdr>
            <w:top w:val="none" w:sz="0" w:space="0" w:color="auto"/>
            <w:left w:val="none" w:sz="0" w:space="0" w:color="auto"/>
            <w:bottom w:val="none" w:sz="0" w:space="0" w:color="auto"/>
            <w:right w:val="none" w:sz="0" w:space="0" w:color="auto"/>
          </w:divBdr>
        </w:div>
        <w:div w:id="1191840807">
          <w:marLeft w:val="0"/>
          <w:marRight w:val="0"/>
          <w:marTop w:val="0"/>
          <w:marBottom w:val="0"/>
          <w:divBdr>
            <w:top w:val="none" w:sz="0" w:space="0" w:color="auto"/>
            <w:left w:val="none" w:sz="0" w:space="0" w:color="auto"/>
            <w:bottom w:val="none" w:sz="0" w:space="0" w:color="auto"/>
            <w:right w:val="none" w:sz="0" w:space="0" w:color="auto"/>
          </w:divBdr>
        </w:div>
        <w:div w:id="1334407798">
          <w:marLeft w:val="0"/>
          <w:marRight w:val="0"/>
          <w:marTop w:val="0"/>
          <w:marBottom w:val="0"/>
          <w:divBdr>
            <w:top w:val="none" w:sz="0" w:space="0" w:color="auto"/>
            <w:left w:val="none" w:sz="0" w:space="0" w:color="auto"/>
            <w:bottom w:val="none" w:sz="0" w:space="0" w:color="auto"/>
            <w:right w:val="none" w:sz="0" w:space="0" w:color="auto"/>
          </w:divBdr>
        </w:div>
        <w:div w:id="1446079794">
          <w:marLeft w:val="0"/>
          <w:marRight w:val="0"/>
          <w:marTop w:val="0"/>
          <w:marBottom w:val="0"/>
          <w:divBdr>
            <w:top w:val="none" w:sz="0" w:space="0" w:color="auto"/>
            <w:left w:val="none" w:sz="0" w:space="0" w:color="auto"/>
            <w:bottom w:val="none" w:sz="0" w:space="0" w:color="auto"/>
            <w:right w:val="none" w:sz="0" w:space="0" w:color="auto"/>
          </w:divBdr>
        </w:div>
        <w:div w:id="9329372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food.ndtv.com/news/food-safety-inspections-after-barbeque-chain-pizza-outlets-in-telangana-inspected-by-officials-9340183"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hyperlink" Target="https://app.grammarly.com/"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image" Target="media/image5.png"/><Relationship Id="rId22" Type="http://schemas.openxmlformats.org/officeDocument/2006/relationships/hyperlink" Target="https://timesofindia.indiatimes.com/city/mumbai/pizza-outlet-gets-fda-notice-for-discrepancies/articleshow/109207546.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423EC2-185A-4198-8C44-672AB1026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33</Pages>
  <Words>8614</Words>
  <Characters>49101</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Vivek Talaviya</dc:creator>
  <cp:lastModifiedBy>Vivek Talaviya</cp:lastModifiedBy>
  <cp:revision>31</cp:revision>
  <dcterms:created xsi:type="dcterms:W3CDTF">2026-08-04T13:32:00Z</dcterms:created>
  <dcterms:modified xsi:type="dcterms:W3CDTF">2026-08-13T08:35:00Z</dcterms:modified>
</cp:coreProperties>
</file>