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60998" w:rsidRDefault="0054019F" w:rsidP="0054019F">
      <w:pPr>
        <w:jc w:val="center"/>
        <w:rPr>
          <w:rFonts w:ascii="Arial" w:hAnsi="Arial" w:cs="Arial"/>
          <w:b/>
          <w:sz w:val="24"/>
          <w:szCs w:val="24"/>
          <w:u w:val="single"/>
        </w:rPr>
      </w:pPr>
      <w:r>
        <w:rPr>
          <w:rFonts w:ascii="Arial" w:hAnsi="Arial" w:cs="Arial"/>
          <w:b/>
          <w:sz w:val="24"/>
          <w:szCs w:val="24"/>
          <w:u w:val="single"/>
        </w:rPr>
        <w:t xml:space="preserve">Chief Financial </w:t>
      </w:r>
      <w:proofErr w:type="spellStart"/>
      <w:r>
        <w:rPr>
          <w:rFonts w:ascii="Arial" w:hAnsi="Arial" w:cs="Arial"/>
          <w:b/>
          <w:sz w:val="24"/>
          <w:szCs w:val="24"/>
          <w:u w:val="single"/>
        </w:rPr>
        <w:t>Offier</w:t>
      </w:r>
      <w:proofErr w:type="spellEnd"/>
      <w:r>
        <w:rPr>
          <w:rFonts w:ascii="Arial" w:hAnsi="Arial" w:cs="Arial"/>
          <w:b/>
          <w:sz w:val="24"/>
          <w:szCs w:val="24"/>
          <w:u w:val="single"/>
        </w:rPr>
        <w:t xml:space="preserve"> – role in Corporate Social Responsibility</w:t>
      </w:r>
    </w:p>
    <w:p w:rsidR="0054019F" w:rsidRDefault="0054019F" w:rsidP="0054019F">
      <w:pPr>
        <w:jc w:val="center"/>
        <w:rPr>
          <w:rFonts w:ascii="Arial" w:hAnsi="Arial" w:cs="Arial"/>
          <w:b/>
          <w:sz w:val="24"/>
          <w:szCs w:val="24"/>
          <w:u w:val="single"/>
        </w:rPr>
      </w:pPr>
    </w:p>
    <w:p w:rsidR="0054019F" w:rsidRDefault="0054019F" w:rsidP="0054019F">
      <w:pPr>
        <w:rPr>
          <w:rFonts w:ascii="Arial" w:hAnsi="Arial" w:cs="Arial"/>
          <w:sz w:val="24"/>
          <w:szCs w:val="24"/>
        </w:rPr>
      </w:pPr>
      <w:r w:rsidRPr="0054019F">
        <w:rPr>
          <w:rFonts w:ascii="Arial" w:hAnsi="Arial" w:cs="Arial"/>
          <w:sz w:val="24"/>
          <w:szCs w:val="24"/>
        </w:rPr>
        <w:t>The public sec</w:t>
      </w:r>
      <w:r>
        <w:rPr>
          <w:rFonts w:ascii="Arial" w:hAnsi="Arial" w:cs="Arial"/>
          <w:sz w:val="24"/>
          <w:szCs w:val="24"/>
        </w:rPr>
        <w:t>tor in</w:t>
      </w:r>
      <w:r w:rsidRPr="0054019F">
        <w:rPr>
          <w:rFonts w:ascii="Arial" w:hAnsi="Arial" w:cs="Arial"/>
          <w:sz w:val="24"/>
          <w:szCs w:val="24"/>
        </w:rPr>
        <w:t xml:space="preserve"> Wales</w:t>
      </w:r>
      <w:r>
        <w:rPr>
          <w:rFonts w:ascii="Arial" w:hAnsi="Arial" w:cs="Arial"/>
          <w:sz w:val="24"/>
          <w:szCs w:val="24"/>
        </w:rPr>
        <w:t xml:space="preserve"> has chosen to implement aspects of corporate social sustainability through the principles of the “Three Pillars”</w:t>
      </w:r>
      <w:r w:rsidR="0019718C">
        <w:rPr>
          <w:rFonts w:ascii="Arial" w:hAnsi="Arial" w:cs="Arial"/>
          <w:sz w:val="24"/>
          <w:szCs w:val="24"/>
        </w:rPr>
        <w:t>/Three Spheres</w:t>
      </w:r>
      <w:r>
        <w:rPr>
          <w:rFonts w:ascii="Arial" w:hAnsi="Arial" w:cs="Arial"/>
          <w:sz w:val="24"/>
          <w:szCs w:val="24"/>
        </w:rPr>
        <w:t>.  These are defined as:-</w:t>
      </w:r>
    </w:p>
    <w:p w:rsidR="0054019F" w:rsidRDefault="0054019F" w:rsidP="0054019F">
      <w:pPr>
        <w:rPr>
          <w:rFonts w:ascii="Arial" w:hAnsi="Arial" w:cs="Arial"/>
          <w:sz w:val="24"/>
          <w:szCs w:val="24"/>
        </w:rPr>
      </w:pPr>
      <w:r>
        <w:rPr>
          <w:rFonts w:ascii="Arial" w:hAnsi="Arial" w:cs="Arial"/>
          <w:sz w:val="24"/>
          <w:szCs w:val="24"/>
        </w:rPr>
        <w:t>1.</w:t>
      </w:r>
      <w:r>
        <w:rPr>
          <w:rFonts w:ascii="Arial" w:hAnsi="Arial" w:cs="Arial"/>
          <w:sz w:val="24"/>
          <w:szCs w:val="24"/>
        </w:rPr>
        <w:tab/>
        <w:t>Economic</w:t>
      </w:r>
    </w:p>
    <w:p w:rsidR="0054019F" w:rsidRDefault="0054019F" w:rsidP="0054019F">
      <w:pPr>
        <w:rPr>
          <w:rFonts w:ascii="Arial" w:hAnsi="Arial" w:cs="Arial"/>
          <w:sz w:val="24"/>
          <w:szCs w:val="24"/>
        </w:rPr>
      </w:pPr>
      <w:r>
        <w:rPr>
          <w:rFonts w:ascii="Arial" w:hAnsi="Arial" w:cs="Arial"/>
          <w:sz w:val="24"/>
          <w:szCs w:val="24"/>
        </w:rPr>
        <w:t>2.</w:t>
      </w:r>
      <w:r>
        <w:rPr>
          <w:rFonts w:ascii="Arial" w:hAnsi="Arial" w:cs="Arial"/>
          <w:sz w:val="24"/>
          <w:szCs w:val="24"/>
        </w:rPr>
        <w:tab/>
        <w:t>Environmental</w:t>
      </w:r>
    </w:p>
    <w:p w:rsidR="0054019F" w:rsidRDefault="0054019F" w:rsidP="0054019F">
      <w:pPr>
        <w:rPr>
          <w:rFonts w:ascii="Arial" w:hAnsi="Arial" w:cs="Arial"/>
          <w:sz w:val="24"/>
          <w:szCs w:val="24"/>
        </w:rPr>
      </w:pPr>
      <w:r>
        <w:rPr>
          <w:rFonts w:ascii="Arial" w:hAnsi="Arial" w:cs="Arial"/>
          <w:sz w:val="24"/>
          <w:szCs w:val="24"/>
        </w:rPr>
        <w:t>3.</w:t>
      </w:r>
      <w:r>
        <w:rPr>
          <w:rFonts w:ascii="Arial" w:hAnsi="Arial" w:cs="Arial"/>
          <w:sz w:val="24"/>
          <w:szCs w:val="24"/>
        </w:rPr>
        <w:tab/>
        <w:t>Social</w:t>
      </w:r>
    </w:p>
    <w:p w:rsidR="0054019F" w:rsidRDefault="0054019F" w:rsidP="0054019F">
      <w:pPr>
        <w:rPr>
          <w:rFonts w:ascii="Arial" w:hAnsi="Arial" w:cs="Arial"/>
          <w:sz w:val="24"/>
          <w:szCs w:val="24"/>
        </w:rPr>
      </w:pPr>
    </w:p>
    <w:p w:rsidR="00092ABE" w:rsidRDefault="00092ABE" w:rsidP="0054019F">
      <w:pPr>
        <w:rPr>
          <w:rFonts w:ascii="Arial" w:hAnsi="Arial" w:cs="Arial"/>
          <w:sz w:val="24"/>
          <w:szCs w:val="24"/>
        </w:rPr>
      </w:pPr>
      <w:r>
        <w:rPr>
          <w:noProof/>
          <w:color w:val="0000FF"/>
          <w:lang w:eastAsia="en-GB"/>
        </w:rPr>
        <w:drawing>
          <wp:inline distT="0" distB="0" distL="0" distR="0" wp14:anchorId="4AD10425" wp14:editId="4F98E9FD">
            <wp:extent cx="4900295" cy="3684270"/>
            <wp:effectExtent l="0" t="0" r="0" b="0"/>
            <wp:docPr id="1" name="Picture 1" descr="http://www.sustainability-ed.org.uk/assets/pillars.gif">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ww.sustainability-ed.org.uk/assets/pillars.gif">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00295" cy="3684270"/>
                    </a:xfrm>
                    <a:prstGeom prst="rect">
                      <a:avLst/>
                    </a:prstGeom>
                    <a:noFill/>
                    <a:ln>
                      <a:noFill/>
                    </a:ln>
                  </pic:spPr>
                </pic:pic>
              </a:graphicData>
            </a:graphic>
          </wp:inline>
        </w:drawing>
      </w:r>
    </w:p>
    <w:p w:rsidR="00092ABE" w:rsidRDefault="00092ABE" w:rsidP="0054019F">
      <w:pPr>
        <w:rPr>
          <w:rFonts w:ascii="Arial" w:hAnsi="Arial" w:cs="Arial"/>
          <w:sz w:val="24"/>
          <w:szCs w:val="24"/>
        </w:rPr>
      </w:pPr>
    </w:p>
    <w:p w:rsidR="00A82F20" w:rsidRPr="00A82F20" w:rsidRDefault="00092ABE" w:rsidP="0054019F">
      <w:pPr>
        <w:rPr>
          <w:rFonts w:ascii="Arial" w:hAnsi="Arial" w:cs="Arial"/>
          <w:b/>
          <w:sz w:val="24"/>
          <w:szCs w:val="24"/>
        </w:rPr>
      </w:pPr>
      <w:r>
        <w:rPr>
          <w:rFonts w:ascii="Arial" w:hAnsi="Arial" w:cs="Arial"/>
          <w:b/>
          <w:sz w:val="24"/>
          <w:szCs w:val="24"/>
        </w:rPr>
        <w:t>De</w:t>
      </w:r>
      <w:r w:rsidR="00A82F20">
        <w:rPr>
          <w:rFonts w:ascii="Arial" w:hAnsi="Arial" w:cs="Arial"/>
          <w:b/>
          <w:sz w:val="24"/>
          <w:szCs w:val="24"/>
        </w:rPr>
        <w:t>finition:</w:t>
      </w:r>
    </w:p>
    <w:p w:rsidR="0054019F" w:rsidRDefault="0054019F" w:rsidP="0054019F">
      <w:pPr>
        <w:rPr>
          <w:rFonts w:ascii="Arial" w:hAnsi="Arial" w:cs="Arial"/>
          <w:sz w:val="24"/>
          <w:szCs w:val="24"/>
        </w:rPr>
      </w:pPr>
      <w:r>
        <w:rPr>
          <w:rFonts w:ascii="Arial" w:hAnsi="Arial" w:cs="Arial"/>
          <w:sz w:val="24"/>
          <w:szCs w:val="24"/>
        </w:rPr>
        <w:t>The role of the Chief Financial officer is to ensure that financial resources are made available through the budget setting process to target specific areas of the responsibility in line with corporate objectives.</w:t>
      </w:r>
    </w:p>
    <w:p w:rsidR="00A82F20" w:rsidRDefault="0019718C" w:rsidP="0054019F">
      <w:pPr>
        <w:rPr>
          <w:rFonts w:ascii="Arial" w:hAnsi="Arial" w:cs="Arial"/>
          <w:sz w:val="24"/>
          <w:szCs w:val="24"/>
        </w:rPr>
      </w:pPr>
      <w:r>
        <w:rPr>
          <w:rFonts w:ascii="Arial" w:hAnsi="Arial" w:cs="Arial"/>
          <w:sz w:val="24"/>
          <w:szCs w:val="24"/>
        </w:rPr>
        <w:t>Information published to stakeholders groups (including external and internal stakeholders) will be made available by the Chief Financial Officer in terms of the value derived from implementing corporate social responsible objectives.</w:t>
      </w:r>
    </w:p>
    <w:p w:rsidR="00865478" w:rsidRDefault="00865478" w:rsidP="0054019F">
      <w:pPr>
        <w:rPr>
          <w:rFonts w:ascii="Arial" w:hAnsi="Arial" w:cs="Arial"/>
          <w:sz w:val="24"/>
          <w:szCs w:val="24"/>
        </w:rPr>
      </w:pPr>
      <w:r>
        <w:rPr>
          <w:rFonts w:ascii="Arial" w:hAnsi="Arial" w:cs="Arial"/>
          <w:sz w:val="24"/>
          <w:szCs w:val="24"/>
        </w:rPr>
        <w:lastRenderedPageBreak/>
        <w:t>These objectives are now</w:t>
      </w:r>
    </w:p>
    <w:p w:rsidR="0054019F" w:rsidRDefault="0054019F" w:rsidP="0054019F">
      <w:pPr>
        <w:rPr>
          <w:rFonts w:ascii="Arial" w:hAnsi="Arial" w:cs="Arial"/>
          <w:sz w:val="24"/>
          <w:szCs w:val="24"/>
        </w:rPr>
      </w:pPr>
      <w:r>
        <w:rPr>
          <w:rFonts w:ascii="Arial" w:hAnsi="Arial" w:cs="Arial"/>
          <w:sz w:val="24"/>
          <w:szCs w:val="24"/>
        </w:rPr>
        <w:t xml:space="preserve">Examples in the </w:t>
      </w:r>
      <w:r w:rsidR="00A82F20">
        <w:rPr>
          <w:rFonts w:ascii="Arial" w:hAnsi="Arial" w:cs="Arial"/>
          <w:sz w:val="24"/>
          <w:szCs w:val="24"/>
        </w:rPr>
        <w:t>F</w:t>
      </w:r>
      <w:r>
        <w:rPr>
          <w:rFonts w:ascii="Arial" w:hAnsi="Arial" w:cs="Arial"/>
          <w:sz w:val="24"/>
          <w:szCs w:val="24"/>
        </w:rPr>
        <w:t>ire Service are:-</w:t>
      </w:r>
    </w:p>
    <w:p w:rsidR="0054019F" w:rsidRDefault="0054019F" w:rsidP="0054019F">
      <w:pPr>
        <w:rPr>
          <w:rFonts w:ascii="Arial" w:hAnsi="Arial" w:cs="Arial"/>
          <w:sz w:val="24"/>
          <w:szCs w:val="24"/>
        </w:rPr>
      </w:pPr>
      <w:r w:rsidRPr="0054019F">
        <w:rPr>
          <w:rFonts w:ascii="Arial" w:hAnsi="Arial" w:cs="Arial"/>
          <w:b/>
          <w:sz w:val="24"/>
          <w:szCs w:val="24"/>
          <w:u w:val="single"/>
        </w:rPr>
        <w:t>Social</w:t>
      </w:r>
      <w:r>
        <w:rPr>
          <w:rFonts w:ascii="Arial" w:hAnsi="Arial" w:cs="Arial"/>
          <w:sz w:val="24"/>
          <w:szCs w:val="24"/>
        </w:rPr>
        <w:tab/>
      </w:r>
    </w:p>
    <w:p w:rsidR="0054019F" w:rsidRDefault="0054019F" w:rsidP="0054019F">
      <w:pPr>
        <w:rPr>
          <w:rFonts w:ascii="Arial" w:hAnsi="Arial" w:cs="Arial"/>
          <w:sz w:val="24"/>
          <w:szCs w:val="24"/>
        </w:rPr>
      </w:pPr>
      <w:r>
        <w:rPr>
          <w:rFonts w:ascii="Arial" w:hAnsi="Arial" w:cs="Arial"/>
          <w:sz w:val="24"/>
          <w:szCs w:val="24"/>
        </w:rPr>
        <w:t>Aspects of Community Safety work in respect of Home Fire Safety target vulnerable groups in the community.  These included individuals with a history of drug abuse, alcohol abuse and mental health where the risk of fire in the home is at its highest.</w:t>
      </w:r>
    </w:p>
    <w:p w:rsidR="0054019F" w:rsidRDefault="0054019F" w:rsidP="0054019F">
      <w:pPr>
        <w:rPr>
          <w:rFonts w:ascii="Arial" w:hAnsi="Arial" w:cs="Arial"/>
          <w:sz w:val="24"/>
          <w:szCs w:val="24"/>
        </w:rPr>
      </w:pPr>
      <w:r>
        <w:rPr>
          <w:rFonts w:ascii="Arial" w:hAnsi="Arial" w:cs="Arial"/>
          <w:sz w:val="24"/>
          <w:szCs w:val="24"/>
        </w:rPr>
        <w:t>Previous groups have included homes with multi occupancy and old age pensioners.</w:t>
      </w:r>
    </w:p>
    <w:p w:rsidR="0054019F" w:rsidRDefault="0054019F" w:rsidP="0054019F">
      <w:pPr>
        <w:rPr>
          <w:rFonts w:ascii="Arial" w:hAnsi="Arial" w:cs="Arial"/>
          <w:sz w:val="24"/>
          <w:szCs w:val="24"/>
        </w:rPr>
      </w:pPr>
      <w:r>
        <w:rPr>
          <w:rFonts w:ascii="Arial" w:hAnsi="Arial" w:cs="Arial"/>
          <w:sz w:val="24"/>
          <w:szCs w:val="24"/>
        </w:rPr>
        <w:t xml:space="preserve">Home fire safety equipment is provided free of charge by the Fire Service and fitted in the home through a visit for an assessment and then a subsequent visit for fitting the equipment.  This provides some reassurance to the individual and the service that the dwelling will be a less vulnerable environment in terms of fire risk, and therefore requiring attendance of the fire service at a later date in the event of a fire at that address. </w:t>
      </w:r>
    </w:p>
    <w:p w:rsidR="00A82F20" w:rsidRDefault="00A82F20" w:rsidP="0054019F">
      <w:pPr>
        <w:rPr>
          <w:rFonts w:ascii="Arial" w:hAnsi="Arial" w:cs="Arial"/>
          <w:sz w:val="24"/>
          <w:szCs w:val="24"/>
        </w:rPr>
      </w:pPr>
      <w:r>
        <w:rPr>
          <w:rFonts w:ascii="Arial" w:hAnsi="Arial" w:cs="Arial"/>
          <w:sz w:val="24"/>
          <w:szCs w:val="24"/>
        </w:rPr>
        <w:t>Social can also covers aspects of employment such as the behaviour of employees towards one another, and also the interaction of the management and their workers.</w:t>
      </w:r>
    </w:p>
    <w:p w:rsidR="00A82F20" w:rsidRDefault="00A82F20" w:rsidP="0054019F">
      <w:pPr>
        <w:rPr>
          <w:rFonts w:ascii="Arial" w:hAnsi="Arial" w:cs="Arial"/>
          <w:sz w:val="24"/>
          <w:szCs w:val="24"/>
        </w:rPr>
      </w:pPr>
    </w:p>
    <w:p w:rsidR="00A82F20" w:rsidRPr="00A82F20" w:rsidRDefault="00A82F20" w:rsidP="00A82F20">
      <w:pPr>
        <w:rPr>
          <w:rFonts w:ascii="Arial" w:hAnsi="Arial" w:cs="Arial"/>
          <w:b/>
          <w:sz w:val="24"/>
          <w:szCs w:val="24"/>
        </w:rPr>
      </w:pPr>
      <w:r w:rsidRPr="00A82F20">
        <w:rPr>
          <w:rFonts w:ascii="Arial" w:hAnsi="Arial" w:cs="Arial"/>
          <w:b/>
          <w:sz w:val="24"/>
          <w:szCs w:val="24"/>
        </w:rPr>
        <w:t>Environmental</w:t>
      </w:r>
    </w:p>
    <w:p w:rsidR="00A82F20" w:rsidRDefault="00A82F20" w:rsidP="0054019F">
      <w:pPr>
        <w:rPr>
          <w:rFonts w:ascii="Arial" w:hAnsi="Arial" w:cs="Arial"/>
          <w:sz w:val="24"/>
          <w:szCs w:val="24"/>
        </w:rPr>
      </w:pPr>
      <w:r>
        <w:rPr>
          <w:rFonts w:ascii="Arial" w:hAnsi="Arial" w:cs="Arial"/>
          <w:sz w:val="24"/>
          <w:szCs w:val="24"/>
        </w:rPr>
        <w:t>One of the key areas to address in terms of environment for the fire service is the monitoring and continuous improvement of the fleet in terms of the amount of co2 emissions being released into the atmosphere as a result of major items of heavy plant and vehicles being on the highway tackling road traffic accidents, or attending fire calls.</w:t>
      </w:r>
    </w:p>
    <w:p w:rsidR="00A82F20" w:rsidRDefault="00A82F20" w:rsidP="0054019F">
      <w:pPr>
        <w:rPr>
          <w:rFonts w:ascii="Arial" w:hAnsi="Arial" w:cs="Arial"/>
          <w:sz w:val="24"/>
          <w:szCs w:val="24"/>
        </w:rPr>
      </w:pPr>
      <w:r>
        <w:rPr>
          <w:rFonts w:ascii="Arial" w:hAnsi="Arial" w:cs="Arial"/>
          <w:sz w:val="24"/>
          <w:szCs w:val="24"/>
        </w:rPr>
        <w:t>This aspect will also be covered by the monitoring and improvement of buildings in terms of the fuel and electricity usage from numerous buildings being occupied for a large part of the working day to minimise the amount of pollution being released.</w:t>
      </w:r>
    </w:p>
    <w:p w:rsidR="00A82F20" w:rsidRDefault="00A82F20" w:rsidP="0054019F">
      <w:pPr>
        <w:rPr>
          <w:rFonts w:ascii="Arial" w:hAnsi="Arial" w:cs="Arial"/>
          <w:sz w:val="24"/>
          <w:szCs w:val="24"/>
        </w:rPr>
      </w:pPr>
    </w:p>
    <w:p w:rsidR="00A82F20" w:rsidRDefault="00A82F20" w:rsidP="0054019F">
      <w:pPr>
        <w:rPr>
          <w:rFonts w:ascii="Arial" w:hAnsi="Arial" w:cs="Arial"/>
          <w:b/>
          <w:sz w:val="24"/>
          <w:szCs w:val="24"/>
        </w:rPr>
      </w:pPr>
      <w:r>
        <w:rPr>
          <w:rFonts w:ascii="Arial" w:hAnsi="Arial" w:cs="Arial"/>
          <w:b/>
          <w:sz w:val="24"/>
          <w:szCs w:val="24"/>
        </w:rPr>
        <w:t>Economic:</w:t>
      </w:r>
    </w:p>
    <w:p w:rsidR="00A82F20" w:rsidRDefault="00A82F20" w:rsidP="0054019F">
      <w:pPr>
        <w:rPr>
          <w:rFonts w:ascii="Arial" w:hAnsi="Arial" w:cs="Arial"/>
          <w:sz w:val="24"/>
          <w:szCs w:val="24"/>
        </w:rPr>
      </w:pPr>
      <w:r>
        <w:rPr>
          <w:rFonts w:ascii="Arial" w:hAnsi="Arial" w:cs="Arial"/>
          <w:sz w:val="24"/>
          <w:szCs w:val="24"/>
        </w:rPr>
        <w:t>As part of the Performance Indicator reporting system, the Welsh Government in Wales now requires all public sector organisations to pay small and medium size companies for the supply of goods and services on a 10 day turnaround from receipt of invoice.</w:t>
      </w:r>
    </w:p>
    <w:p w:rsidR="00A82F20" w:rsidRDefault="00A82F20" w:rsidP="0054019F">
      <w:pPr>
        <w:rPr>
          <w:rFonts w:ascii="Arial" w:hAnsi="Arial" w:cs="Arial"/>
          <w:sz w:val="24"/>
          <w:szCs w:val="24"/>
        </w:rPr>
      </w:pPr>
      <w:r>
        <w:rPr>
          <w:rFonts w:ascii="Arial" w:hAnsi="Arial" w:cs="Arial"/>
          <w:sz w:val="24"/>
          <w:szCs w:val="24"/>
        </w:rPr>
        <w:lastRenderedPageBreak/>
        <w:t xml:space="preserve">This process is to assist small companies to trade with large public sector organisations, helping the smaller companies to grow, manage their cash flow </w:t>
      </w:r>
      <w:r w:rsidR="005D11D4">
        <w:rPr>
          <w:rFonts w:ascii="Arial" w:hAnsi="Arial" w:cs="Arial"/>
          <w:sz w:val="24"/>
          <w:szCs w:val="24"/>
        </w:rPr>
        <w:t xml:space="preserve">in terms of being paid sooner </w:t>
      </w:r>
      <w:bookmarkStart w:id="0" w:name="_GoBack"/>
      <w:bookmarkEnd w:id="0"/>
      <w:r>
        <w:rPr>
          <w:rFonts w:ascii="Arial" w:hAnsi="Arial" w:cs="Arial"/>
          <w:sz w:val="24"/>
          <w:szCs w:val="24"/>
        </w:rPr>
        <w:t>and reduces the need to chase debts from large public sector organisations.</w:t>
      </w:r>
    </w:p>
    <w:sectPr w:rsidR="00A82F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019F"/>
    <w:rsid w:val="00092ABE"/>
    <w:rsid w:val="0019718C"/>
    <w:rsid w:val="0054019F"/>
    <w:rsid w:val="005D11D4"/>
    <w:rsid w:val="00793BA1"/>
    <w:rsid w:val="00865478"/>
    <w:rsid w:val="00A82F20"/>
    <w:rsid w:val="00B60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92A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2AB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92A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2AB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1.gif"/><Relationship Id="rId5" Type="http://schemas.openxmlformats.org/officeDocument/2006/relationships/hyperlink" Target="http://www.google.co.uk/url?sa=i&amp;source=images&amp;cd=&amp;cad=rja&amp;docid=yGBYORLChPQHbM&amp;tbnid=z-mAWvtxjiE74M:&amp;ved=0CAgQjRwwAA&amp;url=http%3A%2F%2Fwww.sustainability-ed.org.uk%2Fpages%2Fwhat3-1.htm&amp;ei=lOQHUdGcMoaV0QWcgoH4BA&amp;psig=AFQjCNFgzT-3eIdvUKUG1DsPVYFcWAbZwQ&amp;ust=135955816494240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2</Pages>
  <Words>431</Words>
  <Characters>2457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Master Laptop</dc:creator>
  <cp:lastModifiedBy>Master Laptop</cp:lastModifiedBy>
  <cp:revision>6</cp:revision>
  <dcterms:created xsi:type="dcterms:W3CDTF">2013-01-29T13:14:00Z</dcterms:created>
  <dcterms:modified xsi:type="dcterms:W3CDTF">2013-01-29T15:11:00Z</dcterms:modified>
</cp:coreProperties>
</file>