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03B2F" w14:textId="77777777" w:rsidR="009B79CD" w:rsidRDefault="009B79CD" w:rsidP="009B79CD">
      <w:pPr>
        <w:spacing w:line="360" w:lineRule="auto"/>
        <w:jc w:val="center"/>
        <w:rPr>
          <w:rFonts w:ascii="Arial" w:hAnsi="Arial" w:cs="Arial"/>
          <w:b/>
          <w:u w:val="single"/>
        </w:rPr>
      </w:pPr>
    </w:p>
    <w:p w14:paraId="0BAB2D1B" w14:textId="77777777" w:rsidR="009B79CD" w:rsidRDefault="009B79CD" w:rsidP="009B79CD">
      <w:pPr>
        <w:spacing w:line="360" w:lineRule="auto"/>
        <w:jc w:val="center"/>
        <w:rPr>
          <w:rFonts w:ascii="Arial" w:hAnsi="Arial" w:cs="Arial"/>
          <w:b/>
          <w:u w:val="single"/>
        </w:rPr>
      </w:pPr>
    </w:p>
    <w:p w14:paraId="40EE0CAC" w14:textId="77777777" w:rsidR="009B79CD" w:rsidRDefault="009B79CD" w:rsidP="009B79CD">
      <w:pPr>
        <w:spacing w:line="360" w:lineRule="auto"/>
        <w:jc w:val="center"/>
        <w:rPr>
          <w:rFonts w:ascii="Arial" w:hAnsi="Arial" w:cs="Arial"/>
          <w:b/>
          <w:u w:val="single"/>
        </w:rPr>
      </w:pPr>
    </w:p>
    <w:p w14:paraId="0768EE3E" w14:textId="77777777" w:rsidR="009B79CD" w:rsidRDefault="009B79CD" w:rsidP="009B79CD">
      <w:pPr>
        <w:spacing w:line="360" w:lineRule="auto"/>
        <w:jc w:val="center"/>
        <w:rPr>
          <w:rFonts w:ascii="Arial" w:hAnsi="Arial" w:cs="Arial"/>
          <w:b/>
          <w:u w:val="single"/>
        </w:rPr>
      </w:pPr>
    </w:p>
    <w:p w14:paraId="5F886623" w14:textId="77777777" w:rsidR="009B79CD" w:rsidRDefault="009B79CD" w:rsidP="009B79CD">
      <w:pPr>
        <w:spacing w:line="360" w:lineRule="auto"/>
        <w:jc w:val="center"/>
        <w:rPr>
          <w:rFonts w:ascii="Arial" w:hAnsi="Arial" w:cs="Arial"/>
          <w:b/>
          <w:u w:val="single"/>
        </w:rPr>
      </w:pPr>
    </w:p>
    <w:p w14:paraId="0EC32D9A" w14:textId="77777777" w:rsidR="009B79CD" w:rsidRDefault="009B79CD" w:rsidP="009B79CD">
      <w:pPr>
        <w:spacing w:line="360" w:lineRule="auto"/>
        <w:jc w:val="center"/>
        <w:rPr>
          <w:rFonts w:ascii="Arial" w:hAnsi="Arial" w:cs="Arial"/>
          <w:b/>
          <w:u w:val="single"/>
        </w:rPr>
      </w:pPr>
    </w:p>
    <w:p w14:paraId="3B2B5F82" w14:textId="77777777" w:rsidR="009B79CD" w:rsidRPr="009B79CD" w:rsidRDefault="009B79CD" w:rsidP="009B79CD">
      <w:pPr>
        <w:spacing w:line="360" w:lineRule="auto"/>
        <w:jc w:val="center"/>
        <w:rPr>
          <w:rFonts w:ascii="Arial" w:hAnsi="Arial" w:cs="Arial"/>
          <w:b/>
        </w:rPr>
      </w:pPr>
    </w:p>
    <w:p w14:paraId="332E77A2" w14:textId="135E4D7B" w:rsidR="009B79CD" w:rsidRPr="00834581" w:rsidRDefault="00E96703" w:rsidP="009B79CD">
      <w:pPr>
        <w:spacing w:line="360" w:lineRule="auto"/>
        <w:jc w:val="center"/>
        <w:rPr>
          <w:rFonts w:ascii="Arial" w:hAnsi="Arial" w:cs="Arial"/>
          <w:b/>
          <w:sz w:val="24"/>
          <w:szCs w:val="24"/>
        </w:rPr>
      </w:pPr>
      <w:r w:rsidRPr="00834581">
        <w:rPr>
          <w:rFonts w:ascii="Arial" w:hAnsi="Arial" w:cs="Arial"/>
          <w:b/>
          <w:sz w:val="24"/>
          <w:szCs w:val="24"/>
        </w:rPr>
        <w:t>University of Wales Trinity Saint David</w:t>
      </w:r>
    </w:p>
    <w:p w14:paraId="5C267BFF" w14:textId="2A493CC2" w:rsidR="00E96703" w:rsidRPr="00834581" w:rsidRDefault="00E96703" w:rsidP="009B79CD">
      <w:pPr>
        <w:spacing w:line="360" w:lineRule="auto"/>
        <w:jc w:val="center"/>
        <w:rPr>
          <w:rFonts w:ascii="Arial" w:hAnsi="Arial" w:cs="Arial"/>
          <w:b/>
          <w:sz w:val="24"/>
          <w:szCs w:val="24"/>
        </w:rPr>
      </w:pPr>
      <w:r w:rsidRPr="00834581">
        <w:rPr>
          <w:rFonts w:ascii="Arial" w:hAnsi="Arial" w:cs="Arial"/>
          <w:b/>
          <w:sz w:val="24"/>
          <w:szCs w:val="24"/>
        </w:rPr>
        <w:t>London</w:t>
      </w:r>
    </w:p>
    <w:p w14:paraId="36034854" w14:textId="67366A57" w:rsidR="00E96703" w:rsidRPr="00834581" w:rsidRDefault="00E96703" w:rsidP="009B79CD">
      <w:pPr>
        <w:spacing w:line="360" w:lineRule="auto"/>
        <w:jc w:val="center"/>
        <w:rPr>
          <w:rFonts w:ascii="Arial" w:hAnsi="Arial" w:cs="Arial"/>
          <w:b/>
          <w:sz w:val="24"/>
          <w:szCs w:val="24"/>
        </w:rPr>
      </w:pPr>
      <w:r w:rsidRPr="00834581">
        <w:rPr>
          <w:rFonts w:ascii="Arial" w:hAnsi="Arial" w:cs="Arial"/>
          <w:b/>
          <w:sz w:val="24"/>
          <w:szCs w:val="24"/>
        </w:rPr>
        <w:t>Student Name: Bogdan Draghici</w:t>
      </w:r>
    </w:p>
    <w:p w14:paraId="1BAD847D" w14:textId="7BD9D59F" w:rsidR="00E96703" w:rsidRPr="00834581" w:rsidRDefault="00E96703" w:rsidP="009B79CD">
      <w:pPr>
        <w:spacing w:line="360" w:lineRule="auto"/>
        <w:jc w:val="center"/>
        <w:rPr>
          <w:rFonts w:ascii="Arial" w:hAnsi="Arial" w:cs="Arial"/>
          <w:b/>
          <w:sz w:val="24"/>
          <w:szCs w:val="24"/>
        </w:rPr>
      </w:pPr>
      <w:r w:rsidRPr="00834581">
        <w:rPr>
          <w:rFonts w:ascii="Arial" w:hAnsi="Arial" w:cs="Arial"/>
          <w:b/>
          <w:sz w:val="24"/>
          <w:szCs w:val="24"/>
        </w:rPr>
        <w:t>Student ID: 2027588</w:t>
      </w:r>
    </w:p>
    <w:p w14:paraId="6681C3B1" w14:textId="1CEC79AD" w:rsidR="00E96703" w:rsidRPr="00834581" w:rsidRDefault="00E96703" w:rsidP="009B79CD">
      <w:pPr>
        <w:spacing w:line="360" w:lineRule="auto"/>
        <w:jc w:val="center"/>
        <w:rPr>
          <w:rFonts w:ascii="Arial" w:hAnsi="Arial" w:cs="Arial"/>
          <w:b/>
          <w:sz w:val="24"/>
          <w:szCs w:val="24"/>
        </w:rPr>
      </w:pPr>
      <w:r w:rsidRPr="00834581">
        <w:rPr>
          <w:rFonts w:ascii="Arial" w:hAnsi="Arial" w:cs="Arial"/>
          <w:b/>
          <w:sz w:val="24"/>
          <w:szCs w:val="24"/>
        </w:rPr>
        <w:t>Module Title: Managing Projects in an Organisation</w:t>
      </w:r>
    </w:p>
    <w:p w14:paraId="46881B53" w14:textId="2321CB40" w:rsidR="00E96703" w:rsidRPr="00834581" w:rsidRDefault="00E96703" w:rsidP="009B79CD">
      <w:pPr>
        <w:spacing w:line="360" w:lineRule="auto"/>
        <w:jc w:val="center"/>
        <w:rPr>
          <w:rFonts w:ascii="Arial" w:hAnsi="Arial" w:cs="Arial"/>
          <w:b/>
          <w:sz w:val="24"/>
          <w:szCs w:val="24"/>
        </w:rPr>
      </w:pPr>
      <w:r w:rsidRPr="00834581">
        <w:rPr>
          <w:rFonts w:ascii="Arial" w:hAnsi="Arial" w:cs="Arial"/>
          <w:b/>
          <w:sz w:val="24"/>
          <w:szCs w:val="24"/>
        </w:rPr>
        <w:t>Module Code: BMSW5104_LON</w:t>
      </w:r>
    </w:p>
    <w:p w14:paraId="40096635" w14:textId="4597FFAB" w:rsidR="00E96703" w:rsidRPr="00834581" w:rsidRDefault="00E96703" w:rsidP="009B79CD">
      <w:pPr>
        <w:spacing w:line="360" w:lineRule="auto"/>
        <w:jc w:val="center"/>
        <w:rPr>
          <w:rFonts w:ascii="Arial" w:hAnsi="Arial" w:cs="Arial"/>
          <w:b/>
          <w:sz w:val="24"/>
          <w:szCs w:val="24"/>
        </w:rPr>
      </w:pPr>
      <w:r w:rsidRPr="00834581">
        <w:rPr>
          <w:rFonts w:ascii="Arial" w:hAnsi="Arial" w:cs="Arial"/>
          <w:b/>
          <w:sz w:val="24"/>
          <w:szCs w:val="24"/>
        </w:rPr>
        <w:t xml:space="preserve">Lecturer: </w:t>
      </w:r>
      <w:proofErr w:type="spellStart"/>
      <w:r w:rsidRPr="00834581">
        <w:rPr>
          <w:rFonts w:ascii="Arial" w:hAnsi="Arial" w:cs="Arial"/>
          <w:b/>
          <w:sz w:val="24"/>
          <w:szCs w:val="24"/>
        </w:rPr>
        <w:t>Dr.</w:t>
      </w:r>
      <w:proofErr w:type="spellEnd"/>
      <w:r w:rsidRPr="00834581">
        <w:rPr>
          <w:rFonts w:ascii="Arial" w:hAnsi="Arial" w:cs="Arial"/>
          <w:b/>
          <w:sz w:val="24"/>
          <w:szCs w:val="24"/>
        </w:rPr>
        <w:t xml:space="preserve"> Alfred Mensah</w:t>
      </w:r>
    </w:p>
    <w:p w14:paraId="4C488931" w14:textId="33C371BC" w:rsidR="00E96703" w:rsidRPr="00834581" w:rsidRDefault="00E96703" w:rsidP="009B79CD">
      <w:pPr>
        <w:spacing w:line="360" w:lineRule="auto"/>
        <w:jc w:val="center"/>
        <w:rPr>
          <w:rFonts w:ascii="Arial" w:hAnsi="Arial" w:cs="Arial"/>
          <w:b/>
          <w:sz w:val="24"/>
          <w:szCs w:val="24"/>
        </w:rPr>
      </w:pPr>
      <w:r w:rsidRPr="00834581">
        <w:rPr>
          <w:rFonts w:ascii="Arial" w:hAnsi="Arial" w:cs="Arial"/>
          <w:b/>
          <w:sz w:val="24"/>
          <w:szCs w:val="24"/>
        </w:rPr>
        <w:t>Date 31/08/2023</w:t>
      </w:r>
    </w:p>
    <w:p w14:paraId="18B04CDC" w14:textId="2E499FE0" w:rsidR="009B79CD" w:rsidRDefault="009B79CD" w:rsidP="00E96703">
      <w:pPr>
        <w:spacing w:line="360" w:lineRule="auto"/>
        <w:rPr>
          <w:rFonts w:ascii="Arial" w:hAnsi="Arial" w:cs="Arial"/>
          <w:b/>
          <w:u w:val="single"/>
        </w:rPr>
      </w:pPr>
    </w:p>
    <w:p w14:paraId="3E814094" w14:textId="77777777" w:rsidR="009B79CD" w:rsidRDefault="009B79CD" w:rsidP="009B79CD">
      <w:pPr>
        <w:spacing w:line="360" w:lineRule="auto"/>
        <w:jc w:val="center"/>
        <w:rPr>
          <w:rFonts w:ascii="Arial" w:hAnsi="Arial" w:cs="Arial"/>
          <w:b/>
          <w:u w:val="single"/>
        </w:rPr>
      </w:pPr>
    </w:p>
    <w:p w14:paraId="7F97517E" w14:textId="77777777" w:rsidR="009B79CD" w:rsidRDefault="009B79CD" w:rsidP="009B79CD">
      <w:pPr>
        <w:spacing w:line="360" w:lineRule="auto"/>
        <w:jc w:val="center"/>
        <w:rPr>
          <w:rFonts w:ascii="Arial" w:hAnsi="Arial" w:cs="Arial"/>
          <w:b/>
          <w:u w:val="single"/>
        </w:rPr>
      </w:pPr>
    </w:p>
    <w:p w14:paraId="6B1E45E8" w14:textId="77777777" w:rsidR="009B79CD" w:rsidRDefault="009B79CD" w:rsidP="009B79CD">
      <w:pPr>
        <w:spacing w:line="360" w:lineRule="auto"/>
        <w:jc w:val="center"/>
        <w:rPr>
          <w:rFonts w:ascii="Arial" w:hAnsi="Arial" w:cs="Arial"/>
          <w:b/>
          <w:u w:val="single"/>
        </w:rPr>
      </w:pPr>
    </w:p>
    <w:p w14:paraId="036CCE4B" w14:textId="77777777" w:rsidR="009B79CD" w:rsidRDefault="009B79CD" w:rsidP="009B79CD">
      <w:pPr>
        <w:spacing w:line="360" w:lineRule="auto"/>
        <w:jc w:val="center"/>
        <w:rPr>
          <w:rFonts w:ascii="Arial" w:hAnsi="Arial" w:cs="Arial"/>
          <w:b/>
          <w:u w:val="single"/>
        </w:rPr>
      </w:pPr>
    </w:p>
    <w:p w14:paraId="0032D437" w14:textId="77777777" w:rsidR="009B79CD" w:rsidRDefault="009B79CD" w:rsidP="009B79CD">
      <w:pPr>
        <w:spacing w:line="360" w:lineRule="auto"/>
        <w:jc w:val="center"/>
        <w:rPr>
          <w:rFonts w:ascii="Arial" w:hAnsi="Arial" w:cs="Arial"/>
          <w:b/>
          <w:u w:val="single"/>
        </w:rPr>
      </w:pPr>
    </w:p>
    <w:p w14:paraId="3903E19A" w14:textId="77777777" w:rsidR="009B79CD" w:rsidRDefault="009B79CD" w:rsidP="009B79CD">
      <w:pPr>
        <w:spacing w:line="360" w:lineRule="auto"/>
        <w:jc w:val="center"/>
        <w:rPr>
          <w:rFonts w:ascii="Arial" w:hAnsi="Arial" w:cs="Arial"/>
          <w:b/>
          <w:u w:val="single"/>
        </w:rPr>
      </w:pPr>
    </w:p>
    <w:p w14:paraId="64F29D72" w14:textId="77777777" w:rsidR="009B79CD" w:rsidRDefault="009B79CD" w:rsidP="009B79CD">
      <w:pPr>
        <w:spacing w:line="360" w:lineRule="auto"/>
        <w:rPr>
          <w:rFonts w:ascii="Arial" w:hAnsi="Arial" w:cs="Arial"/>
          <w:b/>
          <w:u w:val="single"/>
        </w:rPr>
      </w:pPr>
    </w:p>
    <w:p w14:paraId="6E9C5052" w14:textId="77777777" w:rsidR="009B79CD" w:rsidRDefault="009B79CD" w:rsidP="009B79CD">
      <w:pPr>
        <w:spacing w:line="360" w:lineRule="auto"/>
        <w:jc w:val="center"/>
        <w:rPr>
          <w:rFonts w:ascii="Arial" w:hAnsi="Arial" w:cs="Arial"/>
          <w:b/>
          <w:u w:val="single"/>
        </w:rPr>
      </w:pPr>
    </w:p>
    <w:p w14:paraId="7DC24070" w14:textId="77777777" w:rsidR="009B79CD" w:rsidRPr="009B79CD" w:rsidRDefault="009B79CD" w:rsidP="009B79CD">
      <w:pPr>
        <w:spacing w:line="360" w:lineRule="auto"/>
        <w:jc w:val="center"/>
        <w:rPr>
          <w:rFonts w:ascii="Arial" w:hAnsi="Arial" w:cs="Arial"/>
          <w:b/>
          <w:u w:val="single"/>
        </w:rPr>
      </w:pPr>
      <w:r w:rsidRPr="009B79CD">
        <w:rPr>
          <w:rFonts w:ascii="Arial" w:hAnsi="Arial" w:cs="Arial"/>
          <w:b/>
          <w:u w:val="single"/>
        </w:rPr>
        <w:lastRenderedPageBreak/>
        <w:t>Executive Summary</w:t>
      </w:r>
    </w:p>
    <w:p w14:paraId="202F0333" w14:textId="77777777" w:rsidR="009B79CD" w:rsidRPr="009B79CD" w:rsidRDefault="009B79CD" w:rsidP="009B79CD">
      <w:pPr>
        <w:spacing w:line="360" w:lineRule="auto"/>
        <w:jc w:val="both"/>
        <w:rPr>
          <w:rFonts w:ascii="Arial" w:hAnsi="Arial" w:cs="Arial"/>
        </w:rPr>
      </w:pPr>
    </w:p>
    <w:p w14:paraId="469A6E67" w14:textId="77777777" w:rsidR="009B79CD" w:rsidRPr="009B79CD" w:rsidRDefault="009B79CD" w:rsidP="009B79CD">
      <w:pPr>
        <w:spacing w:line="360" w:lineRule="auto"/>
        <w:jc w:val="both"/>
        <w:rPr>
          <w:rFonts w:ascii="Arial" w:hAnsi="Arial" w:cs="Arial"/>
          <w:lang w:val="en-US"/>
        </w:rPr>
      </w:pPr>
      <w:r w:rsidRPr="009B79CD">
        <w:rPr>
          <w:rFonts w:ascii="Arial" w:hAnsi="Arial" w:cs="Arial"/>
          <w:lang w:val="en-US"/>
        </w:rPr>
        <w:t xml:space="preserve">Ugly Pickles' Canteen and Wellbeing Initiative aims to reduce waste, promote healthy living, and inclusivity. By establishing an on-site canteen, the project will minimize staff movement during lunch breaks, addressing local congestion. The canteen will use Ugly Pickles' preserved products, educating staff about their nutritional value. The initiative will also recruit individuals with disabilities, enabling them to lead fulfilling lives. </w:t>
      </w:r>
      <w:r w:rsidRPr="00F631E3">
        <w:rPr>
          <w:rFonts w:ascii="Arial" w:hAnsi="Arial" w:cs="Arial"/>
        </w:rPr>
        <w:t xml:space="preserve">The scope of the project is to develop a canteen and wellbeing initiative </w:t>
      </w:r>
      <w:proofErr w:type="gramStart"/>
      <w:r w:rsidRPr="00F631E3">
        <w:rPr>
          <w:rFonts w:ascii="Arial" w:hAnsi="Arial" w:cs="Arial"/>
        </w:rPr>
        <w:t>with in</w:t>
      </w:r>
      <w:proofErr w:type="gramEnd"/>
      <w:r w:rsidRPr="00F631E3">
        <w:rPr>
          <w:rFonts w:ascii="Arial" w:hAnsi="Arial" w:cs="Arial"/>
        </w:rPr>
        <w:t xml:space="preserve"> the premises of Ugly Pickles, as the community interest company tend to focus more on the maintenance of healthy diet and also leads to diminish the level food waste. </w:t>
      </w:r>
      <w:r w:rsidRPr="009B79CD">
        <w:rPr>
          <w:rFonts w:ascii="Arial" w:hAnsi="Arial" w:cs="Arial"/>
          <w:lang w:val="en-US"/>
        </w:rPr>
        <w:t>The project adheres to the Project Life Cycle model, integrating costing, risk assessment, and communication strategies. With a detailed WBS and Gantt chart, this project management plan ensures efficient implementation, meeting the company's objectives for a better workplace and community impact.</w:t>
      </w:r>
    </w:p>
    <w:p w14:paraId="2D8A4C12" w14:textId="77777777" w:rsidR="009B79CD" w:rsidRDefault="009B79CD" w:rsidP="00A376BF">
      <w:pPr>
        <w:spacing w:line="360" w:lineRule="auto"/>
        <w:jc w:val="both"/>
        <w:rPr>
          <w:rFonts w:ascii="Arial" w:hAnsi="Arial" w:cs="Arial"/>
          <w:b/>
          <w:i/>
          <w:u w:val="single"/>
        </w:rPr>
      </w:pPr>
    </w:p>
    <w:p w14:paraId="2D952289" w14:textId="77777777" w:rsidR="009B79CD" w:rsidRDefault="009B79CD" w:rsidP="00A376BF">
      <w:pPr>
        <w:spacing w:line="360" w:lineRule="auto"/>
        <w:jc w:val="both"/>
        <w:rPr>
          <w:rFonts w:ascii="Arial" w:hAnsi="Arial" w:cs="Arial"/>
          <w:b/>
          <w:i/>
          <w:u w:val="single"/>
        </w:rPr>
      </w:pPr>
    </w:p>
    <w:p w14:paraId="4D5AACFF" w14:textId="77777777" w:rsidR="009B79CD" w:rsidRDefault="009B79CD" w:rsidP="00A376BF">
      <w:pPr>
        <w:spacing w:line="360" w:lineRule="auto"/>
        <w:jc w:val="both"/>
        <w:rPr>
          <w:rFonts w:ascii="Arial" w:hAnsi="Arial" w:cs="Arial"/>
          <w:b/>
          <w:i/>
          <w:u w:val="single"/>
        </w:rPr>
      </w:pPr>
    </w:p>
    <w:p w14:paraId="2AAB9A90" w14:textId="77777777" w:rsidR="009B79CD" w:rsidRDefault="009B79CD" w:rsidP="00A376BF">
      <w:pPr>
        <w:spacing w:line="360" w:lineRule="auto"/>
        <w:jc w:val="both"/>
        <w:rPr>
          <w:rFonts w:ascii="Arial" w:hAnsi="Arial" w:cs="Arial"/>
          <w:b/>
          <w:i/>
          <w:u w:val="single"/>
        </w:rPr>
      </w:pPr>
    </w:p>
    <w:p w14:paraId="14555DAF" w14:textId="77777777" w:rsidR="009B79CD" w:rsidRDefault="009B79CD" w:rsidP="00A376BF">
      <w:pPr>
        <w:spacing w:line="360" w:lineRule="auto"/>
        <w:jc w:val="both"/>
        <w:rPr>
          <w:rFonts w:ascii="Arial" w:hAnsi="Arial" w:cs="Arial"/>
          <w:b/>
          <w:i/>
          <w:u w:val="single"/>
        </w:rPr>
      </w:pPr>
    </w:p>
    <w:p w14:paraId="29F7AE1C" w14:textId="77777777" w:rsidR="009B79CD" w:rsidRDefault="009B79CD" w:rsidP="00A376BF">
      <w:pPr>
        <w:spacing w:line="360" w:lineRule="auto"/>
        <w:jc w:val="both"/>
        <w:rPr>
          <w:rFonts w:ascii="Arial" w:hAnsi="Arial" w:cs="Arial"/>
          <w:b/>
          <w:i/>
          <w:u w:val="single"/>
        </w:rPr>
      </w:pPr>
    </w:p>
    <w:p w14:paraId="1DDF301B" w14:textId="77777777" w:rsidR="009B79CD" w:rsidRDefault="009B79CD" w:rsidP="00A376BF">
      <w:pPr>
        <w:spacing w:line="360" w:lineRule="auto"/>
        <w:jc w:val="both"/>
        <w:rPr>
          <w:rFonts w:ascii="Arial" w:hAnsi="Arial" w:cs="Arial"/>
          <w:b/>
          <w:i/>
          <w:u w:val="single"/>
        </w:rPr>
      </w:pPr>
    </w:p>
    <w:p w14:paraId="16453DAC" w14:textId="77777777" w:rsidR="009B79CD" w:rsidRDefault="009B79CD" w:rsidP="00A376BF">
      <w:pPr>
        <w:spacing w:line="360" w:lineRule="auto"/>
        <w:jc w:val="both"/>
        <w:rPr>
          <w:rFonts w:ascii="Arial" w:hAnsi="Arial" w:cs="Arial"/>
          <w:b/>
          <w:i/>
          <w:u w:val="single"/>
        </w:rPr>
      </w:pPr>
    </w:p>
    <w:p w14:paraId="795BBC5C" w14:textId="77777777" w:rsidR="009B79CD" w:rsidRDefault="009B79CD" w:rsidP="00A376BF">
      <w:pPr>
        <w:spacing w:line="360" w:lineRule="auto"/>
        <w:jc w:val="both"/>
        <w:rPr>
          <w:rFonts w:ascii="Arial" w:hAnsi="Arial" w:cs="Arial"/>
          <w:b/>
          <w:i/>
          <w:u w:val="single"/>
        </w:rPr>
      </w:pPr>
    </w:p>
    <w:p w14:paraId="4F55FD32" w14:textId="77777777" w:rsidR="009B79CD" w:rsidRDefault="009B79CD" w:rsidP="00A376BF">
      <w:pPr>
        <w:spacing w:line="360" w:lineRule="auto"/>
        <w:jc w:val="both"/>
        <w:rPr>
          <w:rFonts w:ascii="Arial" w:hAnsi="Arial" w:cs="Arial"/>
          <w:b/>
          <w:i/>
          <w:u w:val="single"/>
        </w:rPr>
      </w:pPr>
    </w:p>
    <w:p w14:paraId="30DF5709" w14:textId="77777777" w:rsidR="009B79CD" w:rsidRDefault="009B79CD" w:rsidP="00A376BF">
      <w:pPr>
        <w:spacing w:line="360" w:lineRule="auto"/>
        <w:jc w:val="both"/>
        <w:rPr>
          <w:rFonts w:ascii="Arial" w:hAnsi="Arial" w:cs="Arial"/>
          <w:b/>
          <w:i/>
          <w:u w:val="single"/>
        </w:rPr>
      </w:pPr>
    </w:p>
    <w:p w14:paraId="031AAF04" w14:textId="77777777" w:rsidR="009B79CD" w:rsidRDefault="009B79CD" w:rsidP="00A376BF">
      <w:pPr>
        <w:spacing w:line="360" w:lineRule="auto"/>
        <w:jc w:val="both"/>
        <w:rPr>
          <w:rFonts w:ascii="Arial" w:hAnsi="Arial" w:cs="Arial"/>
          <w:b/>
          <w:i/>
          <w:u w:val="single"/>
        </w:rPr>
      </w:pPr>
    </w:p>
    <w:p w14:paraId="31B8EF84" w14:textId="77777777" w:rsidR="009B79CD" w:rsidRDefault="009B79CD" w:rsidP="00A376BF">
      <w:pPr>
        <w:spacing w:line="360" w:lineRule="auto"/>
        <w:jc w:val="both"/>
        <w:rPr>
          <w:rFonts w:ascii="Arial" w:hAnsi="Arial" w:cs="Arial"/>
          <w:b/>
          <w:i/>
          <w:u w:val="single"/>
        </w:rPr>
      </w:pPr>
    </w:p>
    <w:p w14:paraId="1EC9643D" w14:textId="77777777" w:rsidR="009B79CD" w:rsidRDefault="009B79CD" w:rsidP="00A376BF">
      <w:pPr>
        <w:spacing w:line="360" w:lineRule="auto"/>
        <w:jc w:val="both"/>
        <w:rPr>
          <w:rFonts w:ascii="Arial" w:hAnsi="Arial" w:cs="Arial"/>
          <w:b/>
          <w:i/>
          <w:u w:val="single"/>
        </w:rPr>
      </w:pPr>
    </w:p>
    <w:sdt>
      <w:sdtPr>
        <w:rPr>
          <w:rFonts w:ascii="Arial" w:eastAsiaTheme="minorHAnsi" w:hAnsi="Arial" w:cs="Arial"/>
          <w:b/>
          <w:bCs/>
          <w:color w:val="000000" w:themeColor="text1"/>
          <w:sz w:val="22"/>
          <w:szCs w:val="22"/>
          <w:lang w:val="en-GB"/>
        </w:rPr>
        <w:id w:val="-655309336"/>
        <w:docPartObj>
          <w:docPartGallery w:val="Table of Contents"/>
          <w:docPartUnique/>
        </w:docPartObj>
      </w:sdtPr>
      <w:sdtEndPr>
        <w:rPr>
          <w:rFonts w:asciiTheme="minorHAnsi" w:hAnsiTheme="minorHAnsi" w:cstheme="minorBidi"/>
          <w:noProof/>
          <w:color w:val="auto"/>
        </w:rPr>
      </w:sdtEndPr>
      <w:sdtContent>
        <w:p w14:paraId="2F173501" w14:textId="77777777" w:rsidR="0057321D" w:rsidRPr="00E96703" w:rsidRDefault="0057321D">
          <w:pPr>
            <w:pStyle w:val="TOCHeading"/>
            <w:rPr>
              <w:rFonts w:ascii="Arial" w:hAnsi="Arial" w:cs="Arial"/>
              <w:b/>
              <w:bCs/>
              <w:color w:val="000000" w:themeColor="text1"/>
              <w:sz w:val="22"/>
              <w:szCs w:val="22"/>
            </w:rPr>
          </w:pPr>
          <w:r w:rsidRPr="00E96703">
            <w:rPr>
              <w:rFonts w:ascii="Arial" w:hAnsi="Arial" w:cs="Arial"/>
              <w:b/>
              <w:bCs/>
              <w:color w:val="000000" w:themeColor="text1"/>
              <w:sz w:val="22"/>
              <w:szCs w:val="22"/>
            </w:rPr>
            <w:t>Table of Contents</w:t>
          </w:r>
        </w:p>
        <w:p w14:paraId="28592DB9" w14:textId="77777777" w:rsidR="0057321D" w:rsidRPr="0057321D" w:rsidRDefault="0057321D" w:rsidP="0057321D">
          <w:pPr>
            <w:rPr>
              <w:lang w:val="en-US"/>
            </w:rPr>
          </w:pPr>
        </w:p>
        <w:p w14:paraId="46CE2771" w14:textId="74235BB0" w:rsidR="00E96703" w:rsidRDefault="0057321D">
          <w:pPr>
            <w:pStyle w:val="TOC1"/>
            <w:tabs>
              <w:tab w:val="right" w:leader="dot" w:pos="9350"/>
            </w:tabs>
            <w:rPr>
              <w:rFonts w:eastAsiaTheme="minorEastAsia"/>
              <w:noProof/>
              <w:kern w:val="2"/>
              <w:lang w:eastAsia="zh-CN"/>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144387741" w:history="1">
            <w:r w:rsidR="00E96703" w:rsidRPr="00F06513">
              <w:rPr>
                <w:rStyle w:val="Hyperlink"/>
                <w:rFonts w:ascii="Arial" w:hAnsi="Arial" w:cs="Arial"/>
                <w:b/>
                <w:i/>
                <w:noProof/>
              </w:rPr>
              <w:t>Introduction:</w:t>
            </w:r>
            <w:r w:rsidR="00E96703">
              <w:rPr>
                <w:noProof/>
                <w:webHidden/>
              </w:rPr>
              <w:tab/>
            </w:r>
            <w:r w:rsidR="00E96703">
              <w:rPr>
                <w:noProof/>
                <w:webHidden/>
              </w:rPr>
              <w:fldChar w:fldCharType="begin"/>
            </w:r>
            <w:r w:rsidR="00E96703">
              <w:rPr>
                <w:noProof/>
                <w:webHidden/>
              </w:rPr>
              <w:instrText xml:space="preserve"> PAGEREF _Toc144387741 \h </w:instrText>
            </w:r>
            <w:r w:rsidR="00E96703">
              <w:rPr>
                <w:noProof/>
                <w:webHidden/>
              </w:rPr>
            </w:r>
            <w:r w:rsidR="00E96703">
              <w:rPr>
                <w:noProof/>
                <w:webHidden/>
              </w:rPr>
              <w:fldChar w:fldCharType="separate"/>
            </w:r>
            <w:r w:rsidR="00E96703">
              <w:rPr>
                <w:noProof/>
                <w:webHidden/>
              </w:rPr>
              <w:t>4</w:t>
            </w:r>
            <w:r w:rsidR="00E96703">
              <w:rPr>
                <w:noProof/>
                <w:webHidden/>
              </w:rPr>
              <w:fldChar w:fldCharType="end"/>
            </w:r>
          </w:hyperlink>
        </w:p>
        <w:p w14:paraId="6DCBFA7B" w14:textId="3B119331" w:rsidR="00E96703" w:rsidRDefault="00E96703">
          <w:pPr>
            <w:pStyle w:val="TOC1"/>
            <w:tabs>
              <w:tab w:val="left" w:pos="440"/>
              <w:tab w:val="right" w:leader="dot" w:pos="9350"/>
            </w:tabs>
            <w:rPr>
              <w:rFonts w:eastAsiaTheme="minorEastAsia"/>
              <w:noProof/>
              <w:kern w:val="2"/>
              <w:lang w:eastAsia="zh-CN"/>
              <w14:ligatures w14:val="standardContextual"/>
            </w:rPr>
          </w:pPr>
          <w:hyperlink w:anchor="_Toc144387742" w:history="1">
            <w:r w:rsidRPr="00F06513">
              <w:rPr>
                <w:rStyle w:val="Hyperlink"/>
                <w:rFonts w:ascii="Arial" w:hAnsi="Arial" w:cs="Arial"/>
                <w:b/>
                <w:i/>
                <w:noProof/>
              </w:rPr>
              <w:t>1.</w:t>
            </w:r>
            <w:r>
              <w:rPr>
                <w:rFonts w:eastAsiaTheme="minorEastAsia"/>
                <w:noProof/>
                <w:kern w:val="2"/>
                <w:lang w:eastAsia="zh-CN"/>
                <w14:ligatures w14:val="standardContextual"/>
              </w:rPr>
              <w:tab/>
            </w:r>
            <w:r w:rsidRPr="00F06513">
              <w:rPr>
                <w:rStyle w:val="Hyperlink"/>
                <w:rFonts w:ascii="Arial" w:hAnsi="Arial" w:cs="Arial"/>
                <w:b/>
                <w:i/>
                <w:noProof/>
              </w:rPr>
              <w:t>Project Objective and Outline</w:t>
            </w:r>
            <w:r>
              <w:rPr>
                <w:noProof/>
                <w:webHidden/>
              </w:rPr>
              <w:tab/>
            </w:r>
            <w:r>
              <w:rPr>
                <w:noProof/>
                <w:webHidden/>
              </w:rPr>
              <w:fldChar w:fldCharType="begin"/>
            </w:r>
            <w:r>
              <w:rPr>
                <w:noProof/>
                <w:webHidden/>
              </w:rPr>
              <w:instrText xml:space="preserve"> PAGEREF _Toc144387742 \h </w:instrText>
            </w:r>
            <w:r>
              <w:rPr>
                <w:noProof/>
                <w:webHidden/>
              </w:rPr>
            </w:r>
            <w:r>
              <w:rPr>
                <w:noProof/>
                <w:webHidden/>
              </w:rPr>
              <w:fldChar w:fldCharType="separate"/>
            </w:r>
            <w:r>
              <w:rPr>
                <w:noProof/>
                <w:webHidden/>
              </w:rPr>
              <w:t>4</w:t>
            </w:r>
            <w:r>
              <w:rPr>
                <w:noProof/>
                <w:webHidden/>
              </w:rPr>
              <w:fldChar w:fldCharType="end"/>
            </w:r>
          </w:hyperlink>
        </w:p>
        <w:p w14:paraId="4555381F" w14:textId="2EC48C52" w:rsidR="00E96703" w:rsidRDefault="00E96703">
          <w:pPr>
            <w:pStyle w:val="TOC1"/>
            <w:tabs>
              <w:tab w:val="left" w:pos="660"/>
              <w:tab w:val="right" w:leader="dot" w:pos="9350"/>
            </w:tabs>
            <w:rPr>
              <w:rFonts w:eastAsiaTheme="minorEastAsia"/>
              <w:noProof/>
              <w:kern w:val="2"/>
              <w:lang w:eastAsia="zh-CN"/>
              <w14:ligatures w14:val="standardContextual"/>
            </w:rPr>
          </w:pPr>
          <w:hyperlink w:anchor="_Toc144387743" w:history="1">
            <w:r w:rsidRPr="00F06513">
              <w:rPr>
                <w:rStyle w:val="Hyperlink"/>
                <w:rFonts w:ascii="Arial" w:hAnsi="Arial" w:cs="Arial"/>
                <w:b/>
                <w:i/>
                <w:noProof/>
              </w:rPr>
              <w:t>1.1.</w:t>
            </w:r>
            <w:r>
              <w:rPr>
                <w:rFonts w:eastAsiaTheme="minorEastAsia"/>
                <w:noProof/>
                <w:kern w:val="2"/>
                <w:lang w:eastAsia="zh-CN"/>
                <w14:ligatures w14:val="standardContextual"/>
              </w:rPr>
              <w:tab/>
            </w:r>
            <w:r w:rsidRPr="00F06513">
              <w:rPr>
                <w:rStyle w:val="Hyperlink"/>
                <w:rFonts w:ascii="Arial" w:hAnsi="Arial" w:cs="Arial"/>
                <w:b/>
                <w:i/>
                <w:noProof/>
              </w:rPr>
              <w:t>Stakeholder Analysis:</w:t>
            </w:r>
            <w:r>
              <w:rPr>
                <w:noProof/>
                <w:webHidden/>
              </w:rPr>
              <w:tab/>
            </w:r>
            <w:r>
              <w:rPr>
                <w:noProof/>
                <w:webHidden/>
              </w:rPr>
              <w:fldChar w:fldCharType="begin"/>
            </w:r>
            <w:r>
              <w:rPr>
                <w:noProof/>
                <w:webHidden/>
              </w:rPr>
              <w:instrText xml:space="preserve"> PAGEREF _Toc144387743 \h </w:instrText>
            </w:r>
            <w:r>
              <w:rPr>
                <w:noProof/>
                <w:webHidden/>
              </w:rPr>
            </w:r>
            <w:r>
              <w:rPr>
                <w:noProof/>
                <w:webHidden/>
              </w:rPr>
              <w:fldChar w:fldCharType="separate"/>
            </w:r>
            <w:r>
              <w:rPr>
                <w:noProof/>
                <w:webHidden/>
              </w:rPr>
              <w:t>5</w:t>
            </w:r>
            <w:r>
              <w:rPr>
                <w:noProof/>
                <w:webHidden/>
              </w:rPr>
              <w:fldChar w:fldCharType="end"/>
            </w:r>
          </w:hyperlink>
        </w:p>
        <w:p w14:paraId="7156C56A" w14:textId="7CF0598C" w:rsidR="00E96703" w:rsidRDefault="00E96703">
          <w:pPr>
            <w:pStyle w:val="TOC1"/>
            <w:tabs>
              <w:tab w:val="left" w:pos="660"/>
              <w:tab w:val="right" w:leader="dot" w:pos="9350"/>
            </w:tabs>
            <w:rPr>
              <w:rFonts w:eastAsiaTheme="minorEastAsia"/>
              <w:noProof/>
              <w:kern w:val="2"/>
              <w:lang w:eastAsia="zh-CN"/>
              <w14:ligatures w14:val="standardContextual"/>
            </w:rPr>
          </w:pPr>
          <w:hyperlink w:anchor="_Toc144387744" w:history="1">
            <w:r w:rsidRPr="00F06513">
              <w:rPr>
                <w:rStyle w:val="Hyperlink"/>
                <w:rFonts w:ascii="Arial" w:hAnsi="Arial" w:cs="Arial"/>
                <w:b/>
                <w:i/>
                <w:noProof/>
              </w:rPr>
              <w:t>1.2.</w:t>
            </w:r>
            <w:r>
              <w:rPr>
                <w:rFonts w:eastAsiaTheme="minorEastAsia"/>
                <w:noProof/>
                <w:kern w:val="2"/>
                <w:lang w:eastAsia="zh-CN"/>
                <w14:ligatures w14:val="standardContextual"/>
              </w:rPr>
              <w:tab/>
            </w:r>
            <w:r w:rsidRPr="00F06513">
              <w:rPr>
                <w:rStyle w:val="Hyperlink"/>
                <w:rFonts w:ascii="Arial" w:hAnsi="Arial" w:cs="Arial"/>
                <w:b/>
                <w:i/>
                <w:noProof/>
              </w:rPr>
              <w:t>Tasks and Resources:</w:t>
            </w:r>
            <w:r>
              <w:rPr>
                <w:noProof/>
                <w:webHidden/>
              </w:rPr>
              <w:tab/>
            </w:r>
            <w:r>
              <w:rPr>
                <w:noProof/>
                <w:webHidden/>
              </w:rPr>
              <w:fldChar w:fldCharType="begin"/>
            </w:r>
            <w:r>
              <w:rPr>
                <w:noProof/>
                <w:webHidden/>
              </w:rPr>
              <w:instrText xml:space="preserve"> PAGEREF _Toc144387744 \h </w:instrText>
            </w:r>
            <w:r>
              <w:rPr>
                <w:noProof/>
                <w:webHidden/>
              </w:rPr>
            </w:r>
            <w:r>
              <w:rPr>
                <w:noProof/>
                <w:webHidden/>
              </w:rPr>
              <w:fldChar w:fldCharType="separate"/>
            </w:r>
            <w:r>
              <w:rPr>
                <w:noProof/>
                <w:webHidden/>
              </w:rPr>
              <w:t>6</w:t>
            </w:r>
            <w:r>
              <w:rPr>
                <w:noProof/>
                <w:webHidden/>
              </w:rPr>
              <w:fldChar w:fldCharType="end"/>
            </w:r>
          </w:hyperlink>
        </w:p>
        <w:p w14:paraId="28E070A4" w14:textId="73A5A98F" w:rsidR="00E96703" w:rsidRDefault="00E96703">
          <w:pPr>
            <w:pStyle w:val="TOC1"/>
            <w:tabs>
              <w:tab w:val="left" w:pos="660"/>
              <w:tab w:val="right" w:leader="dot" w:pos="9350"/>
            </w:tabs>
            <w:rPr>
              <w:rFonts w:eastAsiaTheme="minorEastAsia"/>
              <w:noProof/>
              <w:kern w:val="2"/>
              <w:lang w:eastAsia="zh-CN"/>
              <w14:ligatures w14:val="standardContextual"/>
            </w:rPr>
          </w:pPr>
          <w:hyperlink w:anchor="_Toc144387745" w:history="1">
            <w:r w:rsidRPr="00F06513">
              <w:rPr>
                <w:rStyle w:val="Hyperlink"/>
                <w:rFonts w:ascii="Arial" w:hAnsi="Arial" w:cs="Arial"/>
                <w:b/>
                <w:i/>
                <w:noProof/>
              </w:rPr>
              <w:t>1.3.</w:t>
            </w:r>
            <w:r>
              <w:rPr>
                <w:rFonts w:eastAsiaTheme="minorEastAsia"/>
                <w:noProof/>
                <w:kern w:val="2"/>
                <w:lang w:eastAsia="zh-CN"/>
                <w14:ligatures w14:val="standardContextual"/>
              </w:rPr>
              <w:tab/>
            </w:r>
            <w:r w:rsidRPr="00F06513">
              <w:rPr>
                <w:rStyle w:val="Hyperlink"/>
                <w:rFonts w:ascii="Arial" w:hAnsi="Arial" w:cs="Arial"/>
                <w:b/>
                <w:i/>
                <w:noProof/>
              </w:rPr>
              <w:t>Project Schedule/ Gantt Chart:</w:t>
            </w:r>
            <w:r>
              <w:rPr>
                <w:noProof/>
                <w:webHidden/>
              </w:rPr>
              <w:tab/>
            </w:r>
            <w:r>
              <w:rPr>
                <w:noProof/>
                <w:webHidden/>
              </w:rPr>
              <w:fldChar w:fldCharType="begin"/>
            </w:r>
            <w:r>
              <w:rPr>
                <w:noProof/>
                <w:webHidden/>
              </w:rPr>
              <w:instrText xml:space="preserve"> PAGEREF _Toc144387745 \h </w:instrText>
            </w:r>
            <w:r>
              <w:rPr>
                <w:noProof/>
                <w:webHidden/>
              </w:rPr>
            </w:r>
            <w:r>
              <w:rPr>
                <w:noProof/>
                <w:webHidden/>
              </w:rPr>
              <w:fldChar w:fldCharType="separate"/>
            </w:r>
            <w:r>
              <w:rPr>
                <w:noProof/>
                <w:webHidden/>
              </w:rPr>
              <w:t>7</w:t>
            </w:r>
            <w:r>
              <w:rPr>
                <w:noProof/>
                <w:webHidden/>
              </w:rPr>
              <w:fldChar w:fldCharType="end"/>
            </w:r>
          </w:hyperlink>
        </w:p>
        <w:p w14:paraId="454E043E" w14:textId="7A90015D" w:rsidR="00E96703" w:rsidRDefault="00E96703">
          <w:pPr>
            <w:pStyle w:val="TOC1"/>
            <w:tabs>
              <w:tab w:val="right" w:leader="dot" w:pos="9350"/>
            </w:tabs>
            <w:rPr>
              <w:rFonts w:eastAsiaTheme="minorEastAsia"/>
              <w:noProof/>
              <w:kern w:val="2"/>
              <w:lang w:eastAsia="zh-CN"/>
              <w14:ligatures w14:val="standardContextual"/>
            </w:rPr>
          </w:pPr>
          <w:hyperlink w:anchor="_Toc144387746" w:history="1">
            <w:r w:rsidRPr="00F06513">
              <w:rPr>
                <w:rStyle w:val="Hyperlink"/>
                <w:rFonts w:ascii="Arial" w:hAnsi="Arial" w:cs="Arial"/>
                <w:b/>
                <w:i/>
                <w:noProof/>
              </w:rPr>
              <w:t>2.1. Gantt Chart:</w:t>
            </w:r>
            <w:r>
              <w:rPr>
                <w:noProof/>
                <w:webHidden/>
              </w:rPr>
              <w:tab/>
            </w:r>
            <w:r>
              <w:rPr>
                <w:noProof/>
                <w:webHidden/>
              </w:rPr>
              <w:fldChar w:fldCharType="begin"/>
            </w:r>
            <w:r>
              <w:rPr>
                <w:noProof/>
                <w:webHidden/>
              </w:rPr>
              <w:instrText xml:space="preserve"> PAGEREF _Toc144387746 \h </w:instrText>
            </w:r>
            <w:r>
              <w:rPr>
                <w:noProof/>
                <w:webHidden/>
              </w:rPr>
            </w:r>
            <w:r>
              <w:rPr>
                <w:noProof/>
                <w:webHidden/>
              </w:rPr>
              <w:fldChar w:fldCharType="separate"/>
            </w:r>
            <w:r>
              <w:rPr>
                <w:noProof/>
                <w:webHidden/>
              </w:rPr>
              <w:t>8</w:t>
            </w:r>
            <w:r>
              <w:rPr>
                <w:noProof/>
                <w:webHidden/>
              </w:rPr>
              <w:fldChar w:fldCharType="end"/>
            </w:r>
          </w:hyperlink>
        </w:p>
        <w:p w14:paraId="5D058EFF" w14:textId="42C3CB5A" w:rsidR="00E96703" w:rsidRDefault="00E96703">
          <w:pPr>
            <w:pStyle w:val="TOC1"/>
            <w:tabs>
              <w:tab w:val="left" w:pos="440"/>
              <w:tab w:val="right" w:leader="dot" w:pos="9350"/>
            </w:tabs>
            <w:rPr>
              <w:rFonts w:eastAsiaTheme="minorEastAsia"/>
              <w:noProof/>
              <w:kern w:val="2"/>
              <w:lang w:eastAsia="zh-CN"/>
              <w14:ligatures w14:val="standardContextual"/>
            </w:rPr>
          </w:pPr>
          <w:hyperlink w:anchor="_Toc144387747" w:history="1">
            <w:r w:rsidRPr="00F06513">
              <w:rPr>
                <w:rStyle w:val="Hyperlink"/>
                <w:rFonts w:ascii="Arial" w:hAnsi="Arial" w:cs="Arial"/>
                <w:b/>
                <w:i/>
                <w:noProof/>
              </w:rPr>
              <w:t>2.</w:t>
            </w:r>
            <w:r>
              <w:rPr>
                <w:rFonts w:eastAsiaTheme="minorEastAsia"/>
                <w:noProof/>
                <w:kern w:val="2"/>
                <w:lang w:eastAsia="zh-CN"/>
                <w14:ligatures w14:val="standardContextual"/>
              </w:rPr>
              <w:tab/>
            </w:r>
            <w:r w:rsidRPr="00F06513">
              <w:rPr>
                <w:rStyle w:val="Hyperlink"/>
                <w:rFonts w:ascii="Arial" w:hAnsi="Arial" w:cs="Arial"/>
                <w:b/>
                <w:i/>
                <w:noProof/>
              </w:rPr>
              <w:t>Communication Strategies Project Implementation:</w:t>
            </w:r>
            <w:r>
              <w:rPr>
                <w:noProof/>
                <w:webHidden/>
              </w:rPr>
              <w:tab/>
            </w:r>
            <w:r>
              <w:rPr>
                <w:noProof/>
                <w:webHidden/>
              </w:rPr>
              <w:fldChar w:fldCharType="begin"/>
            </w:r>
            <w:r>
              <w:rPr>
                <w:noProof/>
                <w:webHidden/>
              </w:rPr>
              <w:instrText xml:space="preserve"> PAGEREF _Toc144387747 \h </w:instrText>
            </w:r>
            <w:r>
              <w:rPr>
                <w:noProof/>
                <w:webHidden/>
              </w:rPr>
            </w:r>
            <w:r>
              <w:rPr>
                <w:noProof/>
                <w:webHidden/>
              </w:rPr>
              <w:fldChar w:fldCharType="separate"/>
            </w:r>
            <w:r>
              <w:rPr>
                <w:noProof/>
                <w:webHidden/>
              </w:rPr>
              <w:t>8</w:t>
            </w:r>
            <w:r>
              <w:rPr>
                <w:noProof/>
                <w:webHidden/>
              </w:rPr>
              <w:fldChar w:fldCharType="end"/>
            </w:r>
          </w:hyperlink>
        </w:p>
        <w:p w14:paraId="394BA9A0" w14:textId="21334598" w:rsidR="00E96703" w:rsidRDefault="00E96703">
          <w:pPr>
            <w:pStyle w:val="TOC1"/>
            <w:tabs>
              <w:tab w:val="left" w:pos="440"/>
              <w:tab w:val="right" w:leader="dot" w:pos="9350"/>
            </w:tabs>
            <w:rPr>
              <w:rFonts w:eastAsiaTheme="minorEastAsia"/>
              <w:noProof/>
              <w:kern w:val="2"/>
              <w:lang w:eastAsia="zh-CN"/>
              <w14:ligatures w14:val="standardContextual"/>
            </w:rPr>
          </w:pPr>
          <w:hyperlink w:anchor="_Toc144387748" w:history="1">
            <w:r w:rsidRPr="00F06513">
              <w:rPr>
                <w:rStyle w:val="Hyperlink"/>
                <w:rFonts w:ascii="Arial" w:hAnsi="Arial" w:cs="Arial"/>
                <w:b/>
                <w:i/>
                <w:noProof/>
              </w:rPr>
              <w:t>3.</w:t>
            </w:r>
            <w:r>
              <w:rPr>
                <w:rFonts w:eastAsiaTheme="minorEastAsia"/>
                <w:noProof/>
                <w:kern w:val="2"/>
                <w:lang w:eastAsia="zh-CN"/>
                <w14:ligatures w14:val="standardContextual"/>
              </w:rPr>
              <w:tab/>
            </w:r>
            <w:r w:rsidRPr="00F06513">
              <w:rPr>
                <w:rStyle w:val="Hyperlink"/>
                <w:rFonts w:ascii="Arial" w:hAnsi="Arial" w:cs="Arial"/>
                <w:b/>
                <w:i/>
                <w:noProof/>
              </w:rPr>
              <w:t>Costing and Resources Consideration:</w:t>
            </w:r>
            <w:r>
              <w:rPr>
                <w:noProof/>
                <w:webHidden/>
              </w:rPr>
              <w:tab/>
            </w:r>
            <w:r>
              <w:rPr>
                <w:noProof/>
                <w:webHidden/>
              </w:rPr>
              <w:fldChar w:fldCharType="begin"/>
            </w:r>
            <w:r>
              <w:rPr>
                <w:noProof/>
                <w:webHidden/>
              </w:rPr>
              <w:instrText xml:space="preserve"> PAGEREF _Toc144387748 \h </w:instrText>
            </w:r>
            <w:r>
              <w:rPr>
                <w:noProof/>
                <w:webHidden/>
              </w:rPr>
            </w:r>
            <w:r>
              <w:rPr>
                <w:noProof/>
                <w:webHidden/>
              </w:rPr>
              <w:fldChar w:fldCharType="separate"/>
            </w:r>
            <w:r>
              <w:rPr>
                <w:noProof/>
                <w:webHidden/>
              </w:rPr>
              <w:t>9</w:t>
            </w:r>
            <w:r>
              <w:rPr>
                <w:noProof/>
                <w:webHidden/>
              </w:rPr>
              <w:fldChar w:fldCharType="end"/>
            </w:r>
          </w:hyperlink>
        </w:p>
        <w:p w14:paraId="26B72290" w14:textId="019C1FCF" w:rsidR="00E96703" w:rsidRDefault="00E96703">
          <w:pPr>
            <w:pStyle w:val="TOC1"/>
            <w:tabs>
              <w:tab w:val="left" w:pos="440"/>
              <w:tab w:val="right" w:leader="dot" w:pos="9350"/>
            </w:tabs>
            <w:rPr>
              <w:rFonts w:eastAsiaTheme="minorEastAsia"/>
              <w:noProof/>
              <w:kern w:val="2"/>
              <w:lang w:eastAsia="zh-CN"/>
              <w14:ligatures w14:val="standardContextual"/>
            </w:rPr>
          </w:pPr>
          <w:hyperlink w:anchor="_Toc144387749" w:history="1">
            <w:r w:rsidRPr="00F06513">
              <w:rPr>
                <w:rStyle w:val="Hyperlink"/>
                <w:rFonts w:ascii="Arial" w:hAnsi="Arial" w:cs="Arial"/>
                <w:b/>
                <w:i/>
                <w:noProof/>
              </w:rPr>
              <w:t>4.</w:t>
            </w:r>
            <w:r>
              <w:rPr>
                <w:rFonts w:eastAsiaTheme="minorEastAsia"/>
                <w:noProof/>
                <w:kern w:val="2"/>
                <w:lang w:eastAsia="zh-CN"/>
                <w14:ligatures w14:val="standardContextual"/>
              </w:rPr>
              <w:tab/>
            </w:r>
            <w:r w:rsidRPr="00F06513">
              <w:rPr>
                <w:rStyle w:val="Hyperlink"/>
                <w:rFonts w:ascii="Arial" w:hAnsi="Arial" w:cs="Arial"/>
                <w:b/>
                <w:i/>
                <w:noProof/>
              </w:rPr>
              <w:t>Risk Management:</w:t>
            </w:r>
            <w:r>
              <w:rPr>
                <w:noProof/>
                <w:webHidden/>
              </w:rPr>
              <w:tab/>
            </w:r>
            <w:r>
              <w:rPr>
                <w:noProof/>
                <w:webHidden/>
              </w:rPr>
              <w:fldChar w:fldCharType="begin"/>
            </w:r>
            <w:r>
              <w:rPr>
                <w:noProof/>
                <w:webHidden/>
              </w:rPr>
              <w:instrText xml:space="preserve"> PAGEREF _Toc144387749 \h </w:instrText>
            </w:r>
            <w:r>
              <w:rPr>
                <w:noProof/>
                <w:webHidden/>
              </w:rPr>
            </w:r>
            <w:r>
              <w:rPr>
                <w:noProof/>
                <w:webHidden/>
              </w:rPr>
              <w:fldChar w:fldCharType="separate"/>
            </w:r>
            <w:r>
              <w:rPr>
                <w:noProof/>
                <w:webHidden/>
              </w:rPr>
              <w:t>9</w:t>
            </w:r>
            <w:r>
              <w:rPr>
                <w:noProof/>
                <w:webHidden/>
              </w:rPr>
              <w:fldChar w:fldCharType="end"/>
            </w:r>
          </w:hyperlink>
        </w:p>
        <w:p w14:paraId="5AB5B412" w14:textId="475831FC" w:rsidR="00E96703" w:rsidRDefault="00E96703">
          <w:pPr>
            <w:pStyle w:val="TOC1"/>
            <w:tabs>
              <w:tab w:val="right" w:leader="dot" w:pos="9350"/>
            </w:tabs>
            <w:rPr>
              <w:rFonts w:eastAsiaTheme="minorEastAsia"/>
              <w:noProof/>
              <w:kern w:val="2"/>
              <w:lang w:eastAsia="zh-CN"/>
              <w14:ligatures w14:val="standardContextual"/>
            </w:rPr>
          </w:pPr>
          <w:hyperlink w:anchor="_Toc144387750" w:history="1">
            <w:r w:rsidRPr="00F06513">
              <w:rPr>
                <w:rStyle w:val="Hyperlink"/>
                <w:rFonts w:ascii="Arial" w:hAnsi="Arial" w:cs="Arial"/>
                <w:b/>
                <w:i/>
                <w:noProof/>
              </w:rPr>
              <w:t>Conclusion:</w:t>
            </w:r>
            <w:r>
              <w:rPr>
                <w:noProof/>
                <w:webHidden/>
              </w:rPr>
              <w:tab/>
            </w:r>
            <w:r>
              <w:rPr>
                <w:noProof/>
                <w:webHidden/>
              </w:rPr>
              <w:fldChar w:fldCharType="begin"/>
            </w:r>
            <w:r>
              <w:rPr>
                <w:noProof/>
                <w:webHidden/>
              </w:rPr>
              <w:instrText xml:space="preserve"> PAGEREF _Toc144387750 \h </w:instrText>
            </w:r>
            <w:r>
              <w:rPr>
                <w:noProof/>
                <w:webHidden/>
              </w:rPr>
            </w:r>
            <w:r>
              <w:rPr>
                <w:noProof/>
                <w:webHidden/>
              </w:rPr>
              <w:fldChar w:fldCharType="separate"/>
            </w:r>
            <w:r>
              <w:rPr>
                <w:noProof/>
                <w:webHidden/>
              </w:rPr>
              <w:t>10</w:t>
            </w:r>
            <w:r>
              <w:rPr>
                <w:noProof/>
                <w:webHidden/>
              </w:rPr>
              <w:fldChar w:fldCharType="end"/>
            </w:r>
          </w:hyperlink>
        </w:p>
        <w:p w14:paraId="07C9F481" w14:textId="50132951" w:rsidR="00E96703" w:rsidRDefault="00E96703">
          <w:pPr>
            <w:pStyle w:val="TOC1"/>
            <w:tabs>
              <w:tab w:val="right" w:leader="dot" w:pos="9350"/>
            </w:tabs>
            <w:rPr>
              <w:rFonts w:eastAsiaTheme="minorEastAsia"/>
              <w:noProof/>
              <w:kern w:val="2"/>
              <w:lang w:eastAsia="zh-CN"/>
              <w14:ligatures w14:val="standardContextual"/>
            </w:rPr>
          </w:pPr>
          <w:hyperlink w:anchor="_Toc144387751" w:history="1">
            <w:r w:rsidRPr="00F06513">
              <w:rPr>
                <w:rStyle w:val="Hyperlink"/>
                <w:rFonts w:ascii="Arial" w:hAnsi="Arial" w:cs="Arial"/>
                <w:b/>
                <w:i/>
                <w:noProof/>
              </w:rPr>
              <w:t>References:</w:t>
            </w:r>
            <w:r>
              <w:rPr>
                <w:noProof/>
                <w:webHidden/>
              </w:rPr>
              <w:tab/>
            </w:r>
            <w:r>
              <w:rPr>
                <w:noProof/>
                <w:webHidden/>
              </w:rPr>
              <w:fldChar w:fldCharType="begin"/>
            </w:r>
            <w:r>
              <w:rPr>
                <w:noProof/>
                <w:webHidden/>
              </w:rPr>
              <w:instrText xml:space="preserve"> PAGEREF _Toc144387751 \h </w:instrText>
            </w:r>
            <w:r>
              <w:rPr>
                <w:noProof/>
                <w:webHidden/>
              </w:rPr>
            </w:r>
            <w:r>
              <w:rPr>
                <w:noProof/>
                <w:webHidden/>
              </w:rPr>
              <w:fldChar w:fldCharType="separate"/>
            </w:r>
            <w:r>
              <w:rPr>
                <w:noProof/>
                <w:webHidden/>
              </w:rPr>
              <w:t>12</w:t>
            </w:r>
            <w:r>
              <w:rPr>
                <w:noProof/>
                <w:webHidden/>
              </w:rPr>
              <w:fldChar w:fldCharType="end"/>
            </w:r>
          </w:hyperlink>
        </w:p>
        <w:p w14:paraId="69B5A3CC" w14:textId="16CCCFD1" w:rsidR="00E96703" w:rsidRDefault="00E96703">
          <w:pPr>
            <w:pStyle w:val="TOC1"/>
            <w:tabs>
              <w:tab w:val="right" w:leader="dot" w:pos="9350"/>
            </w:tabs>
            <w:rPr>
              <w:rFonts w:eastAsiaTheme="minorEastAsia"/>
              <w:noProof/>
              <w:kern w:val="2"/>
              <w:lang w:eastAsia="zh-CN"/>
              <w14:ligatures w14:val="standardContextual"/>
            </w:rPr>
          </w:pPr>
          <w:hyperlink w:anchor="_Toc144387752" w:history="1">
            <w:r w:rsidRPr="00F06513">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_Toc144387752 \h </w:instrText>
            </w:r>
            <w:r>
              <w:rPr>
                <w:noProof/>
                <w:webHidden/>
              </w:rPr>
            </w:r>
            <w:r>
              <w:rPr>
                <w:noProof/>
                <w:webHidden/>
              </w:rPr>
              <w:fldChar w:fldCharType="separate"/>
            </w:r>
            <w:r>
              <w:rPr>
                <w:noProof/>
                <w:webHidden/>
              </w:rPr>
              <w:t>14</w:t>
            </w:r>
            <w:r>
              <w:rPr>
                <w:noProof/>
                <w:webHidden/>
              </w:rPr>
              <w:fldChar w:fldCharType="end"/>
            </w:r>
          </w:hyperlink>
        </w:p>
        <w:p w14:paraId="3A0E92AE" w14:textId="7859A604" w:rsidR="0057321D" w:rsidRDefault="0057321D">
          <w:r>
            <w:rPr>
              <w:b/>
              <w:bCs/>
              <w:noProof/>
            </w:rPr>
            <w:fldChar w:fldCharType="end"/>
          </w:r>
        </w:p>
      </w:sdtContent>
    </w:sdt>
    <w:p w14:paraId="5C1DE537" w14:textId="77777777" w:rsidR="009B79CD" w:rsidRDefault="009B79CD" w:rsidP="00A376BF">
      <w:pPr>
        <w:spacing w:line="360" w:lineRule="auto"/>
        <w:jc w:val="both"/>
        <w:rPr>
          <w:rFonts w:ascii="Arial" w:hAnsi="Arial" w:cs="Arial"/>
          <w:b/>
          <w:i/>
          <w:u w:val="single"/>
        </w:rPr>
      </w:pPr>
    </w:p>
    <w:p w14:paraId="01EF5E2E" w14:textId="77777777" w:rsidR="0057321D" w:rsidRDefault="0057321D" w:rsidP="00A376BF">
      <w:pPr>
        <w:spacing w:line="360" w:lineRule="auto"/>
        <w:jc w:val="both"/>
        <w:rPr>
          <w:rFonts w:ascii="Arial" w:hAnsi="Arial" w:cs="Arial"/>
          <w:b/>
          <w:i/>
          <w:u w:val="single"/>
        </w:rPr>
      </w:pPr>
    </w:p>
    <w:p w14:paraId="56FCAD1A" w14:textId="77777777" w:rsidR="0057321D" w:rsidRDefault="0057321D" w:rsidP="00A376BF">
      <w:pPr>
        <w:spacing w:line="360" w:lineRule="auto"/>
        <w:jc w:val="both"/>
        <w:rPr>
          <w:rFonts w:ascii="Arial" w:hAnsi="Arial" w:cs="Arial"/>
          <w:b/>
          <w:i/>
          <w:u w:val="single"/>
        </w:rPr>
      </w:pPr>
    </w:p>
    <w:p w14:paraId="3689A699" w14:textId="77777777" w:rsidR="009B79CD" w:rsidRDefault="009B79CD" w:rsidP="00A376BF">
      <w:pPr>
        <w:spacing w:line="360" w:lineRule="auto"/>
        <w:jc w:val="both"/>
        <w:rPr>
          <w:rFonts w:ascii="Arial" w:hAnsi="Arial" w:cs="Arial"/>
          <w:b/>
          <w:i/>
          <w:u w:val="single"/>
        </w:rPr>
      </w:pPr>
    </w:p>
    <w:p w14:paraId="59C9187E" w14:textId="77777777" w:rsidR="009B79CD" w:rsidRDefault="009B79CD" w:rsidP="00A376BF">
      <w:pPr>
        <w:spacing w:line="360" w:lineRule="auto"/>
        <w:jc w:val="both"/>
        <w:rPr>
          <w:rFonts w:ascii="Arial" w:hAnsi="Arial" w:cs="Arial"/>
          <w:b/>
          <w:i/>
          <w:u w:val="single"/>
        </w:rPr>
      </w:pPr>
    </w:p>
    <w:p w14:paraId="12BD7C9B" w14:textId="77777777" w:rsidR="009B79CD" w:rsidRDefault="009B79CD" w:rsidP="00A376BF">
      <w:pPr>
        <w:spacing w:line="360" w:lineRule="auto"/>
        <w:jc w:val="both"/>
        <w:rPr>
          <w:rFonts w:ascii="Arial" w:hAnsi="Arial" w:cs="Arial"/>
          <w:b/>
          <w:i/>
          <w:u w:val="single"/>
        </w:rPr>
      </w:pPr>
    </w:p>
    <w:p w14:paraId="0A621031" w14:textId="77777777" w:rsidR="009B79CD" w:rsidRDefault="009B79CD" w:rsidP="00A376BF">
      <w:pPr>
        <w:spacing w:line="360" w:lineRule="auto"/>
        <w:jc w:val="both"/>
        <w:rPr>
          <w:rFonts w:ascii="Arial" w:hAnsi="Arial" w:cs="Arial"/>
          <w:b/>
          <w:i/>
          <w:u w:val="single"/>
        </w:rPr>
      </w:pPr>
    </w:p>
    <w:p w14:paraId="6F13DF05" w14:textId="77777777" w:rsidR="009B79CD" w:rsidRDefault="009B79CD" w:rsidP="00A376BF">
      <w:pPr>
        <w:spacing w:line="360" w:lineRule="auto"/>
        <w:jc w:val="both"/>
        <w:rPr>
          <w:rFonts w:ascii="Arial" w:hAnsi="Arial" w:cs="Arial"/>
          <w:b/>
          <w:i/>
          <w:u w:val="single"/>
        </w:rPr>
      </w:pPr>
    </w:p>
    <w:p w14:paraId="685FBDFF" w14:textId="77777777" w:rsidR="009B79CD" w:rsidRDefault="009B79CD" w:rsidP="00A376BF">
      <w:pPr>
        <w:spacing w:line="360" w:lineRule="auto"/>
        <w:jc w:val="both"/>
        <w:rPr>
          <w:rFonts w:ascii="Arial" w:hAnsi="Arial" w:cs="Arial"/>
          <w:b/>
          <w:i/>
          <w:u w:val="single"/>
        </w:rPr>
      </w:pPr>
    </w:p>
    <w:p w14:paraId="3C08D127" w14:textId="77777777" w:rsidR="009B79CD" w:rsidRDefault="009B79CD" w:rsidP="00A376BF">
      <w:pPr>
        <w:spacing w:line="360" w:lineRule="auto"/>
        <w:jc w:val="both"/>
        <w:rPr>
          <w:rFonts w:ascii="Arial" w:hAnsi="Arial" w:cs="Arial"/>
          <w:b/>
          <w:i/>
          <w:u w:val="single"/>
        </w:rPr>
      </w:pPr>
    </w:p>
    <w:p w14:paraId="394CA620" w14:textId="77777777" w:rsidR="009B79CD" w:rsidRDefault="009B79CD" w:rsidP="00A376BF">
      <w:pPr>
        <w:spacing w:line="360" w:lineRule="auto"/>
        <w:jc w:val="both"/>
        <w:rPr>
          <w:rFonts w:ascii="Arial" w:hAnsi="Arial" w:cs="Arial"/>
          <w:b/>
          <w:i/>
          <w:u w:val="single"/>
        </w:rPr>
      </w:pPr>
    </w:p>
    <w:p w14:paraId="4C8DF51D" w14:textId="77777777" w:rsidR="0057321D" w:rsidRDefault="0057321D" w:rsidP="00A376BF">
      <w:pPr>
        <w:spacing w:line="360" w:lineRule="auto"/>
        <w:jc w:val="both"/>
        <w:rPr>
          <w:rFonts w:ascii="Arial" w:hAnsi="Arial" w:cs="Arial"/>
          <w:b/>
          <w:i/>
          <w:u w:val="single"/>
        </w:rPr>
      </w:pPr>
    </w:p>
    <w:p w14:paraId="7D012B0E" w14:textId="77777777" w:rsidR="00957CC9" w:rsidRPr="0057321D" w:rsidRDefault="00A376BF" w:rsidP="00F732E0">
      <w:pPr>
        <w:pStyle w:val="Heading1"/>
        <w:spacing w:line="360" w:lineRule="auto"/>
        <w:jc w:val="both"/>
        <w:rPr>
          <w:rFonts w:ascii="Arial" w:hAnsi="Arial" w:cs="Arial"/>
          <w:b/>
          <w:i/>
          <w:color w:val="auto"/>
          <w:sz w:val="22"/>
          <w:szCs w:val="24"/>
          <w:u w:val="single"/>
        </w:rPr>
      </w:pPr>
      <w:bookmarkStart w:id="0" w:name="_Toc144387741"/>
      <w:r w:rsidRPr="0057321D">
        <w:rPr>
          <w:rFonts w:ascii="Arial" w:hAnsi="Arial" w:cs="Arial"/>
          <w:b/>
          <w:i/>
          <w:color w:val="auto"/>
          <w:sz w:val="22"/>
          <w:szCs w:val="24"/>
          <w:u w:val="single"/>
        </w:rPr>
        <w:lastRenderedPageBreak/>
        <w:t>Introduction:</w:t>
      </w:r>
      <w:bookmarkEnd w:id="0"/>
      <w:r w:rsidRPr="0057321D">
        <w:rPr>
          <w:rFonts w:ascii="Arial" w:hAnsi="Arial" w:cs="Arial"/>
          <w:b/>
          <w:i/>
          <w:color w:val="auto"/>
          <w:sz w:val="22"/>
          <w:szCs w:val="24"/>
          <w:u w:val="single"/>
        </w:rPr>
        <w:t xml:space="preserve"> </w:t>
      </w:r>
    </w:p>
    <w:p w14:paraId="30DDA9E7" w14:textId="77777777" w:rsidR="00FF50E2" w:rsidRPr="00F631E3" w:rsidRDefault="00FF50E2" w:rsidP="00FF50E2">
      <w:pPr>
        <w:spacing w:line="360" w:lineRule="auto"/>
        <w:jc w:val="both"/>
        <w:rPr>
          <w:rFonts w:ascii="Arial" w:hAnsi="Arial" w:cs="Arial"/>
        </w:rPr>
      </w:pPr>
      <w:r w:rsidRPr="00F631E3">
        <w:rPr>
          <w:rFonts w:ascii="Arial" w:hAnsi="Arial" w:cs="Arial"/>
        </w:rPr>
        <w:t>Ugly Pickles is referred as the Community Interest Company (CIC) which is dedicated to reducing food waste by collecting</w:t>
      </w:r>
      <w:r w:rsidRPr="00F631E3">
        <w:t xml:space="preserve"> </w:t>
      </w:r>
      <w:r w:rsidRPr="00F631E3">
        <w:rPr>
          <w:rFonts w:ascii="Arial" w:hAnsi="Arial" w:cs="Arial"/>
        </w:rPr>
        <w:t>unwanted vegetables from supermarkets and farms and preserving them through pickling and cooking processes (</w:t>
      </w:r>
      <w:r w:rsidR="00B65E7F" w:rsidRPr="00F631E3">
        <w:rPr>
          <w:rFonts w:ascii="Arial" w:hAnsi="Arial" w:cs="Arial"/>
        </w:rPr>
        <w:t>Monterey Bay Food Tours, n.d.</w:t>
      </w:r>
      <w:r w:rsidRPr="00F631E3">
        <w:rPr>
          <w:rFonts w:ascii="Arial" w:hAnsi="Arial" w:cs="Arial"/>
        </w:rPr>
        <w:t>). They are committed to educating their staff and customers about the nutritional value of their products and promoting their integration as an essential part of a healthy diet. Additionally, the company is passionate about inclusivity and employs local people with various physical and learning disabilities, enabling them to lead fulfilling lives (</w:t>
      </w:r>
      <w:proofErr w:type="spellStart"/>
      <w:r w:rsidR="00B65E7F" w:rsidRPr="00F631E3">
        <w:rPr>
          <w:rFonts w:ascii="Arial" w:hAnsi="Arial" w:cs="Arial"/>
        </w:rPr>
        <w:t>PlantX</w:t>
      </w:r>
      <w:proofErr w:type="spellEnd"/>
      <w:r w:rsidR="00B65E7F" w:rsidRPr="00F631E3">
        <w:rPr>
          <w:rFonts w:ascii="Arial" w:hAnsi="Arial" w:cs="Arial"/>
        </w:rPr>
        <w:t xml:space="preserve"> US, n.d.</w:t>
      </w:r>
      <w:r w:rsidRPr="00F631E3">
        <w:rPr>
          <w:rFonts w:ascii="Arial" w:hAnsi="Arial" w:cs="Arial"/>
        </w:rPr>
        <w:t>).</w:t>
      </w:r>
    </w:p>
    <w:p w14:paraId="42CBD976" w14:textId="77777777" w:rsidR="00CB58D0" w:rsidRPr="00F631E3" w:rsidRDefault="00FF50E2" w:rsidP="00CB58D0">
      <w:pPr>
        <w:spacing w:line="360" w:lineRule="auto"/>
        <w:jc w:val="both"/>
        <w:rPr>
          <w:rFonts w:ascii="Arial" w:hAnsi="Arial" w:cs="Arial"/>
        </w:rPr>
      </w:pPr>
      <w:r w:rsidRPr="00F631E3">
        <w:rPr>
          <w:rFonts w:ascii="Arial" w:hAnsi="Arial" w:cs="Arial"/>
        </w:rPr>
        <w:t xml:space="preserve">The basic purpose of this proposed project is to establish a canteen on the premises of Ugly Pickles in order to foster the </w:t>
      </w:r>
      <w:r w:rsidR="00CB58D0" w:rsidRPr="00F631E3">
        <w:rPr>
          <w:rFonts w:ascii="Arial" w:hAnsi="Arial" w:cs="Arial"/>
        </w:rPr>
        <w:t>sense of community, providing the space for the staff to have a lunch and relax as well as to promote a healthy diet in order to improve overall employees’ wellbeing. Developing a canteen aligns with Ugly Pickles' relevant business objectives for the current financial year (</w:t>
      </w:r>
      <w:r w:rsidR="00B65E7F" w:rsidRPr="00F631E3">
        <w:rPr>
          <w:rFonts w:ascii="Arial" w:hAnsi="Arial" w:cs="Arial"/>
        </w:rPr>
        <w:t xml:space="preserve">Pitchbook, </w:t>
      </w:r>
      <w:proofErr w:type="spellStart"/>
      <w:r w:rsidR="00B65E7F" w:rsidRPr="00F631E3">
        <w:rPr>
          <w:rFonts w:ascii="Arial" w:hAnsi="Arial" w:cs="Arial"/>
        </w:rPr>
        <w:t>n.d</w:t>
      </w:r>
      <w:proofErr w:type="spellEnd"/>
      <w:r w:rsidR="00CB58D0" w:rsidRPr="00F631E3">
        <w:rPr>
          <w:rFonts w:ascii="Arial" w:hAnsi="Arial" w:cs="Arial"/>
        </w:rPr>
        <w:t xml:space="preserve">). By having a canteen on-site, the company can reduce the movement of staff during lunch breaks, addressing congestion issues in the local area and promoting a more efficient use of time. Additionally, the canteen provides a dedicated space for staff to have lunch and relax, fostering a sense of community </w:t>
      </w:r>
      <w:r w:rsidR="00B640C5" w:rsidRPr="00F631E3">
        <w:rPr>
          <w:rFonts w:ascii="Arial" w:hAnsi="Arial" w:cs="Arial"/>
        </w:rPr>
        <w:t>and belonging within the organis</w:t>
      </w:r>
      <w:r w:rsidR="00CB58D0" w:rsidRPr="00F631E3">
        <w:rPr>
          <w:rFonts w:ascii="Arial" w:hAnsi="Arial" w:cs="Arial"/>
        </w:rPr>
        <w:t>ation. Offering nutritious meals prepared with Ugly Pickles' preserved products promotes a healthy lifestyle, which contributes to the company's Corporate Social Responsibility (CSR) efforts and can lead to reduced staff absenteeism due to improved overall well-being (</w:t>
      </w:r>
      <w:r w:rsidR="00B65E7F" w:rsidRPr="00F631E3">
        <w:rPr>
          <w:rFonts w:ascii="Arial" w:hAnsi="Arial" w:cs="Arial"/>
        </w:rPr>
        <w:t>Foodwise, n.d.</w:t>
      </w:r>
      <w:r w:rsidR="00CB58D0" w:rsidRPr="00F631E3">
        <w:rPr>
          <w:rFonts w:ascii="Arial" w:hAnsi="Arial" w:cs="Arial"/>
        </w:rPr>
        <w:t>).</w:t>
      </w:r>
    </w:p>
    <w:p w14:paraId="216255D7" w14:textId="77777777" w:rsidR="00CB58D0" w:rsidRPr="00F631E3" w:rsidRDefault="00CB58D0" w:rsidP="00CB58D0">
      <w:pPr>
        <w:spacing w:line="360" w:lineRule="auto"/>
        <w:jc w:val="both"/>
        <w:rPr>
          <w:rFonts w:ascii="Arial" w:hAnsi="Arial" w:cs="Arial"/>
        </w:rPr>
      </w:pPr>
    </w:p>
    <w:p w14:paraId="5483E801" w14:textId="77777777" w:rsidR="00CB58D0" w:rsidRPr="0057321D" w:rsidRDefault="00CB58D0" w:rsidP="00F732E0">
      <w:pPr>
        <w:pStyle w:val="Heading1"/>
        <w:numPr>
          <w:ilvl w:val="0"/>
          <w:numId w:val="10"/>
        </w:numPr>
        <w:spacing w:line="360" w:lineRule="auto"/>
        <w:jc w:val="both"/>
        <w:rPr>
          <w:rFonts w:ascii="Arial" w:hAnsi="Arial" w:cs="Arial"/>
          <w:b/>
          <w:i/>
          <w:color w:val="auto"/>
          <w:sz w:val="22"/>
          <w:szCs w:val="24"/>
          <w:u w:val="single"/>
        </w:rPr>
      </w:pPr>
      <w:bookmarkStart w:id="1" w:name="_Toc144387742"/>
      <w:r w:rsidRPr="0057321D">
        <w:rPr>
          <w:rFonts w:ascii="Arial" w:hAnsi="Arial" w:cs="Arial"/>
          <w:b/>
          <w:i/>
          <w:color w:val="auto"/>
          <w:sz w:val="22"/>
          <w:szCs w:val="24"/>
          <w:u w:val="single"/>
        </w:rPr>
        <w:t>Project Objective and Outline</w:t>
      </w:r>
      <w:bookmarkEnd w:id="1"/>
      <w:r w:rsidRPr="0057321D">
        <w:rPr>
          <w:rFonts w:ascii="Arial" w:hAnsi="Arial" w:cs="Arial"/>
          <w:b/>
          <w:i/>
          <w:color w:val="auto"/>
          <w:sz w:val="22"/>
          <w:szCs w:val="24"/>
          <w:u w:val="single"/>
        </w:rPr>
        <w:t xml:space="preserve"> </w:t>
      </w:r>
    </w:p>
    <w:p w14:paraId="63685277" w14:textId="77777777" w:rsidR="00E8400E" w:rsidRPr="00F631E3" w:rsidRDefault="00CB58D0" w:rsidP="00E8400E">
      <w:pPr>
        <w:spacing w:line="360" w:lineRule="auto"/>
        <w:jc w:val="both"/>
        <w:rPr>
          <w:rFonts w:ascii="Arial" w:hAnsi="Arial" w:cs="Arial"/>
        </w:rPr>
      </w:pPr>
      <w:r w:rsidRPr="00F631E3">
        <w:rPr>
          <w:rFonts w:ascii="Arial" w:hAnsi="Arial" w:cs="Arial"/>
        </w:rPr>
        <w:t xml:space="preserve">The scope of the project is to develop a canteen and wellbeing initiative </w:t>
      </w:r>
      <w:proofErr w:type="gramStart"/>
      <w:r w:rsidRPr="00F631E3">
        <w:rPr>
          <w:rFonts w:ascii="Arial" w:hAnsi="Arial" w:cs="Arial"/>
        </w:rPr>
        <w:t>with in</w:t>
      </w:r>
      <w:proofErr w:type="gramEnd"/>
      <w:r w:rsidRPr="00F631E3">
        <w:rPr>
          <w:rFonts w:ascii="Arial" w:hAnsi="Arial" w:cs="Arial"/>
        </w:rPr>
        <w:t xml:space="preserve"> the premises of Ugly Pickles, </w:t>
      </w:r>
      <w:r w:rsidR="00E8400E" w:rsidRPr="00F631E3">
        <w:rPr>
          <w:rFonts w:ascii="Arial" w:hAnsi="Arial" w:cs="Arial"/>
        </w:rPr>
        <w:t>as the community interest company tend to focus more on the maintenance of healthy diet and also leads to diminish the level food waste. The canteen will provide a space for all staff to have lunch and relax, fostering a sense of community and improving staff wellbeing. The canteen will offer free lunch to all staff, prepared using Ugly Pickles' products, reinforcing the company's commitment to a healthy diet. Th</w:t>
      </w:r>
      <w:r w:rsidR="00B640C5" w:rsidRPr="00F631E3">
        <w:rPr>
          <w:rFonts w:ascii="Arial" w:hAnsi="Arial" w:cs="Arial"/>
        </w:rPr>
        <w:t>e lunch break will be synchronis</w:t>
      </w:r>
      <w:r w:rsidR="00E8400E" w:rsidRPr="00F631E3">
        <w:rPr>
          <w:rFonts w:ascii="Arial" w:hAnsi="Arial" w:cs="Arial"/>
        </w:rPr>
        <w:t>ed for all staff, and production will halt during this time.</w:t>
      </w:r>
    </w:p>
    <w:p w14:paraId="343092D9" w14:textId="77777777" w:rsidR="00E8400E" w:rsidRPr="00F631E3" w:rsidRDefault="00E8400E" w:rsidP="00E8400E">
      <w:pPr>
        <w:spacing w:line="360" w:lineRule="auto"/>
        <w:jc w:val="both"/>
        <w:rPr>
          <w:rFonts w:ascii="Arial" w:hAnsi="Arial" w:cs="Arial"/>
        </w:rPr>
      </w:pPr>
      <w:r w:rsidRPr="00F631E3">
        <w:rPr>
          <w:rFonts w:ascii="Arial" w:hAnsi="Arial" w:cs="Arial"/>
        </w:rPr>
        <w:t>The project involves setting up a canteen on the company's premises, divided into different sections:</w:t>
      </w:r>
    </w:p>
    <w:p w14:paraId="467E4CB9" w14:textId="77777777" w:rsidR="00E8400E" w:rsidRPr="00F631E3" w:rsidRDefault="00E8400E" w:rsidP="00E8400E">
      <w:pPr>
        <w:numPr>
          <w:ilvl w:val="0"/>
          <w:numId w:val="1"/>
        </w:numPr>
        <w:spacing w:line="360" w:lineRule="auto"/>
        <w:jc w:val="both"/>
        <w:rPr>
          <w:rFonts w:ascii="Arial" w:hAnsi="Arial" w:cs="Arial"/>
        </w:rPr>
      </w:pPr>
      <w:r w:rsidRPr="00F631E3">
        <w:rPr>
          <w:rFonts w:ascii="Arial" w:hAnsi="Arial" w:cs="Arial"/>
          <w:b/>
        </w:rPr>
        <w:lastRenderedPageBreak/>
        <w:t>Quiet Area:</w:t>
      </w:r>
      <w:r w:rsidRPr="00F631E3">
        <w:rPr>
          <w:rFonts w:ascii="Arial" w:hAnsi="Arial" w:cs="Arial"/>
        </w:rPr>
        <w:t xml:space="preserve"> Where individuals can enjoy their lunch alone, listening to music on headphones or reading.</w:t>
      </w:r>
    </w:p>
    <w:p w14:paraId="76523064" w14:textId="77777777" w:rsidR="00E8400E" w:rsidRPr="00F631E3" w:rsidRDefault="00E8400E" w:rsidP="00E8400E">
      <w:pPr>
        <w:numPr>
          <w:ilvl w:val="0"/>
          <w:numId w:val="1"/>
        </w:numPr>
        <w:spacing w:line="360" w:lineRule="auto"/>
        <w:jc w:val="both"/>
        <w:rPr>
          <w:rFonts w:ascii="Arial" w:hAnsi="Arial" w:cs="Arial"/>
        </w:rPr>
      </w:pPr>
      <w:r w:rsidRPr="00F631E3">
        <w:rPr>
          <w:rFonts w:ascii="Arial" w:hAnsi="Arial" w:cs="Arial"/>
          <w:b/>
        </w:rPr>
        <w:t>Common Area:</w:t>
      </w:r>
      <w:r w:rsidRPr="00F631E3">
        <w:rPr>
          <w:rFonts w:ascii="Arial" w:hAnsi="Arial" w:cs="Arial"/>
        </w:rPr>
        <w:t xml:space="preserve"> A space for staff to congregate, featuring amenities such as ping-pong tables to encourage social interaction.</w:t>
      </w:r>
    </w:p>
    <w:p w14:paraId="4A176EB4" w14:textId="77777777" w:rsidR="00E8400E" w:rsidRPr="00F631E3" w:rsidRDefault="00E8400E" w:rsidP="00E8400E">
      <w:pPr>
        <w:numPr>
          <w:ilvl w:val="0"/>
          <w:numId w:val="1"/>
        </w:numPr>
        <w:spacing w:line="360" w:lineRule="auto"/>
        <w:jc w:val="both"/>
        <w:rPr>
          <w:rFonts w:ascii="Arial" w:hAnsi="Arial" w:cs="Arial"/>
        </w:rPr>
      </w:pPr>
      <w:r w:rsidRPr="00F631E3">
        <w:rPr>
          <w:rFonts w:ascii="Arial" w:hAnsi="Arial" w:cs="Arial"/>
          <w:b/>
        </w:rPr>
        <w:t>Outside Area:</w:t>
      </w:r>
      <w:r w:rsidRPr="00F631E3">
        <w:rPr>
          <w:rFonts w:ascii="Arial" w:hAnsi="Arial" w:cs="Arial"/>
        </w:rPr>
        <w:t xml:space="preserve"> A small garden with benches to provide a peaceful and relaxing outdoor space for staff.</w:t>
      </w:r>
    </w:p>
    <w:p w14:paraId="7FFECB53" w14:textId="77777777" w:rsidR="00E8400E" w:rsidRPr="00F631E3" w:rsidRDefault="00E8400E" w:rsidP="00E8400E">
      <w:pPr>
        <w:spacing w:line="360" w:lineRule="auto"/>
        <w:jc w:val="both"/>
        <w:rPr>
          <w:rFonts w:ascii="Arial" w:hAnsi="Arial" w:cs="Arial"/>
        </w:rPr>
      </w:pPr>
      <w:r w:rsidRPr="00F631E3">
        <w:rPr>
          <w:rFonts w:ascii="Arial" w:hAnsi="Arial" w:cs="Arial"/>
        </w:rPr>
        <w:t>The</w:t>
      </w:r>
      <w:r w:rsidR="00B640C5" w:rsidRPr="00F631E3">
        <w:rPr>
          <w:rFonts w:ascii="Arial" w:hAnsi="Arial" w:cs="Arial"/>
        </w:rPr>
        <w:t xml:space="preserve"> canteen will exclusively utilis</w:t>
      </w:r>
      <w:r w:rsidRPr="00F631E3">
        <w:rPr>
          <w:rFonts w:ascii="Arial" w:hAnsi="Arial" w:cs="Arial"/>
        </w:rPr>
        <w:t>e Ugly Pickl</w:t>
      </w:r>
      <w:r w:rsidR="00B640C5" w:rsidRPr="00F631E3">
        <w:rPr>
          <w:rFonts w:ascii="Arial" w:hAnsi="Arial" w:cs="Arial"/>
        </w:rPr>
        <w:t>es' preserved products, emphasis</w:t>
      </w:r>
      <w:r w:rsidRPr="00F631E3">
        <w:rPr>
          <w:rFonts w:ascii="Arial" w:hAnsi="Arial" w:cs="Arial"/>
        </w:rPr>
        <w:t>ing their nutritional value and integration into a healthy diet. To further promote inclusivity and social impact, the company will employ local individuals with disabilities, offering them opportunities to lead fulfilling lives. The project will involve tasks such as canteen infrastructure setup, staff training on nutrition and disability inclusivity, and ongoing canteen operation. By implementing this project, Ugly Pickles aims to enh</w:t>
      </w:r>
      <w:r w:rsidR="00B640C5" w:rsidRPr="00F631E3">
        <w:rPr>
          <w:rFonts w:ascii="Arial" w:hAnsi="Arial" w:cs="Arial"/>
        </w:rPr>
        <w:t>ance employee wellbeing, minimis</w:t>
      </w:r>
      <w:r w:rsidRPr="00F631E3">
        <w:rPr>
          <w:rFonts w:ascii="Arial" w:hAnsi="Arial" w:cs="Arial"/>
        </w:rPr>
        <w:t xml:space="preserve">e food waste, and contribute positively to </w:t>
      </w:r>
      <w:r w:rsidR="004026EF" w:rsidRPr="00F631E3">
        <w:rPr>
          <w:rFonts w:ascii="Arial" w:hAnsi="Arial" w:cs="Arial"/>
        </w:rPr>
        <w:t xml:space="preserve">incorporating </w:t>
      </w:r>
      <w:r w:rsidRPr="00F631E3">
        <w:rPr>
          <w:rFonts w:ascii="Arial" w:hAnsi="Arial" w:cs="Arial"/>
        </w:rPr>
        <w:t>the local community</w:t>
      </w:r>
      <w:r w:rsidR="004026EF" w:rsidRPr="00F631E3">
        <w:rPr>
          <w:rFonts w:ascii="Arial" w:hAnsi="Arial" w:cs="Arial"/>
        </w:rPr>
        <w:t xml:space="preserve"> by incorporating new project in the company</w:t>
      </w:r>
      <w:r w:rsidRPr="00F631E3">
        <w:rPr>
          <w:rFonts w:ascii="Arial" w:hAnsi="Arial" w:cs="Arial"/>
        </w:rPr>
        <w:t>.</w:t>
      </w:r>
      <w:r w:rsidR="004026EF" w:rsidRPr="00F631E3">
        <w:rPr>
          <w:rFonts w:ascii="Arial" w:hAnsi="Arial" w:cs="Arial"/>
        </w:rPr>
        <w:t xml:space="preserve"> Before implementing any </w:t>
      </w:r>
      <w:proofErr w:type="gramStart"/>
      <w:r w:rsidR="004026EF" w:rsidRPr="00F631E3">
        <w:rPr>
          <w:rFonts w:ascii="Arial" w:hAnsi="Arial" w:cs="Arial"/>
        </w:rPr>
        <w:t>project</w:t>
      </w:r>
      <w:proofErr w:type="gramEnd"/>
      <w:r w:rsidR="004026EF" w:rsidRPr="00F631E3">
        <w:rPr>
          <w:rFonts w:ascii="Arial" w:hAnsi="Arial" w:cs="Arial"/>
        </w:rPr>
        <w:t xml:space="preserve"> it is essential to deeply analyse the impact of project on the stakeholders and proper structure of the work.</w:t>
      </w:r>
    </w:p>
    <w:p w14:paraId="6CCB2A7B" w14:textId="77777777" w:rsidR="00032635" w:rsidRPr="009B79CD" w:rsidRDefault="00032635" w:rsidP="009B79CD">
      <w:pPr>
        <w:pStyle w:val="Heading1"/>
        <w:spacing w:line="360" w:lineRule="auto"/>
        <w:jc w:val="both"/>
        <w:rPr>
          <w:rFonts w:ascii="Arial" w:hAnsi="Arial" w:cs="Arial"/>
          <w:b/>
          <w:i/>
          <w:color w:val="auto"/>
          <w:sz w:val="24"/>
          <w:szCs w:val="24"/>
        </w:rPr>
      </w:pPr>
    </w:p>
    <w:p w14:paraId="4929B049" w14:textId="77777777" w:rsidR="00E8400E" w:rsidRPr="0057321D" w:rsidRDefault="00032635" w:rsidP="00F732E0">
      <w:pPr>
        <w:pStyle w:val="Heading1"/>
        <w:numPr>
          <w:ilvl w:val="1"/>
          <w:numId w:val="10"/>
        </w:numPr>
        <w:spacing w:line="360" w:lineRule="auto"/>
        <w:jc w:val="both"/>
        <w:rPr>
          <w:rFonts w:ascii="Arial" w:hAnsi="Arial" w:cs="Arial"/>
          <w:b/>
          <w:i/>
          <w:color w:val="auto"/>
          <w:sz w:val="22"/>
          <w:szCs w:val="24"/>
          <w:u w:val="single"/>
        </w:rPr>
      </w:pPr>
      <w:bookmarkStart w:id="2" w:name="_Toc144387743"/>
      <w:r w:rsidRPr="0057321D">
        <w:rPr>
          <w:rFonts w:ascii="Arial" w:hAnsi="Arial" w:cs="Arial"/>
          <w:b/>
          <w:i/>
          <w:color w:val="auto"/>
          <w:sz w:val="22"/>
          <w:szCs w:val="24"/>
          <w:u w:val="single"/>
        </w:rPr>
        <w:t>Stakeholder Analysis:</w:t>
      </w:r>
      <w:bookmarkEnd w:id="2"/>
      <w:r w:rsidRPr="0057321D">
        <w:rPr>
          <w:rFonts w:ascii="Arial" w:hAnsi="Arial" w:cs="Arial"/>
          <w:b/>
          <w:i/>
          <w:color w:val="auto"/>
          <w:sz w:val="22"/>
          <w:szCs w:val="24"/>
          <w:u w:val="single"/>
        </w:rPr>
        <w:t xml:space="preserve"> </w:t>
      </w:r>
    </w:p>
    <w:p w14:paraId="5F5CC73F" w14:textId="77777777" w:rsidR="00032635" w:rsidRPr="00F631E3" w:rsidRDefault="00032635" w:rsidP="00032635">
      <w:pPr>
        <w:spacing w:line="360" w:lineRule="auto"/>
        <w:jc w:val="both"/>
        <w:rPr>
          <w:rFonts w:ascii="Arial" w:hAnsi="Arial" w:cs="Arial"/>
        </w:rPr>
      </w:pPr>
      <w:r w:rsidRPr="00F631E3">
        <w:rPr>
          <w:rFonts w:ascii="Arial" w:hAnsi="Arial" w:cs="Arial"/>
        </w:rPr>
        <w:t>Stakeholders play a crucial role in the success of the project. This process holds a great importance in the project management plan as helps to identify and understand the individuals or groups that have an interest in or will be affected by the project (</w:t>
      </w:r>
      <w:r w:rsidR="00B65E7F" w:rsidRPr="00F631E3">
        <w:rPr>
          <w:rFonts w:ascii="Arial" w:hAnsi="Arial" w:cs="Arial"/>
        </w:rPr>
        <w:t xml:space="preserve">De Oliveira and </w:t>
      </w:r>
      <w:proofErr w:type="spellStart"/>
      <w:r w:rsidR="00B65E7F" w:rsidRPr="00F631E3">
        <w:rPr>
          <w:rFonts w:ascii="Arial" w:hAnsi="Arial" w:cs="Arial"/>
        </w:rPr>
        <w:t>Rabechini</w:t>
      </w:r>
      <w:proofErr w:type="spellEnd"/>
      <w:r w:rsidR="00B65E7F" w:rsidRPr="00F631E3">
        <w:rPr>
          <w:rFonts w:ascii="Arial" w:hAnsi="Arial" w:cs="Arial"/>
        </w:rPr>
        <w:t>, 2019</w:t>
      </w:r>
      <w:r w:rsidRPr="00F631E3">
        <w:rPr>
          <w:rFonts w:ascii="Arial" w:hAnsi="Arial" w:cs="Arial"/>
        </w:rPr>
        <w:t>). In the context of the canteen and wellbeing initiative at Ugly Pickles, the stakeholder analysis includes the following key stakeholders:</w:t>
      </w:r>
    </w:p>
    <w:p w14:paraId="055496DB" w14:textId="77777777" w:rsidR="00032635" w:rsidRPr="00F631E3" w:rsidRDefault="00032635" w:rsidP="00032635">
      <w:pPr>
        <w:numPr>
          <w:ilvl w:val="0"/>
          <w:numId w:val="2"/>
        </w:numPr>
        <w:spacing w:line="360" w:lineRule="auto"/>
        <w:jc w:val="both"/>
        <w:rPr>
          <w:rFonts w:ascii="Arial" w:hAnsi="Arial" w:cs="Arial"/>
        </w:rPr>
      </w:pPr>
      <w:r w:rsidRPr="00F631E3">
        <w:rPr>
          <w:rFonts w:ascii="Arial" w:hAnsi="Arial" w:cs="Arial"/>
          <w:b/>
          <w:bCs/>
        </w:rPr>
        <w:t>Ugly Pickles Staff:</w:t>
      </w:r>
      <w:r w:rsidRPr="00F631E3">
        <w:rPr>
          <w:rFonts w:ascii="Arial" w:hAnsi="Arial" w:cs="Arial"/>
        </w:rPr>
        <w:t xml:space="preserve"> The primary stakeholders are the employees of Ugly Pickles. They will directly benefit from the canteen facility, as it will provide a convenient and comfortable space to have lunch and relax during their breaks. Moreover, the wellbeing initiative will promote a healthy lifestyle, contributing to their overall physical and mental health</w:t>
      </w:r>
      <w:r w:rsidR="00900EF7" w:rsidRPr="00F631E3">
        <w:rPr>
          <w:rFonts w:ascii="Arial" w:hAnsi="Arial" w:cs="Arial"/>
        </w:rPr>
        <w:t xml:space="preserve"> (Adams, 2019)</w:t>
      </w:r>
      <w:r w:rsidRPr="00F631E3">
        <w:rPr>
          <w:rFonts w:ascii="Arial" w:hAnsi="Arial" w:cs="Arial"/>
        </w:rPr>
        <w:t>.</w:t>
      </w:r>
    </w:p>
    <w:p w14:paraId="192BF04E" w14:textId="77777777" w:rsidR="00032635" w:rsidRPr="00F631E3" w:rsidRDefault="00032635" w:rsidP="00032635">
      <w:pPr>
        <w:numPr>
          <w:ilvl w:val="0"/>
          <w:numId w:val="2"/>
        </w:numPr>
        <w:spacing w:line="360" w:lineRule="auto"/>
        <w:jc w:val="both"/>
        <w:rPr>
          <w:rFonts w:ascii="Arial" w:hAnsi="Arial" w:cs="Arial"/>
        </w:rPr>
      </w:pPr>
      <w:r w:rsidRPr="00F631E3">
        <w:rPr>
          <w:rFonts w:ascii="Arial" w:hAnsi="Arial" w:cs="Arial"/>
          <w:b/>
          <w:bCs/>
        </w:rPr>
        <w:t>Senior Management Team:</w:t>
      </w:r>
      <w:r w:rsidRPr="00F631E3">
        <w:rPr>
          <w:rFonts w:ascii="Arial" w:hAnsi="Arial" w:cs="Arial"/>
        </w:rPr>
        <w:t xml:space="preserve"> The senior management team has a vested interest in the successful implementation of the project. They are responsible for project approval, funding, and providing overall direction. They also want to achieve the business objectives of reducing staff movement during lunch breaks and reducing staff absenteeism.</w:t>
      </w:r>
    </w:p>
    <w:p w14:paraId="45AEA246" w14:textId="77777777" w:rsidR="00032635" w:rsidRPr="00F631E3" w:rsidRDefault="00032635" w:rsidP="00032635">
      <w:pPr>
        <w:numPr>
          <w:ilvl w:val="0"/>
          <w:numId w:val="2"/>
        </w:numPr>
        <w:spacing w:line="360" w:lineRule="auto"/>
        <w:jc w:val="both"/>
        <w:rPr>
          <w:rFonts w:ascii="Arial" w:hAnsi="Arial" w:cs="Arial"/>
        </w:rPr>
      </w:pPr>
      <w:r w:rsidRPr="00F631E3">
        <w:rPr>
          <w:rFonts w:ascii="Arial" w:hAnsi="Arial" w:cs="Arial"/>
          <w:b/>
          <w:bCs/>
        </w:rPr>
        <w:lastRenderedPageBreak/>
        <w:t>Local Community:</w:t>
      </w:r>
      <w:r w:rsidRPr="00F631E3">
        <w:rPr>
          <w:rFonts w:ascii="Arial" w:hAnsi="Arial" w:cs="Arial"/>
        </w:rPr>
        <w:t xml:space="preserve"> As the project aims to employ local individuals with disabilities, the local community becomes a significant stakeholder. Their support and acceptance are vital for the success of the initiative, and they may also benefit from the reduced congestion in the area due to fewer staff moving off-site for lunch.</w:t>
      </w:r>
    </w:p>
    <w:p w14:paraId="57942B46" w14:textId="77777777" w:rsidR="00032635" w:rsidRPr="00F631E3" w:rsidRDefault="00032635" w:rsidP="00032635">
      <w:pPr>
        <w:numPr>
          <w:ilvl w:val="0"/>
          <w:numId w:val="2"/>
        </w:numPr>
        <w:spacing w:line="360" w:lineRule="auto"/>
        <w:jc w:val="both"/>
        <w:rPr>
          <w:rFonts w:ascii="Arial" w:hAnsi="Arial" w:cs="Arial"/>
        </w:rPr>
      </w:pPr>
      <w:r w:rsidRPr="00F631E3">
        <w:rPr>
          <w:rFonts w:ascii="Arial" w:hAnsi="Arial" w:cs="Arial"/>
          <w:b/>
          <w:bCs/>
        </w:rPr>
        <w:t>Suppliers:</w:t>
      </w:r>
      <w:r w:rsidRPr="00F631E3">
        <w:rPr>
          <w:rFonts w:ascii="Arial" w:hAnsi="Arial" w:cs="Arial"/>
        </w:rPr>
        <w:t xml:space="preserve"> Suppliers of food ingredients and equipment used in the canteen are essential stakeholders. Their timely and reliable delivery of resources will directly impact the canteen's operation and efficiency.</w:t>
      </w:r>
    </w:p>
    <w:p w14:paraId="1AE468A0" w14:textId="6153CF86" w:rsidR="00391D66" w:rsidRPr="00391D66" w:rsidRDefault="00032635" w:rsidP="00391D66">
      <w:pPr>
        <w:numPr>
          <w:ilvl w:val="0"/>
          <w:numId w:val="2"/>
        </w:numPr>
        <w:spacing w:line="360" w:lineRule="auto"/>
        <w:jc w:val="both"/>
        <w:rPr>
          <w:rFonts w:ascii="Arial" w:hAnsi="Arial" w:cs="Arial"/>
        </w:rPr>
      </w:pPr>
      <w:r w:rsidRPr="00F631E3">
        <w:rPr>
          <w:rFonts w:ascii="Arial" w:hAnsi="Arial" w:cs="Arial"/>
          <w:b/>
          <w:bCs/>
        </w:rPr>
        <w:t>Customers:</w:t>
      </w:r>
      <w:r w:rsidRPr="00F631E3">
        <w:rPr>
          <w:rFonts w:ascii="Arial" w:hAnsi="Arial" w:cs="Arial"/>
        </w:rPr>
        <w:t xml:space="preserve"> While not directly involved in the project, customers who visit the canteen are relevant stakeholders. Their feedback and satisfaction with the canteen's services and products can influence the success and sustainability of the initiative.</w:t>
      </w:r>
    </w:p>
    <w:p w14:paraId="229609BB" w14:textId="11620D1D" w:rsidR="00FF50E2" w:rsidRPr="00F631E3" w:rsidRDefault="00391D66" w:rsidP="00A376BF">
      <w:pPr>
        <w:spacing w:line="360" w:lineRule="auto"/>
        <w:jc w:val="both"/>
        <w:rPr>
          <w:rFonts w:ascii="Arial" w:hAnsi="Arial" w:cs="Arial"/>
        </w:rPr>
      </w:pPr>
      <w:r w:rsidRPr="00391D66">
        <w:rPr>
          <w:rFonts w:ascii="Arial" w:hAnsi="Arial" w:cs="Arial"/>
        </w:rPr>
        <w:t xml:space="preserve">Stakeholder analysis can be adapted for any project, regardless of the specific company involved, using </w:t>
      </w:r>
      <w:proofErr w:type="spellStart"/>
      <w:r w:rsidRPr="00391D66">
        <w:rPr>
          <w:rFonts w:ascii="Arial" w:hAnsi="Arial" w:cs="Arial"/>
        </w:rPr>
        <w:t>Mendelow's</w:t>
      </w:r>
      <w:proofErr w:type="spellEnd"/>
      <w:r w:rsidRPr="00391D66">
        <w:rPr>
          <w:rFonts w:ascii="Arial" w:hAnsi="Arial" w:cs="Arial"/>
        </w:rPr>
        <w:t xml:space="preserve"> Power-Interest Matrix and insights from Freeman (1984). This approach involves identifying project stakeholders, categorizing them into four groups based on their power and interest levels, and tailoring engagement strategies accordingly. It also integrates Freeman's concept of stakeholder salience, considering not just power and interest but also legitimacy. By recognizing stakeholders' rightful claims on the project, this approach helps guide engagement strategies effectively. The strategies vary based on where stakeholders fall within the matrix. Continuous monitoring and adaptation are essential to account for shifting stakeholder dynamics. This flexible adaptation offers a robust foundation for understanding and managing diverse stakeholder relationships in various project scenarios, ultimately contributing to project success and positive outcomes.</w:t>
      </w:r>
    </w:p>
    <w:p w14:paraId="70FFFD82" w14:textId="77777777" w:rsidR="004026EF" w:rsidRPr="0057321D" w:rsidRDefault="004026EF" w:rsidP="00F732E0">
      <w:pPr>
        <w:pStyle w:val="Heading1"/>
        <w:numPr>
          <w:ilvl w:val="1"/>
          <w:numId w:val="10"/>
        </w:numPr>
        <w:spacing w:line="360" w:lineRule="auto"/>
        <w:jc w:val="both"/>
        <w:rPr>
          <w:rFonts w:ascii="Arial" w:hAnsi="Arial" w:cs="Arial"/>
          <w:b/>
          <w:i/>
          <w:color w:val="auto"/>
          <w:sz w:val="22"/>
          <w:szCs w:val="24"/>
          <w:u w:val="single"/>
        </w:rPr>
      </w:pPr>
      <w:bookmarkStart w:id="3" w:name="_Toc144387744"/>
      <w:r w:rsidRPr="0057321D">
        <w:rPr>
          <w:rFonts w:ascii="Arial" w:hAnsi="Arial" w:cs="Arial"/>
          <w:b/>
          <w:i/>
          <w:color w:val="auto"/>
          <w:sz w:val="22"/>
          <w:szCs w:val="24"/>
          <w:u w:val="single"/>
        </w:rPr>
        <w:t>Tasks and Resources:</w:t>
      </w:r>
      <w:bookmarkEnd w:id="3"/>
    </w:p>
    <w:p w14:paraId="27AD555F" w14:textId="77777777" w:rsidR="004026EF" w:rsidRPr="00F631E3" w:rsidRDefault="00815E48" w:rsidP="004026EF">
      <w:pPr>
        <w:spacing w:line="360" w:lineRule="auto"/>
        <w:jc w:val="both"/>
        <w:rPr>
          <w:rFonts w:ascii="Arial" w:hAnsi="Arial" w:cs="Arial"/>
        </w:rPr>
      </w:pPr>
      <w:r w:rsidRPr="00F631E3">
        <w:rPr>
          <w:rFonts w:ascii="Arial" w:hAnsi="Arial" w:cs="Arial"/>
        </w:rPr>
        <w:t xml:space="preserve">There are certain steps that are included in the project life cycle: </w:t>
      </w:r>
      <w:r w:rsidR="00093D90" w:rsidRPr="00F631E3">
        <w:rPr>
          <w:rFonts w:ascii="Arial" w:hAnsi="Arial" w:cs="Arial"/>
        </w:rPr>
        <w:t>All the tasks needed to achieve the project’s goal go under these main steps:</w:t>
      </w:r>
    </w:p>
    <w:p w14:paraId="3FB0DBC7" w14:textId="77777777" w:rsidR="00815E48" w:rsidRPr="00F631E3" w:rsidRDefault="00815E48" w:rsidP="00815E48">
      <w:pPr>
        <w:pStyle w:val="ListParagraph"/>
        <w:numPr>
          <w:ilvl w:val="0"/>
          <w:numId w:val="4"/>
        </w:numPr>
        <w:spacing w:line="360" w:lineRule="auto"/>
        <w:jc w:val="both"/>
        <w:rPr>
          <w:rFonts w:ascii="Arial" w:hAnsi="Arial" w:cs="Arial"/>
        </w:rPr>
      </w:pPr>
      <w:r w:rsidRPr="00F631E3">
        <w:rPr>
          <w:rFonts w:ascii="Arial" w:hAnsi="Arial" w:cs="Arial"/>
        </w:rPr>
        <w:t>Project Initiation</w:t>
      </w:r>
    </w:p>
    <w:p w14:paraId="7EEC38F5" w14:textId="77777777" w:rsidR="00815E48" w:rsidRPr="00F631E3" w:rsidRDefault="00815E48" w:rsidP="00815E48">
      <w:pPr>
        <w:pStyle w:val="ListParagraph"/>
        <w:numPr>
          <w:ilvl w:val="0"/>
          <w:numId w:val="4"/>
        </w:numPr>
        <w:spacing w:line="360" w:lineRule="auto"/>
        <w:jc w:val="both"/>
        <w:rPr>
          <w:rFonts w:ascii="Arial" w:hAnsi="Arial" w:cs="Arial"/>
        </w:rPr>
      </w:pPr>
      <w:r w:rsidRPr="00F631E3">
        <w:rPr>
          <w:rFonts w:ascii="Arial" w:hAnsi="Arial" w:cs="Arial"/>
        </w:rPr>
        <w:t>Infrastructure Setup</w:t>
      </w:r>
    </w:p>
    <w:p w14:paraId="4751FCC6" w14:textId="77777777" w:rsidR="00815E48" w:rsidRPr="00F631E3" w:rsidRDefault="00815E48" w:rsidP="00815E48">
      <w:pPr>
        <w:pStyle w:val="ListParagraph"/>
        <w:numPr>
          <w:ilvl w:val="0"/>
          <w:numId w:val="4"/>
        </w:numPr>
        <w:spacing w:line="360" w:lineRule="auto"/>
        <w:jc w:val="both"/>
        <w:rPr>
          <w:rFonts w:ascii="Arial" w:hAnsi="Arial" w:cs="Arial"/>
        </w:rPr>
      </w:pPr>
      <w:r w:rsidRPr="00F631E3">
        <w:rPr>
          <w:rFonts w:ascii="Arial" w:hAnsi="Arial" w:cs="Arial"/>
        </w:rPr>
        <w:t>Staff Training and Education</w:t>
      </w:r>
    </w:p>
    <w:p w14:paraId="2F5B15D1" w14:textId="77777777" w:rsidR="00815E48" w:rsidRPr="00F631E3" w:rsidRDefault="00815E48" w:rsidP="00815E48">
      <w:pPr>
        <w:pStyle w:val="ListParagraph"/>
        <w:numPr>
          <w:ilvl w:val="0"/>
          <w:numId w:val="4"/>
        </w:numPr>
        <w:spacing w:line="360" w:lineRule="auto"/>
        <w:jc w:val="both"/>
        <w:rPr>
          <w:rFonts w:ascii="Arial" w:hAnsi="Arial" w:cs="Arial"/>
        </w:rPr>
      </w:pPr>
      <w:r w:rsidRPr="00F631E3">
        <w:rPr>
          <w:rFonts w:ascii="Arial" w:hAnsi="Arial" w:cs="Arial"/>
        </w:rPr>
        <w:t>Canteen Operation</w:t>
      </w:r>
    </w:p>
    <w:p w14:paraId="5460BD41" w14:textId="77777777" w:rsidR="00815E48" w:rsidRPr="00F631E3" w:rsidRDefault="00815E48" w:rsidP="00815E48">
      <w:pPr>
        <w:pStyle w:val="ListParagraph"/>
        <w:numPr>
          <w:ilvl w:val="0"/>
          <w:numId w:val="4"/>
        </w:numPr>
        <w:spacing w:line="360" w:lineRule="auto"/>
        <w:jc w:val="both"/>
        <w:rPr>
          <w:rFonts w:ascii="Arial" w:hAnsi="Arial" w:cs="Arial"/>
        </w:rPr>
      </w:pPr>
      <w:r w:rsidRPr="00F631E3">
        <w:rPr>
          <w:rFonts w:ascii="Arial" w:hAnsi="Arial" w:cs="Arial"/>
        </w:rPr>
        <w:t>Resource Allocation and Budgeting</w:t>
      </w:r>
    </w:p>
    <w:p w14:paraId="1E4947A6" w14:textId="77777777" w:rsidR="00815E48" w:rsidRPr="00F631E3" w:rsidRDefault="00815E48" w:rsidP="00815E48">
      <w:pPr>
        <w:pStyle w:val="ListParagraph"/>
        <w:numPr>
          <w:ilvl w:val="0"/>
          <w:numId w:val="4"/>
        </w:numPr>
        <w:spacing w:line="360" w:lineRule="auto"/>
        <w:jc w:val="both"/>
        <w:rPr>
          <w:rFonts w:ascii="Arial" w:hAnsi="Arial" w:cs="Arial"/>
        </w:rPr>
      </w:pPr>
      <w:r w:rsidRPr="00F631E3">
        <w:rPr>
          <w:rFonts w:ascii="Arial" w:hAnsi="Arial" w:cs="Arial"/>
        </w:rPr>
        <w:t>Project Communication and Reporting</w:t>
      </w:r>
    </w:p>
    <w:p w14:paraId="7C4E6765" w14:textId="77777777" w:rsidR="00815E48" w:rsidRPr="00F631E3" w:rsidRDefault="00815E48" w:rsidP="00815E48">
      <w:pPr>
        <w:pStyle w:val="ListParagraph"/>
        <w:numPr>
          <w:ilvl w:val="0"/>
          <w:numId w:val="4"/>
        </w:numPr>
        <w:spacing w:line="360" w:lineRule="auto"/>
        <w:jc w:val="both"/>
        <w:rPr>
          <w:rFonts w:ascii="Arial" w:hAnsi="Arial" w:cs="Arial"/>
        </w:rPr>
      </w:pPr>
      <w:r w:rsidRPr="00F631E3">
        <w:rPr>
          <w:rFonts w:ascii="Arial" w:hAnsi="Arial" w:cs="Arial"/>
        </w:rPr>
        <w:t>Quality Control and Assurance</w:t>
      </w:r>
    </w:p>
    <w:p w14:paraId="66E18174" w14:textId="77777777" w:rsidR="00815E48" w:rsidRPr="00F631E3" w:rsidRDefault="00815E48" w:rsidP="00815E48">
      <w:pPr>
        <w:pStyle w:val="ListParagraph"/>
        <w:numPr>
          <w:ilvl w:val="0"/>
          <w:numId w:val="4"/>
        </w:numPr>
        <w:spacing w:line="360" w:lineRule="auto"/>
        <w:jc w:val="both"/>
        <w:rPr>
          <w:rFonts w:ascii="Arial" w:hAnsi="Arial" w:cs="Arial"/>
        </w:rPr>
      </w:pPr>
      <w:r w:rsidRPr="00F631E3">
        <w:rPr>
          <w:rFonts w:ascii="Arial" w:hAnsi="Arial" w:cs="Arial"/>
        </w:rPr>
        <w:lastRenderedPageBreak/>
        <w:t>Risk Management</w:t>
      </w:r>
    </w:p>
    <w:p w14:paraId="74303167" w14:textId="77777777" w:rsidR="00815E48" w:rsidRPr="00F631E3" w:rsidRDefault="00815E48" w:rsidP="00815E48">
      <w:pPr>
        <w:pStyle w:val="ListParagraph"/>
        <w:numPr>
          <w:ilvl w:val="0"/>
          <w:numId w:val="4"/>
        </w:numPr>
        <w:spacing w:line="360" w:lineRule="auto"/>
        <w:jc w:val="both"/>
        <w:rPr>
          <w:rFonts w:ascii="Arial" w:hAnsi="Arial" w:cs="Arial"/>
        </w:rPr>
      </w:pPr>
      <w:r w:rsidRPr="00F631E3">
        <w:rPr>
          <w:rFonts w:ascii="Arial" w:hAnsi="Arial" w:cs="Arial"/>
        </w:rPr>
        <w:t>Project Evaluation and Closure</w:t>
      </w:r>
    </w:p>
    <w:p w14:paraId="77E43CB1" w14:textId="77777777" w:rsidR="0060030B" w:rsidRPr="00F631E3" w:rsidRDefault="0060030B" w:rsidP="0060030B">
      <w:pPr>
        <w:spacing w:line="360" w:lineRule="auto"/>
        <w:jc w:val="both"/>
        <w:rPr>
          <w:rFonts w:ascii="Arial" w:hAnsi="Arial" w:cs="Arial"/>
        </w:rPr>
      </w:pPr>
      <w:r w:rsidRPr="00F631E3">
        <w:rPr>
          <w:rFonts w:ascii="Arial" w:hAnsi="Arial" w:cs="Arial"/>
        </w:rPr>
        <w:t xml:space="preserve">There are multiple different tasks associated in each of the step. Task division is done through work breakdown structure (WBS). </w:t>
      </w:r>
      <w:r w:rsidR="00811BAB" w:rsidRPr="00F631E3">
        <w:rPr>
          <w:rFonts w:ascii="Arial" w:hAnsi="Arial" w:cs="Arial"/>
        </w:rPr>
        <w:t xml:space="preserve">WBS is the most significant strategic management tool that helps to categorise and distribute work to the relevant department. </w:t>
      </w:r>
      <w:r w:rsidRPr="00F631E3">
        <w:rPr>
          <w:rFonts w:ascii="Arial" w:hAnsi="Arial" w:cs="Arial"/>
        </w:rPr>
        <w:t>It provides the structure with the help of which tasks are divided into subtasks so that different teams can easily handle them (</w:t>
      </w:r>
      <w:r w:rsidR="0039130A" w:rsidRPr="00F631E3">
        <w:rPr>
          <w:rFonts w:ascii="Arial" w:hAnsi="Arial" w:cs="Arial"/>
        </w:rPr>
        <w:t>Saputra and Latief, 2020</w:t>
      </w:r>
      <w:r w:rsidRPr="00F631E3">
        <w:rPr>
          <w:rFonts w:ascii="Arial" w:hAnsi="Arial" w:cs="Arial"/>
        </w:rPr>
        <w:t xml:space="preserve">). </w:t>
      </w:r>
      <w:proofErr w:type="gramStart"/>
      <w:r w:rsidRPr="00F631E3">
        <w:rPr>
          <w:rFonts w:ascii="Arial" w:hAnsi="Arial" w:cs="Arial"/>
        </w:rPr>
        <w:t>Moreover</w:t>
      </w:r>
      <w:proofErr w:type="gramEnd"/>
      <w:r w:rsidRPr="00F631E3">
        <w:rPr>
          <w:rFonts w:ascii="Arial" w:hAnsi="Arial" w:cs="Arial"/>
        </w:rPr>
        <w:t xml:space="preserve"> it helps the project teams to conveniently recognise how much resources are required and how much cost will be generated. </w:t>
      </w:r>
    </w:p>
    <w:p w14:paraId="09F9514F" w14:textId="77777777" w:rsidR="0060030B" w:rsidRPr="00F631E3" w:rsidRDefault="0060030B" w:rsidP="0060030B">
      <w:pPr>
        <w:spacing w:line="360" w:lineRule="auto"/>
        <w:jc w:val="both"/>
      </w:pPr>
      <w:r w:rsidRPr="00F631E3">
        <w:rPr>
          <w:rFonts w:ascii="Arial" w:hAnsi="Arial" w:cs="Arial"/>
        </w:rPr>
        <w:t>It has been seen that WBS is referred as a hierarchical decomposition of the complete scope of the work that needs to be performed by the project team in order to achieve the project targets and to create the required deliverables (</w:t>
      </w:r>
      <w:r w:rsidR="0039130A" w:rsidRPr="00F631E3">
        <w:rPr>
          <w:rFonts w:ascii="Arial" w:hAnsi="Arial" w:cs="Arial"/>
        </w:rPr>
        <w:t>Al-</w:t>
      </w:r>
      <w:proofErr w:type="spellStart"/>
      <w:r w:rsidR="0039130A" w:rsidRPr="00F631E3">
        <w:rPr>
          <w:rFonts w:ascii="Arial" w:hAnsi="Arial" w:cs="Arial"/>
        </w:rPr>
        <w:t>Kasasbeh</w:t>
      </w:r>
      <w:proofErr w:type="spellEnd"/>
      <w:r w:rsidR="0039130A" w:rsidRPr="00F631E3">
        <w:rPr>
          <w:rFonts w:ascii="Arial" w:hAnsi="Arial" w:cs="Arial"/>
        </w:rPr>
        <w:t xml:space="preserve"> et al., 2021</w:t>
      </w:r>
      <w:proofErr w:type="gramStart"/>
      <w:r w:rsidRPr="00F631E3">
        <w:rPr>
          <w:rFonts w:ascii="Arial" w:hAnsi="Arial" w:cs="Arial"/>
        </w:rPr>
        <w:t>).Each</w:t>
      </w:r>
      <w:proofErr w:type="gramEnd"/>
      <w:r w:rsidRPr="00F631E3">
        <w:rPr>
          <w:rFonts w:ascii="Arial" w:hAnsi="Arial" w:cs="Arial"/>
        </w:rPr>
        <w:t xml:space="preserve"> of these WBS elements represents a specific task or activity required to achieve the project's objectives. By breaking down the project into smaller, manageable components, the team can effectively plan, execute, and monitor progress throughout the canteen and wellbeing initiative project.</w:t>
      </w:r>
      <w:r w:rsidRPr="00F631E3">
        <w:t xml:space="preserve"> </w:t>
      </w:r>
    </w:p>
    <w:p w14:paraId="3BD4D04C" w14:textId="3B919CFE" w:rsidR="0088636A" w:rsidRPr="00F631E3" w:rsidRDefault="00776F7C" w:rsidP="0060030B">
      <w:pPr>
        <w:spacing w:line="360" w:lineRule="auto"/>
        <w:jc w:val="both"/>
        <w:rPr>
          <w:rFonts w:ascii="Arial" w:hAnsi="Arial" w:cs="Arial"/>
        </w:rPr>
      </w:pPr>
      <w:r>
        <w:rPr>
          <w:rFonts w:ascii="Arial" w:hAnsi="Arial" w:cs="Arial"/>
        </w:rPr>
        <w:t xml:space="preserve">You can see a detailed Work Breakdown Structure for this project in </w:t>
      </w:r>
      <w:r w:rsidRPr="00776F7C">
        <w:rPr>
          <w:rFonts w:ascii="Arial" w:hAnsi="Arial" w:cs="Arial"/>
          <w:b/>
          <w:bCs/>
        </w:rPr>
        <w:t>Appendix 1</w:t>
      </w:r>
    </w:p>
    <w:p w14:paraId="6E47CD25" w14:textId="77777777" w:rsidR="0088636A" w:rsidRPr="0057321D" w:rsidRDefault="0088636A" w:rsidP="00F732E0">
      <w:pPr>
        <w:pStyle w:val="Heading1"/>
        <w:numPr>
          <w:ilvl w:val="1"/>
          <w:numId w:val="10"/>
        </w:numPr>
        <w:spacing w:line="360" w:lineRule="auto"/>
        <w:jc w:val="both"/>
        <w:rPr>
          <w:rFonts w:ascii="Arial" w:hAnsi="Arial" w:cs="Arial"/>
          <w:b/>
          <w:i/>
          <w:color w:val="auto"/>
          <w:sz w:val="22"/>
          <w:szCs w:val="24"/>
          <w:u w:val="single"/>
        </w:rPr>
      </w:pPr>
      <w:bookmarkStart w:id="4" w:name="_Toc144387745"/>
      <w:r w:rsidRPr="0057321D">
        <w:rPr>
          <w:rFonts w:ascii="Arial" w:hAnsi="Arial" w:cs="Arial"/>
          <w:b/>
          <w:i/>
          <w:color w:val="auto"/>
          <w:sz w:val="22"/>
          <w:szCs w:val="24"/>
          <w:u w:val="single"/>
        </w:rPr>
        <w:t>Project Schedule</w:t>
      </w:r>
      <w:r w:rsidR="00267226" w:rsidRPr="0057321D">
        <w:rPr>
          <w:rFonts w:ascii="Arial" w:hAnsi="Arial" w:cs="Arial"/>
          <w:b/>
          <w:i/>
          <w:color w:val="auto"/>
          <w:sz w:val="22"/>
          <w:szCs w:val="24"/>
          <w:u w:val="single"/>
        </w:rPr>
        <w:t>/ Gantt Chart</w:t>
      </w:r>
      <w:r w:rsidRPr="0057321D">
        <w:rPr>
          <w:rFonts w:ascii="Arial" w:hAnsi="Arial" w:cs="Arial"/>
          <w:b/>
          <w:i/>
          <w:color w:val="auto"/>
          <w:sz w:val="22"/>
          <w:szCs w:val="24"/>
          <w:u w:val="single"/>
        </w:rPr>
        <w:t>:</w:t>
      </w:r>
      <w:bookmarkEnd w:id="4"/>
    </w:p>
    <w:p w14:paraId="539606F7" w14:textId="77777777" w:rsidR="00267226" w:rsidRPr="00F631E3" w:rsidRDefault="00811BAB" w:rsidP="00267226">
      <w:pPr>
        <w:spacing w:line="360" w:lineRule="auto"/>
        <w:jc w:val="both"/>
        <w:rPr>
          <w:rFonts w:ascii="Arial" w:hAnsi="Arial" w:cs="Arial"/>
        </w:rPr>
      </w:pPr>
      <w:r w:rsidRPr="00F631E3">
        <w:rPr>
          <w:rFonts w:ascii="Arial" w:hAnsi="Arial" w:cs="Arial"/>
        </w:rPr>
        <w:t xml:space="preserve">A </w:t>
      </w:r>
      <w:r w:rsidR="00267226" w:rsidRPr="00F631E3">
        <w:rPr>
          <w:rFonts w:ascii="Arial" w:hAnsi="Arial" w:cs="Arial"/>
        </w:rPr>
        <w:t>Gantt chart</w:t>
      </w:r>
      <w:r w:rsidRPr="00F631E3">
        <w:rPr>
          <w:rFonts w:ascii="Arial" w:hAnsi="Arial" w:cs="Arial"/>
        </w:rPr>
        <w:t xml:space="preserve"> is regarded as one of the most effective project management </w:t>
      </w:r>
      <w:proofErr w:type="gramStart"/>
      <w:r w:rsidRPr="00F631E3">
        <w:rPr>
          <w:rFonts w:ascii="Arial" w:hAnsi="Arial" w:cs="Arial"/>
        </w:rPr>
        <w:t>tool</w:t>
      </w:r>
      <w:proofErr w:type="gramEnd"/>
      <w:r w:rsidRPr="00F631E3">
        <w:rPr>
          <w:rFonts w:ascii="Arial" w:hAnsi="Arial" w:cs="Arial"/>
        </w:rPr>
        <w:t xml:space="preserve"> that helps to effective manage time and schedule (</w:t>
      </w:r>
      <w:r w:rsidR="0039130A" w:rsidRPr="00F631E3">
        <w:rPr>
          <w:rFonts w:ascii="Arial" w:hAnsi="Arial" w:cs="Arial"/>
        </w:rPr>
        <w:t>Tereso et al., 2019</w:t>
      </w:r>
      <w:r w:rsidRPr="00F631E3">
        <w:rPr>
          <w:rFonts w:ascii="Arial" w:hAnsi="Arial" w:cs="Arial"/>
        </w:rPr>
        <w:t>). It</w:t>
      </w:r>
      <w:r w:rsidR="00267226" w:rsidRPr="00F631E3">
        <w:rPr>
          <w:rFonts w:ascii="Arial" w:hAnsi="Arial" w:cs="Arial"/>
        </w:rPr>
        <w:t xml:space="preserve"> has been developed to oversee and regulate the project schedule. It displays the project's start and end dates, the duration of various activities, interdependencies between tasks, and significant project milestones (</w:t>
      </w:r>
      <w:proofErr w:type="spellStart"/>
      <w:r w:rsidR="0039130A" w:rsidRPr="00F631E3">
        <w:rPr>
          <w:rFonts w:ascii="Arial" w:hAnsi="Arial" w:cs="Arial"/>
        </w:rPr>
        <w:t>Nafianto</w:t>
      </w:r>
      <w:proofErr w:type="spellEnd"/>
      <w:r w:rsidR="0039130A" w:rsidRPr="00F631E3">
        <w:rPr>
          <w:rFonts w:ascii="Arial" w:hAnsi="Arial" w:cs="Arial"/>
        </w:rPr>
        <w:t xml:space="preserve"> et al., 2019</w:t>
      </w:r>
      <w:r w:rsidR="00267226" w:rsidRPr="00F631E3">
        <w:rPr>
          <w:rFonts w:ascii="Arial" w:hAnsi="Arial" w:cs="Arial"/>
        </w:rPr>
        <w:t>). The Gantt chart facilitates monitoring and controlling the project by maintaining a record of the planned schedule and tracking the actual progress of tasks. It provides a comprehensive overview of the project's timeline, ensuring that tasks are on track and any deviations can be identified and managed effectively (</w:t>
      </w:r>
      <w:proofErr w:type="spellStart"/>
      <w:r w:rsidR="0039130A" w:rsidRPr="00F631E3">
        <w:rPr>
          <w:rFonts w:ascii="Arial" w:hAnsi="Arial" w:cs="Arial"/>
        </w:rPr>
        <w:t>Nafianto</w:t>
      </w:r>
      <w:proofErr w:type="spellEnd"/>
      <w:r w:rsidR="0039130A" w:rsidRPr="00F631E3">
        <w:rPr>
          <w:rFonts w:ascii="Arial" w:hAnsi="Arial" w:cs="Arial"/>
        </w:rPr>
        <w:t xml:space="preserve"> et al., 2019</w:t>
      </w:r>
      <w:proofErr w:type="gramStart"/>
      <w:r w:rsidR="00267226" w:rsidRPr="00F631E3">
        <w:rPr>
          <w:rFonts w:ascii="Arial" w:hAnsi="Arial" w:cs="Arial"/>
        </w:rPr>
        <w:t>).The</w:t>
      </w:r>
      <w:proofErr w:type="gramEnd"/>
      <w:r w:rsidR="00267226" w:rsidRPr="00F631E3">
        <w:rPr>
          <w:rFonts w:ascii="Arial" w:hAnsi="Arial" w:cs="Arial"/>
        </w:rPr>
        <w:t xml:space="preserve"> chart shows the sequence of tasks, their start and end dates, and the duration of each task. The project may have multiple tasks running concurrently, and some tasks may be dependent on others. Regular monitoring and updates to the Gantt chart will be necessary to ensure the project stays on track and any adjustments can be made as needed.</w:t>
      </w:r>
      <w:r w:rsidR="00267226" w:rsidRPr="00F631E3">
        <w:rPr>
          <w:rFonts w:ascii="Arial" w:hAnsi="Arial" w:cs="Arial"/>
          <w:color w:val="555555"/>
          <w:sz w:val="20"/>
          <w:szCs w:val="20"/>
          <w:shd w:val="clear" w:color="auto" w:fill="FFFFFF"/>
        </w:rPr>
        <w:t xml:space="preserve"> </w:t>
      </w:r>
      <w:r w:rsidR="00267226" w:rsidRPr="00F631E3">
        <w:rPr>
          <w:rFonts w:ascii="Arial" w:hAnsi="Arial" w:cs="Arial"/>
        </w:rPr>
        <w:t>Below is a detailed Gantt chart for Ugly Pickles' Canteen and Wellbeing Initiative:</w:t>
      </w:r>
    </w:p>
    <w:p w14:paraId="3D961BC1" w14:textId="77777777" w:rsidR="00DC2A74" w:rsidRPr="0057321D" w:rsidRDefault="0057321D" w:rsidP="0057321D">
      <w:pPr>
        <w:pStyle w:val="Heading1"/>
        <w:spacing w:line="360" w:lineRule="auto"/>
        <w:jc w:val="both"/>
        <w:rPr>
          <w:rFonts w:ascii="Arial" w:hAnsi="Arial" w:cs="Arial"/>
          <w:b/>
          <w:i/>
          <w:color w:val="auto"/>
          <w:sz w:val="22"/>
          <w:szCs w:val="22"/>
          <w:shd w:val="clear" w:color="auto" w:fill="FFFFFF"/>
        </w:rPr>
      </w:pPr>
      <w:bookmarkStart w:id="5" w:name="_Toc144387746"/>
      <w:r w:rsidRPr="0057321D">
        <w:rPr>
          <w:rFonts w:ascii="Arial" w:hAnsi="Arial" w:cs="Arial"/>
          <w:b/>
          <w:i/>
          <w:color w:val="auto"/>
          <w:sz w:val="22"/>
          <w:szCs w:val="22"/>
        </w:rPr>
        <w:lastRenderedPageBreak/>
        <w:t xml:space="preserve">2.1. </w:t>
      </w:r>
      <w:r w:rsidR="00D11B0F" w:rsidRPr="0057321D">
        <w:rPr>
          <w:rFonts w:ascii="Arial" w:hAnsi="Arial" w:cs="Arial"/>
          <w:b/>
          <w:i/>
          <w:color w:val="auto"/>
          <w:sz w:val="22"/>
          <w:szCs w:val="22"/>
        </w:rPr>
        <w:t>Gantt Chart:</w:t>
      </w:r>
      <w:bookmarkEnd w:id="5"/>
      <w:r w:rsidR="00D11B0F" w:rsidRPr="0057321D">
        <w:rPr>
          <w:rFonts w:ascii="Arial" w:hAnsi="Arial" w:cs="Arial"/>
          <w:b/>
          <w:i/>
          <w:color w:val="auto"/>
          <w:sz w:val="22"/>
          <w:szCs w:val="22"/>
        </w:rPr>
        <w:t xml:space="preserve"> </w:t>
      </w:r>
    </w:p>
    <w:p w14:paraId="42B395C7" w14:textId="7657BD5D" w:rsidR="00D11B0F" w:rsidRPr="00F631E3" w:rsidRDefault="00D11B0F" w:rsidP="0088636A">
      <w:pPr>
        <w:spacing w:line="360" w:lineRule="auto"/>
        <w:jc w:val="both"/>
        <w:rPr>
          <w:rFonts w:ascii="Arial" w:hAnsi="Arial" w:cs="Arial"/>
        </w:rPr>
      </w:pPr>
      <w:r w:rsidRPr="00F631E3">
        <w:rPr>
          <w:noProof/>
        </w:rPr>
        <w:drawing>
          <wp:inline distT="0" distB="0" distL="0" distR="0" wp14:anchorId="594679A1" wp14:editId="7FB4EB81">
            <wp:extent cx="5943600" cy="37249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724910"/>
                    </a:xfrm>
                    <a:prstGeom prst="rect">
                      <a:avLst/>
                    </a:prstGeom>
                  </pic:spPr>
                </pic:pic>
              </a:graphicData>
            </a:graphic>
          </wp:inline>
        </w:drawing>
      </w:r>
      <w:r w:rsidR="00DC2A74" w:rsidRPr="00F631E3">
        <w:rPr>
          <w:rFonts w:ascii="Arial" w:hAnsi="Arial" w:cs="Arial"/>
          <w:sz w:val="18"/>
        </w:rPr>
        <w:t xml:space="preserve"> Gantt </w:t>
      </w:r>
      <w:r w:rsidR="00625E40" w:rsidRPr="00F631E3">
        <w:rPr>
          <w:rFonts w:ascii="Arial" w:hAnsi="Arial" w:cs="Arial"/>
          <w:sz w:val="18"/>
        </w:rPr>
        <w:t>chart</w:t>
      </w:r>
      <w:r w:rsidR="00DC2A74" w:rsidRPr="00F631E3">
        <w:rPr>
          <w:rFonts w:ascii="Arial" w:hAnsi="Arial" w:cs="Arial"/>
          <w:sz w:val="18"/>
        </w:rPr>
        <w:t xml:space="preserve">: Time </w:t>
      </w:r>
      <w:proofErr w:type="gramStart"/>
      <w:r w:rsidR="00DC2A74" w:rsidRPr="00F631E3">
        <w:rPr>
          <w:rFonts w:ascii="Arial" w:hAnsi="Arial" w:cs="Arial"/>
          <w:sz w:val="18"/>
        </w:rPr>
        <w:t>schedule</w:t>
      </w:r>
      <w:r w:rsidR="008876EE">
        <w:rPr>
          <w:rFonts w:ascii="Arial" w:hAnsi="Arial" w:cs="Arial"/>
          <w:sz w:val="18"/>
        </w:rPr>
        <w:t>(</w:t>
      </w:r>
      <w:proofErr w:type="spellStart"/>
      <w:proofErr w:type="gramEnd"/>
      <w:r w:rsidR="008876EE">
        <w:rPr>
          <w:rFonts w:ascii="Arial" w:hAnsi="Arial" w:cs="Arial"/>
          <w:sz w:val="18"/>
        </w:rPr>
        <w:t>Source:Author</w:t>
      </w:r>
      <w:proofErr w:type="spellEnd"/>
      <w:r w:rsidR="008876EE">
        <w:rPr>
          <w:rFonts w:ascii="Arial" w:hAnsi="Arial" w:cs="Arial"/>
          <w:sz w:val="18"/>
        </w:rPr>
        <w:t>)</w:t>
      </w:r>
    </w:p>
    <w:p w14:paraId="7E85C4E3" w14:textId="77777777" w:rsidR="00DC2A74" w:rsidRPr="00F631E3" w:rsidRDefault="00DC2A74" w:rsidP="0088636A">
      <w:pPr>
        <w:spacing w:line="360" w:lineRule="auto"/>
        <w:jc w:val="both"/>
        <w:rPr>
          <w:rFonts w:ascii="Arial" w:hAnsi="Arial" w:cs="Arial"/>
        </w:rPr>
      </w:pPr>
    </w:p>
    <w:p w14:paraId="6CDF313F" w14:textId="77777777" w:rsidR="00F631E3" w:rsidRPr="0057321D" w:rsidRDefault="00F631E3" w:rsidP="0057321D">
      <w:pPr>
        <w:pStyle w:val="Heading1"/>
        <w:numPr>
          <w:ilvl w:val="0"/>
          <w:numId w:val="10"/>
        </w:numPr>
        <w:spacing w:line="360" w:lineRule="auto"/>
        <w:jc w:val="both"/>
        <w:rPr>
          <w:rFonts w:ascii="Arial" w:hAnsi="Arial" w:cs="Arial"/>
          <w:b/>
          <w:i/>
          <w:color w:val="auto"/>
          <w:sz w:val="22"/>
          <w:szCs w:val="24"/>
          <w:u w:val="single"/>
        </w:rPr>
      </w:pPr>
      <w:bookmarkStart w:id="6" w:name="_Toc144387747"/>
      <w:r w:rsidRPr="0057321D">
        <w:rPr>
          <w:rFonts w:ascii="Arial" w:hAnsi="Arial" w:cs="Arial"/>
          <w:b/>
          <w:i/>
          <w:color w:val="auto"/>
          <w:sz w:val="22"/>
          <w:szCs w:val="24"/>
          <w:u w:val="single"/>
        </w:rPr>
        <w:t>Communication Strategies Project Implementation:</w:t>
      </w:r>
      <w:bookmarkEnd w:id="6"/>
      <w:r w:rsidRPr="0057321D">
        <w:rPr>
          <w:rFonts w:ascii="Arial" w:hAnsi="Arial" w:cs="Arial"/>
          <w:b/>
          <w:i/>
          <w:color w:val="auto"/>
          <w:sz w:val="22"/>
          <w:szCs w:val="24"/>
          <w:u w:val="single"/>
        </w:rPr>
        <w:t xml:space="preserve"> </w:t>
      </w:r>
    </w:p>
    <w:p w14:paraId="49713699" w14:textId="77777777" w:rsidR="00F631E3" w:rsidRPr="0057321D" w:rsidRDefault="00F631E3" w:rsidP="00F631E3">
      <w:pPr>
        <w:rPr>
          <w:rFonts w:ascii="Arial" w:hAnsi="Arial" w:cs="Arial"/>
        </w:rPr>
      </w:pPr>
      <w:r w:rsidRPr="0057321D">
        <w:rPr>
          <w:rFonts w:ascii="Arial" w:hAnsi="Arial" w:cs="Arial"/>
        </w:rPr>
        <w:t>Effective communication strategies are essential for the successful implementation of Ugly Pickles' Canteen and Wellbeing Initiative. Here are some relevant communication strategies:</w:t>
      </w:r>
    </w:p>
    <w:p w14:paraId="1748570A" w14:textId="77777777" w:rsidR="00F631E3" w:rsidRPr="0057321D" w:rsidRDefault="00F631E3" w:rsidP="00F631E3">
      <w:pPr>
        <w:numPr>
          <w:ilvl w:val="0"/>
          <w:numId w:val="8"/>
        </w:numPr>
        <w:rPr>
          <w:rFonts w:ascii="Arial" w:hAnsi="Arial" w:cs="Arial"/>
        </w:rPr>
      </w:pPr>
      <w:r w:rsidRPr="0057321D">
        <w:rPr>
          <w:rFonts w:ascii="Arial" w:hAnsi="Arial" w:cs="Arial"/>
          <w:b/>
          <w:bCs/>
        </w:rPr>
        <w:t>Stakeholder Engagement:</w:t>
      </w:r>
      <w:r w:rsidRPr="0057321D">
        <w:rPr>
          <w:rFonts w:ascii="Arial" w:hAnsi="Arial" w:cs="Arial"/>
        </w:rPr>
        <w:t xml:space="preserve"> Regularly communicate with all stakeholders, including Ugly Pickles staff, senior management, the local community, suppliers, and customers. Keep them informed about project progress, milestones, and any changes or updates.</w:t>
      </w:r>
    </w:p>
    <w:p w14:paraId="4D3FCABC" w14:textId="77777777" w:rsidR="00F631E3" w:rsidRPr="0057321D" w:rsidRDefault="00F631E3" w:rsidP="00F631E3">
      <w:pPr>
        <w:numPr>
          <w:ilvl w:val="0"/>
          <w:numId w:val="8"/>
        </w:numPr>
        <w:rPr>
          <w:rFonts w:ascii="Arial" w:hAnsi="Arial" w:cs="Arial"/>
        </w:rPr>
      </w:pPr>
      <w:r w:rsidRPr="0057321D">
        <w:rPr>
          <w:rFonts w:ascii="Arial" w:hAnsi="Arial" w:cs="Arial"/>
          <w:b/>
          <w:bCs/>
        </w:rPr>
        <w:t>Transparent Communication:</w:t>
      </w:r>
      <w:r w:rsidRPr="0057321D">
        <w:rPr>
          <w:rFonts w:ascii="Arial" w:hAnsi="Arial" w:cs="Arial"/>
        </w:rPr>
        <w:t xml:space="preserve"> Transparent communication is adopted about the project's goals, objectives, and potential impacts. Transparent communication builds trust and fosters a sense of ownership among stakeholders, increasing their commitment to the project's success. Clear internal communication plan </w:t>
      </w:r>
      <w:proofErr w:type="gramStart"/>
      <w:r w:rsidRPr="0057321D">
        <w:rPr>
          <w:rFonts w:ascii="Arial" w:hAnsi="Arial" w:cs="Arial"/>
        </w:rPr>
        <w:t>have</w:t>
      </w:r>
      <w:proofErr w:type="gramEnd"/>
      <w:r w:rsidRPr="0057321D">
        <w:rPr>
          <w:rFonts w:ascii="Arial" w:hAnsi="Arial" w:cs="Arial"/>
        </w:rPr>
        <w:t xml:space="preserve"> been made to keep the project team and all Ugly Pickles staff informed about project developments, timelines, and key activities. This helps maintain alignment and ensures everyone is working towards the same goals. Effective external communication strategies are developed to inform the local community, suppliers, and customers about the canteen and wellbeing initiative. </w:t>
      </w:r>
    </w:p>
    <w:p w14:paraId="23517FAA" w14:textId="77777777" w:rsidR="00F631E3" w:rsidRPr="0057321D" w:rsidRDefault="00F631E3" w:rsidP="00F631E3">
      <w:pPr>
        <w:numPr>
          <w:ilvl w:val="0"/>
          <w:numId w:val="8"/>
        </w:numPr>
        <w:rPr>
          <w:rFonts w:ascii="Arial" w:hAnsi="Arial" w:cs="Arial"/>
        </w:rPr>
      </w:pPr>
      <w:r w:rsidRPr="0057321D">
        <w:rPr>
          <w:rFonts w:ascii="Arial" w:hAnsi="Arial" w:cs="Arial"/>
          <w:b/>
          <w:bCs/>
        </w:rPr>
        <w:t>Two-way Communication:</w:t>
      </w:r>
      <w:r w:rsidRPr="0057321D">
        <w:rPr>
          <w:rFonts w:ascii="Arial" w:hAnsi="Arial" w:cs="Arial"/>
        </w:rPr>
        <w:t xml:space="preserve"> Feedback and open communication channels are developed to actively listen to stakeholders' concerns, suggestions, and feedback, and </w:t>
      </w:r>
      <w:r w:rsidRPr="0057321D">
        <w:rPr>
          <w:rFonts w:ascii="Arial" w:hAnsi="Arial" w:cs="Arial"/>
        </w:rPr>
        <w:lastRenderedPageBreak/>
        <w:t>incorporate their input into decision-making processes when appropriate. Regular updates through various communication channels such as emails, newsletters, meetings, and social media platforms will be provided. Timely updates keep stakeholders engaged and demonstrate progress towards project objectives.</w:t>
      </w:r>
    </w:p>
    <w:p w14:paraId="089B6FC8" w14:textId="77777777" w:rsidR="00F631E3" w:rsidRPr="0057321D" w:rsidRDefault="00F631E3" w:rsidP="00F631E3">
      <w:pPr>
        <w:numPr>
          <w:ilvl w:val="0"/>
          <w:numId w:val="8"/>
        </w:numPr>
        <w:rPr>
          <w:rFonts w:ascii="Arial" w:hAnsi="Arial" w:cs="Arial"/>
        </w:rPr>
      </w:pPr>
      <w:r w:rsidRPr="0057321D">
        <w:rPr>
          <w:rFonts w:ascii="Arial" w:hAnsi="Arial" w:cs="Arial"/>
          <w:b/>
          <w:bCs/>
        </w:rPr>
        <w:t>Training and Education:</w:t>
      </w:r>
      <w:r w:rsidRPr="0057321D">
        <w:rPr>
          <w:rFonts w:ascii="Arial" w:hAnsi="Arial" w:cs="Arial"/>
        </w:rPr>
        <w:t xml:space="preserve"> Conduct training sessions for staff to educate them about the nutritional value of the products and the benefits of the wellbeing initiative. Educating staff helps create a shared vision and enthusiasm for the project.</w:t>
      </w:r>
    </w:p>
    <w:p w14:paraId="4E1C0906" w14:textId="77777777" w:rsidR="00F631E3" w:rsidRPr="0057321D" w:rsidRDefault="00F631E3" w:rsidP="00F631E3">
      <w:pPr>
        <w:rPr>
          <w:rFonts w:ascii="Arial" w:hAnsi="Arial" w:cs="Arial"/>
        </w:rPr>
      </w:pPr>
      <w:r w:rsidRPr="0057321D">
        <w:rPr>
          <w:rFonts w:ascii="Arial" w:hAnsi="Arial" w:cs="Arial"/>
        </w:rPr>
        <w:t>By adopting these communication strategies, Ugly Pickles can ensure that all stakeholders are well-informed, engaged, and committed to the successful implementation of the canteen and wellbeing initiative. Effective communication will help overcome challenges, maintain support, and enhance the overall project experience.</w:t>
      </w:r>
    </w:p>
    <w:p w14:paraId="2492FBF4" w14:textId="77777777" w:rsidR="00F631E3" w:rsidRPr="00F631E3" w:rsidRDefault="00F631E3" w:rsidP="00F631E3">
      <w:pPr>
        <w:pStyle w:val="ListParagraph"/>
        <w:spacing w:line="360" w:lineRule="auto"/>
        <w:jc w:val="both"/>
        <w:rPr>
          <w:rFonts w:ascii="Arial" w:hAnsi="Arial" w:cs="Arial"/>
          <w:b/>
          <w:i/>
          <w:u w:val="single"/>
        </w:rPr>
      </w:pPr>
    </w:p>
    <w:p w14:paraId="35D89223" w14:textId="77777777" w:rsidR="00DC2A74" w:rsidRPr="0057321D" w:rsidRDefault="00811BAB" w:rsidP="0057321D">
      <w:pPr>
        <w:pStyle w:val="Heading1"/>
        <w:numPr>
          <w:ilvl w:val="0"/>
          <w:numId w:val="10"/>
        </w:numPr>
        <w:spacing w:line="360" w:lineRule="auto"/>
        <w:jc w:val="both"/>
        <w:rPr>
          <w:rFonts w:ascii="Arial" w:hAnsi="Arial" w:cs="Arial"/>
          <w:b/>
          <w:i/>
          <w:color w:val="auto"/>
          <w:sz w:val="22"/>
          <w:szCs w:val="22"/>
          <w:u w:val="single"/>
        </w:rPr>
      </w:pPr>
      <w:bookmarkStart w:id="7" w:name="_Toc144387748"/>
      <w:r w:rsidRPr="0057321D">
        <w:rPr>
          <w:rFonts w:ascii="Arial" w:hAnsi="Arial" w:cs="Arial"/>
          <w:b/>
          <w:i/>
          <w:color w:val="auto"/>
          <w:sz w:val="22"/>
          <w:szCs w:val="22"/>
          <w:u w:val="single"/>
        </w:rPr>
        <w:t>Costing and Resources Consideration</w:t>
      </w:r>
      <w:r w:rsidR="00DC2A74" w:rsidRPr="0057321D">
        <w:rPr>
          <w:rFonts w:ascii="Arial" w:hAnsi="Arial" w:cs="Arial"/>
          <w:b/>
          <w:i/>
          <w:color w:val="auto"/>
          <w:sz w:val="22"/>
          <w:szCs w:val="22"/>
          <w:u w:val="single"/>
        </w:rPr>
        <w:t>:</w:t>
      </w:r>
      <w:bookmarkEnd w:id="7"/>
    </w:p>
    <w:p w14:paraId="506B2207" w14:textId="77777777" w:rsidR="00B640C5" w:rsidRPr="0057321D" w:rsidRDefault="00811BAB" w:rsidP="00811BAB">
      <w:pPr>
        <w:spacing w:line="360" w:lineRule="auto"/>
        <w:jc w:val="both"/>
        <w:rPr>
          <w:rFonts w:ascii="Arial" w:hAnsi="Arial" w:cs="Arial"/>
        </w:rPr>
      </w:pPr>
      <w:r w:rsidRPr="0057321D">
        <w:rPr>
          <w:rFonts w:ascii="Arial" w:hAnsi="Arial" w:cs="Arial"/>
        </w:rPr>
        <w:t xml:space="preserve">The project manager should consider not only financial resources but also human resources, time, and other intangible resources. Although the company may allocate some budget for the project, it is essential to assess the availability and capacity of the staff to take on additional responsibilities related to the canteen. </w:t>
      </w:r>
      <w:r w:rsidR="00B640C5" w:rsidRPr="0057321D">
        <w:rPr>
          <w:rFonts w:ascii="Arial" w:hAnsi="Arial" w:cs="Arial"/>
        </w:rPr>
        <w:t>Costing is crucial before implementing a project for several reasons:</w:t>
      </w:r>
    </w:p>
    <w:p w14:paraId="3905542A" w14:textId="77777777" w:rsidR="00B640C5" w:rsidRPr="0057321D" w:rsidRDefault="00B640C5" w:rsidP="00B640C5">
      <w:pPr>
        <w:pStyle w:val="ListParagraph"/>
        <w:numPr>
          <w:ilvl w:val="0"/>
          <w:numId w:val="5"/>
        </w:numPr>
        <w:spacing w:line="360" w:lineRule="auto"/>
        <w:ind w:left="360"/>
        <w:jc w:val="both"/>
        <w:rPr>
          <w:rFonts w:ascii="Arial" w:hAnsi="Arial" w:cs="Arial"/>
        </w:rPr>
      </w:pPr>
      <w:r w:rsidRPr="0057321D">
        <w:rPr>
          <w:rFonts w:ascii="Arial" w:hAnsi="Arial" w:cs="Arial"/>
          <w:b/>
          <w:i/>
        </w:rPr>
        <w:t>Budget Allocation:</w:t>
      </w:r>
      <w:r w:rsidRPr="0057321D">
        <w:rPr>
          <w:rFonts w:ascii="Arial" w:hAnsi="Arial" w:cs="Arial"/>
        </w:rPr>
        <w:t xml:space="preserve"> Costing allows for the accurate estimation of financial resources required to execute the project. It helps in securing appropriate funding and ensures that the project remains financially viable throughout its lifecycle (</w:t>
      </w:r>
      <w:r w:rsidR="00F631E3" w:rsidRPr="0057321D">
        <w:rPr>
          <w:rFonts w:ascii="Arial" w:hAnsi="Arial" w:cs="Arial"/>
        </w:rPr>
        <w:t>Armenia et al., 2019</w:t>
      </w:r>
      <w:r w:rsidRPr="0057321D">
        <w:rPr>
          <w:rFonts w:ascii="Arial" w:hAnsi="Arial" w:cs="Arial"/>
        </w:rPr>
        <w:t>).</w:t>
      </w:r>
    </w:p>
    <w:p w14:paraId="1C7A9F22" w14:textId="77777777" w:rsidR="009B79CD" w:rsidRPr="0057321D" w:rsidRDefault="009B79CD" w:rsidP="009B79CD">
      <w:pPr>
        <w:pStyle w:val="ListParagraph"/>
        <w:numPr>
          <w:ilvl w:val="0"/>
          <w:numId w:val="5"/>
        </w:numPr>
        <w:spacing w:line="360" w:lineRule="auto"/>
        <w:ind w:left="360"/>
        <w:jc w:val="both"/>
        <w:rPr>
          <w:rFonts w:ascii="Arial" w:hAnsi="Arial" w:cs="Arial"/>
        </w:rPr>
      </w:pPr>
      <w:r w:rsidRPr="0057321D">
        <w:rPr>
          <w:rFonts w:ascii="Arial" w:hAnsi="Arial" w:cs="Arial"/>
          <w:b/>
          <w:i/>
        </w:rPr>
        <w:t>Finances will be obtained through:</w:t>
      </w:r>
      <w:r w:rsidRPr="0057321D">
        <w:rPr>
          <w:rFonts w:ascii="Arial" w:hAnsi="Arial" w:cs="Arial"/>
        </w:rPr>
        <w:t xml:space="preserve"> Finance can be acquired by applying for grants, crowdfunding, or own funds.</w:t>
      </w:r>
    </w:p>
    <w:p w14:paraId="0C7F0D3A" w14:textId="1120E51C" w:rsidR="00B640C5" w:rsidRDefault="00B640C5" w:rsidP="00B640C5">
      <w:pPr>
        <w:pStyle w:val="ListParagraph"/>
        <w:numPr>
          <w:ilvl w:val="0"/>
          <w:numId w:val="5"/>
        </w:numPr>
        <w:spacing w:line="360" w:lineRule="auto"/>
        <w:ind w:left="360"/>
        <w:jc w:val="both"/>
        <w:rPr>
          <w:rFonts w:ascii="Arial" w:hAnsi="Arial" w:cs="Arial"/>
        </w:rPr>
      </w:pPr>
      <w:r w:rsidRPr="0057321D">
        <w:rPr>
          <w:rFonts w:ascii="Arial" w:hAnsi="Arial" w:cs="Arial"/>
          <w:b/>
          <w:i/>
        </w:rPr>
        <w:t>Resource Planning:</w:t>
      </w:r>
      <w:r w:rsidRPr="0057321D">
        <w:rPr>
          <w:rFonts w:ascii="Arial" w:hAnsi="Arial" w:cs="Arial"/>
        </w:rPr>
        <w:t xml:space="preserve"> Costing enables effective allocation of resources, including manpower, materials, and equipment. This ensures that the right resources are available when needed, preventing delays and resource shortages (</w:t>
      </w:r>
      <w:r w:rsidR="00F631E3" w:rsidRPr="0057321D">
        <w:rPr>
          <w:rFonts w:ascii="Arial" w:hAnsi="Arial" w:cs="Arial"/>
        </w:rPr>
        <w:t>Venkataraman and Pinto, 2023</w:t>
      </w:r>
      <w:r w:rsidRPr="0057321D">
        <w:rPr>
          <w:rFonts w:ascii="Arial" w:hAnsi="Arial" w:cs="Arial"/>
        </w:rPr>
        <w:t>).</w:t>
      </w:r>
    </w:p>
    <w:p w14:paraId="18930023" w14:textId="77777777" w:rsidR="00C36E88" w:rsidRPr="00C36E88" w:rsidRDefault="00C36E88" w:rsidP="00C36E88">
      <w:pPr>
        <w:spacing w:line="360" w:lineRule="auto"/>
        <w:jc w:val="both"/>
        <w:rPr>
          <w:rFonts w:ascii="Arial" w:hAnsi="Arial" w:cs="Arial"/>
        </w:rPr>
      </w:pPr>
    </w:p>
    <w:p w14:paraId="012B2172" w14:textId="77777777" w:rsidR="00D11B0F" w:rsidRPr="00F631E3" w:rsidRDefault="00D11B0F" w:rsidP="0088636A">
      <w:pPr>
        <w:spacing w:line="360" w:lineRule="auto"/>
        <w:jc w:val="both"/>
        <w:rPr>
          <w:rFonts w:ascii="Arial" w:hAnsi="Arial" w:cs="Arial"/>
        </w:rPr>
      </w:pPr>
    </w:p>
    <w:p w14:paraId="6EAECECE" w14:textId="77777777" w:rsidR="00D11B0F" w:rsidRPr="0057321D" w:rsidRDefault="001A7654" w:rsidP="0057321D">
      <w:pPr>
        <w:pStyle w:val="Heading1"/>
        <w:numPr>
          <w:ilvl w:val="0"/>
          <w:numId w:val="10"/>
        </w:numPr>
        <w:spacing w:line="360" w:lineRule="auto"/>
        <w:jc w:val="both"/>
        <w:rPr>
          <w:rFonts w:ascii="Arial" w:hAnsi="Arial" w:cs="Arial"/>
          <w:b/>
          <w:i/>
          <w:color w:val="auto"/>
          <w:sz w:val="22"/>
          <w:szCs w:val="24"/>
          <w:u w:val="single"/>
        </w:rPr>
      </w:pPr>
      <w:bookmarkStart w:id="8" w:name="_Toc144387749"/>
      <w:r w:rsidRPr="0057321D">
        <w:rPr>
          <w:rFonts w:ascii="Arial" w:hAnsi="Arial" w:cs="Arial"/>
          <w:b/>
          <w:i/>
          <w:color w:val="auto"/>
          <w:sz w:val="22"/>
          <w:szCs w:val="24"/>
          <w:u w:val="single"/>
        </w:rPr>
        <w:t>Risk Management:</w:t>
      </w:r>
      <w:bookmarkEnd w:id="8"/>
      <w:r w:rsidRPr="0057321D">
        <w:rPr>
          <w:rFonts w:ascii="Arial" w:hAnsi="Arial" w:cs="Arial"/>
          <w:b/>
          <w:i/>
          <w:color w:val="auto"/>
          <w:sz w:val="22"/>
          <w:szCs w:val="24"/>
          <w:u w:val="single"/>
        </w:rPr>
        <w:t xml:space="preserve"> </w:t>
      </w:r>
    </w:p>
    <w:p w14:paraId="43409E1D" w14:textId="77777777" w:rsidR="001A7654" w:rsidRPr="00F631E3" w:rsidRDefault="001A7654" w:rsidP="001A7654">
      <w:pPr>
        <w:spacing w:line="360" w:lineRule="auto"/>
        <w:jc w:val="both"/>
        <w:rPr>
          <w:rFonts w:ascii="Arial" w:hAnsi="Arial" w:cs="Arial"/>
        </w:rPr>
      </w:pPr>
      <w:r w:rsidRPr="00F631E3">
        <w:rPr>
          <w:rFonts w:ascii="Arial" w:hAnsi="Arial" w:cs="Arial"/>
        </w:rPr>
        <w:t xml:space="preserve">Risk assessment is referred as another project management technique that is used to effectively implement the project of Canteen and the development if the three main areas in the Ugly Pickle Company. It is a critical process in project management that involves identifying, analysing, and evaluating potential risks that may affect the project's objectives, timeline, or budget. Effective risk </w:t>
      </w:r>
      <w:r w:rsidRPr="00F631E3">
        <w:rPr>
          <w:rFonts w:ascii="Arial" w:hAnsi="Arial" w:cs="Arial"/>
        </w:rPr>
        <w:lastRenderedPageBreak/>
        <w:t>assessment enhances project resilience by reducing the likelihood of negative outcomes and improving the project's overall management (</w:t>
      </w:r>
      <w:r w:rsidR="00F631E3" w:rsidRPr="00F631E3">
        <w:rPr>
          <w:rFonts w:ascii="Arial" w:hAnsi="Arial" w:cs="Arial"/>
        </w:rPr>
        <w:t>Alzoubi, 2022</w:t>
      </w:r>
      <w:r w:rsidRPr="00F631E3">
        <w:rPr>
          <w:rFonts w:ascii="Arial" w:hAnsi="Arial" w:cs="Arial"/>
        </w:rPr>
        <w:t>). It fosters better decision-making, resource allocation, and proactive problem-solving, thereby increasing the project's chances of successful completion within the defined scope, time, and budget constraints. Effective risk assessment enhances project resilience by reducing the likelihood of negative outcomes and improving the project's overall management (</w:t>
      </w:r>
      <w:r w:rsidR="00F631E3" w:rsidRPr="00F631E3">
        <w:rPr>
          <w:rFonts w:ascii="Arial" w:hAnsi="Arial" w:cs="Arial"/>
        </w:rPr>
        <w:t>Wang et al., 2020</w:t>
      </w:r>
      <w:r w:rsidRPr="00F631E3">
        <w:rPr>
          <w:rFonts w:ascii="Arial" w:hAnsi="Arial" w:cs="Arial"/>
        </w:rPr>
        <w:t>). It fosters better decision-making, resource allocation, and proactive problem-solving, thereby increasing the project's chances of successful completion within the defined scope, time, and budget constraints.</w:t>
      </w:r>
      <w:r w:rsidR="00F631E3" w:rsidRPr="00F631E3">
        <w:rPr>
          <w:rFonts w:ascii="Arial" w:hAnsi="Arial" w:cs="Arial"/>
        </w:rPr>
        <w:t xml:space="preserve"> </w:t>
      </w:r>
      <w:r w:rsidRPr="00F631E3">
        <w:rPr>
          <w:rFonts w:ascii="Arial" w:hAnsi="Arial" w:cs="Arial"/>
        </w:rPr>
        <w:t>The goal of risk assessment is to proactively address uncertainties and develop strategies to minimise their impact on the project's success. Here are the key steps involved in risk assessment:</w:t>
      </w:r>
    </w:p>
    <w:p w14:paraId="20FE857F" w14:textId="77777777" w:rsidR="001A7654" w:rsidRPr="00F631E3" w:rsidRDefault="001A7654" w:rsidP="001A7654">
      <w:pPr>
        <w:numPr>
          <w:ilvl w:val="0"/>
          <w:numId w:val="7"/>
        </w:numPr>
        <w:spacing w:line="360" w:lineRule="auto"/>
        <w:jc w:val="both"/>
        <w:rPr>
          <w:rFonts w:ascii="Arial" w:hAnsi="Arial" w:cs="Arial"/>
        </w:rPr>
      </w:pPr>
      <w:r w:rsidRPr="00F631E3">
        <w:rPr>
          <w:rFonts w:ascii="Arial" w:hAnsi="Arial" w:cs="Arial"/>
          <w:b/>
          <w:bCs/>
        </w:rPr>
        <w:t>Identify Risks:</w:t>
      </w:r>
      <w:r w:rsidRPr="00F631E3">
        <w:rPr>
          <w:rFonts w:ascii="Arial" w:hAnsi="Arial" w:cs="Arial"/>
        </w:rPr>
        <w:t xml:space="preserve"> Project teams brainstorm and compile a comprehensive list of potential risks. These risks can be categorised as internal (within the project) or external (outside influences).</w:t>
      </w:r>
    </w:p>
    <w:p w14:paraId="5F540D23" w14:textId="77777777" w:rsidR="001A7654" w:rsidRPr="00F631E3" w:rsidRDefault="001A7654" w:rsidP="001A7654">
      <w:pPr>
        <w:numPr>
          <w:ilvl w:val="0"/>
          <w:numId w:val="7"/>
        </w:numPr>
        <w:spacing w:line="360" w:lineRule="auto"/>
        <w:jc w:val="both"/>
        <w:rPr>
          <w:rFonts w:ascii="Arial" w:hAnsi="Arial" w:cs="Arial"/>
        </w:rPr>
      </w:pPr>
      <w:r w:rsidRPr="00F631E3">
        <w:rPr>
          <w:rFonts w:ascii="Arial" w:hAnsi="Arial" w:cs="Arial"/>
          <w:b/>
          <w:bCs/>
        </w:rPr>
        <w:t>Analyse Risks:</w:t>
      </w:r>
      <w:r w:rsidRPr="00F631E3">
        <w:rPr>
          <w:rFonts w:ascii="Arial" w:hAnsi="Arial" w:cs="Arial"/>
        </w:rPr>
        <w:t xml:space="preserve"> Each identified risk is assessed based on its likelihood of occurrence and potential impact on the project. Risks with higher probability and significant consequences are prioritised for further analysis.</w:t>
      </w:r>
    </w:p>
    <w:p w14:paraId="3688D3CD" w14:textId="77777777" w:rsidR="001A7654" w:rsidRPr="00F631E3" w:rsidRDefault="001A7654" w:rsidP="001A7654">
      <w:pPr>
        <w:numPr>
          <w:ilvl w:val="0"/>
          <w:numId w:val="7"/>
        </w:numPr>
        <w:spacing w:line="360" w:lineRule="auto"/>
        <w:jc w:val="both"/>
        <w:rPr>
          <w:rFonts w:ascii="Arial" w:hAnsi="Arial" w:cs="Arial"/>
        </w:rPr>
      </w:pPr>
      <w:r w:rsidRPr="00F631E3">
        <w:rPr>
          <w:rFonts w:ascii="Arial" w:hAnsi="Arial" w:cs="Arial"/>
          <w:b/>
          <w:bCs/>
        </w:rPr>
        <w:t>Evaluate Risks:</w:t>
      </w:r>
      <w:r w:rsidRPr="00F631E3">
        <w:rPr>
          <w:rFonts w:ascii="Arial" w:hAnsi="Arial" w:cs="Arial"/>
        </w:rPr>
        <w:t xml:space="preserve"> The project team quantifies and ranks risks, considering factors like probability, severity, and detectability. This evaluation helps prioritize risk responses and allocate resources accordingly.</w:t>
      </w:r>
    </w:p>
    <w:p w14:paraId="3A324261" w14:textId="77777777" w:rsidR="001A7654" w:rsidRPr="00F631E3" w:rsidRDefault="001A7654" w:rsidP="001A7654">
      <w:pPr>
        <w:numPr>
          <w:ilvl w:val="0"/>
          <w:numId w:val="7"/>
        </w:numPr>
        <w:spacing w:line="360" w:lineRule="auto"/>
        <w:jc w:val="both"/>
        <w:rPr>
          <w:rFonts w:ascii="Arial" w:hAnsi="Arial" w:cs="Arial"/>
        </w:rPr>
      </w:pPr>
      <w:r w:rsidRPr="00F631E3">
        <w:rPr>
          <w:rFonts w:ascii="Arial" w:hAnsi="Arial" w:cs="Arial"/>
          <w:b/>
          <w:bCs/>
        </w:rPr>
        <w:t>Develop</w:t>
      </w:r>
      <w:r w:rsidR="009B79CD">
        <w:rPr>
          <w:rFonts w:ascii="Arial" w:hAnsi="Arial" w:cs="Arial"/>
          <w:b/>
          <w:bCs/>
        </w:rPr>
        <w:t xml:space="preserve"> and Implement</w:t>
      </w:r>
      <w:r w:rsidRPr="00F631E3">
        <w:rPr>
          <w:rFonts w:ascii="Arial" w:hAnsi="Arial" w:cs="Arial"/>
          <w:b/>
          <w:bCs/>
        </w:rPr>
        <w:t xml:space="preserve"> Risk Response Strategies:</w:t>
      </w:r>
      <w:r w:rsidRPr="00F631E3">
        <w:rPr>
          <w:rFonts w:ascii="Arial" w:hAnsi="Arial" w:cs="Arial"/>
        </w:rPr>
        <w:t xml:space="preserve"> For high-priority risks, specific response strategies are formulated. These strategies can include risk mitigation, risk avoidance, risk transfer, or risk acceptance, depending on the nature of the risk.</w:t>
      </w:r>
    </w:p>
    <w:p w14:paraId="35295416" w14:textId="77777777" w:rsidR="001A7654" w:rsidRPr="00F631E3" w:rsidRDefault="001A7654" w:rsidP="001A7654">
      <w:pPr>
        <w:numPr>
          <w:ilvl w:val="0"/>
          <w:numId w:val="7"/>
        </w:numPr>
        <w:spacing w:line="360" w:lineRule="auto"/>
        <w:jc w:val="both"/>
        <w:rPr>
          <w:rFonts w:ascii="Arial" w:hAnsi="Arial" w:cs="Arial"/>
        </w:rPr>
      </w:pPr>
      <w:r w:rsidRPr="00F631E3">
        <w:rPr>
          <w:rFonts w:ascii="Arial" w:hAnsi="Arial" w:cs="Arial"/>
          <w:b/>
          <w:bCs/>
        </w:rPr>
        <w:t>Monitor and Control Risks:</w:t>
      </w:r>
      <w:r w:rsidRPr="00F631E3">
        <w:rPr>
          <w:rFonts w:ascii="Arial" w:hAnsi="Arial" w:cs="Arial"/>
        </w:rPr>
        <w:t xml:space="preserve"> Throughout the project's lifecycle, risks are continuously monitored to ensure that response strategies remain effective. If new risks emerge or existing risks evolve, the project team adapts the responses accordingly.</w:t>
      </w:r>
    </w:p>
    <w:p w14:paraId="0D8BA976" w14:textId="77777777" w:rsidR="001A7654" w:rsidRDefault="001A7654" w:rsidP="0088636A">
      <w:pPr>
        <w:spacing w:line="360" w:lineRule="auto"/>
        <w:jc w:val="both"/>
        <w:rPr>
          <w:rFonts w:ascii="Arial" w:hAnsi="Arial" w:cs="Arial"/>
        </w:rPr>
      </w:pPr>
    </w:p>
    <w:p w14:paraId="41F0C2B3" w14:textId="77777777" w:rsidR="009B79CD" w:rsidRPr="00F631E3" w:rsidRDefault="009B79CD" w:rsidP="0088636A">
      <w:pPr>
        <w:spacing w:line="360" w:lineRule="auto"/>
        <w:jc w:val="both"/>
        <w:rPr>
          <w:rFonts w:ascii="Arial" w:hAnsi="Arial" w:cs="Arial"/>
        </w:rPr>
      </w:pPr>
    </w:p>
    <w:p w14:paraId="4C6A14A9" w14:textId="77777777" w:rsidR="001A7654" w:rsidRPr="00F732E0" w:rsidRDefault="001A7654" w:rsidP="00F732E0">
      <w:pPr>
        <w:pStyle w:val="Heading1"/>
        <w:spacing w:line="360" w:lineRule="auto"/>
        <w:jc w:val="both"/>
        <w:rPr>
          <w:rFonts w:ascii="Arial" w:hAnsi="Arial" w:cs="Arial"/>
          <w:b/>
          <w:i/>
          <w:color w:val="auto"/>
          <w:sz w:val="24"/>
          <w:szCs w:val="24"/>
          <w:u w:val="single"/>
        </w:rPr>
      </w:pPr>
      <w:bookmarkStart w:id="9" w:name="_Toc144387750"/>
      <w:r w:rsidRPr="00F732E0">
        <w:rPr>
          <w:rFonts w:ascii="Arial" w:hAnsi="Arial" w:cs="Arial"/>
          <w:b/>
          <w:i/>
          <w:color w:val="auto"/>
          <w:sz w:val="24"/>
          <w:szCs w:val="24"/>
          <w:u w:val="single"/>
        </w:rPr>
        <w:t>Conclusion:</w:t>
      </w:r>
      <w:bookmarkEnd w:id="9"/>
    </w:p>
    <w:p w14:paraId="1CA763C0" w14:textId="77777777" w:rsidR="001A7654" w:rsidRPr="00F631E3" w:rsidRDefault="001A7654" w:rsidP="001A7654">
      <w:pPr>
        <w:spacing w:line="360" w:lineRule="auto"/>
        <w:jc w:val="both"/>
        <w:rPr>
          <w:rFonts w:ascii="Arial" w:hAnsi="Arial" w:cs="Arial"/>
        </w:rPr>
      </w:pPr>
      <w:r w:rsidRPr="00F631E3">
        <w:rPr>
          <w:rFonts w:ascii="Arial" w:hAnsi="Arial" w:cs="Arial"/>
        </w:rPr>
        <w:t xml:space="preserve">The proposed canteen and wellbeing initiative align well with Ugly Pickles' mission of reducing waste and promoting a healthy lifestyle. By creating a space for staff to gather, relax, and enjoy </w:t>
      </w:r>
      <w:r w:rsidRPr="00F631E3">
        <w:rPr>
          <w:rFonts w:ascii="Arial" w:hAnsi="Arial" w:cs="Arial"/>
        </w:rPr>
        <w:lastRenderedPageBreak/>
        <w:t>nutritious meals, the company fosters a sense of community and employee wellbeing. The project management plan presented above outlines the essential components to ensure successful implementation. Continuous monitoring and adaptation are crucial for the sustained success of this initiative. With adequate resources and stakeholder engagement, Ugly Pickles can achieve its goal of setting up a canteen that serves both the community and the environment.</w:t>
      </w:r>
    </w:p>
    <w:p w14:paraId="5CAA73BF" w14:textId="77777777" w:rsidR="001A7654" w:rsidRDefault="001A7654" w:rsidP="001A7654"/>
    <w:p w14:paraId="12274CAB" w14:textId="77777777" w:rsidR="00F732E0" w:rsidRDefault="00F732E0" w:rsidP="001A7654"/>
    <w:p w14:paraId="08B4ED47" w14:textId="77777777" w:rsidR="00F732E0" w:rsidRDefault="00F732E0" w:rsidP="001A7654"/>
    <w:p w14:paraId="1FFF7644" w14:textId="77777777" w:rsidR="00F732E0" w:rsidRDefault="00F732E0" w:rsidP="001A7654"/>
    <w:p w14:paraId="2668CE65" w14:textId="77777777" w:rsidR="00F732E0" w:rsidRDefault="00F732E0" w:rsidP="001A7654"/>
    <w:p w14:paraId="1DC2BB4E" w14:textId="77777777" w:rsidR="00F732E0" w:rsidRDefault="00F732E0" w:rsidP="001A7654"/>
    <w:p w14:paraId="5298652B" w14:textId="77777777" w:rsidR="00F732E0" w:rsidRDefault="00F732E0" w:rsidP="001A7654"/>
    <w:p w14:paraId="3B6E078D" w14:textId="77777777" w:rsidR="00F732E0" w:rsidRDefault="00F732E0" w:rsidP="001A7654"/>
    <w:p w14:paraId="07247967" w14:textId="77777777" w:rsidR="00F732E0" w:rsidRDefault="00F732E0" w:rsidP="001A7654"/>
    <w:p w14:paraId="1D521B58" w14:textId="77777777" w:rsidR="00F732E0" w:rsidRDefault="00F732E0" w:rsidP="001A7654"/>
    <w:p w14:paraId="71EFB7E9" w14:textId="77777777" w:rsidR="00F732E0" w:rsidRDefault="00F732E0" w:rsidP="001A7654"/>
    <w:p w14:paraId="146F67A6" w14:textId="77777777" w:rsidR="00F732E0" w:rsidRDefault="00F732E0" w:rsidP="001A7654"/>
    <w:p w14:paraId="10E8047A" w14:textId="77777777" w:rsidR="00F732E0" w:rsidRDefault="00F732E0" w:rsidP="001A7654"/>
    <w:p w14:paraId="30008680" w14:textId="77777777" w:rsidR="00F732E0" w:rsidRDefault="00F732E0" w:rsidP="001A7654"/>
    <w:p w14:paraId="1F34AF99" w14:textId="77777777" w:rsidR="00F732E0" w:rsidRDefault="00F732E0" w:rsidP="001A7654"/>
    <w:p w14:paraId="434144EB" w14:textId="77777777" w:rsidR="00F732E0" w:rsidRDefault="00F732E0" w:rsidP="001A7654"/>
    <w:p w14:paraId="39FDB806" w14:textId="77777777" w:rsidR="00F732E0" w:rsidRDefault="00F732E0" w:rsidP="001A7654"/>
    <w:p w14:paraId="5589910D" w14:textId="77777777" w:rsidR="00F732E0" w:rsidRDefault="00F732E0" w:rsidP="001A7654"/>
    <w:p w14:paraId="198E7585" w14:textId="77777777" w:rsidR="00F732E0" w:rsidRDefault="00F732E0" w:rsidP="001A7654"/>
    <w:p w14:paraId="093F21F9" w14:textId="77777777" w:rsidR="00F732E0" w:rsidRDefault="00F732E0" w:rsidP="001A7654"/>
    <w:p w14:paraId="5606F8D7" w14:textId="77777777" w:rsidR="00F732E0" w:rsidRDefault="00F732E0" w:rsidP="001A7654"/>
    <w:p w14:paraId="64853076" w14:textId="77777777" w:rsidR="00F732E0" w:rsidRDefault="00F732E0" w:rsidP="001A7654"/>
    <w:p w14:paraId="64A10F55" w14:textId="77777777" w:rsidR="00625E40" w:rsidRDefault="00625E40" w:rsidP="001A7654"/>
    <w:p w14:paraId="11D6225F" w14:textId="77777777" w:rsidR="00F732E0" w:rsidRPr="00F732E0" w:rsidRDefault="00F732E0" w:rsidP="00F732E0">
      <w:pPr>
        <w:pStyle w:val="Heading1"/>
        <w:spacing w:line="360" w:lineRule="auto"/>
        <w:jc w:val="both"/>
        <w:rPr>
          <w:rFonts w:ascii="Arial" w:hAnsi="Arial" w:cs="Arial"/>
          <w:b/>
          <w:i/>
          <w:color w:val="auto"/>
          <w:sz w:val="24"/>
        </w:rPr>
      </w:pPr>
      <w:bookmarkStart w:id="10" w:name="_Toc144387751"/>
      <w:r w:rsidRPr="00F732E0">
        <w:rPr>
          <w:rFonts w:ascii="Arial" w:hAnsi="Arial" w:cs="Arial"/>
          <w:b/>
          <w:i/>
          <w:color w:val="auto"/>
          <w:sz w:val="24"/>
        </w:rPr>
        <w:lastRenderedPageBreak/>
        <w:t>References:</w:t>
      </w:r>
      <w:bookmarkEnd w:id="10"/>
      <w:r w:rsidRPr="00F732E0">
        <w:rPr>
          <w:rFonts w:ascii="Arial" w:hAnsi="Arial" w:cs="Arial"/>
          <w:b/>
          <w:i/>
          <w:color w:val="auto"/>
          <w:sz w:val="24"/>
        </w:rPr>
        <w:t xml:space="preserve"> </w:t>
      </w:r>
    </w:p>
    <w:p w14:paraId="5EF15EF7" w14:textId="77777777" w:rsidR="00F732E0" w:rsidRDefault="00F732E0" w:rsidP="00F732E0">
      <w:pPr>
        <w:spacing w:line="360" w:lineRule="auto"/>
        <w:jc w:val="both"/>
        <w:rPr>
          <w:rFonts w:ascii="Arial" w:hAnsi="Arial" w:cs="Arial"/>
        </w:rPr>
      </w:pPr>
      <w:r>
        <w:rPr>
          <w:rFonts w:ascii="Arial" w:hAnsi="Arial" w:cs="Arial"/>
        </w:rPr>
        <w:t>Adams, J.M. (2019)</w:t>
      </w:r>
      <w:r w:rsidRPr="002C283F">
        <w:rPr>
          <w:rFonts w:ascii="Arial" w:hAnsi="Arial" w:cs="Arial"/>
        </w:rPr>
        <w:t xml:space="preserve"> </w:t>
      </w:r>
      <w:r>
        <w:rPr>
          <w:rFonts w:ascii="Arial" w:hAnsi="Arial" w:cs="Arial"/>
        </w:rPr>
        <w:t xml:space="preserve">‘The value of worker well-being.’ </w:t>
      </w:r>
      <w:r w:rsidRPr="002C283F">
        <w:rPr>
          <w:rFonts w:ascii="Arial" w:hAnsi="Arial" w:cs="Arial"/>
          <w:i/>
          <w:iCs/>
        </w:rPr>
        <w:t>Public Health Reports</w:t>
      </w:r>
      <w:r w:rsidRPr="002C283F">
        <w:rPr>
          <w:rFonts w:ascii="Arial" w:hAnsi="Arial" w:cs="Arial"/>
        </w:rPr>
        <w:t>, </w:t>
      </w:r>
      <w:r w:rsidRPr="002C283F">
        <w:rPr>
          <w:rFonts w:ascii="Arial" w:hAnsi="Arial" w:cs="Arial"/>
          <w:i/>
          <w:iCs/>
        </w:rPr>
        <w:t>134</w:t>
      </w:r>
      <w:r w:rsidRPr="002C283F">
        <w:rPr>
          <w:rFonts w:ascii="Arial" w:hAnsi="Arial" w:cs="Arial"/>
        </w:rPr>
        <w:t>(6), pp.583-586.</w:t>
      </w:r>
    </w:p>
    <w:p w14:paraId="6CD51C5E" w14:textId="77777777" w:rsidR="00F732E0" w:rsidRDefault="00F732E0" w:rsidP="00F732E0">
      <w:pPr>
        <w:spacing w:line="360" w:lineRule="auto"/>
        <w:jc w:val="both"/>
        <w:rPr>
          <w:rFonts w:ascii="Arial" w:hAnsi="Arial" w:cs="Arial"/>
        </w:rPr>
      </w:pPr>
      <w:r w:rsidRPr="0026385B">
        <w:rPr>
          <w:rFonts w:ascii="Arial" w:hAnsi="Arial" w:cs="Arial"/>
        </w:rPr>
        <w:t>Al-</w:t>
      </w:r>
      <w:proofErr w:type="spellStart"/>
      <w:r w:rsidRPr="0026385B">
        <w:rPr>
          <w:rFonts w:ascii="Arial" w:hAnsi="Arial" w:cs="Arial"/>
        </w:rPr>
        <w:t>Kasasbeh</w:t>
      </w:r>
      <w:proofErr w:type="spellEnd"/>
      <w:r w:rsidRPr="0026385B">
        <w:rPr>
          <w:rFonts w:ascii="Arial" w:hAnsi="Arial" w:cs="Arial"/>
        </w:rPr>
        <w:t xml:space="preserve">, M., </w:t>
      </w:r>
      <w:r>
        <w:rPr>
          <w:rFonts w:ascii="Arial" w:hAnsi="Arial" w:cs="Arial"/>
        </w:rPr>
        <w:t>Abudayyeh, O. and Liu, H. (2021)</w:t>
      </w:r>
      <w:r w:rsidRPr="0026385B">
        <w:rPr>
          <w:rFonts w:ascii="Arial" w:hAnsi="Arial" w:cs="Arial"/>
        </w:rPr>
        <w:t xml:space="preserve"> </w:t>
      </w:r>
      <w:r>
        <w:rPr>
          <w:rFonts w:ascii="Arial" w:hAnsi="Arial" w:cs="Arial"/>
        </w:rPr>
        <w:t>‘</w:t>
      </w:r>
      <w:r w:rsidRPr="0026385B">
        <w:rPr>
          <w:rFonts w:ascii="Arial" w:hAnsi="Arial" w:cs="Arial"/>
        </w:rPr>
        <w:t xml:space="preserve">An integrated decision support system for </w:t>
      </w:r>
      <w:r>
        <w:rPr>
          <w:rFonts w:ascii="Arial" w:hAnsi="Arial" w:cs="Arial"/>
        </w:rPr>
        <w:tab/>
      </w:r>
      <w:r w:rsidRPr="0026385B">
        <w:rPr>
          <w:rFonts w:ascii="Arial" w:hAnsi="Arial" w:cs="Arial"/>
        </w:rPr>
        <w:t>building asset management based on BIM and Work Breakdown Structure.</w:t>
      </w:r>
      <w:r>
        <w:rPr>
          <w:rFonts w:ascii="Arial" w:hAnsi="Arial" w:cs="Arial"/>
        </w:rPr>
        <w:t>’</w:t>
      </w:r>
      <w:r w:rsidRPr="0026385B">
        <w:rPr>
          <w:rFonts w:ascii="Arial" w:hAnsi="Arial" w:cs="Arial"/>
        </w:rPr>
        <w:t> </w:t>
      </w:r>
      <w:r w:rsidRPr="0026385B">
        <w:rPr>
          <w:rFonts w:ascii="Arial" w:hAnsi="Arial" w:cs="Arial"/>
          <w:i/>
          <w:iCs/>
        </w:rPr>
        <w:t xml:space="preserve">Journal of </w:t>
      </w:r>
      <w:r>
        <w:rPr>
          <w:rFonts w:ascii="Arial" w:hAnsi="Arial" w:cs="Arial"/>
          <w:i/>
          <w:iCs/>
        </w:rPr>
        <w:tab/>
      </w:r>
      <w:r w:rsidRPr="0026385B">
        <w:rPr>
          <w:rFonts w:ascii="Arial" w:hAnsi="Arial" w:cs="Arial"/>
          <w:i/>
          <w:iCs/>
        </w:rPr>
        <w:t>Building Engineering</w:t>
      </w:r>
      <w:r w:rsidRPr="0026385B">
        <w:rPr>
          <w:rFonts w:ascii="Arial" w:hAnsi="Arial" w:cs="Arial"/>
        </w:rPr>
        <w:t>, </w:t>
      </w:r>
      <w:r w:rsidRPr="0026385B">
        <w:rPr>
          <w:rFonts w:ascii="Arial" w:hAnsi="Arial" w:cs="Arial"/>
          <w:i/>
          <w:iCs/>
        </w:rPr>
        <w:t>34</w:t>
      </w:r>
      <w:r w:rsidRPr="0026385B">
        <w:rPr>
          <w:rFonts w:ascii="Arial" w:hAnsi="Arial" w:cs="Arial"/>
        </w:rPr>
        <w:t>, p.101959.</w:t>
      </w:r>
    </w:p>
    <w:p w14:paraId="46AE3EE7" w14:textId="77777777" w:rsidR="00F732E0" w:rsidRDefault="00F732E0" w:rsidP="00F732E0">
      <w:pPr>
        <w:spacing w:line="360" w:lineRule="auto"/>
        <w:jc w:val="both"/>
        <w:rPr>
          <w:rFonts w:ascii="Arial" w:hAnsi="Arial" w:cs="Arial"/>
        </w:rPr>
      </w:pPr>
      <w:r>
        <w:rPr>
          <w:rFonts w:ascii="Arial" w:hAnsi="Arial" w:cs="Arial"/>
        </w:rPr>
        <w:t>Alzoubi, H.M. (2022)</w:t>
      </w:r>
      <w:r w:rsidRPr="00B620F2">
        <w:rPr>
          <w:rFonts w:ascii="Arial" w:hAnsi="Arial" w:cs="Arial"/>
        </w:rPr>
        <w:t xml:space="preserve"> </w:t>
      </w:r>
      <w:r>
        <w:rPr>
          <w:rFonts w:ascii="Arial" w:hAnsi="Arial" w:cs="Arial"/>
        </w:rPr>
        <w:t>‘</w:t>
      </w:r>
      <w:r w:rsidRPr="00B620F2">
        <w:rPr>
          <w:rFonts w:ascii="Arial" w:hAnsi="Arial" w:cs="Arial"/>
        </w:rPr>
        <w:t xml:space="preserve">BIM as a tool to optimize and manage project risk </w:t>
      </w:r>
      <w:r>
        <w:rPr>
          <w:rFonts w:ascii="Arial" w:hAnsi="Arial" w:cs="Arial"/>
        </w:rPr>
        <w:tab/>
      </w:r>
      <w:r w:rsidRPr="00B620F2">
        <w:rPr>
          <w:rFonts w:ascii="Arial" w:hAnsi="Arial" w:cs="Arial"/>
        </w:rPr>
        <w:t>management. </w:t>
      </w:r>
      <w:r w:rsidRPr="00B620F2">
        <w:rPr>
          <w:rFonts w:ascii="Arial" w:hAnsi="Arial" w:cs="Arial"/>
          <w:i/>
          <w:iCs/>
        </w:rPr>
        <w:t xml:space="preserve">International </w:t>
      </w:r>
      <w:r>
        <w:rPr>
          <w:rFonts w:ascii="Arial" w:hAnsi="Arial" w:cs="Arial"/>
          <w:i/>
          <w:iCs/>
        </w:rPr>
        <w:tab/>
      </w:r>
      <w:r w:rsidRPr="00B620F2">
        <w:rPr>
          <w:rFonts w:ascii="Arial" w:hAnsi="Arial" w:cs="Arial"/>
          <w:i/>
          <w:iCs/>
        </w:rPr>
        <w:t>Journal of Mechanical Engineering</w:t>
      </w:r>
      <w:r w:rsidRPr="00B620F2">
        <w:rPr>
          <w:rFonts w:ascii="Arial" w:hAnsi="Arial" w:cs="Arial"/>
        </w:rPr>
        <w:t>, </w:t>
      </w:r>
      <w:r w:rsidRPr="00B620F2">
        <w:rPr>
          <w:rFonts w:ascii="Arial" w:hAnsi="Arial" w:cs="Arial"/>
          <w:i/>
          <w:iCs/>
        </w:rPr>
        <w:t>7</w:t>
      </w:r>
      <w:r w:rsidRPr="00B620F2">
        <w:rPr>
          <w:rFonts w:ascii="Arial" w:hAnsi="Arial" w:cs="Arial"/>
        </w:rPr>
        <w:t>(1).</w:t>
      </w:r>
    </w:p>
    <w:p w14:paraId="25B00E65" w14:textId="77777777" w:rsidR="00F732E0" w:rsidRDefault="00F732E0" w:rsidP="00F732E0">
      <w:pPr>
        <w:spacing w:line="360" w:lineRule="auto"/>
        <w:jc w:val="both"/>
        <w:rPr>
          <w:rFonts w:ascii="Arial" w:hAnsi="Arial" w:cs="Arial"/>
        </w:rPr>
      </w:pPr>
      <w:r w:rsidRPr="0026385B">
        <w:rPr>
          <w:rFonts w:ascii="Arial" w:hAnsi="Arial" w:cs="Arial"/>
        </w:rPr>
        <w:t xml:space="preserve">Armenia, S., </w:t>
      </w:r>
      <w:proofErr w:type="spellStart"/>
      <w:r w:rsidRPr="0026385B">
        <w:rPr>
          <w:rFonts w:ascii="Arial" w:hAnsi="Arial" w:cs="Arial"/>
        </w:rPr>
        <w:t>Dangelico</w:t>
      </w:r>
      <w:proofErr w:type="spellEnd"/>
      <w:r w:rsidRPr="0026385B">
        <w:rPr>
          <w:rFonts w:ascii="Arial" w:hAnsi="Arial" w:cs="Arial"/>
        </w:rPr>
        <w:t xml:space="preserve">, R.M., </w:t>
      </w:r>
      <w:proofErr w:type="spellStart"/>
      <w:r>
        <w:rPr>
          <w:rFonts w:ascii="Arial" w:hAnsi="Arial" w:cs="Arial"/>
        </w:rPr>
        <w:t>Nonino</w:t>
      </w:r>
      <w:proofErr w:type="spellEnd"/>
      <w:r>
        <w:rPr>
          <w:rFonts w:ascii="Arial" w:hAnsi="Arial" w:cs="Arial"/>
        </w:rPr>
        <w:t>, F. and Pompei, A. (2019)</w:t>
      </w:r>
      <w:r w:rsidRPr="0026385B">
        <w:rPr>
          <w:rFonts w:ascii="Arial" w:hAnsi="Arial" w:cs="Arial"/>
        </w:rPr>
        <w:t xml:space="preserve"> </w:t>
      </w:r>
      <w:r>
        <w:rPr>
          <w:rFonts w:ascii="Arial" w:hAnsi="Arial" w:cs="Arial"/>
        </w:rPr>
        <w:t>‘</w:t>
      </w:r>
      <w:r w:rsidRPr="0026385B">
        <w:rPr>
          <w:rFonts w:ascii="Arial" w:hAnsi="Arial" w:cs="Arial"/>
        </w:rPr>
        <w:t xml:space="preserve">Sustainable project </w:t>
      </w:r>
      <w:r>
        <w:rPr>
          <w:rFonts w:ascii="Arial" w:hAnsi="Arial" w:cs="Arial"/>
        </w:rPr>
        <w:tab/>
      </w:r>
      <w:r w:rsidRPr="0026385B">
        <w:rPr>
          <w:rFonts w:ascii="Arial" w:hAnsi="Arial" w:cs="Arial"/>
        </w:rPr>
        <w:t xml:space="preserve">management: A conceptualization-oriented review and a framework proposal for future </w:t>
      </w:r>
      <w:r>
        <w:rPr>
          <w:rFonts w:ascii="Arial" w:hAnsi="Arial" w:cs="Arial"/>
        </w:rPr>
        <w:tab/>
        <w:t xml:space="preserve">studies.’ </w:t>
      </w:r>
      <w:r w:rsidRPr="0026385B">
        <w:rPr>
          <w:rFonts w:ascii="Arial" w:hAnsi="Arial" w:cs="Arial"/>
          <w:i/>
          <w:iCs/>
        </w:rPr>
        <w:t>Sustainability</w:t>
      </w:r>
      <w:r w:rsidRPr="0026385B">
        <w:rPr>
          <w:rFonts w:ascii="Arial" w:hAnsi="Arial" w:cs="Arial"/>
        </w:rPr>
        <w:t>, </w:t>
      </w:r>
      <w:r w:rsidRPr="0026385B">
        <w:rPr>
          <w:rFonts w:ascii="Arial" w:hAnsi="Arial" w:cs="Arial"/>
          <w:i/>
          <w:iCs/>
        </w:rPr>
        <w:t>11</w:t>
      </w:r>
      <w:r w:rsidRPr="0026385B">
        <w:rPr>
          <w:rFonts w:ascii="Arial" w:hAnsi="Arial" w:cs="Arial"/>
        </w:rPr>
        <w:t>(9), p.2664.</w:t>
      </w:r>
    </w:p>
    <w:p w14:paraId="6E24F070" w14:textId="77777777" w:rsidR="00F732E0" w:rsidRDefault="00F732E0" w:rsidP="00F732E0">
      <w:pPr>
        <w:spacing w:line="360" w:lineRule="auto"/>
        <w:jc w:val="both"/>
        <w:rPr>
          <w:rFonts w:ascii="Arial" w:hAnsi="Arial" w:cs="Arial"/>
        </w:rPr>
      </w:pPr>
      <w:r>
        <w:rPr>
          <w:rFonts w:ascii="Arial" w:hAnsi="Arial" w:cs="Arial"/>
        </w:rPr>
        <w:t>D</w:t>
      </w:r>
      <w:r w:rsidRPr="002C283F">
        <w:rPr>
          <w:rFonts w:ascii="Arial" w:hAnsi="Arial" w:cs="Arial"/>
        </w:rPr>
        <w:t>e Olive</w:t>
      </w:r>
      <w:r>
        <w:rPr>
          <w:rFonts w:ascii="Arial" w:hAnsi="Arial" w:cs="Arial"/>
        </w:rPr>
        <w:t xml:space="preserve">ira, G.F. and </w:t>
      </w:r>
      <w:proofErr w:type="spellStart"/>
      <w:r>
        <w:rPr>
          <w:rFonts w:ascii="Arial" w:hAnsi="Arial" w:cs="Arial"/>
        </w:rPr>
        <w:t>Rabechini</w:t>
      </w:r>
      <w:proofErr w:type="spellEnd"/>
      <w:r>
        <w:rPr>
          <w:rFonts w:ascii="Arial" w:hAnsi="Arial" w:cs="Arial"/>
        </w:rPr>
        <w:t xml:space="preserve"> Jr, R. (</w:t>
      </w:r>
      <w:r w:rsidRPr="002C283F">
        <w:rPr>
          <w:rFonts w:ascii="Arial" w:hAnsi="Arial" w:cs="Arial"/>
        </w:rPr>
        <w:t>2019</w:t>
      </w:r>
      <w:r>
        <w:rPr>
          <w:rFonts w:ascii="Arial" w:hAnsi="Arial" w:cs="Arial"/>
        </w:rPr>
        <w:t>)</w:t>
      </w:r>
      <w:r w:rsidRPr="002C283F">
        <w:rPr>
          <w:rFonts w:ascii="Arial" w:hAnsi="Arial" w:cs="Arial"/>
        </w:rPr>
        <w:t xml:space="preserve"> </w:t>
      </w:r>
      <w:r>
        <w:rPr>
          <w:rFonts w:ascii="Arial" w:hAnsi="Arial" w:cs="Arial"/>
        </w:rPr>
        <w:t>‘</w:t>
      </w:r>
      <w:r w:rsidRPr="002C283F">
        <w:rPr>
          <w:rFonts w:ascii="Arial" w:hAnsi="Arial" w:cs="Arial"/>
        </w:rPr>
        <w:t xml:space="preserve">Stakeholder management influence on trust in a </w:t>
      </w:r>
      <w:r>
        <w:rPr>
          <w:rFonts w:ascii="Arial" w:hAnsi="Arial" w:cs="Arial"/>
        </w:rPr>
        <w:tab/>
      </w:r>
      <w:r w:rsidRPr="002C283F">
        <w:rPr>
          <w:rFonts w:ascii="Arial" w:hAnsi="Arial" w:cs="Arial"/>
        </w:rPr>
        <w:t>project: A quantitative study.</w:t>
      </w:r>
      <w:r>
        <w:rPr>
          <w:rFonts w:ascii="Arial" w:hAnsi="Arial" w:cs="Arial"/>
        </w:rPr>
        <w:t>’</w:t>
      </w:r>
      <w:r w:rsidRPr="002C283F">
        <w:rPr>
          <w:rFonts w:ascii="Arial" w:hAnsi="Arial" w:cs="Arial"/>
        </w:rPr>
        <w:t> </w:t>
      </w:r>
      <w:r w:rsidRPr="002C283F">
        <w:rPr>
          <w:rFonts w:ascii="Arial" w:hAnsi="Arial" w:cs="Arial"/>
          <w:i/>
          <w:iCs/>
        </w:rPr>
        <w:t>International journal of project management</w:t>
      </w:r>
      <w:r w:rsidRPr="002C283F">
        <w:rPr>
          <w:rFonts w:ascii="Arial" w:hAnsi="Arial" w:cs="Arial"/>
        </w:rPr>
        <w:t>, </w:t>
      </w:r>
      <w:r w:rsidRPr="002C283F">
        <w:rPr>
          <w:rFonts w:ascii="Arial" w:hAnsi="Arial" w:cs="Arial"/>
          <w:i/>
          <w:iCs/>
        </w:rPr>
        <w:t>37</w:t>
      </w:r>
      <w:r w:rsidRPr="002C283F">
        <w:rPr>
          <w:rFonts w:ascii="Arial" w:hAnsi="Arial" w:cs="Arial"/>
        </w:rPr>
        <w:t>(1), pp.131-</w:t>
      </w:r>
      <w:r>
        <w:rPr>
          <w:rFonts w:ascii="Arial" w:hAnsi="Arial" w:cs="Arial"/>
        </w:rPr>
        <w:tab/>
      </w:r>
      <w:r w:rsidRPr="002C283F">
        <w:rPr>
          <w:rFonts w:ascii="Arial" w:hAnsi="Arial" w:cs="Arial"/>
        </w:rPr>
        <w:t>144.</w:t>
      </w:r>
    </w:p>
    <w:p w14:paraId="1A28D7ED" w14:textId="77777777" w:rsidR="00F732E0" w:rsidRDefault="00023C04" w:rsidP="00F732E0">
      <w:pPr>
        <w:spacing w:line="360" w:lineRule="auto"/>
        <w:jc w:val="both"/>
        <w:rPr>
          <w:rFonts w:ascii="Arial" w:hAnsi="Arial" w:cs="Arial"/>
          <w:lang w:val="en-US"/>
        </w:rPr>
      </w:pPr>
      <w:r>
        <w:rPr>
          <w:rFonts w:ascii="Arial" w:hAnsi="Arial" w:cs="Arial"/>
          <w:lang w:val="en-US"/>
        </w:rPr>
        <w:t>Foodwise. (n.d.)</w:t>
      </w:r>
      <w:r w:rsidR="00F732E0" w:rsidRPr="002C283F">
        <w:rPr>
          <w:rFonts w:ascii="Arial" w:hAnsi="Arial" w:cs="Arial"/>
          <w:lang w:val="en-US"/>
        </w:rPr>
        <w:t> </w:t>
      </w:r>
      <w:r w:rsidR="00F732E0" w:rsidRPr="002C283F">
        <w:rPr>
          <w:rFonts w:ascii="Arial" w:hAnsi="Arial" w:cs="Arial"/>
          <w:i/>
          <w:iCs/>
          <w:lang w:val="en-US"/>
        </w:rPr>
        <w:t>Ugly Pickle Co. Makes Food Waste Fun and Delicious</w:t>
      </w:r>
      <w:r w:rsidR="00F732E0" w:rsidRPr="002C283F">
        <w:rPr>
          <w:rFonts w:ascii="Arial" w:hAnsi="Arial" w:cs="Arial"/>
          <w:lang w:val="en-US"/>
        </w:rPr>
        <w:t xml:space="preserve">. [online] Available at: </w:t>
      </w:r>
      <w:r w:rsidR="00F732E0">
        <w:rPr>
          <w:rFonts w:ascii="Arial" w:hAnsi="Arial" w:cs="Arial"/>
          <w:lang w:val="en-US"/>
        </w:rPr>
        <w:tab/>
      </w:r>
      <w:hyperlink r:id="rId9" w:history="1">
        <w:r w:rsidR="00F732E0" w:rsidRPr="006D5522">
          <w:rPr>
            <w:rStyle w:val="Hyperlink"/>
            <w:rFonts w:ascii="Arial" w:hAnsi="Arial" w:cs="Arial"/>
            <w:lang w:val="en-US"/>
          </w:rPr>
          <w:t>https://foodwise.org/articles/ugly-pickle-co-makes-food-waste-fun-and-delicious/</w:t>
        </w:r>
      </w:hyperlink>
      <w:r w:rsidR="00F732E0" w:rsidRPr="002C283F">
        <w:rPr>
          <w:rFonts w:ascii="Arial" w:hAnsi="Arial" w:cs="Arial"/>
          <w:lang w:val="en-US"/>
        </w:rPr>
        <w:t xml:space="preserve"> </w:t>
      </w:r>
      <w:r w:rsidR="00F732E0">
        <w:rPr>
          <w:rFonts w:ascii="Arial" w:hAnsi="Arial" w:cs="Arial"/>
          <w:lang w:val="en-US"/>
        </w:rPr>
        <w:tab/>
      </w:r>
      <w:r w:rsidR="00F732E0" w:rsidRPr="002C283F">
        <w:rPr>
          <w:rFonts w:ascii="Arial" w:hAnsi="Arial" w:cs="Arial"/>
          <w:lang w:val="en-US"/>
        </w:rPr>
        <w:t>[Accessed 2 Aug. 2023].</w:t>
      </w:r>
    </w:p>
    <w:p w14:paraId="5139A55D" w14:textId="2EDA676A" w:rsidR="00834581" w:rsidRPr="00834581" w:rsidRDefault="00834581" w:rsidP="00834581">
      <w:pPr>
        <w:spacing w:line="360" w:lineRule="auto"/>
        <w:ind w:left="567" w:hanging="567"/>
        <w:jc w:val="both"/>
        <w:rPr>
          <w:rFonts w:ascii="Arial" w:hAnsi="Arial" w:cs="Arial"/>
          <w:lang w:val="en-US"/>
        </w:rPr>
      </w:pPr>
      <w:r w:rsidRPr="00834581">
        <w:rPr>
          <w:rFonts w:ascii="Arial" w:hAnsi="Arial" w:cs="Arial"/>
        </w:rPr>
        <w:t xml:space="preserve">Freeman, R.E. and </w:t>
      </w:r>
      <w:proofErr w:type="spellStart"/>
      <w:r w:rsidRPr="00834581">
        <w:rPr>
          <w:rFonts w:ascii="Arial" w:hAnsi="Arial" w:cs="Arial"/>
        </w:rPr>
        <w:t>McVea</w:t>
      </w:r>
      <w:proofErr w:type="spellEnd"/>
      <w:r w:rsidRPr="00834581">
        <w:rPr>
          <w:rFonts w:ascii="Arial" w:hAnsi="Arial" w:cs="Arial"/>
        </w:rPr>
        <w:t xml:space="preserve">, J. (2001) ‘A stakeholder approach to strategic management’, </w:t>
      </w:r>
      <w:r w:rsidRPr="00834581">
        <w:rPr>
          <w:rFonts w:ascii="Arial" w:hAnsi="Arial" w:cs="Arial"/>
          <w:i/>
          <w:iCs/>
        </w:rPr>
        <w:t xml:space="preserve">SSRN </w:t>
      </w:r>
      <w:r>
        <w:rPr>
          <w:rFonts w:ascii="Arial" w:hAnsi="Arial" w:cs="Arial"/>
          <w:i/>
          <w:iCs/>
        </w:rPr>
        <w:t xml:space="preserve">                  </w:t>
      </w:r>
      <w:r w:rsidR="00B06789">
        <w:rPr>
          <w:rFonts w:ascii="Arial" w:hAnsi="Arial" w:cs="Arial"/>
          <w:i/>
          <w:iCs/>
        </w:rPr>
        <w:t xml:space="preserve"> </w:t>
      </w:r>
      <w:r w:rsidRPr="00834581">
        <w:rPr>
          <w:rFonts w:ascii="Arial" w:hAnsi="Arial" w:cs="Arial"/>
          <w:i/>
          <w:iCs/>
        </w:rPr>
        <w:t>Electronic Journal</w:t>
      </w:r>
      <w:r w:rsidRPr="00834581">
        <w:rPr>
          <w:rFonts w:ascii="Arial" w:hAnsi="Arial" w:cs="Arial"/>
        </w:rPr>
        <w:t xml:space="preserve"> [Preprint]. doi:10.2139/ssrn.263511</w:t>
      </w:r>
    </w:p>
    <w:p w14:paraId="2BF04D7B" w14:textId="77777777" w:rsidR="00F732E0" w:rsidRDefault="00F732E0" w:rsidP="00F732E0">
      <w:pPr>
        <w:spacing w:line="360" w:lineRule="auto"/>
        <w:jc w:val="both"/>
        <w:rPr>
          <w:rFonts w:ascii="Arial" w:hAnsi="Arial" w:cs="Arial"/>
        </w:rPr>
      </w:pPr>
      <w:r>
        <w:rPr>
          <w:rFonts w:ascii="Arial" w:hAnsi="Arial" w:cs="Arial"/>
        </w:rPr>
        <w:t>Monterey Bay Food Tours. (n.d.)</w:t>
      </w:r>
      <w:r w:rsidRPr="002C283F">
        <w:rPr>
          <w:rFonts w:ascii="Arial" w:hAnsi="Arial" w:cs="Arial"/>
        </w:rPr>
        <w:t> </w:t>
      </w:r>
      <w:r w:rsidRPr="002C283F">
        <w:rPr>
          <w:rFonts w:ascii="Arial" w:hAnsi="Arial" w:cs="Arial"/>
          <w:i/>
          <w:iCs/>
        </w:rPr>
        <w:t>Ugly Pickle Co. Dilly Carrots</w:t>
      </w:r>
      <w:r w:rsidRPr="002C283F">
        <w:rPr>
          <w:rFonts w:ascii="Arial" w:hAnsi="Arial" w:cs="Arial"/>
        </w:rPr>
        <w:t xml:space="preserve">. [online] Available at: </w:t>
      </w:r>
      <w:r>
        <w:rPr>
          <w:rFonts w:ascii="Arial" w:hAnsi="Arial" w:cs="Arial"/>
        </w:rPr>
        <w:tab/>
      </w:r>
      <w:r w:rsidRPr="002C283F">
        <w:rPr>
          <w:rFonts w:ascii="Arial" w:hAnsi="Arial" w:cs="Arial"/>
        </w:rPr>
        <w:t xml:space="preserve">https://mbftmarketplace.com/products/ugly-pickle-co-dilly-carrots [Accessed 2 Aug. </w:t>
      </w:r>
      <w:r>
        <w:rPr>
          <w:rFonts w:ascii="Arial" w:hAnsi="Arial" w:cs="Arial"/>
        </w:rPr>
        <w:tab/>
      </w:r>
      <w:r w:rsidRPr="002C283F">
        <w:rPr>
          <w:rFonts w:ascii="Arial" w:hAnsi="Arial" w:cs="Arial"/>
        </w:rPr>
        <w:t>2023].</w:t>
      </w:r>
    </w:p>
    <w:p w14:paraId="3CD92BDE" w14:textId="77777777" w:rsidR="00F732E0" w:rsidRDefault="00F732E0" w:rsidP="00F732E0">
      <w:pPr>
        <w:spacing w:line="360" w:lineRule="auto"/>
        <w:jc w:val="both"/>
        <w:rPr>
          <w:rFonts w:ascii="Arial" w:hAnsi="Arial" w:cs="Arial"/>
        </w:rPr>
      </w:pPr>
      <w:proofErr w:type="spellStart"/>
      <w:r w:rsidRPr="0026385B">
        <w:rPr>
          <w:rFonts w:ascii="Arial" w:hAnsi="Arial" w:cs="Arial"/>
        </w:rPr>
        <w:t>Nafianto</w:t>
      </w:r>
      <w:proofErr w:type="spellEnd"/>
      <w:r w:rsidRPr="0026385B">
        <w:rPr>
          <w:rFonts w:ascii="Arial" w:hAnsi="Arial" w:cs="Arial"/>
        </w:rPr>
        <w:t xml:space="preserve">, C., </w:t>
      </w:r>
      <w:proofErr w:type="spellStart"/>
      <w:r w:rsidRPr="0026385B">
        <w:rPr>
          <w:rFonts w:ascii="Arial" w:hAnsi="Arial" w:cs="Arial"/>
        </w:rPr>
        <w:t>Puspitasari</w:t>
      </w:r>
      <w:proofErr w:type="spellEnd"/>
      <w:r w:rsidRPr="0026385B">
        <w:rPr>
          <w:rFonts w:ascii="Arial" w:hAnsi="Arial" w:cs="Arial"/>
        </w:rPr>
        <w:t xml:space="preserve">, W. and Saputra, M. </w:t>
      </w:r>
      <w:r>
        <w:rPr>
          <w:rFonts w:ascii="Arial" w:hAnsi="Arial" w:cs="Arial"/>
        </w:rPr>
        <w:t>(2019)</w:t>
      </w:r>
      <w:r w:rsidRPr="0026385B">
        <w:rPr>
          <w:rFonts w:ascii="Arial" w:hAnsi="Arial" w:cs="Arial"/>
        </w:rPr>
        <w:t xml:space="preserve"> </w:t>
      </w:r>
      <w:r>
        <w:rPr>
          <w:rFonts w:ascii="Arial" w:hAnsi="Arial" w:cs="Arial"/>
        </w:rPr>
        <w:t>‘</w:t>
      </w:r>
      <w:r w:rsidRPr="0026385B">
        <w:rPr>
          <w:rFonts w:ascii="Arial" w:hAnsi="Arial" w:cs="Arial"/>
        </w:rPr>
        <w:t xml:space="preserve">August. Development of Flexible Production </w:t>
      </w:r>
      <w:r>
        <w:rPr>
          <w:rFonts w:ascii="Arial" w:hAnsi="Arial" w:cs="Arial"/>
        </w:rPr>
        <w:tab/>
      </w:r>
      <w:r w:rsidRPr="0026385B">
        <w:rPr>
          <w:rFonts w:ascii="Arial" w:hAnsi="Arial" w:cs="Arial"/>
        </w:rPr>
        <w:t xml:space="preserve">Scheduling by Applying Gantt Charts in Manufacturing Module </w:t>
      </w:r>
      <w:proofErr w:type="gramStart"/>
      <w:r w:rsidRPr="0026385B">
        <w:rPr>
          <w:rFonts w:ascii="Arial" w:hAnsi="Arial" w:cs="Arial"/>
        </w:rPr>
        <w:t>Open Source</w:t>
      </w:r>
      <w:proofErr w:type="gramEnd"/>
      <w:r w:rsidRPr="0026385B">
        <w:rPr>
          <w:rFonts w:ascii="Arial" w:hAnsi="Arial" w:cs="Arial"/>
        </w:rPr>
        <w:t xml:space="preserve"> ERP (Case </w:t>
      </w:r>
      <w:r>
        <w:rPr>
          <w:rFonts w:ascii="Arial" w:hAnsi="Arial" w:cs="Arial"/>
        </w:rPr>
        <w:tab/>
      </w:r>
      <w:r w:rsidRPr="0026385B">
        <w:rPr>
          <w:rFonts w:ascii="Arial" w:hAnsi="Arial" w:cs="Arial"/>
        </w:rPr>
        <w:t>Study CV. XYZ).</w:t>
      </w:r>
      <w:r>
        <w:rPr>
          <w:rFonts w:ascii="Arial" w:hAnsi="Arial" w:cs="Arial"/>
        </w:rPr>
        <w:t>’</w:t>
      </w:r>
      <w:r w:rsidRPr="0026385B">
        <w:rPr>
          <w:rFonts w:ascii="Arial" w:hAnsi="Arial" w:cs="Arial"/>
        </w:rPr>
        <w:t xml:space="preserve"> In </w:t>
      </w:r>
      <w:r w:rsidRPr="0026385B">
        <w:rPr>
          <w:rFonts w:ascii="Arial" w:hAnsi="Arial" w:cs="Arial"/>
          <w:i/>
          <w:iCs/>
        </w:rPr>
        <w:t xml:space="preserve">2019 International Conference on Sustainable Engineering and </w:t>
      </w:r>
      <w:r>
        <w:rPr>
          <w:rFonts w:ascii="Arial" w:hAnsi="Arial" w:cs="Arial"/>
          <w:i/>
          <w:iCs/>
        </w:rPr>
        <w:tab/>
      </w:r>
      <w:r w:rsidRPr="0026385B">
        <w:rPr>
          <w:rFonts w:ascii="Arial" w:hAnsi="Arial" w:cs="Arial"/>
          <w:i/>
          <w:iCs/>
        </w:rPr>
        <w:t>Creative Computing (ICSECC)</w:t>
      </w:r>
      <w:r w:rsidRPr="0026385B">
        <w:rPr>
          <w:rFonts w:ascii="Arial" w:hAnsi="Arial" w:cs="Arial"/>
        </w:rPr>
        <w:t> (pp. 182-185). IEEE.</w:t>
      </w:r>
    </w:p>
    <w:p w14:paraId="7274C8B9" w14:textId="77777777" w:rsidR="00F732E0" w:rsidRDefault="00F732E0" w:rsidP="00F732E0">
      <w:pPr>
        <w:spacing w:line="360" w:lineRule="auto"/>
        <w:jc w:val="both"/>
        <w:rPr>
          <w:rFonts w:ascii="Arial" w:hAnsi="Arial" w:cs="Arial"/>
        </w:rPr>
      </w:pPr>
      <w:r>
        <w:rPr>
          <w:rFonts w:ascii="Arial" w:hAnsi="Arial" w:cs="Arial"/>
        </w:rPr>
        <w:t>P</w:t>
      </w:r>
      <w:r w:rsidRPr="002C283F">
        <w:rPr>
          <w:rFonts w:ascii="Arial" w:hAnsi="Arial" w:cs="Arial"/>
        </w:rPr>
        <w:t>itchboo</w:t>
      </w:r>
      <w:r>
        <w:rPr>
          <w:rFonts w:ascii="Arial" w:hAnsi="Arial" w:cs="Arial"/>
        </w:rPr>
        <w:t xml:space="preserve">k. </w:t>
      </w:r>
      <w:r w:rsidRPr="002C283F">
        <w:rPr>
          <w:rFonts w:ascii="Arial" w:hAnsi="Arial" w:cs="Arial"/>
        </w:rPr>
        <w:t>(n.d.) </w:t>
      </w:r>
      <w:r w:rsidRPr="002C283F">
        <w:rPr>
          <w:rFonts w:ascii="Arial" w:hAnsi="Arial" w:cs="Arial"/>
          <w:i/>
          <w:iCs/>
        </w:rPr>
        <w:t xml:space="preserve">Profile Previews: Company, Investor and Advisor Profiles | </w:t>
      </w:r>
      <w:proofErr w:type="spellStart"/>
      <w:r w:rsidRPr="002C283F">
        <w:rPr>
          <w:rFonts w:ascii="Arial" w:hAnsi="Arial" w:cs="Arial"/>
          <w:i/>
          <w:iCs/>
        </w:rPr>
        <w:t>PitchBook</w:t>
      </w:r>
      <w:proofErr w:type="spellEnd"/>
      <w:r w:rsidRPr="002C283F">
        <w:rPr>
          <w:rFonts w:ascii="Arial" w:hAnsi="Arial" w:cs="Arial"/>
        </w:rPr>
        <w:t xml:space="preserve">. </w:t>
      </w:r>
      <w:r>
        <w:rPr>
          <w:rFonts w:ascii="Arial" w:hAnsi="Arial" w:cs="Arial"/>
        </w:rPr>
        <w:tab/>
      </w:r>
      <w:r w:rsidRPr="002C283F">
        <w:rPr>
          <w:rFonts w:ascii="Arial" w:hAnsi="Arial" w:cs="Arial"/>
        </w:rPr>
        <w:t xml:space="preserve">[online] </w:t>
      </w:r>
      <w:r>
        <w:rPr>
          <w:rFonts w:ascii="Arial" w:hAnsi="Arial" w:cs="Arial"/>
        </w:rPr>
        <w:tab/>
      </w:r>
      <w:r w:rsidRPr="002C283F">
        <w:rPr>
          <w:rFonts w:ascii="Arial" w:hAnsi="Arial" w:cs="Arial"/>
        </w:rPr>
        <w:t xml:space="preserve">Available at: </w:t>
      </w:r>
      <w:hyperlink r:id="rId10" w:history="1">
        <w:r w:rsidRPr="006D5522">
          <w:rPr>
            <w:rStyle w:val="Hyperlink"/>
            <w:rFonts w:ascii="Arial" w:hAnsi="Arial" w:cs="Arial"/>
          </w:rPr>
          <w:t>https://pitchbook.com/profiles</w:t>
        </w:r>
      </w:hyperlink>
      <w:r w:rsidRPr="002C283F">
        <w:rPr>
          <w:rFonts w:ascii="Arial" w:hAnsi="Arial" w:cs="Arial"/>
        </w:rPr>
        <w:t>.</w:t>
      </w:r>
    </w:p>
    <w:p w14:paraId="054562B0" w14:textId="77777777" w:rsidR="00F732E0" w:rsidRDefault="00F732E0" w:rsidP="00F732E0">
      <w:pPr>
        <w:spacing w:line="360" w:lineRule="auto"/>
        <w:jc w:val="both"/>
        <w:rPr>
          <w:rFonts w:ascii="Arial" w:hAnsi="Arial" w:cs="Arial"/>
          <w:lang w:val="en-US"/>
        </w:rPr>
      </w:pPr>
      <w:proofErr w:type="spellStart"/>
      <w:r>
        <w:rPr>
          <w:rFonts w:ascii="Arial" w:hAnsi="Arial" w:cs="Arial"/>
          <w:lang w:val="en-US"/>
        </w:rPr>
        <w:t>PlantX</w:t>
      </w:r>
      <w:proofErr w:type="spellEnd"/>
      <w:r>
        <w:rPr>
          <w:rFonts w:ascii="Arial" w:hAnsi="Arial" w:cs="Arial"/>
          <w:lang w:val="en-US"/>
        </w:rPr>
        <w:t xml:space="preserve"> US. (n.d.)</w:t>
      </w:r>
      <w:r w:rsidRPr="002C283F">
        <w:rPr>
          <w:rFonts w:ascii="Arial" w:hAnsi="Arial" w:cs="Arial"/>
          <w:lang w:val="en-US"/>
        </w:rPr>
        <w:t> </w:t>
      </w:r>
      <w:r w:rsidRPr="002C283F">
        <w:rPr>
          <w:rFonts w:ascii="Arial" w:hAnsi="Arial" w:cs="Arial"/>
          <w:i/>
          <w:iCs/>
          <w:lang w:val="en-US"/>
        </w:rPr>
        <w:t>Ugly Pickle Co</w:t>
      </w:r>
      <w:r w:rsidRPr="002C283F">
        <w:rPr>
          <w:rFonts w:ascii="Arial" w:hAnsi="Arial" w:cs="Arial"/>
          <w:lang w:val="en-US"/>
        </w:rPr>
        <w:t xml:space="preserve">. [online] Available at: </w:t>
      </w:r>
      <w:hyperlink r:id="rId11" w:history="1">
        <w:r w:rsidRPr="006D5522">
          <w:rPr>
            <w:rStyle w:val="Hyperlink"/>
            <w:rFonts w:ascii="Arial" w:hAnsi="Arial" w:cs="Arial"/>
            <w:lang w:val="en-US"/>
          </w:rPr>
          <w:t>https://plantx.com/collections/ugly-pickle-</w:t>
        </w:r>
      </w:hyperlink>
      <w:r>
        <w:rPr>
          <w:rFonts w:ascii="Arial" w:hAnsi="Arial" w:cs="Arial"/>
          <w:lang w:val="en-US"/>
        </w:rPr>
        <w:tab/>
      </w:r>
      <w:r w:rsidRPr="002C283F">
        <w:rPr>
          <w:rFonts w:ascii="Arial" w:hAnsi="Arial" w:cs="Arial"/>
          <w:lang w:val="en-US"/>
        </w:rPr>
        <w:t>co [Accessed 2 Aug. 2023].</w:t>
      </w:r>
    </w:p>
    <w:p w14:paraId="51E7A89E" w14:textId="77777777" w:rsidR="00F732E0" w:rsidRDefault="00F732E0" w:rsidP="00F732E0">
      <w:pPr>
        <w:spacing w:line="360" w:lineRule="auto"/>
        <w:jc w:val="both"/>
        <w:rPr>
          <w:rFonts w:ascii="Arial" w:hAnsi="Arial" w:cs="Arial"/>
        </w:rPr>
      </w:pPr>
      <w:r w:rsidRPr="002C283F">
        <w:rPr>
          <w:rFonts w:ascii="Arial" w:hAnsi="Arial" w:cs="Arial"/>
        </w:rPr>
        <w:lastRenderedPageBreak/>
        <w:t>Sap</w:t>
      </w:r>
      <w:r>
        <w:rPr>
          <w:rFonts w:ascii="Arial" w:hAnsi="Arial" w:cs="Arial"/>
        </w:rPr>
        <w:t>utra, P.D. and Latief, Y. (2020)</w:t>
      </w:r>
      <w:r w:rsidRPr="002C283F">
        <w:rPr>
          <w:rFonts w:ascii="Arial" w:hAnsi="Arial" w:cs="Arial"/>
        </w:rPr>
        <w:t xml:space="preserve"> </w:t>
      </w:r>
      <w:r>
        <w:rPr>
          <w:rFonts w:ascii="Arial" w:hAnsi="Arial" w:cs="Arial"/>
        </w:rPr>
        <w:t>‘</w:t>
      </w:r>
      <w:r w:rsidRPr="002C283F">
        <w:rPr>
          <w:rFonts w:ascii="Arial" w:hAnsi="Arial" w:cs="Arial"/>
        </w:rPr>
        <w:t xml:space="preserve">April. Analysis of safety cost structure in infrastructure project </w:t>
      </w:r>
      <w:r>
        <w:rPr>
          <w:rFonts w:ascii="Arial" w:hAnsi="Arial" w:cs="Arial"/>
        </w:rPr>
        <w:tab/>
      </w:r>
      <w:r w:rsidRPr="002C283F">
        <w:rPr>
          <w:rFonts w:ascii="Arial" w:hAnsi="Arial" w:cs="Arial"/>
        </w:rPr>
        <w:t>of precast of precast concrete bridge based on Work Breakdown Structure (WBS).</w:t>
      </w:r>
      <w:r>
        <w:rPr>
          <w:rFonts w:ascii="Arial" w:hAnsi="Arial" w:cs="Arial"/>
        </w:rPr>
        <w:t>’</w:t>
      </w:r>
      <w:r w:rsidRPr="002C283F">
        <w:rPr>
          <w:rFonts w:ascii="Arial" w:hAnsi="Arial" w:cs="Arial"/>
        </w:rPr>
        <w:t xml:space="preserve"> In </w:t>
      </w:r>
      <w:r w:rsidRPr="002C283F">
        <w:rPr>
          <w:rFonts w:ascii="Arial" w:hAnsi="Arial" w:cs="Arial"/>
          <w:i/>
          <w:iCs/>
        </w:rPr>
        <w:t xml:space="preserve">IOP </w:t>
      </w:r>
      <w:r>
        <w:rPr>
          <w:rFonts w:ascii="Arial" w:hAnsi="Arial" w:cs="Arial"/>
          <w:i/>
          <w:iCs/>
        </w:rPr>
        <w:tab/>
      </w:r>
      <w:r w:rsidRPr="002C283F">
        <w:rPr>
          <w:rFonts w:ascii="Arial" w:hAnsi="Arial" w:cs="Arial"/>
          <w:i/>
          <w:iCs/>
        </w:rPr>
        <w:t>Conference Series: Materials Science and Engineering</w:t>
      </w:r>
      <w:r w:rsidRPr="002C283F">
        <w:rPr>
          <w:rFonts w:ascii="Arial" w:hAnsi="Arial" w:cs="Arial"/>
        </w:rPr>
        <w:t xml:space="preserve"> (Vol. 830, No. 2, p. 022074). IOP </w:t>
      </w:r>
      <w:r>
        <w:rPr>
          <w:rFonts w:ascii="Arial" w:hAnsi="Arial" w:cs="Arial"/>
        </w:rPr>
        <w:tab/>
      </w:r>
      <w:r w:rsidRPr="002C283F">
        <w:rPr>
          <w:rFonts w:ascii="Arial" w:hAnsi="Arial" w:cs="Arial"/>
        </w:rPr>
        <w:t>Publishing.</w:t>
      </w:r>
    </w:p>
    <w:p w14:paraId="3F3C9575" w14:textId="77777777" w:rsidR="00F732E0" w:rsidRPr="00834581" w:rsidRDefault="00F732E0" w:rsidP="00834581">
      <w:pPr>
        <w:spacing w:line="360" w:lineRule="auto"/>
        <w:jc w:val="both"/>
        <w:rPr>
          <w:rFonts w:ascii="Arial" w:hAnsi="Arial" w:cs="Arial"/>
          <w:sz w:val="24"/>
          <w:szCs w:val="24"/>
          <w:lang w:val="en-US"/>
        </w:rPr>
      </w:pPr>
      <w:r w:rsidRPr="0026385B">
        <w:rPr>
          <w:rFonts w:ascii="Arial" w:hAnsi="Arial" w:cs="Arial"/>
        </w:rPr>
        <w:t>Tereso, A., Ribeiro, P., Fernandes, G., Lour</w:t>
      </w:r>
      <w:r>
        <w:rPr>
          <w:rFonts w:ascii="Arial" w:hAnsi="Arial" w:cs="Arial"/>
        </w:rPr>
        <w:t>eiro, I. and Ferreira, M. (2019)</w:t>
      </w:r>
      <w:r w:rsidRPr="0026385B">
        <w:rPr>
          <w:rFonts w:ascii="Arial" w:hAnsi="Arial" w:cs="Arial"/>
        </w:rPr>
        <w:t xml:space="preserve"> </w:t>
      </w:r>
      <w:r>
        <w:rPr>
          <w:rFonts w:ascii="Arial" w:hAnsi="Arial" w:cs="Arial"/>
        </w:rPr>
        <w:t>‘</w:t>
      </w:r>
      <w:r w:rsidRPr="0026385B">
        <w:rPr>
          <w:rFonts w:ascii="Arial" w:hAnsi="Arial" w:cs="Arial"/>
        </w:rPr>
        <w:t xml:space="preserve">Project management </w:t>
      </w:r>
      <w:r>
        <w:rPr>
          <w:rFonts w:ascii="Arial" w:hAnsi="Arial" w:cs="Arial"/>
        </w:rPr>
        <w:tab/>
      </w:r>
      <w:r w:rsidRPr="0026385B">
        <w:rPr>
          <w:rFonts w:ascii="Arial" w:hAnsi="Arial" w:cs="Arial"/>
        </w:rPr>
        <w:t xml:space="preserve">practices in private </w:t>
      </w:r>
      <w:r w:rsidRPr="00834581">
        <w:rPr>
          <w:rFonts w:ascii="Arial" w:hAnsi="Arial" w:cs="Arial"/>
          <w:sz w:val="24"/>
          <w:szCs w:val="24"/>
        </w:rPr>
        <w:t>organizations.’ </w:t>
      </w:r>
      <w:r w:rsidRPr="00834581">
        <w:rPr>
          <w:rFonts w:ascii="Arial" w:hAnsi="Arial" w:cs="Arial"/>
          <w:i/>
          <w:iCs/>
          <w:sz w:val="24"/>
          <w:szCs w:val="24"/>
        </w:rPr>
        <w:t>Project Management Journal</w:t>
      </w:r>
      <w:r w:rsidRPr="00834581">
        <w:rPr>
          <w:rFonts w:ascii="Arial" w:hAnsi="Arial" w:cs="Arial"/>
          <w:sz w:val="24"/>
          <w:szCs w:val="24"/>
        </w:rPr>
        <w:t>, </w:t>
      </w:r>
      <w:r w:rsidRPr="00834581">
        <w:rPr>
          <w:rFonts w:ascii="Arial" w:hAnsi="Arial" w:cs="Arial"/>
          <w:i/>
          <w:iCs/>
          <w:sz w:val="24"/>
          <w:szCs w:val="24"/>
        </w:rPr>
        <w:t>50</w:t>
      </w:r>
      <w:r w:rsidRPr="00834581">
        <w:rPr>
          <w:rFonts w:ascii="Arial" w:hAnsi="Arial" w:cs="Arial"/>
          <w:sz w:val="24"/>
          <w:szCs w:val="24"/>
        </w:rPr>
        <w:t>(1), pp.6-22.</w:t>
      </w:r>
    </w:p>
    <w:p w14:paraId="123E7E1A" w14:textId="77777777" w:rsidR="00F732E0" w:rsidRPr="00834581" w:rsidRDefault="00F732E0" w:rsidP="00834581">
      <w:pPr>
        <w:spacing w:line="360" w:lineRule="auto"/>
        <w:jc w:val="both"/>
        <w:rPr>
          <w:rFonts w:ascii="Arial" w:hAnsi="Arial" w:cs="Arial"/>
          <w:sz w:val="24"/>
          <w:szCs w:val="24"/>
        </w:rPr>
      </w:pPr>
      <w:r w:rsidRPr="00834581">
        <w:rPr>
          <w:rFonts w:ascii="Arial" w:hAnsi="Arial" w:cs="Arial"/>
          <w:sz w:val="24"/>
          <w:szCs w:val="24"/>
        </w:rPr>
        <w:t>Venkataraman, R.R. and Pinto, J.K. (2023) </w:t>
      </w:r>
      <w:r w:rsidRPr="00834581">
        <w:rPr>
          <w:rFonts w:ascii="Arial" w:hAnsi="Arial" w:cs="Arial"/>
          <w:i/>
          <w:iCs/>
          <w:sz w:val="24"/>
          <w:szCs w:val="24"/>
        </w:rPr>
        <w:t>Cost and value management in projects</w:t>
      </w:r>
      <w:r w:rsidRPr="00834581">
        <w:rPr>
          <w:rFonts w:ascii="Arial" w:hAnsi="Arial" w:cs="Arial"/>
          <w:sz w:val="24"/>
          <w:szCs w:val="24"/>
        </w:rPr>
        <w:t xml:space="preserve">. John Wiley </w:t>
      </w:r>
      <w:r w:rsidRPr="00834581">
        <w:rPr>
          <w:rFonts w:ascii="Arial" w:hAnsi="Arial" w:cs="Arial"/>
          <w:sz w:val="24"/>
          <w:szCs w:val="24"/>
        </w:rPr>
        <w:tab/>
        <w:t>&amp; Sons.</w:t>
      </w:r>
    </w:p>
    <w:p w14:paraId="027861B3" w14:textId="77777777" w:rsidR="00F732E0" w:rsidRPr="00834581" w:rsidRDefault="00F732E0" w:rsidP="00834581">
      <w:pPr>
        <w:spacing w:line="360" w:lineRule="auto"/>
        <w:jc w:val="both"/>
        <w:rPr>
          <w:rFonts w:ascii="Arial" w:hAnsi="Arial" w:cs="Arial"/>
          <w:sz w:val="24"/>
          <w:szCs w:val="24"/>
        </w:rPr>
      </w:pPr>
      <w:r w:rsidRPr="00834581">
        <w:rPr>
          <w:rFonts w:ascii="Arial" w:hAnsi="Arial" w:cs="Arial"/>
          <w:sz w:val="24"/>
          <w:szCs w:val="24"/>
        </w:rPr>
        <w:t xml:space="preserve">Wang, F., Ge, X., Yang, P., Li, K., Mi, Z., Siano, P. and </w:t>
      </w:r>
      <w:proofErr w:type="spellStart"/>
      <w:r w:rsidRPr="00834581">
        <w:rPr>
          <w:rFonts w:ascii="Arial" w:hAnsi="Arial" w:cs="Arial"/>
          <w:sz w:val="24"/>
          <w:szCs w:val="24"/>
        </w:rPr>
        <w:t>Duić</w:t>
      </w:r>
      <w:proofErr w:type="spellEnd"/>
      <w:r w:rsidRPr="00834581">
        <w:rPr>
          <w:rFonts w:ascii="Arial" w:hAnsi="Arial" w:cs="Arial"/>
          <w:sz w:val="24"/>
          <w:szCs w:val="24"/>
        </w:rPr>
        <w:t xml:space="preserve">, N. (2020) ‘Day-ahead optimal bidding </w:t>
      </w:r>
      <w:r w:rsidRPr="00834581">
        <w:rPr>
          <w:rFonts w:ascii="Arial" w:hAnsi="Arial" w:cs="Arial"/>
          <w:sz w:val="24"/>
          <w:szCs w:val="24"/>
        </w:rPr>
        <w:tab/>
        <w:t xml:space="preserve">and scheduling strategies for DER aggregator considering responsive uncertainty under </w:t>
      </w:r>
      <w:r w:rsidRPr="00834581">
        <w:rPr>
          <w:rFonts w:ascii="Arial" w:hAnsi="Arial" w:cs="Arial"/>
          <w:sz w:val="24"/>
          <w:szCs w:val="24"/>
        </w:rPr>
        <w:tab/>
        <w:t>real-time pricing.’ </w:t>
      </w:r>
      <w:r w:rsidRPr="00834581">
        <w:rPr>
          <w:rFonts w:ascii="Arial" w:hAnsi="Arial" w:cs="Arial"/>
          <w:i/>
          <w:iCs/>
          <w:sz w:val="24"/>
          <w:szCs w:val="24"/>
        </w:rPr>
        <w:t>Energy</w:t>
      </w:r>
      <w:r w:rsidRPr="00834581">
        <w:rPr>
          <w:rFonts w:ascii="Arial" w:hAnsi="Arial" w:cs="Arial"/>
          <w:sz w:val="24"/>
          <w:szCs w:val="24"/>
        </w:rPr>
        <w:t>, </w:t>
      </w:r>
      <w:r w:rsidRPr="00834581">
        <w:rPr>
          <w:rFonts w:ascii="Arial" w:hAnsi="Arial" w:cs="Arial"/>
          <w:i/>
          <w:iCs/>
          <w:sz w:val="24"/>
          <w:szCs w:val="24"/>
        </w:rPr>
        <w:t>213</w:t>
      </w:r>
      <w:r w:rsidRPr="00834581">
        <w:rPr>
          <w:rFonts w:ascii="Arial" w:hAnsi="Arial" w:cs="Arial"/>
          <w:sz w:val="24"/>
          <w:szCs w:val="24"/>
        </w:rPr>
        <w:t>, p.118765.</w:t>
      </w:r>
    </w:p>
    <w:p w14:paraId="7E11C4F8" w14:textId="6D47FA00" w:rsidR="00834581" w:rsidRPr="00834581" w:rsidRDefault="00834581" w:rsidP="00834581">
      <w:pPr>
        <w:pStyle w:val="NormalWeb"/>
        <w:spacing w:line="360" w:lineRule="auto"/>
        <w:ind w:left="567" w:hanging="567"/>
        <w:rPr>
          <w:rFonts w:ascii="Arial" w:hAnsi="Arial" w:cs="Arial"/>
        </w:rPr>
      </w:pPr>
      <w:r w:rsidRPr="00834581">
        <w:rPr>
          <w:rFonts w:ascii="Arial" w:hAnsi="Arial" w:cs="Arial"/>
        </w:rPr>
        <w:t xml:space="preserve">. </w:t>
      </w:r>
    </w:p>
    <w:p w14:paraId="61DC6FD6" w14:textId="77777777" w:rsidR="00834581" w:rsidRDefault="00834581" w:rsidP="00F732E0">
      <w:pPr>
        <w:spacing w:line="360" w:lineRule="auto"/>
        <w:jc w:val="both"/>
        <w:rPr>
          <w:rFonts w:ascii="Arial" w:hAnsi="Arial" w:cs="Arial"/>
        </w:rPr>
      </w:pPr>
    </w:p>
    <w:p w14:paraId="5F48B09F" w14:textId="77777777" w:rsidR="00F732E0" w:rsidRDefault="00F732E0" w:rsidP="00F732E0">
      <w:pPr>
        <w:spacing w:line="360" w:lineRule="auto"/>
        <w:jc w:val="both"/>
        <w:rPr>
          <w:rFonts w:ascii="Arial" w:hAnsi="Arial" w:cs="Arial"/>
        </w:rPr>
      </w:pPr>
    </w:p>
    <w:p w14:paraId="02AC9E22" w14:textId="77777777" w:rsidR="00F732E0" w:rsidRDefault="00F732E0" w:rsidP="00F732E0">
      <w:pPr>
        <w:spacing w:line="360" w:lineRule="auto"/>
        <w:jc w:val="both"/>
        <w:rPr>
          <w:rFonts w:ascii="Arial" w:hAnsi="Arial" w:cs="Arial"/>
          <w:lang w:val="en-US"/>
        </w:rPr>
      </w:pPr>
    </w:p>
    <w:p w14:paraId="39987781" w14:textId="77777777" w:rsidR="00F92A60" w:rsidRDefault="00F92A60" w:rsidP="00F732E0">
      <w:pPr>
        <w:spacing w:line="360" w:lineRule="auto"/>
        <w:jc w:val="both"/>
        <w:rPr>
          <w:rFonts w:ascii="Arial" w:hAnsi="Arial" w:cs="Arial"/>
          <w:lang w:val="en-US"/>
        </w:rPr>
      </w:pPr>
    </w:p>
    <w:p w14:paraId="4DDE1454" w14:textId="77777777" w:rsidR="00F92A60" w:rsidRDefault="00F92A60" w:rsidP="00F732E0">
      <w:pPr>
        <w:spacing w:line="360" w:lineRule="auto"/>
        <w:jc w:val="both"/>
        <w:rPr>
          <w:rFonts w:ascii="Arial" w:hAnsi="Arial" w:cs="Arial"/>
          <w:lang w:val="en-US"/>
        </w:rPr>
      </w:pPr>
    </w:p>
    <w:p w14:paraId="412A956D" w14:textId="77777777" w:rsidR="00F92A60" w:rsidRDefault="00F92A60" w:rsidP="00F732E0">
      <w:pPr>
        <w:spacing w:line="360" w:lineRule="auto"/>
        <w:jc w:val="both"/>
        <w:rPr>
          <w:rFonts w:ascii="Arial" w:hAnsi="Arial" w:cs="Arial"/>
          <w:lang w:val="en-US"/>
        </w:rPr>
      </w:pPr>
    </w:p>
    <w:p w14:paraId="0D3060BC" w14:textId="77777777" w:rsidR="00F92A60" w:rsidRDefault="00F92A60" w:rsidP="00F732E0">
      <w:pPr>
        <w:spacing w:line="360" w:lineRule="auto"/>
        <w:jc w:val="both"/>
        <w:rPr>
          <w:rFonts w:ascii="Arial" w:hAnsi="Arial" w:cs="Arial"/>
          <w:lang w:val="en-US"/>
        </w:rPr>
      </w:pPr>
    </w:p>
    <w:p w14:paraId="3F431AB6" w14:textId="77777777" w:rsidR="00F92A60" w:rsidRDefault="00F92A60" w:rsidP="00F732E0">
      <w:pPr>
        <w:spacing w:line="360" w:lineRule="auto"/>
        <w:jc w:val="both"/>
        <w:rPr>
          <w:rFonts w:ascii="Arial" w:hAnsi="Arial" w:cs="Arial"/>
          <w:lang w:val="en-US"/>
        </w:rPr>
      </w:pPr>
    </w:p>
    <w:p w14:paraId="067475E2" w14:textId="77777777" w:rsidR="00F92A60" w:rsidRDefault="00F92A60" w:rsidP="00F732E0">
      <w:pPr>
        <w:spacing w:line="360" w:lineRule="auto"/>
        <w:jc w:val="both"/>
        <w:rPr>
          <w:rFonts w:ascii="Arial" w:hAnsi="Arial" w:cs="Arial"/>
          <w:lang w:val="en-US"/>
        </w:rPr>
      </w:pPr>
    </w:p>
    <w:p w14:paraId="39E07AE6" w14:textId="77777777" w:rsidR="00F92A60" w:rsidRDefault="00F92A60" w:rsidP="00F732E0">
      <w:pPr>
        <w:spacing w:line="360" w:lineRule="auto"/>
        <w:jc w:val="both"/>
        <w:rPr>
          <w:rFonts w:ascii="Arial" w:hAnsi="Arial" w:cs="Arial"/>
          <w:lang w:val="en-US"/>
        </w:rPr>
      </w:pPr>
    </w:p>
    <w:p w14:paraId="2FB5ED1E" w14:textId="77777777" w:rsidR="00F92A60" w:rsidRDefault="00F92A60" w:rsidP="00F732E0">
      <w:pPr>
        <w:spacing w:line="360" w:lineRule="auto"/>
        <w:jc w:val="both"/>
        <w:rPr>
          <w:rFonts w:ascii="Arial" w:hAnsi="Arial" w:cs="Arial"/>
          <w:lang w:val="en-US"/>
        </w:rPr>
      </w:pPr>
    </w:p>
    <w:p w14:paraId="1C7E6F86" w14:textId="77777777" w:rsidR="00F92A60" w:rsidRDefault="00F92A60" w:rsidP="00F732E0">
      <w:pPr>
        <w:spacing w:line="360" w:lineRule="auto"/>
        <w:jc w:val="both"/>
        <w:rPr>
          <w:rFonts w:ascii="Arial" w:hAnsi="Arial" w:cs="Arial"/>
          <w:lang w:val="en-US"/>
        </w:rPr>
      </w:pPr>
    </w:p>
    <w:p w14:paraId="5EAC7F21" w14:textId="77777777" w:rsidR="00F92A60" w:rsidRDefault="00F92A60" w:rsidP="00F732E0">
      <w:pPr>
        <w:spacing w:line="360" w:lineRule="auto"/>
        <w:jc w:val="both"/>
        <w:rPr>
          <w:rFonts w:ascii="Arial" w:hAnsi="Arial" w:cs="Arial"/>
          <w:lang w:val="en-US"/>
        </w:rPr>
      </w:pPr>
    </w:p>
    <w:p w14:paraId="06F7B5AC" w14:textId="77777777" w:rsidR="00F92A60" w:rsidRDefault="00F92A60" w:rsidP="00F732E0">
      <w:pPr>
        <w:spacing w:line="360" w:lineRule="auto"/>
        <w:jc w:val="both"/>
        <w:rPr>
          <w:rFonts w:ascii="Arial" w:hAnsi="Arial" w:cs="Arial"/>
          <w:lang w:val="en-US"/>
        </w:rPr>
      </w:pPr>
    </w:p>
    <w:p w14:paraId="4C249FC4" w14:textId="77777777" w:rsidR="00F92A60" w:rsidRDefault="00F92A60" w:rsidP="00E96703">
      <w:pPr>
        <w:pStyle w:val="Heading1"/>
        <w:rPr>
          <w:rFonts w:ascii="Arial" w:hAnsi="Arial" w:cs="Arial"/>
          <w:b/>
          <w:bCs/>
          <w:color w:val="000000" w:themeColor="text1"/>
          <w:sz w:val="22"/>
          <w:szCs w:val="22"/>
        </w:rPr>
      </w:pPr>
      <w:bookmarkStart w:id="11" w:name="_Toc144387752"/>
      <w:r w:rsidRPr="00E96703">
        <w:rPr>
          <w:rFonts w:ascii="Arial" w:hAnsi="Arial" w:cs="Arial"/>
          <w:b/>
          <w:bCs/>
          <w:color w:val="000000" w:themeColor="text1"/>
          <w:sz w:val="22"/>
          <w:szCs w:val="22"/>
        </w:rPr>
        <w:t>Appendices</w:t>
      </w:r>
      <w:bookmarkEnd w:id="11"/>
    </w:p>
    <w:p w14:paraId="708DB0E0" w14:textId="6BEF15AE" w:rsidR="00776F7C" w:rsidRDefault="00F92A60">
      <w:pPr>
        <w:spacing w:line="360" w:lineRule="auto"/>
        <w:jc w:val="both"/>
        <w:rPr>
          <w:rFonts w:ascii="Arial" w:hAnsi="Arial" w:cs="Arial"/>
          <w:b/>
          <w:bCs/>
        </w:rPr>
      </w:pPr>
      <w:r>
        <w:rPr>
          <w:rFonts w:ascii="Arial" w:hAnsi="Arial" w:cs="Arial"/>
          <w:b/>
          <w:bCs/>
        </w:rPr>
        <w:t>Appendix 1</w:t>
      </w:r>
      <w:r w:rsidR="00776F7C">
        <w:rPr>
          <w:rFonts w:ascii="Arial" w:hAnsi="Arial" w:cs="Arial"/>
          <w:b/>
          <w:bCs/>
          <w:noProof/>
        </w:rPr>
        <w:drawing>
          <wp:inline distT="0" distB="0" distL="0" distR="0" wp14:anchorId="4E9C8BFB" wp14:editId="215196D5">
            <wp:extent cx="5937250" cy="7059168"/>
            <wp:effectExtent l="0" t="0" r="6350" b="8890"/>
            <wp:docPr id="18595547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8312" cy="7060431"/>
                    </a:xfrm>
                    <a:prstGeom prst="rect">
                      <a:avLst/>
                    </a:prstGeom>
                    <a:noFill/>
                    <a:ln>
                      <a:noFill/>
                    </a:ln>
                  </pic:spPr>
                </pic:pic>
              </a:graphicData>
            </a:graphic>
          </wp:inline>
        </w:drawing>
      </w:r>
    </w:p>
    <w:p w14:paraId="6D161C04" w14:textId="77777777" w:rsidR="00F92A60" w:rsidRDefault="00F92A60">
      <w:pPr>
        <w:spacing w:line="360" w:lineRule="auto"/>
        <w:jc w:val="both"/>
        <w:rPr>
          <w:rFonts w:ascii="Arial" w:hAnsi="Arial" w:cs="Arial"/>
          <w:b/>
          <w:bCs/>
        </w:rPr>
      </w:pPr>
    </w:p>
    <w:p w14:paraId="4DA9F43F" w14:textId="77777777" w:rsidR="00F92A60" w:rsidRDefault="00F92A60">
      <w:pPr>
        <w:spacing w:line="360" w:lineRule="auto"/>
        <w:jc w:val="both"/>
        <w:rPr>
          <w:rFonts w:ascii="Arial" w:hAnsi="Arial" w:cs="Arial"/>
          <w:b/>
          <w:bCs/>
        </w:rPr>
      </w:pPr>
    </w:p>
    <w:p w14:paraId="0A108D83" w14:textId="043DB088" w:rsidR="00776F7C" w:rsidRDefault="00776F7C">
      <w:pPr>
        <w:spacing w:line="360" w:lineRule="auto"/>
        <w:jc w:val="both"/>
        <w:rPr>
          <w:rFonts w:ascii="Arial" w:hAnsi="Arial" w:cs="Arial"/>
          <w:b/>
          <w:bCs/>
        </w:rPr>
      </w:pPr>
      <w:r>
        <w:rPr>
          <w:rFonts w:ascii="Arial" w:hAnsi="Arial" w:cs="Arial"/>
          <w:b/>
          <w:bCs/>
        </w:rPr>
        <w:t>Appendix 1 (</w:t>
      </w:r>
      <w:proofErr w:type="spellStart"/>
      <w:r>
        <w:rPr>
          <w:rFonts w:ascii="Arial" w:hAnsi="Arial" w:cs="Arial"/>
          <w:b/>
          <w:bCs/>
        </w:rPr>
        <w:t>cont</w:t>
      </w:r>
      <w:proofErr w:type="spellEnd"/>
      <w:r>
        <w:rPr>
          <w:rFonts w:ascii="Arial" w:hAnsi="Arial" w:cs="Arial"/>
          <w:b/>
          <w:bCs/>
        </w:rPr>
        <w:t>)</w:t>
      </w:r>
    </w:p>
    <w:p w14:paraId="7531A58B" w14:textId="504A2975" w:rsidR="00776F7C" w:rsidRDefault="00776F7C">
      <w:pPr>
        <w:spacing w:line="360" w:lineRule="auto"/>
        <w:jc w:val="both"/>
        <w:rPr>
          <w:rFonts w:ascii="Arial" w:hAnsi="Arial" w:cs="Arial"/>
          <w:b/>
          <w:bCs/>
        </w:rPr>
      </w:pPr>
      <w:r>
        <w:rPr>
          <w:rFonts w:ascii="Arial" w:hAnsi="Arial" w:cs="Arial"/>
          <w:b/>
          <w:bCs/>
          <w:noProof/>
        </w:rPr>
        <w:drawing>
          <wp:inline distT="0" distB="0" distL="0" distR="0" wp14:anchorId="6A0B68B7" wp14:editId="44E996C7">
            <wp:extent cx="5937250" cy="7202170"/>
            <wp:effectExtent l="0" t="0" r="6350" b="0"/>
            <wp:docPr id="12619140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7250" cy="7202170"/>
                    </a:xfrm>
                    <a:prstGeom prst="rect">
                      <a:avLst/>
                    </a:prstGeom>
                    <a:noFill/>
                    <a:ln>
                      <a:noFill/>
                    </a:ln>
                  </pic:spPr>
                </pic:pic>
              </a:graphicData>
            </a:graphic>
          </wp:inline>
        </w:drawing>
      </w:r>
    </w:p>
    <w:p w14:paraId="0B749420" w14:textId="77777777" w:rsidR="00BA1D44" w:rsidRDefault="00BA1D44">
      <w:pPr>
        <w:spacing w:line="360" w:lineRule="auto"/>
        <w:jc w:val="both"/>
        <w:rPr>
          <w:rFonts w:ascii="Arial" w:hAnsi="Arial" w:cs="Arial"/>
          <w:b/>
          <w:bCs/>
        </w:rPr>
      </w:pPr>
    </w:p>
    <w:p w14:paraId="06D279F2" w14:textId="77777777" w:rsidR="00BA1D44" w:rsidRDefault="00BA1D44">
      <w:pPr>
        <w:spacing w:line="360" w:lineRule="auto"/>
        <w:jc w:val="both"/>
        <w:rPr>
          <w:rFonts w:ascii="Arial" w:hAnsi="Arial" w:cs="Arial"/>
          <w:b/>
          <w:bCs/>
        </w:rPr>
      </w:pPr>
    </w:p>
    <w:p w14:paraId="4778BABD" w14:textId="7DECF07E" w:rsidR="00BA1D44" w:rsidRDefault="00BA1D44">
      <w:pPr>
        <w:spacing w:line="360" w:lineRule="auto"/>
        <w:jc w:val="both"/>
        <w:rPr>
          <w:rFonts w:ascii="Arial" w:hAnsi="Arial" w:cs="Arial"/>
          <w:b/>
          <w:bCs/>
        </w:rPr>
      </w:pPr>
      <w:r>
        <w:rPr>
          <w:rFonts w:ascii="Arial" w:hAnsi="Arial" w:cs="Arial"/>
          <w:b/>
          <w:bCs/>
        </w:rPr>
        <w:t>Appendix 2</w:t>
      </w:r>
    </w:p>
    <w:p w14:paraId="0CD5BC09" w14:textId="6508E8B3" w:rsidR="00BA1D44" w:rsidRDefault="00BA1D44">
      <w:pPr>
        <w:spacing w:line="360" w:lineRule="auto"/>
        <w:jc w:val="both"/>
        <w:rPr>
          <w:rFonts w:ascii="Arial" w:hAnsi="Arial" w:cs="Arial"/>
          <w:b/>
          <w:bCs/>
        </w:rPr>
      </w:pPr>
      <w:r>
        <w:rPr>
          <w:rFonts w:ascii="Arial" w:hAnsi="Arial" w:cs="Arial"/>
          <w:b/>
          <w:bCs/>
          <w:noProof/>
        </w:rPr>
        <w:drawing>
          <wp:inline distT="0" distB="0" distL="0" distR="0" wp14:anchorId="7CEC32AC" wp14:editId="7B50C7AB">
            <wp:extent cx="5937250" cy="7177405"/>
            <wp:effectExtent l="0" t="0" r="6350" b="4445"/>
            <wp:docPr id="9513131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7250" cy="7177405"/>
                    </a:xfrm>
                    <a:prstGeom prst="rect">
                      <a:avLst/>
                    </a:prstGeom>
                    <a:noFill/>
                    <a:ln>
                      <a:noFill/>
                    </a:ln>
                  </pic:spPr>
                </pic:pic>
              </a:graphicData>
            </a:graphic>
          </wp:inline>
        </w:drawing>
      </w:r>
    </w:p>
    <w:p w14:paraId="5DDE1DDE" w14:textId="77777777" w:rsidR="00BA1D44" w:rsidRDefault="00BA1D44">
      <w:pPr>
        <w:spacing w:line="360" w:lineRule="auto"/>
        <w:jc w:val="both"/>
        <w:rPr>
          <w:rFonts w:ascii="Arial" w:hAnsi="Arial" w:cs="Arial"/>
          <w:b/>
          <w:bCs/>
        </w:rPr>
      </w:pPr>
    </w:p>
    <w:p w14:paraId="272D608C" w14:textId="2476C69B" w:rsidR="00BA1D44" w:rsidRDefault="00BA1D44">
      <w:pPr>
        <w:spacing w:line="360" w:lineRule="auto"/>
        <w:jc w:val="both"/>
        <w:rPr>
          <w:rFonts w:ascii="Arial" w:hAnsi="Arial" w:cs="Arial"/>
          <w:b/>
          <w:bCs/>
        </w:rPr>
      </w:pPr>
      <w:r>
        <w:rPr>
          <w:rFonts w:ascii="Arial" w:hAnsi="Arial" w:cs="Arial"/>
          <w:b/>
          <w:bCs/>
        </w:rPr>
        <w:t>Appendix 2 (</w:t>
      </w:r>
      <w:proofErr w:type="spellStart"/>
      <w:r>
        <w:rPr>
          <w:rFonts w:ascii="Arial" w:hAnsi="Arial" w:cs="Arial"/>
          <w:b/>
          <w:bCs/>
        </w:rPr>
        <w:t>cont</w:t>
      </w:r>
      <w:proofErr w:type="spellEnd"/>
      <w:r>
        <w:rPr>
          <w:rFonts w:ascii="Arial" w:hAnsi="Arial" w:cs="Arial"/>
          <w:b/>
          <w:bCs/>
        </w:rPr>
        <w:t>)</w:t>
      </w:r>
    </w:p>
    <w:p w14:paraId="5CD1C645" w14:textId="03C5D50D" w:rsidR="00BA1D44" w:rsidRDefault="00BA1D44">
      <w:pPr>
        <w:spacing w:line="360" w:lineRule="auto"/>
        <w:jc w:val="both"/>
        <w:rPr>
          <w:rFonts w:ascii="Arial" w:hAnsi="Arial" w:cs="Arial"/>
          <w:b/>
          <w:bCs/>
        </w:rPr>
      </w:pPr>
      <w:r>
        <w:rPr>
          <w:rFonts w:ascii="Arial" w:hAnsi="Arial" w:cs="Arial"/>
          <w:b/>
          <w:bCs/>
          <w:noProof/>
        </w:rPr>
        <w:drawing>
          <wp:inline distT="0" distB="0" distL="0" distR="0" wp14:anchorId="07B26283" wp14:editId="22D5EBDA">
            <wp:extent cx="5937250" cy="4772660"/>
            <wp:effectExtent l="0" t="0" r="6350" b="8890"/>
            <wp:docPr id="4415667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7250" cy="4772660"/>
                    </a:xfrm>
                    <a:prstGeom prst="rect">
                      <a:avLst/>
                    </a:prstGeom>
                    <a:noFill/>
                    <a:ln>
                      <a:noFill/>
                    </a:ln>
                  </pic:spPr>
                </pic:pic>
              </a:graphicData>
            </a:graphic>
          </wp:inline>
        </w:drawing>
      </w:r>
    </w:p>
    <w:p w14:paraId="6B80E9C7" w14:textId="77777777" w:rsidR="004A0B74" w:rsidRDefault="004A0B74">
      <w:pPr>
        <w:spacing w:line="360" w:lineRule="auto"/>
        <w:jc w:val="both"/>
        <w:rPr>
          <w:rFonts w:ascii="Arial" w:hAnsi="Arial" w:cs="Arial"/>
          <w:b/>
          <w:bCs/>
        </w:rPr>
      </w:pPr>
    </w:p>
    <w:p w14:paraId="24CF9AE8" w14:textId="77777777" w:rsidR="004A0B74" w:rsidRDefault="004A0B74">
      <w:pPr>
        <w:spacing w:line="360" w:lineRule="auto"/>
        <w:jc w:val="both"/>
        <w:rPr>
          <w:rFonts w:ascii="Arial" w:hAnsi="Arial" w:cs="Arial"/>
          <w:b/>
          <w:bCs/>
        </w:rPr>
      </w:pPr>
    </w:p>
    <w:p w14:paraId="1D6733BD" w14:textId="77777777" w:rsidR="004A0B74" w:rsidRDefault="004A0B74">
      <w:pPr>
        <w:spacing w:line="360" w:lineRule="auto"/>
        <w:jc w:val="both"/>
        <w:rPr>
          <w:rFonts w:ascii="Arial" w:hAnsi="Arial" w:cs="Arial"/>
          <w:b/>
          <w:bCs/>
        </w:rPr>
      </w:pPr>
    </w:p>
    <w:p w14:paraId="67204021" w14:textId="77777777" w:rsidR="004A0B74" w:rsidRDefault="004A0B74">
      <w:pPr>
        <w:spacing w:line="360" w:lineRule="auto"/>
        <w:jc w:val="both"/>
        <w:rPr>
          <w:rFonts w:ascii="Arial" w:hAnsi="Arial" w:cs="Arial"/>
          <w:b/>
          <w:bCs/>
        </w:rPr>
      </w:pPr>
    </w:p>
    <w:p w14:paraId="207C45F8" w14:textId="77777777" w:rsidR="004A0B74" w:rsidRDefault="004A0B74">
      <w:pPr>
        <w:spacing w:line="360" w:lineRule="auto"/>
        <w:jc w:val="both"/>
        <w:rPr>
          <w:rFonts w:ascii="Arial" w:hAnsi="Arial" w:cs="Arial"/>
          <w:b/>
          <w:bCs/>
        </w:rPr>
      </w:pPr>
    </w:p>
    <w:p w14:paraId="2093B190" w14:textId="77777777" w:rsidR="004A0B74" w:rsidRDefault="004A0B74">
      <w:pPr>
        <w:spacing w:line="360" w:lineRule="auto"/>
        <w:jc w:val="both"/>
        <w:rPr>
          <w:rFonts w:ascii="Arial" w:hAnsi="Arial" w:cs="Arial"/>
          <w:b/>
          <w:bCs/>
        </w:rPr>
      </w:pPr>
    </w:p>
    <w:p w14:paraId="3E2A08BF" w14:textId="77777777" w:rsidR="004A0B74" w:rsidRDefault="004A0B74">
      <w:pPr>
        <w:spacing w:line="360" w:lineRule="auto"/>
        <w:jc w:val="both"/>
        <w:rPr>
          <w:rFonts w:ascii="Arial" w:hAnsi="Arial" w:cs="Arial"/>
          <w:b/>
          <w:bCs/>
        </w:rPr>
      </w:pPr>
    </w:p>
    <w:p w14:paraId="712CD26B" w14:textId="77777777" w:rsidR="004A0B74" w:rsidRDefault="004A0B74">
      <w:pPr>
        <w:spacing w:line="360" w:lineRule="auto"/>
        <w:jc w:val="both"/>
        <w:rPr>
          <w:rFonts w:ascii="Arial" w:hAnsi="Arial" w:cs="Arial"/>
          <w:b/>
          <w:bCs/>
        </w:rPr>
      </w:pPr>
    </w:p>
    <w:p w14:paraId="64BF9690" w14:textId="77777777" w:rsidR="004A0B74" w:rsidRDefault="004A0B74">
      <w:pPr>
        <w:spacing w:line="360" w:lineRule="auto"/>
        <w:jc w:val="both"/>
        <w:rPr>
          <w:rFonts w:ascii="Arial" w:hAnsi="Arial" w:cs="Arial"/>
          <w:b/>
          <w:bCs/>
        </w:rPr>
      </w:pPr>
    </w:p>
    <w:p w14:paraId="0A863529" w14:textId="0501DD7F" w:rsidR="004A0B74" w:rsidRDefault="004A0B74">
      <w:pPr>
        <w:spacing w:line="360" w:lineRule="auto"/>
        <w:jc w:val="both"/>
        <w:rPr>
          <w:rFonts w:ascii="Arial" w:hAnsi="Arial" w:cs="Arial"/>
          <w:b/>
          <w:bCs/>
        </w:rPr>
      </w:pPr>
      <w:r>
        <w:rPr>
          <w:rFonts w:ascii="Arial" w:hAnsi="Arial" w:cs="Arial"/>
          <w:b/>
          <w:bCs/>
        </w:rPr>
        <w:t>Appendix 3</w:t>
      </w:r>
    </w:p>
    <w:p w14:paraId="5A638B5B" w14:textId="712FD04D" w:rsidR="004A0B74" w:rsidRPr="00776F7C" w:rsidRDefault="004A0B74">
      <w:pPr>
        <w:spacing w:line="360" w:lineRule="auto"/>
        <w:jc w:val="both"/>
        <w:rPr>
          <w:rFonts w:ascii="Arial" w:hAnsi="Arial" w:cs="Arial"/>
          <w:b/>
          <w:bCs/>
        </w:rPr>
      </w:pPr>
      <w:r>
        <w:rPr>
          <w:rFonts w:ascii="Arial" w:hAnsi="Arial" w:cs="Arial"/>
          <w:b/>
          <w:bCs/>
          <w:noProof/>
        </w:rPr>
        <w:drawing>
          <wp:inline distT="0" distB="0" distL="0" distR="0" wp14:anchorId="0E29D40B" wp14:editId="516E9D27">
            <wp:extent cx="5943600" cy="3343275"/>
            <wp:effectExtent l="0" t="0" r="0" b="9525"/>
            <wp:docPr id="17" name="Picture 1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close-up of a documen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b/>
          <w:bCs/>
          <w:noProof/>
        </w:rPr>
        <w:drawing>
          <wp:inline distT="0" distB="0" distL="0" distR="0" wp14:anchorId="7656CF1B" wp14:editId="73FA8DEA">
            <wp:extent cx="5943600" cy="3343275"/>
            <wp:effectExtent l="0" t="0" r="0" b="9525"/>
            <wp:docPr id="18" name="Picture 18" descr="A jar of orange tomat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jar of orange tomatoe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b/>
          <w:bCs/>
          <w:noProof/>
        </w:rPr>
        <w:lastRenderedPageBreak/>
        <w:drawing>
          <wp:inline distT="0" distB="0" distL="0" distR="0" wp14:anchorId="6DFA3616" wp14:editId="578A31E7">
            <wp:extent cx="5943600" cy="3343275"/>
            <wp:effectExtent l="0" t="0" r="0" b="9525"/>
            <wp:docPr id="19" name="Picture 19" descr="A project overview with a table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roject overview with a table and chair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b/>
          <w:bCs/>
          <w:noProof/>
        </w:rPr>
        <w:drawing>
          <wp:inline distT="0" distB="0" distL="0" distR="0" wp14:anchorId="7FE5D7E9" wp14:editId="58CDCBFE">
            <wp:extent cx="5943600" cy="3343275"/>
            <wp:effectExtent l="0" t="0" r="0" b="9525"/>
            <wp:docPr id="20" name="Picture 20" descr="A person making a reci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erson making a recipe&#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b/>
          <w:bCs/>
          <w:noProof/>
        </w:rPr>
        <w:lastRenderedPageBreak/>
        <w:drawing>
          <wp:inline distT="0" distB="0" distL="0" distR="0" wp14:anchorId="5A0DEC57" wp14:editId="281E9673">
            <wp:extent cx="5943600" cy="3343275"/>
            <wp:effectExtent l="0" t="0" r="0" b="9525"/>
            <wp:docPr id="21" name="Picture 2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lose-up of a documen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b/>
          <w:bCs/>
          <w:noProof/>
        </w:rPr>
        <w:drawing>
          <wp:inline distT="0" distB="0" distL="0" distR="0" wp14:anchorId="3D135272" wp14:editId="6AF7A5CF">
            <wp:extent cx="5943600" cy="3343275"/>
            <wp:effectExtent l="0" t="0" r="0" b="9525"/>
            <wp:docPr id="22" name="Picture 22" descr="A project planning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roject planning document with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b/>
          <w:bCs/>
          <w:noProof/>
        </w:rPr>
        <w:lastRenderedPageBreak/>
        <w:drawing>
          <wp:inline distT="0" distB="0" distL="0" distR="0" wp14:anchorId="4CC3F82A" wp14:editId="6DCC2E2A">
            <wp:extent cx="5943600" cy="3343275"/>
            <wp:effectExtent l="0" t="0" r="0" b="9525"/>
            <wp:docPr id="23" name="Picture 23" descr="A graph on a white 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graph on a white board&#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b/>
          <w:bCs/>
          <w:noProof/>
        </w:rPr>
        <w:drawing>
          <wp:inline distT="0" distB="0" distL="0" distR="0" wp14:anchorId="68A018C7" wp14:editId="11699622">
            <wp:extent cx="5943600" cy="3343275"/>
            <wp:effectExtent l="0" t="0" r="0" b="9525"/>
            <wp:docPr id="24" name="Picture 24" descr="A white and orange project repo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white and orange project report&#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b/>
          <w:bCs/>
          <w:noProof/>
        </w:rPr>
        <w:lastRenderedPageBreak/>
        <w:drawing>
          <wp:inline distT="0" distB="0" distL="0" distR="0" wp14:anchorId="08684FF3" wp14:editId="222D105E">
            <wp:extent cx="5943600" cy="3343275"/>
            <wp:effectExtent l="0" t="0" r="0" b="9525"/>
            <wp:docPr id="25" name="Picture 2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close-up of a documen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b/>
          <w:bCs/>
          <w:noProof/>
        </w:rPr>
        <w:drawing>
          <wp:inline distT="0" distB="0" distL="0" distR="0" wp14:anchorId="15E6E827" wp14:editId="77EA40AA">
            <wp:extent cx="5943600" cy="3343275"/>
            <wp:effectExtent l="0" t="0" r="0" b="9525"/>
            <wp:docPr id="26" name="Picture 26" descr="A person with headphones and a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erson with headphones and a not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b/>
          <w:bCs/>
          <w:noProof/>
        </w:rPr>
        <w:lastRenderedPageBreak/>
        <w:drawing>
          <wp:inline distT="0" distB="0" distL="0" distR="0" wp14:anchorId="20259725" wp14:editId="059E8C15">
            <wp:extent cx="5943600" cy="3343275"/>
            <wp:effectExtent l="0" t="0" r="0" b="9525"/>
            <wp:docPr id="27" name="Picture 27"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aper with text on i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b/>
          <w:bCs/>
          <w:noProof/>
        </w:rPr>
        <w:drawing>
          <wp:inline distT="0" distB="0" distL="0" distR="0" wp14:anchorId="700B03A2" wp14:editId="3456A4B0">
            <wp:extent cx="5943600" cy="3343275"/>
            <wp:effectExtent l="0" t="0" r="0" b="9525"/>
            <wp:docPr id="28" name="Picture 28" descr="A documen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document with text and image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b/>
          <w:bCs/>
          <w:noProof/>
        </w:rPr>
        <w:lastRenderedPageBreak/>
        <w:drawing>
          <wp:inline distT="0" distB="0" distL="0" distR="0" wp14:anchorId="69EEB624" wp14:editId="36CFD365">
            <wp:extent cx="5943600" cy="3343275"/>
            <wp:effectExtent l="0" t="0" r="0" b="9525"/>
            <wp:docPr id="29" name="Picture 29" descr="A light bulb with lin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light bulb with lines and 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b/>
          <w:bCs/>
          <w:noProof/>
        </w:rPr>
        <w:drawing>
          <wp:inline distT="0" distB="0" distL="0" distR="0" wp14:anchorId="786B062F" wp14:editId="00E0E77F">
            <wp:extent cx="5943600" cy="3343275"/>
            <wp:effectExtent l="0" t="0" r="0" b="9525"/>
            <wp:docPr id="30" name="Picture 30" descr="A white background with red and yellow w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white background with red and yellow waves&#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b/>
          <w:bCs/>
          <w:noProof/>
        </w:rPr>
        <w:lastRenderedPageBreak/>
        <w:drawing>
          <wp:inline distT="0" distB="0" distL="0" distR="0" wp14:anchorId="5257086B" wp14:editId="4B9FB8CD">
            <wp:extent cx="5943600" cy="3343275"/>
            <wp:effectExtent l="0" t="0" r="0" b="9525"/>
            <wp:docPr id="31" name="Picture 3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close-up of a pape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sectPr w:rsidR="004A0B74" w:rsidRPr="00776F7C">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CEC6D" w14:textId="77777777" w:rsidR="00F43752" w:rsidRDefault="00F43752" w:rsidP="009B79CD">
      <w:pPr>
        <w:spacing w:after="0" w:line="240" w:lineRule="auto"/>
      </w:pPr>
      <w:r>
        <w:separator/>
      </w:r>
    </w:p>
  </w:endnote>
  <w:endnote w:type="continuationSeparator" w:id="0">
    <w:p w14:paraId="4BD1F633" w14:textId="77777777" w:rsidR="00F43752" w:rsidRDefault="00F43752" w:rsidP="009B7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6213437"/>
      <w:docPartObj>
        <w:docPartGallery w:val="Page Numbers (Bottom of Page)"/>
        <w:docPartUnique/>
      </w:docPartObj>
    </w:sdtPr>
    <w:sdtEndPr>
      <w:rPr>
        <w:noProof/>
      </w:rPr>
    </w:sdtEndPr>
    <w:sdtContent>
      <w:p w14:paraId="6231DB3B" w14:textId="77777777" w:rsidR="009B79CD" w:rsidRDefault="009B79CD">
        <w:pPr>
          <w:pStyle w:val="Footer"/>
          <w:jc w:val="right"/>
        </w:pPr>
        <w:r>
          <w:fldChar w:fldCharType="begin"/>
        </w:r>
        <w:r>
          <w:instrText xml:space="preserve"> PAGE   \* MERGEFORMAT </w:instrText>
        </w:r>
        <w:r>
          <w:fldChar w:fldCharType="separate"/>
        </w:r>
        <w:r w:rsidR="00023C04">
          <w:rPr>
            <w:noProof/>
          </w:rPr>
          <w:t>16</w:t>
        </w:r>
        <w:r>
          <w:rPr>
            <w:noProof/>
          </w:rPr>
          <w:fldChar w:fldCharType="end"/>
        </w:r>
      </w:p>
    </w:sdtContent>
  </w:sdt>
  <w:p w14:paraId="2DB45960" w14:textId="77777777" w:rsidR="009B79CD" w:rsidRDefault="009B7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8CB92" w14:textId="77777777" w:rsidR="00F43752" w:rsidRDefault="00F43752" w:rsidP="009B79CD">
      <w:pPr>
        <w:spacing w:after="0" w:line="240" w:lineRule="auto"/>
      </w:pPr>
      <w:r>
        <w:separator/>
      </w:r>
    </w:p>
  </w:footnote>
  <w:footnote w:type="continuationSeparator" w:id="0">
    <w:p w14:paraId="29DB923D" w14:textId="77777777" w:rsidR="00F43752" w:rsidRDefault="00F43752" w:rsidP="009B79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846C3"/>
    <w:multiLevelType w:val="multilevel"/>
    <w:tmpl w:val="FAC06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F3430E"/>
    <w:multiLevelType w:val="hybridMultilevel"/>
    <w:tmpl w:val="D986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544237"/>
    <w:multiLevelType w:val="multilevel"/>
    <w:tmpl w:val="073AA59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A307A8"/>
    <w:multiLevelType w:val="multilevel"/>
    <w:tmpl w:val="3DAC397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D071178"/>
    <w:multiLevelType w:val="multilevel"/>
    <w:tmpl w:val="C61484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6032F90"/>
    <w:multiLevelType w:val="hybridMultilevel"/>
    <w:tmpl w:val="C1AEC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83645B"/>
    <w:multiLevelType w:val="hybridMultilevel"/>
    <w:tmpl w:val="40C67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C16467"/>
    <w:multiLevelType w:val="multilevel"/>
    <w:tmpl w:val="2F9A8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BC3D8A"/>
    <w:multiLevelType w:val="multilevel"/>
    <w:tmpl w:val="10ECA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933BE7"/>
    <w:multiLevelType w:val="multilevel"/>
    <w:tmpl w:val="B1EE6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5764328">
    <w:abstractNumId w:val="9"/>
  </w:num>
  <w:num w:numId="2" w16cid:durableId="1801536845">
    <w:abstractNumId w:val="8"/>
  </w:num>
  <w:num w:numId="3" w16cid:durableId="897517474">
    <w:abstractNumId w:val="3"/>
  </w:num>
  <w:num w:numId="4" w16cid:durableId="1661230475">
    <w:abstractNumId w:val="5"/>
  </w:num>
  <w:num w:numId="5" w16cid:durableId="1653439075">
    <w:abstractNumId w:val="1"/>
  </w:num>
  <w:num w:numId="6" w16cid:durableId="976060272">
    <w:abstractNumId w:val="2"/>
  </w:num>
  <w:num w:numId="7" w16cid:durableId="179242226">
    <w:abstractNumId w:val="0"/>
  </w:num>
  <w:num w:numId="8" w16cid:durableId="1616210696">
    <w:abstractNumId w:val="7"/>
  </w:num>
  <w:num w:numId="9" w16cid:durableId="2076852107">
    <w:abstractNumId w:val="6"/>
  </w:num>
  <w:num w:numId="10" w16cid:durableId="16201380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6BF"/>
    <w:rsid w:val="00023C04"/>
    <w:rsid w:val="00032635"/>
    <w:rsid w:val="00093D90"/>
    <w:rsid w:val="001A7654"/>
    <w:rsid w:val="001C33EF"/>
    <w:rsid w:val="00267226"/>
    <w:rsid w:val="002F0E00"/>
    <w:rsid w:val="0039130A"/>
    <w:rsid w:val="00391D66"/>
    <w:rsid w:val="004026EF"/>
    <w:rsid w:val="004A0B74"/>
    <w:rsid w:val="0057321D"/>
    <w:rsid w:val="005C31EC"/>
    <w:rsid w:val="0060030B"/>
    <w:rsid w:val="00625E40"/>
    <w:rsid w:val="006B0D32"/>
    <w:rsid w:val="00776F7C"/>
    <w:rsid w:val="00811BAB"/>
    <w:rsid w:val="00815E48"/>
    <w:rsid w:val="00834581"/>
    <w:rsid w:val="0088636A"/>
    <w:rsid w:val="008876EE"/>
    <w:rsid w:val="00900EF7"/>
    <w:rsid w:val="00957CC9"/>
    <w:rsid w:val="009B79CD"/>
    <w:rsid w:val="00A15A9E"/>
    <w:rsid w:val="00A376BF"/>
    <w:rsid w:val="00A86E72"/>
    <w:rsid w:val="00B06789"/>
    <w:rsid w:val="00B640C5"/>
    <w:rsid w:val="00B65E7F"/>
    <w:rsid w:val="00BA1D44"/>
    <w:rsid w:val="00C36E88"/>
    <w:rsid w:val="00CB58D0"/>
    <w:rsid w:val="00D067E5"/>
    <w:rsid w:val="00D11B0F"/>
    <w:rsid w:val="00DC2A74"/>
    <w:rsid w:val="00E63E32"/>
    <w:rsid w:val="00E8400E"/>
    <w:rsid w:val="00E96703"/>
    <w:rsid w:val="00EB762A"/>
    <w:rsid w:val="00F43752"/>
    <w:rsid w:val="00F631E3"/>
    <w:rsid w:val="00F732E0"/>
    <w:rsid w:val="00F92A60"/>
    <w:rsid w:val="00FF50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2C688"/>
  <w15:chartTrackingRefBased/>
  <w15:docId w15:val="{DD99F36E-974D-46C3-8114-6B749E694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B79C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6EF"/>
    <w:pPr>
      <w:ind w:left="720"/>
      <w:contextualSpacing/>
    </w:pPr>
  </w:style>
  <w:style w:type="table" w:styleId="TableGrid">
    <w:name w:val="Table Grid"/>
    <w:basedOn w:val="TableNormal"/>
    <w:uiPriority w:val="39"/>
    <w:rsid w:val="00600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79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9CD"/>
    <w:rPr>
      <w:lang w:val="en-GB"/>
    </w:rPr>
  </w:style>
  <w:style w:type="paragraph" w:styleId="Footer">
    <w:name w:val="footer"/>
    <w:basedOn w:val="Normal"/>
    <w:link w:val="FooterChar"/>
    <w:uiPriority w:val="99"/>
    <w:unhideWhenUsed/>
    <w:rsid w:val="009B79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9CD"/>
    <w:rPr>
      <w:lang w:val="en-GB"/>
    </w:rPr>
  </w:style>
  <w:style w:type="character" w:customStyle="1" w:styleId="Heading1Char">
    <w:name w:val="Heading 1 Char"/>
    <w:basedOn w:val="DefaultParagraphFont"/>
    <w:link w:val="Heading1"/>
    <w:uiPriority w:val="9"/>
    <w:rsid w:val="009B79CD"/>
    <w:rPr>
      <w:rFonts w:asciiTheme="majorHAnsi" w:eastAsiaTheme="majorEastAsia" w:hAnsiTheme="majorHAnsi" w:cstheme="majorBidi"/>
      <w:color w:val="2E74B5" w:themeColor="accent1" w:themeShade="BF"/>
      <w:sz w:val="32"/>
      <w:szCs w:val="32"/>
      <w:lang w:val="en-GB"/>
    </w:rPr>
  </w:style>
  <w:style w:type="character" w:styleId="Hyperlink">
    <w:name w:val="Hyperlink"/>
    <w:basedOn w:val="DefaultParagraphFont"/>
    <w:uiPriority w:val="99"/>
    <w:unhideWhenUsed/>
    <w:rsid w:val="00F732E0"/>
    <w:rPr>
      <w:color w:val="0563C1" w:themeColor="hyperlink"/>
      <w:u w:val="single"/>
    </w:rPr>
  </w:style>
  <w:style w:type="paragraph" w:styleId="TOCHeading">
    <w:name w:val="TOC Heading"/>
    <w:basedOn w:val="Heading1"/>
    <w:next w:val="Normal"/>
    <w:uiPriority w:val="39"/>
    <w:unhideWhenUsed/>
    <w:qFormat/>
    <w:rsid w:val="0057321D"/>
    <w:pPr>
      <w:outlineLvl w:val="9"/>
    </w:pPr>
    <w:rPr>
      <w:lang w:val="en-US"/>
    </w:rPr>
  </w:style>
  <w:style w:type="paragraph" w:styleId="TOC1">
    <w:name w:val="toc 1"/>
    <w:basedOn w:val="Normal"/>
    <w:next w:val="Normal"/>
    <w:autoRedefine/>
    <w:uiPriority w:val="39"/>
    <w:unhideWhenUsed/>
    <w:rsid w:val="0057321D"/>
    <w:pPr>
      <w:spacing w:after="100"/>
    </w:pPr>
  </w:style>
  <w:style w:type="paragraph" w:styleId="NormalWeb">
    <w:name w:val="Normal (Web)"/>
    <w:basedOn w:val="Normal"/>
    <w:uiPriority w:val="99"/>
    <w:semiHidden/>
    <w:unhideWhenUsed/>
    <w:rsid w:val="00834581"/>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60189">
      <w:bodyDiv w:val="1"/>
      <w:marLeft w:val="0"/>
      <w:marRight w:val="0"/>
      <w:marTop w:val="0"/>
      <w:marBottom w:val="0"/>
      <w:divBdr>
        <w:top w:val="none" w:sz="0" w:space="0" w:color="auto"/>
        <w:left w:val="none" w:sz="0" w:space="0" w:color="auto"/>
        <w:bottom w:val="none" w:sz="0" w:space="0" w:color="auto"/>
        <w:right w:val="none" w:sz="0" w:space="0" w:color="auto"/>
      </w:divBdr>
      <w:divsChild>
        <w:div w:id="470901257">
          <w:marLeft w:val="0"/>
          <w:marRight w:val="0"/>
          <w:marTop w:val="0"/>
          <w:marBottom w:val="0"/>
          <w:divBdr>
            <w:top w:val="single" w:sz="2" w:space="0" w:color="auto"/>
            <w:left w:val="single" w:sz="2" w:space="0" w:color="auto"/>
            <w:bottom w:val="single" w:sz="6" w:space="0" w:color="auto"/>
            <w:right w:val="single" w:sz="2" w:space="0" w:color="auto"/>
          </w:divBdr>
          <w:divsChild>
            <w:div w:id="1076591639">
              <w:marLeft w:val="0"/>
              <w:marRight w:val="0"/>
              <w:marTop w:val="100"/>
              <w:marBottom w:val="100"/>
              <w:divBdr>
                <w:top w:val="single" w:sz="2" w:space="0" w:color="D9D9E3"/>
                <w:left w:val="single" w:sz="2" w:space="0" w:color="D9D9E3"/>
                <w:bottom w:val="single" w:sz="2" w:space="0" w:color="D9D9E3"/>
                <w:right w:val="single" w:sz="2" w:space="0" w:color="D9D9E3"/>
              </w:divBdr>
              <w:divsChild>
                <w:div w:id="818040489">
                  <w:marLeft w:val="0"/>
                  <w:marRight w:val="0"/>
                  <w:marTop w:val="0"/>
                  <w:marBottom w:val="0"/>
                  <w:divBdr>
                    <w:top w:val="single" w:sz="2" w:space="0" w:color="D9D9E3"/>
                    <w:left w:val="single" w:sz="2" w:space="0" w:color="D9D9E3"/>
                    <w:bottom w:val="single" w:sz="2" w:space="0" w:color="D9D9E3"/>
                    <w:right w:val="single" w:sz="2" w:space="0" w:color="D9D9E3"/>
                  </w:divBdr>
                  <w:divsChild>
                    <w:div w:id="607009147">
                      <w:marLeft w:val="0"/>
                      <w:marRight w:val="0"/>
                      <w:marTop w:val="0"/>
                      <w:marBottom w:val="0"/>
                      <w:divBdr>
                        <w:top w:val="single" w:sz="2" w:space="0" w:color="D9D9E3"/>
                        <w:left w:val="single" w:sz="2" w:space="0" w:color="D9D9E3"/>
                        <w:bottom w:val="single" w:sz="2" w:space="0" w:color="D9D9E3"/>
                        <w:right w:val="single" w:sz="2" w:space="0" w:color="D9D9E3"/>
                      </w:divBdr>
                      <w:divsChild>
                        <w:div w:id="1088845339">
                          <w:marLeft w:val="0"/>
                          <w:marRight w:val="0"/>
                          <w:marTop w:val="0"/>
                          <w:marBottom w:val="0"/>
                          <w:divBdr>
                            <w:top w:val="single" w:sz="2" w:space="0" w:color="D9D9E3"/>
                            <w:left w:val="single" w:sz="2" w:space="0" w:color="D9D9E3"/>
                            <w:bottom w:val="single" w:sz="2" w:space="0" w:color="D9D9E3"/>
                            <w:right w:val="single" w:sz="2" w:space="0" w:color="D9D9E3"/>
                          </w:divBdr>
                          <w:divsChild>
                            <w:div w:id="20543055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27386647">
      <w:bodyDiv w:val="1"/>
      <w:marLeft w:val="0"/>
      <w:marRight w:val="0"/>
      <w:marTop w:val="0"/>
      <w:marBottom w:val="0"/>
      <w:divBdr>
        <w:top w:val="none" w:sz="0" w:space="0" w:color="auto"/>
        <w:left w:val="none" w:sz="0" w:space="0" w:color="auto"/>
        <w:bottom w:val="none" w:sz="0" w:space="0" w:color="auto"/>
        <w:right w:val="none" w:sz="0" w:space="0" w:color="auto"/>
      </w:divBdr>
    </w:div>
    <w:div w:id="1131166129">
      <w:bodyDiv w:val="1"/>
      <w:marLeft w:val="0"/>
      <w:marRight w:val="0"/>
      <w:marTop w:val="0"/>
      <w:marBottom w:val="0"/>
      <w:divBdr>
        <w:top w:val="none" w:sz="0" w:space="0" w:color="auto"/>
        <w:left w:val="none" w:sz="0" w:space="0" w:color="auto"/>
        <w:bottom w:val="none" w:sz="0" w:space="0" w:color="auto"/>
        <w:right w:val="none" w:sz="0" w:space="0" w:color="auto"/>
      </w:divBdr>
    </w:div>
    <w:div w:id="1255894249">
      <w:bodyDiv w:val="1"/>
      <w:marLeft w:val="0"/>
      <w:marRight w:val="0"/>
      <w:marTop w:val="0"/>
      <w:marBottom w:val="0"/>
      <w:divBdr>
        <w:top w:val="none" w:sz="0" w:space="0" w:color="auto"/>
        <w:left w:val="none" w:sz="0" w:space="0" w:color="auto"/>
        <w:bottom w:val="none" w:sz="0" w:space="0" w:color="auto"/>
        <w:right w:val="none" w:sz="0" w:space="0" w:color="auto"/>
      </w:divBdr>
    </w:div>
    <w:div w:id="164404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ntx.com/collections/ugly-pickle-" TargetMode="External"/><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s://pitchbook.com/profiles" TargetMode="Externa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oodwise.org/articles/ugly-pickle-co-makes-food-waste-fun-and-delicious/"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05388-F4D1-4682-98EF-11C0DD40E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3180</Words>
  <Characters>18129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Draghici</dc:creator>
  <cp:keywords/>
  <dc:description/>
  <cp:lastModifiedBy>Bogdan Draghici</cp:lastModifiedBy>
  <cp:revision>2</cp:revision>
  <dcterms:created xsi:type="dcterms:W3CDTF">2023-08-31T14:50:00Z</dcterms:created>
  <dcterms:modified xsi:type="dcterms:W3CDTF">2023-08-31T14:50:00Z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a67f5361c4554bb3817c4e08ed29b965b6898477ae7ad60e263cee534399cbdd</vt:lpwstr>
  </property>
</Properties>
</file>