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59DC0" w14:textId="77777777" w:rsidR="000C79B8" w:rsidRPr="00F40709" w:rsidRDefault="000C79B8" w:rsidP="000C79B8">
      <w:pPr>
        <w:spacing w:line="360" w:lineRule="auto"/>
        <w:jc w:val="center"/>
        <w:rPr>
          <w:b/>
          <w:bCs/>
          <w:sz w:val="32"/>
          <w:szCs w:val="32"/>
          <w:lang w:val="en-US"/>
        </w:rPr>
      </w:pPr>
      <w:r w:rsidRPr="00F40709">
        <w:rPr>
          <w:b/>
          <w:bCs/>
          <w:sz w:val="32"/>
          <w:szCs w:val="32"/>
          <w:lang w:val="en-US"/>
        </w:rPr>
        <w:t>Module name: Financial Management for the Hotel Industry</w:t>
      </w:r>
    </w:p>
    <w:p w14:paraId="0D11A9CB" w14:textId="77777777" w:rsidR="000C79B8" w:rsidRPr="00F40709" w:rsidRDefault="000C79B8" w:rsidP="000C79B8">
      <w:pPr>
        <w:spacing w:line="360" w:lineRule="auto"/>
        <w:jc w:val="center"/>
        <w:rPr>
          <w:b/>
          <w:bCs/>
          <w:sz w:val="32"/>
          <w:szCs w:val="32"/>
          <w:lang w:val="en-US"/>
        </w:rPr>
      </w:pPr>
      <w:r w:rsidRPr="00F40709">
        <w:rPr>
          <w:b/>
          <w:bCs/>
          <w:sz w:val="32"/>
          <w:szCs w:val="32"/>
          <w:lang w:val="en-US"/>
        </w:rPr>
        <w:t>Module Code: BMIH5007</w:t>
      </w:r>
    </w:p>
    <w:p w14:paraId="79AB7874" w14:textId="40635D89" w:rsidR="000C79B8" w:rsidRDefault="000C79B8" w:rsidP="000C79B8">
      <w:pPr>
        <w:spacing w:line="360" w:lineRule="auto"/>
        <w:jc w:val="center"/>
        <w:rPr>
          <w:b/>
          <w:bCs/>
          <w:sz w:val="32"/>
          <w:szCs w:val="32"/>
          <w:lang w:val="en-US"/>
        </w:rPr>
      </w:pPr>
      <w:r w:rsidRPr="00F40709">
        <w:rPr>
          <w:b/>
          <w:bCs/>
          <w:sz w:val="32"/>
          <w:szCs w:val="32"/>
          <w:lang w:val="en-US"/>
        </w:rPr>
        <w:t xml:space="preserve">Assignment name: </w:t>
      </w:r>
      <w:r w:rsidRPr="000C79B8">
        <w:rPr>
          <w:b/>
          <w:bCs/>
          <w:sz w:val="32"/>
          <w:szCs w:val="32"/>
          <w:lang w:val="en-US"/>
        </w:rPr>
        <w:t>COMPARISON OF SHANGRI-LA HOTELS AND PREMIER INN HOTELS</w:t>
      </w:r>
    </w:p>
    <w:p w14:paraId="423904AF" w14:textId="77777777" w:rsidR="000C79B8" w:rsidRDefault="000C79B8" w:rsidP="000C79B8">
      <w:pPr>
        <w:spacing w:line="360" w:lineRule="auto"/>
        <w:jc w:val="center"/>
        <w:rPr>
          <w:b/>
          <w:bCs/>
          <w:sz w:val="32"/>
          <w:szCs w:val="32"/>
          <w:lang w:val="en-US"/>
        </w:rPr>
      </w:pPr>
      <w:r w:rsidRPr="00F40709">
        <w:rPr>
          <w:b/>
          <w:bCs/>
          <w:sz w:val="32"/>
          <w:szCs w:val="32"/>
          <w:lang w:val="en-US"/>
        </w:rPr>
        <w:t>Assignment type: Report</w:t>
      </w:r>
    </w:p>
    <w:p w14:paraId="207581DF" w14:textId="77777777" w:rsidR="000C79B8" w:rsidRDefault="000C79B8" w:rsidP="000C79B8">
      <w:pPr>
        <w:spacing w:line="360" w:lineRule="auto"/>
        <w:jc w:val="center"/>
        <w:rPr>
          <w:b/>
          <w:bCs/>
          <w:sz w:val="32"/>
          <w:szCs w:val="32"/>
          <w:lang w:val="en-US"/>
        </w:rPr>
      </w:pPr>
    </w:p>
    <w:p w14:paraId="570408C0" w14:textId="77777777" w:rsidR="000C79B8" w:rsidRDefault="000C79B8" w:rsidP="000C79B8">
      <w:pPr>
        <w:spacing w:line="360" w:lineRule="auto"/>
        <w:jc w:val="center"/>
        <w:rPr>
          <w:b/>
          <w:bCs/>
          <w:sz w:val="32"/>
          <w:szCs w:val="32"/>
          <w:lang w:val="en-US"/>
        </w:rPr>
      </w:pPr>
    </w:p>
    <w:p w14:paraId="50D08531" w14:textId="77777777" w:rsidR="000C79B8" w:rsidRPr="00AF0D6A" w:rsidRDefault="000C79B8" w:rsidP="000C79B8">
      <w:pPr>
        <w:spacing w:line="360" w:lineRule="auto"/>
        <w:jc w:val="center"/>
        <w:rPr>
          <w:b/>
          <w:bCs/>
          <w:sz w:val="28"/>
          <w:szCs w:val="28"/>
        </w:rPr>
      </w:pPr>
      <w:r>
        <w:rPr>
          <w:b/>
          <w:bCs/>
          <w:sz w:val="32"/>
          <w:szCs w:val="32"/>
          <w:lang w:val="en-US"/>
        </w:rPr>
        <w:t xml:space="preserve">Student name: </w:t>
      </w:r>
      <w:proofErr w:type="spellStart"/>
      <w:r w:rsidRPr="00067B07">
        <w:rPr>
          <w:b/>
          <w:bCs/>
          <w:sz w:val="32"/>
          <w:szCs w:val="32"/>
          <w:lang w:val="en-US"/>
        </w:rPr>
        <w:t>Dimitar</w:t>
      </w:r>
      <w:proofErr w:type="spellEnd"/>
      <w:r w:rsidRPr="00067B07">
        <w:rPr>
          <w:b/>
          <w:bCs/>
          <w:sz w:val="32"/>
          <w:szCs w:val="32"/>
          <w:lang w:val="en-US"/>
        </w:rPr>
        <w:t xml:space="preserve"> </w:t>
      </w:r>
      <w:proofErr w:type="spellStart"/>
      <w:r w:rsidRPr="00067B07">
        <w:rPr>
          <w:b/>
          <w:bCs/>
          <w:sz w:val="32"/>
          <w:szCs w:val="32"/>
          <w:lang w:val="en-US"/>
        </w:rPr>
        <w:t>Evtimov</w:t>
      </w:r>
      <w:proofErr w:type="spellEnd"/>
      <w:r w:rsidRPr="00067B07">
        <w:rPr>
          <w:b/>
          <w:bCs/>
          <w:sz w:val="32"/>
          <w:szCs w:val="32"/>
          <w:lang w:val="en-US"/>
        </w:rPr>
        <w:t xml:space="preserve"> </w:t>
      </w:r>
      <w:proofErr w:type="spellStart"/>
      <w:r w:rsidRPr="00067B07">
        <w:rPr>
          <w:b/>
          <w:bCs/>
          <w:sz w:val="32"/>
          <w:szCs w:val="32"/>
          <w:lang w:val="en-US"/>
        </w:rPr>
        <w:t>Karamanov</w:t>
      </w:r>
      <w:proofErr w:type="spellEnd"/>
    </w:p>
    <w:p w14:paraId="6A9281AA" w14:textId="77777777" w:rsidR="000C79B8" w:rsidRDefault="000C79B8" w:rsidP="000C79B8">
      <w:pPr>
        <w:jc w:val="center"/>
        <w:rPr>
          <w:b/>
          <w:bCs/>
          <w:sz w:val="32"/>
          <w:szCs w:val="32"/>
          <w:lang w:val="en-US"/>
        </w:rPr>
      </w:pPr>
      <w:r>
        <w:rPr>
          <w:b/>
          <w:bCs/>
          <w:sz w:val="32"/>
          <w:szCs w:val="32"/>
          <w:lang w:val="en-US"/>
        </w:rPr>
        <w:t xml:space="preserve">Student number: </w:t>
      </w:r>
      <w:r w:rsidRPr="00067B07">
        <w:rPr>
          <w:b/>
          <w:bCs/>
          <w:sz w:val="32"/>
          <w:szCs w:val="32"/>
          <w:lang w:val="en-US"/>
        </w:rPr>
        <w:t>2235640</w:t>
      </w:r>
    </w:p>
    <w:p w14:paraId="118540EF" w14:textId="77777777" w:rsidR="000C79B8" w:rsidRPr="00820DE0" w:rsidRDefault="000C79B8" w:rsidP="000C79B8">
      <w:pPr>
        <w:spacing w:line="360" w:lineRule="auto"/>
        <w:jc w:val="center"/>
        <w:rPr>
          <w:rFonts w:ascii="Times New Roman" w:eastAsia="Times New Roman" w:hAnsi="Times New Roman" w:cs="Times New Roman"/>
          <w:b/>
          <w:sz w:val="32"/>
          <w:szCs w:val="32"/>
        </w:rPr>
      </w:pPr>
    </w:p>
    <w:p w14:paraId="676997DC" w14:textId="77777777" w:rsidR="00852509" w:rsidRPr="00820DE0" w:rsidRDefault="00852509">
      <w:pPr>
        <w:spacing w:line="360" w:lineRule="auto"/>
        <w:jc w:val="center"/>
        <w:rPr>
          <w:rFonts w:ascii="Times New Roman" w:eastAsia="Times New Roman" w:hAnsi="Times New Roman" w:cs="Times New Roman"/>
          <w:b/>
          <w:sz w:val="32"/>
          <w:szCs w:val="32"/>
        </w:rPr>
      </w:pPr>
    </w:p>
    <w:p w14:paraId="194B4E97" w14:textId="77777777" w:rsidR="00852509" w:rsidRPr="00820DE0" w:rsidRDefault="00852509">
      <w:pPr>
        <w:spacing w:line="360" w:lineRule="auto"/>
        <w:jc w:val="center"/>
        <w:rPr>
          <w:rFonts w:ascii="Times New Roman" w:eastAsia="Times New Roman" w:hAnsi="Times New Roman" w:cs="Times New Roman"/>
          <w:b/>
          <w:sz w:val="32"/>
          <w:szCs w:val="32"/>
        </w:rPr>
      </w:pPr>
    </w:p>
    <w:p w14:paraId="5CC6E8EB" w14:textId="77777777" w:rsidR="00852509" w:rsidRPr="00820DE0" w:rsidRDefault="00852509">
      <w:pPr>
        <w:spacing w:line="360" w:lineRule="auto"/>
        <w:jc w:val="center"/>
        <w:rPr>
          <w:rFonts w:ascii="Times New Roman" w:eastAsia="Times New Roman" w:hAnsi="Times New Roman" w:cs="Times New Roman"/>
          <w:b/>
          <w:sz w:val="32"/>
          <w:szCs w:val="32"/>
        </w:rPr>
      </w:pPr>
    </w:p>
    <w:p w14:paraId="6B455318" w14:textId="77777777" w:rsidR="00852509" w:rsidRPr="00820DE0" w:rsidRDefault="00852509">
      <w:pPr>
        <w:spacing w:line="360" w:lineRule="auto"/>
        <w:jc w:val="center"/>
        <w:rPr>
          <w:rFonts w:ascii="Times New Roman" w:eastAsia="Times New Roman" w:hAnsi="Times New Roman" w:cs="Times New Roman"/>
          <w:b/>
          <w:sz w:val="32"/>
          <w:szCs w:val="32"/>
        </w:rPr>
      </w:pPr>
    </w:p>
    <w:p w14:paraId="365DCD74" w14:textId="77777777" w:rsidR="00852509" w:rsidRPr="00820DE0" w:rsidRDefault="00852509">
      <w:pPr>
        <w:spacing w:line="360" w:lineRule="auto"/>
        <w:jc w:val="center"/>
        <w:rPr>
          <w:rFonts w:ascii="Times New Roman" w:eastAsia="Times New Roman" w:hAnsi="Times New Roman" w:cs="Times New Roman"/>
          <w:b/>
          <w:sz w:val="32"/>
          <w:szCs w:val="32"/>
        </w:rPr>
      </w:pPr>
    </w:p>
    <w:p w14:paraId="55D1E8A3" w14:textId="77777777" w:rsidR="00852509" w:rsidRPr="00820DE0" w:rsidRDefault="00852509">
      <w:pPr>
        <w:spacing w:line="360" w:lineRule="auto"/>
        <w:jc w:val="center"/>
        <w:rPr>
          <w:rFonts w:ascii="Times New Roman" w:eastAsia="Times New Roman" w:hAnsi="Times New Roman" w:cs="Times New Roman"/>
          <w:b/>
          <w:sz w:val="32"/>
          <w:szCs w:val="32"/>
        </w:rPr>
      </w:pPr>
    </w:p>
    <w:p w14:paraId="751D9C85" w14:textId="77777777" w:rsidR="00852509" w:rsidRPr="00820DE0" w:rsidRDefault="00852509">
      <w:pPr>
        <w:spacing w:line="360" w:lineRule="auto"/>
        <w:jc w:val="center"/>
        <w:rPr>
          <w:rFonts w:ascii="Times New Roman" w:eastAsia="Times New Roman" w:hAnsi="Times New Roman" w:cs="Times New Roman"/>
          <w:b/>
          <w:sz w:val="32"/>
          <w:szCs w:val="32"/>
        </w:rPr>
      </w:pPr>
    </w:p>
    <w:p w14:paraId="0A4A5AEF" w14:textId="77777777" w:rsidR="00852509" w:rsidRPr="00820DE0" w:rsidRDefault="00852509">
      <w:pPr>
        <w:spacing w:line="360" w:lineRule="auto"/>
        <w:jc w:val="center"/>
        <w:rPr>
          <w:rFonts w:ascii="Times New Roman" w:eastAsia="Times New Roman" w:hAnsi="Times New Roman" w:cs="Times New Roman"/>
          <w:b/>
          <w:sz w:val="32"/>
          <w:szCs w:val="32"/>
        </w:rPr>
      </w:pPr>
    </w:p>
    <w:p w14:paraId="24B0F75B" w14:textId="49B946E6" w:rsidR="00F07ADB" w:rsidRPr="00F07ADB" w:rsidRDefault="00F07ADB" w:rsidP="00F07ADB">
      <w:pPr>
        <w:jc w:val="both"/>
        <w:rPr>
          <w:rFonts w:ascii="Times New Roman" w:hAnsi="Times New Roman" w:cs="Times New Roman"/>
          <w:sz w:val="24"/>
          <w:szCs w:val="24"/>
        </w:rPr>
      </w:pPr>
      <w:r w:rsidRPr="00F07ADB">
        <w:rPr>
          <w:rFonts w:ascii="Times New Roman" w:hAnsi="Times New Roman" w:cs="Times New Roman"/>
          <w:sz w:val="24"/>
          <w:szCs w:val="24"/>
        </w:rPr>
        <w:t>I acknowledge the use of Grammarly (</w:t>
      </w:r>
      <w:hyperlink r:id="rId8" w:history="1">
        <w:r w:rsidRPr="00F07ADB">
          <w:rPr>
            <w:rStyle w:val="Hyperlink"/>
            <w:rFonts w:ascii="Times New Roman" w:hAnsi="Times New Roman" w:cs="Times New Roman"/>
            <w:sz w:val="24"/>
            <w:szCs w:val="24"/>
          </w:rPr>
          <w:t>https://www.grammarly.com/</w:t>
        </w:r>
      </w:hyperlink>
      <w:r w:rsidRPr="00F07ADB">
        <w:rPr>
          <w:rFonts w:ascii="Times New Roman" w:hAnsi="Times New Roman" w:cs="Times New Roman"/>
          <w:sz w:val="24"/>
          <w:szCs w:val="24"/>
        </w:rPr>
        <w:t>) on 1</w:t>
      </w:r>
      <w:r>
        <w:rPr>
          <w:rFonts w:ascii="Times New Roman" w:hAnsi="Times New Roman" w:cs="Times New Roman"/>
          <w:sz w:val="24"/>
          <w:szCs w:val="24"/>
        </w:rPr>
        <w:t xml:space="preserve">5 </w:t>
      </w:r>
      <w:r w:rsidRPr="00F07ADB">
        <w:rPr>
          <w:rFonts w:ascii="Times New Roman" w:hAnsi="Times New Roman" w:cs="Times New Roman"/>
          <w:sz w:val="24"/>
          <w:szCs w:val="24"/>
        </w:rPr>
        <w:t>October 2024 to check my work using the prompt:</w:t>
      </w:r>
    </w:p>
    <w:p w14:paraId="340E2E75" w14:textId="77777777" w:rsidR="00F07ADB" w:rsidRPr="00F07ADB" w:rsidRDefault="00F07ADB" w:rsidP="00F07ADB">
      <w:pPr>
        <w:pStyle w:val="ListParagraph"/>
        <w:numPr>
          <w:ilvl w:val="0"/>
          <w:numId w:val="4"/>
        </w:numPr>
        <w:rPr>
          <w:rFonts w:cs="Times New Roman"/>
          <w:szCs w:val="24"/>
        </w:rPr>
      </w:pPr>
      <w:r w:rsidRPr="00F07ADB">
        <w:rPr>
          <w:rFonts w:cs="Times New Roman"/>
          <w:szCs w:val="24"/>
        </w:rPr>
        <w:t>Please check the following text for readability, grammar and syntax.</w:t>
      </w:r>
    </w:p>
    <w:p w14:paraId="1F191486" w14:textId="77777777" w:rsidR="00F07ADB" w:rsidRPr="00F07ADB" w:rsidRDefault="00F07ADB" w:rsidP="00F07ADB">
      <w:pPr>
        <w:jc w:val="both"/>
        <w:rPr>
          <w:rFonts w:ascii="Times New Roman" w:hAnsi="Times New Roman" w:cs="Times New Roman"/>
          <w:sz w:val="24"/>
          <w:szCs w:val="24"/>
        </w:rPr>
      </w:pPr>
      <w:r w:rsidRPr="00F07ADB">
        <w:rPr>
          <w:rFonts w:ascii="Times New Roman" w:hAnsi="Times New Roman" w:cs="Times New Roman"/>
          <w:sz w:val="24"/>
          <w:szCs w:val="24"/>
        </w:rPr>
        <w:t>I confirm that I have not presented any AI generated materials as my own work. I confirm I have copies of my drafts, notes, and other resources I used, which I may be asked to provide in evidence.</w:t>
      </w:r>
      <w:r w:rsidRPr="00F07ADB">
        <w:rPr>
          <w:rFonts w:ascii="Times New Roman" w:hAnsi="Times New Roman" w:cs="Times New Roman"/>
          <w:b/>
          <w:bCs/>
          <w:color w:val="000000" w:themeColor="text1"/>
          <w:sz w:val="24"/>
          <w:szCs w:val="24"/>
        </w:rPr>
        <w:br w:type="page"/>
      </w:r>
    </w:p>
    <w:p w14:paraId="4ECC9204" w14:textId="77777777" w:rsidR="00852509" w:rsidRPr="00820DE0" w:rsidRDefault="00852509">
      <w:pPr>
        <w:spacing w:line="360" w:lineRule="auto"/>
        <w:jc w:val="center"/>
        <w:rPr>
          <w:rFonts w:ascii="Times New Roman" w:eastAsia="Times New Roman" w:hAnsi="Times New Roman" w:cs="Times New Roman"/>
          <w:b/>
          <w:sz w:val="32"/>
          <w:szCs w:val="32"/>
        </w:rPr>
      </w:pPr>
    </w:p>
    <w:p w14:paraId="77A9B62E" w14:textId="77777777" w:rsidR="00852509" w:rsidRPr="00820DE0" w:rsidRDefault="00852509">
      <w:pPr>
        <w:spacing w:line="360" w:lineRule="auto"/>
        <w:jc w:val="center"/>
        <w:rPr>
          <w:rFonts w:ascii="Times New Roman" w:eastAsia="Times New Roman" w:hAnsi="Times New Roman" w:cs="Times New Roman"/>
          <w:b/>
          <w:sz w:val="32"/>
          <w:szCs w:val="32"/>
        </w:rPr>
      </w:pPr>
    </w:p>
    <w:p w14:paraId="7A64C2E8" w14:textId="1FECA918" w:rsidR="00F10D65" w:rsidRPr="00F07ADB" w:rsidRDefault="00C25CD5" w:rsidP="00F07ADB">
      <w:pPr>
        <w:jc w:val="center"/>
        <w:rPr>
          <w:rFonts w:ascii="Times New Roman" w:eastAsia="Times New Roman" w:hAnsi="Times New Roman" w:cs="Times New Roman"/>
          <w:b/>
          <w:sz w:val="32"/>
          <w:szCs w:val="32"/>
        </w:rPr>
      </w:pPr>
      <w:r w:rsidRPr="000C79B8">
        <w:rPr>
          <w:rFonts w:ascii="Times New Roman" w:eastAsia="Times New Roman" w:hAnsi="Times New Roman" w:cs="Times New Roman"/>
          <w:b/>
          <w:sz w:val="28"/>
          <w:szCs w:val="28"/>
        </w:rPr>
        <w:t>Executive Summary</w:t>
      </w:r>
    </w:p>
    <w:p w14:paraId="00000003" w14:textId="2CD299D6" w:rsidR="00474DC8" w:rsidRPr="00FE138E" w:rsidRDefault="00FE138E" w:rsidP="00FE138E">
      <w:pPr>
        <w:spacing w:line="360" w:lineRule="auto"/>
        <w:jc w:val="both"/>
        <w:rPr>
          <w:rFonts w:ascii="Times New Roman" w:eastAsia="Times New Roman" w:hAnsi="Times New Roman" w:cs="Times New Roman"/>
          <w:b/>
          <w:sz w:val="32"/>
          <w:szCs w:val="32"/>
        </w:rPr>
      </w:pPr>
      <w:r w:rsidRPr="000C79B8">
        <w:rPr>
          <w:rFonts w:ascii="Times New Roman" w:hAnsi="Times New Roman" w:cs="Times New Roman"/>
          <w:sz w:val="24"/>
          <w:szCs w:val="24"/>
        </w:rPr>
        <w:t>This report compares and contrasts Shangri-La Hotels and Premier Inn Hotels based on a comparison of total revenue, market position, growth opportunities, and corporate social responsibility (CSR). In its FY2023 annual reports, Shangri-La Hotels reported revenues of USD 2.8 billion on the back of high-end services coupled with cost efficiencies. Meanwhile, Premier Inn Hotels, a UK-based budget hotel chain, posted revenues of £2.96 billion in FY2023, on the back of high occupancy and domestic demand. Both these companies target different market segments. Shangri-La targets the luxury travellers and Premier Inn targets the budget-conscious customers. Recommendations from the report include enhancing digital engagement by Shangri-La and international expansion by Premier Inn.</w:t>
      </w:r>
      <w:r w:rsidRPr="00FE138E">
        <w:rPr>
          <w:rFonts w:ascii="Times New Roman" w:hAnsi="Times New Roman" w:cs="Times New Roman"/>
          <w:sz w:val="24"/>
          <w:szCs w:val="24"/>
        </w:rPr>
        <w:br w:type="page"/>
      </w:r>
    </w:p>
    <w:sdt>
      <w:sdtPr>
        <w:rPr>
          <w:rFonts w:ascii="Times New Roman" w:eastAsia="Arial" w:hAnsi="Times New Roman" w:cs="Times New Roman"/>
          <w:b/>
          <w:bCs/>
          <w:color w:val="000000" w:themeColor="text1"/>
          <w:sz w:val="28"/>
          <w:szCs w:val="28"/>
          <w:lang w:val="en-GB" w:eastAsia="en-IN"/>
        </w:rPr>
        <w:id w:val="1933159538"/>
        <w:docPartObj>
          <w:docPartGallery w:val="Table of Contents"/>
          <w:docPartUnique/>
        </w:docPartObj>
      </w:sdtPr>
      <w:sdtEndPr>
        <w:rPr>
          <w:rFonts w:ascii="Arial" w:hAnsi="Arial" w:cs="Arial"/>
          <w:color w:val="auto"/>
          <w:sz w:val="22"/>
          <w:szCs w:val="22"/>
        </w:rPr>
      </w:sdtEndPr>
      <w:sdtContent>
        <w:p w14:paraId="36C32157" w14:textId="48E1689F" w:rsidR="00852509" w:rsidRPr="00820DE0" w:rsidRDefault="00000000" w:rsidP="005B03F3">
          <w:pPr>
            <w:pStyle w:val="TOCHeading"/>
            <w:spacing w:line="360" w:lineRule="auto"/>
            <w:jc w:val="center"/>
            <w:rPr>
              <w:rFonts w:ascii="Times New Roman" w:hAnsi="Times New Roman" w:cs="Times New Roman"/>
              <w:b/>
              <w:bCs/>
              <w:color w:val="000000" w:themeColor="text1"/>
              <w:sz w:val="28"/>
              <w:szCs w:val="28"/>
              <w:lang w:val="en-GB"/>
            </w:rPr>
          </w:pPr>
          <w:r w:rsidRPr="00820DE0">
            <w:rPr>
              <w:rFonts w:ascii="Times New Roman" w:hAnsi="Times New Roman" w:cs="Times New Roman"/>
              <w:b/>
              <w:bCs/>
              <w:color w:val="000000" w:themeColor="text1"/>
              <w:sz w:val="28"/>
              <w:szCs w:val="28"/>
              <w:lang w:val="en-GB"/>
            </w:rPr>
            <w:t>Table of Contents</w:t>
          </w:r>
        </w:p>
        <w:p w14:paraId="2DCCD9F9" w14:textId="3D7FB68A" w:rsidR="00F07ADB" w:rsidRDefault="00000000">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rsidRPr="00820DE0">
            <w:rPr>
              <w:rFonts w:ascii="Times New Roman" w:hAnsi="Times New Roman" w:cs="Times New Roman"/>
              <w:sz w:val="24"/>
              <w:szCs w:val="24"/>
            </w:rPr>
            <w:fldChar w:fldCharType="begin"/>
          </w:r>
          <w:r w:rsidRPr="00820DE0">
            <w:rPr>
              <w:rFonts w:ascii="Times New Roman" w:hAnsi="Times New Roman" w:cs="Times New Roman"/>
              <w:sz w:val="24"/>
              <w:szCs w:val="24"/>
            </w:rPr>
            <w:instrText xml:space="preserve"> TOC \o "1-3" \h \z \u </w:instrText>
          </w:r>
          <w:r w:rsidRPr="00820DE0">
            <w:rPr>
              <w:rFonts w:ascii="Times New Roman" w:hAnsi="Times New Roman" w:cs="Times New Roman"/>
              <w:sz w:val="24"/>
              <w:szCs w:val="24"/>
            </w:rPr>
            <w:fldChar w:fldCharType="separate"/>
          </w:r>
          <w:hyperlink w:anchor="_Toc180066732" w:history="1">
            <w:r w:rsidR="00F07ADB" w:rsidRPr="000E1B84">
              <w:rPr>
                <w:rStyle w:val="Hyperlink"/>
                <w:noProof/>
              </w:rPr>
              <w:t>Introduction</w:t>
            </w:r>
            <w:r w:rsidR="00F07ADB">
              <w:rPr>
                <w:noProof/>
                <w:webHidden/>
              </w:rPr>
              <w:tab/>
            </w:r>
            <w:r w:rsidR="00F07ADB">
              <w:rPr>
                <w:noProof/>
                <w:webHidden/>
              </w:rPr>
              <w:fldChar w:fldCharType="begin"/>
            </w:r>
            <w:r w:rsidR="00F07ADB">
              <w:rPr>
                <w:noProof/>
                <w:webHidden/>
              </w:rPr>
              <w:instrText xml:space="preserve"> PAGEREF _Toc180066732 \h </w:instrText>
            </w:r>
            <w:r w:rsidR="00F07ADB">
              <w:rPr>
                <w:noProof/>
                <w:webHidden/>
              </w:rPr>
            </w:r>
            <w:r w:rsidR="00F07ADB">
              <w:rPr>
                <w:noProof/>
                <w:webHidden/>
              </w:rPr>
              <w:fldChar w:fldCharType="separate"/>
            </w:r>
            <w:r w:rsidR="00F07ADB">
              <w:rPr>
                <w:noProof/>
                <w:webHidden/>
              </w:rPr>
              <w:t>4</w:t>
            </w:r>
            <w:r w:rsidR="00F07ADB">
              <w:rPr>
                <w:noProof/>
                <w:webHidden/>
              </w:rPr>
              <w:fldChar w:fldCharType="end"/>
            </w:r>
          </w:hyperlink>
        </w:p>
        <w:p w14:paraId="26D2E9A5" w14:textId="4A7BD0BF" w:rsidR="00F07ADB" w:rsidRDefault="00F07ADB">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0066733" w:history="1">
            <w:r w:rsidRPr="000E1B84">
              <w:rPr>
                <w:rStyle w:val="Hyperlink"/>
                <w:noProof/>
              </w:rPr>
              <w:t>Total Revenue</w:t>
            </w:r>
            <w:r>
              <w:rPr>
                <w:noProof/>
                <w:webHidden/>
              </w:rPr>
              <w:tab/>
            </w:r>
            <w:r>
              <w:rPr>
                <w:noProof/>
                <w:webHidden/>
              </w:rPr>
              <w:fldChar w:fldCharType="begin"/>
            </w:r>
            <w:r>
              <w:rPr>
                <w:noProof/>
                <w:webHidden/>
              </w:rPr>
              <w:instrText xml:space="preserve"> PAGEREF _Toc180066733 \h </w:instrText>
            </w:r>
            <w:r>
              <w:rPr>
                <w:noProof/>
                <w:webHidden/>
              </w:rPr>
            </w:r>
            <w:r>
              <w:rPr>
                <w:noProof/>
                <w:webHidden/>
              </w:rPr>
              <w:fldChar w:fldCharType="separate"/>
            </w:r>
            <w:r>
              <w:rPr>
                <w:noProof/>
                <w:webHidden/>
              </w:rPr>
              <w:t>4</w:t>
            </w:r>
            <w:r>
              <w:rPr>
                <w:noProof/>
                <w:webHidden/>
              </w:rPr>
              <w:fldChar w:fldCharType="end"/>
            </w:r>
          </w:hyperlink>
        </w:p>
        <w:p w14:paraId="045A1DA9" w14:textId="32844308" w:rsidR="00F07ADB" w:rsidRDefault="00F07ADB">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0066734" w:history="1">
            <w:r w:rsidRPr="000E1B84">
              <w:rPr>
                <w:rStyle w:val="Hyperlink"/>
                <w:noProof/>
              </w:rPr>
              <w:t>Market Position</w:t>
            </w:r>
            <w:r>
              <w:rPr>
                <w:noProof/>
                <w:webHidden/>
              </w:rPr>
              <w:tab/>
            </w:r>
            <w:r>
              <w:rPr>
                <w:noProof/>
                <w:webHidden/>
              </w:rPr>
              <w:fldChar w:fldCharType="begin"/>
            </w:r>
            <w:r>
              <w:rPr>
                <w:noProof/>
                <w:webHidden/>
              </w:rPr>
              <w:instrText xml:space="preserve"> PAGEREF _Toc180066734 \h </w:instrText>
            </w:r>
            <w:r>
              <w:rPr>
                <w:noProof/>
                <w:webHidden/>
              </w:rPr>
            </w:r>
            <w:r>
              <w:rPr>
                <w:noProof/>
                <w:webHidden/>
              </w:rPr>
              <w:fldChar w:fldCharType="separate"/>
            </w:r>
            <w:r>
              <w:rPr>
                <w:noProof/>
                <w:webHidden/>
              </w:rPr>
              <w:t>5</w:t>
            </w:r>
            <w:r>
              <w:rPr>
                <w:noProof/>
                <w:webHidden/>
              </w:rPr>
              <w:fldChar w:fldCharType="end"/>
            </w:r>
          </w:hyperlink>
        </w:p>
        <w:p w14:paraId="10309126" w14:textId="4F5E9EF3" w:rsidR="00F07ADB" w:rsidRDefault="00F07ADB">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0066735" w:history="1">
            <w:r w:rsidRPr="000E1B84">
              <w:rPr>
                <w:rStyle w:val="Hyperlink"/>
                <w:noProof/>
              </w:rPr>
              <w:t>Growth P</w:t>
            </w:r>
            <w:r w:rsidRPr="000E1B84">
              <w:rPr>
                <w:rStyle w:val="Hyperlink"/>
                <w:noProof/>
              </w:rPr>
              <w:t>o</w:t>
            </w:r>
            <w:r w:rsidRPr="000E1B84">
              <w:rPr>
                <w:rStyle w:val="Hyperlink"/>
                <w:noProof/>
              </w:rPr>
              <w:t>tential</w:t>
            </w:r>
            <w:r>
              <w:rPr>
                <w:noProof/>
                <w:webHidden/>
              </w:rPr>
              <w:tab/>
            </w:r>
            <w:r>
              <w:rPr>
                <w:noProof/>
                <w:webHidden/>
              </w:rPr>
              <w:fldChar w:fldCharType="begin"/>
            </w:r>
            <w:r>
              <w:rPr>
                <w:noProof/>
                <w:webHidden/>
              </w:rPr>
              <w:instrText xml:space="preserve"> PAGEREF _Toc180066735 \h </w:instrText>
            </w:r>
            <w:r>
              <w:rPr>
                <w:noProof/>
                <w:webHidden/>
              </w:rPr>
            </w:r>
            <w:r>
              <w:rPr>
                <w:noProof/>
                <w:webHidden/>
              </w:rPr>
              <w:fldChar w:fldCharType="separate"/>
            </w:r>
            <w:r>
              <w:rPr>
                <w:noProof/>
                <w:webHidden/>
              </w:rPr>
              <w:t>6</w:t>
            </w:r>
            <w:r>
              <w:rPr>
                <w:noProof/>
                <w:webHidden/>
              </w:rPr>
              <w:fldChar w:fldCharType="end"/>
            </w:r>
          </w:hyperlink>
        </w:p>
        <w:p w14:paraId="323D0D7C" w14:textId="5A01F271" w:rsidR="00F07ADB" w:rsidRDefault="00F07ADB">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0066736" w:history="1">
            <w:r w:rsidRPr="000E1B84">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_Toc180066736 \h </w:instrText>
            </w:r>
            <w:r>
              <w:rPr>
                <w:noProof/>
                <w:webHidden/>
              </w:rPr>
            </w:r>
            <w:r>
              <w:rPr>
                <w:noProof/>
                <w:webHidden/>
              </w:rPr>
              <w:fldChar w:fldCharType="separate"/>
            </w:r>
            <w:r>
              <w:rPr>
                <w:noProof/>
                <w:webHidden/>
              </w:rPr>
              <w:t>7</w:t>
            </w:r>
            <w:r>
              <w:rPr>
                <w:noProof/>
                <w:webHidden/>
              </w:rPr>
              <w:fldChar w:fldCharType="end"/>
            </w:r>
          </w:hyperlink>
        </w:p>
        <w:p w14:paraId="6B3B2E1A" w14:textId="09352E43" w:rsidR="00F07ADB" w:rsidRDefault="00F07ADB">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80066737" w:history="1">
            <w:r w:rsidRPr="000E1B84">
              <w:rPr>
                <w:rStyle w:val="Hyperlink"/>
                <w:noProof/>
              </w:rPr>
              <w:t>Conclusion</w:t>
            </w:r>
            <w:r>
              <w:rPr>
                <w:noProof/>
                <w:webHidden/>
              </w:rPr>
              <w:tab/>
            </w:r>
            <w:r>
              <w:rPr>
                <w:noProof/>
                <w:webHidden/>
              </w:rPr>
              <w:fldChar w:fldCharType="begin"/>
            </w:r>
            <w:r>
              <w:rPr>
                <w:noProof/>
                <w:webHidden/>
              </w:rPr>
              <w:instrText xml:space="preserve"> PAGEREF _Toc180066737 \h </w:instrText>
            </w:r>
            <w:r>
              <w:rPr>
                <w:noProof/>
                <w:webHidden/>
              </w:rPr>
            </w:r>
            <w:r>
              <w:rPr>
                <w:noProof/>
                <w:webHidden/>
              </w:rPr>
              <w:fldChar w:fldCharType="separate"/>
            </w:r>
            <w:r>
              <w:rPr>
                <w:noProof/>
                <w:webHidden/>
              </w:rPr>
              <w:t>8</w:t>
            </w:r>
            <w:r>
              <w:rPr>
                <w:noProof/>
                <w:webHidden/>
              </w:rPr>
              <w:fldChar w:fldCharType="end"/>
            </w:r>
          </w:hyperlink>
        </w:p>
        <w:p w14:paraId="58649667" w14:textId="24B20DE4" w:rsidR="00F07ADB" w:rsidRDefault="00F07ADB">
          <w:pPr>
            <w:pStyle w:val="TOC1"/>
            <w:tabs>
              <w:tab w:val="right" w:leader="dot" w:pos="9019"/>
            </w:tabs>
            <w:rPr>
              <w:rStyle w:val="Hyperlink"/>
              <w:noProof/>
            </w:rPr>
          </w:pPr>
          <w:hyperlink w:anchor="_Toc180066738" w:history="1">
            <w:r w:rsidRPr="000E1B84">
              <w:rPr>
                <w:rStyle w:val="Hyperlink"/>
                <w:noProof/>
              </w:rPr>
              <w:t>Recommendations</w:t>
            </w:r>
            <w:r>
              <w:rPr>
                <w:noProof/>
                <w:webHidden/>
              </w:rPr>
              <w:tab/>
            </w:r>
            <w:r>
              <w:rPr>
                <w:noProof/>
                <w:webHidden/>
              </w:rPr>
              <w:fldChar w:fldCharType="begin"/>
            </w:r>
            <w:r>
              <w:rPr>
                <w:noProof/>
                <w:webHidden/>
              </w:rPr>
              <w:instrText xml:space="preserve"> PAGEREF _Toc180066738 \h </w:instrText>
            </w:r>
            <w:r>
              <w:rPr>
                <w:noProof/>
                <w:webHidden/>
              </w:rPr>
            </w:r>
            <w:r>
              <w:rPr>
                <w:noProof/>
                <w:webHidden/>
              </w:rPr>
              <w:fldChar w:fldCharType="separate"/>
            </w:r>
            <w:r>
              <w:rPr>
                <w:noProof/>
                <w:webHidden/>
              </w:rPr>
              <w:t>9</w:t>
            </w:r>
            <w:r>
              <w:rPr>
                <w:noProof/>
                <w:webHidden/>
              </w:rPr>
              <w:fldChar w:fldCharType="end"/>
            </w:r>
          </w:hyperlink>
        </w:p>
        <w:p w14:paraId="6080C922" w14:textId="5847454B" w:rsidR="00F07ADB" w:rsidRPr="00F07ADB" w:rsidRDefault="00F07ADB" w:rsidP="00F07ADB">
          <w:pPr>
            <w:rPr>
              <w:noProof/>
            </w:rPr>
          </w:pPr>
          <w:r>
            <w:rPr>
              <w:noProof/>
            </w:rPr>
            <w:t>References…………………………………………………………………………………………10</w:t>
          </w:r>
        </w:p>
        <w:p w14:paraId="76E2D3EE" w14:textId="25EACA1B" w:rsidR="00852509" w:rsidRPr="00820DE0" w:rsidRDefault="00000000" w:rsidP="00852509">
          <w:pPr>
            <w:spacing w:line="360" w:lineRule="auto"/>
            <w:jc w:val="both"/>
          </w:pPr>
          <w:r w:rsidRPr="00820DE0">
            <w:rPr>
              <w:rFonts w:ascii="Times New Roman" w:hAnsi="Times New Roman" w:cs="Times New Roman"/>
              <w:b/>
              <w:bCs/>
              <w:sz w:val="24"/>
              <w:szCs w:val="24"/>
            </w:rPr>
            <w:fldChar w:fldCharType="end"/>
          </w:r>
        </w:p>
      </w:sdtContent>
    </w:sdt>
    <w:p w14:paraId="6F9D5437" w14:textId="77777777" w:rsidR="00852509" w:rsidRPr="00820DE0" w:rsidRDefault="00000000">
      <w:pPr>
        <w:rPr>
          <w:rFonts w:ascii="Times New Roman" w:eastAsia="Times New Roman" w:hAnsi="Times New Roman" w:cs="Times New Roman"/>
          <w:b/>
          <w:sz w:val="28"/>
          <w:szCs w:val="28"/>
        </w:rPr>
      </w:pPr>
      <w:r w:rsidRPr="00820DE0">
        <w:rPr>
          <w:rFonts w:ascii="Times New Roman" w:eastAsia="Times New Roman" w:hAnsi="Times New Roman" w:cs="Times New Roman"/>
          <w:b/>
          <w:sz w:val="28"/>
          <w:szCs w:val="28"/>
        </w:rPr>
        <w:br w:type="page"/>
      </w:r>
    </w:p>
    <w:p w14:paraId="00000004" w14:textId="44BF07DC" w:rsidR="00474DC8" w:rsidRPr="00820DE0" w:rsidRDefault="00000000" w:rsidP="00852509">
      <w:pPr>
        <w:pStyle w:val="Heading1"/>
        <w:rPr>
          <w:sz w:val="24"/>
          <w:szCs w:val="24"/>
        </w:rPr>
      </w:pPr>
      <w:bookmarkStart w:id="0" w:name="_Toc180066732"/>
      <w:r w:rsidRPr="00820DE0">
        <w:lastRenderedPageBreak/>
        <w:t>Introduction</w:t>
      </w:r>
      <w:bookmarkEnd w:id="0"/>
    </w:p>
    <w:p w14:paraId="00000005" w14:textId="686FC5B5"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The hospitality industry is highly competitive, requiring effective financial management to ensure sustainability and growth. This report aims to make a relative evaluation of Shangri-La Hotels and Premier Inn Hotels based on some vital aspects of financial management. The assessment covers each organisation</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s total revenue, market position, growth potential, and financial commitment to Corporate Social Responsibility (CSR). Shangri-La Hotels is an upscale services company targeting high net-worth customers and international business and leisure travellers. At the same time, Premier Inn is an economy hotel company focusing </w:t>
      </w:r>
      <w:r w:rsidR="00820DE0" w:rsidRPr="00820DE0">
        <w:rPr>
          <w:rFonts w:ascii="Times New Roman" w:eastAsia="Times New Roman" w:hAnsi="Times New Roman" w:cs="Times New Roman"/>
          <w:sz w:val="24"/>
          <w:szCs w:val="24"/>
        </w:rPr>
        <w:t>on</w:t>
      </w:r>
      <w:r w:rsidRPr="00820DE0">
        <w:rPr>
          <w:rFonts w:ascii="Times New Roman" w:eastAsia="Times New Roman" w:hAnsi="Times New Roman" w:cs="Times New Roman"/>
          <w:sz w:val="24"/>
          <w:szCs w:val="24"/>
        </w:rPr>
        <w:t xml:space="preserve"> domestic and value-conscious travellers. As part of the global financial comparisons of both organisations, this report assesses their financial performances through the analysis of their revenues and trends, the indicated market </w:t>
      </w:r>
      <w:r w:rsidR="00820DE0" w:rsidRPr="00820DE0">
        <w:rPr>
          <w:rFonts w:ascii="Times New Roman" w:eastAsia="Times New Roman" w:hAnsi="Times New Roman" w:cs="Times New Roman"/>
          <w:sz w:val="24"/>
          <w:szCs w:val="24"/>
        </w:rPr>
        <w:t>challenges,</w:t>
      </w:r>
      <w:r w:rsidRPr="00820DE0">
        <w:rPr>
          <w:rFonts w:ascii="Times New Roman" w:eastAsia="Times New Roman" w:hAnsi="Times New Roman" w:cs="Times New Roman"/>
          <w:sz w:val="24"/>
          <w:szCs w:val="24"/>
        </w:rPr>
        <w:t xml:space="preserve"> and opportunities beneficial for the enhancement of CSR initiatives. It also identifies </w:t>
      </w:r>
      <w:r w:rsidR="00820DE0" w:rsidRPr="00820DE0">
        <w:rPr>
          <w:rFonts w:ascii="Times New Roman" w:eastAsia="Times New Roman" w:hAnsi="Times New Roman" w:cs="Times New Roman"/>
          <w:sz w:val="24"/>
          <w:szCs w:val="24"/>
        </w:rPr>
        <w:t>issues, prospects,</w:t>
      </w:r>
      <w:r w:rsidRPr="00820DE0">
        <w:rPr>
          <w:rFonts w:ascii="Times New Roman" w:eastAsia="Times New Roman" w:hAnsi="Times New Roman" w:cs="Times New Roman"/>
          <w:sz w:val="24"/>
          <w:szCs w:val="24"/>
        </w:rPr>
        <w:t xml:space="preserve"> and makes future managerial recommendations to strengthen the growth, revenue streams, and CSR performance of each hotel chain to guarantee sustainable profitability in the growing future.</w:t>
      </w:r>
    </w:p>
    <w:p w14:paraId="00000006" w14:textId="77777777" w:rsidR="00474DC8" w:rsidRPr="00820DE0" w:rsidRDefault="00000000" w:rsidP="00852509">
      <w:pPr>
        <w:pStyle w:val="Heading1"/>
      </w:pPr>
      <w:bookmarkStart w:id="1" w:name="_Toc180066733"/>
      <w:r w:rsidRPr="00820DE0">
        <w:t>Total Revenue</w:t>
      </w:r>
      <w:bookmarkEnd w:id="1"/>
    </w:p>
    <w:p w14:paraId="00000007" w14:textId="77777777" w:rsidR="00474DC8" w:rsidRPr="00820DE0" w:rsidRDefault="00000000">
      <w:pPr>
        <w:spacing w:line="360" w:lineRule="auto"/>
        <w:jc w:val="both"/>
        <w:rPr>
          <w:rFonts w:ascii="Times New Roman" w:eastAsia="Times New Roman" w:hAnsi="Times New Roman" w:cs="Times New Roman"/>
          <w:b/>
          <w:sz w:val="24"/>
          <w:szCs w:val="24"/>
        </w:rPr>
      </w:pPr>
      <w:r w:rsidRPr="00820DE0">
        <w:rPr>
          <w:rFonts w:ascii="Times New Roman" w:eastAsia="Times New Roman" w:hAnsi="Times New Roman" w:cs="Times New Roman"/>
          <w:b/>
          <w:sz w:val="24"/>
          <w:szCs w:val="24"/>
        </w:rPr>
        <w:t>Shangri-La Hotels</w:t>
      </w:r>
    </w:p>
    <w:p w14:paraId="00000008" w14:textId="103F2B2D"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 xml:space="preserve">Shangri-La Hotels, a leader in the luxury hospitality sector, generates revenue from a variety of high-end services, including room occupancy, </w:t>
      </w:r>
      <w:r w:rsidR="00820DE0" w:rsidRPr="00820DE0">
        <w:rPr>
          <w:rFonts w:ascii="Times New Roman" w:eastAsia="Times New Roman" w:hAnsi="Times New Roman" w:cs="Times New Roman"/>
          <w:sz w:val="24"/>
          <w:szCs w:val="24"/>
        </w:rPr>
        <w:t>food,</w:t>
      </w:r>
      <w:r w:rsidRPr="00820DE0">
        <w:rPr>
          <w:rFonts w:ascii="Times New Roman" w:eastAsia="Times New Roman" w:hAnsi="Times New Roman" w:cs="Times New Roman"/>
          <w:sz w:val="24"/>
          <w:szCs w:val="24"/>
        </w:rPr>
        <w:t xml:space="preserve"> and beverage (F&amp;B), event hosting, and wellness services such as spas and gyms. Shangri-La Group, a luxury hotel operator, reported revenues of USD 2.8 billion in 2023, recovering to 95% of its pre-pandemic (FY2019) levels (Shangri-La Group, 2024). The Group achieved an effective EBITDA of USD 874 million, marking a 97.8% year-on-year growth and a 101% recovery compared to FY2019 (Shangri-la Group, 2024). Its EBITDA margin reached 31.5%, the highest in a decade, due to sustained cost efficiencies implemented during the COVID-19 period (Shangri-la Group, 2024). The Group generated an operational cash flow of USD 364 million, with free cash flow turning positive at USD 145 million, reversing a negative USD 83 million in 2022 (Shangri-la Group, 2024). The key financial indicator that indexes Shangri-La</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overall performance demonstrates the company</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profitability grew rapidly, while revenues had not reached the level of that before the pandemic.</w:t>
      </w:r>
    </w:p>
    <w:p w14:paraId="00000009" w14:textId="0427C33F"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The major drivers of Shangri-La</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revenue recovery were the reopening of key markets, including China, where luxury consumption and travel demand rebounded. Furthermore, the Group</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s strategic investments in customer relations, including the modernisation of its loyalty programme, Shangri-La Circle, played a significant role in not only maintaining its customer </w:t>
      </w:r>
      <w:r w:rsidRPr="00820DE0">
        <w:rPr>
          <w:rFonts w:ascii="Times New Roman" w:eastAsia="Times New Roman" w:hAnsi="Times New Roman" w:cs="Times New Roman"/>
          <w:sz w:val="24"/>
          <w:szCs w:val="24"/>
        </w:rPr>
        <w:lastRenderedPageBreak/>
        <w:t xml:space="preserve">base but also increasing it (Shangri-La Circle, 2024). While discipline in cost management measures has improved profitability, top-line growth remains </w:t>
      </w:r>
      <w:r w:rsidR="00820DE0" w:rsidRPr="00820DE0">
        <w:rPr>
          <w:rFonts w:ascii="Times New Roman" w:eastAsia="Times New Roman" w:hAnsi="Times New Roman" w:cs="Times New Roman"/>
          <w:sz w:val="24"/>
          <w:szCs w:val="24"/>
        </w:rPr>
        <w:t>behind</w:t>
      </w:r>
      <w:r w:rsidRPr="00820DE0">
        <w:rPr>
          <w:rFonts w:ascii="Times New Roman" w:eastAsia="Times New Roman" w:hAnsi="Times New Roman" w:cs="Times New Roman"/>
          <w:sz w:val="24"/>
          <w:szCs w:val="24"/>
        </w:rPr>
        <w:t xml:space="preserve"> pre-pandemic figures. Operational costs, which include staff salary, maintenance, and many luxury service provisions, remain at </w:t>
      </w:r>
      <w:r w:rsidR="00820DE0" w:rsidRPr="00820DE0">
        <w:rPr>
          <w:rFonts w:ascii="Times New Roman" w:eastAsia="Times New Roman" w:hAnsi="Times New Roman" w:cs="Times New Roman"/>
          <w:sz w:val="24"/>
          <w:szCs w:val="24"/>
        </w:rPr>
        <w:t>exceedingly high</w:t>
      </w:r>
      <w:r w:rsidRPr="00820DE0">
        <w:rPr>
          <w:rFonts w:ascii="Times New Roman" w:eastAsia="Times New Roman" w:hAnsi="Times New Roman" w:cs="Times New Roman"/>
          <w:sz w:val="24"/>
          <w:szCs w:val="24"/>
        </w:rPr>
        <w:t xml:space="preserve"> levels, adversely affecting profitability.</w:t>
      </w:r>
    </w:p>
    <w:p w14:paraId="0000000A" w14:textId="77777777" w:rsidR="00474DC8" w:rsidRPr="00820DE0" w:rsidRDefault="00000000">
      <w:pPr>
        <w:spacing w:line="360" w:lineRule="auto"/>
        <w:jc w:val="both"/>
        <w:rPr>
          <w:rFonts w:ascii="Times New Roman" w:eastAsia="Times New Roman" w:hAnsi="Times New Roman" w:cs="Times New Roman"/>
          <w:b/>
          <w:sz w:val="24"/>
          <w:szCs w:val="24"/>
        </w:rPr>
      </w:pPr>
      <w:r w:rsidRPr="00820DE0">
        <w:rPr>
          <w:rFonts w:ascii="Times New Roman" w:eastAsia="Times New Roman" w:hAnsi="Times New Roman" w:cs="Times New Roman"/>
          <w:b/>
          <w:sz w:val="24"/>
          <w:szCs w:val="24"/>
        </w:rPr>
        <w:t>Premier Inn Hotels</w:t>
      </w:r>
    </w:p>
    <w:p w14:paraId="0000000C" w14:textId="562016CB"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Premier Inn, the largest UK budget hotel chain owned by Whitbread, reported strong revenue growth for FY2023/24. The brand</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s portfolio grew to 853 hotels across the UK and Ireland, continuing a trend of steady expansion (Statista, 2024). </w:t>
      </w:r>
      <w:r w:rsidR="00BA0A03" w:rsidRPr="00820DE0">
        <w:rPr>
          <w:rFonts w:ascii="Times New Roman" w:eastAsia="Times New Roman" w:hAnsi="Times New Roman" w:cs="Times New Roman"/>
          <w:sz w:val="24"/>
          <w:szCs w:val="24"/>
        </w:rPr>
        <w:t xml:space="preserve">Between FY 2022 and FY 2023, the revenue volume of this brand was £2,960m, with </w:t>
      </w:r>
      <w:r w:rsidR="00820DE0" w:rsidRPr="00820DE0">
        <w:rPr>
          <w:rFonts w:ascii="Times New Roman" w:eastAsia="Times New Roman" w:hAnsi="Times New Roman" w:cs="Times New Roman"/>
          <w:sz w:val="24"/>
          <w:szCs w:val="24"/>
        </w:rPr>
        <w:t>an</w:t>
      </w:r>
      <w:r w:rsidR="00BA0A03" w:rsidRPr="00820DE0">
        <w:rPr>
          <w:rFonts w:ascii="Times New Roman" w:eastAsia="Times New Roman" w:hAnsi="Times New Roman" w:cs="Times New Roman"/>
          <w:sz w:val="24"/>
          <w:szCs w:val="24"/>
        </w:rPr>
        <w:t xml:space="preserve"> adjusted profit before tax figure of £561m. On the other hand, the organisational statutory profit before tax was calculated as £452million in FY2023, whereas the total shareholder returns were measured as £756m (Whitbread Plc, 2024). T</w:t>
      </w:r>
      <w:r w:rsidRPr="00820DE0">
        <w:rPr>
          <w:rFonts w:ascii="Times New Roman" w:eastAsia="Times New Roman" w:hAnsi="Times New Roman" w:cs="Times New Roman"/>
          <w:sz w:val="24"/>
          <w:szCs w:val="24"/>
        </w:rPr>
        <w:t>he growth factors that supported Premier Inn include increased demand for domestically themed and affordable accommodation, the ability to raise room rates and high occupancy levels in the UK and Ireland. The firm expanded its market share within the economy segment, thus posting vibrant growth rates even under inflationary pressures. While Shangri-La concentrated on the provision of luxurious experiences to clients, Premier Inn leveraged the policy of bargain-seeking travellers seeking affordable places to stay.</w:t>
      </w:r>
    </w:p>
    <w:p w14:paraId="0000000D" w14:textId="3161FD3B"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 xml:space="preserve">While both organisations reported revenue recovery, their sources of revenue and growth trajectories differ significantly. In specific reference to revenues, effective cost control measures may have helped Shangri-La regain its profitability post-pandemic, whereas the author observed that Premier Inn enjoyed both a higher room rate and better market penetration. Still, Shangri-La is increasing dividends after the coronavirus as part of its strategic development plan, while Premier Inn has </w:t>
      </w:r>
      <w:r w:rsidR="00820DE0" w:rsidRPr="00820DE0">
        <w:rPr>
          <w:rFonts w:ascii="Times New Roman" w:eastAsia="Times New Roman" w:hAnsi="Times New Roman" w:cs="Times New Roman"/>
          <w:sz w:val="24"/>
          <w:szCs w:val="24"/>
        </w:rPr>
        <w:t>stable</w:t>
      </w:r>
      <w:r w:rsidRPr="00820DE0">
        <w:rPr>
          <w:rFonts w:ascii="Times New Roman" w:eastAsia="Times New Roman" w:hAnsi="Times New Roman" w:cs="Times New Roman"/>
          <w:sz w:val="24"/>
          <w:szCs w:val="24"/>
        </w:rPr>
        <w:t xml:space="preserve"> customer needs in the cheap hotel segment. Both companies have shown resilience but cater to distinct market segments, which has influenced their financial recovery paths.</w:t>
      </w:r>
    </w:p>
    <w:p w14:paraId="0000000E" w14:textId="77777777" w:rsidR="00474DC8" w:rsidRPr="00820DE0" w:rsidRDefault="00000000" w:rsidP="00852509">
      <w:pPr>
        <w:pStyle w:val="Heading1"/>
      </w:pPr>
      <w:bookmarkStart w:id="2" w:name="_Toc180066734"/>
      <w:r w:rsidRPr="00820DE0">
        <w:t>Market Position</w:t>
      </w:r>
      <w:bookmarkEnd w:id="2"/>
    </w:p>
    <w:p w14:paraId="0000000F" w14:textId="77777777"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b/>
          <w:sz w:val="24"/>
          <w:szCs w:val="24"/>
        </w:rPr>
        <w:t>Shangri-La Hotels</w:t>
      </w:r>
    </w:p>
    <w:p w14:paraId="00000010" w14:textId="20FB727C"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Shangri-La Group deals in luxury products and services in the hospitality sector and is charged a premium for providing its services and products. The group</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s market capitalization stands at </w:t>
      </w:r>
      <w:r w:rsidR="00EF696C" w:rsidRPr="00820DE0">
        <w:rPr>
          <w:rFonts w:ascii="Times New Roman" w:eastAsia="Times New Roman" w:hAnsi="Times New Roman" w:cs="Times New Roman"/>
          <w:sz w:val="24"/>
          <w:szCs w:val="24"/>
        </w:rPr>
        <w:t>£2</w:t>
      </w:r>
      <w:r w:rsidRPr="00820DE0">
        <w:rPr>
          <w:rFonts w:ascii="Times New Roman" w:eastAsia="Times New Roman" w:hAnsi="Times New Roman" w:cs="Times New Roman"/>
          <w:sz w:val="24"/>
          <w:szCs w:val="24"/>
        </w:rPr>
        <w:t>.</w:t>
      </w:r>
      <w:r w:rsidR="00EF696C" w:rsidRPr="00820DE0">
        <w:rPr>
          <w:rFonts w:ascii="Times New Roman" w:eastAsia="Times New Roman" w:hAnsi="Times New Roman" w:cs="Times New Roman"/>
          <w:sz w:val="24"/>
          <w:szCs w:val="24"/>
        </w:rPr>
        <w:t>03</w:t>
      </w:r>
      <w:r w:rsidRPr="00820DE0">
        <w:rPr>
          <w:rFonts w:ascii="Times New Roman" w:eastAsia="Times New Roman" w:hAnsi="Times New Roman" w:cs="Times New Roman"/>
          <w:sz w:val="24"/>
          <w:szCs w:val="24"/>
        </w:rPr>
        <w:t xml:space="preserve"> billion as of October 2024, making it the 3</w:t>
      </w:r>
      <w:r w:rsidR="00BA0A03" w:rsidRPr="00820DE0">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813th most valuable company globally (</w:t>
      </w:r>
      <w:proofErr w:type="spellStart"/>
      <w:r w:rsidRPr="00820DE0">
        <w:rPr>
          <w:rFonts w:ascii="Times New Roman" w:eastAsia="Times New Roman" w:hAnsi="Times New Roman" w:cs="Times New Roman"/>
          <w:sz w:val="24"/>
          <w:szCs w:val="24"/>
        </w:rPr>
        <w:t>Companiesmarket</w:t>
      </w:r>
      <w:proofErr w:type="spellEnd"/>
      <w:r w:rsidRPr="00820DE0">
        <w:rPr>
          <w:rFonts w:ascii="Times New Roman" w:eastAsia="Times New Roman" w:hAnsi="Times New Roman" w:cs="Times New Roman"/>
          <w:sz w:val="24"/>
          <w:szCs w:val="24"/>
        </w:rPr>
        <w:t xml:space="preserve"> Cap, 2024). Market share shows how Shangri-La is situated in the global market for luxury hospitality, a sector in which the company has shown considerable growth in Asia and more generally in Australia, China, and Japan. The main target market of Shangri-</w:t>
      </w:r>
      <w:r w:rsidRPr="00820DE0">
        <w:rPr>
          <w:rFonts w:ascii="Times New Roman" w:eastAsia="Times New Roman" w:hAnsi="Times New Roman" w:cs="Times New Roman"/>
          <w:sz w:val="24"/>
          <w:szCs w:val="24"/>
        </w:rPr>
        <w:lastRenderedPageBreak/>
        <w:t xml:space="preserve">La is the well-heeled guests in search of luxurious accommodation and with an emphasis on Asian hospitality. Its return to growth after the pandemic, following the combination of careful cost-savings and increased investment in the clientele base, strengthens its position as the global segment leader serving both foreign and domestic clientele in the premium segment. Its brand image is associated with luxury, better </w:t>
      </w:r>
      <w:r w:rsidR="00820DE0" w:rsidRPr="00820DE0">
        <w:rPr>
          <w:rFonts w:ascii="Times New Roman" w:eastAsia="Times New Roman" w:hAnsi="Times New Roman" w:cs="Times New Roman"/>
          <w:sz w:val="24"/>
          <w:szCs w:val="24"/>
        </w:rPr>
        <w:t>services,</w:t>
      </w:r>
      <w:r w:rsidRPr="00820DE0">
        <w:rPr>
          <w:rFonts w:ascii="Times New Roman" w:eastAsia="Times New Roman" w:hAnsi="Times New Roman" w:cs="Times New Roman"/>
          <w:sz w:val="24"/>
          <w:szCs w:val="24"/>
        </w:rPr>
        <w:t xml:space="preserve"> and standard products in the luxury segment.</w:t>
      </w:r>
    </w:p>
    <w:p w14:paraId="00000011" w14:textId="77777777" w:rsidR="00474DC8" w:rsidRPr="00820DE0" w:rsidRDefault="00000000">
      <w:pPr>
        <w:spacing w:line="360" w:lineRule="auto"/>
        <w:jc w:val="both"/>
        <w:rPr>
          <w:rFonts w:ascii="Times New Roman" w:eastAsia="Times New Roman" w:hAnsi="Times New Roman" w:cs="Times New Roman"/>
          <w:b/>
          <w:sz w:val="24"/>
          <w:szCs w:val="24"/>
        </w:rPr>
      </w:pPr>
      <w:r w:rsidRPr="00820DE0">
        <w:rPr>
          <w:rFonts w:ascii="Times New Roman" w:eastAsia="Times New Roman" w:hAnsi="Times New Roman" w:cs="Times New Roman"/>
          <w:b/>
          <w:sz w:val="24"/>
          <w:szCs w:val="24"/>
        </w:rPr>
        <w:t>Premier Inn Hotels</w:t>
      </w:r>
    </w:p>
    <w:p w14:paraId="00000012" w14:textId="77777777"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In contrast, Premier Inn targets the budget to mid-range market, holding a significant 12% share of the total hotel supply in the UK (Whitbread, 2023). Currently, Premier Inn has hotel facilities located in populated areas, tourist beaches, and tourist attractions, and its target customers are cost-sensitive tourists, and travelling groups such as families, businesspeople, and tourists on leisure. Visibly stronger brand awareness stems from affordability, tailored quality and guaranteed consistency in service delivery that markets to a more diverse population in need of affordable and dependable accommodation.</w:t>
      </w:r>
    </w:p>
    <w:p w14:paraId="00000013" w14:textId="318527B0"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Both hotel groups exhibit distinct market positioning strategies. Shangri-La revolves around luxury in products and services offered as well as quality service delivery, On the other hand, Premier Inn is centred on affordability and location accessibility. There are also some strategic differences in the companies</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 operations. Shangri-La </w:t>
      </w:r>
      <w:r w:rsidR="00820DE0" w:rsidRPr="00820DE0">
        <w:rPr>
          <w:rFonts w:ascii="Times New Roman" w:eastAsia="Times New Roman" w:hAnsi="Times New Roman" w:cs="Times New Roman"/>
          <w:sz w:val="24"/>
          <w:szCs w:val="24"/>
        </w:rPr>
        <w:t>concentrates</w:t>
      </w:r>
      <w:r w:rsidRPr="00820DE0">
        <w:rPr>
          <w:rFonts w:ascii="Times New Roman" w:eastAsia="Times New Roman" w:hAnsi="Times New Roman" w:cs="Times New Roman"/>
          <w:sz w:val="24"/>
          <w:szCs w:val="24"/>
        </w:rPr>
        <w:t xml:space="preserve"> on luxury travel and sustainability measures, while Premier Inn offers the ability to make direct bookings and </w:t>
      </w:r>
      <w:r w:rsidR="00820DE0" w:rsidRPr="00820DE0">
        <w:rPr>
          <w:rFonts w:ascii="Times New Roman" w:eastAsia="Times New Roman" w:hAnsi="Times New Roman" w:cs="Times New Roman"/>
          <w:sz w:val="24"/>
          <w:szCs w:val="24"/>
        </w:rPr>
        <w:t>decrease</w:t>
      </w:r>
      <w:r w:rsidRPr="00820DE0">
        <w:rPr>
          <w:rFonts w:ascii="Times New Roman" w:eastAsia="Times New Roman" w:hAnsi="Times New Roman" w:cs="Times New Roman"/>
          <w:sz w:val="24"/>
          <w:szCs w:val="24"/>
        </w:rPr>
        <w:t xml:space="preserve"> costs. Finally, </w:t>
      </w:r>
      <w:proofErr w:type="spellStart"/>
      <w:r w:rsidRPr="00820DE0">
        <w:rPr>
          <w:rFonts w:ascii="Times New Roman" w:eastAsia="Times New Roman" w:hAnsi="Times New Roman" w:cs="Times New Roman"/>
          <w:sz w:val="24"/>
          <w:szCs w:val="24"/>
        </w:rPr>
        <w:t>Shangi</w:t>
      </w:r>
      <w:proofErr w:type="spellEnd"/>
      <w:r w:rsidRPr="00820DE0">
        <w:rPr>
          <w:rFonts w:ascii="Times New Roman" w:eastAsia="Times New Roman" w:hAnsi="Times New Roman" w:cs="Times New Roman"/>
          <w:sz w:val="24"/>
          <w:szCs w:val="24"/>
        </w:rPr>
        <w:t>-La targets the high-end luxury segment while Premier Inn targets economy segment positioning and customer base differently.</w:t>
      </w:r>
    </w:p>
    <w:p w14:paraId="00000014" w14:textId="77777777" w:rsidR="00474DC8" w:rsidRPr="00820DE0" w:rsidRDefault="00000000" w:rsidP="00852509">
      <w:pPr>
        <w:pStyle w:val="Heading1"/>
      </w:pPr>
      <w:bookmarkStart w:id="3" w:name="_Toc180066735"/>
      <w:r w:rsidRPr="00820DE0">
        <w:t>Growth Potential</w:t>
      </w:r>
      <w:bookmarkEnd w:id="3"/>
    </w:p>
    <w:p w14:paraId="00000015" w14:textId="77777777"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b/>
          <w:sz w:val="24"/>
          <w:szCs w:val="24"/>
        </w:rPr>
        <w:t>Shangri-La Hotels</w:t>
      </w:r>
    </w:p>
    <w:p w14:paraId="00000016" w14:textId="214F6E40"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Shangri-La Hotels</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 development opportunity is firmly based on the company</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current expansion plan focusing on the fast-growing luxury markets in Asia and the Middle East. The brand aims at its expansion into the most popular tourist destinations opening new hotels and focusing on wealthy guests who need only the best. In the last few years, Shangri-La has planned expansion and signed on new properties in major cities such as Tokyo, Dubai, and Kuala Lumpur with the rising demand for luxury travelling. Further, the improvement of this brand</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technological platform for a digital experience and utilisation of applications for its guests is possible, which targets clients who embrace technological advancements. However, Shangri-La faces several barriers to growth. Differences in economic turnover instability, geopolitical risks, and shifts in travel tendencies may affect luxury travel requirements (</w:t>
      </w:r>
      <w:proofErr w:type="spellStart"/>
      <w:r w:rsidRPr="00820DE0">
        <w:rPr>
          <w:rFonts w:ascii="Times New Roman" w:eastAsia="Times New Roman" w:hAnsi="Times New Roman" w:cs="Times New Roman"/>
          <w:sz w:val="24"/>
          <w:szCs w:val="24"/>
        </w:rPr>
        <w:t>Parray</w:t>
      </w:r>
      <w:proofErr w:type="spellEnd"/>
      <w:r w:rsidRPr="00820DE0">
        <w:rPr>
          <w:rFonts w:ascii="Times New Roman" w:eastAsia="Times New Roman" w:hAnsi="Times New Roman" w:cs="Times New Roman"/>
          <w:sz w:val="24"/>
          <w:szCs w:val="24"/>
        </w:rPr>
        <w:t xml:space="preserve"> </w:t>
      </w:r>
      <w:r w:rsidRPr="00820DE0">
        <w:rPr>
          <w:rFonts w:ascii="Times New Roman" w:eastAsia="Times New Roman" w:hAnsi="Times New Roman" w:cs="Times New Roman"/>
          <w:i/>
          <w:sz w:val="24"/>
          <w:szCs w:val="24"/>
        </w:rPr>
        <w:lastRenderedPageBreak/>
        <w:t>et al</w:t>
      </w:r>
      <w:r w:rsidRPr="00820DE0">
        <w:rPr>
          <w:rFonts w:ascii="Times New Roman" w:eastAsia="Times New Roman" w:hAnsi="Times New Roman" w:cs="Times New Roman"/>
          <w:sz w:val="24"/>
          <w:szCs w:val="24"/>
        </w:rPr>
        <w:t>., 2023). However, the high operating expenses that are normally associated with maintaining a luxurious status disrupt the ability to make good returns.</w:t>
      </w:r>
    </w:p>
    <w:p w14:paraId="00000017" w14:textId="77777777"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b/>
          <w:sz w:val="24"/>
          <w:szCs w:val="24"/>
        </w:rPr>
        <w:t>Premier Inn Hotels</w:t>
      </w:r>
    </w:p>
    <w:p w14:paraId="00000018" w14:textId="09D09BD0"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Premier Inn shows robust growth potential, primarily through its aggressive expansion within the UK and select European markets. It has been aggressively expanding through the acquisition and leasing of new properties in the centres, which continues to present a high demand for inexpensive lodgings. A flexible growth model for Premier Inn entails that the company has less capital intensity and therefore requires less direct investment, while at the same time, it has considerable returns (Whitbread Plc, 2024). The factor that has also contributed to the growth of domestic travelling is the trend of travelling within the home country due to effects such as economic instabilities and changes of preference among travellers. For Premier Inn</w:t>
      </w:r>
      <w:r w:rsidR="00EF696C" w:rsidRPr="00820DE0">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 there are likely to be some barriers </w:t>
      </w:r>
      <w:r w:rsidR="00EF696C" w:rsidRPr="00820DE0">
        <w:rPr>
          <w:rFonts w:ascii="Times New Roman" w:eastAsia="Times New Roman" w:hAnsi="Times New Roman" w:cs="Times New Roman"/>
          <w:sz w:val="24"/>
          <w:szCs w:val="24"/>
        </w:rPr>
        <w:t>which need to be considered and implement suitable changes in the areas of need</w:t>
      </w:r>
      <w:r w:rsidRPr="00820DE0">
        <w:rPr>
          <w:rFonts w:ascii="Times New Roman" w:eastAsia="Times New Roman" w:hAnsi="Times New Roman" w:cs="Times New Roman"/>
          <w:sz w:val="24"/>
          <w:szCs w:val="24"/>
        </w:rPr>
        <w:t>. Market competition in the existing segment of the UK might become an issue in the future</w:t>
      </w:r>
      <w:r w:rsidR="00EF696C" w:rsidRPr="00820DE0">
        <w:rPr>
          <w:rFonts w:ascii="Times New Roman" w:eastAsia="Times New Roman" w:hAnsi="Times New Roman" w:cs="Times New Roman"/>
          <w:sz w:val="24"/>
          <w:szCs w:val="24"/>
        </w:rPr>
        <w:t>, whereas</w:t>
      </w:r>
      <w:r w:rsidRPr="00820DE0">
        <w:rPr>
          <w:rFonts w:ascii="Times New Roman" w:eastAsia="Times New Roman" w:hAnsi="Times New Roman" w:cs="Times New Roman"/>
          <w:sz w:val="24"/>
          <w:szCs w:val="24"/>
        </w:rPr>
        <w:t xml:space="preserve"> property costs and fluctuations in economic conditions may also pose </w:t>
      </w:r>
      <w:r w:rsidR="00EF696C" w:rsidRPr="00820DE0">
        <w:rPr>
          <w:rFonts w:ascii="Times New Roman" w:eastAsia="Times New Roman" w:hAnsi="Times New Roman" w:cs="Times New Roman"/>
          <w:sz w:val="24"/>
          <w:szCs w:val="24"/>
        </w:rPr>
        <w:t>major threats to organisational success</w:t>
      </w:r>
      <w:r w:rsidRPr="00820DE0">
        <w:rPr>
          <w:rFonts w:ascii="Times New Roman" w:eastAsia="Times New Roman" w:hAnsi="Times New Roman" w:cs="Times New Roman"/>
          <w:sz w:val="24"/>
          <w:szCs w:val="24"/>
        </w:rPr>
        <w:t>. Further, increased competition from other budget hotel chains and alternative accommodations, such as Airbnb, poses a challenge.</w:t>
      </w:r>
    </w:p>
    <w:p w14:paraId="00000019" w14:textId="77777777" w:rsidR="00474DC8" w:rsidRPr="00820DE0" w:rsidRDefault="00000000" w:rsidP="00852509">
      <w:pPr>
        <w:pStyle w:val="Heading1"/>
      </w:pPr>
      <w:bookmarkStart w:id="4" w:name="_Toc180066736"/>
      <w:r w:rsidRPr="00820DE0">
        <w:t>Financial Commitment to CSR (Corporate Social Responsibility)</w:t>
      </w:r>
      <w:bookmarkEnd w:id="4"/>
    </w:p>
    <w:p w14:paraId="0000001A" w14:textId="77777777"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b/>
          <w:sz w:val="24"/>
          <w:szCs w:val="24"/>
        </w:rPr>
        <w:t>Shangri-La Hotels</w:t>
      </w:r>
    </w:p>
    <w:p w14:paraId="0000001B" w14:textId="2631CF88"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The firm</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s financial commitment to CSR is richly manifested at Shangri-La Hotels through various activities that include giving back to society and the environment. Embrace and Sanctuary which is their main program has been active since 2009 with an emphasis on health, </w:t>
      </w:r>
      <w:r w:rsidR="00820DE0" w:rsidRPr="00820DE0">
        <w:rPr>
          <w:rFonts w:ascii="Times New Roman" w:eastAsia="Times New Roman" w:hAnsi="Times New Roman" w:cs="Times New Roman"/>
          <w:sz w:val="24"/>
          <w:szCs w:val="24"/>
        </w:rPr>
        <w:t>education,</w:t>
      </w:r>
      <w:r w:rsidRPr="00820DE0">
        <w:rPr>
          <w:rFonts w:ascii="Times New Roman" w:eastAsia="Times New Roman" w:hAnsi="Times New Roman" w:cs="Times New Roman"/>
          <w:sz w:val="24"/>
          <w:szCs w:val="24"/>
        </w:rPr>
        <w:t xml:space="preserve"> and wellbeing. In 2021, over 22,900 colleagues participated in volunteering activities, contributing more than 115,000 hours of service across 75 projects (Shangri-La Group, 2021). The company invested approximately USD 542,700 in project expenses, directly assisting over 7,000 children and young adults through educational opportunities and health services (Shangri-La Group, 2021). Additionally, during the COVID-19 pandemic, the </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Caring for Our Community</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 initiative helped 29,000 families by delivering over 30,000 food packages in Hong Kong, showcasing Shangri-La</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responsiveness to community needs (Shangri-La Group, 2021). Also, Shangri-La aimed at reducing energy consumption and carbon intensity by 15% by 2025 compared to a 2019 baseline (Shangri-La Group, 2022).</w:t>
      </w:r>
    </w:p>
    <w:p w14:paraId="64283201" w14:textId="77777777" w:rsidR="00F07ADB" w:rsidRDefault="00F07ADB">
      <w:pPr>
        <w:spacing w:line="360" w:lineRule="auto"/>
        <w:jc w:val="both"/>
        <w:rPr>
          <w:rFonts w:ascii="Times New Roman" w:eastAsia="Times New Roman" w:hAnsi="Times New Roman" w:cs="Times New Roman"/>
          <w:b/>
          <w:sz w:val="24"/>
          <w:szCs w:val="24"/>
        </w:rPr>
      </w:pPr>
    </w:p>
    <w:p w14:paraId="7BF356CD" w14:textId="77777777" w:rsidR="00F07ADB" w:rsidRDefault="00F07ADB">
      <w:pPr>
        <w:spacing w:line="360" w:lineRule="auto"/>
        <w:jc w:val="both"/>
        <w:rPr>
          <w:rFonts w:ascii="Times New Roman" w:eastAsia="Times New Roman" w:hAnsi="Times New Roman" w:cs="Times New Roman"/>
          <w:b/>
          <w:sz w:val="24"/>
          <w:szCs w:val="24"/>
        </w:rPr>
      </w:pPr>
    </w:p>
    <w:p w14:paraId="0000001C" w14:textId="75132EB2"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b/>
          <w:sz w:val="24"/>
          <w:szCs w:val="24"/>
        </w:rPr>
        <w:lastRenderedPageBreak/>
        <w:t>Premier Inn Hotels</w:t>
      </w:r>
    </w:p>
    <w:p w14:paraId="0000001D" w14:textId="57564C5E" w:rsidR="00474DC8"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Premier Inn has made a concrete financial commitment to supporting the Great Ormond Street Hospital (GOSH) Children</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Charity. Since partnering with GOSH in 2012, Whitbread has raised £23 million through various fundraising activities and direct donations from hotel and restaurant operations (Premier Inn, 2024). The company targets to have net zero operational carbon by 2040, the targets set have been approved by the Science Based Targets initiative (Whitbread, 2024). They have undertaken energy conservation procedures in all its hotels</w:t>
      </w:r>
      <w:r w:rsidR="00EF696C" w:rsidRPr="00820DE0">
        <w:rPr>
          <w:rFonts w:ascii="Times New Roman" w:eastAsia="Times New Roman" w:hAnsi="Times New Roman" w:cs="Times New Roman"/>
          <w:sz w:val="24"/>
          <w:szCs w:val="24"/>
        </w:rPr>
        <w:t>, whereas</w:t>
      </w:r>
      <w:r w:rsidRPr="00820DE0">
        <w:rPr>
          <w:rFonts w:ascii="Times New Roman" w:eastAsia="Times New Roman" w:hAnsi="Times New Roman" w:cs="Times New Roman"/>
          <w:sz w:val="24"/>
          <w:szCs w:val="24"/>
        </w:rPr>
        <w:t xml:space="preserve"> all electricity used in the UK and Germany hotels is generated from renewable sources. In addition, Premier Inn has set a target to reduce water usage per sleeper by 20% by 2030, alongside a commitment to eliminate unnecessary single-use plastics by 2025 (Whitbread, 2024). In 2021, Whitbread issued £550 million in Green Bonds, specifically allocated to green projects in 2023 (Whitbread, 2024). These projects are chief among them by addressing practices of efficient and sustainable construction, energy efficiency in operations, and sustainable supply chain management. The funds are being used to develop energy-efficient hotel properties and retrofit existing buildings to improve their sustainability.</w:t>
      </w:r>
    </w:p>
    <w:p w14:paraId="6787F957" w14:textId="77777777" w:rsidR="00F07ADB" w:rsidRDefault="00F07ADB">
      <w:pPr>
        <w:spacing w:line="360" w:lineRule="auto"/>
        <w:jc w:val="both"/>
        <w:rPr>
          <w:rFonts w:ascii="Times New Roman" w:eastAsia="Times New Roman" w:hAnsi="Times New Roman" w:cs="Times New Roman"/>
          <w:sz w:val="24"/>
          <w:szCs w:val="24"/>
        </w:rPr>
      </w:pPr>
    </w:p>
    <w:p w14:paraId="22106EF9" w14:textId="77777777" w:rsidR="00F07ADB" w:rsidRPr="00820DE0" w:rsidRDefault="00F07ADB" w:rsidP="00F07ADB">
      <w:pPr>
        <w:pStyle w:val="Heading1"/>
      </w:pPr>
      <w:bookmarkStart w:id="5" w:name="_Toc180066737"/>
      <w:r w:rsidRPr="00820DE0">
        <w:t>Conclusion</w:t>
      </w:r>
      <w:bookmarkEnd w:id="5"/>
    </w:p>
    <w:p w14:paraId="6B7DFC67" w14:textId="77777777" w:rsidR="00F07ADB" w:rsidRPr="00820DE0" w:rsidRDefault="00F07ADB" w:rsidP="00F07ADB">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This report aims to compare the financial activities and market standings of Shangri-La Hotels and Premier Inn Hotels in the more competitive hospitality industry. In the case of Shangri-La, as a luxury hotel brand, emphasis needs to be put on helping customers interact more closely and offering a more individualised attention and experience. On the other hand, Premier Inn</w:t>
      </w:r>
      <w:r>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s growth is founded on its sound strategic growth in the low-cost travel segment where there is demand for affordable accommodation. For instance, both organisations have massive financial commitments to CSR programs that enhance the welfare of their communities as well as respond to environmental issues. By incorporating the findings such as increasing the use of digital platforms within Shangri-La and going global for Premier Inn the operations of both hotel franchises can reap the benefits of harnessing opportunities for steady growth. These strategic changes will place them well to face future activities in the evolving hospitality industry to guarantee growth and customer loyalty.</w:t>
      </w:r>
    </w:p>
    <w:p w14:paraId="41B47DB8" w14:textId="77777777" w:rsidR="00F07ADB" w:rsidRPr="00820DE0" w:rsidRDefault="00F07ADB">
      <w:pPr>
        <w:spacing w:line="360" w:lineRule="auto"/>
        <w:jc w:val="both"/>
        <w:rPr>
          <w:rFonts w:ascii="Times New Roman" w:eastAsia="Times New Roman" w:hAnsi="Times New Roman" w:cs="Times New Roman"/>
          <w:sz w:val="24"/>
          <w:szCs w:val="24"/>
        </w:rPr>
      </w:pPr>
    </w:p>
    <w:p w14:paraId="174A3A9A" w14:textId="77777777" w:rsidR="00F07ADB" w:rsidRDefault="00F07ADB" w:rsidP="00852509">
      <w:pPr>
        <w:pStyle w:val="Heading1"/>
      </w:pPr>
      <w:bookmarkStart w:id="6" w:name="_Toc180066738"/>
    </w:p>
    <w:p w14:paraId="2346EFD4" w14:textId="77777777" w:rsidR="00F07ADB" w:rsidRDefault="00F07ADB" w:rsidP="00852509">
      <w:pPr>
        <w:pStyle w:val="Heading1"/>
      </w:pPr>
    </w:p>
    <w:p w14:paraId="7BA2943C" w14:textId="77777777" w:rsidR="00F07ADB" w:rsidRDefault="00F07ADB" w:rsidP="00852509">
      <w:pPr>
        <w:pStyle w:val="Heading1"/>
      </w:pPr>
    </w:p>
    <w:p w14:paraId="0000001E" w14:textId="736B6F87" w:rsidR="00474DC8" w:rsidRPr="00820DE0" w:rsidRDefault="00000000" w:rsidP="00852509">
      <w:pPr>
        <w:pStyle w:val="Heading1"/>
      </w:pPr>
      <w:r w:rsidRPr="00820DE0">
        <w:lastRenderedPageBreak/>
        <w:t>Recommendations</w:t>
      </w:r>
      <w:bookmarkEnd w:id="6"/>
    </w:p>
    <w:p w14:paraId="0000001F" w14:textId="77777777" w:rsidR="00474DC8" w:rsidRPr="00820DE0" w:rsidRDefault="00000000">
      <w:pPr>
        <w:numPr>
          <w:ilvl w:val="0"/>
          <w:numId w:val="3"/>
        </w:numPr>
        <w:spacing w:line="360" w:lineRule="auto"/>
        <w:jc w:val="both"/>
        <w:rPr>
          <w:rFonts w:ascii="Times New Roman" w:eastAsia="Times New Roman" w:hAnsi="Times New Roman" w:cs="Times New Roman"/>
          <w:b/>
          <w:sz w:val="24"/>
          <w:szCs w:val="24"/>
        </w:rPr>
      </w:pPr>
      <w:r w:rsidRPr="00820DE0">
        <w:rPr>
          <w:rFonts w:ascii="Times New Roman" w:eastAsia="Times New Roman" w:hAnsi="Times New Roman" w:cs="Times New Roman"/>
          <w:b/>
          <w:sz w:val="24"/>
          <w:szCs w:val="24"/>
        </w:rPr>
        <w:t>Shangri-La Hotels: Enhance Digital Engagement and Loyalty Programs</w:t>
      </w:r>
    </w:p>
    <w:p w14:paraId="00000020" w14:textId="77777777"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 xml:space="preserve">The ongoing investment in technology to improve customer experiences can significantly drive revenue growth and strengthen brand loyalty (Rane </w:t>
      </w:r>
      <w:r w:rsidRPr="00820DE0">
        <w:rPr>
          <w:rFonts w:ascii="Times New Roman" w:eastAsia="Times New Roman" w:hAnsi="Times New Roman" w:cs="Times New Roman"/>
          <w:i/>
          <w:sz w:val="24"/>
          <w:szCs w:val="24"/>
        </w:rPr>
        <w:t>et al</w:t>
      </w:r>
      <w:r w:rsidRPr="00820DE0">
        <w:rPr>
          <w:rFonts w:ascii="Times New Roman" w:eastAsia="Times New Roman" w:hAnsi="Times New Roman" w:cs="Times New Roman"/>
          <w:sz w:val="24"/>
          <w:szCs w:val="24"/>
        </w:rPr>
        <w:t>., 2023). Using data analytics, Shangri-La can identify the needs and wants of the customers and design campaigns which will target appropriate groups with appropriate offers appealing to the target high net-worth individuals. For instance, refinancing the Shangri-La Circle that rewards customers with loyalty points to a different loyalty program that also offers a range of selective services such as directing visitors on tours around the specific town or city or organising private dining services improves customer engagement and retention. This is consistent with the trend towards more individualistic travel because the increased traffic and repeated patterning of desire can result in correspondingly great returns, particularly as luxury travel recovers itself.</w:t>
      </w:r>
    </w:p>
    <w:p w14:paraId="00000021" w14:textId="77777777" w:rsidR="00474DC8" w:rsidRPr="00820DE0" w:rsidRDefault="00000000">
      <w:pPr>
        <w:numPr>
          <w:ilvl w:val="0"/>
          <w:numId w:val="2"/>
        </w:numPr>
        <w:spacing w:line="360" w:lineRule="auto"/>
        <w:jc w:val="both"/>
        <w:rPr>
          <w:rFonts w:ascii="Times New Roman" w:eastAsia="Times New Roman" w:hAnsi="Times New Roman" w:cs="Times New Roman"/>
          <w:b/>
          <w:sz w:val="24"/>
          <w:szCs w:val="24"/>
        </w:rPr>
      </w:pPr>
      <w:r w:rsidRPr="00820DE0">
        <w:rPr>
          <w:rFonts w:ascii="Times New Roman" w:eastAsia="Times New Roman" w:hAnsi="Times New Roman" w:cs="Times New Roman"/>
          <w:b/>
          <w:sz w:val="24"/>
          <w:szCs w:val="24"/>
        </w:rPr>
        <w:t>Premier Inn Hotels: Expand International Presence</w:t>
      </w:r>
    </w:p>
    <w:p w14:paraId="00000022" w14:textId="70B4F62F" w:rsidR="00474DC8" w:rsidRPr="00820DE0" w:rsidRDefault="00000000">
      <w:pPr>
        <w:spacing w:line="360" w:lineRule="auto"/>
        <w:jc w:val="both"/>
        <w:rPr>
          <w:rFonts w:ascii="Times New Roman" w:eastAsia="Times New Roman" w:hAnsi="Times New Roman" w:cs="Times New Roman"/>
          <w:sz w:val="24"/>
          <w:szCs w:val="24"/>
        </w:rPr>
      </w:pPr>
      <w:r w:rsidRPr="00820DE0">
        <w:rPr>
          <w:rFonts w:ascii="Times New Roman" w:eastAsia="Times New Roman" w:hAnsi="Times New Roman" w:cs="Times New Roman"/>
          <w:sz w:val="24"/>
          <w:szCs w:val="24"/>
        </w:rPr>
        <w:t>As observed, the brand</w:t>
      </w:r>
      <w:r w:rsidR="001904D3">
        <w:rPr>
          <w:rFonts w:ascii="Times New Roman" w:eastAsia="Times New Roman" w:hAnsi="Times New Roman" w:cs="Times New Roman"/>
          <w:sz w:val="24"/>
          <w:szCs w:val="24"/>
        </w:rPr>
        <w:t>’</w:t>
      </w:r>
      <w:r w:rsidRPr="00820DE0">
        <w:rPr>
          <w:rFonts w:ascii="Times New Roman" w:eastAsia="Times New Roman" w:hAnsi="Times New Roman" w:cs="Times New Roman"/>
          <w:sz w:val="24"/>
          <w:szCs w:val="24"/>
        </w:rPr>
        <w:t xml:space="preserve">s growth has been </w:t>
      </w:r>
      <w:r w:rsidR="00820DE0" w:rsidRPr="00820DE0">
        <w:rPr>
          <w:rFonts w:ascii="Times New Roman" w:eastAsia="Times New Roman" w:hAnsi="Times New Roman" w:cs="Times New Roman"/>
          <w:sz w:val="24"/>
          <w:szCs w:val="24"/>
        </w:rPr>
        <w:t>at</w:t>
      </w:r>
      <w:r w:rsidR="00EF696C" w:rsidRPr="00820DE0">
        <w:rPr>
          <w:rFonts w:ascii="Times New Roman" w:eastAsia="Times New Roman" w:hAnsi="Times New Roman" w:cs="Times New Roman"/>
          <w:sz w:val="24"/>
          <w:szCs w:val="24"/>
        </w:rPr>
        <w:t xml:space="preserve"> the domestic market segments.</w:t>
      </w:r>
      <w:r w:rsidRPr="00820DE0">
        <w:rPr>
          <w:rFonts w:ascii="Times New Roman" w:eastAsia="Times New Roman" w:hAnsi="Times New Roman" w:cs="Times New Roman"/>
          <w:sz w:val="24"/>
          <w:szCs w:val="24"/>
        </w:rPr>
        <w:t xml:space="preserve"> </w:t>
      </w:r>
      <w:r w:rsidR="00EF696C" w:rsidRPr="00820DE0">
        <w:rPr>
          <w:rFonts w:ascii="Times New Roman" w:eastAsia="Times New Roman" w:hAnsi="Times New Roman" w:cs="Times New Roman"/>
          <w:sz w:val="24"/>
          <w:szCs w:val="24"/>
        </w:rPr>
        <w:t>H</w:t>
      </w:r>
      <w:r w:rsidRPr="00820DE0">
        <w:rPr>
          <w:rFonts w:ascii="Times New Roman" w:eastAsia="Times New Roman" w:hAnsi="Times New Roman" w:cs="Times New Roman"/>
          <w:sz w:val="24"/>
          <w:szCs w:val="24"/>
        </w:rPr>
        <w:t>owever, opportunities exist in regions such as France, Spain, and other countries where budget-conscious travellers are increasingly seeking reliable lodging options. Leveraging the successful asset-light model, Premier Inn can establish franchise partnerships or lease agreements in these new markets, minimising capital risk while maximising brand exposure. It would also help to expand revenue sources while also helping to manage issues surrounding market saturation in the United Kingdom. There can be much stability in domestic demand which is a positive force, while global presence has the potential to give sustainable and more organic growth for Premier Inn.</w:t>
      </w:r>
    </w:p>
    <w:p w14:paraId="00000025" w14:textId="77777777" w:rsidR="00474DC8" w:rsidRPr="00820DE0" w:rsidRDefault="00000000">
      <w:pPr>
        <w:spacing w:line="360" w:lineRule="auto"/>
        <w:jc w:val="both"/>
        <w:rPr>
          <w:rFonts w:ascii="Times New Roman" w:eastAsia="Times New Roman" w:hAnsi="Times New Roman" w:cs="Times New Roman"/>
          <w:b/>
          <w:sz w:val="28"/>
          <w:szCs w:val="28"/>
        </w:rPr>
      </w:pPr>
      <w:r w:rsidRPr="00820DE0">
        <w:br w:type="page"/>
      </w:r>
    </w:p>
    <w:p w14:paraId="00000026" w14:textId="77777777" w:rsidR="00474DC8" w:rsidRPr="00820DE0" w:rsidRDefault="00000000">
      <w:pPr>
        <w:spacing w:line="360" w:lineRule="auto"/>
        <w:jc w:val="both"/>
        <w:rPr>
          <w:rFonts w:ascii="Times New Roman" w:eastAsia="Times New Roman" w:hAnsi="Times New Roman" w:cs="Times New Roman"/>
          <w:b/>
          <w:sz w:val="28"/>
          <w:szCs w:val="28"/>
        </w:rPr>
      </w:pPr>
      <w:r w:rsidRPr="00820DE0">
        <w:rPr>
          <w:rFonts w:ascii="Times New Roman" w:eastAsia="Times New Roman" w:hAnsi="Times New Roman" w:cs="Times New Roman"/>
          <w:b/>
          <w:sz w:val="28"/>
          <w:szCs w:val="28"/>
        </w:rPr>
        <w:lastRenderedPageBreak/>
        <w:t>References</w:t>
      </w:r>
    </w:p>
    <w:p w14:paraId="341589AD" w14:textId="08FAECE2" w:rsidR="00852509" w:rsidRPr="006965F8" w:rsidRDefault="00000000" w:rsidP="00080905">
      <w:pPr>
        <w:spacing w:line="360" w:lineRule="auto"/>
        <w:jc w:val="both"/>
        <w:rPr>
          <w:rFonts w:ascii="Times New Roman" w:eastAsia="Times New Roman" w:hAnsi="Times New Roman" w:cs="Times New Roman"/>
          <w:sz w:val="24"/>
          <w:szCs w:val="24"/>
        </w:rPr>
      </w:pPr>
      <w:proofErr w:type="spellStart"/>
      <w:r w:rsidRPr="006965F8">
        <w:rPr>
          <w:rFonts w:ascii="Times New Roman" w:eastAsia="Times New Roman" w:hAnsi="Times New Roman" w:cs="Times New Roman"/>
          <w:sz w:val="24"/>
          <w:szCs w:val="24"/>
        </w:rPr>
        <w:t>Companiesmarket</w:t>
      </w:r>
      <w:proofErr w:type="spellEnd"/>
      <w:r w:rsidRPr="006965F8">
        <w:rPr>
          <w:rFonts w:ascii="Times New Roman" w:eastAsia="Times New Roman" w:hAnsi="Times New Roman" w:cs="Times New Roman"/>
          <w:sz w:val="24"/>
          <w:szCs w:val="24"/>
        </w:rPr>
        <w:t xml:space="preserve"> Cap</w:t>
      </w:r>
      <w:r w:rsidR="006965F8"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2024. </w:t>
      </w:r>
      <w:r w:rsidRPr="006965F8">
        <w:rPr>
          <w:rFonts w:ascii="Times New Roman" w:eastAsia="Times New Roman" w:hAnsi="Times New Roman" w:cs="Times New Roman"/>
          <w:i/>
          <w:sz w:val="24"/>
          <w:szCs w:val="24"/>
        </w:rPr>
        <w:t xml:space="preserve">Market cap history of Shangri-La from 2004 to 2024. </w:t>
      </w:r>
      <w:r w:rsidRPr="006965F8">
        <w:rPr>
          <w:rFonts w:ascii="Times New Roman" w:eastAsia="Times New Roman" w:hAnsi="Times New Roman" w:cs="Times New Roman"/>
          <w:sz w:val="24"/>
          <w:szCs w:val="24"/>
        </w:rPr>
        <w:t xml:space="preserve">Available at: </w:t>
      </w:r>
      <w:hyperlink r:id="rId9">
        <w:r w:rsidR="00852509" w:rsidRPr="006965F8">
          <w:rPr>
            <w:rFonts w:ascii="Times New Roman" w:eastAsia="Times New Roman" w:hAnsi="Times New Roman" w:cs="Times New Roman"/>
            <w:color w:val="1155CC"/>
            <w:sz w:val="24"/>
            <w:szCs w:val="24"/>
          </w:rPr>
          <w:t>https://companiesmarketcap.com/inr/shangri-la/marketcap/</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Accessed</w:t>
      </w:r>
      <w:r w:rsidR="00EF696C" w:rsidRPr="006965F8">
        <w:rPr>
          <w:rFonts w:ascii="Times New Roman" w:eastAsia="Times New Roman" w:hAnsi="Times New Roman" w:cs="Times New Roman"/>
          <w:sz w:val="24"/>
          <w:szCs w:val="24"/>
        </w:rPr>
        <w:t xml:space="preserve"> on</w:t>
      </w:r>
      <w:r w:rsidRPr="006965F8">
        <w:rPr>
          <w:rFonts w:ascii="Times New Roman" w:eastAsia="Times New Roman" w:hAnsi="Times New Roman" w:cs="Times New Roman"/>
          <w:sz w:val="24"/>
          <w:szCs w:val="24"/>
        </w:rPr>
        <w:t xml:space="preserve"> 5</w:t>
      </w:r>
      <w:r w:rsidRPr="006965F8">
        <w:rPr>
          <w:rFonts w:ascii="Times New Roman" w:eastAsia="Times New Roman" w:hAnsi="Times New Roman" w:cs="Times New Roman"/>
          <w:sz w:val="24"/>
          <w:szCs w:val="24"/>
          <w:vertAlign w:val="superscript"/>
        </w:rPr>
        <w:t>th</w:t>
      </w:r>
      <w:r w:rsidRPr="006965F8">
        <w:rPr>
          <w:rFonts w:ascii="Times New Roman" w:eastAsia="Times New Roman" w:hAnsi="Times New Roman" w:cs="Times New Roman"/>
          <w:sz w:val="24"/>
          <w:szCs w:val="24"/>
        </w:rPr>
        <w:t xml:space="preserve"> October 2024</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w:t>
      </w:r>
    </w:p>
    <w:p w14:paraId="394F7535" w14:textId="77777777" w:rsidR="00852509" w:rsidRPr="006965F8" w:rsidRDefault="00000000" w:rsidP="00080905">
      <w:pPr>
        <w:spacing w:line="360" w:lineRule="auto"/>
        <w:jc w:val="both"/>
        <w:rPr>
          <w:rFonts w:ascii="Times New Roman" w:eastAsia="Times New Roman" w:hAnsi="Times New Roman" w:cs="Times New Roman"/>
          <w:sz w:val="24"/>
          <w:szCs w:val="24"/>
        </w:rPr>
      </w:pPr>
      <w:proofErr w:type="spellStart"/>
      <w:r w:rsidRPr="006965F8">
        <w:rPr>
          <w:rFonts w:ascii="Times New Roman" w:hAnsi="Times New Roman" w:cs="Times New Roman"/>
          <w:color w:val="222222"/>
          <w:sz w:val="24"/>
          <w:szCs w:val="24"/>
          <w:highlight w:val="white"/>
        </w:rPr>
        <w:t>Parray</w:t>
      </w:r>
      <w:proofErr w:type="spellEnd"/>
      <w:r w:rsidRPr="006965F8">
        <w:rPr>
          <w:rFonts w:ascii="Times New Roman" w:hAnsi="Times New Roman" w:cs="Times New Roman"/>
          <w:color w:val="222222"/>
          <w:sz w:val="24"/>
          <w:szCs w:val="24"/>
          <w:highlight w:val="white"/>
        </w:rPr>
        <w:t xml:space="preserve">, W.A., </w:t>
      </w:r>
      <w:proofErr w:type="spellStart"/>
      <w:r w:rsidRPr="006965F8">
        <w:rPr>
          <w:rFonts w:ascii="Times New Roman" w:hAnsi="Times New Roman" w:cs="Times New Roman"/>
          <w:color w:val="222222"/>
          <w:sz w:val="24"/>
          <w:szCs w:val="24"/>
          <w:highlight w:val="white"/>
        </w:rPr>
        <w:t>Soudager</w:t>
      </w:r>
      <w:proofErr w:type="spellEnd"/>
      <w:r w:rsidRPr="006965F8">
        <w:rPr>
          <w:rFonts w:ascii="Times New Roman" w:hAnsi="Times New Roman" w:cs="Times New Roman"/>
          <w:color w:val="222222"/>
          <w:sz w:val="24"/>
          <w:szCs w:val="24"/>
          <w:highlight w:val="white"/>
        </w:rPr>
        <w:t xml:space="preserve">, M.A., Dada, Z.A., Yasmin, E. and Darzi, T.A., 2023. Impact of geopolitical risk on tourism demand: evidence from asymmetric NARDL approach. </w:t>
      </w:r>
      <w:r w:rsidRPr="006965F8">
        <w:rPr>
          <w:rFonts w:ascii="Times New Roman" w:hAnsi="Times New Roman" w:cs="Times New Roman"/>
          <w:i/>
          <w:color w:val="222222"/>
          <w:sz w:val="24"/>
          <w:szCs w:val="24"/>
          <w:highlight w:val="white"/>
        </w:rPr>
        <w:t>Journal of Hospitality and Tourism Insights</w:t>
      </w:r>
      <w:r w:rsidRPr="006965F8">
        <w:rPr>
          <w:rFonts w:ascii="Times New Roman" w:hAnsi="Times New Roman" w:cs="Times New Roman"/>
          <w:color w:val="222222"/>
          <w:sz w:val="24"/>
          <w:szCs w:val="24"/>
          <w:highlight w:val="white"/>
        </w:rPr>
        <w:t>.</w:t>
      </w:r>
    </w:p>
    <w:p w14:paraId="45D53FC0" w14:textId="4588A6F0" w:rsidR="00EF696C"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Premier Inn</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2024. </w:t>
      </w:r>
      <w:r w:rsidRPr="006965F8">
        <w:rPr>
          <w:rFonts w:ascii="Times New Roman" w:eastAsia="Times New Roman" w:hAnsi="Times New Roman" w:cs="Times New Roman"/>
          <w:i/>
          <w:sz w:val="24"/>
          <w:szCs w:val="24"/>
        </w:rPr>
        <w:t>Supporting Great Ormond Street Hospital Children</w:t>
      </w:r>
      <w:r w:rsidR="001904D3">
        <w:rPr>
          <w:rFonts w:ascii="Times New Roman" w:eastAsia="Times New Roman" w:hAnsi="Times New Roman" w:cs="Times New Roman"/>
          <w:i/>
          <w:sz w:val="24"/>
          <w:szCs w:val="24"/>
        </w:rPr>
        <w:t>’</w:t>
      </w:r>
      <w:r w:rsidRPr="006965F8">
        <w:rPr>
          <w:rFonts w:ascii="Times New Roman" w:eastAsia="Times New Roman" w:hAnsi="Times New Roman" w:cs="Times New Roman"/>
          <w:i/>
          <w:sz w:val="24"/>
          <w:szCs w:val="24"/>
        </w:rPr>
        <w:t>s Charity.</w:t>
      </w:r>
      <w:r w:rsidRPr="006965F8">
        <w:rPr>
          <w:rFonts w:ascii="Times New Roman" w:eastAsia="Times New Roman" w:hAnsi="Times New Roman" w:cs="Times New Roman"/>
          <w:sz w:val="24"/>
          <w:szCs w:val="24"/>
        </w:rPr>
        <w:t xml:space="preserve"> Available at: </w:t>
      </w:r>
      <w:hyperlink r:id="rId10">
        <w:r w:rsidR="00852509" w:rsidRPr="006965F8">
          <w:rPr>
            <w:rFonts w:ascii="Times New Roman" w:eastAsia="Times New Roman" w:hAnsi="Times New Roman" w:cs="Times New Roman"/>
            <w:color w:val="1155CC"/>
            <w:sz w:val="24"/>
            <w:szCs w:val="24"/>
          </w:rPr>
          <w:t>https://www.premierinn.com/gb/en/why/gosh-childrens-charity.html</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7D3612DC" w14:textId="133E5A95" w:rsidR="00852509"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hAnsi="Times New Roman" w:cs="Times New Roman"/>
          <w:color w:val="222222"/>
          <w:sz w:val="24"/>
          <w:szCs w:val="24"/>
          <w:highlight w:val="white"/>
        </w:rPr>
        <w:t xml:space="preserve">Rane, N.L., Achari, </w:t>
      </w:r>
      <w:r w:rsidR="00820DE0" w:rsidRPr="006965F8">
        <w:rPr>
          <w:rFonts w:ascii="Times New Roman" w:hAnsi="Times New Roman" w:cs="Times New Roman"/>
          <w:color w:val="222222"/>
          <w:sz w:val="24"/>
          <w:szCs w:val="24"/>
          <w:highlight w:val="white"/>
        </w:rPr>
        <w:t>A.,</w:t>
      </w:r>
      <w:r w:rsidRPr="006965F8">
        <w:rPr>
          <w:rFonts w:ascii="Times New Roman" w:hAnsi="Times New Roman" w:cs="Times New Roman"/>
          <w:color w:val="222222"/>
          <w:sz w:val="24"/>
          <w:szCs w:val="24"/>
          <w:highlight w:val="white"/>
        </w:rPr>
        <w:t xml:space="preserve"> and Choudhary, S.P., 2023. Enhancing customer loyalty through quality of service: Effective strategies to improve customer satisfaction, experience, relationship, and engagement. </w:t>
      </w:r>
      <w:r w:rsidRPr="006965F8">
        <w:rPr>
          <w:rFonts w:ascii="Times New Roman" w:hAnsi="Times New Roman" w:cs="Times New Roman"/>
          <w:i/>
          <w:color w:val="222222"/>
          <w:sz w:val="24"/>
          <w:szCs w:val="24"/>
          <w:highlight w:val="white"/>
        </w:rPr>
        <w:t>International Research Journal of Modernization in Engineering Technology and Science</w:t>
      </w:r>
      <w:r w:rsidRPr="006965F8">
        <w:rPr>
          <w:rFonts w:ascii="Times New Roman" w:hAnsi="Times New Roman" w:cs="Times New Roman"/>
          <w:color w:val="222222"/>
          <w:sz w:val="24"/>
          <w:szCs w:val="24"/>
          <w:highlight w:val="white"/>
        </w:rPr>
        <w:t xml:space="preserve">, </w:t>
      </w:r>
      <w:r w:rsidRPr="006965F8">
        <w:rPr>
          <w:rFonts w:ascii="Times New Roman" w:hAnsi="Times New Roman" w:cs="Times New Roman"/>
          <w:i/>
          <w:color w:val="222222"/>
          <w:sz w:val="24"/>
          <w:szCs w:val="24"/>
          <w:highlight w:val="white"/>
        </w:rPr>
        <w:t>5</w:t>
      </w:r>
      <w:r w:rsidRPr="006965F8">
        <w:rPr>
          <w:rFonts w:ascii="Times New Roman" w:hAnsi="Times New Roman" w:cs="Times New Roman"/>
          <w:color w:val="222222"/>
          <w:sz w:val="24"/>
          <w:szCs w:val="24"/>
          <w:highlight w:val="white"/>
        </w:rPr>
        <w:t>(5), pp.427-452.</w:t>
      </w:r>
    </w:p>
    <w:p w14:paraId="1E7E7936" w14:textId="0D7808E3" w:rsidR="00852509"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Shangri-La Circle</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2024. </w:t>
      </w:r>
      <w:r w:rsidRPr="006965F8">
        <w:rPr>
          <w:rFonts w:ascii="Times New Roman" w:eastAsia="Times New Roman" w:hAnsi="Times New Roman" w:cs="Times New Roman"/>
          <w:i/>
          <w:sz w:val="24"/>
          <w:szCs w:val="24"/>
        </w:rPr>
        <w:t>About Shangri-La Circle.</w:t>
      </w:r>
      <w:r w:rsidRPr="006965F8">
        <w:rPr>
          <w:rFonts w:ascii="Times New Roman" w:eastAsia="Times New Roman" w:hAnsi="Times New Roman" w:cs="Times New Roman"/>
          <w:sz w:val="24"/>
          <w:szCs w:val="24"/>
        </w:rPr>
        <w:t xml:space="preserve"> Available at: </w:t>
      </w:r>
      <w:hyperlink r:id="rId11">
        <w:r w:rsidR="00852509" w:rsidRPr="006965F8">
          <w:rPr>
            <w:rFonts w:ascii="Times New Roman" w:eastAsia="Times New Roman" w:hAnsi="Times New Roman" w:cs="Times New Roman"/>
            <w:color w:val="1155CC"/>
            <w:sz w:val="24"/>
            <w:szCs w:val="24"/>
          </w:rPr>
          <w:t>https://www.shangri-la.com/en/corporate/shangrilacircle/</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74FCC6AF" w14:textId="32FBF9CD" w:rsidR="00852509"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Shangri-La Group</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2021. </w:t>
      </w:r>
      <w:r w:rsidRPr="006965F8">
        <w:rPr>
          <w:rFonts w:ascii="Times New Roman" w:eastAsia="Times New Roman" w:hAnsi="Times New Roman" w:cs="Times New Roman"/>
          <w:i/>
          <w:sz w:val="24"/>
          <w:szCs w:val="24"/>
        </w:rPr>
        <w:t>Annual Report 2021.</w:t>
      </w:r>
      <w:r w:rsidRPr="006965F8">
        <w:rPr>
          <w:rFonts w:ascii="Times New Roman" w:eastAsia="Times New Roman" w:hAnsi="Times New Roman" w:cs="Times New Roman"/>
          <w:sz w:val="24"/>
          <w:szCs w:val="24"/>
        </w:rPr>
        <w:t xml:space="preserve"> Available at: </w:t>
      </w:r>
      <w:hyperlink r:id="rId12">
        <w:r w:rsidR="00852509" w:rsidRPr="006965F8">
          <w:rPr>
            <w:rFonts w:ascii="Times New Roman" w:eastAsia="Times New Roman" w:hAnsi="Times New Roman" w:cs="Times New Roman"/>
            <w:color w:val="1155CC"/>
            <w:sz w:val="24"/>
            <w:szCs w:val="24"/>
          </w:rPr>
          <w:t>https://sitecore-cd.shangri-la.com/-/media/Project/Shangri-La-Group/Investor/Files/Public-Disclosures/Latest-Top-Publications/2021_Annual-Report_E.pdf</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205F1F03" w14:textId="609507E4" w:rsidR="00852509"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Shangri-La Group</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2022. </w:t>
      </w:r>
      <w:r w:rsidRPr="006965F8">
        <w:rPr>
          <w:rFonts w:ascii="Times New Roman" w:eastAsia="Times New Roman" w:hAnsi="Times New Roman" w:cs="Times New Roman"/>
          <w:i/>
          <w:sz w:val="24"/>
          <w:szCs w:val="24"/>
        </w:rPr>
        <w:t xml:space="preserve">SUSTAINABILITY REPORT 2022. </w:t>
      </w:r>
      <w:r w:rsidRPr="006965F8">
        <w:rPr>
          <w:rFonts w:ascii="Times New Roman" w:eastAsia="Times New Roman" w:hAnsi="Times New Roman" w:cs="Times New Roman"/>
          <w:sz w:val="24"/>
          <w:szCs w:val="24"/>
        </w:rPr>
        <w:t xml:space="preserve">Available at: </w:t>
      </w:r>
      <w:hyperlink r:id="rId13">
        <w:r w:rsidR="00852509" w:rsidRPr="006965F8">
          <w:rPr>
            <w:rFonts w:ascii="Times New Roman" w:eastAsia="Times New Roman" w:hAnsi="Times New Roman" w:cs="Times New Roman"/>
            <w:color w:val="1155CC"/>
            <w:sz w:val="24"/>
            <w:szCs w:val="24"/>
          </w:rPr>
          <w:t>https://sitecore-cd.shangri-la.com/-/media/Project/Shangri-La-Group/Investor/Files/Corporate-Governance-and-CSR/Sustainability-Reports/2022_SLA_Sustainability-Report_EN.pdf</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39A8D963" w14:textId="74CD8D7D" w:rsidR="00EF696C"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Shangri-la Group</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2024. Shangri-La Group Releases 2023 Full Year Results. Available at: </w:t>
      </w:r>
      <w:hyperlink r:id="rId14">
        <w:r w:rsidR="00852509" w:rsidRPr="006965F8">
          <w:rPr>
            <w:rFonts w:ascii="Times New Roman" w:eastAsia="Times New Roman" w:hAnsi="Times New Roman" w:cs="Times New Roman"/>
            <w:color w:val="1155CC"/>
            <w:sz w:val="24"/>
            <w:szCs w:val="24"/>
          </w:rPr>
          <w:t>https://www.shangri-la.com/group/media/media_post?post=Shangri-La%20Group%20Releases%202023%20Full%20Year%20Results</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2B390DA8" w14:textId="4349CAE3" w:rsidR="00852509"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Statista</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2024. </w:t>
      </w:r>
      <w:r w:rsidRPr="006965F8">
        <w:rPr>
          <w:rFonts w:ascii="Times New Roman" w:eastAsia="Times New Roman" w:hAnsi="Times New Roman" w:cs="Times New Roman"/>
          <w:i/>
          <w:sz w:val="24"/>
          <w:szCs w:val="24"/>
        </w:rPr>
        <w:t>Number of Premier Inn hotels in the UK and Ireland 2012-2024.</w:t>
      </w:r>
      <w:r w:rsidRPr="006965F8">
        <w:rPr>
          <w:rFonts w:ascii="Times New Roman" w:eastAsia="Times New Roman" w:hAnsi="Times New Roman" w:cs="Times New Roman"/>
          <w:sz w:val="24"/>
          <w:szCs w:val="24"/>
        </w:rPr>
        <w:t xml:space="preserve"> Available at: </w:t>
      </w:r>
      <w:hyperlink r:id="rId15" w:anchor=":~:text=Premier%20Inn%20is%20owned%20by,British%20pounds%20in%202023%2F24">
        <w:r w:rsidR="00852509" w:rsidRPr="006965F8">
          <w:rPr>
            <w:rFonts w:ascii="Times New Roman" w:eastAsia="Times New Roman" w:hAnsi="Times New Roman" w:cs="Times New Roman"/>
            <w:color w:val="1155CC"/>
            <w:sz w:val="24"/>
            <w:szCs w:val="24"/>
          </w:rPr>
          <w:t>https://www.statista.com/statistics/739855/whitbread-premier-inn-hotels/#:~:text=Premier%20Inn%20is%20owned%20by,British%20pounds%20in%202023%2F24</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46CDA6B2" w14:textId="2660BC10" w:rsidR="00852509"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lastRenderedPageBreak/>
        <w:t>Whitbread</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2023. </w:t>
      </w:r>
      <w:r w:rsidRPr="006965F8">
        <w:rPr>
          <w:rFonts w:ascii="Times New Roman" w:eastAsia="Times New Roman" w:hAnsi="Times New Roman" w:cs="Times New Roman"/>
          <w:i/>
          <w:sz w:val="24"/>
          <w:szCs w:val="24"/>
        </w:rPr>
        <w:t>The Economic Impact of Premier Inn Hotels.</w:t>
      </w:r>
      <w:r w:rsidRPr="006965F8">
        <w:rPr>
          <w:rFonts w:ascii="Times New Roman" w:eastAsia="Times New Roman" w:hAnsi="Times New Roman" w:cs="Times New Roman"/>
          <w:sz w:val="24"/>
          <w:szCs w:val="24"/>
        </w:rPr>
        <w:t xml:space="preserve"> Available at: </w:t>
      </w:r>
      <w:hyperlink r:id="rId16">
        <w:r w:rsidR="00852509" w:rsidRPr="006965F8">
          <w:rPr>
            <w:rFonts w:ascii="Times New Roman" w:eastAsia="Times New Roman" w:hAnsi="Times New Roman" w:cs="Times New Roman"/>
            <w:color w:val="1155CC"/>
            <w:sz w:val="24"/>
            <w:szCs w:val="24"/>
          </w:rPr>
          <w:t>https://cdn.whitbread.co.uk/media/2023/08/The-Economic-Impact-of-Premier-Inn-hotels_2022-study_final.pdf</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40D362A1" w14:textId="2E8A5200" w:rsidR="00EF696C"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Whitbread</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2024. Available at: </w:t>
      </w:r>
      <w:hyperlink r:id="rId17" w:anchor=":~:text=In%20February%202021%2C%20Whitbread%20PLC%20issued%20two,with%20full%20allocation%20complete%20at%20H1%202023/24">
        <w:r w:rsidR="00852509" w:rsidRPr="006965F8">
          <w:rPr>
            <w:rFonts w:ascii="Times New Roman" w:eastAsia="Times New Roman" w:hAnsi="Times New Roman" w:cs="Times New Roman"/>
            <w:color w:val="1155CC"/>
            <w:sz w:val="24"/>
            <w:szCs w:val="24"/>
          </w:rPr>
          <w:t>https://cdn.whitbread.co.uk/media/2024/05/Whitbread-PLC-Green-Bond-Report-2023.pdf#:~:text=In%20February%202021%2C%20Whitbread%20PLC%20issued%20two,with%20full%20allocation%20complete%20at%20H1%202023/24</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245AD816" w14:textId="5183644A" w:rsidR="00EF696C"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eastAsia="Times New Roman" w:hAnsi="Times New Roman" w:cs="Times New Roman"/>
          <w:sz w:val="24"/>
          <w:szCs w:val="24"/>
        </w:rPr>
        <w:t>Whitbread</w:t>
      </w:r>
      <w:r w:rsidR="00EF696C" w:rsidRPr="006965F8">
        <w:rPr>
          <w:rFonts w:ascii="Times New Roman" w:eastAsia="Times New Roman" w:hAnsi="Times New Roman" w:cs="Times New Roman"/>
          <w:sz w:val="24"/>
          <w:szCs w:val="24"/>
        </w:rPr>
        <w:t>,</w:t>
      </w:r>
      <w:r w:rsidRPr="006965F8">
        <w:rPr>
          <w:rFonts w:ascii="Times New Roman" w:eastAsia="Times New Roman" w:hAnsi="Times New Roman" w:cs="Times New Roman"/>
          <w:sz w:val="24"/>
          <w:szCs w:val="24"/>
        </w:rPr>
        <w:t xml:space="preserve"> 2024. </w:t>
      </w:r>
      <w:r w:rsidRPr="006965F8">
        <w:rPr>
          <w:rFonts w:ascii="Times New Roman" w:eastAsia="Times New Roman" w:hAnsi="Times New Roman" w:cs="Times New Roman"/>
          <w:i/>
          <w:sz w:val="24"/>
          <w:szCs w:val="24"/>
        </w:rPr>
        <w:t>Environmental impact.</w:t>
      </w:r>
      <w:r w:rsidRPr="006965F8">
        <w:rPr>
          <w:rFonts w:ascii="Times New Roman" w:eastAsia="Times New Roman" w:hAnsi="Times New Roman" w:cs="Times New Roman"/>
          <w:sz w:val="24"/>
          <w:szCs w:val="24"/>
        </w:rPr>
        <w:t xml:space="preserve"> Available at: </w:t>
      </w:r>
      <w:hyperlink r:id="rId18">
        <w:r w:rsidR="00852509" w:rsidRPr="006965F8">
          <w:rPr>
            <w:rFonts w:ascii="Times New Roman" w:eastAsia="Times New Roman" w:hAnsi="Times New Roman" w:cs="Times New Roman"/>
            <w:color w:val="1155CC"/>
            <w:sz w:val="24"/>
            <w:szCs w:val="24"/>
          </w:rPr>
          <w:t>https://www.whitbread.co.uk/sustainability/responsibility/environmental-impact/#</w:t>
        </w:r>
      </w:hyperlink>
      <w:r w:rsidRPr="006965F8">
        <w:rPr>
          <w:rFonts w:ascii="Times New Roman" w:eastAsia="Times New Roman" w:hAnsi="Times New Roman" w:cs="Times New Roman"/>
          <w:sz w:val="24"/>
          <w:szCs w:val="24"/>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1CBF605B" w14:textId="1B8820D1" w:rsidR="00EF696C" w:rsidRPr="006965F8" w:rsidRDefault="00000000" w:rsidP="00080905">
      <w:pPr>
        <w:spacing w:line="360" w:lineRule="auto"/>
        <w:jc w:val="both"/>
        <w:rPr>
          <w:rFonts w:ascii="Times New Roman" w:eastAsia="Times New Roman" w:hAnsi="Times New Roman" w:cs="Times New Roman"/>
          <w:sz w:val="24"/>
          <w:szCs w:val="24"/>
        </w:rPr>
      </w:pPr>
      <w:r w:rsidRPr="006965F8">
        <w:rPr>
          <w:rFonts w:ascii="Times New Roman" w:hAnsi="Times New Roman" w:cs="Times New Roman"/>
          <w:color w:val="222222"/>
          <w:sz w:val="24"/>
          <w:szCs w:val="24"/>
          <w:highlight w:val="white"/>
        </w:rPr>
        <w:t>Whitbread Plc</w:t>
      </w:r>
      <w:r w:rsidR="00EF696C" w:rsidRPr="006965F8">
        <w:rPr>
          <w:rFonts w:ascii="Times New Roman" w:hAnsi="Times New Roman" w:cs="Times New Roman"/>
          <w:color w:val="222222"/>
          <w:sz w:val="24"/>
          <w:szCs w:val="24"/>
          <w:highlight w:val="white"/>
        </w:rPr>
        <w:t>,</w:t>
      </w:r>
      <w:r w:rsidRPr="006965F8">
        <w:rPr>
          <w:rFonts w:ascii="Times New Roman" w:hAnsi="Times New Roman" w:cs="Times New Roman"/>
          <w:color w:val="222222"/>
          <w:sz w:val="24"/>
          <w:szCs w:val="24"/>
          <w:highlight w:val="white"/>
        </w:rPr>
        <w:t xml:space="preserve"> 2024. </w:t>
      </w:r>
      <w:r w:rsidRPr="006965F8">
        <w:rPr>
          <w:rFonts w:ascii="Times New Roman" w:hAnsi="Times New Roman" w:cs="Times New Roman"/>
          <w:i/>
          <w:color w:val="222222"/>
          <w:sz w:val="24"/>
          <w:szCs w:val="24"/>
          <w:highlight w:val="white"/>
        </w:rPr>
        <w:t>Annual Report and Accounts 2023/24.</w:t>
      </w:r>
      <w:r w:rsidRPr="006965F8">
        <w:rPr>
          <w:rFonts w:ascii="Times New Roman" w:hAnsi="Times New Roman" w:cs="Times New Roman"/>
          <w:color w:val="222222"/>
          <w:sz w:val="24"/>
          <w:szCs w:val="24"/>
          <w:highlight w:val="white"/>
        </w:rPr>
        <w:t xml:space="preserve"> Available at: </w:t>
      </w:r>
      <w:hyperlink r:id="rId19">
        <w:r w:rsidR="00852509" w:rsidRPr="006965F8">
          <w:rPr>
            <w:rFonts w:ascii="Times New Roman" w:hAnsi="Times New Roman" w:cs="Times New Roman"/>
            <w:color w:val="1155CC"/>
            <w:sz w:val="24"/>
            <w:szCs w:val="24"/>
            <w:highlight w:val="white"/>
          </w:rPr>
          <w:t>https://cdn.whitbread.co.uk/media/2024/05/Whitbread-PLC-Annual-Report-and-Accounts-2023_Single_pages-1.pdf</w:t>
        </w:r>
      </w:hyperlink>
      <w:r w:rsidRPr="006965F8">
        <w:rPr>
          <w:rFonts w:ascii="Times New Roman" w:hAnsi="Times New Roman" w:cs="Times New Roman"/>
          <w:color w:val="222222"/>
          <w:sz w:val="24"/>
          <w:szCs w:val="24"/>
          <w:highlight w:val="white"/>
        </w:rPr>
        <w:t xml:space="preserve">. </w:t>
      </w:r>
      <w:r w:rsidR="00EF696C" w:rsidRPr="006965F8">
        <w:rPr>
          <w:rFonts w:ascii="Times New Roman" w:eastAsia="Times New Roman" w:hAnsi="Times New Roman" w:cs="Times New Roman"/>
          <w:sz w:val="24"/>
          <w:szCs w:val="24"/>
        </w:rPr>
        <w:t>[Accessed on 5</w:t>
      </w:r>
      <w:r w:rsidR="00EF696C" w:rsidRPr="006965F8">
        <w:rPr>
          <w:rFonts w:ascii="Times New Roman" w:eastAsia="Times New Roman" w:hAnsi="Times New Roman" w:cs="Times New Roman"/>
          <w:sz w:val="24"/>
          <w:szCs w:val="24"/>
          <w:vertAlign w:val="superscript"/>
        </w:rPr>
        <w:t>th</w:t>
      </w:r>
      <w:r w:rsidR="00EF696C" w:rsidRPr="006965F8">
        <w:rPr>
          <w:rFonts w:ascii="Times New Roman" w:eastAsia="Times New Roman" w:hAnsi="Times New Roman" w:cs="Times New Roman"/>
          <w:sz w:val="24"/>
          <w:szCs w:val="24"/>
        </w:rPr>
        <w:t xml:space="preserve"> October 2024].</w:t>
      </w:r>
    </w:p>
    <w:p w14:paraId="3ABBEED4" w14:textId="74E03149" w:rsidR="00852509" w:rsidRPr="00820DE0" w:rsidRDefault="00852509" w:rsidP="00852509">
      <w:pPr>
        <w:spacing w:line="360" w:lineRule="auto"/>
        <w:jc w:val="both"/>
        <w:rPr>
          <w:rFonts w:ascii="Times New Roman" w:hAnsi="Times New Roman" w:cs="Times New Roman"/>
          <w:color w:val="222222"/>
          <w:sz w:val="24"/>
          <w:szCs w:val="24"/>
          <w:highlight w:val="white"/>
        </w:rPr>
      </w:pPr>
    </w:p>
    <w:sectPr w:rsidR="00852509" w:rsidRPr="00820DE0">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DA642" w14:textId="77777777" w:rsidR="007835FB" w:rsidRDefault="007835FB">
      <w:pPr>
        <w:spacing w:line="240" w:lineRule="auto"/>
      </w:pPr>
      <w:r>
        <w:separator/>
      </w:r>
    </w:p>
  </w:endnote>
  <w:endnote w:type="continuationSeparator" w:id="0">
    <w:p w14:paraId="4C91906D" w14:textId="77777777" w:rsidR="007835FB" w:rsidRDefault="007835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400884"/>
      <w:docPartObj>
        <w:docPartGallery w:val="Page Numbers (Bottom of Page)"/>
        <w:docPartUnique/>
      </w:docPartObj>
    </w:sdtPr>
    <w:sdtEndPr>
      <w:rPr>
        <w:noProof/>
      </w:rPr>
    </w:sdtEndPr>
    <w:sdtContent>
      <w:p w14:paraId="41F81095" w14:textId="6AA8B0F8" w:rsidR="00852509"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B632DD" w14:textId="77777777" w:rsidR="00852509" w:rsidRDefault="008525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350FC" w14:textId="77777777" w:rsidR="007835FB" w:rsidRDefault="007835FB">
      <w:pPr>
        <w:spacing w:line="240" w:lineRule="auto"/>
      </w:pPr>
      <w:r>
        <w:separator/>
      </w:r>
    </w:p>
  </w:footnote>
  <w:footnote w:type="continuationSeparator" w:id="0">
    <w:p w14:paraId="00F749A3" w14:textId="77777777" w:rsidR="007835FB" w:rsidRDefault="007835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62647"/>
    <w:multiLevelType w:val="multilevel"/>
    <w:tmpl w:val="53463B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39233E"/>
    <w:multiLevelType w:val="multilevel"/>
    <w:tmpl w:val="8F320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1521EF"/>
    <w:multiLevelType w:val="multilevel"/>
    <w:tmpl w:val="2DEE52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E6D2633"/>
    <w:multiLevelType w:val="hybridMultilevel"/>
    <w:tmpl w:val="7206C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948641">
    <w:abstractNumId w:val="2"/>
  </w:num>
  <w:num w:numId="2" w16cid:durableId="1687706108">
    <w:abstractNumId w:val="1"/>
  </w:num>
  <w:num w:numId="3" w16cid:durableId="1038748014">
    <w:abstractNumId w:val="0"/>
  </w:num>
  <w:num w:numId="4" w16cid:durableId="7676954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DC8"/>
    <w:rsid w:val="00080905"/>
    <w:rsid w:val="00082A78"/>
    <w:rsid w:val="000C79B8"/>
    <w:rsid w:val="0013099B"/>
    <w:rsid w:val="001904D3"/>
    <w:rsid w:val="001B15AF"/>
    <w:rsid w:val="003D1CA9"/>
    <w:rsid w:val="00472651"/>
    <w:rsid w:val="00474DC8"/>
    <w:rsid w:val="004829DE"/>
    <w:rsid w:val="0052284A"/>
    <w:rsid w:val="005B03F3"/>
    <w:rsid w:val="005E3814"/>
    <w:rsid w:val="006965F8"/>
    <w:rsid w:val="006B1B5D"/>
    <w:rsid w:val="007835FB"/>
    <w:rsid w:val="00820DE0"/>
    <w:rsid w:val="00832FA3"/>
    <w:rsid w:val="00852509"/>
    <w:rsid w:val="00935D31"/>
    <w:rsid w:val="00BA0A03"/>
    <w:rsid w:val="00C25CD5"/>
    <w:rsid w:val="00EF5500"/>
    <w:rsid w:val="00EF696C"/>
    <w:rsid w:val="00F07ADB"/>
    <w:rsid w:val="00F10D65"/>
    <w:rsid w:val="00FE13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87134"/>
  <w15:docId w15:val="{F65DDEC1-218C-4DB4-A30D-26E30C2D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52509"/>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52509"/>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52509"/>
    <w:pPr>
      <w:spacing w:after="100"/>
    </w:pPr>
  </w:style>
  <w:style w:type="character" w:styleId="Hyperlink">
    <w:name w:val="Hyperlink"/>
    <w:basedOn w:val="DefaultParagraphFont"/>
    <w:uiPriority w:val="99"/>
    <w:unhideWhenUsed/>
    <w:rsid w:val="00852509"/>
    <w:rPr>
      <w:color w:val="0000FF" w:themeColor="hyperlink"/>
      <w:u w:val="single"/>
    </w:rPr>
  </w:style>
  <w:style w:type="paragraph" w:styleId="Header">
    <w:name w:val="header"/>
    <w:basedOn w:val="Normal"/>
    <w:link w:val="HeaderChar"/>
    <w:uiPriority w:val="99"/>
    <w:unhideWhenUsed/>
    <w:rsid w:val="00852509"/>
    <w:pPr>
      <w:tabs>
        <w:tab w:val="center" w:pos="4513"/>
        <w:tab w:val="right" w:pos="9026"/>
      </w:tabs>
      <w:spacing w:line="240" w:lineRule="auto"/>
    </w:pPr>
  </w:style>
  <w:style w:type="character" w:customStyle="1" w:styleId="HeaderChar">
    <w:name w:val="Header Char"/>
    <w:basedOn w:val="DefaultParagraphFont"/>
    <w:link w:val="Header"/>
    <w:uiPriority w:val="99"/>
    <w:rsid w:val="00852509"/>
  </w:style>
  <w:style w:type="paragraph" w:styleId="Footer">
    <w:name w:val="footer"/>
    <w:basedOn w:val="Normal"/>
    <w:link w:val="FooterChar"/>
    <w:uiPriority w:val="99"/>
    <w:unhideWhenUsed/>
    <w:rsid w:val="00852509"/>
    <w:pPr>
      <w:tabs>
        <w:tab w:val="center" w:pos="4513"/>
        <w:tab w:val="right" w:pos="9026"/>
      </w:tabs>
      <w:spacing w:line="240" w:lineRule="auto"/>
    </w:pPr>
  </w:style>
  <w:style w:type="character" w:customStyle="1" w:styleId="FooterChar">
    <w:name w:val="Footer Char"/>
    <w:basedOn w:val="DefaultParagraphFont"/>
    <w:link w:val="Footer"/>
    <w:uiPriority w:val="99"/>
    <w:rsid w:val="00852509"/>
  </w:style>
  <w:style w:type="character" w:styleId="UnresolvedMention">
    <w:name w:val="Unresolved Mention"/>
    <w:basedOn w:val="DefaultParagraphFont"/>
    <w:uiPriority w:val="99"/>
    <w:semiHidden/>
    <w:unhideWhenUsed/>
    <w:rsid w:val="00BA0A03"/>
    <w:rPr>
      <w:color w:val="605E5C"/>
      <w:shd w:val="clear" w:color="auto" w:fill="E1DFDD"/>
    </w:rPr>
  </w:style>
  <w:style w:type="paragraph" w:styleId="ListParagraph">
    <w:name w:val="List Paragraph"/>
    <w:basedOn w:val="Normal"/>
    <w:uiPriority w:val="34"/>
    <w:qFormat/>
    <w:rsid w:val="00F07ADB"/>
    <w:pPr>
      <w:spacing w:after="160" w:line="360" w:lineRule="auto"/>
      <w:ind w:left="720"/>
      <w:contextualSpacing/>
      <w:jc w:val="both"/>
    </w:pPr>
    <w:rPr>
      <w:rFonts w:ascii="Times New Roman" w:eastAsiaTheme="minorHAnsi" w:hAnsi="Times New Roman" w:cstheme="minorBidi"/>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hyperlink" Target="https://sitecore-cd.shangri-la.com/-/media/Project/Shangri-La-Group/Investor/Files/Corporate-Governance-and-CSR/Sustainability-Reports/2022_SLA_Sustainability-Report_EN.pdf" TargetMode="External"/><Relationship Id="rId18" Type="http://schemas.openxmlformats.org/officeDocument/2006/relationships/hyperlink" Target="https://www.whitbread.co.uk/sustainability/responsibility/environmental-impac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itecore-cd.shangri-la.com/-/media/Project/Shangri-La-Group/Investor/Files/Public-Disclosures/Latest-Top-Publications/2021_Annual-Report_E.pdf" TargetMode="External"/><Relationship Id="rId17" Type="http://schemas.openxmlformats.org/officeDocument/2006/relationships/hyperlink" Target="https://cdn.whitbread.co.uk/media/2024/05/Whitbread-PLC-Green-Bond-Report-2023.pdf" TargetMode="External"/><Relationship Id="rId2" Type="http://schemas.openxmlformats.org/officeDocument/2006/relationships/numbering" Target="numbering.xml"/><Relationship Id="rId16" Type="http://schemas.openxmlformats.org/officeDocument/2006/relationships/hyperlink" Target="https://cdn.whitbread.co.uk/media/2023/08/The-Economic-Impact-of-Premier-Inn-hotels_2022-study_final.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angri-la.com/en/corporate/shangrilacircle/" TargetMode="External"/><Relationship Id="rId5" Type="http://schemas.openxmlformats.org/officeDocument/2006/relationships/webSettings" Target="webSettings.xml"/><Relationship Id="rId15" Type="http://schemas.openxmlformats.org/officeDocument/2006/relationships/hyperlink" Target="https://www.statista.com/statistics/739855/whitbread-premier-inn-hotels/" TargetMode="External"/><Relationship Id="rId10" Type="http://schemas.openxmlformats.org/officeDocument/2006/relationships/hyperlink" Target="https://www.premierinn.com/gb/en/why/gosh-childrens-charity.html" TargetMode="External"/><Relationship Id="rId19" Type="http://schemas.openxmlformats.org/officeDocument/2006/relationships/hyperlink" Target="https://cdn.whitbread.co.uk/media/2024/05/Whitbread-PLC-Annual-Report-and-Accounts-2023_Single_pages-1.pdf" TargetMode="External"/><Relationship Id="rId4" Type="http://schemas.openxmlformats.org/officeDocument/2006/relationships/settings" Target="settings.xml"/><Relationship Id="rId9" Type="http://schemas.openxmlformats.org/officeDocument/2006/relationships/hyperlink" Target="https://companiesmarketcap.com/inr/shangri-la/marketcap/" TargetMode="External"/><Relationship Id="rId14" Type="http://schemas.openxmlformats.org/officeDocument/2006/relationships/hyperlink" Target="https://www.shangri-la.com/group/media/media_post?post=Shangri-La%20Group%20Releases%202023%20Full%20Year%20Resul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97ABA-5117-4201-92EF-D3DB9AE69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3187</Words>
  <Characters>18166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3</cp:revision>
  <dcterms:created xsi:type="dcterms:W3CDTF">2024-10-05T19:34:00Z</dcterms:created>
  <dcterms:modified xsi:type="dcterms:W3CDTF">2024-10-17T13:18:00Z</dcterms:modified>
</cp:coreProperties>
</file>