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AC670" w14:textId="7F33A166" w:rsidR="00156C38" w:rsidRPr="00156C38" w:rsidRDefault="00EF6F0B" w:rsidP="00EF6F0B">
      <w:pPr>
        <w:spacing w:line="360" w:lineRule="auto"/>
        <w:jc w:val="center"/>
        <w:rPr>
          <w:rFonts w:ascii="Times New Roman" w:hAnsi="Times New Roman" w:cs="Times New Roman"/>
          <w:sz w:val="24"/>
          <w:szCs w:val="24"/>
        </w:rPr>
      </w:pPr>
      <w:r w:rsidRPr="00EF6F0B">
        <w:rPr>
          <w:rFonts w:ascii="Times New Roman" w:hAnsi="Times New Roman" w:cs="Times New Roman"/>
          <w:sz w:val="24"/>
          <w:szCs w:val="24"/>
        </w:rPr>
        <w:t>Academic Skills</w:t>
      </w:r>
    </w:p>
    <w:p w14:paraId="594B9120" w14:textId="77777777" w:rsidR="00156C38" w:rsidRPr="00156C38" w:rsidRDefault="00156C38" w:rsidP="00156C38">
      <w:pPr>
        <w:spacing w:line="360" w:lineRule="auto"/>
        <w:jc w:val="both"/>
        <w:rPr>
          <w:rFonts w:ascii="Times New Roman" w:hAnsi="Times New Roman" w:cs="Times New Roman"/>
          <w:sz w:val="24"/>
          <w:szCs w:val="24"/>
        </w:rPr>
      </w:pPr>
    </w:p>
    <w:p w14:paraId="430B5BAE" w14:textId="77777777" w:rsidR="00156C38" w:rsidRPr="00156C38" w:rsidRDefault="00156C38" w:rsidP="00156C38">
      <w:pPr>
        <w:spacing w:line="360" w:lineRule="auto"/>
        <w:jc w:val="both"/>
        <w:rPr>
          <w:rFonts w:ascii="Times New Roman" w:hAnsi="Times New Roman" w:cs="Times New Roman"/>
          <w:sz w:val="24"/>
          <w:szCs w:val="24"/>
        </w:rPr>
      </w:pPr>
    </w:p>
    <w:p w14:paraId="25C900FF" w14:textId="77777777" w:rsidR="00156C38" w:rsidRPr="00156C38" w:rsidRDefault="00156C38" w:rsidP="00156C38">
      <w:pPr>
        <w:spacing w:line="360" w:lineRule="auto"/>
        <w:jc w:val="both"/>
        <w:rPr>
          <w:rFonts w:ascii="Times New Roman" w:hAnsi="Times New Roman" w:cs="Times New Roman"/>
          <w:sz w:val="24"/>
          <w:szCs w:val="24"/>
        </w:rPr>
      </w:pPr>
    </w:p>
    <w:p w14:paraId="2B3807DC" w14:textId="77777777" w:rsidR="00156C38" w:rsidRPr="00156C38" w:rsidRDefault="00156C38" w:rsidP="00156C38">
      <w:pPr>
        <w:spacing w:line="360" w:lineRule="auto"/>
        <w:jc w:val="both"/>
        <w:rPr>
          <w:rFonts w:ascii="Times New Roman" w:hAnsi="Times New Roman" w:cs="Times New Roman"/>
          <w:sz w:val="24"/>
          <w:szCs w:val="24"/>
        </w:rPr>
      </w:pPr>
    </w:p>
    <w:p w14:paraId="1F9258DE" w14:textId="77777777" w:rsidR="00156C38" w:rsidRPr="00156C38" w:rsidRDefault="00156C38" w:rsidP="00156C38">
      <w:pPr>
        <w:spacing w:line="360" w:lineRule="auto"/>
        <w:jc w:val="both"/>
        <w:rPr>
          <w:rFonts w:ascii="Times New Roman" w:hAnsi="Times New Roman" w:cs="Times New Roman"/>
          <w:sz w:val="24"/>
          <w:szCs w:val="24"/>
        </w:rPr>
      </w:pPr>
    </w:p>
    <w:p w14:paraId="4C67FD3C" w14:textId="77777777" w:rsidR="00156C38" w:rsidRPr="00156C38" w:rsidRDefault="00156C38" w:rsidP="00156C38">
      <w:pPr>
        <w:spacing w:line="360" w:lineRule="auto"/>
        <w:jc w:val="center"/>
        <w:rPr>
          <w:rFonts w:ascii="Times New Roman" w:hAnsi="Times New Roman" w:cs="Times New Roman"/>
          <w:sz w:val="56"/>
          <w:szCs w:val="56"/>
        </w:rPr>
      </w:pPr>
      <w:r w:rsidRPr="00156C38">
        <w:rPr>
          <w:rFonts w:ascii="Times New Roman" w:hAnsi="Times New Roman" w:cs="Times New Roman"/>
          <w:sz w:val="56"/>
          <w:szCs w:val="56"/>
        </w:rPr>
        <w:t>GROUP WRITTEN REPORT</w:t>
      </w:r>
    </w:p>
    <w:p w14:paraId="4C6AD6AA" w14:textId="77777777" w:rsidR="00156C38" w:rsidRPr="00156C38" w:rsidRDefault="00156C38" w:rsidP="00156C38">
      <w:pPr>
        <w:spacing w:line="360" w:lineRule="auto"/>
        <w:jc w:val="both"/>
        <w:rPr>
          <w:rFonts w:ascii="Times New Roman" w:hAnsi="Times New Roman" w:cs="Times New Roman"/>
          <w:sz w:val="24"/>
          <w:szCs w:val="24"/>
        </w:rPr>
      </w:pPr>
    </w:p>
    <w:p w14:paraId="39BA18DE" w14:textId="77777777" w:rsidR="00156C38" w:rsidRPr="00156C38" w:rsidRDefault="00156C38" w:rsidP="00156C38">
      <w:pPr>
        <w:spacing w:line="360" w:lineRule="auto"/>
        <w:jc w:val="both"/>
        <w:rPr>
          <w:rFonts w:ascii="Times New Roman" w:hAnsi="Times New Roman" w:cs="Times New Roman"/>
          <w:sz w:val="24"/>
          <w:szCs w:val="24"/>
        </w:rPr>
      </w:pPr>
    </w:p>
    <w:p w14:paraId="43B5C997" w14:textId="6350987C" w:rsidR="005B21D8" w:rsidRDefault="0057404A" w:rsidP="005B21D8">
      <w:pPr>
        <w:spacing w:line="360" w:lineRule="auto"/>
        <w:jc w:val="center"/>
        <w:rPr>
          <w:rFonts w:ascii="Times New Roman" w:hAnsi="Times New Roman" w:cs="Times New Roman"/>
          <w:sz w:val="24"/>
          <w:szCs w:val="24"/>
        </w:rPr>
      </w:pPr>
      <w:r>
        <w:rPr>
          <w:rFonts w:ascii="Times New Roman" w:hAnsi="Times New Roman" w:cs="Times New Roman"/>
          <w:sz w:val="24"/>
          <w:szCs w:val="24"/>
        </w:rPr>
        <w:t>DANIELA VODA</w:t>
      </w:r>
      <w:r w:rsidR="005B21D8">
        <w:rPr>
          <w:rFonts w:ascii="Times New Roman" w:hAnsi="Times New Roman" w:cs="Times New Roman"/>
          <w:sz w:val="24"/>
          <w:szCs w:val="24"/>
        </w:rPr>
        <w:t xml:space="preserve"> (Team </w:t>
      </w:r>
      <w:r w:rsidR="00031B3D">
        <w:rPr>
          <w:rFonts w:ascii="Times New Roman" w:hAnsi="Times New Roman" w:cs="Times New Roman"/>
          <w:sz w:val="24"/>
          <w:szCs w:val="24"/>
        </w:rPr>
        <w:t>Leader)</w:t>
      </w:r>
      <w:r w:rsidR="005B21D8">
        <w:rPr>
          <w:rFonts w:ascii="Times New Roman" w:hAnsi="Times New Roman" w:cs="Times New Roman"/>
          <w:sz w:val="24"/>
          <w:szCs w:val="24"/>
        </w:rPr>
        <w:t xml:space="preserve"> </w:t>
      </w:r>
      <w:r w:rsidR="00031B3D">
        <w:rPr>
          <w:rFonts w:ascii="Times New Roman" w:hAnsi="Times New Roman" w:cs="Times New Roman"/>
          <w:sz w:val="24"/>
          <w:szCs w:val="24"/>
        </w:rPr>
        <w:t>-</w:t>
      </w:r>
      <w:r w:rsidR="005B21D8">
        <w:rPr>
          <w:rFonts w:ascii="Times New Roman" w:hAnsi="Times New Roman" w:cs="Times New Roman"/>
          <w:sz w:val="24"/>
          <w:szCs w:val="24"/>
        </w:rPr>
        <w:t>Time Management /</w:t>
      </w:r>
      <w:r w:rsidR="00031B3D">
        <w:rPr>
          <w:rFonts w:ascii="Times New Roman" w:hAnsi="Times New Roman" w:cs="Times New Roman"/>
          <w:sz w:val="24"/>
          <w:szCs w:val="24"/>
        </w:rPr>
        <w:t>Or</w:t>
      </w:r>
      <w:r w:rsidR="005B21D8">
        <w:rPr>
          <w:rFonts w:ascii="Times New Roman" w:hAnsi="Times New Roman" w:cs="Times New Roman"/>
          <w:sz w:val="24"/>
          <w:szCs w:val="24"/>
        </w:rPr>
        <w:t xml:space="preserve">ganising </w:t>
      </w:r>
      <w:proofErr w:type="gramStart"/>
      <w:r w:rsidR="008429D1">
        <w:rPr>
          <w:rFonts w:ascii="Times New Roman" w:hAnsi="Times New Roman" w:cs="Times New Roman"/>
          <w:sz w:val="24"/>
          <w:szCs w:val="24"/>
        </w:rPr>
        <w:t>study</w:t>
      </w:r>
      <w:proofErr w:type="gramEnd"/>
    </w:p>
    <w:p w14:paraId="59D88E4C" w14:textId="5EF5FE01" w:rsidR="005B21D8" w:rsidRDefault="0057404A" w:rsidP="005B21D8">
      <w:pPr>
        <w:spacing w:line="360" w:lineRule="auto"/>
        <w:jc w:val="center"/>
        <w:rPr>
          <w:rFonts w:ascii="Times New Roman" w:hAnsi="Times New Roman" w:cs="Times New Roman"/>
          <w:sz w:val="24"/>
          <w:szCs w:val="24"/>
        </w:rPr>
      </w:pPr>
      <w:r>
        <w:rPr>
          <w:rFonts w:ascii="Times New Roman" w:hAnsi="Times New Roman" w:cs="Times New Roman"/>
          <w:sz w:val="24"/>
          <w:szCs w:val="24"/>
        </w:rPr>
        <w:t>GEORGE POPA</w:t>
      </w:r>
      <w:r w:rsidR="005B21D8">
        <w:rPr>
          <w:rFonts w:ascii="Times New Roman" w:hAnsi="Times New Roman" w:cs="Times New Roman"/>
          <w:sz w:val="24"/>
          <w:szCs w:val="24"/>
        </w:rPr>
        <w:t xml:space="preserve"> -</w:t>
      </w:r>
      <w:r w:rsidR="00031B3D">
        <w:rPr>
          <w:rFonts w:ascii="Times New Roman" w:hAnsi="Times New Roman" w:cs="Times New Roman"/>
          <w:sz w:val="24"/>
          <w:szCs w:val="24"/>
        </w:rPr>
        <w:t>Referencing Skills</w:t>
      </w:r>
    </w:p>
    <w:p w14:paraId="4008C17F" w14:textId="0290A293" w:rsidR="0057404A" w:rsidRDefault="0057404A" w:rsidP="0057404A">
      <w:pPr>
        <w:spacing w:line="360" w:lineRule="auto"/>
        <w:jc w:val="center"/>
        <w:rPr>
          <w:rFonts w:ascii="Times New Roman" w:hAnsi="Times New Roman" w:cs="Times New Roman"/>
          <w:sz w:val="24"/>
          <w:szCs w:val="24"/>
        </w:rPr>
      </w:pPr>
      <w:r>
        <w:rPr>
          <w:rFonts w:ascii="Times New Roman" w:hAnsi="Times New Roman" w:cs="Times New Roman"/>
          <w:sz w:val="24"/>
          <w:szCs w:val="24"/>
        </w:rPr>
        <w:t>MIRABELA DOBRE</w:t>
      </w:r>
      <w:r w:rsidR="005B21D8">
        <w:rPr>
          <w:rFonts w:ascii="Times New Roman" w:hAnsi="Times New Roman" w:cs="Times New Roman"/>
          <w:sz w:val="24"/>
          <w:szCs w:val="24"/>
        </w:rPr>
        <w:t xml:space="preserve"> – Teamwork</w:t>
      </w:r>
      <w:r w:rsidR="00031B3D">
        <w:rPr>
          <w:rFonts w:ascii="Times New Roman" w:hAnsi="Times New Roman" w:cs="Times New Roman"/>
          <w:sz w:val="24"/>
          <w:szCs w:val="24"/>
        </w:rPr>
        <w:t xml:space="preserve"> Skills</w:t>
      </w:r>
    </w:p>
    <w:p w14:paraId="7A75CCE6" w14:textId="1ACD35F7" w:rsidR="0057404A" w:rsidRDefault="0057404A" w:rsidP="0057404A">
      <w:pPr>
        <w:spacing w:line="360" w:lineRule="auto"/>
        <w:jc w:val="center"/>
        <w:rPr>
          <w:rFonts w:ascii="Times New Roman" w:hAnsi="Times New Roman" w:cs="Times New Roman"/>
          <w:sz w:val="24"/>
          <w:szCs w:val="24"/>
        </w:rPr>
      </w:pPr>
      <w:r>
        <w:rPr>
          <w:rFonts w:ascii="Times New Roman" w:hAnsi="Times New Roman" w:cs="Times New Roman"/>
          <w:sz w:val="24"/>
          <w:szCs w:val="24"/>
        </w:rPr>
        <w:t>ANDREEA ALINA BALAN</w:t>
      </w:r>
      <w:r w:rsidR="005B21D8">
        <w:rPr>
          <w:rFonts w:ascii="Times New Roman" w:hAnsi="Times New Roman" w:cs="Times New Roman"/>
          <w:sz w:val="24"/>
          <w:szCs w:val="24"/>
        </w:rPr>
        <w:t>-</w:t>
      </w:r>
      <w:r w:rsidR="00031B3D">
        <w:rPr>
          <w:rFonts w:ascii="Times New Roman" w:hAnsi="Times New Roman" w:cs="Times New Roman"/>
          <w:sz w:val="24"/>
          <w:szCs w:val="24"/>
        </w:rPr>
        <w:t>Analytical</w:t>
      </w:r>
      <w:r w:rsidR="005B21D8">
        <w:rPr>
          <w:rFonts w:ascii="Times New Roman" w:hAnsi="Times New Roman" w:cs="Times New Roman"/>
          <w:sz w:val="24"/>
          <w:szCs w:val="24"/>
        </w:rPr>
        <w:t xml:space="preserve"> and </w:t>
      </w:r>
      <w:r w:rsidR="00031B3D">
        <w:rPr>
          <w:rFonts w:ascii="Times New Roman" w:hAnsi="Times New Roman" w:cs="Times New Roman"/>
          <w:sz w:val="24"/>
          <w:szCs w:val="24"/>
        </w:rPr>
        <w:t>Cr</w:t>
      </w:r>
      <w:r w:rsidR="005B21D8">
        <w:rPr>
          <w:rFonts w:ascii="Times New Roman" w:hAnsi="Times New Roman" w:cs="Times New Roman"/>
          <w:sz w:val="24"/>
          <w:szCs w:val="24"/>
        </w:rPr>
        <w:t xml:space="preserve">itical </w:t>
      </w:r>
      <w:r w:rsidR="00031B3D">
        <w:rPr>
          <w:rFonts w:ascii="Times New Roman" w:hAnsi="Times New Roman" w:cs="Times New Roman"/>
          <w:sz w:val="24"/>
          <w:szCs w:val="24"/>
        </w:rPr>
        <w:t>Thinking</w:t>
      </w:r>
    </w:p>
    <w:p w14:paraId="5CA4E0EB" w14:textId="24C525A4" w:rsidR="0057404A" w:rsidRPr="00156C38" w:rsidRDefault="0057404A" w:rsidP="0057404A">
      <w:pPr>
        <w:spacing w:line="360" w:lineRule="auto"/>
        <w:jc w:val="center"/>
        <w:rPr>
          <w:rFonts w:ascii="Times New Roman" w:hAnsi="Times New Roman" w:cs="Times New Roman"/>
          <w:sz w:val="24"/>
          <w:szCs w:val="24"/>
        </w:rPr>
      </w:pPr>
      <w:r>
        <w:rPr>
          <w:rFonts w:ascii="Times New Roman" w:hAnsi="Times New Roman" w:cs="Times New Roman"/>
          <w:sz w:val="24"/>
          <w:szCs w:val="24"/>
        </w:rPr>
        <w:t>TALIDA COMAN</w:t>
      </w:r>
      <w:r w:rsidR="005B21D8">
        <w:rPr>
          <w:rFonts w:ascii="Times New Roman" w:hAnsi="Times New Roman" w:cs="Times New Roman"/>
          <w:sz w:val="24"/>
          <w:szCs w:val="24"/>
        </w:rPr>
        <w:t xml:space="preserve">- </w:t>
      </w:r>
      <w:r w:rsidR="00031B3D">
        <w:rPr>
          <w:rFonts w:ascii="Times New Roman" w:hAnsi="Times New Roman" w:cs="Times New Roman"/>
          <w:sz w:val="24"/>
          <w:szCs w:val="24"/>
        </w:rPr>
        <w:t>Introduction</w:t>
      </w:r>
      <w:r w:rsidR="005B21D8">
        <w:rPr>
          <w:rFonts w:ascii="Times New Roman" w:hAnsi="Times New Roman" w:cs="Times New Roman"/>
          <w:sz w:val="24"/>
          <w:szCs w:val="24"/>
        </w:rPr>
        <w:t xml:space="preserve"> and </w:t>
      </w:r>
      <w:r w:rsidR="00031B3D">
        <w:rPr>
          <w:rFonts w:ascii="Times New Roman" w:hAnsi="Times New Roman" w:cs="Times New Roman"/>
          <w:sz w:val="24"/>
          <w:szCs w:val="24"/>
        </w:rPr>
        <w:t>C</w:t>
      </w:r>
      <w:r w:rsidR="005B21D8">
        <w:rPr>
          <w:rFonts w:ascii="Times New Roman" w:hAnsi="Times New Roman" w:cs="Times New Roman"/>
          <w:sz w:val="24"/>
          <w:szCs w:val="24"/>
        </w:rPr>
        <w:t xml:space="preserve">onclusion </w:t>
      </w:r>
    </w:p>
    <w:p w14:paraId="6EBF7265" w14:textId="77777777" w:rsidR="00156C38" w:rsidRPr="00156C38" w:rsidRDefault="00156C38" w:rsidP="00156C38">
      <w:pPr>
        <w:spacing w:line="360" w:lineRule="auto"/>
        <w:jc w:val="both"/>
        <w:rPr>
          <w:rFonts w:ascii="Times New Roman" w:hAnsi="Times New Roman" w:cs="Times New Roman"/>
          <w:sz w:val="24"/>
          <w:szCs w:val="24"/>
        </w:rPr>
      </w:pPr>
    </w:p>
    <w:p w14:paraId="41947F42" w14:textId="77777777" w:rsidR="00156C38" w:rsidRPr="00156C38" w:rsidRDefault="00156C38" w:rsidP="00156C38">
      <w:pPr>
        <w:spacing w:line="360" w:lineRule="auto"/>
        <w:jc w:val="both"/>
        <w:rPr>
          <w:rFonts w:ascii="Times New Roman" w:hAnsi="Times New Roman" w:cs="Times New Roman"/>
          <w:sz w:val="24"/>
          <w:szCs w:val="24"/>
        </w:rPr>
      </w:pPr>
    </w:p>
    <w:p w14:paraId="78E2D679" w14:textId="77777777" w:rsidR="00156C38" w:rsidRPr="00156C38" w:rsidRDefault="00156C38" w:rsidP="00156C38">
      <w:pPr>
        <w:spacing w:line="360" w:lineRule="auto"/>
        <w:jc w:val="both"/>
        <w:rPr>
          <w:rFonts w:ascii="Times New Roman" w:hAnsi="Times New Roman" w:cs="Times New Roman"/>
          <w:sz w:val="24"/>
          <w:szCs w:val="24"/>
        </w:rPr>
      </w:pPr>
    </w:p>
    <w:p w14:paraId="314AD572" w14:textId="77777777" w:rsidR="00156C38" w:rsidRPr="00156C38" w:rsidRDefault="00156C38" w:rsidP="00156C38">
      <w:pPr>
        <w:spacing w:line="360" w:lineRule="auto"/>
        <w:jc w:val="both"/>
        <w:rPr>
          <w:rFonts w:ascii="Times New Roman" w:hAnsi="Times New Roman" w:cs="Times New Roman"/>
          <w:sz w:val="24"/>
          <w:szCs w:val="24"/>
        </w:rPr>
      </w:pPr>
    </w:p>
    <w:p w14:paraId="1EEB4910" w14:textId="77777777" w:rsidR="00156C38" w:rsidRPr="00156C38" w:rsidRDefault="00156C38" w:rsidP="00156C38">
      <w:pPr>
        <w:spacing w:line="360" w:lineRule="auto"/>
        <w:jc w:val="both"/>
        <w:rPr>
          <w:rFonts w:ascii="Times New Roman" w:hAnsi="Times New Roman" w:cs="Times New Roman"/>
          <w:sz w:val="24"/>
          <w:szCs w:val="24"/>
        </w:rPr>
      </w:pPr>
    </w:p>
    <w:p w14:paraId="435EABB3" w14:textId="77777777" w:rsidR="00156C38" w:rsidRPr="00156C38" w:rsidRDefault="00156C38" w:rsidP="00156C38">
      <w:pPr>
        <w:spacing w:line="360" w:lineRule="auto"/>
        <w:jc w:val="both"/>
        <w:rPr>
          <w:rFonts w:ascii="Times New Roman" w:hAnsi="Times New Roman" w:cs="Times New Roman"/>
          <w:sz w:val="24"/>
          <w:szCs w:val="24"/>
        </w:rPr>
      </w:pPr>
    </w:p>
    <w:p w14:paraId="21EDD768" w14:textId="77777777" w:rsidR="00156C38" w:rsidRDefault="00156C38" w:rsidP="00156C38">
      <w:pPr>
        <w:spacing w:line="360" w:lineRule="auto"/>
        <w:jc w:val="both"/>
        <w:rPr>
          <w:rFonts w:ascii="Times New Roman" w:hAnsi="Times New Roman" w:cs="Times New Roman"/>
          <w:sz w:val="24"/>
          <w:szCs w:val="24"/>
        </w:rPr>
      </w:pPr>
    </w:p>
    <w:p w14:paraId="73FDC37E" w14:textId="77777777" w:rsidR="00156C38" w:rsidRDefault="00156C38" w:rsidP="00156C38">
      <w:pPr>
        <w:spacing w:line="360" w:lineRule="auto"/>
        <w:jc w:val="both"/>
        <w:rPr>
          <w:rFonts w:ascii="Times New Roman" w:hAnsi="Times New Roman" w:cs="Times New Roman"/>
          <w:sz w:val="24"/>
          <w:szCs w:val="24"/>
        </w:rPr>
      </w:pPr>
    </w:p>
    <w:p w14:paraId="15A20BC4" w14:textId="77777777" w:rsidR="00156C38" w:rsidRDefault="00156C38" w:rsidP="00156C38">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val="en-GB"/>
        </w:rPr>
        <w:id w:val="3330043"/>
        <w:docPartObj>
          <w:docPartGallery w:val="Table of Contents"/>
          <w:docPartUnique/>
        </w:docPartObj>
      </w:sdtPr>
      <w:sdtEndPr>
        <w:rPr>
          <w:rFonts w:ascii="Times New Roman" w:hAnsi="Times New Roman" w:cs="Times New Roman"/>
          <w:b/>
          <w:bCs/>
          <w:noProof/>
          <w:sz w:val="24"/>
          <w:szCs w:val="24"/>
        </w:rPr>
      </w:sdtEndPr>
      <w:sdtContent>
        <w:p w14:paraId="3D1B33F4" w14:textId="7123A90D" w:rsidR="0057404A" w:rsidRDefault="0057404A">
          <w:pPr>
            <w:pStyle w:val="TOCHeading"/>
          </w:pPr>
          <w:r>
            <w:t>Contents</w:t>
          </w:r>
        </w:p>
        <w:p w14:paraId="0F34DA5A" w14:textId="5B0FFAE9" w:rsidR="00E2684A" w:rsidRDefault="0057404A">
          <w:pPr>
            <w:pStyle w:val="TOC1"/>
            <w:tabs>
              <w:tab w:val="right" w:leader="dot" w:pos="9016"/>
            </w:tabs>
            <w:rPr>
              <w:rFonts w:eastAsiaTheme="minorEastAsia"/>
              <w:noProof/>
              <w:sz w:val="24"/>
              <w:szCs w:val="24"/>
              <w:lang w:eastAsia="en-GB"/>
            </w:rPr>
          </w:pPr>
          <w:r w:rsidRPr="0057404A">
            <w:rPr>
              <w:rFonts w:ascii="Times New Roman" w:hAnsi="Times New Roman" w:cs="Times New Roman"/>
              <w:sz w:val="24"/>
              <w:szCs w:val="24"/>
            </w:rPr>
            <w:fldChar w:fldCharType="begin"/>
          </w:r>
          <w:r w:rsidRPr="0057404A">
            <w:rPr>
              <w:rFonts w:ascii="Times New Roman" w:hAnsi="Times New Roman" w:cs="Times New Roman"/>
              <w:sz w:val="24"/>
              <w:szCs w:val="24"/>
            </w:rPr>
            <w:instrText xml:space="preserve"> TOC \o "1-3" \h \z \u </w:instrText>
          </w:r>
          <w:r w:rsidRPr="0057404A">
            <w:rPr>
              <w:rFonts w:ascii="Times New Roman" w:hAnsi="Times New Roman" w:cs="Times New Roman"/>
              <w:sz w:val="24"/>
              <w:szCs w:val="24"/>
            </w:rPr>
            <w:fldChar w:fldCharType="separate"/>
          </w:r>
          <w:hyperlink w:anchor="_Toc153441299" w:history="1">
            <w:r w:rsidR="00E2684A" w:rsidRPr="00385668">
              <w:rPr>
                <w:rStyle w:val="Hyperlink"/>
                <w:noProof/>
              </w:rPr>
              <w:t>Introduction</w:t>
            </w:r>
            <w:r w:rsidR="00E2684A">
              <w:rPr>
                <w:noProof/>
                <w:webHidden/>
              </w:rPr>
              <w:tab/>
            </w:r>
            <w:r w:rsidR="00E2684A">
              <w:rPr>
                <w:noProof/>
                <w:webHidden/>
              </w:rPr>
              <w:fldChar w:fldCharType="begin"/>
            </w:r>
            <w:r w:rsidR="00E2684A">
              <w:rPr>
                <w:noProof/>
                <w:webHidden/>
              </w:rPr>
              <w:instrText xml:space="preserve"> PAGEREF _Toc153441299 \h </w:instrText>
            </w:r>
            <w:r w:rsidR="00E2684A">
              <w:rPr>
                <w:noProof/>
                <w:webHidden/>
              </w:rPr>
            </w:r>
            <w:r w:rsidR="00E2684A">
              <w:rPr>
                <w:noProof/>
                <w:webHidden/>
              </w:rPr>
              <w:fldChar w:fldCharType="separate"/>
            </w:r>
            <w:r w:rsidR="00E2684A">
              <w:rPr>
                <w:noProof/>
                <w:webHidden/>
              </w:rPr>
              <w:t>3</w:t>
            </w:r>
            <w:r w:rsidR="00E2684A">
              <w:rPr>
                <w:noProof/>
                <w:webHidden/>
              </w:rPr>
              <w:fldChar w:fldCharType="end"/>
            </w:r>
          </w:hyperlink>
        </w:p>
        <w:p w14:paraId="79A96551" w14:textId="0E315E76" w:rsidR="00E2684A" w:rsidRDefault="00E2684A">
          <w:pPr>
            <w:pStyle w:val="TOC1"/>
            <w:tabs>
              <w:tab w:val="right" w:leader="dot" w:pos="9016"/>
            </w:tabs>
            <w:rPr>
              <w:rFonts w:eastAsiaTheme="minorEastAsia"/>
              <w:noProof/>
              <w:sz w:val="24"/>
              <w:szCs w:val="24"/>
              <w:lang w:eastAsia="en-GB"/>
            </w:rPr>
          </w:pPr>
          <w:hyperlink w:anchor="_Toc153441300" w:history="1">
            <w:r w:rsidRPr="00385668">
              <w:rPr>
                <w:rStyle w:val="Hyperlink"/>
                <w:noProof/>
              </w:rPr>
              <w:t>Time management / Organisation</w:t>
            </w:r>
            <w:r>
              <w:rPr>
                <w:noProof/>
                <w:webHidden/>
              </w:rPr>
              <w:tab/>
            </w:r>
            <w:r>
              <w:rPr>
                <w:noProof/>
                <w:webHidden/>
              </w:rPr>
              <w:fldChar w:fldCharType="begin"/>
            </w:r>
            <w:r>
              <w:rPr>
                <w:noProof/>
                <w:webHidden/>
              </w:rPr>
              <w:instrText xml:space="preserve"> PAGEREF _Toc153441300 \h </w:instrText>
            </w:r>
            <w:r>
              <w:rPr>
                <w:noProof/>
                <w:webHidden/>
              </w:rPr>
            </w:r>
            <w:r>
              <w:rPr>
                <w:noProof/>
                <w:webHidden/>
              </w:rPr>
              <w:fldChar w:fldCharType="separate"/>
            </w:r>
            <w:r>
              <w:rPr>
                <w:noProof/>
                <w:webHidden/>
              </w:rPr>
              <w:t>4</w:t>
            </w:r>
            <w:r>
              <w:rPr>
                <w:noProof/>
                <w:webHidden/>
              </w:rPr>
              <w:fldChar w:fldCharType="end"/>
            </w:r>
          </w:hyperlink>
        </w:p>
        <w:p w14:paraId="72A0BE39" w14:textId="092C4404" w:rsidR="00E2684A" w:rsidRDefault="00E2684A">
          <w:pPr>
            <w:pStyle w:val="TOC1"/>
            <w:tabs>
              <w:tab w:val="right" w:leader="dot" w:pos="9016"/>
            </w:tabs>
            <w:rPr>
              <w:rFonts w:eastAsiaTheme="minorEastAsia"/>
              <w:noProof/>
              <w:sz w:val="24"/>
              <w:szCs w:val="24"/>
              <w:lang w:eastAsia="en-GB"/>
            </w:rPr>
          </w:pPr>
          <w:hyperlink w:anchor="_Toc153441301" w:history="1">
            <w:r w:rsidRPr="00385668">
              <w:rPr>
                <w:rStyle w:val="Hyperlink"/>
                <w:noProof/>
              </w:rPr>
              <w:t>Referencing Skills</w:t>
            </w:r>
            <w:r>
              <w:rPr>
                <w:noProof/>
                <w:webHidden/>
              </w:rPr>
              <w:tab/>
            </w:r>
            <w:r>
              <w:rPr>
                <w:noProof/>
                <w:webHidden/>
              </w:rPr>
              <w:fldChar w:fldCharType="begin"/>
            </w:r>
            <w:r>
              <w:rPr>
                <w:noProof/>
                <w:webHidden/>
              </w:rPr>
              <w:instrText xml:space="preserve"> PAGEREF _Toc153441301 \h </w:instrText>
            </w:r>
            <w:r>
              <w:rPr>
                <w:noProof/>
                <w:webHidden/>
              </w:rPr>
            </w:r>
            <w:r>
              <w:rPr>
                <w:noProof/>
                <w:webHidden/>
              </w:rPr>
              <w:fldChar w:fldCharType="separate"/>
            </w:r>
            <w:r>
              <w:rPr>
                <w:noProof/>
                <w:webHidden/>
              </w:rPr>
              <w:t>5</w:t>
            </w:r>
            <w:r>
              <w:rPr>
                <w:noProof/>
                <w:webHidden/>
              </w:rPr>
              <w:fldChar w:fldCharType="end"/>
            </w:r>
          </w:hyperlink>
        </w:p>
        <w:p w14:paraId="1BAE7CD5" w14:textId="56F022F0" w:rsidR="00E2684A" w:rsidRDefault="00E2684A">
          <w:pPr>
            <w:pStyle w:val="TOC1"/>
            <w:tabs>
              <w:tab w:val="right" w:leader="dot" w:pos="9016"/>
            </w:tabs>
            <w:rPr>
              <w:rFonts w:eastAsiaTheme="minorEastAsia"/>
              <w:noProof/>
              <w:sz w:val="24"/>
              <w:szCs w:val="24"/>
              <w:lang w:eastAsia="en-GB"/>
            </w:rPr>
          </w:pPr>
          <w:hyperlink w:anchor="_Toc153441302" w:history="1">
            <w:r w:rsidRPr="00385668">
              <w:rPr>
                <w:rStyle w:val="Hyperlink"/>
                <w:noProof/>
              </w:rPr>
              <w:t>Teamwork Skills</w:t>
            </w:r>
            <w:r>
              <w:rPr>
                <w:noProof/>
                <w:webHidden/>
              </w:rPr>
              <w:tab/>
            </w:r>
            <w:r>
              <w:rPr>
                <w:noProof/>
                <w:webHidden/>
              </w:rPr>
              <w:fldChar w:fldCharType="begin"/>
            </w:r>
            <w:r>
              <w:rPr>
                <w:noProof/>
                <w:webHidden/>
              </w:rPr>
              <w:instrText xml:space="preserve"> PAGEREF _Toc153441302 \h </w:instrText>
            </w:r>
            <w:r>
              <w:rPr>
                <w:noProof/>
                <w:webHidden/>
              </w:rPr>
            </w:r>
            <w:r>
              <w:rPr>
                <w:noProof/>
                <w:webHidden/>
              </w:rPr>
              <w:fldChar w:fldCharType="separate"/>
            </w:r>
            <w:r>
              <w:rPr>
                <w:noProof/>
                <w:webHidden/>
              </w:rPr>
              <w:t>7</w:t>
            </w:r>
            <w:r>
              <w:rPr>
                <w:noProof/>
                <w:webHidden/>
              </w:rPr>
              <w:fldChar w:fldCharType="end"/>
            </w:r>
          </w:hyperlink>
        </w:p>
        <w:p w14:paraId="0FF7AF0E" w14:textId="6ADDA87E" w:rsidR="00E2684A" w:rsidRDefault="00E2684A">
          <w:pPr>
            <w:pStyle w:val="TOC1"/>
            <w:tabs>
              <w:tab w:val="right" w:leader="dot" w:pos="9016"/>
            </w:tabs>
            <w:rPr>
              <w:rFonts w:eastAsiaTheme="minorEastAsia"/>
              <w:noProof/>
              <w:sz w:val="24"/>
              <w:szCs w:val="24"/>
              <w:lang w:eastAsia="en-GB"/>
            </w:rPr>
          </w:pPr>
          <w:hyperlink w:anchor="_Toc153441303" w:history="1">
            <w:r w:rsidRPr="00385668">
              <w:rPr>
                <w:rStyle w:val="Hyperlink"/>
                <w:noProof/>
              </w:rPr>
              <w:t>Analytical and critical thinking</w:t>
            </w:r>
            <w:r>
              <w:rPr>
                <w:noProof/>
                <w:webHidden/>
              </w:rPr>
              <w:tab/>
            </w:r>
            <w:r>
              <w:rPr>
                <w:noProof/>
                <w:webHidden/>
              </w:rPr>
              <w:fldChar w:fldCharType="begin"/>
            </w:r>
            <w:r>
              <w:rPr>
                <w:noProof/>
                <w:webHidden/>
              </w:rPr>
              <w:instrText xml:space="preserve"> PAGEREF _Toc153441303 \h </w:instrText>
            </w:r>
            <w:r>
              <w:rPr>
                <w:noProof/>
                <w:webHidden/>
              </w:rPr>
            </w:r>
            <w:r>
              <w:rPr>
                <w:noProof/>
                <w:webHidden/>
              </w:rPr>
              <w:fldChar w:fldCharType="separate"/>
            </w:r>
            <w:r>
              <w:rPr>
                <w:noProof/>
                <w:webHidden/>
              </w:rPr>
              <w:t>8</w:t>
            </w:r>
            <w:r>
              <w:rPr>
                <w:noProof/>
                <w:webHidden/>
              </w:rPr>
              <w:fldChar w:fldCharType="end"/>
            </w:r>
          </w:hyperlink>
        </w:p>
        <w:p w14:paraId="2C035DFD" w14:textId="4F8FB27B" w:rsidR="00E2684A" w:rsidRDefault="00E2684A">
          <w:pPr>
            <w:pStyle w:val="TOC1"/>
            <w:tabs>
              <w:tab w:val="right" w:leader="dot" w:pos="9016"/>
            </w:tabs>
            <w:rPr>
              <w:rFonts w:eastAsiaTheme="minorEastAsia"/>
              <w:noProof/>
              <w:sz w:val="24"/>
              <w:szCs w:val="24"/>
              <w:lang w:eastAsia="en-GB"/>
            </w:rPr>
          </w:pPr>
          <w:hyperlink w:anchor="_Toc153441304" w:history="1">
            <w:r w:rsidRPr="00385668">
              <w:rPr>
                <w:rStyle w:val="Hyperlink"/>
                <w:noProof/>
              </w:rPr>
              <w:t>Conclusion</w:t>
            </w:r>
            <w:r>
              <w:rPr>
                <w:noProof/>
                <w:webHidden/>
              </w:rPr>
              <w:tab/>
            </w:r>
            <w:r>
              <w:rPr>
                <w:noProof/>
                <w:webHidden/>
              </w:rPr>
              <w:fldChar w:fldCharType="begin"/>
            </w:r>
            <w:r>
              <w:rPr>
                <w:noProof/>
                <w:webHidden/>
              </w:rPr>
              <w:instrText xml:space="preserve"> PAGEREF _Toc153441304 \h </w:instrText>
            </w:r>
            <w:r>
              <w:rPr>
                <w:noProof/>
                <w:webHidden/>
              </w:rPr>
            </w:r>
            <w:r>
              <w:rPr>
                <w:noProof/>
                <w:webHidden/>
              </w:rPr>
              <w:fldChar w:fldCharType="separate"/>
            </w:r>
            <w:r>
              <w:rPr>
                <w:noProof/>
                <w:webHidden/>
              </w:rPr>
              <w:t>10</w:t>
            </w:r>
            <w:r>
              <w:rPr>
                <w:noProof/>
                <w:webHidden/>
              </w:rPr>
              <w:fldChar w:fldCharType="end"/>
            </w:r>
          </w:hyperlink>
        </w:p>
        <w:p w14:paraId="18398BB4" w14:textId="066F78B0" w:rsidR="00E2684A" w:rsidRDefault="00E2684A">
          <w:pPr>
            <w:pStyle w:val="TOC1"/>
            <w:tabs>
              <w:tab w:val="right" w:leader="dot" w:pos="9016"/>
            </w:tabs>
            <w:rPr>
              <w:rFonts w:eastAsiaTheme="minorEastAsia"/>
              <w:noProof/>
              <w:sz w:val="24"/>
              <w:szCs w:val="24"/>
              <w:lang w:eastAsia="en-GB"/>
            </w:rPr>
          </w:pPr>
          <w:hyperlink w:anchor="_Toc153441305" w:history="1">
            <w:r w:rsidRPr="00385668">
              <w:rPr>
                <w:rStyle w:val="Hyperlink"/>
                <w:noProof/>
              </w:rPr>
              <w:t>Reference List</w:t>
            </w:r>
            <w:r>
              <w:rPr>
                <w:noProof/>
                <w:webHidden/>
              </w:rPr>
              <w:tab/>
            </w:r>
            <w:r>
              <w:rPr>
                <w:noProof/>
                <w:webHidden/>
              </w:rPr>
              <w:fldChar w:fldCharType="begin"/>
            </w:r>
            <w:r>
              <w:rPr>
                <w:noProof/>
                <w:webHidden/>
              </w:rPr>
              <w:instrText xml:space="preserve"> PAGEREF _Toc153441305 \h </w:instrText>
            </w:r>
            <w:r>
              <w:rPr>
                <w:noProof/>
                <w:webHidden/>
              </w:rPr>
            </w:r>
            <w:r>
              <w:rPr>
                <w:noProof/>
                <w:webHidden/>
              </w:rPr>
              <w:fldChar w:fldCharType="separate"/>
            </w:r>
            <w:r>
              <w:rPr>
                <w:noProof/>
                <w:webHidden/>
              </w:rPr>
              <w:t>11</w:t>
            </w:r>
            <w:r>
              <w:rPr>
                <w:noProof/>
                <w:webHidden/>
              </w:rPr>
              <w:fldChar w:fldCharType="end"/>
            </w:r>
          </w:hyperlink>
        </w:p>
        <w:p w14:paraId="57A4E9C3" w14:textId="72B1353B" w:rsidR="0057404A" w:rsidRPr="0057404A" w:rsidRDefault="0057404A" w:rsidP="0057404A">
          <w:pPr>
            <w:spacing w:line="360" w:lineRule="auto"/>
            <w:rPr>
              <w:rFonts w:ascii="Times New Roman" w:hAnsi="Times New Roman" w:cs="Times New Roman"/>
              <w:sz w:val="24"/>
              <w:szCs w:val="24"/>
            </w:rPr>
          </w:pPr>
          <w:r w:rsidRPr="0057404A">
            <w:rPr>
              <w:rFonts w:ascii="Times New Roman" w:hAnsi="Times New Roman" w:cs="Times New Roman"/>
              <w:b/>
              <w:bCs/>
              <w:noProof/>
              <w:sz w:val="24"/>
              <w:szCs w:val="24"/>
            </w:rPr>
            <w:fldChar w:fldCharType="end"/>
          </w:r>
        </w:p>
      </w:sdtContent>
    </w:sdt>
    <w:p w14:paraId="0BBCEEA7" w14:textId="77777777" w:rsidR="00156C38" w:rsidRDefault="00156C38" w:rsidP="00156C38">
      <w:pPr>
        <w:spacing w:line="360" w:lineRule="auto"/>
        <w:jc w:val="both"/>
        <w:rPr>
          <w:rFonts w:ascii="Times New Roman" w:hAnsi="Times New Roman" w:cs="Times New Roman"/>
          <w:sz w:val="24"/>
          <w:szCs w:val="24"/>
        </w:rPr>
      </w:pPr>
    </w:p>
    <w:p w14:paraId="00E3453D" w14:textId="77777777" w:rsidR="0057404A" w:rsidRDefault="0057404A" w:rsidP="00156C38">
      <w:pPr>
        <w:spacing w:line="360" w:lineRule="auto"/>
        <w:jc w:val="both"/>
        <w:rPr>
          <w:rFonts w:ascii="Times New Roman" w:hAnsi="Times New Roman" w:cs="Times New Roman"/>
          <w:sz w:val="24"/>
          <w:szCs w:val="24"/>
        </w:rPr>
      </w:pPr>
    </w:p>
    <w:p w14:paraId="27E7A0D0" w14:textId="77777777" w:rsidR="0057404A" w:rsidRDefault="0057404A" w:rsidP="00156C38">
      <w:pPr>
        <w:spacing w:line="360" w:lineRule="auto"/>
        <w:jc w:val="both"/>
        <w:rPr>
          <w:rFonts w:ascii="Times New Roman" w:hAnsi="Times New Roman" w:cs="Times New Roman"/>
          <w:sz w:val="24"/>
          <w:szCs w:val="24"/>
        </w:rPr>
      </w:pPr>
    </w:p>
    <w:p w14:paraId="34751477" w14:textId="77777777" w:rsidR="0057404A" w:rsidRDefault="0057404A" w:rsidP="00156C38">
      <w:pPr>
        <w:spacing w:line="360" w:lineRule="auto"/>
        <w:jc w:val="both"/>
        <w:rPr>
          <w:rFonts w:ascii="Times New Roman" w:hAnsi="Times New Roman" w:cs="Times New Roman"/>
          <w:sz w:val="24"/>
          <w:szCs w:val="24"/>
        </w:rPr>
      </w:pPr>
    </w:p>
    <w:p w14:paraId="0B08B772" w14:textId="77777777" w:rsidR="0057404A" w:rsidRDefault="0057404A" w:rsidP="00156C38">
      <w:pPr>
        <w:spacing w:line="360" w:lineRule="auto"/>
        <w:jc w:val="both"/>
        <w:rPr>
          <w:rFonts w:ascii="Times New Roman" w:hAnsi="Times New Roman" w:cs="Times New Roman"/>
          <w:sz w:val="24"/>
          <w:szCs w:val="24"/>
        </w:rPr>
      </w:pPr>
    </w:p>
    <w:p w14:paraId="0110E59C" w14:textId="77777777" w:rsidR="0057404A" w:rsidRDefault="0057404A" w:rsidP="00156C38">
      <w:pPr>
        <w:spacing w:line="360" w:lineRule="auto"/>
        <w:jc w:val="both"/>
        <w:rPr>
          <w:rFonts w:ascii="Times New Roman" w:hAnsi="Times New Roman" w:cs="Times New Roman"/>
          <w:sz w:val="24"/>
          <w:szCs w:val="24"/>
        </w:rPr>
      </w:pPr>
    </w:p>
    <w:p w14:paraId="7CA2D2AA" w14:textId="77777777" w:rsidR="0057404A" w:rsidRDefault="0057404A" w:rsidP="00156C38">
      <w:pPr>
        <w:spacing w:line="360" w:lineRule="auto"/>
        <w:jc w:val="both"/>
        <w:rPr>
          <w:rFonts w:ascii="Times New Roman" w:hAnsi="Times New Roman" w:cs="Times New Roman"/>
          <w:sz w:val="24"/>
          <w:szCs w:val="24"/>
        </w:rPr>
      </w:pPr>
    </w:p>
    <w:p w14:paraId="5D346FF4" w14:textId="77777777" w:rsidR="008429D1" w:rsidRDefault="008429D1">
      <w:pPr>
        <w:rPr>
          <w:rFonts w:asciiTheme="majorHAnsi" w:eastAsiaTheme="majorEastAsia" w:hAnsiTheme="majorHAnsi" w:cstheme="majorBidi"/>
          <w:color w:val="2F5496" w:themeColor="accent1" w:themeShade="BF"/>
          <w:sz w:val="32"/>
          <w:szCs w:val="32"/>
        </w:rPr>
      </w:pPr>
      <w:r>
        <w:br w:type="page"/>
      </w:r>
    </w:p>
    <w:p w14:paraId="500A3757" w14:textId="5DFD65BA" w:rsidR="00156C38" w:rsidRDefault="00156C38" w:rsidP="00156C38">
      <w:pPr>
        <w:pStyle w:val="Heading1"/>
      </w:pPr>
      <w:bookmarkStart w:id="0" w:name="_Toc153441299"/>
      <w:r w:rsidRPr="00156C38">
        <w:lastRenderedPageBreak/>
        <w:t>Introduction</w:t>
      </w:r>
      <w:bookmarkEnd w:id="0"/>
      <w:r w:rsidRPr="00156C38">
        <w:t xml:space="preserve"> </w:t>
      </w:r>
    </w:p>
    <w:p w14:paraId="63B6D39C" w14:textId="77777777" w:rsidR="008429D1" w:rsidRDefault="0057404A" w:rsidP="00156C38">
      <w:pPr>
        <w:spacing w:line="360" w:lineRule="auto"/>
        <w:jc w:val="both"/>
        <w:rPr>
          <w:rFonts w:ascii="Times New Roman" w:hAnsi="Times New Roman" w:cs="Times New Roman"/>
          <w:sz w:val="24"/>
          <w:szCs w:val="24"/>
        </w:rPr>
      </w:pPr>
      <w:r w:rsidRPr="0057404A">
        <w:rPr>
          <w:rFonts w:ascii="Times New Roman" w:hAnsi="Times New Roman" w:cs="Times New Roman"/>
          <w:sz w:val="24"/>
          <w:szCs w:val="24"/>
        </w:rPr>
        <w:t xml:space="preserve">In the contemporary world, both academic and professional endeavours necessitate a diverse range of fundamental abilities for students and employees to genuinely flourish. As fields get more complex, additional skills have a significant impact on outcomes, in addition to domain experience and hard work (Quines and </w:t>
      </w:r>
      <w:proofErr w:type="spellStart"/>
      <w:r w:rsidRPr="0057404A">
        <w:rPr>
          <w:rFonts w:ascii="Times New Roman" w:hAnsi="Times New Roman" w:cs="Times New Roman"/>
          <w:sz w:val="24"/>
          <w:szCs w:val="24"/>
        </w:rPr>
        <w:t>Piñero</w:t>
      </w:r>
      <w:proofErr w:type="spellEnd"/>
      <w:r w:rsidRPr="0057404A">
        <w:rPr>
          <w:rFonts w:ascii="Times New Roman" w:hAnsi="Times New Roman" w:cs="Times New Roman"/>
          <w:sz w:val="24"/>
          <w:szCs w:val="24"/>
        </w:rPr>
        <w:t xml:space="preserve">, 2022). Time management, study organisation, referencing abilities, collaborative ability, analytical thinking, and critical reasoning are essential cross-cutting skill sets for long-term success. Ambitious individuals can achieve much higher performance and faster advancement by dedicating their attention to deliberately developing these six areas alongside their core education and career emphases. </w:t>
      </w:r>
    </w:p>
    <w:p w14:paraId="041D6EB2" w14:textId="77777777" w:rsidR="008429D1" w:rsidRDefault="0057404A" w:rsidP="00156C38">
      <w:pPr>
        <w:spacing w:line="360" w:lineRule="auto"/>
        <w:jc w:val="both"/>
        <w:rPr>
          <w:rFonts w:ascii="Times New Roman" w:hAnsi="Times New Roman" w:cs="Times New Roman"/>
          <w:sz w:val="24"/>
          <w:szCs w:val="24"/>
        </w:rPr>
      </w:pPr>
      <w:r w:rsidRPr="0057404A">
        <w:rPr>
          <w:rFonts w:ascii="Times New Roman" w:hAnsi="Times New Roman" w:cs="Times New Roman"/>
          <w:sz w:val="24"/>
          <w:szCs w:val="24"/>
        </w:rPr>
        <w:t>Time management involves strategically organising schedules, objectives, and work procedures to maximise efficiency. Effective time management is essential for tasks ranging from daily planning to milestone-driven project execution. Likewise, implementing systems to organise notes, data, papers, and other important artefacts enhances accessibility and gives order in the middle of complexity. Proficient reference abilities are essential as they establish credibility in both academic and industrial settings by sourcing and accurately citing high-quality information. Proficiency in team communication, analysis of complex problems, and challenging established assumptions through critical thinking are essential for adapting to dynamic contexts and engaging in higher-level cognitive processes</w:t>
      </w:r>
      <w:r w:rsidR="008429D1">
        <w:rPr>
          <w:rFonts w:ascii="Times New Roman" w:hAnsi="Times New Roman" w:cs="Times New Roman"/>
          <w:sz w:val="24"/>
          <w:szCs w:val="24"/>
        </w:rPr>
        <w:t xml:space="preserve"> </w:t>
      </w:r>
      <w:r w:rsidRPr="0057404A">
        <w:rPr>
          <w:rFonts w:ascii="Times New Roman" w:hAnsi="Times New Roman" w:cs="Times New Roman"/>
          <w:sz w:val="24"/>
          <w:szCs w:val="24"/>
        </w:rPr>
        <w:t xml:space="preserve">(Barker, 2021). Although acquiring superficial knowledge might contribute to learning and career advancement in the short run, achieving long-term superiority over peers necessitates moving beyond rote memory and cultivating adaptable cognitive abilities. Individuals who lack additional skills such as critical analysis or team collaboration are finding it increasingly difficult to meet the demands of modern expectations and complex situations. </w:t>
      </w:r>
    </w:p>
    <w:p w14:paraId="33C12C6A" w14:textId="08FF0A44" w:rsidR="0057404A" w:rsidRDefault="0057404A" w:rsidP="00156C38">
      <w:pPr>
        <w:spacing w:line="360" w:lineRule="auto"/>
        <w:jc w:val="both"/>
        <w:rPr>
          <w:rFonts w:ascii="Times New Roman" w:hAnsi="Times New Roman" w:cs="Times New Roman"/>
          <w:sz w:val="24"/>
          <w:szCs w:val="24"/>
        </w:rPr>
      </w:pPr>
      <w:r w:rsidRPr="0057404A">
        <w:rPr>
          <w:rFonts w:ascii="Times New Roman" w:hAnsi="Times New Roman" w:cs="Times New Roman"/>
          <w:sz w:val="24"/>
          <w:szCs w:val="24"/>
        </w:rPr>
        <w:t xml:space="preserve">This </w:t>
      </w:r>
      <w:r w:rsidR="008429D1">
        <w:rPr>
          <w:rFonts w:ascii="Times New Roman" w:hAnsi="Times New Roman" w:cs="Times New Roman"/>
          <w:sz w:val="24"/>
          <w:szCs w:val="24"/>
        </w:rPr>
        <w:t>report</w:t>
      </w:r>
      <w:r w:rsidRPr="0057404A">
        <w:rPr>
          <w:rFonts w:ascii="Times New Roman" w:hAnsi="Times New Roman" w:cs="Times New Roman"/>
          <w:sz w:val="24"/>
          <w:szCs w:val="24"/>
        </w:rPr>
        <w:t xml:space="preserve"> will focus on time management, study organisation, reference, teamwork, analytical thinking, and critical reasoning, with a specific emphasis on their use in academic and professional contexts. This </w:t>
      </w:r>
      <w:r w:rsidR="008429D1">
        <w:rPr>
          <w:rFonts w:ascii="Times New Roman" w:hAnsi="Times New Roman" w:cs="Times New Roman"/>
          <w:sz w:val="24"/>
          <w:szCs w:val="24"/>
        </w:rPr>
        <w:t xml:space="preserve">paper </w:t>
      </w:r>
      <w:r w:rsidRPr="0057404A">
        <w:rPr>
          <w:rFonts w:ascii="Times New Roman" w:hAnsi="Times New Roman" w:cs="Times New Roman"/>
          <w:sz w:val="24"/>
          <w:szCs w:val="24"/>
        </w:rPr>
        <w:t xml:space="preserve">will emphasise the reasons why these six areas require immediate attention and advancement </w:t>
      </w:r>
      <w:proofErr w:type="gramStart"/>
      <w:r w:rsidRPr="0057404A">
        <w:rPr>
          <w:rFonts w:ascii="Times New Roman" w:hAnsi="Times New Roman" w:cs="Times New Roman"/>
          <w:sz w:val="24"/>
          <w:szCs w:val="24"/>
        </w:rPr>
        <w:t>in order to</w:t>
      </w:r>
      <w:proofErr w:type="gramEnd"/>
      <w:r w:rsidRPr="0057404A">
        <w:rPr>
          <w:rFonts w:ascii="Times New Roman" w:hAnsi="Times New Roman" w:cs="Times New Roman"/>
          <w:sz w:val="24"/>
          <w:szCs w:val="24"/>
        </w:rPr>
        <w:t xml:space="preserve"> meet increasing expectations and maximise results in the long term. The distillation offers students and employees a clear plan for enhancing essential abilities beyond just competence in a certain field in order to succeed in the face of growing complexity (García-</w:t>
      </w:r>
      <w:proofErr w:type="spellStart"/>
      <w:r w:rsidRPr="0057404A">
        <w:rPr>
          <w:rFonts w:ascii="Times New Roman" w:hAnsi="Times New Roman" w:cs="Times New Roman"/>
          <w:sz w:val="24"/>
          <w:szCs w:val="24"/>
        </w:rPr>
        <w:t>Peñalvo</w:t>
      </w:r>
      <w:proofErr w:type="spellEnd"/>
      <w:r w:rsidRPr="0057404A">
        <w:rPr>
          <w:rFonts w:ascii="Times New Roman" w:hAnsi="Times New Roman" w:cs="Times New Roman"/>
          <w:sz w:val="24"/>
          <w:szCs w:val="24"/>
        </w:rPr>
        <w:t>, 2021).</w:t>
      </w:r>
    </w:p>
    <w:p w14:paraId="2A6BC9C6" w14:textId="228D64A7" w:rsidR="00156C38" w:rsidRDefault="00156C38" w:rsidP="00156C38">
      <w:pPr>
        <w:pStyle w:val="Heading1"/>
      </w:pPr>
      <w:bookmarkStart w:id="1" w:name="_Toc153441300"/>
      <w:r w:rsidRPr="00156C38">
        <w:lastRenderedPageBreak/>
        <w:t>Time management / Organis</w:t>
      </w:r>
      <w:r w:rsidR="008429D1">
        <w:t>ation</w:t>
      </w:r>
      <w:bookmarkEnd w:id="1"/>
    </w:p>
    <w:p w14:paraId="3063E70B" w14:textId="514AC7B1" w:rsidR="00156C38" w:rsidRPr="00156C38" w:rsidRDefault="00156C38" w:rsidP="00156C38">
      <w:pPr>
        <w:spacing w:line="360" w:lineRule="auto"/>
        <w:jc w:val="both"/>
        <w:rPr>
          <w:rFonts w:ascii="Times New Roman" w:hAnsi="Times New Roman" w:cs="Times New Roman"/>
          <w:sz w:val="24"/>
          <w:szCs w:val="24"/>
        </w:rPr>
      </w:pPr>
      <w:r w:rsidRPr="00156C38">
        <w:rPr>
          <w:rFonts w:ascii="Times New Roman" w:hAnsi="Times New Roman" w:cs="Times New Roman"/>
          <w:sz w:val="24"/>
          <w:szCs w:val="24"/>
        </w:rPr>
        <w:t xml:space="preserve">Two important skills that have a great influence on academic success as well as professional life are time management and </w:t>
      </w:r>
      <w:r>
        <w:rPr>
          <w:rFonts w:ascii="Times New Roman" w:hAnsi="Times New Roman" w:cs="Times New Roman"/>
          <w:sz w:val="24"/>
          <w:szCs w:val="24"/>
        </w:rPr>
        <w:t>organisation</w:t>
      </w:r>
      <w:r w:rsidRPr="00156C38">
        <w:rPr>
          <w:rFonts w:ascii="Times New Roman" w:hAnsi="Times New Roman" w:cs="Times New Roman"/>
          <w:sz w:val="24"/>
          <w:szCs w:val="24"/>
        </w:rPr>
        <w:t xml:space="preserve"> of studies. Students can greatly improve their performance by properly using their time and devising a good strategy. Moreover, these skills also translate directly into workplace settings where workers are able to work better and faster. Therefore, students and working practitioners need to cultivate disciplined time management and organizational skills if they are going to obtain favourable results</w:t>
      </w:r>
      <w:r w:rsidRPr="00156C38">
        <w:t xml:space="preserve"> </w:t>
      </w:r>
      <w:r>
        <w:t>(</w:t>
      </w:r>
      <w:r w:rsidRPr="00156C38">
        <w:rPr>
          <w:rFonts w:ascii="Times New Roman" w:hAnsi="Times New Roman" w:cs="Times New Roman"/>
          <w:sz w:val="24"/>
          <w:szCs w:val="24"/>
        </w:rPr>
        <w:t>Hogan, and Young</w:t>
      </w:r>
      <w:r>
        <w:rPr>
          <w:rFonts w:ascii="Times New Roman" w:hAnsi="Times New Roman" w:cs="Times New Roman"/>
          <w:sz w:val="24"/>
          <w:szCs w:val="24"/>
        </w:rPr>
        <w:t xml:space="preserve">, </w:t>
      </w:r>
      <w:r w:rsidRPr="00156C38">
        <w:rPr>
          <w:rFonts w:ascii="Times New Roman" w:hAnsi="Times New Roman" w:cs="Times New Roman"/>
          <w:sz w:val="24"/>
          <w:szCs w:val="24"/>
        </w:rPr>
        <w:t>2021</w:t>
      </w:r>
      <w:r>
        <w:rPr>
          <w:rFonts w:ascii="Times New Roman" w:hAnsi="Times New Roman" w:cs="Times New Roman"/>
          <w:sz w:val="24"/>
          <w:szCs w:val="24"/>
        </w:rPr>
        <w:t>)</w:t>
      </w:r>
      <w:r w:rsidRPr="00156C38">
        <w:rPr>
          <w:rFonts w:ascii="Times New Roman" w:hAnsi="Times New Roman" w:cs="Times New Roman"/>
          <w:sz w:val="24"/>
          <w:szCs w:val="24"/>
        </w:rPr>
        <w:t>.</w:t>
      </w:r>
      <w:r>
        <w:rPr>
          <w:rFonts w:ascii="Times New Roman" w:hAnsi="Times New Roman" w:cs="Times New Roman"/>
          <w:sz w:val="24"/>
          <w:szCs w:val="24"/>
        </w:rPr>
        <w:t xml:space="preserve"> </w:t>
      </w:r>
      <w:r w:rsidRPr="00156C38">
        <w:rPr>
          <w:rFonts w:ascii="Times New Roman" w:hAnsi="Times New Roman" w:cs="Times New Roman"/>
          <w:sz w:val="24"/>
          <w:szCs w:val="24"/>
        </w:rPr>
        <w:t>Intelligent time management allows students to juggle classes with reading/studying, student organizations, employment, and personal life. Building timetables, to-do list on a daily basis, and ranking tasks will help students not to be overwhelmed by the workload and maximize their efforts. They will be able to allocate sufficient hours for doing assignments, preparing for examinations, attending lectures and section committees, study groups, etc. The organizational structure of this system keeps students on point in their classes and allows for better later recall due to repetition.</w:t>
      </w:r>
    </w:p>
    <w:p w14:paraId="2B249502" w14:textId="5B565B27" w:rsidR="00156C38" w:rsidRPr="00156C38" w:rsidRDefault="00156C38" w:rsidP="00156C38">
      <w:pPr>
        <w:spacing w:line="360" w:lineRule="auto"/>
        <w:jc w:val="both"/>
        <w:rPr>
          <w:rFonts w:ascii="Times New Roman" w:hAnsi="Times New Roman" w:cs="Times New Roman"/>
          <w:sz w:val="24"/>
          <w:szCs w:val="24"/>
        </w:rPr>
      </w:pPr>
      <w:r w:rsidRPr="00156C38">
        <w:rPr>
          <w:rFonts w:ascii="Times New Roman" w:hAnsi="Times New Roman" w:cs="Times New Roman"/>
          <w:sz w:val="24"/>
          <w:szCs w:val="24"/>
        </w:rPr>
        <w:t xml:space="preserve">Additionally, students need </w:t>
      </w:r>
      <w:r>
        <w:rPr>
          <w:rFonts w:ascii="Times New Roman" w:hAnsi="Times New Roman" w:cs="Times New Roman"/>
          <w:sz w:val="24"/>
          <w:szCs w:val="24"/>
        </w:rPr>
        <w:t>to organize their notes, study materials, and resources carefully</w:t>
      </w:r>
      <w:r w:rsidRPr="00156C38">
        <w:rPr>
          <w:rFonts w:ascii="Times New Roman" w:hAnsi="Times New Roman" w:cs="Times New Roman"/>
          <w:sz w:val="24"/>
          <w:szCs w:val="24"/>
        </w:rPr>
        <w:t>. Keeping a neat arrangement of notes, flashcards, practice exams and other study materials ensures that information can be found quickly whenever required</w:t>
      </w:r>
      <w:r w:rsidR="00E2684A">
        <w:rPr>
          <w:rFonts w:ascii="Times New Roman" w:hAnsi="Times New Roman" w:cs="Times New Roman"/>
          <w:sz w:val="24"/>
          <w:szCs w:val="24"/>
        </w:rPr>
        <w:t xml:space="preserve"> </w:t>
      </w:r>
      <w:r w:rsidR="00E2684A" w:rsidRPr="00156C38">
        <w:rPr>
          <w:rFonts w:ascii="Times New Roman" w:hAnsi="Times New Roman" w:cs="Times New Roman"/>
          <w:sz w:val="24"/>
          <w:szCs w:val="24"/>
        </w:rPr>
        <w:t>(</w:t>
      </w:r>
      <w:proofErr w:type="spellStart"/>
      <w:r w:rsidR="00E2684A" w:rsidRPr="006468C7">
        <w:rPr>
          <w:rFonts w:ascii="Times New Roman" w:hAnsi="Times New Roman" w:cs="Times New Roman"/>
          <w:sz w:val="24"/>
          <w:szCs w:val="24"/>
        </w:rPr>
        <w:t>Kenayathulla</w:t>
      </w:r>
      <w:proofErr w:type="spellEnd"/>
      <w:r w:rsidR="00E2684A" w:rsidRPr="006468C7">
        <w:rPr>
          <w:rFonts w:ascii="Times New Roman" w:hAnsi="Times New Roman" w:cs="Times New Roman"/>
          <w:sz w:val="24"/>
          <w:szCs w:val="24"/>
        </w:rPr>
        <w:t xml:space="preserve"> et al., 2019)</w:t>
      </w:r>
      <w:r w:rsidRPr="006468C7">
        <w:rPr>
          <w:rFonts w:ascii="Times New Roman" w:hAnsi="Times New Roman" w:cs="Times New Roman"/>
          <w:sz w:val="24"/>
          <w:szCs w:val="24"/>
        </w:rPr>
        <w:t>.</w:t>
      </w:r>
      <w:r w:rsidRPr="00156C38">
        <w:rPr>
          <w:rFonts w:ascii="Times New Roman" w:hAnsi="Times New Roman" w:cs="Times New Roman"/>
          <w:sz w:val="24"/>
          <w:szCs w:val="24"/>
        </w:rPr>
        <w:t xml:space="preserve"> Therefore, organization is critical in helping learners easily update and invoke past knowledge. Such a degree of retention enables learners to develop academic skills that cannot be forgotten after a short while. Students are also able to plan intelligently around due dates and prepare in advance as they maintain detailed syllabuses and assignment schedules</w:t>
      </w:r>
      <w:r w:rsidR="00E2684A">
        <w:rPr>
          <w:rFonts w:ascii="Times New Roman" w:hAnsi="Times New Roman" w:cs="Times New Roman"/>
          <w:sz w:val="24"/>
          <w:szCs w:val="24"/>
        </w:rPr>
        <w:t xml:space="preserve"> </w:t>
      </w:r>
      <w:r w:rsidRPr="00156C38">
        <w:rPr>
          <w:rFonts w:ascii="Times New Roman" w:hAnsi="Times New Roman" w:cs="Times New Roman"/>
          <w:sz w:val="24"/>
          <w:szCs w:val="24"/>
        </w:rPr>
        <w:t>(</w:t>
      </w:r>
      <w:proofErr w:type="spellStart"/>
      <w:r w:rsidRPr="00156C38">
        <w:rPr>
          <w:rFonts w:ascii="Times New Roman" w:hAnsi="Times New Roman" w:cs="Times New Roman"/>
          <w:sz w:val="24"/>
          <w:szCs w:val="24"/>
        </w:rPr>
        <w:t>Kenayathulla</w:t>
      </w:r>
      <w:proofErr w:type="spellEnd"/>
      <w:r w:rsidRPr="00156C38">
        <w:rPr>
          <w:rFonts w:ascii="Times New Roman" w:hAnsi="Times New Roman" w:cs="Times New Roman"/>
          <w:sz w:val="24"/>
          <w:szCs w:val="24"/>
        </w:rPr>
        <w:t xml:space="preserve"> et al., 2019).</w:t>
      </w:r>
    </w:p>
    <w:p w14:paraId="6C843729" w14:textId="77D374AC" w:rsidR="00156C38" w:rsidRPr="00156C38" w:rsidRDefault="00156C38" w:rsidP="00156C38">
      <w:pPr>
        <w:spacing w:line="360" w:lineRule="auto"/>
        <w:jc w:val="both"/>
        <w:rPr>
          <w:rFonts w:ascii="Times New Roman" w:hAnsi="Times New Roman" w:cs="Times New Roman"/>
          <w:sz w:val="24"/>
          <w:szCs w:val="24"/>
        </w:rPr>
      </w:pPr>
      <w:r w:rsidRPr="00156C38">
        <w:rPr>
          <w:rFonts w:ascii="Times New Roman" w:hAnsi="Times New Roman" w:cs="Times New Roman"/>
          <w:sz w:val="24"/>
          <w:szCs w:val="24"/>
        </w:rPr>
        <w:t>Strong time management relieves much of the stress during school that results from high productivity and performance. Students are able to schedule time for socialization, self-care, assignment, and another activity without being forced under competing demands. The same way, organization fights back students out of control in giving order from disorder. Diligent time management together with organization results in a greater school-life balance, which enhances psychological wellbeing and resilience</w:t>
      </w:r>
      <w:r w:rsidRPr="00156C38">
        <w:t xml:space="preserve"> </w:t>
      </w:r>
      <w:r>
        <w:t>(</w:t>
      </w:r>
      <w:r w:rsidRPr="00156C38">
        <w:rPr>
          <w:rFonts w:ascii="Times New Roman" w:hAnsi="Times New Roman" w:cs="Times New Roman"/>
          <w:sz w:val="24"/>
          <w:szCs w:val="24"/>
        </w:rPr>
        <w:t>Rea‐</w:t>
      </w:r>
      <w:proofErr w:type="spellStart"/>
      <w:r w:rsidRPr="00156C38">
        <w:rPr>
          <w:rFonts w:ascii="Times New Roman" w:hAnsi="Times New Roman" w:cs="Times New Roman"/>
          <w:sz w:val="24"/>
          <w:szCs w:val="24"/>
        </w:rPr>
        <w:t>Sandin</w:t>
      </w:r>
      <w:proofErr w:type="spellEnd"/>
      <w:r>
        <w:rPr>
          <w:rFonts w:ascii="Times New Roman" w:hAnsi="Times New Roman" w:cs="Times New Roman"/>
          <w:sz w:val="24"/>
          <w:szCs w:val="24"/>
        </w:rPr>
        <w:t xml:space="preserve"> et al, </w:t>
      </w:r>
      <w:r w:rsidRPr="00156C38">
        <w:rPr>
          <w:rFonts w:ascii="Times New Roman" w:hAnsi="Times New Roman" w:cs="Times New Roman"/>
          <w:sz w:val="24"/>
          <w:szCs w:val="24"/>
        </w:rPr>
        <w:t>2021</w:t>
      </w:r>
      <w:r>
        <w:rPr>
          <w:rFonts w:ascii="Times New Roman" w:hAnsi="Times New Roman" w:cs="Times New Roman"/>
          <w:sz w:val="24"/>
          <w:szCs w:val="24"/>
        </w:rPr>
        <w:t>)</w:t>
      </w:r>
      <w:r w:rsidRPr="00156C38">
        <w:rPr>
          <w:rFonts w:ascii="Times New Roman" w:hAnsi="Times New Roman" w:cs="Times New Roman"/>
          <w:sz w:val="24"/>
          <w:szCs w:val="24"/>
        </w:rPr>
        <w:t>.</w:t>
      </w:r>
    </w:p>
    <w:p w14:paraId="5A7B9AAC" w14:textId="4DE9F570" w:rsidR="00156C38" w:rsidRPr="00156C38" w:rsidRDefault="00156C38" w:rsidP="00156C38">
      <w:pPr>
        <w:spacing w:line="360" w:lineRule="auto"/>
        <w:jc w:val="both"/>
        <w:rPr>
          <w:rFonts w:ascii="Times New Roman" w:hAnsi="Times New Roman" w:cs="Times New Roman"/>
          <w:sz w:val="24"/>
          <w:szCs w:val="24"/>
        </w:rPr>
      </w:pPr>
      <w:r w:rsidRPr="00156C38">
        <w:rPr>
          <w:rFonts w:ascii="Times New Roman" w:hAnsi="Times New Roman" w:cs="Times New Roman"/>
          <w:sz w:val="24"/>
          <w:szCs w:val="24"/>
        </w:rPr>
        <w:t xml:space="preserve">Organized time management is as important in the academic setting as it is in the professional world. At workplaces, every worker has definite tasks and targets that he has to achieve on a self-guided basis. It is important to structure the time daily and weekly and allocate tasks into the certain blocks by priority in order to maximize the level of productivity for workers. Apart </w:t>
      </w:r>
      <w:r w:rsidRPr="00156C38">
        <w:rPr>
          <w:rFonts w:ascii="Times New Roman" w:hAnsi="Times New Roman" w:cs="Times New Roman"/>
          <w:sz w:val="24"/>
          <w:szCs w:val="24"/>
        </w:rPr>
        <w:lastRenderedPageBreak/>
        <w:t xml:space="preserve">from organized, from structured notes to streamlined workflows, helps employees from </w:t>
      </w:r>
      <w:r w:rsidR="00E2684A" w:rsidRPr="00156C38">
        <w:rPr>
          <w:rFonts w:ascii="Times New Roman" w:hAnsi="Times New Roman" w:cs="Times New Roman"/>
          <w:sz w:val="24"/>
          <w:szCs w:val="24"/>
        </w:rPr>
        <w:t>losing</w:t>
      </w:r>
      <w:r w:rsidRPr="00156C38">
        <w:rPr>
          <w:rFonts w:ascii="Times New Roman" w:hAnsi="Times New Roman" w:cs="Times New Roman"/>
          <w:sz w:val="24"/>
          <w:szCs w:val="24"/>
        </w:rPr>
        <w:t xml:space="preserve"> their goals and getting submerged under numerous tasks.</w:t>
      </w:r>
      <w:r>
        <w:rPr>
          <w:rFonts w:ascii="Times New Roman" w:hAnsi="Times New Roman" w:cs="Times New Roman"/>
          <w:sz w:val="24"/>
          <w:szCs w:val="24"/>
        </w:rPr>
        <w:t xml:space="preserve"> </w:t>
      </w:r>
      <w:r w:rsidRPr="00156C38">
        <w:rPr>
          <w:rFonts w:ascii="Times New Roman" w:hAnsi="Times New Roman" w:cs="Times New Roman"/>
          <w:sz w:val="24"/>
          <w:szCs w:val="24"/>
        </w:rPr>
        <w:t xml:space="preserve">The most important aspect of professional time management is avoiding late submission of deliverables or deadlines to clients, bosses or other important parties in the workforce. Instead of building up lost expectations, workers can create confidence and reliability by not making too much parallel commitments after adequate planning. Similarly, organization is equally vital as employees need to locate </w:t>
      </w:r>
      <w:r>
        <w:rPr>
          <w:rFonts w:ascii="Times New Roman" w:hAnsi="Times New Roman" w:cs="Times New Roman"/>
          <w:sz w:val="24"/>
          <w:szCs w:val="24"/>
        </w:rPr>
        <w:t>the important documents, data, communication and other workplace artefacts promptly</w:t>
      </w:r>
      <w:r w:rsidRPr="00156C38">
        <w:rPr>
          <w:rFonts w:ascii="Times New Roman" w:hAnsi="Times New Roman" w:cs="Times New Roman"/>
          <w:sz w:val="24"/>
          <w:szCs w:val="24"/>
        </w:rPr>
        <w:t xml:space="preserve"> as they are required urgently</w:t>
      </w:r>
      <w:r w:rsidR="00E2684A">
        <w:rPr>
          <w:rFonts w:ascii="Times New Roman" w:hAnsi="Times New Roman" w:cs="Times New Roman"/>
          <w:sz w:val="24"/>
          <w:szCs w:val="24"/>
        </w:rPr>
        <w:t xml:space="preserve"> </w:t>
      </w:r>
      <w:r w:rsidRPr="00156C38">
        <w:rPr>
          <w:rFonts w:ascii="Times New Roman" w:hAnsi="Times New Roman" w:cs="Times New Roman"/>
          <w:sz w:val="24"/>
          <w:szCs w:val="24"/>
        </w:rPr>
        <w:t>(</w:t>
      </w:r>
      <w:proofErr w:type="spellStart"/>
      <w:r w:rsidRPr="00156C38">
        <w:rPr>
          <w:rFonts w:ascii="Times New Roman" w:hAnsi="Times New Roman" w:cs="Times New Roman"/>
          <w:sz w:val="24"/>
          <w:szCs w:val="24"/>
        </w:rPr>
        <w:t>Kenayathulla</w:t>
      </w:r>
      <w:proofErr w:type="spellEnd"/>
      <w:r w:rsidRPr="00156C38">
        <w:rPr>
          <w:rFonts w:ascii="Times New Roman" w:hAnsi="Times New Roman" w:cs="Times New Roman"/>
          <w:sz w:val="24"/>
          <w:szCs w:val="24"/>
        </w:rPr>
        <w:t xml:space="preserve"> et al., 2019). Likewise, professionals also have </w:t>
      </w:r>
      <w:proofErr w:type="gramStart"/>
      <w:r w:rsidRPr="00156C38">
        <w:rPr>
          <w:rFonts w:ascii="Times New Roman" w:hAnsi="Times New Roman" w:cs="Times New Roman"/>
          <w:sz w:val="24"/>
          <w:szCs w:val="24"/>
        </w:rPr>
        <w:t>make</w:t>
      </w:r>
      <w:proofErr w:type="gramEnd"/>
      <w:r w:rsidRPr="00156C38">
        <w:rPr>
          <w:rFonts w:ascii="Times New Roman" w:hAnsi="Times New Roman" w:cs="Times New Roman"/>
          <w:sz w:val="24"/>
          <w:szCs w:val="24"/>
        </w:rPr>
        <w:t xml:space="preserve"> or break deadlines and assignments that call for efficiency and access to resources.</w:t>
      </w:r>
      <w:r>
        <w:rPr>
          <w:rFonts w:ascii="Times New Roman" w:hAnsi="Times New Roman" w:cs="Times New Roman"/>
          <w:sz w:val="24"/>
          <w:szCs w:val="24"/>
        </w:rPr>
        <w:t xml:space="preserve"> </w:t>
      </w:r>
      <w:r w:rsidRPr="00156C38">
        <w:rPr>
          <w:rFonts w:ascii="Times New Roman" w:hAnsi="Times New Roman" w:cs="Times New Roman"/>
          <w:sz w:val="24"/>
          <w:szCs w:val="24"/>
        </w:rPr>
        <w:t>Time management and organization might seem like boring old back-office skills; however, they have a huge impact on the outcome in academic and workspaces. Students and workers also unlock huge levels of sustainability in performance when schedules and structures are controlled rather than acting in reactively manner. Therefore, it is critical for all individuals aspiring to attain maximum effectiveness to sharpen these skills</w:t>
      </w:r>
      <w:r w:rsidRPr="00156C38">
        <w:t xml:space="preserve"> </w:t>
      </w:r>
      <w:r>
        <w:t>(</w:t>
      </w:r>
      <w:r w:rsidRPr="00156C38">
        <w:rPr>
          <w:rFonts w:ascii="Times New Roman" w:hAnsi="Times New Roman" w:cs="Times New Roman"/>
          <w:sz w:val="24"/>
          <w:szCs w:val="24"/>
        </w:rPr>
        <w:t xml:space="preserve">Tushar and </w:t>
      </w:r>
      <w:proofErr w:type="spellStart"/>
      <w:r w:rsidRPr="00156C38">
        <w:rPr>
          <w:rFonts w:ascii="Times New Roman" w:hAnsi="Times New Roman" w:cs="Times New Roman"/>
          <w:sz w:val="24"/>
          <w:szCs w:val="24"/>
        </w:rPr>
        <w:t>Sooraksa</w:t>
      </w:r>
      <w:proofErr w:type="spellEnd"/>
      <w:r w:rsidRPr="00156C38">
        <w:rPr>
          <w:rFonts w:ascii="Times New Roman" w:hAnsi="Times New Roman" w:cs="Times New Roman"/>
          <w:sz w:val="24"/>
          <w:szCs w:val="24"/>
        </w:rPr>
        <w:t>, 2023</w:t>
      </w:r>
      <w:r>
        <w:rPr>
          <w:rFonts w:ascii="Times New Roman" w:hAnsi="Times New Roman" w:cs="Times New Roman"/>
          <w:sz w:val="24"/>
          <w:szCs w:val="24"/>
        </w:rPr>
        <w:t>).</w:t>
      </w:r>
    </w:p>
    <w:p w14:paraId="41E24F4C" w14:textId="77777777" w:rsidR="00156C38" w:rsidRPr="00156C38" w:rsidRDefault="00156C38" w:rsidP="00156C38">
      <w:pPr>
        <w:pStyle w:val="Heading1"/>
      </w:pPr>
      <w:bookmarkStart w:id="2" w:name="_Toc153441301"/>
      <w:r w:rsidRPr="00156C38">
        <w:t>Referencing Skills</w:t>
      </w:r>
      <w:bookmarkEnd w:id="2"/>
      <w:r w:rsidRPr="00156C38">
        <w:t xml:space="preserve"> </w:t>
      </w:r>
    </w:p>
    <w:p w14:paraId="2208E74F" w14:textId="77777777" w:rsidR="00156C38" w:rsidRPr="00156C38" w:rsidRDefault="00156C38" w:rsidP="00156C38">
      <w:pPr>
        <w:spacing w:line="360" w:lineRule="auto"/>
        <w:jc w:val="both"/>
        <w:rPr>
          <w:rFonts w:ascii="Times New Roman" w:hAnsi="Times New Roman" w:cs="Times New Roman"/>
          <w:sz w:val="24"/>
          <w:szCs w:val="24"/>
        </w:rPr>
      </w:pPr>
      <w:r w:rsidRPr="00156C38">
        <w:rPr>
          <w:rFonts w:ascii="Times New Roman" w:hAnsi="Times New Roman" w:cs="Times New Roman"/>
          <w:sz w:val="24"/>
          <w:szCs w:val="24"/>
        </w:rPr>
        <w:t xml:space="preserve">Referencing skills are the methodical academic abilities used to source material and data for educational reports and projects. This is more important academically than professionally. These skills help researchers find the most interconnected attributes in sourced data and other relevant information in data analysis in current educational and professional settings (Sánchez-Cruzado et al., 2021). Referencing is crucial to the validity and originality of academic and professional projects, dissertations, and theses.  These skills include interpersonal skills including investigation, problem-solving, and analysis as part of global education and professional activities (Evans et al., 2019).  These skills together improve referencing skills in work and other academic or professional activities in the contemporary educational environment. These skills cannot be learned solely by practice; esoteric study about justified and appropriate referencing patterns is also essential. </w:t>
      </w:r>
    </w:p>
    <w:p w14:paraId="4A9E8D3A" w14:textId="77777777" w:rsidR="00156C38" w:rsidRPr="00156C38" w:rsidRDefault="00156C38" w:rsidP="00156C38">
      <w:pPr>
        <w:spacing w:line="360" w:lineRule="auto"/>
        <w:jc w:val="both"/>
        <w:rPr>
          <w:rFonts w:ascii="Times New Roman" w:hAnsi="Times New Roman" w:cs="Times New Roman"/>
          <w:sz w:val="24"/>
          <w:szCs w:val="24"/>
        </w:rPr>
      </w:pPr>
      <w:r w:rsidRPr="00156C38">
        <w:rPr>
          <w:rFonts w:ascii="Times New Roman" w:hAnsi="Times New Roman" w:cs="Times New Roman"/>
          <w:sz w:val="24"/>
          <w:szCs w:val="24"/>
        </w:rPr>
        <w:t xml:space="preserve">The current professional context presents research skills as part of the maintainable portion in the core sections of the UK educational sector. This shows how UK colleges use Harvard referencing to reference educational endeavours. In this context, referencing skills are used professionally to provide instances and evidence to support any opinion in any work session (Mansfield, 2020). Creating specified properties in the main work providence clearly applies the maintainable requirements of the referencing procedure. However, research skills deepen work role subject knowledge. Modern industrial operations demand parts relevant to the </w:t>
      </w:r>
      <w:r w:rsidRPr="00156C38">
        <w:rPr>
          <w:rFonts w:ascii="Times New Roman" w:hAnsi="Times New Roman" w:cs="Times New Roman"/>
          <w:sz w:val="24"/>
          <w:szCs w:val="24"/>
        </w:rPr>
        <w:lastRenderedPageBreak/>
        <w:t>maintainable criterion in the professional approach in the UK education sector's colleges and universities. Research skills integrate efforts to enter the esoteric learning process symbolised by extensive research.</w:t>
      </w:r>
    </w:p>
    <w:p w14:paraId="3F9CC782" w14:textId="410C469C" w:rsidR="00156C38" w:rsidRPr="00156C38" w:rsidRDefault="00156C38" w:rsidP="00156C38">
      <w:pPr>
        <w:spacing w:line="360" w:lineRule="auto"/>
        <w:jc w:val="both"/>
        <w:rPr>
          <w:rFonts w:ascii="Times New Roman" w:hAnsi="Times New Roman" w:cs="Times New Roman"/>
          <w:sz w:val="24"/>
          <w:szCs w:val="24"/>
        </w:rPr>
      </w:pPr>
      <w:r w:rsidRPr="00156C38">
        <w:rPr>
          <w:rFonts w:ascii="Times New Roman" w:hAnsi="Times New Roman" w:cs="Times New Roman"/>
          <w:sz w:val="24"/>
          <w:szCs w:val="24"/>
        </w:rPr>
        <w:t>Communication skills are also crucial to UK education's most important job practises. Communication skills, especially verbal and nonverbal ones, help apply referencing skills in modern education. Communication networks among education personnel allow team members to use situations and courses to create academic pieces for students to learn about a topic. Additionally, analytical skills greatly improve the process of extracting maintainable requirements from a team's work description (GUL et al., 2023). In this scenario, analytical skills are part of modern professional academic source management for class study. Teaching professionals like professors and instructors benefit most from these talents by combining communication, research, analytical, and problem-solving skills. Th</w:t>
      </w:r>
      <w:r w:rsidR="00E2684A">
        <w:rPr>
          <w:rFonts w:ascii="Times New Roman" w:hAnsi="Times New Roman" w:cs="Times New Roman"/>
          <w:sz w:val="24"/>
          <w:szCs w:val="24"/>
        </w:rPr>
        <w:t xml:space="preserve">is is </w:t>
      </w:r>
      <w:r w:rsidRPr="00156C38">
        <w:rPr>
          <w:rFonts w:ascii="Times New Roman" w:hAnsi="Times New Roman" w:cs="Times New Roman"/>
          <w:sz w:val="24"/>
          <w:szCs w:val="24"/>
        </w:rPr>
        <w:t xml:space="preserve">how </w:t>
      </w:r>
      <w:proofErr w:type="gramStart"/>
      <w:r w:rsidRPr="00156C38">
        <w:rPr>
          <w:rFonts w:ascii="Times New Roman" w:hAnsi="Times New Roman" w:cs="Times New Roman"/>
          <w:sz w:val="24"/>
          <w:szCs w:val="24"/>
        </w:rPr>
        <w:t>professionals</w:t>
      </w:r>
      <w:proofErr w:type="gramEnd"/>
      <w:r w:rsidRPr="00156C38">
        <w:rPr>
          <w:rFonts w:ascii="Times New Roman" w:hAnsi="Times New Roman" w:cs="Times New Roman"/>
          <w:sz w:val="24"/>
          <w:szCs w:val="24"/>
        </w:rPr>
        <w:t xml:space="preserve"> profit from referencing skills. It has a big impact on education execution. This section also has enough examples and evidence.</w:t>
      </w:r>
    </w:p>
    <w:p w14:paraId="7C9E8D1B" w14:textId="32772A32" w:rsidR="00156C38" w:rsidRPr="00156C38" w:rsidRDefault="00E2684A" w:rsidP="00156C38">
      <w:p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156C38" w:rsidRPr="00156C38">
        <w:rPr>
          <w:rFonts w:ascii="Times New Roman" w:hAnsi="Times New Roman" w:cs="Times New Roman"/>
          <w:sz w:val="24"/>
          <w:szCs w:val="24"/>
        </w:rPr>
        <w:t>ducational activities depend heavily on reference skill</w:t>
      </w:r>
      <w:r>
        <w:rPr>
          <w:rFonts w:ascii="Times New Roman" w:hAnsi="Times New Roman" w:cs="Times New Roman"/>
          <w:sz w:val="24"/>
          <w:szCs w:val="24"/>
        </w:rPr>
        <w:t>s as t</w:t>
      </w:r>
      <w:r w:rsidR="00156C38" w:rsidRPr="00156C38">
        <w:rPr>
          <w:rFonts w:ascii="Times New Roman" w:hAnsi="Times New Roman" w:cs="Times New Roman"/>
          <w:sz w:val="24"/>
          <w:szCs w:val="24"/>
        </w:rPr>
        <w:t>hese skills enable course students to add authenticity and creativity to procedures. In this scenario, educational qualities are individually linked to manageable criteria for task execution.  One of the most important jobs in academic sessions is reducing plagiarism to ensure the uniqueness of students' opinions in their theses and dissertations. In this context, maintainability traits are important because they sustain the communication network among group study students (</w:t>
      </w:r>
      <w:proofErr w:type="spellStart"/>
      <w:r w:rsidR="00156C38" w:rsidRPr="00156C38">
        <w:rPr>
          <w:rFonts w:ascii="Times New Roman" w:hAnsi="Times New Roman" w:cs="Times New Roman"/>
          <w:sz w:val="24"/>
          <w:szCs w:val="24"/>
        </w:rPr>
        <w:t>Kozikoglu</w:t>
      </w:r>
      <w:proofErr w:type="spellEnd"/>
      <w:r w:rsidR="00156C38" w:rsidRPr="00156C38">
        <w:rPr>
          <w:rFonts w:ascii="Times New Roman" w:hAnsi="Times New Roman" w:cs="Times New Roman"/>
          <w:sz w:val="24"/>
          <w:szCs w:val="24"/>
        </w:rPr>
        <w:t xml:space="preserve">, 2019). Communication options, especially verbal ones, allow students to employ some presence in their instructional responsibilities. In group studies or activities, reference and its styles formalise conversation on any topic offered by teachers or professors. Research and analytical skills are crucial in academia because of this. Academic knowledge is also needed to develop such talents.  </w:t>
      </w:r>
    </w:p>
    <w:p w14:paraId="69983E91" w14:textId="77777777" w:rsidR="00156C38" w:rsidRDefault="00156C38" w:rsidP="00156C38">
      <w:pPr>
        <w:spacing w:line="360" w:lineRule="auto"/>
        <w:jc w:val="both"/>
        <w:rPr>
          <w:rFonts w:ascii="Times New Roman" w:hAnsi="Times New Roman" w:cs="Times New Roman"/>
          <w:sz w:val="24"/>
          <w:szCs w:val="24"/>
        </w:rPr>
      </w:pPr>
      <w:r w:rsidRPr="00156C38">
        <w:rPr>
          <w:rFonts w:ascii="Times New Roman" w:hAnsi="Times New Roman" w:cs="Times New Roman"/>
          <w:sz w:val="24"/>
          <w:szCs w:val="24"/>
        </w:rPr>
        <w:t>Regarding research skills, referencing skills are better integrated. Research skills are crucial in academics to gain a deeper understanding of sustainability standards in current education (Rea-</w:t>
      </w:r>
      <w:proofErr w:type="spellStart"/>
      <w:r w:rsidRPr="00156C38">
        <w:rPr>
          <w:rFonts w:ascii="Times New Roman" w:hAnsi="Times New Roman" w:cs="Times New Roman"/>
          <w:sz w:val="24"/>
          <w:szCs w:val="24"/>
        </w:rPr>
        <w:t>Sandin</w:t>
      </w:r>
      <w:proofErr w:type="spellEnd"/>
      <w:r w:rsidRPr="00156C38">
        <w:rPr>
          <w:rFonts w:ascii="Times New Roman" w:hAnsi="Times New Roman" w:cs="Times New Roman"/>
          <w:sz w:val="24"/>
          <w:szCs w:val="24"/>
        </w:rPr>
        <w:t xml:space="preserve"> et al., 2021). The importance of analytical skills in this context includes research skills connected to academic reference. Analytical abilities are utilised to determine the authenticity of a literary work because a deeper analysis means a more in-depth debate on any issue (</w:t>
      </w:r>
      <w:proofErr w:type="spellStart"/>
      <w:r w:rsidRPr="00156C38">
        <w:rPr>
          <w:rFonts w:ascii="Times New Roman" w:hAnsi="Times New Roman" w:cs="Times New Roman"/>
          <w:sz w:val="24"/>
          <w:szCs w:val="24"/>
        </w:rPr>
        <w:t>Aryanti</w:t>
      </w:r>
      <w:proofErr w:type="spellEnd"/>
      <w:r w:rsidRPr="00156C38">
        <w:rPr>
          <w:rFonts w:ascii="Times New Roman" w:hAnsi="Times New Roman" w:cs="Times New Roman"/>
          <w:sz w:val="24"/>
          <w:szCs w:val="24"/>
        </w:rPr>
        <w:t xml:space="preserve"> and </w:t>
      </w:r>
      <w:proofErr w:type="spellStart"/>
      <w:r w:rsidRPr="00156C38">
        <w:rPr>
          <w:rFonts w:ascii="Times New Roman" w:hAnsi="Times New Roman" w:cs="Times New Roman"/>
          <w:sz w:val="24"/>
          <w:szCs w:val="24"/>
        </w:rPr>
        <w:t>Adhariani</w:t>
      </w:r>
      <w:proofErr w:type="spellEnd"/>
      <w:r w:rsidRPr="00156C38">
        <w:rPr>
          <w:rFonts w:ascii="Times New Roman" w:hAnsi="Times New Roman" w:cs="Times New Roman"/>
          <w:sz w:val="24"/>
          <w:szCs w:val="24"/>
        </w:rPr>
        <w:t xml:space="preserve">, 2020). Problem-solving abilities are critical in this context since they can quickly resolve challenges that could derail a student team's educational effort. Despite regional </w:t>
      </w:r>
      <w:r w:rsidRPr="00156C38">
        <w:rPr>
          <w:rFonts w:ascii="Times New Roman" w:hAnsi="Times New Roman" w:cs="Times New Roman"/>
          <w:sz w:val="24"/>
          <w:szCs w:val="24"/>
        </w:rPr>
        <w:lastRenderedPageBreak/>
        <w:t xml:space="preserve">differences in referencing systems, the goal of maintaining suggested authenticity is identical in all regions.  </w:t>
      </w:r>
    </w:p>
    <w:p w14:paraId="78F3845B" w14:textId="77777777" w:rsidR="00156C38" w:rsidRPr="00156C38" w:rsidRDefault="00156C38" w:rsidP="00156C38">
      <w:pPr>
        <w:pStyle w:val="Heading1"/>
      </w:pPr>
      <w:bookmarkStart w:id="3" w:name="_Toc153441302"/>
      <w:r w:rsidRPr="00156C38">
        <w:t>Teamwork Skills</w:t>
      </w:r>
      <w:bookmarkEnd w:id="3"/>
    </w:p>
    <w:p w14:paraId="31298222" w14:textId="77777777" w:rsidR="00156C38" w:rsidRPr="00156C38" w:rsidRDefault="00156C38" w:rsidP="00156C38">
      <w:pPr>
        <w:spacing w:line="360" w:lineRule="auto"/>
        <w:jc w:val="both"/>
        <w:rPr>
          <w:rFonts w:ascii="Times New Roman" w:hAnsi="Times New Roman" w:cs="Times New Roman"/>
          <w:sz w:val="24"/>
          <w:szCs w:val="24"/>
        </w:rPr>
      </w:pPr>
      <w:r w:rsidRPr="00156C38">
        <w:rPr>
          <w:rFonts w:ascii="Times New Roman" w:hAnsi="Times New Roman" w:cs="Times New Roman"/>
          <w:sz w:val="24"/>
          <w:szCs w:val="24"/>
        </w:rPr>
        <w:t>Teamwork abilities include communication, research, and time management skills used to manage a team (</w:t>
      </w:r>
      <w:proofErr w:type="spellStart"/>
      <w:r w:rsidRPr="00156C38">
        <w:rPr>
          <w:rFonts w:ascii="Times New Roman" w:hAnsi="Times New Roman" w:cs="Times New Roman"/>
          <w:sz w:val="24"/>
          <w:szCs w:val="24"/>
        </w:rPr>
        <w:t>Planas-Lladó</w:t>
      </w:r>
      <w:proofErr w:type="spellEnd"/>
      <w:r w:rsidRPr="00156C38">
        <w:rPr>
          <w:rFonts w:ascii="Times New Roman" w:hAnsi="Times New Roman" w:cs="Times New Roman"/>
          <w:sz w:val="24"/>
          <w:szCs w:val="24"/>
        </w:rPr>
        <w:t xml:space="preserve"> et al., 2021). In several industrial settings, collaborative management systems include communication skills. Verbal and nonverbal communication skills exist. Verbal communication abilities are commonly employed to build corporate team communication networks. This technology relies solely on language for team communication. In addition, non-verbal communication and research skills encourage formal office communication, including emailing and common written or printed papers.  </w:t>
      </w:r>
    </w:p>
    <w:p w14:paraId="20721B8F" w14:textId="77777777" w:rsidR="00156C38" w:rsidRPr="00156C38" w:rsidRDefault="00156C38" w:rsidP="00156C38">
      <w:pPr>
        <w:spacing w:line="360" w:lineRule="auto"/>
        <w:jc w:val="both"/>
        <w:rPr>
          <w:rFonts w:ascii="Times New Roman" w:hAnsi="Times New Roman" w:cs="Times New Roman"/>
          <w:sz w:val="24"/>
          <w:szCs w:val="24"/>
        </w:rPr>
      </w:pPr>
      <w:r w:rsidRPr="00156C38">
        <w:rPr>
          <w:rFonts w:ascii="Times New Roman" w:hAnsi="Times New Roman" w:cs="Times New Roman"/>
          <w:sz w:val="24"/>
          <w:szCs w:val="24"/>
        </w:rPr>
        <w:t xml:space="preserve">In a commercial organisation, teamwork communication skills create a strong communication network in a department or team of personnel. Communication network requirements ensure the most integrated information circulation among team members (Tushar and </w:t>
      </w:r>
      <w:proofErr w:type="spellStart"/>
      <w:r w:rsidRPr="00156C38">
        <w:rPr>
          <w:rFonts w:ascii="Times New Roman" w:hAnsi="Times New Roman" w:cs="Times New Roman"/>
          <w:sz w:val="24"/>
          <w:szCs w:val="24"/>
        </w:rPr>
        <w:t>Sooraksa</w:t>
      </w:r>
      <w:proofErr w:type="spellEnd"/>
      <w:r w:rsidRPr="00156C38">
        <w:rPr>
          <w:rFonts w:ascii="Times New Roman" w:hAnsi="Times New Roman" w:cs="Times New Roman"/>
          <w:sz w:val="24"/>
          <w:szCs w:val="24"/>
        </w:rPr>
        <w:t>, 2023). This allows each team member to express their opinions on topics that could harm the work process. For instance, the UK retail industry holds weekly meetings with team members to identify departmental concerns and provide solutions to resolve them quickly. Research abilities associated to maintainable criteria are related to the controllable component of collaboration or collaborative task approach (</w:t>
      </w:r>
      <w:proofErr w:type="spellStart"/>
      <w:r w:rsidRPr="00156C38">
        <w:rPr>
          <w:rFonts w:ascii="Times New Roman" w:hAnsi="Times New Roman" w:cs="Times New Roman"/>
          <w:sz w:val="24"/>
          <w:szCs w:val="24"/>
        </w:rPr>
        <w:t>Kutlák</w:t>
      </w:r>
      <w:proofErr w:type="spellEnd"/>
      <w:r w:rsidRPr="00156C38">
        <w:rPr>
          <w:rFonts w:ascii="Times New Roman" w:hAnsi="Times New Roman" w:cs="Times New Roman"/>
          <w:sz w:val="24"/>
          <w:szCs w:val="24"/>
        </w:rPr>
        <w:t xml:space="preserve">, 2019). In this scenario, research skills can improve teamwork performance by providing appropriate clarity among team members regarding the work process they are following. </w:t>
      </w:r>
    </w:p>
    <w:p w14:paraId="5498022F" w14:textId="77777777" w:rsidR="00156C38" w:rsidRPr="00156C38" w:rsidRDefault="00156C38" w:rsidP="00156C38">
      <w:pPr>
        <w:spacing w:line="360" w:lineRule="auto"/>
        <w:jc w:val="both"/>
        <w:rPr>
          <w:rFonts w:ascii="Times New Roman" w:hAnsi="Times New Roman" w:cs="Times New Roman"/>
          <w:sz w:val="24"/>
          <w:szCs w:val="24"/>
        </w:rPr>
      </w:pPr>
      <w:r w:rsidRPr="00156C38">
        <w:rPr>
          <w:rFonts w:ascii="Times New Roman" w:hAnsi="Times New Roman" w:cs="Times New Roman"/>
          <w:sz w:val="24"/>
          <w:szCs w:val="24"/>
        </w:rPr>
        <w:t>However, time management skills can help the hierarchy become worried about workplace difficulties to fulfil crucial deadlines. This helps employees and team members choose a viable mitigation strategy to address challenges (Hogan and Young, 2021). In a teamwork setting, meeting deadlines is easier since managing teamwork performances in the core area of job qualities improves time management. This is why collaborative skills include time management.  Workplace team leaders and managers should have collaborative capabilities. In this scenario, current organisational practises include team management features (</w:t>
      </w:r>
      <w:proofErr w:type="spellStart"/>
      <w:r w:rsidRPr="00156C38">
        <w:rPr>
          <w:rFonts w:ascii="Times New Roman" w:hAnsi="Times New Roman" w:cs="Times New Roman"/>
          <w:sz w:val="24"/>
          <w:szCs w:val="24"/>
        </w:rPr>
        <w:t>Kutlák</w:t>
      </w:r>
      <w:proofErr w:type="spellEnd"/>
      <w:r w:rsidRPr="00156C38">
        <w:rPr>
          <w:rFonts w:ascii="Times New Roman" w:hAnsi="Times New Roman" w:cs="Times New Roman"/>
          <w:sz w:val="24"/>
          <w:szCs w:val="24"/>
        </w:rPr>
        <w:t>, 2019). It promotes sustained learning of prior faults and errors to build an appropriate method to reduce those errors to a considerable level and achieve task excellence.  Professional teamwork skills for collaborative industrial work (</w:t>
      </w:r>
      <w:proofErr w:type="spellStart"/>
      <w:r w:rsidRPr="00156C38">
        <w:rPr>
          <w:rFonts w:ascii="Times New Roman" w:hAnsi="Times New Roman" w:cs="Times New Roman"/>
          <w:sz w:val="24"/>
          <w:szCs w:val="24"/>
        </w:rPr>
        <w:t>Kenayathulla</w:t>
      </w:r>
      <w:proofErr w:type="spellEnd"/>
      <w:r w:rsidRPr="00156C38">
        <w:rPr>
          <w:rFonts w:ascii="Times New Roman" w:hAnsi="Times New Roman" w:cs="Times New Roman"/>
          <w:sz w:val="24"/>
          <w:szCs w:val="24"/>
        </w:rPr>
        <w:t xml:space="preserve"> et al., 2019). These factors show that current team management emphasises teamwork skills. </w:t>
      </w:r>
    </w:p>
    <w:p w14:paraId="6698989E" w14:textId="274BB497" w:rsidR="00156C38" w:rsidRPr="00156C38" w:rsidRDefault="00156C38" w:rsidP="00156C38">
      <w:pPr>
        <w:spacing w:line="360" w:lineRule="auto"/>
        <w:jc w:val="both"/>
        <w:rPr>
          <w:rFonts w:ascii="Times New Roman" w:hAnsi="Times New Roman" w:cs="Times New Roman"/>
          <w:sz w:val="24"/>
          <w:szCs w:val="24"/>
        </w:rPr>
      </w:pPr>
      <w:r w:rsidRPr="00156C38">
        <w:rPr>
          <w:rFonts w:ascii="Times New Roman" w:hAnsi="Times New Roman" w:cs="Times New Roman"/>
          <w:sz w:val="24"/>
          <w:szCs w:val="24"/>
        </w:rPr>
        <w:lastRenderedPageBreak/>
        <w:t xml:space="preserve">Students also gain academically from teamwork. Academic sectors may benefit more from verbal and nonverbal communication than professional ones. Teamwork skills involve a strong communication network among students in a team (de Prada Creo et al., 2021). </w:t>
      </w:r>
      <w:r w:rsidR="00E2684A">
        <w:rPr>
          <w:rFonts w:ascii="Times New Roman" w:hAnsi="Times New Roman" w:cs="Times New Roman"/>
          <w:sz w:val="24"/>
          <w:szCs w:val="24"/>
        </w:rPr>
        <w:t xml:space="preserve">The </w:t>
      </w:r>
      <w:r w:rsidRPr="00156C38">
        <w:rPr>
          <w:rFonts w:ascii="Times New Roman" w:hAnsi="Times New Roman" w:cs="Times New Roman"/>
          <w:sz w:val="24"/>
          <w:szCs w:val="24"/>
        </w:rPr>
        <w:t>UK institutions encourage student teams to communicate and collaborate to provide transparency on the subject and create learning processes in an academic session. In this case, qualities relate to team performance maintainable criteria. In addition, considering the perspectives of each student in a team makes study conversations easier and helps students understand the educational details of a work (</w:t>
      </w:r>
      <w:proofErr w:type="spellStart"/>
      <w:r w:rsidRPr="00156C38">
        <w:rPr>
          <w:rFonts w:ascii="Times New Roman" w:hAnsi="Times New Roman" w:cs="Times New Roman"/>
          <w:sz w:val="24"/>
          <w:szCs w:val="24"/>
        </w:rPr>
        <w:t>Jalinus</w:t>
      </w:r>
      <w:proofErr w:type="spellEnd"/>
      <w:r w:rsidRPr="00156C38">
        <w:rPr>
          <w:rFonts w:ascii="Times New Roman" w:hAnsi="Times New Roman" w:cs="Times New Roman"/>
          <w:sz w:val="24"/>
          <w:szCs w:val="24"/>
        </w:rPr>
        <w:t xml:space="preserve"> et al., 2020). Time management in teamwork skills allows teachers to participate in group discussions to help students finish each lesson on time. </w:t>
      </w:r>
    </w:p>
    <w:p w14:paraId="59ABB63C" w14:textId="0723D38C" w:rsidR="00156C38" w:rsidRDefault="00156C38" w:rsidP="00156C38">
      <w:pPr>
        <w:spacing w:line="360" w:lineRule="auto"/>
        <w:jc w:val="both"/>
        <w:rPr>
          <w:rFonts w:ascii="Times New Roman" w:hAnsi="Times New Roman" w:cs="Times New Roman"/>
          <w:sz w:val="24"/>
          <w:szCs w:val="24"/>
        </w:rPr>
      </w:pPr>
      <w:r w:rsidRPr="00156C38">
        <w:rPr>
          <w:rFonts w:ascii="Times New Roman" w:hAnsi="Times New Roman" w:cs="Times New Roman"/>
          <w:sz w:val="24"/>
          <w:szCs w:val="24"/>
        </w:rPr>
        <w:t>Teamwork increases research abilities and helps students complete academic projects by exchanging academic material and data with colleagues.  This allows teachers and students to explore the most interrelated problems in every learning process and find the best way to eliminate errors (</w:t>
      </w:r>
      <w:proofErr w:type="spellStart"/>
      <w:r w:rsidRPr="00156C38">
        <w:rPr>
          <w:rFonts w:ascii="Times New Roman" w:hAnsi="Times New Roman" w:cs="Times New Roman"/>
          <w:sz w:val="24"/>
          <w:szCs w:val="24"/>
        </w:rPr>
        <w:t>Mallillin</w:t>
      </w:r>
      <w:proofErr w:type="spellEnd"/>
      <w:r w:rsidRPr="00156C38">
        <w:rPr>
          <w:rFonts w:ascii="Times New Roman" w:hAnsi="Times New Roman" w:cs="Times New Roman"/>
          <w:sz w:val="24"/>
          <w:szCs w:val="24"/>
        </w:rPr>
        <w:t xml:space="preserve"> &amp; </w:t>
      </w:r>
      <w:proofErr w:type="spellStart"/>
      <w:r w:rsidRPr="00156C38">
        <w:rPr>
          <w:rFonts w:ascii="Times New Roman" w:hAnsi="Times New Roman" w:cs="Times New Roman"/>
          <w:sz w:val="24"/>
          <w:szCs w:val="24"/>
        </w:rPr>
        <w:t>Mallillin</w:t>
      </w:r>
      <w:proofErr w:type="spellEnd"/>
      <w:r w:rsidRPr="00156C38">
        <w:rPr>
          <w:rFonts w:ascii="Times New Roman" w:hAnsi="Times New Roman" w:cs="Times New Roman"/>
          <w:sz w:val="24"/>
          <w:szCs w:val="24"/>
        </w:rPr>
        <w:t>, 2019). This context can also be used to evaluate academic ability key components for educational application. Zoom, Google Meet, and Microsoft Team have substantially influenced modern teamwork. Internet-enabled remote education has increased the use of these platforms, which allow students to attend online sessions (</w:t>
      </w:r>
      <w:proofErr w:type="spellStart"/>
      <w:r w:rsidRPr="00156C38">
        <w:rPr>
          <w:rFonts w:ascii="Times New Roman" w:hAnsi="Times New Roman" w:cs="Times New Roman"/>
          <w:sz w:val="24"/>
          <w:szCs w:val="24"/>
        </w:rPr>
        <w:t>Planas-Lladó</w:t>
      </w:r>
      <w:proofErr w:type="spellEnd"/>
      <w:r w:rsidRPr="00156C38">
        <w:rPr>
          <w:rFonts w:ascii="Times New Roman" w:hAnsi="Times New Roman" w:cs="Times New Roman"/>
          <w:sz w:val="24"/>
          <w:szCs w:val="24"/>
        </w:rPr>
        <w:t xml:space="preserve"> et al., 2021). These applications boost education flexibility through sustainable ways, which encourages student collaboration. However, certain features associated to the collaborative section can be used to improve teamwork effectiveness in global enterprises (</w:t>
      </w:r>
      <w:proofErr w:type="spellStart"/>
      <w:r w:rsidRPr="00156C38">
        <w:rPr>
          <w:rFonts w:ascii="Times New Roman" w:hAnsi="Times New Roman" w:cs="Times New Roman"/>
          <w:sz w:val="24"/>
          <w:szCs w:val="24"/>
        </w:rPr>
        <w:t>Aryanti</w:t>
      </w:r>
      <w:proofErr w:type="spellEnd"/>
      <w:r w:rsidRPr="00156C38">
        <w:rPr>
          <w:rFonts w:ascii="Times New Roman" w:hAnsi="Times New Roman" w:cs="Times New Roman"/>
          <w:sz w:val="24"/>
          <w:szCs w:val="24"/>
        </w:rPr>
        <w:t xml:space="preserve"> and </w:t>
      </w:r>
      <w:proofErr w:type="spellStart"/>
      <w:r w:rsidRPr="00156C38">
        <w:rPr>
          <w:rFonts w:ascii="Times New Roman" w:hAnsi="Times New Roman" w:cs="Times New Roman"/>
          <w:sz w:val="24"/>
          <w:szCs w:val="24"/>
        </w:rPr>
        <w:t>Adhariani</w:t>
      </w:r>
      <w:proofErr w:type="spellEnd"/>
      <w:r w:rsidRPr="00156C38">
        <w:rPr>
          <w:rFonts w:ascii="Times New Roman" w:hAnsi="Times New Roman" w:cs="Times New Roman"/>
          <w:sz w:val="24"/>
          <w:szCs w:val="24"/>
        </w:rPr>
        <w:t xml:space="preserve">, 2020). This is also related to the most interconnected teamwork benefits in academic activities.   </w:t>
      </w:r>
    </w:p>
    <w:p w14:paraId="750D21B3" w14:textId="5CC17A0E" w:rsidR="00156C38" w:rsidRDefault="00156C38" w:rsidP="00156C38">
      <w:pPr>
        <w:pStyle w:val="Heading1"/>
      </w:pPr>
      <w:bookmarkStart w:id="4" w:name="_Toc153441303"/>
      <w:r w:rsidRPr="00156C38">
        <w:t>Analytical and critical thinking</w:t>
      </w:r>
      <w:bookmarkEnd w:id="4"/>
    </w:p>
    <w:p w14:paraId="2EAED6EE" w14:textId="448060F2" w:rsidR="00156C38" w:rsidRPr="00156C38" w:rsidRDefault="00156C38" w:rsidP="00156C38">
      <w:pPr>
        <w:spacing w:line="360" w:lineRule="auto"/>
        <w:jc w:val="both"/>
        <w:rPr>
          <w:rFonts w:ascii="Times New Roman" w:hAnsi="Times New Roman" w:cs="Times New Roman"/>
          <w:sz w:val="24"/>
          <w:szCs w:val="24"/>
        </w:rPr>
      </w:pPr>
      <w:r w:rsidRPr="00156C38">
        <w:rPr>
          <w:rFonts w:ascii="Times New Roman" w:hAnsi="Times New Roman" w:cs="Times New Roman"/>
          <w:sz w:val="24"/>
          <w:szCs w:val="24"/>
        </w:rPr>
        <w:t xml:space="preserve">Analytical and critical thinking represent profoundly vital skill sets influencing success in academia and professional domains. The abilities to logically </w:t>
      </w:r>
      <w:proofErr w:type="spellStart"/>
      <w:r w:rsidRPr="00156C38">
        <w:rPr>
          <w:rFonts w:ascii="Times New Roman" w:hAnsi="Times New Roman" w:cs="Times New Roman"/>
          <w:sz w:val="24"/>
          <w:szCs w:val="24"/>
        </w:rPr>
        <w:t>analyze</w:t>
      </w:r>
      <w:proofErr w:type="spellEnd"/>
      <w:r w:rsidRPr="00156C38">
        <w:rPr>
          <w:rFonts w:ascii="Times New Roman" w:hAnsi="Times New Roman" w:cs="Times New Roman"/>
          <w:sz w:val="24"/>
          <w:szCs w:val="24"/>
        </w:rPr>
        <w:t xml:space="preserve"> complex information, identify key issues, and evaluate arguments are essential for grappling with multifaceted problems across virtually all advanced fields. As such, all ambitious students and professionals should prioritize systematically developing stronger analytical and critical thinking capacities.</w:t>
      </w:r>
      <w:r>
        <w:rPr>
          <w:rFonts w:ascii="Times New Roman" w:hAnsi="Times New Roman" w:cs="Times New Roman"/>
          <w:sz w:val="24"/>
          <w:szCs w:val="24"/>
        </w:rPr>
        <w:t xml:space="preserve"> </w:t>
      </w:r>
      <w:r w:rsidRPr="00156C38">
        <w:rPr>
          <w:rFonts w:ascii="Times New Roman" w:hAnsi="Times New Roman" w:cs="Times New Roman"/>
          <w:sz w:val="24"/>
          <w:szCs w:val="24"/>
        </w:rPr>
        <w:t>In an academic context, strong analytical skills empower students to break down intricate concepts, texts, data sets, and research methodologies presented in their courses and readings</w:t>
      </w:r>
      <w:r w:rsidR="00E2684A">
        <w:rPr>
          <w:rFonts w:ascii="Times New Roman" w:hAnsi="Times New Roman" w:cs="Times New Roman"/>
          <w:sz w:val="24"/>
          <w:szCs w:val="24"/>
        </w:rPr>
        <w:t xml:space="preserve"> </w:t>
      </w:r>
      <w:r w:rsidRPr="00156C38">
        <w:rPr>
          <w:rFonts w:ascii="Times New Roman" w:hAnsi="Times New Roman" w:cs="Times New Roman"/>
          <w:sz w:val="24"/>
          <w:szCs w:val="24"/>
        </w:rPr>
        <w:t xml:space="preserve">(Mansfield, 2020). By rigorously scrutinizing important academic materials instead of relying on superficial understanding or rote memorization alone, students comprehend at a fundamentally deeper level. Their improved grasp facilitates actually applying conceptual knowledge to assignments, experiments, and exams rather than regurgitating facts and </w:t>
      </w:r>
      <w:r w:rsidRPr="00156C38">
        <w:rPr>
          <w:rFonts w:ascii="Times New Roman" w:hAnsi="Times New Roman" w:cs="Times New Roman"/>
          <w:sz w:val="24"/>
          <w:szCs w:val="24"/>
        </w:rPr>
        <w:lastRenderedPageBreak/>
        <w:t>formulas. In discussion sections and study groups, analytical dissection uncovers nuances and connections students would otherwise miss</w:t>
      </w:r>
      <w:r w:rsidR="00E2684A">
        <w:rPr>
          <w:rFonts w:ascii="Times New Roman" w:hAnsi="Times New Roman" w:cs="Times New Roman"/>
          <w:sz w:val="24"/>
          <w:szCs w:val="24"/>
        </w:rPr>
        <w:t xml:space="preserve"> </w:t>
      </w:r>
      <w:r w:rsidRPr="00156C38">
        <w:rPr>
          <w:rFonts w:ascii="Times New Roman" w:hAnsi="Times New Roman" w:cs="Times New Roman"/>
          <w:sz w:val="24"/>
          <w:szCs w:val="24"/>
        </w:rPr>
        <w:t>(</w:t>
      </w:r>
      <w:proofErr w:type="spellStart"/>
      <w:r w:rsidRPr="00156C38">
        <w:rPr>
          <w:rFonts w:ascii="Times New Roman" w:hAnsi="Times New Roman" w:cs="Times New Roman"/>
          <w:sz w:val="24"/>
          <w:szCs w:val="24"/>
        </w:rPr>
        <w:t>Mallillin</w:t>
      </w:r>
      <w:proofErr w:type="spellEnd"/>
      <w:r w:rsidRPr="00156C38">
        <w:rPr>
          <w:rFonts w:ascii="Times New Roman" w:hAnsi="Times New Roman" w:cs="Times New Roman"/>
          <w:sz w:val="24"/>
          <w:szCs w:val="24"/>
        </w:rPr>
        <w:t xml:space="preserve"> &amp; </w:t>
      </w:r>
      <w:proofErr w:type="spellStart"/>
      <w:r w:rsidRPr="00156C38">
        <w:rPr>
          <w:rFonts w:ascii="Times New Roman" w:hAnsi="Times New Roman" w:cs="Times New Roman"/>
          <w:sz w:val="24"/>
          <w:szCs w:val="24"/>
        </w:rPr>
        <w:t>Mallillin</w:t>
      </w:r>
      <w:proofErr w:type="spellEnd"/>
      <w:r w:rsidRPr="00156C38">
        <w:rPr>
          <w:rFonts w:ascii="Times New Roman" w:hAnsi="Times New Roman" w:cs="Times New Roman"/>
          <w:sz w:val="24"/>
          <w:szCs w:val="24"/>
        </w:rPr>
        <w:t>, 2019).</w:t>
      </w:r>
    </w:p>
    <w:p w14:paraId="08329E0F" w14:textId="78B8073A" w:rsidR="00156C38" w:rsidRPr="00156C38" w:rsidRDefault="00156C38" w:rsidP="00156C38">
      <w:pPr>
        <w:spacing w:line="360" w:lineRule="auto"/>
        <w:jc w:val="both"/>
        <w:rPr>
          <w:rFonts w:ascii="Times New Roman" w:hAnsi="Times New Roman" w:cs="Times New Roman"/>
          <w:sz w:val="24"/>
          <w:szCs w:val="24"/>
        </w:rPr>
      </w:pPr>
      <w:r w:rsidRPr="00156C38">
        <w:rPr>
          <w:rFonts w:ascii="Times New Roman" w:hAnsi="Times New Roman" w:cs="Times New Roman"/>
          <w:sz w:val="24"/>
          <w:szCs w:val="24"/>
        </w:rPr>
        <w:t>Critical thinking represents the next phase of engagement, enabling students to question information at logical and philosophical levels. Instead of accepting all course material equally at face value, critical thinkers evaluate the factual merits, theoretical assumptions, potential biases, and overall validity of academic assertions</w:t>
      </w:r>
      <w:r w:rsidR="00E2684A">
        <w:rPr>
          <w:rFonts w:ascii="Times New Roman" w:hAnsi="Times New Roman" w:cs="Times New Roman"/>
          <w:sz w:val="24"/>
          <w:szCs w:val="24"/>
        </w:rPr>
        <w:t xml:space="preserve"> </w:t>
      </w:r>
      <w:r w:rsidRPr="00156C38">
        <w:rPr>
          <w:rFonts w:ascii="Times New Roman" w:hAnsi="Times New Roman" w:cs="Times New Roman"/>
          <w:sz w:val="24"/>
          <w:szCs w:val="24"/>
        </w:rPr>
        <w:t>(Mansfield, 2020). This gives students a far richer learning experience categorized by seeking truths rather than receiving narratives. It allows them to weigh schools of thought and independently draw insightful conclusions from first principles. Over time, advancing critical faculties vastly expands students’ ability for original, persuasive arguments and research inquiries.</w:t>
      </w:r>
      <w:r>
        <w:rPr>
          <w:rFonts w:ascii="Times New Roman" w:hAnsi="Times New Roman" w:cs="Times New Roman"/>
          <w:sz w:val="24"/>
          <w:szCs w:val="24"/>
        </w:rPr>
        <w:t xml:space="preserve"> </w:t>
      </w:r>
      <w:r w:rsidRPr="00156C38">
        <w:rPr>
          <w:rFonts w:ascii="Times New Roman" w:hAnsi="Times New Roman" w:cs="Times New Roman"/>
          <w:sz w:val="24"/>
          <w:szCs w:val="24"/>
        </w:rPr>
        <w:t>Together, analytical and critical thinking abilities enable students to achieve vastly greater academic outcomes without necessarily investing more sheer effort</w:t>
      </w:r>
      <w:r w:rsidR="00E2684A">
        <w:rPr>
          <w:rFonts w:ascii="Times New Roman" w:hAnsi="Times New Roman" w:cs="Times New Roman"/>
          <w:sz w:val="24"/>
          <w:szCs w:val="24"/>
        </w:rPr>
        <w:t xml:space="preserve"> </w:t>
      </w:r>
      <w:r w:rsidRPr="00156C38">
        <w:rPr>
          <w:rFonts w:ascii="Times New Roman" w:hAnsi="Times New Roman" w:cs="Times New Roman"/>
          <w:sz w:val="24"/>
          <w:szCs w:val="24"/>
        </w:rPr>
        <w:t>(</w:t>
      </w:r>
      <w:proofErr w:type="spellStart"/>
      <w:r w:rsidRPr="00156C38">
        <w:rPr>
          <w:rFonts w:ascii="Times New Roman" w:hAnsi="Times New Roman" w:cs="Times New Roman"/>
          <w:sz w:val="24"/>
          <w:szCs w:val="24"/>
        </w:rPr>
        <w:t>Aryanti</w:t>
      </w:r>
      <w:proofErr w:type="spellEnd"/>
      <w:r w:rsidRPr="00156C38">
        <w:rPr>
          <w:rFonts w:ascii="Times New Roman" w:hAnsi="Times New Roman" w:cs="Times New Roman"/>
          <w:sz w:val="24"/>
          <w:szCs w:val="24"/>
        </w:rPr>
        <w:t xml:space="preserve"> and </w:t>
      </w:r>
      <w:proofErr w:type="spellStart"/>
      <w:r w:rsidRPr="00156C38">
        <w:rPr>
          <w:rFonts w:ascii="Times New Roman" w:hAnsi="Times New Roman" w:cs="Times New Roman"/>
          <w:sz w:val="24"/>
          <w:szCs w:val="24"/>
        </w:rPr>
        <w:t>Adhariani</w:t>
      </w:r>
      <w:proofErr w:type="spellEnd"/>
      <w:r w:rsidRPr="00156C38">
        <w:rPr>
          <w:rFonts w:ascii="Times New Roman" w:hAnsi="Times New Roman" w:cs="Times New Roman"/>
          <w:sz w:val="24"/>
          <w:szCs w:val="24"/>
        </w:rPr>
        <w:t>, 2020). Surface-level rote learning requires long hours and dogged perseverance - analytical and critical skills yield more efficient yet higher-quality comprehension, retention and application. These capabilities similarly prepare students for the increased independence and complexity of advanced coursework and research projects which mandate deeper engagement.</w:t>
      </w:r>
    </w:p>
    <w:p w14:paraId="559B488A" w14:textId="46FA33BB" w:rsidR="00156C38" w:rsidRPr="00156C38" w:rsidRDefault="00156C38" w:rsidP="00156C38">
      <w:pPr>
        <w:spacing w:line="360" w:lineRule="auto"/>
        <w:jc w:val="both"/>
        <w:rPr>
          <w:rFonts w:ascii="Times New Roman" w:hAnsi="Times New Roman" w:cs="Times New Roman"/>
          <w:sz w:val="24"/>
          <w:szCs w:val="24"/>
        </w:rPr>
      </w:pPr>
      <w:r w:rsidRPr="00156C38">
        <w:rPr>
          <w:rFonts w:ascii="Times New Roman" w:hAnsi="Times New Roman" w:cs="Times New Roman"/>
          <w:sz w:val="24"/>
          <w:szCs w:val="24"/>
        </w:rPr>
        <w:t>Upon entering the professional workforce in knowledge economy vocations, diligent analytical faculties empower employees to parse dense industry reports, presentations, financial data and other complex proprietary materials they encounter internally. Just as in an academic context, methodical analytical thinking unlocks genuine understanding of documents and directives that would otherwise receive only a cursory review. These richer insights in turn lead to asking incisive strategic questions, proposing inventive solutions and avenues to explore, and providing more thoughtful decision-making analysis to leadership teams. Standing out for analytical capability can profoundly accelerate career advancement</w:t>
      </w:r>
      <w:r w:rsidR="00E2684A">
        <w:rPr>
          <w:rFonts w:ascii="Times New Roman" w:hAnsi="Times New Roman" w:cs="Times New Roman"/>
          <w:sz w:val="24"/>
          <w:szCs w:val="24"/>
        </w:rPr>
        <w:t xml:space="preserve"> </w:t>
      </w:r>
      <w:r w:rsidRPr="00156C38">
        <w:rPr>
          <w:rFonts w:ascii="Times New Roman" w:hAnsi="Times New Roman" w:cs="Times New Roman"/>
          <w:sz w:val="24"/>
          <w:szCs w:val="24"/>
        </w:rPr>
        <w:t>(</w:t>
      </w:r>
      <w:proofErr w:type="spellStart"/>
      <w:r w:rsidRPr="00156C38">
        <w:rPr>
          <w:rFonts w:ascii="Times New Roman" w:hAnsi="Times New Roman" w:cs="Times New Roman"/>
          <w:sz w:val="24"/>
          <w:szCs w:val="24"/>
        </w:rPr>
        <w:t>Aryanti</w:t>
      </w:r>
      <w:proofErr w:type="spellEnd"/>
      <w:r w:rsidRPr="00156C38">
        <w:rPr>
          <w:rFonts w:ascii="Times New Roman" w:hAnsi="Times New Roman" w:cs="Times New Roman"/>
          <w:sz w:val="24"/>
          <w:szCs w:val="24"/>
        </w:rPr>
        <w:t xml:space="preserve"> and </w:t>
      </w:r>
      <w:proofErr w:type="spellStart"/>
      <w:r w:rsidRPr="00156C38">
        <w:rPr>
          <w:rFonts w:ascii="Times New Roman" w:hAnsi="Times New Roman" w:cs="Times New Roman"/>
          <w:sz w:val="24"/>
          <w:szCs w:val="24"/>
        </w:rPr>
        <w:t>Adhariani</w:t>
      </w:r>
      <w:proofErr w:type="spellEnd"/>
      <w:r w:rsidRPr="00156C38">
        <w:rPr>
          <w:rFonts w:ascii="Times New Roman" w:hAnsi="Times New Roman" w:cs="Times New Roman"/>
          <w:sz w:val="24"/>
          <w:szCs w:val="24"/>
        </w:rPr>
        <w:t>, 2020).</w:t>
      </w:r>
    </w:p>
    <w:p w14:paraId="10DE05B8" w14:textId="66717555" w:rsidR="00156C38" w:rsidRPr="00156C38" w:rsidRDefault="00156C38" w:rsidP="00156C38">
      <w:pPr>
        <w:spacing w:line="360" w:lineRule="auto"/>
        <w:jc w:val="both"/>
        <w:rPr>
          <w:rFonts w:ascii="Times New Roman" w:hAnsi="Times New Roman" w:cs="Times New Roman"/>
          <w:sz w:val="24"/>
          <w:szCs w:val="24"/>
        </w:rPr>
      </w:pPr>
      <w:r w:rsidRPr="00156C38">
        <w:rPr>
          <w:rFonts w:ascii="Times New Roman" w:hAnsi="Times New Roman" w:cs="Times New Roman"/>
          <w:sz w:val="24"/>
          <w:szCs w:val="24"/>
        </w:rPr>
        <w:t xml:space="preserve">Likewise, while many entry-level professionals shy away from questioning established company narratives, those who cultivate critical thinking skills can drive paradigm shifts through respectful but firm challenger perspectives. Rather than blindly following ‘how things have always been done’, critical thinkers reform </w:t>
      </w:r>
      <w:r>
        <w:rPr>
          <w:rFonts w:ascii="Times New Roman" w:hAnsi="Times New Roman" w:cs="Times New Roman"/>
          <w:sz w:val="24"/>
          <w:szCs w:val="24"/>
        </w:rPr>
        <w:t>organisations</w:t>
      </w:r>
      <w:r w:rsidRPr="00156C38">
        <w:rPr>
          <w:rFonts w:ascii="Times New Roman" w:hAnsi="Times New Roman" w:cs="Times New Roman"/>
          <w:sz w:val="24"/>
          <w:szCs w:val="24"/>
        </w:rPr>
        <w:t xml:space="preserve"> by identifying inefficiencies, biases and other areas for improvement. As disruptive as constructive dissent may feel to some, innovative businesses increasingly seek out critical evaluators who can evolve institutional knowledge</w:t>
      </w:r>
      <w:r w:rsidR="00E2684A">
        <w:rPr>
          <w:rFonts w:ascii="Times New Roman" w:hAnsi="Times New Roman" w:cs="Times New Roman"/>
          <w:sz w:val="24"/>
          <w:szCs w:val="24"/>
        </w:rPr>
        <w:t xml:space="preserve"> </w:t>
      </w:r>
      <w:r w:rsidRPr="00156C38">
        <w:rPr>
          <w:rFonts w:ascii="Times New Roman" w:hAnsi="Times New Roman" w:cs="Times New Roman"/>
          <w:sz w:val="24"/>
          <w:szCs w:val="24"/>
        </w:rPr>
        <w:t xml:space="preserve">(Mansfield, 2020). Beyond purely corporate environments, critical analysis leads </w:t>
      </w:r>
      <w:r w:rsidRPr="00156C38">
        <w:rPr>
          <w:rFonts w:ascii="Times New Roman" w:hAnsi="Times New Roman" w:cs="Times New Roman"/>
          <w:sz w:val="24"/>
          <w:szCs w:val="24"/>
        </w:rPr>
        <w:lastRenderedPageBreak/>
        <w:t>professionals to make sound ethical and societal judgements central to long-term innovation.</w:t>
      </w:r>
      <w:r>
        <w:rPr>
          <w:rFonts w:ascii="Times New Roman" w:hAnsi="Times New Roman" w:cs="Times New Roman"/>
          <w:sz w:val="24"/>
          <w:szCs w:val="24"/>
        </w:rPr>
        <w:t xml:space="preserve"> </w:t>
      </w:r>
      <w:r w:rsidRPr="00156C38">
        <w:rPr>
          <w:rFonts w:ascii="Times New Roman" w:hAnsi="Times New Roman" w:cs="Times New Roman"/>
          <w:sz w:val="24"/>
          <w:szCs w:val="24"/>
        </w:rPr>
        <w:t>While surface knowledge provides a foundation across many occupations, the capacity for rigorous analytical and critical appraisal sets truly exceptional students and professionals apart from the mainstream. Both academia and industry involve navigating ever more complex environments filled with data, concepts, and uncertainties. Without analytical parsing and questioning, absorption remains inactive. Therefore, all ambitious individuals should commit to intensifying analytical and critical faculties over time as a central pillar of realizing their potential</w:t>
      </w:r>
      <w:r w:rsidR="006468C7">
        <w:rPr>
          <w:rFonts w:ascii="Times New Roman" w:hAnsi="Times New Roman" w:cs="Times New Roman"/>
          <w:sz w:val="24"/>
          <w:szCs w:val="24"/>
        </w:rPr>
        <w:t xml:space="preserve"> </w:t>
      </w:r>
      <w:r w:rsidRPr="00156C38">
        <w:rPr>
          <w:rFonts w:ascii="Times New Roman" w:hAnsi="Times New Roman" w:cs="Times New Roman"/>
          <w:sz w:val="24"/>
          <w:szCs w:val="24"/>
        </w:rPr>
        <w:t>(</w:t>
      </w:r>
      <w:proofErr w:type="spellStart"/>
      <w:r w:rsidRPr="00156C38">
        <w:rPr>
          <w:rFonts w:ascii="Times New Roman" w:hAnsi="Times New Roman" w:cs="Times New Roman"/>
          <w:sz w:val="24"/>
          <w:szCs w:val="24"/>
        </w:rPr>
        <w:t>Mallillin</w:t>
      </w:r>
      <w:proofErr w:type="spellEnd"/>
      <w:r w:rsidRPr="00156C38">
        <w:rPr>
          <w:rFonts w:ascii="Times New Roman" w:hAnsi="Times New Roman" w:cs="Times New Roman"/>
          <w:sz w:val="24"/>
          <w:szCs w:val="24"/>
        </w:rPr>
        <w:t xml:space="preserve"> &amp; </w:t>
      </w:r>
      <w:proofErr w:type="spellStart"/>
      <w:r w:rsidRPr="00156C38">
        <w:rPr>
          <w:rFonts w:ascii="Times New Roman" w:hAnsi="Times New Roman" w:cs="Times New Roman"/>
          <w:sz w:val="24"/>
          <w:szCs w:val="24"/>
        </w:rPr>
        <w:t>Mallillin</w:t>
      </w:r>
      <w:proofErr w:type="spellEnd"/>
      <w:r w:rsidRPr="00156C38">
        <w:rPr>
          <w:rFonts w:ascii="Times New Roman" w:hAnsi="Times New Roman" w:cs="Times New Roman"/>
          <w:sz w:val="24"/>
          <w:szCs w:val="24"/>
        </w:rPr>
        <w:t>, 2019)</w:t>
      </w:r>
      <w:r w:rsidR="0057404A">
        <w:rPr>
          <w:rFonts w:ascii="Times New Roman" w:hAnsi="Times New Roman" w:cs="Times New Roman"/>
          <w:sz w:val="24"/>
          <w:szCs w:val="24"/>
        </w:rPr>
        <w:t>.</w:t>
      </w:r>
    </w:p>
    <w:p w14:paraId="308E0DE1" w14:textId="7E54B034" w:rsidR="00156C38" w:rsidRDefault="00156C38" w:rsidP="00156C38">
      <w:pPr>
        <w:pStyle w:val="Heading1"/>
      </w:pPr>
      <w:bookmarkStart w:id="5" w:name="_Toc153441304"/>
      <w:r w:rsidRPr="00156C38">
        <w:t>Conclusion</w:t>
      </w:r>
      <w:bookmarkEnd w:id="5"/>
      <w:r w:rsidRPr="00156C38">
        <w:t xml:space="preserve"> </w:t>
      </w:r>
    </w:p>
    <w:p w14:paraId="3FD420FF" w14:textId="77777777" w:rsidR="006468C7" w:rsidRDefault="0057404A" w:rsidP="0057404A">
      <w:pPr>
        <w:spacing w:line="360" w:lineRule="auto"/>
        <w:jc w:val="both"/>
        <w:rPr>
          <w:rFonts w:ascii="Times New Roman" w:hAnsi="Times New Roman" w:cs="Times New Roman"/>
          <w:sz w:val="24"/>
          <w:szCs w:val="24"/>
        </w:rPr>
      </w:pPr>
      <w:r w:rsidRPr="0057404A">
        <w:rPr>
          <w:rFonts w:ascii="Times New Roman" w:hAnsi="Times New Roman" w:cs="Times New Roman"/>
          <w:sz w:val="24"/>
          <w:szCs w:val="24"/>
        </w:rPr>
        <w:t xml:space="preserve">In several sectors, companies are currently facing very high rates of technological, societal, and competitive transformations, rendering static knowledge and isolated working methods outdated. Therefore, it is essential for both students and professionals to develop adaptable cognitive abilities in order to combine knowledge from different areas, challenge assumptions, effectively convey intricate discoveries, and make well-informed choices in unpredictable situations. </w:t>
      </w:r>
      <w:proofErr w:type="gramStart"/>
      <w:r w:rsidRPr="0057404A">
        <w:rPr>
          <w:rFonts w:ascii="Times New Roman" w:hAnsi="Times New Roman" w:cs="Times New Roman"/>
          <w:sz w:val="24"/>
          <w:szCs w:val="24"/>
        </w:rPr>
        <w:t>In order to</w:t>
      </w:r>
      <w:proofErr w:type="gramEnd"/>
      <w:r w:rsidRPr="0057404A">
        <w:rPr>
          <w:rFonts w:ascii="Times New Roman" w:hAnsi="Times New Roman" w:cs="Times New Roman"/>
          <w:sz w:val="24"/>
          <w:szCs w:val="24"/>
        </w:rPr>
        <w:t xml:space="preserve"> excel in academics and business, it is essential to possess other skills that enable a more profound involvement, advanced thinking, and flexible teamwork, in addition to domain understanding. </w:t>
      </w:r>
    </w:p>
    <w:p w14:paraId="698DBAC1" w14:textId="77777777" w:rsidR="006468C7" w:rsidRDefault="0057404A" w:rsidP="0057404A">
      <w:pPr>
        <w:spacing w:line="360" w:lineRule="auto"/>
        <w:jc w:val="both"/>
        <w:rPr>
          <w:rFonts w:ascii="Times New Roman" w:hAnsi="Times New Roman" w:cs="Times New Roman"/>
          <w:sz w:val="24"/>
          <w:szCs w:val="24"/>
        </w:rPr>
      </w:pPr>
      <w:r w:rsidRPr="0057404A">
        <w:rPr>
          <w:rFonts w:ascii="Times New Roman" w:hAnsi="Times New Roman" w:cs="Times New Roman"/>
          <w:sz w:val="24"/>
          <w:szCs w:val="24"/>
        </w:rPr>
        <w:t xml:space="preserve">This report specifically emphasises the importance of competences in time management, study/work organisation, reference, teamwork, analytical reasoning, and critical thinking for both students and employees </w:t>
      </w:r>
      <w:proofErr w:type="gramStart"/>
      <w:r w:rsidRPr="0057404A">
        <w:rPr>
          <w:rFonts w:ascii="Times New Roman" w:hAnsi="Times New Roman" w:cs="Times New Roman"/>
          <w:sz w:val="24"/>
          <w:szCs w:val="24"/>
        </w:rPr>
        <w:t>in order to</w:t>
      </w:r>
      <w:proofErr w:type="gramEnd"/>
      <w:r w:rsidRPr="0057404A">
        <w:rPr>
          <w:rFonts w:ascii="Times New Roman" w:hAnsi="Times New Roman" w:cs="Times New Roman"/>
          <w:sz w:val="24"/>
          <w:szCs w:val="24"/>
        </w:rPr>
        <w:t xml:space="preserve"> achieve success. Modern professionals achieve improved levels of performance by </w:t>
      </w:r>
      <w:r w:rsidR="006468C7" w:rsidRPr="0057404A">
        <w:rPr>
          <w:rFonts w:ascii="Times New Roman" w:hAnsi="Times New Roman" w:cs="Times New Roman"/>
          <w:sz w:val="24"/>
          <w:szCs w:val="24"/>
        </w:rPr>
        <w:t>skilfully</w:t>
      </w:r>
      <w:r w:rsidRPr="0057404A">
        <w:rPr>
          <w:rFonts w:ascii="Times New Roman" w:hAnsi="Times New Roman" w:cs="Times New Roman"/>
          <w:sz w:val="24"/>
          <w:szCs w:val="24"/>
        </w:rPr>
        <w:t xml:space="preserve"> managing schedules, organising artefact systems efficiently, incorporating high-quality external resources, collaborating effectively in teams, analysing challenges systematically, and critically challenging conventional perspectives. </w:t>
      </w:r>
    </w:p>
    <w:p w14:paraId="70D1FA8E" w14:textId="543AA9B7" w:rsidR="0057404A" w:rsidRPr="0057404A" w:rsidRDefault="0057404A" w:rsidP="0057404A">
      <w:pPr>
        <w:spacing w:line="360" w:lineRule="auto"/>
        <w:jc w:val="both"/>
        <w:rPr>
          <w:rFonts w:ascii="Times New Roman" w:hAnsi="Times New Roman" w:cs="Times New Roman"/>
          <w:sz w:val="24"/>
          <w:szCs w:val="24"/>
        </w:rPr>
      </w:pPr>
      <w:r w:rsidRPr="0057404A">
        <w:rPr>
          <w:rFonts w:ascii="Times New Roman" w:hAnsi="Times New Roman" w:cs="Times New Roman"/>
          <w:sz w:val="24"/>
          <w:szCs w:val="24"/>
        </w:rPr>
        <w:t xml:space="preserve">Equally important, individuals who lack proficiency in various domains often encounter overwhelming complex difficulties that cannot be resolved solely by limited or specialised tactical expertise. Therefore, it is essential for all ambitious students and employees to allocate time to enhance important supplementary skillsets alongside their primary areas of focus. By engaging in online learning, attending seminars, receiving coaching, or practicing regularly, individuals can continuously cultivate these six talents, which will yield long-term academic and professional benefits. Individuals with strong and adaptable cognitive capacities are well-equipped to succeed in long-term changes instead of being overwhelmed by complexity. The described roadmap serves as an essential guide to successfully navigating change, rather than </w:t>
      </w:r>
      <w:r w:rsidRPr="0057404A">
        <w:rPr>
          <w:rFonts w:ascii="Times New Roman" w:hAnsi="Times New Roman" w:cs="Times New Roman"/>
          <w:sz w:val="24"/>
          <w:szCs w:val="24"/>
        </w:rPr>
        <w:lastRenderedPageBreak/>
        <w:t>remaining stagnant in outmoded ways that are unsuitable for the present day and beyond. There are no other choices - only ongoing progress.</w:t>
      </w:r>
    </w:p>
    <w:p w14:paraId="4076B56A" w14:textId="414DEAFC" w:rsidR="00156C38" w:rsidRPr="00156C38" w:rsidRDefault="00156C38" w:rsidP="00156C38">
      <w:pPr>
        <w:spacing w:line="360" w:lineRule="auto"/>
        <w:jc w:val="both"/>
        <w:rPr>
          <w:rFonts w:ascii="Times New Roman" w:hAnsi="Times New Roman" w:cs="Times New Roman"/>
          <w:sz w:val="24"/>
          <w:szCs w:val="24"/>
        </w:rPr>
      </w:pPr>
    </w:p>
    <w:p w14:paraId="7662CFBB" w14:textId="77777777" w:rsidR="006468C7" w:rsidRDefault="006468C7">
      <w:pPr>
        <w:rPr>
          <w:rFonts w:asciiTheme="majorHAnsi" w:eastAsiaTheme="majorEastAsia" w:hAnsiTheme="majorHAnsi" w:cstheme="majorBidi"/>
          <w:color w:val="2F5496" w:themeColor="accent1" w:themeShade="BF"/>
          <w:sz w:val="32"/>
          <w:szCs w:val="32"/>
        </w:rPr>
      </w:pPr>
      <w:bookmarkStart w:id="6" w:name="_Toc153441305"/>
      <w:r>
        <w:br w:type="page"/>
      </w:r>
    </w:p>
    <w:p w14:paraId="3C3246A7" w14:textId="7D425FD1" w:rsidR="00156C38" w:rsidRDefault="00156C38" w:rsidP="0057404A">
      <w:pPr>
        <w:pStyle w:val="Heading1"/>
      </w:pPr>
      <w:r w:rsidRPr="00156C38">
        <w:lastRenderedPageBreak/>
        <w:t>Reference List</w:t>
      </w:r>
      <w:bookmarkEnd w:id="6"/>
    </w:p>
    <w:p w14:paraId="738533EC" w14:textId="77777777" w:rsidR="0057404A" w:rsidRPr="008429D1" w:rsidRDefault="0057404A" w:rsidP="008429D1">
      <w:pPr>
        <w:spacing w:line="360" w:lineRule="auto"/>
        <w:rPr>
          <w:rFonts w:ascii="Times New Roman" w:hAnsi="Times New Roman" w:cs="Times New Roman"/>
          <w:sz w:val="24"/>
          <w:szCs w:val="24"/>
        </w:rPr>
      </w:pPr>
      <w:proofErr w:type="spellStart"/>
      <w:r w:rsidRPr="008429D1">
        <w:rPr>
          <w:rFonts w:ascii="Times New Roman" w:hAnsi="Times New Roman" w:cs="Times New Roman"/>
          <w:sz w:val="24"/>
          <w:szCs w:val="24"/>
        </w:rPr>
        <w:t>Aryanti</w:t>
      </w:r>
      <w:proofErr w:type="spellEnd"/>
      <w:r w:rsidRPr="008429D1">
        <w:rPr>
          <w:rFonts w:ascii="Times New Roman" w:hAnsi="Times New Roman" w:cs="Times New Roman"/>
          <w:sz w:val="24"/>
          <w:szCs w:val="24"/>
        </w:rPr>
        <w:t xml:space="preserve">, C. and </w:t>
      </w:r>
      <w:proofErr w:type="spellStart"/>
      <w:r w:rsidRPr="008429D1">
        <w:rPr>
          <w:rFonts w:ascii="Times New Roman" w:hAnsi="Times New Roman" w:cs="Times New Roman"/>
          <w:sz w:val="24"/>
          <w:szCs w:val="24"/>
        </w:rPr>
        <w:t>Adhariani</w:t>
      </w:r>
      <w:proofErr w:type="spellEnd"/>
      <w:r w:rsidRPr="008429D1">
        <w:rPr>
          <w:rFonts w:ascii="Times New Roman" w:hAnsi="Times New Roman" w:cs="Times New Roman"/>
          <w:sz w:val="24"/>
          <w:szCs w:val="24"/>
        </w:rPr>
        <w:t>, D. (2020) 'Students’ perceptions and expectation gap on the skills and knowledge of accounting graduates', The Journal of Asian Finance, Economics and Business (JAFEB), 7(9), pp. 649-657.</w:t>
      </w:r>
    </w:p>
    <w:p w14:paraId="2DF9B2B2" w14:textId="77777777" w:rsidR="00EF6F0B" w:rsidRPr="008429D1" w:rsidRDefault="00EF6F0B" w:rsidP="008429D1">
      <w:pPr>
        <w:spacing w:line="360" w:lineRule="auto"/>
        <w:rPr>
          <w:rFonts w:ascii="Times New Roman" w:hAnsi="Times New Roman" w:cs="Times New Roman"/>
          <w:sz w:val="24"/>
          <w:szCs w:val="24"/>
        </w:rPr>
      </w:pPr>
      <w:r w:rsidRPr="008429D1">
        <w:rPr>
          <w:rFonts w:ascii="Times New Roman" w:hAnsi="Times New Roman" w:cs="Times New Roman"/>
          <w:sz w:val="24"/>
          <w:szCs w:val="24"/>
        </w:rPr>
        <w:t xml:space="preserve">Barker, A.K. (2022). Developing teamwork skills in a course on ore deposits. </w:t>
      </w:r>
      <w:proofErr w:type="spellStart"/>
      <w:r w:rsidRPr="008429D1">
        <w:rPr>
          <w:rFonts w:ascii="Times New Roman" w:hAnsi="Times New Roman" w:cs="Times New Roman"/>
          <w:sz w:val="24"/>
          <w:szCs w:val="24"/>
        </w:rPr>
        <w:t>Mineralogia</w:t>
      </w:r>
      <w:proofErr w:type="spellEnd"/>
      <w:r w:rsidRPr="008429D1">
        <w:rPr>
          <w:rFonts w:ascii="Times New Roman" w:hAnsi="Times New Roman" w:cs="Times New Roman"/>
          <w:sz w:val="24"/>
          <w:szCs w:val="24"/>
        </w:rPr>
        <w:t xml:space="preserve">, 52(1), pp.43–48. </w:t>
      </w:r>
      <w:proofErr w:type="spellStart"/>
      <w:proofErr w:type="gramStart"/>
      <w:r w:rsidRPr="008429D1">
        <w:rPr>
          <w:rFonts w:ascii="Times New Roman" w:hAnsi="Times New Roman" w:cs="Times New Roman"/>
          <w:sz w:val="24"/>
          <w:szCs w:val="24"/>
        </w:rPr>
        <w:t>doi:https</w:t>
      </w:r>
      <w:proofErr w:type="spellEnd"/>
      <w:r w:rsidRPr="008429D1">
        <w:rPr>
          <w:rFonts w:ascii="Times New Roman" w:hAnsi="Times New Roman" w:cs="Times New Roman"/>
          <w:sz w:val="24"/>
          <w:szCs w:val="24"/>
        </w:rPr>
        <w:t>://doi.org/10.2478/mipo-2021-0005</w:t>
      </w:r>
      <w:proofErr w:type="gramEnd"/>
      <w:r w:rsidRPr="008429D1">
        <w:rPr>
          <w:rFonts w:ascii="Times New Roman" w:hAnsi="Times New Roman" w:cs="Times New Roman"/>
          <w:sz w:val="24"/>
          <w:szCs w:val="24"/>
        </w:rPr>
        <w:t>.</w:t>
      </w:r>
    </w:p>
    <w:p w14:paraId="41F78F7C" w14:textId="08EE031A" w:rsidR="0057404A" w:rsidRPr="008429D1" w:rsidRDefault="0057404A" w:rsidP="008429D1">
      <w:pPr>
        <w:spacing w:line="360" w:lineRule="auto"/>
        <w:rPr>
          <w:rFonts w:ascii="Times New Roman" w:hAnsi="Times New Roman" w:cs="Times New Roman"/>
          <w:sz w:val="24"/>
          <w:szCs w:val="24"/>
        </w:rPr>
      </w:pPr>
      <w:r w:rsidRPr="008429D1">
        <w:rPr>
          <w:rFonts w:ascii="Times New Roman" w:hAnsi="Times New Roman" w:cs="Times New Roman"/>
          <w:sz w:val="24"/>
          <w:szCs w:val="24"/>
        </w:rPr>
        <w:t xml:space="preserve">de Prada Creo, E., </w:t>
      </w:r>
      <w:proofErr w:type="spellStart"/>
      <w:r w:rsidRPr="008429D1">
        <w:rPr>
          <w:rFonts w:ascii="Times New Roman" w:hAnsi="Times New Roman" w:cs="Times New Roman"/>
          <w:sz w:val="24"/>
          <w:szCs w:val="24"/>
        </w:rPr>
        <w:t>Mareque</w:t>
      </w:r>
      <w:proofErr w:type="spellEnd"/>
      <w:r w:rsidRPr="008429D1">
        <w:rPr>
          <w:rFonts w:ascii="Times New Roman" w:hAnsi="Times New Roman" w:cs="Times New Roman"/>
          <w:sz w:val="24"/>
          <w:szCs w:val="24"/>
        </w:rPr>
        <w:t xml:space="preserve">, M. and </w:t>
      </w:r>
      <w:proofErr w:type="spellStart"/>
      <w:r w:rsidRPr="008429D1">
        <w:rPr>
          <w:rFonts w:ascii="Times New Roman" w:hAnsi="Times New Roman" w:cs="Times New Roman"/>
          <w:sz w:val="24"/>
          <w:szCs w:val="24"/>
        </w:rPr>
        <w:t>Portela</w:t>
      </w:r>
      <w:proofErr w:type="spellEnd"/>
      <w:r w:rsidRPr="008429D1">
        <w:rPr>
          <w:rFonts w:ascii="Times New Roman" w:hAnsi="Times New Roman" w:cs="Times New Roman"/>
          <w:sz w:val="24"/>
          <w:szCs w:val="24"/>
        </w:rPr>
        <w:t>-Pino, I. (2021) 'The acquisition of teamwork skills in university students through extra-curricular activities', Education+ Training, 63(2), pp. 165-181.</w:t>
      </w:r>
    </w:p>
    <w:p w14:paraId="514861CF" w14:textId="77777777" w:rsidR="0057404A" w:rsidRPr="008429D1" w:rsidRDefault="0057404A" w:rsidP="008429D1">
      <w:pPr>
        <w:spacing w:line="360" w:lineRule="auto"/>
        <w:rPr>
          <w:rFonts w:ascii="Times New Roman" w:hAnsi="Times New Roman" w:cs="Times New Roman"/>
          <w:sz w:val="24"/>
          <w:szCs w:val="24"/>
        </w:rPr>
      </w:pPr>
      <w:r w:rsidRPr="008429D1">
        <w:rPr>
          <w:rFonts w:ascii="Times New Roman" w:hAnsi="Times New Roman" w:cs="Times New Roman"/>
          <w:sz w:val="24"/>
          <w:szCs w:val="24"/>
        </w:rPr>
        <w:t>Evans, S., Henderson, A. and Ashton-Hay, S. (2019) 'Defining the dynamic role of Australian academic skills advisors', Higher Education Research &amp; Development, 38(6), pp. 1121-1137.</w:t>
      </w:r>
    </w:p>
    <w:p w14:paraId="60DD3344" w14:textId="77777777" w:rsidR="0057404A" w:rsidRPr="008429D1" w:rsidRDefault="0057404A" w:rsidP="008429D1">
      <w:pPr>
        <w:spacing w:line="360" w:lineRule="auto"/>
        <w:rPr>
          <w:rFonts w:ascii="Times New Roman" w:hAnsi="Times New Roman" w:cs="Times New Roman"/>
          <w:sz w:val="24"/>
          <w:szCs w:val="24"/>
        </w:rPr>
      </w:pPr>
      <w:r w:rsidRPr="008429D1">
        <w:rPr>
          <w:rFonts w:ascii="Times New Roman" w:hAnsi="Times New Roman" w:cs="Times New Roman"/>
          <w:sz w:val="24"/>
          <w:szCs w:val="24"/>
        </w:rPr>
        <w:t>García-</w:t>
      </w:r>
      <w:proofErr w:type="spellStart"/>
      <w:r w:rsidRPr="008429D1">
        <w:rPr>
          <w:rFonts w:ascii="Times New Roman" w:hAnsi="Times New Roman" w:cs="Times New Roman"/>
          <w:sz w:val="24"/>
          <w:szCs w:val="24"/>
        </w:rPr>
        <w:t>Peñalvo</w:t>
      </w:r>
      <w:proofErr w:type="spellEnd"/>
      <w:r w:rsidRPr="008429D1">
        <w:rPr>
          <w:rFonts w:ascii="Times New Roman" w:hAnsi="Times New Roman" w:cs="Times New Roman"/>
          <w:sz w:val="24"/>
          <w:szCs w:val="24"/>
        </w:rPr>
        <w:t>, F.J. (2021) 'Avoiding the dark side of digital transformation in teaching. An institutional reference framework for eLearning in higher education', Sustainability, 13(4), p. 2023.</w:t>
      </w:r>
    </w:p>
    <w:p w14:paraId="0ADC2905" w14:textId="09F5D14D" w:rsidR="00EF6F0B" w:rsidRPr="008429D1" w:rsidRDefault="00EF6F0B" w:rsidP="008429D1">
      <w:pPr>
        <w:spacing w:line="360" w:lineRule="auto"/>
        <w:rPr>
          <w:rFonts w:ascii="Times New Roman" w:hAnsi="Times New Roman" w:cs="Times New Roman"/>
          <w:sz w:val="24"/>
          <w:szCs w:val="24"/>
        </w:rPr>
      </w:pPr>
      <w:r w:rsidRPr="008429D1">
        <w:rPr>
          <w:rFonts w:ascii="Times New Roman" w:hAnsi="Times New Roman" w:cs="Times New Roman"/>
          <w:sz w:val="24"/>
          <w:szCs w:val="24"/>
        </w:rPr>
        <w:t xml:space="preserve">Gul, R., Batool, S., Khan, S.I. and </w:t>
      </w:r>
      <w:proofErr w:type="spellStart"/>
      <w:r w:rsidRPr="008429D1">
        <w:rPr>
          <w:rFonts w:ascii="Times New Roman" w:hAnsi="Times New Roman" w:cs="Times New Roman"/>
          <w:sz w:val="24"/>
          <w:szCs w:val="24"/>
        </w:rPr>
        <w:t>Jabeen</w:t>
      </w:r>
      <w:proofErr w:type="spellEnd"/>
      <w:r w:rsidRPr="008429D1">
        <w:rPr>
          <w:rFonts w:ascii="Times New Roman" w:hAnsi="Times New Roman" w:cs="Times New Roman"/>
          <w:sz w:val="24"/>
          <w:szCs w:val="24"/>
        </w:rPr>
        <w:t xml:space="preserve">, F. (2023). </w:t>
      </w:r>
      <w:r w:rsidR="008429D1" w:rsidRPr="008429D1">
        <w:rPr>
          <w:rFonts w:ascii="Times New Roman" w:hAnsi="Times New Roman" w:cs="Times New Roman"/>
          <w:sz w:val="24"/>
          <w:szCs w:val="24"/>
        </w:rPr>
        <w:t xml:space="preserve">The Effects of Social Skills </w:t>
      </w:r>
      <w:r w:rsidR="008429D1">
        <w:rPr>
          <w:rFonts w:ascii="Times New Roman" w:hAnsi="Times New Roman" w:cs="Times New Roman"/>
          <w:sz w:val="24"/>
          <w:szCs w:val="24"/>
        </w:rPr>
        <w:t>o</w:t>
      </w:r>
      <w:r w:rsidR="008429D1" w:rsidRPr="008429D1">
        <w:rPr>
          <w:rFonts w:ascii="Times New Roman" w:hAnsi="Times New Roman" w:cs="Times New Roman"/>
          <w:sz w:val="24"/>
          <w:szCs w:val="24"/>
        </w:rPr>
        <w:t>n Academic Competencies Among Undergraduate Students</w:t>
      </w:r>
      <w:r w:rsidRPr="008429D1">
        <w:rPr>
          <w:rFonts w:ascii="Times New Roman" w:hAnsi="Times New Roman" w:cs="Times New Roman"/>
          <w:sz w:val="24"/>
          <w:szCs w:val="24"/>
        </w:rPr>
        <w:t xml:space="preserve">. Russian Law Journal, [online] 11(3s). Available at: </w:t>
      </w:r>
      <w:hyperlink r:id="rId8" w:history="1">
        <w:r w:rsidRPr="008429D1">
          <w:rPr>
            <w:rStyle w:val="Hyperlink"/>
            <w:rFonts w:ascii="Times New Roman" w:hAnsi="Times New Roman" w:cs="Times New Roman"/>
            <w:sz w:val="24"/>
            <w:szCs w:val="24"/>
          </w:rPr>
          <w:t>https://www.russianlawjournal.org/index.php/journal/article/view/777</w:t>
        </w:r>
      </w:hyperlink>
      <w:r w:rsidRPr="008429D1">
        <w:rPr>
          <w:rFonts w:ascii="Times New Roman" w:hAnsi="Times New Roman" w:cs="Times New Roman"/>
          <w:sz w:val="24"/>
          <w:szCs w:val="24"/>
        </w:rPr>
        <w:t>. (Accessed 12 Dec 2023).</w:t>
      </w:r>
    </w:p>
    <w:p w14:paraId="47DD2CD5" w14:textId="1EFA7EB8" w:rsidR="0057404A" w:rsidRPr="008429D1" w:rsidRDefault="0057404A" w:rsidP="008429D1">
      <w:pPr>
        <w:spacing w:line="360" w:lineRule="auto"/>
        <w:rPr>
          <w:rFonts w:ascii="Times New Roman" w:hAnsi="Times New Roman" w:cs="Times New Roman"/>
          <w:sz w:val="24"/>
          <w:szCs w:val="24"/>
        </w:rPr>
      </w:pPr>
      <w:r w:rsidRPr="008429D1">
        <w:rPr>
          <w:rFonts w:ascii="Times New Roman" w:hAnsi="Times New Roman" w:cs="Times New Roman"/>
          <w:sz w:val="24"/>
          <w:szCs w:val="24"/>
        </w:rPr>
        <w:t>Hogan, M. and Young, K. (2021) 'Designing group assignments to develop group work skills', Journal of Information Systems Education, 32(4), pp. 274-282.</w:t>
      </w:r>
    </w:p>
    <w:p w14:paraId="0B0DB6A8" w14:textId="77777777" w:rsidR="0057404A" w:rsidRPr="008429D1" w:rsidRDefault="0057404A" w:rsidP="008429D1">
      <w:pPr>
        <w:spacing w:line="360" w:lineRule="auto"/>
        <w:rPr>
          <w:rFonts w:ascii="Times New Roman" w:hAnsi="Times New Roman" w:cs="Times New Roman"/>
          <w:sz w:val="24"/>
          <w:szCs w:val="24"/>
        </w:rPr>
      </w:pPr>
      <w:proofErr w:type="spellStart"/>
      <w:r w:rsidRPr="008429D1">
        <w:rPr>
          <w:rFonts w:ascii="Times New Roman" w:hAnsi="Times New Roman" w:cs="Times New Roman"/>
          <w:sz w:val="24"/>
          <w:szCs w:val="24"/>
        </w:rPr>
        <w:t>Jalinus</w:t>
      </w:r>
      <w:proofErr w:type="spellEnd"/>
      <w:r w:rsidRPr="008429D1">
        <w:rPr>
          <w:rFonts w:ascii="Times New Roman" w:hAnsi="Times New Roman" w:cs="Times New Roman"/>
          <w:sz w:val="24"/>
          <w:szCs w:val="24"/>
        </w:rPr>
        <w:t xml:space="preserve">, N., </w:t>
      </w:r>
      <w:proofErr w:type="spellStart"/>
      <w:r w:rsidRPr="008429D1">
        <w:rPr>
          <w:rFonts w:ascii="Times New Roman" w:hAnsi="Times New Roman" w:cs="Times New Roman"/>
          <w:sz w:val="24"/>
          <w:szCs w:val="24"/>
        </w:rPr>
        <w:t>Syahril</w:t>
      </w:r>
      <w:proofErr w:type="spellEnd"/>
      <w:r w:rsidRPr="008429D1">
        <w:rPr>
          <w:rFonts w:ascii="Times New Roman" w:hAnsi="Times New Roman" w:cs="Times New Roman"/>
          <w:sz w:val="24"/>
          <w:szCs w:val="24"/>
        </w:rPr>
        <w:t xml:space="preserve">, S., Nabawi, R.A. and </w:t>
      </w:r>
      <w:proofErr w:type="spellStart"/>
      <w:r w:rsidRPr="008429D1">
        <w:rPr>
          <w:rFonts w:ascii="Times New Roman" w:hAnsi="Times New Roman" w:cs="Times New Roman"/>
          <w:sz w:val="24"/>
          <w:szCs w:val="24"/>
        </w:rPr>
        <w:t>Arbi</w:t>
      </w:r>
      <w:proofErr w:type="spellEnd"/>
      <w:r w:rsidRPr="008429D1">
        <w:rPr>
          <w:rFonts w:ascii="Times New Roman" w:hAnsi="Times New Roman" w:cs="Times New Roman"/>
          <w:sz w:val="24"/>
          <w:szCs w:val="24"/>
        </w:rPr>
        <w:t>, Y. (2020) 'How project-based learning and direct teaching models affect teamwork and welding skills among students', International Journal of Innovation, Creativity and Change, 11(11), pp. 85-111.</w:t>
      </w:r>
    </w:p>
    <w:p w14:paraId="28250541" w14:textId="77777777" w:rsidR="0057404A" w:rsidRPr="008429D1" w:rsidRDefault="0057404A" w:rsidP="008429D1">
      <w:pPr>
        <w:spacing w:line="360" w:lineRule="auto"/>
        <w:rPr>
          <w:rFonts w:ascii="Times New Roman" w:hAnsi="Times New Roman" w:cs="Times New Roman"/>
          <w:sz w:val="24"/>
          <w:szCs w:val="24"/>
        </w:rPr>
      </w:pPr>
      <w:proofErr w:type="spellStart"/>
      <w:r w:rsidRPr="008429D1">
        <w:rPr>
          <w:rFonts w:ascii="Times New Roman" w:hAnsi="Times New Roman" w:cs="Times New Roman"/>
          <w:sz w:val="24"/>
          <w:szCs w:val="24"/>
        </w:rPr>
        <w:t>Kenayathulla</w:t>
      </w:r>
      <w:proofErr w:type="spellEnd"/>
      <w:r w:rsidRPr="008429D1">
        <w:rPr>
          <w:rFonts w:ascii="Times New Roman" w:hAnsi="Times New Roman" w:cs="Times New Roman"/>
          <w:sz w:val="24"/>
          <w:szCs w:val="24"/>
        </w:rPr>
        <w:t>, H.B., Ahmad, N.A. and Idris, A.R. (2019) 'Gaps between competence and importance of employability skills: evidence from Malaysia', Higher Education Evaluation and Development, 13(2), pp. 97-112.</w:t>
      </w:r>
    </w:p>
    <w:p w14:paraId="2F474743" w14:textId="77777777" w:rsidR="0057404A" w:rsidRPr="008429D1" w:rsidRDefault="0057404A" w:rsidP="008429D1">
      <w:pPr>
        <w:spacing w:line="360" w:lineRule="auto"/>
        <w:rPr>
          <w:rFonts w:ascii="Times New Roman" w:hAnsi="Times New Roman" w:cs="Times New Roman"/>
          <w:sz w:val="24"/>
          <w:szCs w:val="24"/>
        </w:rPr>
      </w:pPr>
      <w:proofErr w:type="spellStart"/>
      <w:r w:rsidRPr="008429D1">
        <w:rPr>
          <w:rFonts w:ascii="Times New Roman" w:hAnsi="Times New Roman" w:cs="Times New Roman"/>
          <w:sz w:val="24"/>
          <w:szCs w:val="24"/>
        </w:rPr>
        <w:t>Kozikoglu</w:t>
      </w:r>
      <w:proofErr w:type="spellEnd"/>
      <w:r w:rsidRPr="008429D1">
        <w:rPr>
          <w:rFonts w:ascii="Times New Roman" w:hAnsi="Times New Roman" w:cs="Times New Roman"/>
          <w:sz w:val="24"/>
          <w:szCs w:val="24"/>
        </w:rPr>
        <w:t>, I. (2019) 'Investigating Critical Thinking in Prospective Teachers: Metacognitive Skills, Problem-Solving Skills and Academic Self-Efficacy', Journal of Social Studies Education Research, 10(2), pp. 111-130.</w:t>
      </w:r>
    </w:p>
    <w:p w14:paraId="18D55535" w14:textId="77777777" w:rsidR="00EF6F0B" w:rsidRPr="008429D1" w:rsidRDefault="00EF6F0B" w:rsidP="008429D1">
      <w:pPr>
        <w:spacing w:line="360" w:lineRule="auto"/>
        <w:rPr>
          <w:rFonts w:ascii="Times New Roman" w:hAnsi="Times New Roman" w:cs="Times New Roman"/>
          <w:sz w:val="24"/>
          <w:szCs w:val="24"/>
        </w:rPr>
      </w:pPr>
      <w:r w:rsidRPr="008429D1">
        <w:rPr>
          <w:rFonts w:ascii="Times New Roman" w:hAnsi="Times New Roman" w:cs="Times New Roman"/>
          <w:sz w:val="24"/>
          <w:szCs w:val="24"/>
        </w:rPr>
        <w:lastRenderedPageBreak/>
        <w:t xml:space="preserve">Individualism and self-reliance of Generations Y and Z and their impact on working environment: An empirical study across 5 European countries. Problems and Perspectives in Management, 19(1), pp.39–52. </w:t>
      </w:r>
      <w:proofErr w:type="spellStart"/>
      <w:proofErr w:type="gramStart"/>
      <w:r w:rsidRPr="008429D1">
        <w:rPr>
          <w:rFonts w:ascii="Times New Roman" w:hAnsi="Times New Roman" w:cs="Times New Roman"/>
          <w:sz w:val="24"/>
          <w:szCs w:val="24"/>
        </w:rPr>
        <w:t>doi:https</w:t>
      </w:r>
      <w:proofErr w:type="spellEnd"/>
      <w:r w:rsidRPr="008429D1">
        <w:rPr>
          <w:rFonts w:ascii="Times New Roman" w:hAnsi="Times New Roman" w:cs="Times New Roman"/>
          <w:sz w:val="24"/>
          <w:szCs w:val="24"/>
        </w:rPr>
        <w:t>://doi.org/10.21511/ppm.19(1).2021.04</w:t>
      </w:r>
      <w:proofErr w:type="gramEnd"/>
      <w:r w:rsidRPr="008429D1">
        <w:rPr>
          <w:rFonts w:ascii="Times New Roman" w:hAnsi="Times New Roman" w:cs="Times New Roman"/>
          <w:sz w:val="24"/>
          <w:szCs w:val="24"/>
        </w:rPr>
        <w:t>.</w:t>
      </w:r>
    </w:p>
    <w:p w14:paraId="5C7BEE4E" w14:textId="77777777" w:rsidR="00EF6F0B" w:rsidRPr="008429D1" w:rsidRDefault="00EF6F0B" w:rsidP="008429D1">
      <w:pPr>
        <w:spacing w:line="360" w:lineRule="auto"/>
        <w:rPr>
          <w:rFonts w:ascii="Times New Roman" w:hAnsi="Times New Roman" w:cs="Times New Roman"/>
          <w:sz w:val="24"/>
          <w:szCs w:val="24"/>
        </w:rPr>
      </w:pPr>
      <w:r w:rsidRPr="008429D1">
        <w:rPr>
          <w:rFonts w:ascii="Times New Roman" w:hAnsi="Times New Roman" w:cs="Times New Roman"/>
          <w:sz w:val="24"/>
          <w:szCs w:val="24"/>
        </w:rPr>
        <w:t xml:space="preserve">Mansfield, S. (2020). Changing the face of academic skills workshops. Journal of Learning Development in Higher Education, (17). </w:t>
      </w:r>
      <w:proofErr w:type="spellStart"/>
      <w:proofErr w:type="gramStart"/>
      <w:r w:rsidRPr="008429D1">
        <w:rPr>
          <w:rFonts w:ascii="Times New Roman" w:hAnsi="Times New Roman" w:cs="Times New Roman"/>
          <w:sz w:val="24"/>
          <w:szCs w:val="24"/>
        </w:rPr>
        <w:t>doi:https</w:t>
      </w:r>
      <w:proofErr w:type="spellEnd"/>
      <w:r w:rsidRPr="008429D1">
        <w:rPr>
          <w:rFonts w:ascii="Times New Roman" w:hAnsi="Times New Roman" w:cs="Times New Roman"/>
          <w:sz w:val="24"/>
          <w:szCs w:val="24"/>
        </w:rPr>
        <w:t>://doi.org/10.47408/jldhe.vi17.508</w:t>
      </w:r>
      <w:proofErr w:type="gramEnd"/>
      <w:r w:rsidRPr="008429D1">
        <w:rPr>
          <w:rFonts w:ascii="Times New Roman" w:hAnsi="Times New Roman" w:cs="Times New Roman"/>
          <w:sz w:val="24"/>
          <w:szCs w:val="24"/>
        </w:rPr>
        <w:t>.</w:t>
      </w:r>
    </w:p>
    <w:p w14:paraId="5EBA1C0A" w14:textId="3A15416E" w:rsidR="0057404A" w:rsidRPr="008429D1" w:rsidRDefault="0057404A" w:rsidP="008429D1">
      <w:pPr>
        <w:spacing w:line="360" w:lineRule="auto"/>
        <w:rPr>
          <w:rFonts w:ascii="Times New Roman" w:hAnsi="Times New Roman" w:cs="Times New Roman"/>
          <w:sz w:val="24"/>
          <w:szCs w:val="24"/>
        </w:rPr>
      </w:pPr>
      <w:proofErr w:type="spellStart"/>
      <w:r w:rsidRPr="008429D1">
        <w:rPr>
          <w:rFonts w:ascii="Times New Roman" w:hAnsi="Times New Roman" w:cs="Times New Roman"/>
          <w:sz w:val="24"/>
          <w:szCs w:val="24"/>
        </w:rPr>
        <w:t>Planas-Lladó</w:t>
      </w:r>
      <w:proofErr w:type="spellEnd"/>
      <w:r w:rsidRPr="008429D1">
        <w:rPr>
          <w:rFonts w:ascii="Times New Roman" w:hAnsi="Times New Roman" w:cs="Times New Roman"/>
          <w:sz w:val="24"/>
          <w:szCs w:val="24"/>
        </w:rPr>
        <w:t xml:space="preserve">, A., </w:t>
      </w:r>
      <w:proofErr w:type="spellStart"/>
      <w:r w:rsidRPr="008429D1">
        <w:rPr>
          <w:rFonts w:ascii="Times New Roman" w:hAnsi="Times New Roman" w:cs="Times New Roman"/>
          <w:sz w:val="24"/>
          <w:szCs w:val="24"/>
        </w:rPr>
        <w:t>Feliu</w:t>
      </w:r>
      <w:proofErr w:type="spellEnd"/>
      <w:r w:rsidRPr="008429D1">
        <w:rPr>
          <w:rFonts w:ascii="Times New Roman" w:hAnsi="Times New Roman" w:cs="Times New Roman"/>
          <w:sz w:val="24"/>
          <w:szCs w:val="24"/>
        </w:rPr>
        <w:t xml:space="preserve">, L., </w:t>
      </w:r>
      <w:proofErr w:type="spellStart"/>
      <w:r w:rsidRPr="008429D1">
        <w:rPr>
          <w:rFonts w:ascii="Times New Roman" w:hAnsi="Times New Roman" w:cs="Times New Roman"/>
          <w:sz w:val="24"/>
          <w:szCs w:val="24"/>
        </w:rPr>
        <w:t>Arbat</w:t>
      </w:r>
      <w:proofErr w:type="spellEnd"/>
      <w:r w:rsidRPr="008429D1">
        <w:rPr>
          <w:rFonts w:ascii="Times New Roman" w:hAnsi="Times New Roman" w:cs="Times New Roman"/>
          <w:sz w:val="24"/>
          <w:szCs w:val="24"/>
        </w:rPr>
        <w:t xml:space="preserve">, G., Pujol, J., </w:t>
      </w:r>
      <w:proofErr w:type="spellStart"/>
      <w:r w:rsidRPr="008429D1">
        <w:rPr>
          <w:rFonts w:ascii="Times New Roman" w:hAnsi="Times New Roman" w:cs="Times New Roman"/>
          <w:sz w:val="24"/>
          <w:szCs w:val="24"/>
        </w:rPr>
        <w:t>Suñol</w:t>
      </w:r>
      <w:proofErr w:type="spellEnd"/>
      <w:r w:rsidRPr="008429D1">
        <w:rPr>
          <w:rFonts w:ascii="Times New Roman" w:hAnsi="Times New Roman" w:cs="Times New Roman"/>
          <w:sz w:val="24"/>
          <w:szCs w:val="24"/>
        </w:rPr>
        <w:t>, J.J., Castro, F. and Martí, C. (2021) 'An analysis of teamwork based on self and peer evaluation in higher education', Assessment &amp; Evaluation in Higher Education, 46(2), pp. 191-207.</w:t>
      </w:r>
    </w:p>
    <w:p w14:paraId="24D290F0" w14:textId="37149740" w:rsidR="0057404A" w:rsidRPr="008429D1" w:rsidRDefault="0057404A" w:rsidP="008429D1">
      <w:pPr>
        <w:spacing w:line="360" w:lineRule="auto"/>
        <w:rPr>
          <w:rFonts w:ascii="Times New Roman" w:hAnsi="Times New Roman" w:cs="Times New Roman"/>
          <w:sz w:val="24"/>
          <w:szCs w:val="24"/>
        </w:rPr>
      </w:pPr>
      <w:r w:rsidRPr="008429D1">
        <w:rPr>
          <w:rFonts w:ascii="Times New Roman" w:hAnsi="Times New Roman" w:cs="Times New Roman"/>
          <w:sz w:val="24"/>
          <w:szCs w:val="24"/>
        </w:rPr>
        <w:t xml:space="preserve">Quines, L.A. and </w:t>
      </w:r>
      <w:proofErr w:type="spellStart"/>
      <w:r w:rsidRPr="008429D1">
        <w:rPr>
          <w:rFonts w:ascii="Times New Roman" w:hAnsi="Times New Roman" w:cs="Times New Roman"/>
          <w:sz w:val="24"/>
          <w:szCs w:val="24"/>
        </w:rPr>
        <w:t>Piñero</w:t>
      </w:r>
      <w:proofErr w:type="spellEnd"/>
      <w:r w:rsidRPr="008429D1">
        <w:rPr>
          <w:rFonts w:ascii="Times New Roman" w:hAnsi="Times New Roman" w:cs="Times New Roman"/>
          <w:sz w:val="24"/>
          <w:szCs w:val="24"/>
        </w:rPr>
        <w:t xml:space="preserve">, M.Y. (2022) </w:t>
      </w:r>
      <w:r w:rsidR="008429D1" w:rsidRPr="008429D1">
        <w:rPr>
          <w:rFonts w:ascii="Times New Roman" w:hAnsi="Times New Roman" w:cs="Times New Roman"/>
          <w:sz w:val="24"/>
          <w:szCs w:val="24"/>
        </w:rPr>
        <w:t xml:space="preserve">'The Mediating Effect </w:t>
      </w:r>
      <w:r w:rsidR="008429D1">
        <w:rPr>
          <w:rFonts w:ascii="Times New Roman" w:hAnsi="Times New Roman" w:cs="Times New Roman"/>
          <w:sz w:val="24"/>
          <w:szCs w:val="24"/>
        </w:rPr>
        <w:t>of</w:t>
      </w:r>
      <w:r w:rsidR="008429D1" w:rsidRPr="008429D1">
        <w:rPr>
          <w:rFonts w:ascii="Times New Roman" w:hAnsi="Times New Roman" w:cs="Times New Roman"/>
          <w:sz w:val="24"/>
          <w:szCs w:val="24"/>
        </w:rPr>
        <w:t xml:space="preserve"> Job Satisfaction </w:t>
      </w:r>
      <w:r w:rsidR="008429D1">
        <w:rPr>
          <w:rFonts w:ascii="Times New Roman" w:hAnsi="Times New Roman" w:cs="Times New Roman"/>
          <w:sz w:val="24"/>
          <w:szCs w:val="24"/>
        </w:rPr>
        <w:t>o</w:t>
      </w:r>
      <w:r w:rsidR="008429D1" w:rsidRPr="008429D1">
        <w:rPr>
          <w:rFonts w:ascii="Times New Roman" w:hAnsi="Times New Roman" w:cs="Times New Roman"/>
          <w:sz w:val="24"/>
          <w:szCs w:val="24"/>
        </w:rPr>
        <w:t xml:space="preserve">n The Relationship Between Teamwork Skills </w:t>
      </w:r>
      <w:r w:rsidR="008429D1">
        <w:rPr>
          <w:rFonts w:ascii="Times New Roman" w:hAnsi="Times New Roman" w:cs="Times New Roman"/>
          <w:sz w:val="24"/>
          <w:szCs w:val="24"/>
        </w:rPr>
        <w:t>a</w:t>
      </w:r>
      <w:r w:rsidR="008429D1" w:rsidRPr="008429D1">
        <w:rPr>
          <w:rFonts w:ascii="Times New Roman" w:hAnsi="Times New Roman" w:cs="Times New Roman"/>
          <w:sz w:val="24"/>
          <w:szCs w:val="24"/>
        </w:rPr>
        <w:t xml:space="preserve">nd Work Values </w:t>
      </w:r>
      <w:r w:rsidR="008429D1">
        <w:rPr>
          <w:rFonts w:ascii="Times New Roman" w:hAnsi="Times New Roman" w:cs="Times New Roman"/>
          <w:sz w:val="24"/>
          <w:szCs w:val="24"/>
        </w:rPr>
        <w:t>o</w:t>
      </w:r>
      <w:r w:rsidR="008429D1" w:rsidRPr="008429D1">
        <w:rPr>
          <w:rFonts w:ascii="Times New Roman" w:hAnsi="Times New Roman" w:cs="Times New Roman"/>
          <w:sz w:val="24"/>
          <w:szCs w:val="24"/>
        </w:rPr>
        <w:t>f Teachers'</w:t>
      </w:r>
      <w:r w:rsidRPr="008429D1">
        <w:rPr>
          <w:rFonts w:ascii="Times New Roman" w:hAnsi="Times New Roman" w:cs="Times New Roman"/>
          <w:sz w:val="24"/>
          <w:szCs w:val="24"/>
        </w:rPr>
        <w:t>, European Journal of Education Studies, 9(11).</w:t>
      </w:r>
    </w:p>
    <w:p w14:paraId="3D0F10D8" w14:textId="77777777" w:rsidR="0057404A" w:rsidRPr="008429D1" w:rsidRDefault="0057404A" w:rsidP="008429D1">
      <w:pPr>
        <w:spacing w:line="360" w:lineRule="auto"/>
        <w:rPr>
          <w:rFonts w:ascii="Times New Roman" w:hAnsi="Times New Roman" w:cs="Times New Roman"/>
          <w:sz w:val="24"/>
          <w:szCs w:val="24"/>
        </w:rPr>
      </w:pPr>
      <w:r w:rsidRPr="008429D1">
        <w:rPr>
          <w:rFonts w:ascii="Times New Roman" w:hAnsi="Times New Roman" w:cs="Times New Roman"/>
          <w:sz w:val="24"/>
          <w:szCs w:val="24"/>
        </w:rPr>
        <w:t>Rea‐</w:t>
      </w:r>
      <w:proofErr w:type="spellStart"/>
      <w:r w:rsidRPr="008429D1">
        <w:rPr>
          <w:rFonts w:ascii="Times New Roman" w:hAnsi="Times New Roman" w:cs="Times New Roman"/>
          <w:sz w:val="24"/>
          <w:szCs w:val="24"/>
        </w:rPr>
        <w:t>Sandin</w:t>
      </w:r>
      <w:proofErr w:type="spellEnd"/>
      <w:r w:rsidRPr="008429D1">
        <w:rPr>
          <w:rFonts w:ascii="Times New Roman" w:hAnsi="Times New Roman" w:cs="Times New Roman"/>
          <w:sz w:val="24"/>
          <w:szCs w:val="24"/>
        </w:rPr>
        <w:t xml:space="preserve">, G., Oro, V., Strouse, E., Clifford, S., Wilson, M.N., Shaw, D.S. and </w:t>
      </w:r>
      <w:proofErr w:type="spellStart"/>
      <w:r w:rsidRPr="008429D1">
        <w:rPr>
          <w:rFonts w:ascii="Times New Roman" w:hAnsi="Times New Roman" w:cs="Times New Roman"/>
          <w:sz w:val="24"/>
          <w:szCs w:val="24"/>
        </w:rPr>
        <w:t>Lemery</w:t>
      </w:r>
      <w:proofErr w:type="spellEnd"/>
      <w:r w:rsidRPr="008429D1">
        <w:rPr>
          <w:rFonts w:ascii="Times New Roman" w:hAnsi="Times New Roman" w:cs="Times New Roman"/>
          <w:sz w:val="24"/>
          <w:szCs w:val="24"/>
        </w:rPr>
        <w:t xml:space="preserve">‐Chalfant, K. (2021) 'Educational attainment polygenic score predicts early and middle childhood inhibitory control and academic skills', Genes, Brain and </w:t>
      </w:r>
      <w:proofErr w:type="spellStart"/>
      <w:r w:rsidRPr="008429D1">
        <w:rPr>
          <w:rFonts w:ascii="Times New Roman" w:hAnsi="Times New Roman" w:cs="Times New Roman"/>
          <w:sz w:val="24"/>
          <w:szCs w:val="24"/>
        </w:rPr>
        <w:t>Behavior</w:t>
      </w:r>
      <w:proofErr w:type="spellEnd"/>
      <w:r w:rsidRPr="008429D1">
        <w:rPr>
          <w:rFonts w:ascii="Times New Roman" w:hAnsi="Times New Roman" w:cs="Times New Roman"/>
          <w:sz w:val="24"/>
          <w:szCs w:val="24"/>
        </w:rPr>
        <w:t>, 20(7), p.e12762.</w:t>
      </w:r>
    </w:p>
    <w:p w14:paraId="22937ED5" w14:textId="18311A4E" w:rsidR="00EF6F0B" w:rsidRPr="008429D1" w:rsidRDefault="00EF6F0B" w:rsidP="008429D1">
      <w:pPr>
        <w:spacing w:line="360" w:lineRule="auto"/>
        <w:rPr>
          <w:rFonts w:ascii="Times New Roman" w:hAnsi="Times New Roman" w:cs="Times New Roman"/>
          <w:sz w:val="24"/>
          <w:szCs w:val="24"/>
        </w:rPr>
      </w:pPr>
      <w:r w:rsidRPr="008429D1">
        <w:rPr>
          <w:rFonts w:ascii="Times New Roman" w:hAnsi="Times New Roman" w:cs="Times New Roman"/>
          <w:sz w:val="24"/>
          <w:szCs w:val="24"/>
        </w:rPr>
        <w:t xml:space="preserve">Román-Caballero, R., </w:t>
      </w:r>
      <w:proofErr w:type="spellStart"/>
      <w:r w:rsidRPr="008429D1">
        <w:rPr>
          <w:rFonts w:ascii="Times New Roman" w:hAnsi="Times New Roman" w:cs="Times New Roman"/>
          <w:sz w:val="24"/>
          <w:szCs w:val="24"/>
        </w:rPr>
        <w:t>Vadillo</w:t>
      </w:r>
      <w:proofErr w:type="spellEnd"/>
      <w:r w:rsidRPr="008429D1">
        <w:rPr>
          <w:rFonts w:ascii="Times New Roman" w:hAnsi="Times New Roman" w:cs="Times New Roman"/>
          <w:sz w:val="24"/>
          <w:szCs w:val="24"/>
        </w:rPr>
        <w:t xml:space="preserve">, M.A., Trainor, L.J. and </w:t>
      </w:r>
      <w:proofErr w:type="spellStart"/>
      <w:r w:rsidRPr="008429D1">
        <w:rPr>
          <w:rFonts w:ascii="Times New Roman" w:hAnsi="Times New Roman" w:cs="Times New Roman"/>
          <w:sz w:val="24"/>
          <w:szCs w:val="24"/>
        </w:rPr>
        <w:t>Lupiáñez</w:t>
      </w:r>
      <w:proofErr w:type="spellEnd"/>
      <w:r w:rsidRPr="008429D1">
        <w:rPr>
          <w:rFonts w:ascii="Times New Roman" w:hAnsi="Times New Roman" w:cs="Times New Roman"/>
          <w:sz w:val="24"/>
          <w:szCs w:val="24"/>
        </w:rPr>
        <w:t xml:space="preserve">, J. (2022) </w:t>
      </w:r>
      <w:r w:rsidR="008429D1">
        <w:rPr>
          <w:rFonts w:ascii="Times New Roman" w:hAnsi="Times New Roman" w:cs="Times New Roman"/>
          <w:sz w:val="24"/>
          <w:szCs w:val="24"/>
        </w:rPr>
        <w:t>‘</w:t>
      </w:r>
      <w:r w:rsidRPr="008429D1">
        <w:rPr>
          <w:rFonts w:ascii="Times New Roman" w:hAnsi="Times New Roman" w:cs="Times New Roman"/>
          <w:sz w:val="24"/>
          <w:szCs w:val="24"/>
        </w:rPr>
        <w:t>Please don’t stop the music: A meta-analysis of the cognitive and academic benefits of instrumental musical training in childhood and adolescence</w:t>
      </w:r>
      <w:r w:rsidR="008429D1">
        <w:rPr>
          <w:rFonts w:ascii="Times New Roman" w:hAnsi="Times New Roman" w:cs="Times New Roman"/>
          <w:sz w:val="24"/>
          <w:szCs w:val="24"/>
        </w:rPr>
        <w:t>’</w:t>
      </w:r>
      <w:r w:rsidRPr="008429D1">
        <w:rPr>
          <w:rFonts w:ascii="Times New Roman" w:hAnsi="Times New Roman" w:cs="Times New Roman"/>
          <w:sz w:val="24"/>
          <w:szCs w:val="24"/>
        </w:rPr>
        <w:t xml:space="preserve">. </w:t>
      </w:r>
      <w:r w:rsidRPr="008429D1">
        <w:rPr>
          <w:rFonts w:ascii="Times New Roman" w:hAnsi="Times New Roman" w:cs="Times New Roman"/>
          <w:i/>
          <w:iCs/>
          <w:sz w:val="24"/>
          <w:szCs w:val="24"/>
        </w:rPr>
        <w:t>Educational Research Review</w:t>
      </w:r>
      <w:r w:rsidRPr="008429D1">
        <w:rPr>
          <w:rFonts w:ascii="Times New Roman" w:hAnsi="Times New Roman" w:cs="Times New Roman"/>
          <w:sz w:val="24"/>
          <w:szCs w:val="24"/>
        </w:rPr>
        <w:t xml:space="preserve">, 35, p.100436. </w:t>
      </w:r>
      <w:proofErr w:type="spellStart"/>
      <w:proofErr w:type="gramStart"/>
      <w:r w:rsidRPr="008429D1">
        <w:rPr>
          <w:rFonts w:ascii="Times New Roman" w:hAnsi="Times New Roman" w:cs="Times New Roman"/>
          <w:sz w:val="24"/>
          <w:szCs w:val="24"/>
        </w:rPr>
        <w:t>doi:https</w:t>
      </w:r>
      <w:proofErr w:type="spellEnd"/>
      <w:r w:rsidRPr="008429D1">
        <w:rPr>
          <w:rFonts w:ascii="Times New Roman" w:hAnsi="Times New Roman" w:cs="Times New Roman"/>
          <w:sz w:val="24"/>
          <w:szCs w:val="24"/>
        </w:rPr>
        <w:t>://doi.org/10.1016/j.edurev.2022.100436</w:t>
      </w:r>
      <w:proofErr w:type="gramEnd"/>
      <w:r w:rsidRPr="008429D1">
        <w:rPr>
          <w:rFonts w:ascii="Times New Roman" w:hAnsi="Times New Roman" w:cs="Times New Roman"/>
          <w:sz w:val="24"/>
          <w:szCs w:val="24"/>
        </w:rPr>
        <w:t>.</w:t>
      </w:r>
    </w:p>
    <w:p w14:paraId="2DE74DFD" w14:textId="56374D0B" w:rsidR="0057404A" w:rsidRPr="008429D1" w:rsidRDefault="0057404A" w:rsidP="008429D1">
      <w:pPr>
        <w:spacing w:line="360" w:lineRule="auto"/>
        <w:rPr>
          <w:rFonts w:ascii="Times New Roman" w:hAnsi="Times New Roman" w:cs="Times New Roman"/>
          <w:sz w:val="24"/>
          <w:szCs w:val="24"/>
        </w:rPr>
      </w:pPr>
      <w:r w:rsidRPr="008429D1">
        <w:rPr>
          <w:rFonts w:ascii="Times New Roman" w:hAnsi="Times New Roman" w:cs="Times New Roman"/>
          <w:sz w:val="24"/>
          <w:szCs w:val="24"/>
        </w:rPr>
        <w:t xml:space="preserve">Sánchez-Cruzado, C., Santiago </w:t>
      </w:r>
      <w:proofErr w:type="spellStart"/>
      <w:r w:rsidRPr="008429D1">
        <w:rPr>
          <w:rFonts w:ascii="Times New Roman" w:hAnsi="Times New Roman" w:cs="Times New Roman"/>
          <w:sz w:val="24"/>
          <w:szCs w:val="24"/>
        </w:rPr>
        <w:t>Campión</w:t>
      </w:r>
      <w:proofErr w:type="spellEnd"/>
      <w:r w:rsidRPr="008429D1">
        <w:rPr>
          <w:rFonts w:ascii="Times New Roman" w:hAnsi="Times New Roman" w:cs="Times New Roman"/>
          <w:sz w:val="24"/>
          <w:szCs w:val="24"/>
        </w:rPr>
        <w:t>, R. and Sánchez-</w:t>
      </w:r>
      <w:proofErr w:type="spellStart"/>
      <w:r w:rsidRPr="008429D1">
        <w:rPr>
          <w:rFonts w:ascii="Times New Roman" w:hAnsi="Times New Roman" w:cs="Times New Roman"/>
          <w:sz w:val="24"/>
          <w:szCs w:val="24"/>
        </w:rPr>
        <w:t>Compaña</w:t>
      </w:r>
      <w:proofErr w:type="spellEnd"/>
      <w:r w:rsidRPr="008429D1">
        <w:rPr>
          <w:rFonts w:ascii="Times New Roman" w:hAnsi="Times New Roman" w:cs="Times New Roman"/>
          <w:sz w:val="24"/>
          <w:szCs w:val="24"/>
        </w:rPr>
        <w:t>, M. (2021) 'Teacher digital literacy: The indisputable challenge after COVID-19', Sustainability, 13(4), p. 1858.</w:t>
      </w:r>
    </w:p>
    <w:p w14:paraId="2B5B7FFD" w14:textId="35C0B590" w:rsidR="0057404A" w:rsidRPr="008429D1" w:rsidRDefault="00EF6F0B" w:rsidP="008429D1">
      <w:pPr>
        <w:spacing w:line="360" w:lineRule="auto"/>
      </w:pPr>
      <w:r w:rsidRPr="008429D1">
        <w:rPr>
          <w:rFonts w:ascii="Times New Roman" w:hAnsi="Times New Roman" w:cs="Times New Roman"/>
          <w:sz w:val="24"/>
          <w:szCs w:val="24"/>
        </w:rPr>
        <w:t xml:space="preserve">Tushar, H. and </w:t>
      </w:r>
      <w:proofErr w:type="spellStart"/>
      <w:r w:rsidRPr="008429D1">
        <w:rPr>
          <w:rFonts w:ascii="Times New Roman" w:hAnsi="Times New Roman" w:cs="Times New Roman"/>
          <w:sz w:val="24"/>
          <w:szCs w:val="24"/>
        </w:rPr>
        <w:t>Sooraksa</w:t>
      </w:r>
      <w:proofErr w:type="spellEnd"/>
      <w:r w:rsidRPr="008429D1">
        <w:rPr>
          <w:rFonts w:ascii="Times New Roman" w:hAnsi="Times New Roman" w:cs="Times New Roman"/>
          <w:sz w:val="24"/>
          <w:szCs w:val="24"/>
        </w:rPr>
        <w:t xml:space="preserve">, N. (2023) </w:t>
      </w:r>
      <w:r w:rsidR="008429D1">
        <w:rPr>
          <w:rFonts w:ascii="Times New Roman" w:hAnsi="Times New Roman" w:cs="Times New Roman"/>
          <w:sz w:val="24"/>
          <w:szCs w:val="24"/>
        </w:rPr>
        <w:t>‘</w:t>
      </w:r>
      <w:r w:rsidRPr="008429D1">
        <w:rPr>
          <w:rFonts w:ascii="Times New Roman" w:hAnsi="Times New Roman" w:cs="Times New Roman"/>
          <w:sz w:val="24"/>
          <w:szCs w:val="24"/>
        </w:rPr>
        <w:t>Global employability skills in the 21st century workplace: A semi-systematic literature review</w:t>
      </w:r>
      <w:r w:rsidR="008429D1">
        <w:rPr>
          <w:rFonts w:ascii="Times New Roman" w:hAnsi="Times New Roman" w:cs="Times New Roman"/>
          <w:sz w:val="24"/>
          <w:szCs w:val="24"/>
        </w:rPr>
        <w:t>’</w:t>
      </w:r>
      <w:r w:rsidRPr="008429D1">
        <w:rPr>
          <w:rFonts w:ascii="Times New Roman" w:hAnsi="Times New Roman" w:cs="Times New Roman"/>
          <w:sz w:val="24"/>
          <w:szCs w:val="24"/>
        </w:rPr>
        <w:t xml:space="preserve">. </w:t>
      </w:r>
      <w:proofErr w:type="spellStart"/>
      <w:r w:rsidRPr="008429D1">
        <w:rPr>
          <w:rFonts w:ascii="Times New Roman" w:hAnsi="Times New Roman" w:cs="Times New Roman"/>
          <w:sz w:val="24"/>
          <w:szCs w:val="24"/>
        </w:rPr>
        <w:t>Heliyon</w:t>
      </w:r>
      <w:proofErr w:type="spellEnd"/>
      <w:r w:rsidRPr="008429D1">
        <w:rPr>
          <w:rFonts w:ascii="Times New Roman" w:hAnsi="Times New Roman" w:cs="Times New Roman"/>
          <w:sz w:val="24"/>
          <w:szCs w:val="24"/>
        </w:rPr>
        <w:t xml:space="preserve">, 9(11), p.e21023. </w:t>
      </w:r>
      <w:proofErr w:type="spellStart"/>
      <w:proofErr w:type="gramStart"/>
      <w:r w:rsidRPr="008429D1">
        <w:rPr>
          <w:rFonts w:ascii="Times New Roman" w:hAnsi="Times New Roman" w:cs="Times New Roman"/>
          <w:sz w:val="24"/>
          <w:szCs w:val="24"/>
        </w:rPr>
        <w:t>doi:https</w:t>
      </w:r>
      <w:proofErr w:type="spellEnd"/>
      <w:r w:rsidRPr="008429D1">
        <w:rPr>
          <w:rFonts w:ascii="Times New Roman" w:hAnsi="Times New Roman" w:cs="Times New Roman"/>
          <w:sz w:val="24"/>
          <w:szCs w:val="24"/>
        </w:rPr>
        <w:t>://doi.org/10.1016/j.heliyon.2023.e21023</w:t>
      </w:r>
      <w:proofErr w:type="gramEnd"/>
      <w:r w:rsidRPr="008429D1">
        <w:rPr>
          <w:rFonts w:ascii="Times New Roman" w:hAnsi="Times New Roman" w:cs="Times New Roman"/>
          <w:sz w:val="24"/>
          <w:szCs w:val="24"/>
        </w:rPr>
        <w:t>.</w:t>
      </w:r>
    </w:p>
    <w:p w14:paraId="36B3DA33" w14:textId="77777777" w:rsidR="00156C38" w:rsidRDefault="00156C38" w:rsidP="00156C38">
      <w:pPr>
        <w:spacing w:line="360" w:lineRule="auto"/>
        <w:jc w:val="both"/>
        <w:rPr>
          <w:rFonts w:ascii="Times New Roman" w:hAnsi="Times New Roman" w:cs="Times New Roman"/>
          <w:sz w:val="24"/>
          <w:szCs w:val="24"/>
        </w:rPr>
      </w:pPr>
    </w:p>
    <w:p w14:paraId="5B2E87FC" w14:textId="77777777" w:rsidR="0057404A" w:rsidRPr="00156C38" w:rsidRDefault="0057404A" w:rsidP="00156C38">
      <w:pPr>
        <w:spacing w:line="360" w:lineRule="auto"/>
        <w:jc w:val="both"/>
        <w:rPr>
          <w:rFonts w:ascii="Times New Roman" w:hAnsi="Times New Roman" w:cs="Times New Roman"/>
          <w:sz w:val="24"/>
          <w:szCs w:val="24"/>
        </w:rPr>
      </w:pPr>
    </w:p>
    <w:p w14:paraId="2CC6AC79" w14:textId="77777777" w:rsidR="00156C38" w:rsidRPr="00156C38" w:rsidRDefault="00156C38" w:rsidP="00156C38">
      <w:pPr>
        <w:spacing w:line="360" w:lineRule="auto"/>
        <w:jc w:val="both"/>
        <w:rPr>
          <w:rFonts w:ascii="Times New Roman" w:hAnsi="Times New Roman" w:cs="Times New Roman"/>
          <w:sz w:val="24"/>
          <w:szCs w:val="24"/>
        </w:rPr>
      </w:pPr>
    </w:p>
    <w:p w14:paraId="5DD823E1" w14:textId="77777777" w:rsidR="003363A0" w:rsidRPr="00156C38" w:rsidRDefault="003363A0" w:rsidP="00156C38">
      <w:pPr>
        <w:spacing w:line="360" w:lineRule="auto"/>
        <w:jc w:val="both"/>
        <w:rPr>
          <w:rFonts w:ascii="Times New Roman" w:hAnsi="Times New Roman" w:cs="Times New Roman"/>
          <w:sz w:val="24"/>
          <w:szCs w:val="24"/>
        </w:rPr>
      </w:pPr>
    </w:p>
    <w:sectPr w:rsidR="003363A0" w:rsidRPr="00156C3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5219C" w14:textId="77777777" w:rsidR="00F71726" w:rsidRDefault="00F71726" w:rsidP="0057404A">
      <w:pPr>
        <w:spacing w:after="0" w:line="240" w:lineRule="auto"/>
      </w:pPr>
      <w:r>
        <w:separator/>
      </w:r>
    </w:p>
  </w:endnote>
  <w:endnote w:type="continuationSeparator" w:id="0">
    <w:p w14:paraId="7BAF4973" w14:textId="77777777" w:rsidR="00F71726" w:rsidRDefault="00F71726" w:rsidP="00574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362149"/>
      <w:docPartObj>
        <w:docPartGallery w:val="Page Numbers (Bottom of Page)"/>
        <w:docPartUnique/>
      </w:docPartObj>
    </w:sdtPr>
    <w:sdtEndPr>
      <w:rPr>
        <w:noProof/>
      </w:rPr>
    </w:sdtEndPr>
    <w:sdtContent>
      <w:p w14:paraId="561E37F5" w14:textId="6C1A803B" w:rsidR="0057404A" w:rsidRDefault="005740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9B3544" w14:textId="77777777" w:rsidR="0057404A" w:rsidRDefault="00574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42220" w14:textId="77777777" w:rsidR="00F71726" w:rsidRDefault="00F71726" w:rsidP="0057404A">
      <w:pPr>
        <w:spacing w:after="0" w:line="240" w:lineRule="auto"/>
      </w:pPr>
      <w:r>
        <w:separator/>
      </w:r>
    </w:p>
  </w:footnote>
  <w:footnote w:type="continuationSeparator" w:id="0">
    <w:p w14:paraId="000340A7" w14:textId="77777777" w:rsidR="00F71726" w:rsidRDefault="00F71726" w:rsidP="005740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2D7864"/>
    <w:multiLevelType w:val="multilevel"/>
    <w:tmpl w:val="B7C20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4695C73"/>
    <w:multiLevelType w:val="hybridMultilevel"/>
    <w:tmpl w:val="F68E5F1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622461603">
    <w:abstractNumId w:val="1"/>
  </w:num>
  <w:num w:numId="2" w16cid:durableId="993072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C38"/>
    <w:rsid w:val="00031B3D"/>
    <w:rsid w:val="000C7EFA"/>
    <w:rsid w:val="00156C38"/>
    <w:rsid w:val="003363A0"/>
    <w:rsid w:val="003D2FE9"/>
    <w:rsid w:val="0057404A"/>
    <w:rsid w:val="005B21D8"/>
    <w:rsid w:val="006468C7"/>
    <w:rsid w:val="008429D1"/>
    <w:rsid w:val="00A461DC"/>
    <w:rsid w:val="00C358A5"/>
    <w:rsid w:val="00E2684A"/>
    <w:rsid w:val="00EF6F0B"/>
    <w:rsid w:val="00F7172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103376"/>
  <w15:chartTrackingRefBased/>
  <w15:docId w15:val="{1EF4D981-0222-4D0C-A138-E4933173B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56C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6C38"/>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156C38"/>
    <w:pPr>
      <w:ind w:left="720"/>
      <w:contextualSpacing/>
    </w:pPr>
  </w:style>
  <w:style w:type="paragraph" w:styleId="Header">
    <w:name w:val="header"/>
    <w:basedOn w:val="Normal"/>
    <w:link w:val="HeaderChar"/>
    <w:uiPriority w:val="99"/>
    <w:unhideWhenUsed/>
    <w:rsid w:val="005740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404A"/>
    <w:rPr>
      <w:lang w:val="en-GB"/>
    </w:rPr>
  </w:style>
  <w:style w:type="paragraph" w:styleId="Footer">
    <w:name w:val="footer"/>
    <w:basedOn w:val="Normal"/>
    <w:link w:val="FooterChar"/>
    <w:uiPriority w:val="99"/>
    <w:unhideWhenUsed/>
    <w:rsid w:val="005740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404A"/>
    <w:rPr>
      <w:lang w:val="en-GB"/>
    </w:rPr>
  </w:style>
  <w:style w:type="paragraph" w:styleId="TOCHeading">
    <w:name w:val="TOC Heading"/>
    <w:basedOn w:val="Heading1"/>
    <w:next w:val="Normal"/>
    <w:uiPriority w:val="39"/>
    <w:unhideWhenUsed/>
    <w:qFormat/>
    <w:rsid w:val="0057404A"/>
    <w:pPr>
      <w:outlineLvl w:val="9"/>
    </w:pPr>
    <w:rPr>
      <w:kern w:val="0"/>
      <w:lang w:val="en-US"/>
    </w:rPr>
  </w:style>
  <w:style w:type="paragraph" w:styleId="TOC1">
    <w:name w:val="toc 1"/>
    <w:basedOn w:val="Normal"/>
    <w:next w:val="Normal"/>
    <w:autoRedefine/>
    <w:uiPriority w:val="39"/>
    <w:unhideWhenUsed/>
    <w:rsid w:val="0057404A"/>
    <w:pPr>
      <w:spacing w:after="100"/>
    </w:pPr>
  </w:style>
  <w:style w:type="character" w:styleId="Hyperlink">
    <w:name w:val="Hyperlink"/>
    <w:basedOn w:val="DefaultParagraphFont"/>
    <w:uiPriority w:val="99"/>
    <w:unhideWhenUsed/>
    <w:rsid w:val="0057404A"/>
    <w:rPr>
      <w:color w:val="0563C1" w:themeColor="hyperlink"/>
      <w:u w:val="single"/>
    </w:rPr>
  </w:style>
  <w:style w:type="character" w:styleId="UnresolvedMention">
    <w:name w:val="Unresolved Mention"/>
    <w:basedOn w:val="DefaultParagraphFont"/>
    <w:uiPriority w:val="99"/>
    <w:semiHidden/>
    <w:unhideWhenUsed/>
    <w:rsid w:val="00EF6F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1298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ussianlawjournal.org/index.php/journal/article/view/77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98F0B0E-A2D4-4D8A-829A-B7CB4C368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13</Pages>
  <Words>4051</Words>
  <Characters>23097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Daniela Voda</cp:lastModifiedBy>
  <cp:revision>4</cp:revision>
  <dcterms:created xsi:type="dcterms:W3CDTF">2023-12-13T21:46:00Z</dcterms:created>
  <dcterms:modified xsi:type="dcterms:W3CDTF">2023-12-14T10:28:00Z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1c6b77ab-a7cb-41b1-bfdc-fdd0af2b1ad7</vt:lpwstr>
  </property>
</Properties>
</file>