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DEAFAB" w14:textId="0006C989" w:rsidR="00F46BFA" w:rsidRDefault="00C4588F">
      <w:r>
        <w:rPr>
          <w:rFonts w:ascii="Times New Roman" w:hAnsi="Times New Roman" w:cs="Times New Roman"/>
          <w:noProof/>
          <w:sz w:val="24"/>
          <w:szCs w:val="24"/>
        </w:rPr>
        <w:drawing>
          <wp:anchor distT="36576" distB="36576" distL="36576" distR="36576" simplePos="0" relativeHeight="251659264" behindDoc="0" locked="0" layoutInCell="1" allowOverlap="1" wp14:anchorId="3B2002B9" wp14:editId="692BCD31">
            <wp:simplePos x="0" y="0"/>
            <wp:positionH relativeFrom="margin">
              <wp:align>center</wp:align>
            </wp:positionH>
            <wp:positionV relativeFrom="paragraph">
              <wp:posOffset>616</wp:posOffset>
            </wp:positionV>
            <wp:extent cx="3905910" cy="1539089"/>
            <wp:effectExtent l="0" t="0" r="0" b="4445"/>
            <wp:wrapNone/>
            <wp:docPr id="1" name="Picture 1" descr="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05910" cy="1539089"/>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1F6E4A10" w14:textId="651C119E" w:rsidR="00C4588F" w:rsidRPr="00C4588F" w:rsidRDefault="00C4588F" w:rsidP="00C4588F"/>
    <w:p w14:paraId="00DCBEA8" w14:textId="2F8AE7DB" w:rsidR="00C4588F" w:rsidRPr="00C4588F" w:rsidRDefault="00C4588F" w:rsidP="00C4588F"/>
    <w:p w14:paraId="7EED9891" w14:textId="7C030079" w:rsidR="00C4588F" w:rsidRPr="00C4588F" w:rsidRDefault="00C4588F" w:rsidP="00C4588F"/>
    <w:p w14:paraId="1A362C0D" w14:textId="2B44BF92" w:rsidR="00C4588F" w:rsidRPr="00C4588F" w:rsidRDefault="00C4588F" w:rsidP="00C4588F"/>
    <w:p w14:paraId="07761D82" w14:textId="5956B30E" w:rsidR="00C4588F" w:rsidRPr="00C4588F" w:rsidRDefault="00C4588F" w:rsidP="00C4588F"/>
    <w:p w14:paraId="6E200E14" w14:textId="5EC907FB" w:rsidR="00C4588F" w:rsidRPr="00C4588F" w:rsidRDefault="00C4588F" w:rsidP="00C4588F"/>
    <w:p w14:paraId="6144059E" w14:textId="09986BA6" w:rsidR="00C4588F" w:rsidRPr="00C4588F" w:rsidRDefault="00C4588F" w:rsidP="00C4588F"/>
    <w:p w14:paraId="37666C56" w14:textId="6F56FF73" w:rsidR="00C4588F" w:rsidRPr="00C4588F" w:rsidRDefault="00C4588F" w:rsidP="00C4588F"/>
    <w:p w14:paraId="7792C14E" w14:textId="540EC824" w:rsidR="00C4588F" w:rsidRDefault="00C4588F" w:rsidP="00C4588F"/>
    <w:p w14:paraId="56210231" w14:textId="4B5DE7F8" w:rsidR="00C4588F" w:rsidRDefault="00C4588F" w:rsidP="00C4588F"/>
    <w:p w14:paraId="6C98EA96" w14:textId="416C5FFF" w:rsidR="00C4588F" w:rsidRDefault="00C4588F" w:rsidP="00C4588F"/>
    <w:p w14:paraId="75AB9BDD" w14:textId="53877282" w:rsidR="00C4588F" w:rsidRDefault="00C4588F" w:rsidP="00C4588F"/>
    <w:p w14:paraId="0E40BD92" w14:textId="222E199E" w:rsidR="00C4588F" w:rsidRDefault="00C4588F" w:rsidP="00C4588F"/>
    <w:p w14:paraId="5D997DD1" w14:textId="6F115112" w:rsidR="00C24E1E" w:rsidRDefault="00C24E1E" w:rsidP="00123DA3">
      <w:pPr>
        <w:spacing w:line="480" w:lineRule="auto"/>
        <w:jc w:val="center"/>
        <w:rPr>
          <w:rFonts w:ascii="Arial" w:hAnsi="Arial" w:cs="Arial"/>
          <w:b/>
          <w:bCs/>
          <w:sz w:val="28"/>
          <w:szCs w:val="28"/>
        </w:rPr>
      </w:pPr>
      <w:r>
        <w:rPr>
          <w:rFonts w:ascii="Arial" w:hAnsi="Arial" w:cs="Arial"/>
          <w:b/>
          <w:bCs/>
          <w:sz w:val="28"/>
          <w:szCs w:val="28"/>
        </w:rPr>
        <w:t xml:space="preserve">Critically Evaluate the </w:t>
      </w:r>
      <w:r w:rsidR="00196F73">
        <w:rPr>
          <w:rFonts w:ascii="Arial" w:hAnsi="Arial" w:cs="Arial"/>
          <w:b/>
          <w:bCs/>
          <w:sz w:val="28"/>
          <w:szCs w:val="28"/>
        </w:rPr>
        <w:t xml:space="preserve">Social and Cultural Diversity within </w:t>
      </w:r>
      <w:r>
        <w:rPr>
          <w:rFonts w:ascii="Arial" w:hAnsi="Arial" w:cs="Arial"/>
          <w:b/>
          <w:bCs/>
          <w:sz w:val="28"/>
          <w:szCs w:val="28"/>
        </w:rPr>
        <w:t xml:space="preserve">Transgender Identity </w:t>
      </w:r>
      <w:r w:rsidR="00196F73">
        <w:rPr>
          <w:rFonts w:ascii="Arial" w:hAnsi="Arial" w:cs="Arial"/>
          <w:b/>
          <w:bCs/>
          <w:sz w:val="28"/>
          <w:szCs w:val="28"/>
        </w:rPr>
        <w:t>and</w:t>
      </w:r>
      <w:r>
        <w:rPr>
          <w:rFonts w:ascii="Arial" w:hAnsi="Arial" w:cs="Arial"/>
          <w:b/>
          <w:bCs/>
          <w:sz w:val="28"/>
          <w:szCs w:val="28"/>
        </w:rPr>
        <w:t xml:space="preserve"> Mental Health </w:t>
      </w:r>
    </w:p>
    <w:p w14:paraId="0660096B" w14:textId="2D55F450" w:rsidR="00280CF9" w:rsidRDefault="00280CF9" w:rsidP="00123DA3">
      <w:pPr>
        <w:spacing w:line="480" w:lineRule="auto"/>
        <w:jc w:val="center"/>
        <w:rPr>
          <w:rFonts w:ascii="Arial" w:hAnsi="Arial" w:cs="Arial"/>
          <w:b/>
          <w:bCs/>
          <w:sz w:val="28"/>
          <w:szCs w:val="28"/>
        </w:rPr>
      </w:pPr>
    </w:p>
    <w:p w14:paraId="558A5B81" w14:textId="37E557C7" w:rsidR="00280CF9" w:rsidRDefault="00280CF9" w:rsidP="00123DA3">
      <w:pPr>
        <w:spacing w:line="480" w:lineRule="auto"/>
        <w:jc w:val="center"/>
        <w:rPr>
          <w:rFonts w:ascii="Arial" w:hAnsi="Arial" w:cs="Arial"/>
          <w:b/>
          <w:bCs/>
          <w:sz w:val="28"/>
          <w:szCs w:val="28"/>
        </w:rPr>
      </w:pPr>
    </w:p>
    <w:p w14:paraId="7465470E" w14:textId="6C63D526" w:rsidR="00280CF9" w:rsidRDefault="00280CF9" w:rsidP="00123DA3">
      <w:pPr>
        <w:spacing w:line="480" w:lineRule="auto"/>
        <w:jc w:val="center"/>
        <w:rPr>
          <w:rFonts w:ascii="Arial" w:hAnsi="Arial" w:cs="Arial"/>
          <w:b/>
          <w:bCs/>
          <w:sz w:val="28"/>
          <w:szCs w:val="28"/>
        </w:rPr>
      </w:pPr>
    </w:p>
    <w:p w14:paraId="4CF516C1" w14:textId="7176BF01" w:rsidR="00280CF9" w:rsidRDefault="00280CF9" w:rsidP="00123DA3">
      <w:pPr>
        <w:spacing w:line="480" w:lineRule="auto"/>
        <w:jc w:val="center"/>
        <w:rPr>
          <w:rFonts w:ascii="Arial" w:hAnsi="Arial" w:cs="Arial"/>
          <w:b/>
          <w:bCs/>
          <w:sz w:val="28"/>
          <w:szCs w:val="28"/>
        </w:rPr>
      </w:pPr>
    </w:p>
    <w:p w14:paraId="738A81D8" w14:textId="23A43EAC" w:rsidR="00280CF9" w:rsidRDefault="00280CF9" w:rsidP="00123DA3">
      <w:pPr>
        <w:spacing w:line="480" w:lineRule="auto"/>
        <w:jc w:val="center"/>
        <w:rPr>
          <w:rFonts w:ascii="Arial" w:hAnsi="Arial" w:cs="Arial"/>
          <w:b/>
          <w:bCs/>
          <w:sz w:val="28"/>
          <w:szCs w:val="28"/>
        </w:rPr>
      </w:pPr>
    </w:p>
    <w:p w14:paraId="5388FFC3" w14:textId="77777777" w:rsidR="00A01571" w:rsidRDefault="00A01571" w:rsidP="004E2FDC">
      <w:pPr>
        <w:spacing w:line="480" w:lineRule="auto"/>
        <w:rPr>
          <w:rFonts w:ascii="Arial" w:hAnsi="Arial" w:cs="Arial"/>
          <w:b/>
          <w:bCs/>
          <w:sz w:val="28"/>
          <w:szCs w:val="28"/>
        </w:rPr>
        <w:sectPr w:rsidR="00A01571">
          <w:pgSz w:w="11906" w:h="16838"/>
          <w:pgMar w:top="1440" w:right="1440" w:bottom="1440" w:left="1440" w:header="708" w:footer="708" w:gutter="0"/>
          <w:cols w:space="708"/>
          <w:docGrid w:linePitch="360"/>
        </w:sectPr>
      </w:pPr>
    </w:p>
    <w:p w14:paraId="5E44ADC8" w14:textId="3A88F891" w:rsidR="00532363" w:rsidRDefault="00C4730D" w:rsidP="004E2FDC">
      <w:pPr>
        <w:spacing w:line="480" w:lineRule="auto"/>
        <w:ind w:firstLine="720"/>
        <w:rPr>
          <w:rFonts w:ascii="Arial" w:hAnsi="Arial" w:cs="Arial"/>
          <w:sz w:val="24"/>
          <w:szCs w:val="24"/>
        </w:rPr>
      </w:pPr>
      <w:r>
        <w:rPr>
          <w:rFonts w:ascii="Arial" w:hAnsi="Arial" w:cs="Arial"/>
          <w:sz w:val="24"/>
          <w:szCs w:val="24"/>
        </w:rPr>
        <w:lastRenderedPageBreak/>
        <w:t xml:space="preserve">The </w:t>
      </w:r>
      <w:r w:rsidR="0034263D">
        <w:rPr>
          <w:rFonts w:ascii="Arial" w:hAnsi="Arial" w:cs="Arial"/>
          <w:sz w:val="24"/>
          <w:szCs w:val="24"/>
        </w:rPr>
        <w:t xml:space="preserve">UK today is viewed by some as a diverse and broadminded society. </w:t>
      </w:r>
      <w:r w:rsidR="00AC0C4A">
        <w:rPr>
          <w:rFonts w:ascii="Arial" w:hAnsi="Arial" w:cs="Arial"/>
          <w:sz w:val="24"/>
          <w:szCs w:val="24"/>
        </w:rPr>
        <w:t>The government has committed to making the UK a country t</w:t>
      </w:r>
      <w:r w:rsidR="00592955">
        <w:rPr>
          <w:rFonts w:ascii="Arial" w:hAnsi="Arial" w:cs="Arial"/>
          <w:sz w:val="24"/>
          <w:szCs w:val="24"/>
        </w:rPr>
        <w:t xml:space="preserve">hat accepts LGBT+ people as a </w:t>
      </w:r>
      <w:r w:rsidR="001F1451">
        <w:rPr>
          <w:rFonts w:ascii="Arial" w:hAnsi="Arial" w:cs="Arial"/>
          <w:sz w:val="24"/>
          <w:szCs w:val="24"/>
        </w:rPr>
        <w:t>cr</w:t>
      </w:r>
      <w:r w:rsidR="00D13AEB">
        <w:rPr>
          <w:rFonts w:ascii="Arial" w:hAnsi="Arial" w:cs="Arial"/>
          <w:sz w:val="24"/>
          <w:szCs w:val="24"/>
        </w:rPr>
        <w:t xml:space="preserve">ucial </w:t>
      </w:r>
      <w:r w:rsidR="00A4395A">
        <w:rPr>
          <w:rFonts w:ascii="Arial" w:hAnsi="Arial" w:cs="Arial"/>
          <w:sz w:val="24"/>
          <w:szCs w:val="24"/>
        </w:rPr>
        <w:t>part of culture and economy, by promoting equality to all (G</w:t>
      </w:r>
      <w:r w:rsidR="00532363">
        <w:rPr>
          <w:rFonts w:ascii="Arial" w:hAnsi="Arial" w:cs="Arial"/>
          <w:sz w:val="24"/>
          <w:szCs w:val="24"/>
        </w:rPr>
        <w:t>overnment Equalities Office, 2019</w:t>
      </w:r>
      <w:r w:rsidR="00A4395A">
        <w:rPr>
          <w:rFonts w:ascii="Arial" w:hAnsi="Arial" w:cs="Arial"/>
          <w:sz w:val="24"/>
          <w:szCs w:val="24"/>
        </w:rPr>
        <w:t>).</w:t>
      </w:r>
      <w:r w:rsidR="00EF4271">
        <w:rPr>
          <w:rFonts w:ascii="Arial" w:hAnsi="Arial" w:cs="Arial"/>
          <w:sz w:val="24"/>
          <w:szCs w:val="24"/>
        </w:rPr>
        <w:t xml:space="preserve"> The term LGBT+ stands for lesbian, gay, bisexual and trans</w:t>
      </w:r>
      <w:r w:rsidR="00770B92">
        <w:rPr>
          <w:rFonts w:ascii="Arial" w:hAnsi="Arial" w:cs="Arial"/>
          <w:sz w:val="24"/>
          <w:szCs w:val="24"/>
        </w:rPr>
        <w:t xml:space="preserve">gender. </w:t>
      </w:r>
      <w:r w:rsidR="005C16D6">
        <w:rPr>
          <w:rFonts w:ascii="Arial" w:hAnsi="Arial" w:cs="Arial"/>
          <w:sz w:val="24"/>
          <w:szCs w:val="24"/>
        </w:rPr>
        <w:t xml:space="preserve">The ‘+’ is for those who believe they don’t fit into a specific category of sexuality. </w:t>
      </w:r>
      <w:r w:rsidR="00837A5D">
        <w:rPr>
          <w:rFonts w:ascii="Arial" w:hAnsi="Arial" w:cs="Arial"/>
          <w:sz w:val="24"/>
          <w:szCs w:val="24"/>
        </w:rPr>
        <w:t xml:space="preserve">Those who fall under the LGBT+ community </w:t>
      </w:r>
      <w:r w:rsidR="006407BD">
        <w:rPr>
          <w:rFonts w:ascii="Arial" w:hAnsi="Arial" w:cs="Arial"/>
          <w:sz w:val="24"/>
          <w:szCs w:val="24"/>
        </w:rPr>
        <w:t>are often faced with difficult situations, which could affect their health and well-being</w:t>
      </w:r>
      <w:r w:rsidR="006E1977">
        <w:rPr>
          <w:rFonts w:ascii="Arial" w:hAnsi="Arial" w:cs="Arial"/>
          <w:sz w:val="24"/>
          <w:szCs w:val="24"/>
        </w:rPr>
        <w:t xml:space="preserve">. For example, prejudice and discrimination from other cultures and social </w:t>
      </w:r>
      <w:r w:rsidR="0082307C">
        <w:rPr>
          <w:rFonts w:ascii="Arial" w:hAnsi="Arial" w:cs="Arial"/>
          <w:sz w:val="24"/>
          <w:szCs w:val="24"/>
        </w:rPr>
        <w:t>minorities as they see LGBT+ people as ‘different’ or ‘wrong’ (</w:t>
      </w:r>
      <w:r w:rsidR="00AE3677">
        <w:rPr>
          <w:rFonts w:ascii="Arial" w:hAnsi="Arial" w:cs="Arial"/>
          <w:sz w:val="24"/>
          <w:szCs w:val="24"/>
        </w:rPr>
        <w:t xml:space="preserve">Rethink, </w:t>
      </w:r>
      <w:r w:rsidR="002B1804">
        <w:rPr>
          <w:rFonts w:ascii="Arial" w:hAnsi="Arial" w:cs="Arial"/>
          <w:sz w:val="24"/>
          <w:szCs w:val="24"/>
        </w:rPr>
        <w:t>2017</w:t>
      </w:r>
      <w:r w:rsidR="0082307C">
        <w:rPr>
          <w:rFonts w:ascii="Arial" w:hAnsi="Arial" w:cs="Arial"/>
          <w:sz w:val="24"/>
          <w:szCs w:val="24"/>
        </w:rPr>
        <w:t>).</w:t>
      </w:r>
      <w:r w:rsidR="0049447A">
        <w:rPr>
          <w:rFonts w:ascii="Arial" w:hAnsi="Arial" w:cs="Arial"/>
          <w:sz w:val="24"/>
          <w:szCs w:val="24"/>
        </w:rPr>
        <w:t xml:space="preserve"> However, there are some </w:t>
      </w:r>
      <w:r w:rsidR="00B23D91">
        <w:rPr>
          <w:rFonts w:ascii="Arial" w:hAnsi="Arial" w:cs="Arial"/>
          <w:sz w:val="24"/>
          <w:szCs w:val="24"/>
        </w:rPr>
        <w:t>issues that have been identified by the public and have</w:t>
      </w:r>
      <w:r w:rsidR="00747BA5">
        <w:rPr>
          <w:rFonts w:ascii="Arial" w:hAnsi="Arial" w:cs="Arial"/>
          <w:sz w:val="24"/>
          <w:szCs w:val="24"/>
        </w:rPr>
        <w:t xml:space="preserve"> </w:t>
      </w:r>
      <w:r w:rsidR="003B0820">
        <w:rPr>
          <w:rFonts w:ascii="Arial" w:hAnsi="Arial" w:cs="Arial"/>
          <w:sz w:val="24"/>
          <w:szCs w:val="24"/>
        </w:rPr>
        <w:t xml:space="preserve">provided supportive services to help. </w:t>
      </w:r>
      <w:r w:rsidR="007006A3">
        <w:rPr>
          <w:rFonts w:ascii="Arial" w:hAnsi="Arial" w:cs="Arial"/>
          <w:sz w:val="24"/>
          <w:szCs w:val="24"/>
        </w:rPr>
        <w:t>Not ever LGBT+ individual has mental health issues, but there</w:t>
      </w:r>
      <w:r w:rsidR="00324B05">
        <w:rPr>
          <w:rFonts w:ascii="Arial" w:hAnsi="Arial" w:cs="Arial"/>
          <w:sz w:val="24"/>
          <w:szCs w:val="24"/>
        </w:rPr>
        <w:t xml:space="preserve"> are many people who have been diagnosed with health conditions that identify as LGBT+.</w:t>
      </w:r>
      <w:r w:rsidR="00F43204">
        <w:rPr>
          <w:rFonts w:ascii="Arial" w:hAnsi="Arial" w:cs="Arial"/>
          <w:sz w:val="24"/>
          <w:szCs w:val="24"/>
        </w:rPr>
        <w:t xml:space="preserve"> </w:t>
      </w:r>
      <w:r w:rsidR="00211C2A">
        <w:rPr>
          <w:rFonts w:ascii="Arial" w:hAnsi="Arial" w:cs="Arial"/>
          <w:sz w:val="24"/>
          <w:szCs w:val="24"/>
        </w:rPr>
        <w:t>These health conditions can range from anxiety</w:t>
      </w:r>
      <w:r w:rsidR="00182708">
        <w:rPr>
          <w:rFonts w:ascii="Arial" w:hAnsi="Arial" w:cs="Arial"/>
          <w:sz w:val="24"/>
          <w:szCs w:val="24"/>
        </w:rPr>
        <w:t xml:space="preserve"> and depression</w:t>
      </w:r>
      <w:r w:rsidR="00211C2A">
        <w:rPr>
          <w:rFonts w:ascii="Arial" w:hAnsi="Arial" w:cs="Arial"/>
          <w:sz w:val="24"/>
          <w:szCs w:val="24"/>
        </w:rPr>
        <w:t>, to self-harm</w:t>
      </w:r>
      <w:r w:rsidR="00182708">
        <w:rPr>
          <w:rFonts w:ascii="Arial" w:hAnsi="Arial" w:cs="Arial"/>
          <w:sz w:val="24"/>
          <w:szCs w:val="24"/>
        </w:rPr>
        <w:t xml:space="preserve"> and suicide</w:t>
      </w:r>
      <w:r w:rsidR="00E449C6">
        <w:rPr>
          <w:rFonts w:ascii="Arial" w:hAnsi="Arial" w:cs="Arial"/>
          <w:sz w:val="24"/>
          <w:szCs w:val="24"/>
        </w:rPr>
        <w:t xml:space="preserve">. For example, </w:t>
      </w:r>
      <w:r w:rsidR="00E449C6">
        <w:rPr>
          <w:rFonts w:ascii="Arial" w:hAnsi="Arial" w:cs="Arial"/>
          <w:sz w:val="24"/>
          <w:szCs w:val="24"/>
        </w:rPr>
        <w:t>LGBT+ individuals are one and a half times more likely to suffer with anxiety and depression</w:t>
      </w:r>
      <w:r w:rsidR="00E449C6">
        <w:rPr>
          <w:rFonts w:ascii="Arial" w:hAnsi="Arial" w:cs="Arial"/>
          <w:sz w:val="24"/>
          <w:szCs w:val="24"/>
        </w:rPr>
        <w:t>.</w:t>
      </w:r>
      <w:r w:rsidR="00211C2A">
        <w:rPr>
          <w:rFonts w:ascii="Arial" w:hAnsi="Arial" w:cs="Arial"/>
          <w:sz w:val="24"/>
          <w:szCs w:val="24"/>
        </w:rPr>
        <w:t xml:space="preserve"> </w:t>
      </w:r>
      <w:r w:rsidR="00F43204">
        <w:rPr>
          <w:rFonts w:ascii="Arial" w:hAnsi="Arial" w:cs="Arial"/>
          <w:sz w:val="24"/>
          <w:szCs w:val="24"/>
        </w:rPr>
        <w:t xml:space="preserve">Specifically, </w:t>
      </w:r>
      <w:r w:rsidR="0075186C">
        <w:rPr>
          <w:rFonts w:ascii="Arial" w:hAnsi="Arial" w:cs="Arial"/>
          <w:sz w:val="24"/>
          <w:szCs w:val="24"/>
        </w:rPr>
        <w:t xml:space="preserve">gay or bisexual </w:t>
      </w:r>
      <w:r w:rsidR="00F43204">
        <w:rPr>
          <w:rFonts w:ascii="Arial" w:hAnsi="Arial" w:cs="Arial"/>
          <w:sz w:val="24"/>
          <w:szCs w:val="24"/>
        </w:rPr>
        <w:t>m</w:t>
      </w:r>
      <w:r w:rsidR="0075186C">
        <w:rPr>
          <w:rFonts w:ascii="Arial" w:hAnsi="Arial" w:cs="Arial"/>
          <w:sz w:val="24"/>
          <w:szCs w:val="24"/>
        </w:rPr>
        <w:t>ales</w:t>
      </w:r>
      <w:r w:rsidR="00F43204">
        <w:rPr>
          <w:rFonts w:ascii="Arial" w:hAnsi="Arial" w:cs="Arial"/>
          <w:sz w:val="24"/>
          <w:szCs w:val="24"/>
        </w:rPr>
        <w:t xml:space="preserve"> are four times more likely to feel suicidal </w:t>
      </w:r>
      <w:r w:rsidR="0075186C">
        <w:rPr>
          <w:rFonts w:ascii="Arial" w:hAnsi="Arial" w:cs="Arial"/>
          <w:sz w:val="24"/>
          <w:szCs w:val="24"/>
        </w:rPr>
        <w:t>compared to others</w:t>
      </w:r>
      <w:r w:rsidR="00E449C6">
        <w:rPr>
          <w:rFonts w:ascii="Arial" w:hAnsi="Arial" w:cs="Arial"/>
          <w:sz w:val="24"/>
          <w:szCs w:val="24"/>
        </w:rPr>
        <w:t xml:space="preserve"> </w:t>
      </w:r>
      <w:r w:rsidR="00E449C6">
        <w:rPr>
          <w:rFonts w:ascii="Arial" w:hAnsi="Arial" w:cs="Arial"/>
          <w:sz w:val="24"/>
          <w:szCs w:val="24"/>
        </w:rPr>
        <w:t>(Rethink, 2017, pp. 3)</w:t>
      </w:r>
      <w:r w:rsidR="00D8423F">
        <w:rPr>
          <w:rFonts w:ascii="Arial" w:hAnsi="Arial" w:cs="Arial"/>
          <w:sz w:val="24"/>
          <w:szCs w:val="24"/>
        </w:rPr>
        <w:t xml:space="preserve">. </w:t>
      </w:r>
    </w:p>
    <w:p w14:paraId="5355D5C4" w14:textId="4709760C" w:rsidR="007A19AD" w:rsidRDefault="007A19AD" w:rsidP="00280CF9">
      <w:pPr>
        <w:spacing w:line="480" w:lineRule="auto"/>
        <w:rPr>
          <w:rFonts w:ascii="Arial" w:hAnsi="Arial" w:cs="Arial"/>
          <w:sz w:val="24"/>
          <w:szCs w:val="24"/>
        </w:rPr>
      </w:pPr>
      <w:r>
        <w:rPr>
          <w:rFonts w:ascii="Arial" w:hAnsi="Arial" w:cs="Arial"/>
          <w:sz w:val="24"/>
          <w:szCs w:val="24"/>
        </w:rPr>
        <w:tab/>
      </w:r>
      <w:r w:rsidR="004206F5">
        <w:rPr>
          <w:rFonts w:ascii="Arial" w:hAnsi="Arial" w:cs="Arial"/>
          <w:sz w:val="24"/>
          <w:szCs w:val="24"/>
        </w:rPr>
        <w:t>The LGBT</w:t>
      </w:r>
      <w:r w:rsidR="005574A7">
        <w:rPr>
          <w:rFonts w:ascii="Arial" w:hAnsi="Arial" w:cs="Arial"/>
          <w:sz w:val="24"/>
          <w:szCs w:val="24"/>
        </w:rPr>
        <w:t xml:space="preserve">+ minority is </w:t>
      </w:r>
      <w:r w:rsidR="00610EAD">
        <w:rPr>
          <w:rFonts w:ascii="Arial" w:hAnsi="Arial" w:cs="Arial"/>
          <w:sz w:val="24"/>
          <w:szCs w:val="24"/>
        </w:rPr>
        <w:t xml:space="preserve">described </w:t>
      </w:r>
      <w:r w:rsidR="00D631E8">
        <w:rPr>
          <w:rFonts w:ascii="Arial" w:hAnsi="Arial" w:cs="Arial"/>
          <w:sz w:val="24"/>
          <w:szCs w:val="24"/>
        </w:rPr>
        <w:t xml:space="preserve">negatively </w:t>
      </w:r>
      <w:r w:rsidR="00610EAD">
        <w:rPr>
          <w:rFonts w:ascii="Arial" w:hAnsi="Arial" w:cs="Arial"/>
          <w:sz w:val="24"/>
          <w:szCs w:val="24"/>
        </w:rPr>
        <w:t>by Paisley and Tayar (2016)</w:t>
      </w:r>
      <w:r w:rsidR="004A7738">
        <w:rPr>
          <w:rFonts w:ascii="Arial" w:hAnsi="Arial" w:cs="Arial"/>
          <w:sz w:val="24"/>
          <w:szCs w:val="24"/>
        </w:rPr>
        <w:t>, as a low</w:t>
      </w:r>
      <w:r w:rsidR="00E74CA9">
        <w:rPr>
          <w:rFonts w:ascii="Arial" w:hAnsi="Arial" w:cs="Arial"/>
          <w:sz w:val="24"/>
          <w:szCs w:val="24"/>
        </w:rPr>
        <w:t xml:space="preserve">er </w:t>
      </w:r>
      <w:r w:rsidR="004A7738">
        <w:rPr>
          <w:rFonts w:ascii="Arial" w:hAnsi="Arial" w:cs="Arial"/>
          <w:sz w:val="24"/>
          <w:szCs w:val="24"/>
        </w:rPr>
        <w:t>researched topic</w:t>
      </w:r>
      <w:r w:rsidR="006F5899">
        <w:rPr>
          <w:rFonts w:ascii="Arial" w:hAnsi="Arial" w:cs="Arial"/>
          <w:sz w:val="24"/>
          <w:szCs w:val="24"/>
        </w:rPr>
        <w:t xml:space="preserve"> and is viewed as </w:t>
      </w:r>
      <w:r w:rsidR="00C77243">
        <w:rPr>
          <w:rFonts w:ascii="Arial" w:hAnsi="Arial" w:cs="Arial"/>
          <w:sz w:val="24"/>
          <w:szCs w:val="24"/>
        </w:rPr>
        <w:t xml:space="preserve">a major societal group, due to the growing members around the world. In other words, </w:t>
      </w:r>
      <w:r w:rsidR="00F13353">
        <w:rPr>
          <w:rFonts w:ascii="Arial" w:hAnsi="Arial" w:cs="Arial"/>
          <w:sz w:val="24"/>
          <w:szCs w:val="24"/>
        </w:rPr>
        <w:t xml:space="preserve">more and more people are feeling confident to open up about their sexuality and gender, and </w:t>
      </w:r>
      <w:r w:rsidR="00BE1A27">
        <w:rPr>
          <w:rFonts w:ascii="Arial" w:hAnsi="Arial" w:cs="Arial"/>
          <w:sz w:val="24"/>
          <w:szCs w:val="24"/>
        </w:rPr>
        <w:t xml:space="preserve">would place themselves into the LGBT+ community. Therefore, </w:t>
      </w:r>
      <w:r w:rsidR="00016942">
        <w:rPr>
          <w:rFonts w:ascii="Arial" w:hAnsi="Arial" w:cs="Arial"/>
          <w:sz w:val="24"/>
          <w:szCs w:val="24"/>
        </w:rPr>
        <w:t xml:space="preserve">these individuals are recognised by </w:t>
      </w:r>
      <w:r w:rsidR="00F9468D">
        <w:rPr>
          <w:rFonts w:ascii="Arial" w:hAnsi="Arial" w:cs="Arial"/>
          <w:sz w:val="24"/>
          <w:szCs w:val="24"/>
        </w:rPr>
        <w:t xml:space="preserve">society but </w:t>
      </w:r>
      <w:r w:rsidR="001C28F0">
        <w:rPr>
          <w:rFonts w:ascii="Arial" w:hAnsi="Arial" w:cs="Arial"/>
          <w:sz w:val="24"/>
          <w:szCs w:val="24"/>
        </w:rPr>
        <w:t xml:space="preserve">are still trying to tackle the freedom </w:t>
      </w:r>
      <w:r w:rsidR="009A123A">
        <w:rPr>
          <w:rFonts w:ascii="Arial" w:hAnsi="Arial" w:cs="Arial"/>
          <w:sz w:val="24"/>
          <w:szCs w:val="24"/>
        </w:rPr>
        <w:t>of identity in many countries.</w:t>
      </w:r>
      <w:r w:rsidR="008F51E2">
        <w:rPr>
          <w:rFonts w:ascii="Arial" w:hAnsi="Arial" w:cs="Arial"/>
          <w:sz w:val="24"/>
          <w:szCs w:val="24"/>
        </w:rPr>
        <w:t xml:space="preserve"> </w:t>
      </w:r>
      <w:r w:rsidR="00443542">
        <w:rPr>
          <w:rFonts w:ascii="Arial" w:hAnsi="Arial" w:cs="Arial"/>
          <w:sz w:val="24"/>
          <w:szCs w:val="24"/>
        </w:rPr>
        <w:t>Paisley and Tayar</w:t>
      </w:r>
      <w:r w:rsidR="009A4196">
        <w:rPr>
          <w:rFonts w:ascii="Arial" w:hAnsi="Arial" w:cs="Arial"/>
          <w:sz w:val="24"/>
          <w:szCs w:val="24"/>
        </w:rPr>
        <w:t xml:space="preserve"> explored the challenges </w:t>
      </w:r>
      <w:r w:rsidR="00A018AF">
        <w:rPr>
          <w:rFonts w:ascii="Arial" w:hAnsi="Arial" w:cs="Arial"/>
          <w:sz w:val="24"/>
          <w:szCs w:val="24"/>
        </w:rPr>
        <w:t>and identity approaches</w:t>
      </w:r>
      <w:r w:rsidR="00B60E8E">
        <w:rPr>
          <w:rFonts w:ascii="Arial" w:hAnsi="Arial" w:cs="Arial"/>
          <w:sz w:val="24"/>
          <w:szCs w:val="24"/>
        </w:rPr>
        <w:t xml:space="preserve"> that</w:t>
      </w:r>
      <w:r w:rsidR="00A018AF">
        <w:rPr>
          <w:rFonts w:ascii="Arial" w:hAnsi="Arial" w:cs="Arial"/>
          <w:sz w:val="24"/>
          <w:szCs w:val="24"/>
        </w:rPr>
        <w:t xml:space="preserve"> </w:t>
      </w:r>
      <w:r w:rsidR="009A4196">
        <w:rPr>
          <w:rFonts w:ascii="Arial" w:hAnsi="Arial" w:cs="Arial"/>
          <w:sz w:val="24"/>
          <w:szCs w:val="24"/>
        </w:rPr>
        <w:t xml:space="preserve">LGBT+ individuals </w:t>
      </w:r>
      <w:r w:rsidR="00E4124F">
        <w:rPr>
          <w:rFonts w:ascii="Arial" w:hAnsi="Arial" w:cs="Arial"/>
          <w:sz w:val="24"/>
          <w:szCs w:val="24"/>
        </w:rPr>
        <w:t xml:space="preserve">may face, and </w:t>
      </w:r>
      <w:r w:rsidR="003B2683">
        <w:rPr>
          <w:rFonts w:ascii="Arial" w:hAnsi="Arial" w:cs="Arial"/>
          <w:sz w:val="24"/>
          <w:szCs w:val="24"/>
        </w:rPr>
        <w:t xml:space="preserve">they have </w:t>
      </w:r>
      <w:r w:rsidR="00E55A52">
        <w:rPr>
          <w:rFonts w:ascii="Arial" w:hAnsi="Arial" w:cs="Arial"/>
          <w:sz w:val="24"/>
          <w:szCs w:val="24"/>
        </w:rPr>
        <w:t xml:space="preserve">adjusted the social construct of </w:t>
      </w:r>
      <w:r w:rsidR="00061C11">
        <w:rPr>
          <w:rFonts w:ascii="Arial" w:hAnsi="Arial" w:cs="Arial"/>
          <w:sz w:val="24"/>
          <w:szCs w:val="24"/>
        </w:rPr>
        <w:t>i</w:t>
      </w:r>
      <w:r w:rsidR="00E55A52">
        <w:rPr>
          <w:rFonts w:ascii="Arial" w:hAnsi="Arial" w:cs="Arial"/>
          <w:sz w:val="24"/>
          <w:szCs w:val="24"/>
        </w:rPr>
        <w:t>ntersectionalit</w:t>
      </w:r>
      <w:r w:rsidR="00061C11">
        <w:rPr>
          <w:rFonts w:ascii="Arial" w:hAnsi="Arial" w:cs="Arial"/>
          <w:sz w:val="24"/>
          <w:szCs w:val="24"/>
        </w:rPr>
        <w:t xml:space="preserve">y </w:t>
      </w:r>
      <w:r w:rsidR="00493E69">
        <w:rPr>
          <w:rFonts w:ascii="Arial" w:hAnsi="Arial" w:cs="Arial"/>
          <w:sz w:val="24"/>
          <w:szCs w:val="24"/>
        </w:rPr>
        <w:t xml:space="preserve">to show </w:t>
      </w:r>
      <w:r w:rsidR="004C7ABC">
        <w:rPr>
          <w:rFonts w:ascii="Arial" w:hAnsi="Arial" w:cs="Arial"/>
          <w:sz w:val="24"/>
          <w:szCs w:val="24"/>
        </w:rPr>
        <w:t>how LGBT+ minorit</w:t>
      </w:r>
      <w:r w:rsidR="006E1B15">
        <w:rPr>
          <w:rFonts w:ascii="Arial" w:hAnsi="Arial" w:cs="Arial"/>
          <w:sz w:val="24"/>
          <w:szCs w:val="24"/>
        </w:rPr>
        <w:t xml:space="preserve">y’s identities are differentiated through the </w:t>
      </w:r>
      <w:r w:rsidR="003A4DC9">
        <w:rPr>
          <w:rFonts w:ascii="Arial" w:hAnsi="Arial" w:cs="Arial"/>
          <w:sz w:val="24"/>
          <w:szCs w:val="24"/>
        </w:rPr>
        <w:t xml:space="preserve">influence of cultural </w:t>
      </w:r>
      <w:r w:rsidR="003A4DC9">
        <w:rPr>
          <w:rFonts w:ascii="Arial" w:hAnsi="Arial" w:cs="Arial"/>
          <w:sz w:val="24"/>
          <w:szCs w:val="24"/>
        </w:rPr>
        <w:lastRenderedPageBreak/>
        <w:t>perspective</w:t>
      </w:r>
      <w:r w:rsidR="00983B56">
        <w:rPr>
          <w:rFonts w:ascii="Arial" w:hAnsi="Arial" w:cs="Arial"/>
          <w:sz w:val="24"/>
          <w:szCs w:val="24"/>
        </w:rPr>
        <w:t xml:space="preserve">s. </w:t>
      </w:r>
      <w:r w:rsidR="004B4581">
        <w:rPr>
          <w:rFonts w:ascii="Arial" w:hAnsi="Arial" w:cs="Arial"/>
          <w:sz w:val="24"/>
          <w:szCs w:val="24"/>
        </w:rPr>
        <w:t xml:space="preserve">These researchers had indicated that </w:t>
      </w:r>
      <w:r w:rsidR="00397273">
        <w:rPr>
          <w:rFonts w:ascii="Arial" w:hAnsi="Arial" w:cs="Arial"/>
          <w:sz w:val="24"/>
          <w:szCs w:val="24"/>
        </w:rPr>
        <w:t xml:space="preserve">the influence of culture </w:t>
      </w:r>
      <w:r w:rsidR="00CB3096">
        <w:rPr>
          <w:rFonts w:ascii="Arial" w:hAnsi="Arial" w:cs="Arial"/>
          <w:sz w:val="24"/>
          <w:szCs w:val="24"/>
        </w:rPr>
        <w:t xml:space="preserve">on intersectionality is reliant on the norms and expectations </w:t>
      </w:r>
      <w:r w:rsidR="006F3379">
        <w:rPr>
          <w:rFonts w:ascii="Arial" w:hAnsi="Arial" w:cs="Arial"/>
          <w:sz w:val="24"/>
          <w:szCs w:val="24"/>
        </w:rPr>
        <w:t xml:space="preserve">that other cultures believe is true. Cultures may be influenced on </w:t>
      </w:r>
      <w:r w:rsidR="00667AEE">
        <w:rPr>
          <w:rFonts w:ascii="Arial" w:hAnsi="Arial" w:cs="Arial"/>
          <w:sz w:val="24"/>
          <w:szCs w:val="24"/>
        </w:rPr>
        <w:t>how someone views</w:t>
      </w:r>
      <w:r w:rsidR="00872485">
        <w:rPr>
          <w:rFonts w:ascii="Arial" w:hAnsi="Arial" w:cs="Arial"/>
          <w:sz w:val="24"/>
          <w:szCs w:val="24"/>
        </w:rPr>
        <w:t xml:space="preserve"> or how they should ‘fit in’ into </w:t>
      </w:r>
      <w:r w:rsidR="006B31A9">
        <w:rPr>
          <w:rFonts w:ascii="Arial" w:hAnsi="Arial" w:cs="Arial"/>
          <w:sz w:val="24"/>
          <w:szCs w:val="24"/>
        </w:rPr>
        <w:t>their social scale (Paisley &amp; Tayar, 2016, pp. 772)</w:t>
      </w:r>
      <w:r w:rsidR="008A2FA2">
        <w:rPr>
          <w:rFonts w:ascii="Arial" w:hAnsi="Arial" w:cs="Arial"/>
          <w:sz w:val="24"/>
          <w:szCs w:val="24"/>
        </w:rPr>
        <w:t xml:space="preserve">. For example, in many cultures or countries, </w:t>
      </w:r>
      <w:r w:rsidR="00A944E2">
        <w:rPr>
          <w:rFonts w:ascii="Arial" w:hAnsi="Arial" w:cs="Arial"/>
          <w:sz w:val="24"/>
          <w:szCs w:val="24"/>
        </w:rPr>
        <w:t xml:space="preserve">homosexuality and bisexuality is viewed as an illegal trait </w:t>
      </w:r>
      <w:r w:rsidR="00EF63E1">
        <w:rPr>
          <w:rFonts w:ascii="Arial" w:hAnsi="Arial" w:cs="Arial"/>
          <w:sz w:val="24"/>
          <w:szCs w:val="24"/>
        </w:rPr>
        <w:t xml:space="preserve">and revealing these expatriates </w:t>
      </w:r>
      <w:r w:rsidR="00D403BD">
        <w:rPr>
          <w:rFonts w:ascii="Arial" w:hAnsi="Arial" w:cs="Arial"/>
          <w:sz w:val="24"/>
          <w:szCs w:val="24"/>
        </w:rPr>
        <w:t xml:space="preserve">would be seen as an abnormality.  The LGBT+ society </w:t>
      </w:r>
      <w:r w:rsidR="00A237E3">
        <w:rPr>
          <w:rFonts w:ascii="Arial" w:hAnsi="Arial" w:cs="Arial"/>
          <w:sz w:val="24"/>
          <w:szCs w:val="24"/>
        </w:rPr>
        <w:t>are often told and would avoid these cultural areas to prevent discrimination</w:t>
      </w:r>
      <w:r w:rsidR="00285A4E">
        <w:rPr>
          <w:rFonts w:ascii="Arial" w:hAnsi="Arial" w:cs="Arial"/>
          <w:sz w:val="24"/>
          <w:szCs w:val="24"/>
        </w:rPr>
        <w:t xml:space="preserve">. Sadly, this is still seen as a problem to this day, throughout the world. </w:t>
      </w:r>
    </w:p>
    <w:p w14:paraId="24D09987" w14:textId="0EC014F0" w:rsidR="00382182" w:rsidRDefault="005B0CA1" w:rsidP="00280CF9">
      <w:pPr>
        <w:spacing w:line="480" w:lineRule="auto"/>
        <w:rPr>
          <w:rFonts w:ascii="Arial" w:hAnsi="Arial" w:cs="Arial"/>
          <w:sz w:val="24"/>
          <w:szCs w:val="24"/>
        </w:rPr>
      </w:pPr>
      <w:r>
        <w:rPr>
          <w:rFonts w:ascii="Arial" w:hAnsi="Arial" w:cs="Arial"/>
          <w:sz w:val="24"/>
          <w:szCs w:val="24"/>
        </w:rPr>
        <w:tab/>
      </w:r>
      <w:r w:rsidR="00430EFD">
        <w:rPr>
          <w:rFonts w:ascii="Arial" w:hAnsi="Arial" w:cs="Arial"/>
          <w:sz w:val="24"/>
          <w:szCs w:val="24"/>
        </w:rPr>
        <w:t xml:space="preserve">LGBT+ is a wide community that involves multiple types of gender and sexuality, as explain previously. Therefore, this assignment will specifically be focusing on Transgender Identity </w:t>
      </w:r>
      <w:r w:rsidR="00E06847">
        <w:rPr>
          <w:rFonts w:ascii="Arial" w:hAnsi="Arial" w:cs="Arial"/>
          <w:sz w:val="24"/>
          <w:szCs w:val="24"/>
        </w:rPr>
        <w:t>within mental health</w:t>
      </w:r>
      <w:r w:rsidR="00F62F48">
        <w:rPr>
          <w:rFonts w:ascii="Arial" w:hAnsi="Arial" w:cs="Arial"/>
          <w:sz w:val="24"/>
          <w:szCs w:val="24"/>
        </w:rPr>
        <w:t xml:space="preserve">. </w:t>
      </w:r>
      <w:r w:rsidR="00770B92">
        <w:rPr>
          <w:rFonts w:ascii="Arial" w:hAnsi="Arial" w:cs="Arial"/>
          <w:sz w:val="24"/>
          <w:szCs w:val="24"/>
        </w:rPr>
        <w:t>The term trans</w:t>
      </w:r>
      <w:r w:rsidR="00404192">
        <w:rPr>
          <w:rFonts w:ascii="Arial" w:hAnsi="Arial" w:cs="Arial"/>
          <w:sz w:val="24"/>
          <w:szCs w:val="24"/>
        </w:rPr>
        <w:t>gender</w:t>
      </w:r>
      <w:r w:rsidR="00770B92">
        <w:rPr>
          <w:rFonts w:ascii="Arial" w:hAnsi="Arial" w:cs="Arial"/>
          <w:sz w:val="24"/>
          <w:szCs w:val="24"/>
        </w:rPr>
        <w:t xml:space="preserve">, also known </w:t>
      </w:r>
      <w:r w:rsidR="00404192">
        <w:rPr>
          <w:rFonts w:ascii="Arial" w:hAnsi="Arial" w:cs="Arial"/>
          <w:sz w:val="24"/>
          <w:szCs w:val="24"/>
        </w:rPr>
        <w:t xml:space="preserve">as trans or transsexual, they identify </w:t>
      </w:r>
      <w:r w:rsidR="008D01B9">
        <w:rPr>
          <w:rFonts w:ascii="Arial" w:hAnsi="Arial" w:cs="Arial"/>
          <w:sz w:val="24"/>
          <w:szCs w:val="24"/>
        </w:rPr>
        <w:t xml:space="preserve">as a gender that differs from their one provided at birth. </w:t>
      </w:r>
      <w:r w:rsidR="003A6FEF">
        <w:rPr>
          <w:rFonts w:ascii="Arial" w:hAnsi="Arial" w:cs="Arial"/>
          <w:sz w:val="24"/>
          <w:szCs w:val="24"/>
        </w:rPr>
        <w:t>People</w:t>
      </w:r>
      <w:r w:rsidR="001D636B">
        <w:rPr>
          <w:rFonts w:ascii="Arial" w:hAnsi="Arial" w:cs="Arial"/>
          <w:sz w:val="24"/>
          <w:szCs w:val="24"/>
        </w:rPr>
        <w:t xml:space="preserve"> who identify as transsexual </w:t>
      </w:r>
      <w:r w:rsidR="00E560E5">
        <w:rPr>
          <w:rFonts w:ascii="Arial" w:hAnsi="Arial" w:cs="Arial"/>
          <w:sz w:val="24"/>
          <w:szCs w:val="24"/>
        </w:rPr>
        <w:t xml:space="preserve">are often </w:t>
      </w:r>
      <w:r w:rsidR="003A6FEF">
        <w:rPr>
          <w:rFonts w:ascii="Arial" w:hAnsi="Arial" w:cs="Arial"/>
          <w:sz w:val="24"/>
          <w:szCs w:val="24"/>
        </w:rPr>
        <w:t xml:space="preserve">those </w:t>
      </w:r>
      <w:r w:rsidR="00E560E5">
        <w:rPr>
          <w:rFonts w:ascii="Arial" w:hAnsi="Arial" w:cs="Arial"/>
          <w:sz w:val="24"/>
          <w:szCs w:val="24"/>
        </w:rPr>
        <w:t xml:space="preserve">who will receive medical treatment to help </w:t>
      </w:r>
      <w:r w:rsidR="007945CD">
        <w:rPr>
          <w:rFonts w:ascii="Arial" w:hAnsi="Arial" w:cs="Arial"/>
          <w:sz w:val="24"/>
          <w:szCs w:val="24"/>
        </w:rPr>
        <w:t xml:space="preserve">them </w:t>
      </w:r>
      <w:r w:rsidR="00E560E5">
        <w:rPr>
          <w:rFonts w:ascii="Arial" w:hAnsi="Arial" w:cs="Arial"/>
          <w:sz w:val="24"/>
          <w:szCs w:val="24"/>
        </w:rPr>
        <w:t>transition into their preferred sex</w:t>
      </w:r>
      <w:r w:rsidR="007945CD">
        <w:rPr>
          <w:rFonts w:ascii="Arial" w:hAnsi="Arial" w:cs="Arial"/>
          <w:sz w:val="24"/>
          <w:szCs w:val="24"/>
        </w:rPr>
        <w:t>uality</w:t>
      </w:r>
      <w:r w:rsidR="00AA1CA7">
        <w:rPr>
          <w:rFonts w:ascii="Arial" w:hAnsi="Arial" w:cs="Arial"/>
          <w:sz w:val="24"/>
          <w:szCs w:val="24"/>
        </w:rPr>
        <w:t xml:space="preserve">. </w:t>
      </w:r>
      <w:r w:rsidR="00FD55D2">
        <w:rPr>
          <w:rFonts w:ascii="Arial" w:hAnsi="Arial" w:cs="Arial"/>
          <w:sz w:val="24"/>
          <w:szCs w:val="24"/>
        </w:rPr>
        <w:t xml:space="preserve">Many in society </w:t>
      </w:r>
      <w:r w:rsidR="00D85A34">
        <w:rPr>
          <w:rFonts w:ascii="Arial" w:hAnsi="Arial" w:cs="Arial"/>
          <w:sz w:val="24"/>
          <w:szCs w:val="24"/>
        </w:rPr>
        <w:t xml:space="preserve">define transgender individuals through other </w:t>
      </w:r>
      <w:r w:rsidR="00EE1292">
        <w:rPr>
          <w:rFonts w:ascii="Arial" w:hAnsi="Arial" w:cs="Arial"/>
          <w:sz w:val="24"/>
          <w:szCs w:val="24"/>
        </w:rPr>
        <w:t>forms of identity</w:t>
      </w:r>
      <w:r w:rsidR="00AA1CA7">
        <w:rPr>
          <w:rFonts w:ascii="Arial" w:hAnsi="Arial" w:cs="Arial"/>
          <w:sz w:val="24"/>
          <w:szCs w:val="24"/>
        </w:rPr>
        <w:t xml:space="preserve"> </w:t>
      </w:r>
      <w:r w:rsidR="00AA1CA7">
        <w:rPr>
          <w:rFonts w:ascii="Arial" w:hAnsi="Arial" w:cs="Arial"/>
          <w:sz w:val="24"/>
          <w:szCs w:val="24"/>
        </w:rPr>
        <w:t>(Rethink, 2017)</w:t>
      </w:r>
      <w:r w:rsidR="00D85A34">
        <w:rPr>
          <w:rFonts w:ascii="Arial" w:hAnsi="Arial" w:cs="Arial"/>
          <w:sz w:val="24"/>
          <w:szCs w:val="24"/>
        </w:rPr>
        <w:t xml:space="preserve">. </w:t>
      </w:r>
      <w:r w:rsidR="004D02CD">
        <w:rPr>
          <w:rFonts w:ascii="Arial" w:hAnsi="Arial" w:cs="Arial"/>
          <w:sz w:val="24"/>
          <w:szCs w:val="24"/>
        </w:rPr>
        <w:t>T</w:t>
      </w:r>
      <w:r w:rsidR="00496853">
        <w:rPr>
          <w:rFonts w:ascii="Arial" w:hAnsi="Arial" w:cs="Arial"/>
          <w:sz w:val="24"/>
          <w:szCs w:val="24"/>
        </w:rPr>
        <w:t>ransgender is viewed as more complex</w:t>
      </w:r>
      <w:r w:rsidR="004D02CD" w:rsidRPr="004D02CD">
        <w:rPr>
          <w:rFonts w:ascii="Arial" w:hAnsi="Arial" w:cs="Arial"/>
          <w:sz w:val="24"/>
          <w:szCs w:val="24"/>
        </w:rPr>
        <w:t xml:space="preserve"> </w:t>
      </w:r>
      <w:r w:rsidR="004D02CD">
        <w:rPr>
          <w:rFonts w:ascii="Arial" w:hAnsi="Arial" w:cs="Arial"/>
          <w:sz w:val="24"/>
          <w:szCs w:val="24"/>
        </w:rPr>
        <w:t>community</w:t>
      </w:r>
      <w:r w:rsidR="00496853">
        <w:rPr>
          <w:rFonts w:ascii="Arial" w:hAnsi="Arial" w:cs="Arial"/>
          <w:sz w:val="24"/>
          <w:szCs w:val="24"/>
        </w:rPr>
        <w:t xml:space="preserve"> </w:t>
      </w:r>
      <w:r w:rsidR="00E44800">
        <w:rPr>
          <w:rFonts w:ascii="Arial" w:hAnsi="Arial" w:cs="Arial"/>
          <w:sz w:val="24"/>
          <w:szCs w:val="24"/>
        </w:rPr>
        <w:t>when it comes to the health issues they may face</w:t>
      </w:r>
      <w:r w:rsidR="004D02CD">
        <w:rPr>
          <w:rFonts w:ascii="Arial" w:hAnsi="Arial" w:cs="Arial"/>
          <w:sz w:val="24"/>
          <w:szCs w:val="24"/>
        </w:rPr>
        <w:t>.</w:t>
      </w:r>
      <w:r w:rsidR="00F819FD">
        <w:rPr>
          <w:rFonts w:ascii="Arial" w:hAnsi="Arial" w:cs="Arial"/>
          <w:sz w:val="24"/>
          <w:szCs w:val="24"/>
        </w:rPr>
        <w:t xml:space="preserve"> A policy has been created for doctors to help diagnose</w:t>
      </w:r>
      <w:r w:rsidR="003130B1">
        <w:rPr>
          <w:rFonts w:ascii="Arial" w:hAnsi="Arial" w:cs="Arial"/>
          <w:sz w:val="24"/>
          <w:szCs w:val="24"/>
        </w:rPr>
        <w:t xml:space="preserve"> mental health illnesses</w:t>
      </w:r>
      <w:r w:rsidR="00D11698">
        <w:rPr>
          <w:rFonts w:ascii="Arial" w:hAnsi="Arial" w:cs="Arial"/>
          <w:sz w:val="24"/>
          <w:szCs w:val="24"/>
        </w:rPr>
        <w:t>,</w:t>
      </w:r>
      <w:r w:rsidR="003130B1">
        <w:rPr>
          <w:rFonts w:ascii="Arial" w:hAnsi="Arial" w:cs="Arial"/>
          <w:sz w:val="24"/>
          <w:szCs w:val="24"/>
        </w:rPr>
        <w:t xml:space="preserve"> </w:t>
      </w:r>
      <w:r w:rsidR="00D44AA7">
        <w:rPr>
          <w:rFonts w:ascii="Arial" w:hAnsi="Arial" w:cs="Arial"/>
          <w:sz w:val="24"/>
          <w:szCs w:val="24"/>
        </w:rPr>
        <w:t>known as the International Classification of Diseases (ICD-10)</w:t>
      </w:r>
      <w:r w:rsidR="00CF485E">
        <w:rPr>
          <w:rFonts w:ascii="Arial" w:hAnsi="Arial" w:cs="Arial"/>
          <w:sz w:val="24"/>
          <w:szCs w:val="24"/>
        </w:rPr>
        <w:t>.</w:t>
      </w:r>
      <w:r w:rsidR="00D34DCB">
        <w:rPr>
          <w:rFonts w:ascii="Arial" w:hAnsi="Arial" w:cs="Arial"/>
          <w:sz w:val="24"/>
          <w:szCs w:val="24"/>
        </w:rPr>
        <w:t xml:space="preserve"> The ICD-10 </w:t>
      </w:r>
      <w:r w:rsidR="001347D0">
        <w:rPr>
          <w:rFonts w:ascii="Arial" w:hAnsi="Arial" w:cs="Arial"/>
          <w:sz w:val="24"/>
          <w:szCs w:val="24"/>
        </w:rPr>
        <w:t xml:space="preserve">views gender identity issues as a </w:t>
      </w:r>
      <w:r w:rsidR="0089021C">
        <w:rPr>
          <w:rFonts w:ascii="Arial" w:hAnsi="Arial" w:cs="Arial"/>
          <w:sz w:val="24"/>
          <w:szCs w:val="24"/>
        </w:rPr>
        <w:t>health condition, such as transsexualism and dual-role transvestism.</w:t>
      </w:r>
      <w:r w:rsidR="00CD60D4">
        <w:rPr>
          <w:rFonts w:ascii="Arial" w:hAnsi="Arial" w:cs="Arial"/>
          <w:sz w:val="24"/>
          <w:szCs w:val="24"/>
        </w:rPr>
        <w:t xml:space="preserve"> Gender dysphoria also falls under the gender identity issue</w:t>
      </w:r>
      <w:r w:rsidR="00AD1373">
        <w:rPr>
          <w:rFonts w:ascii="Arial" w:hAnsi="Arial" w:cs="Arial"/>
          <w:sz w:val="24"/>
          <w:szCs w:val="24"/>
        </w:rPr>
        <w:t xml:space="preserve">, as it relates to </w:t>
      </w:r>
      <w:r w:rsidR="009A21AD">
        <w:rPr>
          <w:rFonts w:ascii="Arial" w:hAnsi="Arial" w:cs="Arial"/>
          <w:sz w:val="24"/>
          <w:szCs w:val="24"/>
        </w:rPr>
        <w:t xml:space="preserve">those feeling distressed due to their emotional thoughts </w:t>
      </w:r>
      <w:r w:rsidR="00193FF5">
        <w:rPr>
          <w:rFonts w:ascii="Arial" w:hAnsi="Arial" w:cs="Arial"/>
          <w:sz w:val="24"/>
          <w:szCs w:val="24"/>
        </w:rPr>
        <w:t xml:space="preserve">on their sexuality not matching their gender </w:t>
      </w:r>
      <w:r w:rsidR="002F31C9">
        <w:rPr>
          <w:rFonts w:ascii="Arial" w:hAnsi="Arial" w:cs="Arial"/>
          <w:sz w:val="24"/>
          <w:szCs w:val="24"/>
        </w:rPr>
        <w:t xml:space="preserve">identification. </w:t>
      </w:r>
      <w:r w:rsidR="00F50186">
        <w:rPr>
          <w:rFonts w:ascii="Arial" w:hAnsi="Arial" w:cs="Arial"/>
          <w:sz w:val="24"/>
          <w:szCs w:val="24"/>
        </w:rPr>
        <w:t>Both gender identity issues and gender dysphoria</w:t>
      </w:r>
      <w:r w:rsidR="00686DE2">
        <w:rPr>
          <w:rFonts w:ascii="Arial" w:hAnsi="Arial" w:cs="Arial"/>
          <w:sz w:val="24"/>
          <w:szCs w:val="24"/>
        </w:rPr>
        <w:t xml:space="preserve"> are acknowledged as mental health illnesses.</w:t>
      </w:r>
      <w:r w:rsidR="007B792B">
        <w:rPr>
          <w:rFonts w:ascii="Arial" w:hAnsi="Arial" w:cs="Arial"/>
          <w:sz w:val="24"/>
          <w:szCs w:val="24"/>
        </w:rPr>
        <w:t xml:space="preserve"> </w:t>
      </w:r>
      <w:r w:rsidR="003168DD">
        <w:rPr>
          <w:rFonts w:ascii="Arial" w:hAnsi="Arial" w:cs="Arial"/>
          <w:sz w:val="24"/>
          <w:szCs w:val="24"/>
        </w:rPr>
        <w:t xml:space="preserve">Statistics have shown that 88% of transgender individuals have been </w:t>
      </w:r>
      <w:r w:rsidR="0076102B">
        <w:rPr>
          <w:rFonts w:ascii="Arial" w:hAnsi="Arial" w:cs="Arial"/>
          <w:sz w:val="24"/>
          <w:szCs w:val="24"/>
        </w:rPr>
        <w:t>a</w:t>
      </w:r>
      <w:r w:rsidR="003168DD">
        <w:rPr>
          <w:rFonts w:ascii="Arial" w:hAnsi="Arial" w:cs="Arial"/>
          <w:sz w:val="24"/>
          <w:szCs w:val="24"/>
        </w:rPr>
        <w:t>ffected by depression, and 84% have experienced suicidal thoughts</w:t>
      </w:r>
      <w:r w:rsidR="0076102B">
        <w:rPr>
          <w:rFonts w:ascii="Arial" w:hAnsi="Arial" w:cs="Arial"/>
          <w:sz w:val="24"/>
          <w:szCs w:val="24"/>
        </w:rPr>
        <w:t xml:space="preserve"> </w:t>
      </w:r>
      <w:r w:rsidR="0076102B">
        <w:rPr>
          <w:rFonts w:ascii="Arial" w:hAnsi="Arial" w:cs="Arial"/>
          <w:sz w:val="24"/>
          <w:szCs w:val="24"/>
        </w:rPr>
        <w:t>(Rethink, 2017, pp.</w:t>
      </w:r>
      <w:r w:rsidR="0076102B">
        <w:rPr>
          <w:rFonts w:ascii="Arial" w:hAnsi="Arial" w:cs="Arial"/>
          <w:sz w:val="24"/>
          <w:szCs w:val="24"/>
        </w:rPr>
        <w:t>4)</w:t>
      </w:r>
      <w:r w:rsidR="006022A9">
        <w:rPr>
          <w:rFonts w:ascii="Arial" w:hAnsi="Arial" w:cs="Arial"/>
          <w:sz w:val="24"/>
          <w:szCs w:val="24"/>
        </w:rPr>
        <w:t>.</w:t>
      </w:r>
    </w:p>
    <w:p w14:paraId="6A4D8023" w14:textId="1400C62B" w:rsidR="00163363" w:rsidRDefault="00B61B75" w:rsidP="00163363">
      <w:pPr>
        <w:spacing w:line="480" w:lineRule="auto"/>
        <w:ind w:firstLine="720"/>
        <w:rPr>
          <w:rFonts w:ascii="Arial" w:hAnsi="Arial" w:cs="Arial"/>
          <w:sz w:val="24"/>
          <w:szCs w:val="24"/>
        </w:rPr>
      </w:pPr>
      <w:r>
        <w:rPr>
          <w:rFonts w:ascii="Arial" w:hAnsi="Arial" w:cs="Arial"/>
          <w:sz w:val="24"/>
          <w:szCs w:val="24"/>
        </w:rPr>
        <w:lastRenderedPageBreak/>
        <w:t>During a transgender’s life</w:t>
      </w:r>
      <w:r w:rsidR="00F8146D">
        <w:rPr>
          <w:rFonts w:ascii="Arial" w:hAnsi="Arial" w:cs="Arial"/>
          <w:sz w:val="24"/>
          <w:szCs w:val="24"/>
        </w:rPr>
        <w:t>time</w:t>
      </w:r>
      <w:r>
        <w:rPr>
          <w:rFonts w:ascii="Arial" w:hAnsi="Arial" w:cs="Arial"/>
          <w:sz w:val="24"/>
          <w:szCs w:val="24"/>
        </w:rPr>
        <w:t xml:space="preserve">, they often need </w:t>
      </w:r>
      <w:r w:rsidR="008C29C9">
        <w:rPr>
          <w:rFonts w:ascii="Arial" w:hAnsi="Arial" w:cs="Arial"/>
          <w:sz w:val="24"/>
          <w:szCs w:val="24"/>
        </w:rPr>
        <w:t xml:space="preserve">either </w:t>
      </w:r>
      <w:r>
        <w:rPr>
          <w:rFonts w:ascii="Arial" w:hAnsi="Arial" w:cs="Arial"/>
          <w:sz w:val="24"/>
          <w:szCs w:val="24"/>
        </w:rPr>
        <w:t xml:space="preserve">hormone therapy and surgery to help improve their gender dysphoria </w:t>
      </w:r>
      <w:r w:rsidR="008C29C9">
        <w:rPr>
          <w:rFonts w:ascii="Arial" w:hAnsi="Arial" w:cs="Arial"/>
          <w:sz w:val="24"/>
          <w:szCs w:val="24"/>
        </w:rPr>
        <w:t xml:space="preserve">symptoms, or some may even need both. </w:t>
      </w:r>
      <w:r w:rsidR="00CD62F4">
        <w:rPr>
          <w:rFonts w:ascii="Arial" w:hAnsi="Arial" w:cs="Arial"/>
          <w:sz w:val="24"/>
          <w:szCs w:val="24"/>
        </w:rPr>
        <w:t xml:space="preserve">This is also known as gender-affirming treatment. </w:t>
      </w:r>
      <w:r w:rsidR="007757D8">
        <w:rPr>
          <w:rFonts w:ascii="Arial" w:hAnsi="Arial" w:cs="Arial"/>
          <w:sz w:val="24"/>
          <w:szCs w:val="24"/>
        </w:rPr>
        <w:t xml:space="preserve">This type of intervention should be introduced to those who </w:t>
      </w:r>
      <w:r w:rsidR="00185CE3">
        <w:rPr>
          <w:rFonts w:ascii="Arial" w:hAnsi="Arial" w:cs="Arial"/>
          <w:sz w:val="24"/>
          <w:szCs w:val="24"/>
        </w:rPr>
        <w:t xml:space="preserve">feel they are </w:t>
      </w:r>
      <w:r w:rsidR="00A517A1">
        <w:rPr>
          <w:rFonts w:ascii="Arial" w:hAnsi="Arial" w:cs="Arial"/>
          <w:sz w:val="24"/>
          <w:szCs w:val="24"/>
        </w:rPr>
        <w:t>a</w:t>
      </w:r>
      <w:r w:rsidR="00185CE3">
        <w:rPr>
          <w:rFonts w:ascii="Arial" w:hAnsi="Arial" w:cs="Arial"/>
          <w:sz w:val="24"/>
          <w:szCs w:val="24"/>
        </w:rPr>
        <w:t>ffected by gender dysphoria</w:t>
      </w:r>
      <w:r w:rsidR="003D3718">
        <w:rPr>
          <w:rFonts w:ascii="Arial" w:hAnsi="Arial" w:cs="Arial"/>
          <w:sz w:val="24"/>
          <w:szCs w:val="24"/>
        </w:rPr>
        <w:t>, and if the</w:t>
      </w:r>
      <w:r w:rsidR="000170F2">
        <w:rPr>
          <w:rFonts w:ascii="Arial" w:hAnsi="Arial" w:cs="Arial"/>
          <w:sz w:val="24"/>
          <w:szCs w:val="24"/>
        </w:rPr>
        <w:t xml:space="preserve"> individuals</w:t>
      </w:r>
      <w:r w:rsidR="003D3718">
        <w:rPr>
          <w:rFonts w:ascii="Arial" w:hAnsi="Arial" w:cs="Arial"/>
          <w:sz w:val="24"/>
          <w:szCs w:val="24"/>
        </w:rPr>
        <w:t xml:space="preserve"> mental health </w:t>
      </w:r>
      <w:r w:rsidR="00A517A1">
        <w:rPr>
          <w:rFonts w:ascii="Arial" w:hAnsi="Arial" w:cs="Arial"/>
          <w:sz w:val="24"/>
          <w:szCs w:val="24"/>
        </w:rPr>
        <w:t xml:space="preserve">is controlled </w:t>
      </w:r>
      <w:r w:rsidR="00126377">
        <w:rPr>
          <w:rFonts w:ascii="Arial" w:hAnsi="Arial" w:cs="Arial"/>
          <w:sz w:val="24"/>
          <w:szCs w:val="24"/>
        </w:rPr>
        <w:t xml:space="preserve">and </w:t>
      </w:r>
      <w:r w:rsidR="00610FF4">
        <w:rPr>
          <w:rFonts w:ascii="Arial" w:hAnsi="Arial" w:cs="Arial"/>
          <w:sz w:val="24"/>
          <w:szCs w:val="24"/>
        </w:rPr>
        <w:t>are able to</w:t>
      </w:r>
      <w:r w:rsidR="00126377">
        <w:rPr>
          <w:rFonts w:ascii="Arial" w:hAnsi="Arial" w:cs="Arial"/>
          <w:sz w:val="24"/>
          <w:szCs w:val="24"/>
        </w:rPr>
        <w:t xml:space="preserve"> make their own choices on the treatment with clear understandings</w:t>
      </w:r>
      <w:r w:rsidR="00DB20C3">
        <w:rPr>
          <w:rFonts w:ascii="Arial" w:hAnsi="Arial" w:cs="Arial"/>
          <w:sz w:val="24"/>
          <w:szCs w:val="24"/>
        </w:rPr>
        <w:t>.</w:t>
      </w:r>
      <w:r w:rsidR="007757D8">
        <w:rPr>
          <w:rFonts w:ascii="Arial" w:hAnsi="Arial" w:cs="Arial"/>
          <w:sz w:val="24"/>
          <w:szCs w:val="24"/>
        </w:rPr>
        <w:t xml:space="preserve"> </w:t>
      </w:r>
      <w:r w:rsidR="00610FF4">
        <w:rPr>
          <w:rFonts w:ascii="Arial" w:hAnsi="Arial" w:cs="Arial"/>
          <w:sz w:val="24"/>
          <w:szCs w:val="24"/>
        </w:rPr>
        <w:t xml:space="preserve">In most circumstances, gender-affirming treatment </w:t>
      </w:r>
      <w:r w:rsidR="00DF196D">
        <w:rPr>
          <w:rFonts w:ascii="Arial" w:hAnsi="Arial" w:cs="Arial"/>
          <w:sz w:val="24"/>
          <w:szCs w:val="24"/>
        </w:rPr>
        <w:t xml:space="preserve">will help to alleviate reoccurring psychological problems (Smith, 2018). </w:t>
      </w:r>
      <w:r w:rsidR="008C29C9">
        <w:rPr>
          <w:rFonts w:ascii="Arial" w:hAnsi="Arial" w:cs="Arial"/>
          <w:sz w:val="24"/>
          <w:szCs w:val="24"/>
        </w:rPr>
        <w:t xml:space="preserve">Healthcare professionals </w:t>
      </w:r>
      <w:r w:rsidR="00783744">
        <w:rPr>
          <w:rFonts w:ascii="Arial" w:hAnsi="Arial" w:cs="Arial"/>
          <w:sz w:val="24"/>
          <w:szCs w:val="24"/>
        </w:rPr>
        <w:t xml:space="preserve">ought to </w:t>
      </w:r>
      <w:r w:rsidR="00CE7175">
        <w:rPr>
          <w:rFonts w:ascii="Arial" w:hAnsi="Arial" w:cs="Arial"/>
          <w:sz w:val="24"/>
          <w:szCs w:val="24"/>
        </w:rPr>
        <w:t xml:space="preserve">take time to acknowledge themselves with information on medical and non-medical decisions </w:t>
      </w:r>
      <w:r w:rsidR="00807E51">
        <w:rPr>
          <w:rFonts w:ascii="Arial" w:hAnsi="Arial" w:cs="Arial"/>
          <w:sz w:val="24"/>
          <w:szCs w:val="24"/>
        </w:rPr>
        <w:t xml:space="preserve">for gender verification, like psychotherapy. Psychotherapy is very important and helpful when </w:t>
      </w:r>
      <w:r w:rsidR="00C0625C">
        <w:rPr>
          <w:rFonts w:ascii="Arial" w:hAnsi="Arial" w:cs="Arial"/>
          <w:sz w:val="24"/>
          <w:szCs w:val="24"/>
        </w:rPr>
        <w:t>tackling</w:t>
      </w:r>
      <w:r w:rsidR="00807E51">
        <w:rPr>
          <w:rFonts w:ascii="Arial" w:hAnsi="Arial" w:cs="Arial"/>
          <w:sz w:val="24"/>
          <w:szCs w:val="24"/>
        </w:rPr>
        <w:t xml:space="preserve"> a person’s gender dysphoria and identity</w:t>
      </w:r>
      <w:r w:rsidR="00C0625C">
        <w:rPr>
          <w:rFonts w:ascii="Arial" w:hAnsi="Arial" w:cs="Arial"/>
          <w:sz w:val="24"/>
          <w:szCs w:val="24"/>
        </w:rPr>
        <w:t xml:space="preserve"> issues, these can range from</w:t>
      </w:r>
      <w:r w:rsidR="00213884">
        <w:rPr>
          <w:rFonts w:ascii="Arial" w:hAnsi="Arial" w:cs="Arial"/>
          <w:sz w:val="24"/>
          <w:szCs w:val="24"/>
        </w:rPr>
        <w:t xml:space="preserve"> the focus of: gender role and identity; </w:t>
      </w:r>
      <w:r w:rsidR="003E503F">
        <w:rPr>
          <w:rFonts w:ascii="Arial" w:hAnsi="Arial" w:cs="Arial"/>
          <w:sz w:val="24"/>
          <w:szCs w:val="24"/>
        </w:rPr>
        <w:t xml:space="preserve">effects of stress and stigma on one’s mental health; improving bodily image; </w:t>
      </w:r>
      <w:r w:rsidR="00165748">
        <w:rPr>
          <w:rFonts w:ascii="Arial" w:hAnsi="Arial" w:cs="Arial"/>
          <w:sz w:val="24"/>
          <w:szCs w:val="24"/>
        </w:rPr>
        <w:t>building up peer and social provisions</w:t>
      </w:r>
      <w:r w:rsidR="007E0FDD">
        <w:rPr>
          <w:rFonts w:ascii="Arial" w:hAnsi="Arial" w:cs="Arial"/>
          <w:sz w:val="24"/>
          <w:szCs w:val="24"/>
        </w:rPr>
        <w:t>, etc</w:t>
      </w:r>
      <w:r w:rsidR="00165748">
        <w:rPr>
          <w:rFonts w:ascii="Arial" w:hAnsi="Arial" w:cs="Arial"/>
          <w:sz w:val="24"/>
          <w:szCs w:val="24"/>
        </w:rPr>
        <w:t>.</w:t>
      </w:r>
      <w:r w:rsidR="007E0FDD">
        <w:rPr>
          <w:rFonts w:ascii="Arial" w:hAnsi="Arial" w:cs="Arial"/>
          <w:sz w:val="24"/>
          <w:szCs w:val="24"/>
        </w:rPr>
        <w:t xml:space="preserve"> (</w:t>
      </w:r>
      <w:r w:rsidR="00B127A1">
        <w:rPr>
          <w:rFonts w:ascii="Arial" w:hAnsi="Arial" w:cs="Arial"/>
          <w:sz w:val="24"/>
          <w:szCs w:val="24"/>
        </w:rPr>
        <w:t xml:space="preserve">Smith, 2018, </w:t>
      </w:r>
      <w:r w:rsidR="007E0FDD">
        <w:rPr>
          <w:rFonts w:ascii="Arial" w:hAnsi="Arial" w:cs="Arial"/>
          <w:sz w:val="24"/>
          <w:szCs w:val="24"/>
        </w:rPr>
        <w:t>pp.</w:t>
      </w:r>
      <w:r w:rsidR="00EA030F">
        <w:rPr>
          <w:rFonts w:ascii="Arial" w:hAnsi="Arial" w:cs="Arial"/>
          <w:sz w:val="24"/>
          <w:szCs w:val="24"/>
        </w:rPr>
        <w:t xml:space="preserve"> </w:t>
      </w:r>
      <w:r w:rsidR="007E0FDD">
        <w:rPr>
          <w:rFonts w:ascii="Arial" w:hAnsi="Arial" w:cs="Arial"/>
          <w:sz w:val="24"/>
          <w:szCs w:val="24"/>
        </w:rPr>
        <w:t>3).</w:t>
      </w:r>
      <w:r w:rsidR="00165748">
        <w:rPr>
          <w:rFonts w:ascii="Arial" w:hAnsi="Arial" w:cs="Arial"/>
          <w:sz w:val="24"/>
          <w:szCs w:val="24"/>
        </w:rPr>
        <w:t xml:space="preserve"> </w:t>
      </w:r>
    </w:p>
    <w:p w14:paraId="65FA0B74" w14:textId="610B84DB" w:rsidR="006022A9" w:rsidRDefault="00C6341D" w:rsidP="00164059">
      <w:pPr>
        <w:spacing w:line="480" w:lineRule="auto"/>
        <w:ind w:firstLine="720"/>
        <w:rPr>
          <w:rFonts w:ascii="Arial" w:hAnsi="Arial" w:cs="Arial"/>
          <w:sz w:val="24"/>
          <w:szCs w:val="24"/>
        </w:rPr>
      </w:pPr>
      <w:r>
        <w:rPr>
          <w:rFonts w:ascii="Arial" w:hAnsi="Arial" w:cs="Arial"/>
          <w:sz w:val="24"/>
          <w:szCs w:val="24"/>
        </w:rPr>
        <w:t xml:space="preserve">Studies have been introduced to </w:t>
      </w:r>
      <w:r w:rsidR="00604AAE">
        <w:rPr>
          <w:rFonts w:ascii="Arial" w:hAnsi="Arial" w:cs="Arial"/>
          <w:sz w:val="24"/>
          <w:szCs w:val="24"/>
        </w:rPr>
        <w:t>determine the barriers within health care for transgender individuals. Snow et al., (</w:t>
      </w:r>
      <w:r w:rsidR="00F63A56">
        <w:rPr>
          <w:rFonts w:ascii="Arial" w:hAnsi="Arial" w:cs="Arial"/>
          <w:sz w:val="24"/>
          <w:szCs w:val="24"/>
        </w:rPr>
        <w:t>2019</w:t>
      </w:r>
      <w:r w:rsidR="00604AAE">
        <w:rPr>
          <w:rFonts w:ascii="Arial" w:hAnsi="Arial" w:cs="Arial"/>
          <w:sz w:val="24"/>
          <w:szCs w:val="24"/>
        </w:rPr>
        <w:t>)</w:t>
      </w:r>
      <w:r w:rsidR="003F0A73">
        <w:rPr>
          <w:rFonts w:ascii="Arial" w:hAnsi="Arial" w:cs="Arial"/>
          <w:sz w:val="24"/>
          <w:szCs w:val="24"/>
        </w:rPr>
        <w:t xml:space="preserve"> has indicated that transgender and </w:t>
      </w:r>
      <w:r w:rsidR="00A21B21">
        <w:rPr>
          <w:rFonts w:ascii="Arial" w:hAnsi="Arial" w:cs="Arial"/>
          <w:sz w:val="24"/>
          <w:szCs w:val="24"/>
        </w:rPr>
        <w:t>gender-nonconforming individuals often deal with obstructions when accessing health care</w:t>
      </w:r>
      <w:r w:rsidR="00BD05A9">
        <w:rPr>
          <w:rFonts w:ascii="Arial" w:hAnsi="Arial" w:cs="Arial"/>
          <w:sz w:val="24"/>
          <w:szCs w:val="24"/>
        </w:rPr>
        <w:t>, including therapeutic interventions.</w:t>
      </w:r>
      <w:r w:rsidR="00F017A8">
        <w:rPr>
          <w:rFonts w:ascii="Arial" w:hAnsi="Arial" w:cs="Arial"/>
          <w:sz w:val="24"/>
          <w:szCs w:val="24"/>
        </w:rPr>
        <w:t xml:space="preserve"> </w:t>
      </w:r>
      <w:r w:rsidR="00480019">
        <w:rPr>
          <w:rFonts w:ascii="Arial" w:hAnsi="Arial" w:cs="Arial"/>
          <w:sz w:val="24"/>
          <w:szCs w:val="24"/>
        </w:rPr>
        <w:t>This systematic review found eight relatable</w:t>
      </w:r>
      <w:r w:rsidR="006B782A">
        <w:rPr>
          <w:rFonts w:ascii="Arial" w:hAnsi="Arial" w:cs="Arial"/>
          <w:sz w:val="24"/>
          <w:szCs w:val="24"/>
        </w:rPr>
        <w:t xml:space="preserve"> </w:t>
      </w:r>
      <w:r w:rsidR="003A2297">
        <w:rPr>
          <w:rFonts w:ascii="Arial" w:hAnsi="Arial" w:cs="Arial"/>
          <w:sz w:val="24"/>
          <w:szCs w:val="24"/>
        </w:rPr>
        <w:t>journals that acknowledged the key barriers of health</w:t>
      </w:r>
      <w:r w:rsidR="00902C02">
        <w:rPr>
          <w:rFonts w:ascii="Arial" w:hAnsi="Arial" w:cs="Arial"/>
          <w:sz w:val="24"/>
          <w:szCs w:val="24"/>
        </w:rPr>
        <w:t xml:space="preserve"> subthemes: personal fears of </w:t>
      </w:r>
      <w:r w:rsidR="00FC6595">
        <w:rPr>
          <w:rFonts w:ascii="Arial" w:hAnsi="Arial" w:cs="Arial"/>
          <w:sz w:val="24"/>
          <w:szCs w:val="24"/>
        </w:rPr>
        <w:t xml:space="preserve">being discriminated or stereotyped during therapeutic methods; </w:t>
      </w:r>
      <w:r w:rsidR="005F44C2">
        <w:rPr>
          <w:rFonts w:ascii="Arial" w:hAnsi="Arial" w:cs="Arial"/>
          <w:sz w:val="24"/>
          <w:szCs w:val="24"/>
        </w:rPr>
        <w:t xml:space="preserve">most </w:t>
      </w:r>
      <w:r w:rsidR="002A2780">
        <w:rPr>
          <w:rFonts w:ascii="Arial" w:hAnsi="Arial" w:cs="Arial"/>
          <w:sz w:val="24"/>
          <w:szCs w:val="24"/>
        </w:rPr>
        <w:t>health professional</w:t>
      </w:r>
      <w:r w:rsidR="005F44C2">
        <w:rPr>
          <w:rFonts w:ascii="Arial" w:hAnsi="Arial" w:cs="Arial"/>
          <w:sz w:val="24"/>
          <w:szCs w:val="24"/>
        </w:rPr>
        <w:t xml:space="preserve">s viewed as incompetent and </w:t>
      </w:r>
      <w:r w:rsidR="00B166A7">
        <w:rPr>
          <w:rFonts w:ascii="Arial" w:hAnsi="Arial" w:cs="Arial"/>
          <w:sz w:val="24"/>
          <w:szCs w:val="24"/>
        </w:rPr>
        <w:t>unaware</w:t>
      </w:r>
      <w:r w:rsidR="001263E7">
        <w:rPr>
          <w:rFonts w:ascii="Arial" w:hAnsi="Arial" w:cs="Arial"/>
          <w:sz w:val="24"/>
          <w:szCs w:val="24"/>
        </w:rPr>
        <w:t>;</w:t>
      </w:r>
      <w:r w:rsidR="00B166A7">
        <w:rPr>
          <w:rFonts w:ascii="Arial" w:hAnsi="Arial" w:cs="Arial"/>
          <w:sz w:val="24"/>
          <w:szCs w:val="24"/>
        </w:rPr>
        <w:t xml:space="preserve"> </w:t>
      </w:r>
      <w:r w:rsidR="001263E7">
        <w:rPr>
          <w:rFonts w:ascii="Arial" w:hAnsi="Arial" w:cs="Arial"/>
          <w:sz w:val="24"/>
          <w:szCs w:val="24"/>
        </w:rPr>
        <w:t>and</w:t>
      </w:r>
      <w:r w:rsidR="00B166A7">
        <w:rPr>
          <w:rFonts w:ascii="Arial" w:hAnsi="Arial" w:cs="Arial"/>
          <w:sz w:val="24"/>
          <w:szCs w:val="24"/>
        </w:rPr>
        <w:t xml:space="preserve"> </w:t>
      </w:r>
      <w:r w:rsidR="001263E7">
        <w:rPr>
          <w:rFonts w:ascii="Arial" w:hAnsi="Arial" w:cs="Arial"/>
          <w:sz w:val="24"/>
          <w:szCs w:val="24"/>
        </w:rPr>
        <w:t>economic</w:t>
      </w:r>
      <w:r w:rsidR="0094104A">
        <w:rPr>
          <w:rFonts w:ascii="Arial" w:hAnsi="Arial" w:cs="Arial"/>
          <w:sz w:val="24"/>
          <w:szCs w:val="24"/>
        </w:rPr>
        <w:t xml:space="preserve"> issues. </w:t>
      </w:r>
      <w:r w:rsidR="00102280">
        <w:rPr>
          <w:rFonts w:ascii="Arial" w:hAnsi="Arial" w:cs="Arial"/>
          <w:sz w:val="24"/>
          <w:szCs w:val="24"/>
        </w:rPr>
        <w:t xml:space="preserve">Snow’s </w:t>
      </w:r>
      <w:r w:rsidR="001263E7">
        <w:rPr>
          <w:rFonts w:ascii="Arial" w:hAnsi="Arial" w:cs="Arial"/>
          <w:sz w:val="24"/>
          <w:szCs w:val="24"/>
        </w:rPr>
        <w:t xml:space="preserve"> results have sho</w:t>
      </w:r>
      <w:r w:rsidR="00A60F16">
        <w:rPr>
          <w:rFonts w:ascii="Arial" w:hAnsi="Arial" w:cs="Arial"/>
          <w:sz w:val="24"/>
          <w:szCs w:val="24"/>
        </w:rPr>
        <w:t xml:space="preserve">wn </w:t>
      </w:r>
      <w:r w:rsidR="00153923">
        <w:rPr>
          <w:rFonts w:ascii="Arial" w:hAnsi="Arial" w:cs="Arial"/>
          <w:sz w:val="24"/>
          <w:szCs w:val="24"/>
        </w:rPr>
        <w:t xml:space="preserve">a </w:t>
      </w:r>
      <w:r w:rsidR="00F351FB">
        <w:rPr>
          <w:rFonts w:ascii="Arial" w:hAnsi="Arial" w:cs="Arial"/>
          <w:sz w:val="24"/>
          <w:szCs w:val="24"/>
        </w:rPr>
        <w:t>strong</w:t>
      </w:r>
      <w:r w:rsidR="002D2BC5">
        <w:rPr>
          <w:rFonts w:ascii="Arial" w:hAnsi="Arial" w:cs="Arial"/>
          <w:sz w:val="24"/>
          <w:szCs w:val="24"/>
        </w:rPr>
        <w:t xml:space="preserve"> need </w:t>
      </w:r>
      <w:r w:rsidR="00F351FB">
        <w:rPr>
          <w:rFonts w:ascii="Arial" w:hAnsi="Arial" w:cs="Arial"/>
          <w:sz w:val="24"/>
          <w:szCs w:val="24"/>
        </w:rPr>
        <w:t>for</w:t>
      </w:r>
      <w:r w:rsidR="002D2BC5">
        <w:rPr>
          <w:rFonts w:ascii="Arial" w:hAnsi="Arial" w:cs="Arial"/>
          <w:sz w:val="24"/>
          <w:szCs w:val="24"/>
        </w:rPr>
        <w:t xml:space="preserve"> training and </w:t>
      </w:r>
      <w:r w:rsidR="00F17808">
        <w:rPr>
          <w:rFonts w:ascii="Arial" w:hAnsi="Arial" w:cs="Arial"/>
          <w:sz w:val="24"/>
          <w:szCs w:val="24"/>
        </w:rPr>
        <w:t>a</w:t>
      </w:r>
      <w:r w:rsidR="007925D1">
        <w:rPr>
          <w:rFonts w:ascii="Arial" w:hAnsi="Arial" w:cs="Arial"/>
          <w:sz w:val="24"/>
          <w:szCs w:val="24"/>
        </w:rPr>
        <w:t xml:space="preserve"> more in-depth </w:t>
      </w:r>
      <w:r w:rsidR="002D2BC5">
        <w:rPr>
          <w:rFonts w:ascii="Arial" w:hAnsi="Arial" w:cs="Arial"/>
          <w:sz w:val="24"/>
          <w:szCs w:val="24"/>
        </w:rPr>
        <w:t xml:space="preserve">knowledge </w:t>
      </w:r>
      <w:r w:rsidR="007925D1">
        <w:rPr>
          <w:rFonts w:ascii="Arial" w:hAnsi="Arial" w:cs="Arial"/>
          <w:sz w:val="24"/>
          <w:szCs w:val="24"/>
        </w:rPr>
        <w:t>into</w:t>
      </w:r>
      <w:r w:rsidR="002D2BC5">
        <w:rPr>
          <w:rFonts w:ascii="Arial" w:hAnsi="Arial" w:cs="Arial"/>
          <w:sz w:val="24"/>
          <w:szCs w:val="24"/>
        </w:rPr>
        <w:t xml:space="preserve"> </w:t>
      </w:r>
      <w:r w:rsidR="00EB5F4F">
        <w:rPr>
          <w:rFonts w:ascii="Arial" w:hAnsi="Arial" w:cs="Arial"/>
          <w:sz w:val="24"/>
          <w:szCs w:val="24"/>
        </w:rPr>
        <w:t>the</w:t>
      </w:r>
      <w:r w:rsidR="007925D1">
        <w:rPr>
          <w:rFonts w:ascii="Arial" w:hAnsi="Arial" w:cs="Arial"/>
          <w:sz w:val="24"/>
          <w:szCs w:val="24"/>
        </w:rPr>
        <w:t xml:space="preserve"> psychological care and well-being of transgender and gender-nonconforming patients. </w:t>
      </w:r>
      <w:r w:rsidR="00410771">
        <w:rPr>
          <w:rFonts w:ascii="Arial" w:hAnsi="Arial" w:cs="Arial"/>
          <w:sz w:val="24"/>
          <w:szCs w:val="24"/>
        </w:rPr>
        <w:t xml:space="preserve">Transgender </w:t>
      </w:r>
      <w:r w:rsidR="00891D2D">
        <w:rPr>
          <w:rFonts w:ascii="Arial" w:hAnsi="Arial" w:cs="Arial"/>
          <w:sz w:val="24"/>
          <w:szCs w:val="24"/>
        </w:rPr>
        <w:t xml:space="preserve">adults have viewed the healthcare system as an unsupportive and difficult </w:t>
      </w:r>
      <w:r w:rsidR="009A74C6">
        <w:rPr>
          <w:rFonts w:ascii="Arial" w:hAnsi="Arial" w:cs="Arial"/>
          <w:sz w:val="24"/>
          <w:szCs w:val="24"/>
        </w:rPr>
        <w:t>to access</w:t>
      </w:r>
      <w:r w:rsidR="003D6C37">
        <w:rPr>
          <w:rFonts w:ascii="Arial" w:hAnsi="Arial" w:cs="Arial"/>
          <w:sz w:val="24"/>
          <w:szCs w:val="24"/>
        </w:rPr>
        <w:t xml:space="preserve">. Therefore, it has been suggested that these adults are more </w:t>
      </w:r>
      <w:r w:rsidR="003D6C37">
        <w:rPr>
          <w:rFonts w:ascii="Arial" w:hAnsi="Arial" w:cs="Arial"/>
          <w:sz w:val="24"/>
          <w:szCs w:val="24"/>
        </w:rPr>
        <w:lastRenderedPageBreak/>
        <w:t xml:space="preserve">likely to </w:t>
      </w:r>
      <w:r w:rsidR="005E59BD">
        <w:rPr>
          <w:rFonts w:ascii="Arial" w:hAnsi="Arial" w:cs="Arial"/>
          <w:sz w:val="24"/>
          <w:szCs w:val="24"/>
        </w:rPr>
        <w:t>suffer from psychiatric distress and suicidal tendencies</w:t>
      </w:r>
      <w:r w:rsidR="00C35E95">
        <w:rPr>
          <w:rFonts w:ascii="Arial" w:hAnsi="Arial" w:cs="Arial"/>
          <w:sz w:val="24"/>
          <w:szCs w:val="24"/>
        </w:rPr>
        <w:t>, due to t</w:t>
      </w:r>
      <w:r w:rsidR="00AA2A3C">
        <w:rPr>
          <w:rFonts w:ascii="Arial" w:hAnsi="Arial" w:cs="Arial"/>
          <w:sz w:val="24"/>
          <w:szCs w:val="24"/>
        </w:rPr>
        <w:t xml:space="preserve">hem not feeling comfortable or confident </w:t>
      </w:r>
      <w:r w:rsidR="00102280">
        <w:rPr>
          <w:rFonts w:ascii="Arial" w:hAnsi="Arial" w:cs="Arial"/>
          <w:sz w:val="24"/>
          <w:szCs w:val="24"/>
        </w:rPr>
        <w:t>to visit mental health services</w:t>
      </w:r>
      <w:r w:rsidR="006F0B88">
        <w:rPr>
          <w:rFonts w:ascii="Arial" w:hAnsi="Arial" w:cs="Arial"/>
          <w:sz w:val="24"/>
          <w:szCs w:val="24"/>
        </w:rPr>
        <w:t xml:space="preserve">. </w:t>
      </w:r>
    </w:p>
    <w:p w14:paraId="067BF913" w14:textId="328D0012" w:rsidR="00852801" w:rsidRDefault="001A7E59" w:rsidP="000561BF">
      <w:pPr>
        <w:spacing w:line="480" w:lineRule="auto"/>
        <w:ind w:firstLine="720"/>
        <w:rPr>
          <w:rFonts w:ascii="Arial" w:hAnsi="Arial" w:cs="Arial"/>
          <w:sz w:val="24"/>
          <w:szCs w:val="24"/>
        </w:rPr>
      </w:pPr>
      <w:r>
        <w:rPr>
          <w:rFonts w:ascii="Arial" w:hAnsi="Arial" w:cs="Arial"/>
          <w:sz w:val="24"/>
          <w:szCs w:val="24"/>
        </w:rPr>
        <w:t>Furthermore</w:t>
      </w:r>
      <w:r w:rsidR="00D31927">
        <w:rPr>
          <w:rFonts w:ascii="Arial" w:hAnsi="Arial" w:cs="Arial"/>
          <w:sz w:val="24"/>
          <w:szCs w:val="24"/>
        </w:rPr>
        <w:t>,</w:t>
      </w:r>
      <w:r w:rsidR="009F459C">
        <w:rPr>
          <w:rFonts w:ascii="Arial" w:hAnsi="Arial" w:cs="Arial"/>
          <w:sz w:val="24"/>
          <w:szCs w:val="24"/>
        </w:rPr>
        <w:t xml:space="preserve"> </w:t>
      </w:r>
      <w:r w:rsidR="003C10F0">
        <w:rPr>
          <w:rFonts w:ascii="Arial" w:hAnsi="Arial" w:cs="Arial"/>
          <w:sz w:val="24"/>
          <w:szCs w:val="24"/>
        </w:rPr>
        <w:t xml:space="preserve">Pflum et al., (2015) </w:t>
      </w:r>
      <w:r w:rsidR="00870DDD">
        <w:rPr>
          <w:rFonts w:ascii="Arial" w:hAnsi="Arial" w:cs="Arial"/>
          <w:sz w:val="24"/>
          <w:szCs w:val="24"/>
        </w:rPr>
        <w:t>had explored</w:t>
      </w:r>
      <w:r w:rsidR="00D42305">
        <w:rPr>
          <w:rFonts w:ascii="Arial" w:hAnsi="Arial" w:cs="Arial"/>
          <w:sz w:val="24"/>
          <w:szCs w:val="24"/>
        </w:rPr>
        <w:t xml:space="preserve"> how</w:t>
      </w:r>
      <w:r w:rsidR="00870DDD">
        <w:rPr>
          <w:rFonts w:ascii="Arial" w:hAnsi="Arial" w:cs="Arial"/>
          <w:sz w:val="24"/>
          <w:szCs w:val="24"/>
        </w:rPr>
        <w:t xml:space="preserve"> the social support of transgender and gender-nonconforming </w:t>
      </w:r>
      <w:r w:rsidR="00D42305">
        <w:rPr>
          <w:rFonts w:ascii="Arial" w:hAnsi="Arial" w:cs="Arial"/>
          <w:sz w:val="24"/>
          <w:szCs w:val="24"/>
        </w:rPr>
        <w:t>individuals can positively impact their psychological health</w:t>
      </w:r>
      <w:r w:rsidR="00D367A0">
        <w:rPr>
          <w:rFonts w:ascii="Arial" w:hAnsi="Arial" w:cs="Arial"/>
          <w:sz w:val="24"/>
          <w:szCs w:val="24"/>
        </w:rPr>
        <w:t xml:space="preserve"> and well-being</w:t>
      </w:r>
      <w:r w:rsidR="00D42305">
        <w:rPr>
          <w:rFonts w:ascii="Arial" w:hAnsi="Arial" w:cs="Arial"/>
          <w:sz w:val="24"/>
          <w:szCs w:val="24"/>
        </w:rPr>
        <w:t xml:space="preserve">. </w:t>
      </w:r>
      <w:r w:rsidR="003918FF">
        <w:rPr>
          <w:rFonts w:ascii="Arial" w:hAnsi="Arial" w:cs="Arial"/>
          <w:sz w:val="24"/>
          <w:szCs w:val="24"/>
        </w:rPr>
        <w:t xml:space="preserve">They have </w:t>
      </w:r>
      <w:r w:rsidR="005352CC">
        <w:rPr>
          <w:rFonts w:ascii="Arial" w:hAnsi="Arial" w:cs="Arial"/>
          <w:sz w:val="24"/>
          <w:szCs w:val="24"/>
        </w:rPr>
        <w:t>suggested that stronger relationships</w:t>
      </w:r>
      <w:r w:rsidR="001A27F7">
        <w:rPr>
          <w:rFonts w:ascii="Arial" w:hAnsi="Arial" w:cs="Arial"/>
          <w:sz w:val="24"/>
          <w:szCs w:val="24"/>
        </w:rPr>
        <w:t xml:space="preserve"> between </w:t>
      </w:r>
      <w:r w:rsidR="005352CC">
        <w:rPr>
          <w:rFonts w:ascii="Arial" w:hAnsi="Arial" w:cs="Arial"/>
          <w:sz w:val="24"/>
          <w:szCs w:val="24"/>
        </w:rPr>
        <w:t>general social support</w:t>
      </w:r>
      <w:r w:rsidR="00961F53">
        <w:rPr>
          <w:rFonts w:ascii="Arial" w:hAnsi="Arial" w:cs="Arial"/>
          <w:sz w:val="24"/>
          <w:szCs w:val="24"/>
        </w:rPr>
        <w:t xml:space="preserve">, </w:t>
      </w:r>
      <w:r w:rsidR="001A27F7">
        <w:rPr>
          <w:rFonts w:ascii="Arial" w:hAnsi="Arial" w:cs="Arial"/>
          <w:sz w:val="24"/>
          <w:szCs w:val="24"/>
        </w:rPr>
        <w:t xml:space="preserve">and </w:t>
      </w:r>
      <w:r w:rsidR="00961F53">
        <w:rPr>
          <w:rFonts w:ascii="Arial" w:hAnsi="Arial" w:cs="Arial"/>
          <w:sz w:val="24"/>
          <w:szCs w:val="24"/>
        </w:rPr>
        <w:t xml:space="preserve">transgender minority connections </w:t>
      </w:r>
      <w:r w:rsidR="00317139">
        <w:rPr>
          <w:rFonts w:ascii="Arial" w:hAnsi="Arial" w:cs="Arial"/>
          <w:sz w:val="24"/>
          <w:szCs w:val="24"/>
        </w:rPr>
        <w:t>could alleviate anxiety and depressive symptoms</w:t>
      </w:r>
      <w:r w:rsidR="00A166C6">
        <w:rPr>
          <w:rFonts w:ascii="Arial" w:hAnsi="Arial" w:cs="Arial"/>
          <w:sz w:val="24"/>
          <w:szCs w:val="24"/>
        </w:rPr>
        <w:t xml:space="preserve">. </w:t>
      </w:r>
      <w:r w:rsidR="006D017E">
        <w:rPr>
          <w:rFonts w:ascii="Arial" w:hAnsi="Arial" w:cs="Arial"/>
          <w:sz w:val="24"/>
          <w:szCs w:val="24"/>
        </w:rPr>
        <w:t>Social support and the impact it has on transgender and gender-nonconforming p</w:t>
      </w:r>
      <w:r w:rsidR="0096695C">
        <w:rPr>
          <w:rFonts w:ascii="Arial" w:hAnsi="Arial" w:cs="Arial"/>
          <w:sz w:val="24"/>
          <w:szCs w:val="24"/>
        </w:rPr>
        <w:t xml:space="preserve">articipants were investigated </w:t>
      </w:r>
      <w:r w:rsidR="008653B4">
        <w:rPr>
          <w:rFonts w:ascii="Arial" w:hAnsi="Arial" w:cs="Arial"/>
          <w:sz w:val="24"/>
          <w:szCs w:val="24"/>
        </w:rPr>
        <w:t xml:space="preserve">through the different gender identities, ethnicity, and </w:t>
      </w:r>
      <w:r w:rsidR="00704EEA">
        <w:rPr>
          <w:rFonts w:ascii="Arial" w:hAnsi="Arial" w:cs="Arial"/>
          <w:sz w:val="24"/>
          <w:szCs w:val="24"/>
        </w:rPr>
        <w:t xml:space="preserve">living situations. </w:t>
      </w:r>
      <w:r w:rsidR="001617B6">
        <w:rPr>
          <w:rFonts w:ascii="Arial" w:hAnsi="Arial" w:cs="Arial"/>
          <w:sz w:val="24"/>
          <w:szCs w:val="24"/>
        </w:rPr>
        <w:t xml:space="preserve">An Internet-based Trans Health Survey was used to </w:t>
      </w:r>
      <w:r w:rsidR="006E4E56">
        <w:rPr>
          <w:rFonts w:ascii="Arial" w:hAnsi="Arial" w:cs="Arial"/>
          <w:sz w:val="24"/>
          <w:szCs w:val="24"/>
        </w:rPr>
        <w:t>measure</w:t>
      </w:r>
      <w:r w:rsidR="001617B6">
        <w:rPr>
          <w:rFonts w:ascii="Arial" w:hAnsi="Arial" w:cs="Arial"/>
          <w:sz w:val="24"/>
          <w:szCs w:val="24"/>
        </w:rPr>
        <w:t xml:space="preserve"> </w:t>
      </w:r>
      <w:r w:rsidR="00F64BA1">
        <w:rPr>
          <w:rFonts w:ascii="Arial" w:hAnsi="Arial" w:cs="Arial"/>
          <w:sz w:val="24"/>
          <w:szCs w:val="24"/>
        </w:rPr>
        <w:t>both male and female</w:t>
      </w:r>
      <w:r w:rsidR="006E4E56">
        <w:rPr>
          <w:rFonts w:ascii="Arial" w:hAnsi="Arial" w:cs="Arial"/>
          <w:sz w:val="24"/>
          <w:szCs w:val="24"/>
        </w:rPr>
        <w:t xml:space="preserve"> levels of</w:t>
      </w:r>
      <w:r w:rsidR="00F64BA1">
        <w:rPr>
          <w:rFonts w:ascii="Arial" w:hAnsi="Arial" w:cs="Arial"/>
          <w:sz w:val="24"/>
          <w:szCs w:val="24"/>
        </w:rPr>
        <w:t xml:space="preserve"> depression and anxi</w:t>
      </w:r>
      <w:r w:rsidR="006E4E56">
        <w:rPr>
          <w:rFonts w:ascii="Arial" w:hAnsi="Arial" w:cs="Arial"/>
          <w:sz w:val="24"/>
          <w:szCs w:val="24"/>
        </w:rPr>
        <w:t xml:space="preserve">ety. </w:t>
      </w:r>
      <w:r w:rsidR="007C34E6">
        <w:rPr>
          <w:rFonts w:ascii="Arial" w:hAnsi="Arial" w:cs="Arial"/>
          <w:sz w:val="24"/>
          <w:szCs w:val="24"/>
        </w:rPr>
        <w:t xml:space="preserve">Pflum’s results have discovered that both general social support and trans minority connections </w:t>
      </w:r>
      <w:r w:rsidR="005E4FAF">
        <w:rPr>
          <w:rFonts w:ascii="Arial" w:hAnsi="Arial" w:cs="Arial"/>
          <w:sz w:val="24"/>
          <w:szCs w:val="24"/>
        </w:rPr>
        <w:t>are strong factors when battling depression and anxiety indicators</w:t>
      </w:r>
      <w:r w:rsidR="00DE2DA8">
        <w:rPr>
          <w:rFonts w:ascii="Arial" w:hAnsi="Arial" w:cs="Arial"/>
          <w:sz w:val="24"/>
          <w:szCs w:val="24"/>
        </w:rPr>
        <w:t xml:space="preserve">. General social support was indicated as the most positive </w:t>
      </w:r>
      <w:r w:rsidR="003C721B">
        <w:rPr>
          <w:rFonts w:ascii="Arial" w:hAnsi="Arial" w:cs="Arial"/>
          <w:sz w:val="24"/>
          <w:szCs w:val="24"/>
        </w:rPr>
        <w:t xml:space="preserve">link between alleviating depression and anxiety within both male and female transgenders. </w:t>
      </w:r>
      <w:r w:rsidR="00F22A99">
        <w:rPr>
          <w:rFonts w:ascii="Arial" w:hAnsi="Arial" w:cs="Arial"/>
          <w:sz w:val="24"/>
          <w:szCs w:val="24"/>
        </w:rPr>
        <w:t xml:space="preserve">However, trans minority connections </w:t>
      </w:r>
      <w:r w:rsidR="005714F0">
        <w:rPr>
          <w:rFonts w:ascii="Arial" w:hAnsi="Arial" w:cs="Arial"/>
          <w:sz w:val="24"/>
          <w:szCs w:val="24"/>
        </w:rPr>
        <w:t>only had</w:t>
      </w:r>
      <w:r w:rsidR="00F22A99">
        <w:rPr>
          <w:rFonts w:ascii="Arial" w:hAnsi="Arial" w:cs="Arial"/>
          <w:sz w:val="24"/>
          <w:szCs w:val="24"/>
        </w:rPr>
        <w:t xml:space="preserve"> a </w:t>
      </w:r>
      <w:r w:rsidR="005714F0">
        <w:rPr>
          <w:rFonts w:ascii="Arial" w:hAnsi="Arial" w:cs="Arial"/>
          <w:sz w:val="24"/>
          <w:szCs w:val="24"/>
        </w:rPr>
        <w:t>significant</w:t>
      </w:r>
      <w:r w:rsidR="00F22A99">
        <w:rPr>
          <w:rFonts w:ascii="Arial" w:hAnsi="Arial" w:cs="Arial"/>
          <w:sz w:val="24"/>
          <w:szCs w:val="24"/>
        </w:rPr>
        <w:t xml:space="preserve"> link </w:t>
      </w:r>
      <w:r w:rsidR="005714F0">
        <w:rPr>
          <w:rFonts w:ascii="Arial" w:hAnsi="Arial" w:cs="Arial"/>
          <w:sz w:val="24"/>
          <w:szCs w:val="24"/>
        </w:rPr>
        <w:t xml:space="preserve">with </w:t>
      </w:r>
      <w:r w:rsidR="00F22A99">
        <w:rPr>
          <w:rFonts w:ascii="Arial" w:hAnsi="Arial" w:cs="Arial"/>
          <w:sz w:val="24"/>
          <w:szCs w:val="24"/>
        </w:rPr>
        <w:t>female transgenders</w:t>
      </w:r>
      <w:r w:rsidR="005714F0">
        <w:rPr>
          <w:rFonts w:ascii="Arial" w:hAnsi="Arial" w:cs="Arial"/>
          <w:sz w:val="24"/>
          <w:szCs w:val="24"/>
        </w:rPr>
        <w:t xml:space="preserve"> and the symptoms of depression and anxiety</w:t>
      </w:r>
      <w:r w:rsidR="00501EAC">
        <w:rPr>
          <w:rFonts w:ascii="Arial" w:hAnsi="Arial" w:cs="Arial"/>
          <w:sz w:val="24"/>
          <w:szCs w:val="24"/>
        </w:rPr>
        <w:t xml:space="preserve">, but not with </w:t>
      </w:r>
      <w:r w:rsidR="005714F0">
        <w:rPr>
          <w:rFonts w:ascii="Arial" w:hAnsi="Arial" w:cs="Arial"/>
          <w:sz w:val="24"/>
          <w:szCs w:val="24"/>
        </w:rPr>
        <w:t xml:space="preserve">the </w:t>
      </w:r>
      <w:r w:rsidR="00501EAC">
        <w:rPr>
          <w:rFonts w:ascii="Arial" w:hAnsi="Arial" w:cs="Arial"/>
          <w:sz w:val="24"/>
          <w:szCs w:val="24"/>
        </w:rPr>
        <w:t>male</w:t>
      </w:r>
      <w:r w:rsidR="005714F0">
        <w:rPr>
          <w:rFonts w:ascii="Arial" w:hAnsi="Arial" w:cs="Arial"/>
          <w:sz w:val="24"/>
          <w:szCs w:val="24"/>
        </w:rPr>
        <w:t xml:space="preserve"> participants</w:t>
      </w:r>
      <w:r w:rsidR="00501EAC">
        <w:rPr>
          <w:rFonts w:ascii="Arial" w:hAnsi="Arial" w:cs="Arial"/>
          <w:sz w:val="24"/>
          <w:szCs w:val="24"/>
        </w:rPr>
        <w:t xml:space="preserve">. </w:t>
      </w:r>
      <w:r w:rsidR="0002717C">
        <w:rPr>
          <w:rFonts w:ascii="Arial" w:hAnsi="Arial" w:cs="Arial"/>
          <w:sz w:val="24"/>
          <w:szCs w:val="24"/>
        </w:rPr>
        <w:t>Therefore, social support</w:t>
      </w:r>
      <w:r w:rsidR="00595DEF">
        <w:rPr>
          <w:rFonts w:ascii="Arial" w:hAnsi="Arial" w:cs="Arial"/>
          <w:sz w:val="24"/>
          <w:szCs w:val="24"/>
        </w:rPr>
        <w:t xml:space="preserve"> </w:t>
      </w:r>
      <w:r w:rsidR="007A1E9C">
        <w:rPr>
          <w:rFonts w:ascii="Arial" w:hAnsi="Arial" w:cs="Arial"/>
          <w:sz w:val="24"/>
          <w:szCs w:val="24"/>
        </w:rPr>
        <w:t xml:space="preserve">from </w:t>
      </w:r>
      <w:r w:rsidR="0062059C">
        <w:rPr>
          <w:rFonts w:ascii="Arial" w:hAnsi="Arial" w:cs="Arial"/>
          <w:sz w:val="24"/>
          <w:szCs w:val="24"/>
        </w:rPr>
        <w:t xml:space="preserve">all, </w:t>
      </w:r>
      <w:r w:rsidR="00595DEF">
        <w:rPr>
          <w:rFonts w:ascii="Arial" w:hAnsi="Arial" w:cs="Arial"/>
          <w:sz w:val="24"/>
          <w:szCs w:val="24"/>
        </w:rPr>
        <w:t xml:space="preserve">has been suggested by researchers as being to most significant form of </w:t>
      </w:r>
      <w:r w:rsidR="00CC2A7E">
        <w:rPr>
          <w:rFonts w:ascii="Arial" w:hAnsi="Arial" w:cs="Arial"/>
          <w:sz w:val="24"/>
          <w:szCs w:val="24"/>
        </w:rPr>
        <w:t>alleviating depression and anxiety</w:t>
      </w:r>
      <w:r w:rsidR="00782745">
        <w:rPr>
          <w:rFonts w:ascii="Arial" w:hAnsi="Arial" w:cs="Arial"/>
          <w:sz w:val="24"/>
          <w:szCs w:val="24"/>
        </w:rPr>
        <w:t xml:space="preserve"> </w:t>
      </w:r>
      <w:r w:rsidR="00FE5620">
        <w:rPr>
          <w:rFonts w:ascii="Arial" w:hAnsi="Arial" w:cs="Arial"/>
          <w:sz w:val="24"/>
          <w:szCs w:val="24"/>
        </w:rPr>
        <w:t>within both male and female participants. Sadly</w:t>
      </w:r>
      <w:r w:rsidR="00E619CB">
        <w:rPr>
          <w:rFonts w:ascii="Arial" w:hAnsi="Arial" w:cs="Arial"/>
          <w:sz w:val="24"/>
          <w:szCs w:val="24"/>
        </w:rPr>
        <w:t>, further research is needed to confirm these theories</w:t>
      </w:r>
      <w:r w:rsidR="008476D6">
        <w:rPr>
          <w:rFonts w:ascii="Arial" w:hAnsi="Arial" w:cs="Arial"/>
          <w:sz w:val="24"/>
          <w:szCs w:val="24"/>
        </w:rPr>
        <w:t xml:space="preserve"> to use within mental health services. </w:t>
      </w:r>
    </w:p>
    <w:p w14:paraId="66487406" w14:textId="3BAEB76D" w:rsidR="00D4325E" w:rsidRDefault="00D4325E" w:rsidP="00D4325E">
      <w:pPr>
        <w:spacing w:line="480" w:lineRule="auto"/>
        <w:ind w:firstLine="720"/>
        <w:rPr>
          <w:rFonts w:ascii="Arial" w:hAnsi="Arial" w:cs="Arial"/>
          <w:sz w:val="24"/>
          <w:szCs w:val="24"/>
        </w:rPr>
      </w:pPr>
      <w:r>
        <w:rPr>
          <w:rFonts w:ascii="Arial" w:hAnsi="Arial" w:cs="Arial"/>
          <w:sz w:val="24"/>
          <w:szCs w:val="24"/>
        </w:rPr>
        <w:t xml:space="preserve">Anxiety and depression are very common symptoms that transgender individuals may face throughout their lifetime. Budge et al., (2013) purpose was to explore constructive and avoidance coping mechanisms as negotiators for </w:t>
      </w:r>
      <w:r w:rsidR="00756505">
        <w:rPr>
          <w:rFonts w:ascii="Arial" w:hAnsi="Arial" w:cs="Arial"/>
          <w:sz w:val="24"/>
          <w:szCs w:val="24"/>
        </w:rPr>
        <w:t xml:space="preserve">transition and </w:t>
      </w:r>
      <w:r>
        <w:rPr>
          <w:rFonts w:ascii="Arial" w:hAnsi="Arial" w:cs="Arial"/>
          <w:sz w:val="24"/>
          <w:szCs w:val="24"/>
        </w:rPr>
        <w:t xml:space="preserve">distress, social support, and loss. Both male and female transgender participants were measured on their trans identity, genetic mental health conditions, </w:t>
      </w:r>
      <w:r>
        <w:rPr>
          <w:rFonts w:ascii="Arial" w:hAnsi="Arial" w:cs="Arial"/>
          <w:sz w:val="24"/>
          <w:szCs w:val="24"/>
        </w:rPr>
        <w:lastRenderedPageBreak/>
        <w:t xml:space="preserve">experiences of loss, coping mechanisms, depression, and anxiety. The levels of depressive symptoms were higher in transgender women (51.4%), whereas anxious indicators were higher in transgender men (47.5%; Budge et al., 2013, pp. 545). A structural equation model was used, and had discovered that transgender men and women rates were similar for depression and anxiety, as avoidance mechanisms were used as negotiators for all the </w:t>
      </w:r>
      <w:r w:rsidR="00CE16E5">
        <w:rPr>
          <w:rFonts w:ascii="Arial" w:hAnsi="Arial" w:cs="Arial"/>
          <w:sz w:val="24"/>
          <w:szCs w:val="24"/>
        </w:rPr>
        <w:t xml:space="preserve">transition and </w:t>
      </w:r>
      <w:r>
        <w:rPr>
          <w:rFonts w:ascii="Arial" w:hAnsi="Arial" w:cs="Arial"/>
          <w:sz w:val="24"/>
          <w:szCs w:val="24"/>
        </w:rPr>
        <w:t xml:space="preserve">distress factors. As for social support, this relates straight back to </w:t>
      </w:r>
      <w:r w:rsidR="00CE16E5">
        <w:rPr>
          <w:rFonts w:ascii="Arial" w:hAnsi="Arial" w:cs="Arial"/>
          <w:sz w:val="24"/>
          <w:szCs w:val="24"/>
        </w:rPr>
        <w:t>just the distress factors</w:t>
      </w:r>
      <w:r w:rsidR="00076AAA">
        <w:rPr>
          <w:rFonts w:ascii="Arial" w:hAnsi="Arial" w:cs="Arial"/>
          <w:sz w:val="24"/>
          <w:szCs w:val="24"/>
        </w:rPr>
        <w:t xml:space="preserve"> through coping structures</w:t>
      </w:r>
      <w:r w:rsidR="00756505">
        <w:rPr>
          <w:rFonts w:ascii="Arial" w:hAnsi="Arial" w:cs="Arial"/>
          <w:sz w:val="24"/>
          <w:szCs w:val="24"/>
        </w:rPr>
        <w:t>.</w:t>
      </w:r>
      <w:r w:rsidR="00076AAA">
        <w:rPr>
          <w:rFonts w:ascii="Arial" w:hAnsi="Arial" w:cs="Arial"/>
          <w:sz w:val="24"/>
          <w:szCs w:val="24"/>
        </w:rPr>
        <w:t xml:space="preserve"> </w:t>
      </w:r>
      <w:r>
        <w:rPr>
          <w:rFonts w:ascii="Arial" w:hAnsi="Arial" w:cs="Arial"/>
          <w:sz w:val="24"/>
          <w:szCs w:val="24"/>
        </w:rPr>
        <w:t xml:space="preserve">To conclude, </w:t>
      </w:r>
      <w:r w:rsidR="007D466A">
        <w:rPr>
          <w:rFonts w:ascii="Arial" w:hAnsi="Arial" w:cs="Arial"/>
          <w:sz w:val="24"/>
          <w:szCs w:val="24"/>
        </w:rPr>
        <w:t xml:space="preserve">practitioners should </w:t>
      </w:r>
      <w:r w:rsidR="00A0335F">
        <w:rPr>
          <w:rFonts w:ascii="Arial" w:hAnsi="Arial" w:cs="Arial"/>
          <w:sz w:val="24"/>
          <w:szCs w:val="24"/>
        </w:rPr>
        <w:t xml:space="preserve">focus more on </w:t>
      </w:r>
      <w:r w:rsidR="00AB0740">
        <w:rPr>
          <w:rFonts w:ascii="Arial" w:hAnsi="Arial" w:cs="Arial"/>
          <w:sz w:val="24"/>
          <w:szCs w:val="24"/>
        </w:rPr>
        <w:t>approaches to he</w:t>
      </w:r>
      <w:r w:rsidR="00E9458B">
        <w:rPr>
          <w:rFonts w:ascii="Arial" w:hAnsi="Arial" w:cs="Arial"/>
          <w:sz w:val="24"/>
          <w:szCs w:val="24"/>
        </w:rPr>
        <w:t xml:space="preserve">lp </w:t>
      </w:r>
      <w:r w:rsidR="00AB0740">
        <w:rPr>
          <w:rFonts w:ascii="Arial" w:hAnsi="Arial" w:cs="Arial"/>
          <w:sz w:val="24"/>
          <w:szCs w:val="24"/>
        </w:rPr>
        <w:t>decrease the issue of avoidance coping mechanisms</w:t>
      </w:r>
      <w:r w:rsidR="00E9458B">
        <w:rPr>
          <w:rFonts w:ascii="Arial" w:hAnsi="Arial" w:cs="Arial"/>
          <w:sz w:val="24"/>
          <w:szCs w:val="24"/>
        </w:rPr>
        <w:t>, and increase social support</w:t>
      </w:r>
      <w:r w:rsidR="005311F9">
        <w:rPr>
          <w:rFonts w:ascii="Arial" w:hAnsi="Arial" w:cs="Arial"/>
          <w:sz w:val="24"/>
          <w:szCs w:val="24"/>
        </w:rPr>
        <w:t xml:space="preserve"> </w:t>
      </w:r>
      <w:r w:rsidR="005311F9">
        <w:rPr>
          <w:rFonts w:ascii="Arial" w:hAnsi="Arial" w:cs="Arial"/>
          <w:sz w:val="24"/>
          <w:szCs w:val="24"/>
        </w:rPr>
        <w:t>amongst transgenders</w:t>
      </w:r>
      <w:r w:rsidR="00E9458B">
        <w:rPr>
          <w:rFonts w:ascii="Arial" w:hAnsi="Arial" w:cs="Arial"/>
          <w:sz w:val="24"/>
          <w:szCs w:val="24"/>
        </w:rPr>
        <w:t xml:space="preserve">, </w:t>
      </w:r>
      <w:r w:rsidR="005311F9">
        <w:rPr>
          <w:rFonts w:ascii="Arial" w:hAnsi="Arial" w:cs="Arial"/>
          <w:sz w:val="24"/>
          <w:szCs w:val="24"/>
        </w:rPr>
        <w:t>to</w:t>
      </w:r>
      <w:r w:rsidR="00E9458B">
        <w:rPr>
          <w:rFonts w:ascii="Arial" w:hAnsi="Arial" w:cs="Arial"/>
          <w:sz w:val="24"/>
          <w:szCs w:val="24"/>
        </w:rPr>
        <w:t xml:space="preserve"> alleviat</w:t>
      </w:r>
      <w:r w:rsidR="005311F9">
        <w:rPr>
          <w:rFonts w:ascii="Arial" w:hAnsi="Arial" w:cs="Arial"/>
          <w:sz w:val="24"/>
          <w:szCs w:val="24"/>
        </w:rPr>
        <w:t>e</w:t>
      </w:r>
      <w:r w:rsidR="00DE5A45">
        <w:rPr>
          <w:rFonts w:ascii="Arial" w:hAnsi="Arial" w:cs="Arial"/>
          <w:sz w:val="24"/>
          <w:szCs w:val="24"/>
        </w:rPr>
        <w:t xml:space="preserve"> their</w:t>
      </w:r>
      <w:r w:rsidR="00E9458B">
        <w:rPr>
          <w:rFonts w:ascii="Arial" w:hAnsi="Arial" w:cs="Arial"/>
          <w:sz w:val="24"/>
          <w:szCs w:val="24"/>
        </w:rPr>
        <w:t xml:space="preserve"> </w:t>
      </w:r>
      <w:r w:rsidR="0085117D">
        <w:rPr>
          <w:rFonts w:ascii="Arial" w:hAnsi="Arial" w:cs="Arial"/>
          <w:sz w:val="24"/>
          <w:szCs w:val="24"/>
        </w:rPr>
        <w:t xml:space="preserve">mental health </w:t>
      </w:r>
      <w:r w:rsidR="00DE5A45">
        <w:rPr>
          <w:rFonts w:ascii="Arial" w:hAnsi="Arial" w:cs="Arial"/>
          <w:sz w:val="24"/>
          <w:szCs w:val="24"/>
        </w:rPr>
        <w:t>issues</w:t>
      </w:r>
      <w:r w:rsidR="00E9458B">
        <w:rPr>
          <w:rFonts w:ascii="Arial" w:hAnsi="Arial" w:cs="Arial"/>
          <w:sz w:val="24"/>
          <w:szCs w:val="24"/>
        </w:rPr>
        <w:t xml:space="preserve">. </w:t>
      </w:r>
      <w:r w:rsidR="00440F9D">
        <w:rPr>
          <w:rFonts w:ascii="Arial" w:hAnsi="Arial" w:cs="Arial"/>
          <w:sz w:val="24"/>
          <w:szCs w:val="24"/>
        </w:rPr>
        <w:t>T</w:t>
      </w:r>
      <w:r w:rsidR="009F43FB">
        <w:rPr>
          <w:rFonts w:ascii="Arial" w:hAnsi="Arial" w:cs="Arial"/>
          <w:sz w:val="24"/>
          <w:szCs w:val="24"/>
        </w:rPr>
        <w:t xml:space="preserve">ransgender people who begin their transitioning </w:t>
      </w:r>
      <w:r w:rsidR="00D80928">
        <w:rPr>
          <w:rFonts w:ascii="Arial" w:hAnsi="Arial" w:cs="Arial"/>
          <w:sz w:val="24"/>
          <w:szCs w:val="24"/>
        </w:rPr>
        <w:t xml:space="preserve">would often develop various other coping </w:t>
      </w:r>
      <w:r w:rsidR="00A92AE2">
        <w:rPr>
          <w:rFonts w:ascii="Arial" w:hAnsi="Arial" w:cs="Arial"/>
          <w:sz w:val="24"/>
          <w:szCs w:val="24"/>
        </w:rPr>
        <w:t>procedures, compared to those who have been transitioning for longer.</w:t>
      </w:r>
      <w:r w:rsidR="009D0A98">
        <w:rPr>
          <w:rFonts w:ascii="Arial" w:hAnsi="Arial" w:cs="Arial"/>
          <w:sz w:val="24"/>
          <w:szCs w:val="24"/>
        </w:rPr>
        <w:t xml:space="preserve"> This helps to determine their therapeutic ways </w:t>
      </w:r>
      <w:r w:rsidR="00A044D5">
        <w:rPr>
          <w:rFonts w:ascii="Arial" w:hAnsi="Arial" w:cs="Arial"/>
          <w:sz w:val="24"/>
          <w:szCs w:val="24"/>
        </w:rPr>
        <w:t>for each</w:t>
      </w:r>
      <w:r w:rsidR="00D005EB">
        <w:rPr>
          <w:rFonts w:ascii="Arial" w:hAnsi="Arial" w:cs="Arial"/>
          <w:sz w:val="24"/>
          <w:szCs w:val="24"/>
        </w:rPr>
        <w:t xml:space="preserve"> transition stage of any transgender individual</w:t>
      </w:r>
      <w:r w:rsidR="00A044D5">
        <w:rPr>
          <w:rFonts w:ascii="Arial" w:hAnsi="Arial" w:cs="Arial"/>
          <w:sz w:val="24"/>
          <w:szCs w:val="24"/>
        </w:rPr>
        <w:t xml:space="preserve">. </w:t>
      </w:r>
      <w:r w:rsidR="009D0A98">
        <w:rPr>
          <w:rFonts w:ascii="Arial" w:hAnsi="Arial" w:cs="Arial"/>
          <w:sz w:val="24"/>
          <w:szCs w:val="24"/>
        </w:rPr>
        <w:t xml:space="preserve"> </w:t>
      </w:r>
      <w:r w:rsidR="00A92AE2">
        <w:rPr>
          <w:rFonts w:ascii="Arial" w:hAnsi="Arial" w:cs="Arial"/>
          <w:sz w:val="24"/>
          <w:szCs w:val="24"/>
        </w:rPr>
        <w:t xml:space="preserve"> </w:t>
      </w:r>
      <w:r w:rsidR="00D80928">
        <w:rPr>
          <w:rFonts w:ascii="Arial" w:hAnsi="Arial" w:cs="Arial"/>
          <w:sz w:val="24"/>
          <w:szCs w:val="24"/>
        </w:rPr>
        <w:t xml:space="preserve"> </w:t>
      </w:r>
    </w:p>
    <w:p w14:paraId="38634F24" w14:textId="7C25A50F" w:rsidR="00E26E8C" w:rsidRDefault="00AC4CFF" w:rsidP="000561BF">
      <w:pPr>
        <w:spacing w:line="480" w:lineRule="auto"/>
        <w:ind w:firstLine="720"/>
        <w:rPr>
          <w:rFonts w:ascii="Arial" w:hAnsi="Arial" w:cs="Arial"/>
          <w:sz w:val="24"/>
          <w:szCs w:val="24"/>
        </w:rPr>
      </w:pPr>
      <w:r>
        <w:rPr>
          <w:rFonts w:ascii="Arial" w:hAnsi="Arial" w:cs="Arial"/>
          <w:sz w:val="24"/>
          <w:szCs w:val="24"/>
        </w:rPr>
        <w:t xml:space="preserve">Relating back to social </w:t>
      </w:r>
      <w:r w:rsidR="00F25D92">
        <w:rPr>
          <w:rFonts w:ascii="Arial" w:hAnsi="Arial" w:cs="Arial"/>
          <w:sz w:val="24"/>
          <w:szCs w:val="24"/>
        </w:rPr>
        <w:t>support</w:t>
      </w:r>
      <w:r>
        <w:rPr>
          <w:rFonts w:ascii="Arial" w:hAnsi="Arial" w:cs="Arial"/>
          <w:sz w:val="24"/>
          <w:szCs w:val="24"/>
        </w:rPr>
        <w:t xml:space="preserve">, </w:t>
      </w:r>
      <w:r w:rsidR="00D4420E">
        <w:rPr>
          <w:rFonts w:ascii="Arial" w:hAnsi="Arial" w:cs="Arial"/>
          <w:sz w:val="24"/>
          <w:szCs w:val="24"/>
        </w:rPr>
        <w:t>some researchers have measure</w:t>
      </w:r>
      <w:r w:rsidR="00D44065">
        <w:rPr>
          <w:rFonts w:ascii="Arial" w:hAnsi="Arial" w:cs="Arial"/>
          <w:sz w:val="24"/>
          <w:szCs w:val="24"/>
        </w:rPr>
        <w:t xml:space="preserve">d the </w:t>
      </w:r>
      <w:r w:rsidR="00D4420E">
        <w:rPr>
          <w:rFonts w:ascii="Arial" w:hAnsi="Arial" w:cs="Arial"/>
          <w:sz w:val="24"/>
          <w:szCs w:val="24"/>
        </w:rPr>
        <w:t>internal</w:t>
      </w:r>
      <w:r w:rsidR="00322116">
        <w:rPr>
          <w:rFonts w:ascii="Arial" w:hAnsi="Arial" w:cs="Arial"/>
          <w:sz w:val="24"/>
          <w:szCs w:val="24"/>
        </w:rPr>
        <w:t>ised</w:t>
      </w:r>
      <w:r w:rsidR="00D4420E">
        <w:rPr>
          <w:rFonts w:ascii="Arial" w:hAnsi="Arial" w:cs="Arial"/>
          <w:sz w:val="24"/>
          <w:szCs w:val="24"/>
        </w:rPr>
        <w:t xml:space="preserve"> transphobia discrimination that trans</w:t>
      </w:r>
      <w:r w:rsidR="00D44065">
        <w:rPr>
          <w:rFonts w:ascii="Arial" w:hAnsi="Arial" w:cs="Arial"/>
          <w:sz w:val="24"/>
          <w:szCs w:val="24"/>
        </w:rPr>
        <w:t xml:space="preserve">gender </w:t>
      </w:r>
      <w:r w:rsidR="007B0668">
        <w:rPr>
          <w:rFonts w:ascii="Arial" w:hAnsi="Arial" w:cs="Arial"/>
          <w:sz w:val="24"/>
          <w:szCs w:val="24"/>
        </w:rPr>
        <w:t xml:space="preserve">individuals may face in society (Bockting et al., </w:t>
      </w:r>
      <w:r w:rsidR="0022166A">
        <w:rPr>
          <w:rFonts w:ascii="Arial" w:hAnsi="Arial" w:cs="Arial"/>
          <w:sz w:val="24"/>
          <w:szCs w:val="24"/>
        </w:rPr>
        <w:t>2020</w:t>
      </w:r>
      <w:r w:rsidR="007B0668">
        <w:rPr>
          <w:rFonts w:ascii="Arial" w:hAnsi="Arial" w:cs="Arial"/>
          <w:sz w:val="24"/>
          <w:szCs w:val="24"/>
        </w:rPr>
        <w:t>). Internal</w:t>
      </w:r>
      <w:r w:rsidR="00322116">
        <w:rPr>
          <w:rFonts w:ascii="Arial" w:hAnsi="Arial" w:cs="Arial"/>
          <w:sz w:val="24"/>
          <w:szCs w:val="24"/>
        </w:rPr>
        <w:t>ised</w:t>
      </w:r>
      <w:r w:rsidR="007B0668">
        <w:rPr>
          <w:rFonts w:ascii="Arial" w:hAnsi="Arial" w:cs="Arial"/>
          <w:sz w:val="24"/>
          <w:szCs w:val="24"/>
        </w:rPr>
        <w:t xml:space="preserve"> transphobia</w:t>
      </w:r>
      <w:r w:rsidR="00322116">
        <w:rPr>
          <w:rFonts w:ascii="Arial" w:hAnsi="Arial" w:cs="Arial"/>
          <w:sz w:val="24"/>
          <w:szCs w:val="24"/>
        </w:rPr>
        <w:t xml:space="preserve"> </w:t>
      </w:r>
      <w:r w:rsidR="000276AD">
        <w:rPr>
          <w:rFonts w:ascii="Arial" w:hAnsi="Arial" w:cs="Arial"/>
          <w:sz w:val="24"/>
          <w:szCs w:val="24"/>
        </w:rPr>
        <w:t xml:space="preserve">is described as </w:t>
      </w:r>
      <w:r w:rsidR="005A6526">
        <w:rPr>
          <w:rFonts w:ascii="Arial" w:hAnsi="Arial" w:cs="Arial"/>
          <w:sz w:val="24"/>
          <w:szCs w:val="24"/>
        </w:rPr>
        <w:t>someone feeling distressed due to a</w:t>
      </w:r>
      <w:r w:rsidR="00DD25E0">
        <w:rPr>
          <w:rFonts w:ascii="Arial" w:hAnsi="Arial" w:cs="Arial"/>
          <w:sz w:val="24"/>
          <w:szCs w:val="24"/>
        </w:rPr>
        <w:t>nother’s transgender identity, due to internal social normalities of gender identity.</w:t>
      </w:r>
      <w:r w:rsidR="00AE4942">
        <w:rPr>
          <w:rFonts w:ascii="Arial" w:hAnsi="Arial" w:cs="Arial"/>
          <w:sz w:val="24"/>
          <w:szCs w:val="24"/>
        </w:rPr>
        <w:t xml:space="preserve"> </w:t>
      </w:r>
      <w:r w:rsidR="003A2D2A">
        <w:rPr>
          <w:rFonts w:ascii="Arial" w:hAnsi="Arial" w:cs="Arial"/>
          <w:sz w:val="24"/>
          <w:szCs w:val="24"/>
        </w:rPr>
        <w:t xml:space="preserve">Bockting analysed 430 transgender </w:t>
      </w:r>
      <w:r w:rsidR="00D242D1">
        <w:rPr>
          <w:rFonts w:ascii="Arial" w:hAnsi="Arial" w:cs="Arial"/>
          <w:sz w:val="24"/>
          <w:szCs w:val="24"/>
        </w:rPr>
        <w:t>individuals using exploratory factor analysis</w:t>
      </w:r>
      <w:r w:rsidR="00A92345">
        <w:rPr>
          <w:rFonts w:ascii="Arial" w:hAnsi="Arial" w:cs="Arial"/>
          <w:sz w:val="24"/>
          <w:szCs w:val="24"/>
        </w:rPr>
        <w:t xml:space="preserve"> (EFA)</w:t>
      </w:r>
      <w:r w:rsidR="00D242D1">
        <w:rPr>
          <w:rFonts w:ascii="Arial" w:hAnsi="Arial" w:cs="Arial"/>
          <w:sz w:val="24"/>
          <w:szCs w:val="24"/>
        </w:rPr>
        <w:t xml:space="preserve"> and </w:t>
      </w:r>
      <w:r w:rsidR="00234F22">
        <w:rPr>
          <w:rFonts w:ascii="Arial" w:hAnsi="Arial" w:cs="Arial"/>
          <w:sz w:val="24"/>
          <w:szCs w:val="24"/>
        </w:rPr>
        <w:t xml:space="preserve">930 others to complete an online confirmatory </w:t>
      </w:r>
      <w:r w:rsidR="00A92345">
        <w:rPr>
          <w:rFonts w:ascii="Arial" w:hAnsi="Arial" w:cs="Arial"/>
          <w:sz w:val="24"/>
          <w:szCs w:val="24"/>
        </w:rPr>
        <w:t>factor analysis (CFA).</w:t>
      </w:r>
      <w:r w:rsidR="00F4375C">
        <w:rPr>
          <w:rFonts w:ascii="Arial" w:hAnsi="Arial" w:cs="Arial"/>
          <w:sz w:val="24"/>
          <w:szCs w:val="24"/>
        </w:rPr>
        <w:t xml:space="preserve"> Both EFA and CFA results </w:t>
      </w:r>
      <w:r w:rsidR="00F44D8F">
        <w:rPr>
          <w:rFonts w:ascii="Arial" w:hAnsi="Arial" w:cs="Arial"/>
          <w:sz w:val="24"/>
          <w:szCs w:val="24"/>
        </w:rPr>
        <w:t xml:space="preserve">shown </w:t>
      </w:r>
      <w:r w:rsidR="00541CB0">
        <w:rPr>
          <w:rFonts w:ascii="Arial" w:hAnsi="Arial" w:cs="Arial"/>
          <w:sz w:val="24"/>
          <w:szCs w:val="24"/>
        </w:rPr>
        <w:t>four</w:t>
      </w:r>
      <w:r w:rsidR="00F44D8F">
        <w:rPr>
          <w:rFonts w:ascii="Arial" w:hAnsi="Arial" w:cs="Arial"/>
          <w:sz w:val="24"/>
          <w:szCs w:val="24"/>
        </w:rPr>
        <w:t xml:space="preserve"> factors of measure</w:t>
      </w:r>
      <w:r w:rsidR="009C735A">
        <w:rPr>
          <w:rFonts w:ascii="Arial" w:hAnsi="Arial" w:cs="Arial"/>
          <w:sz w:val="24"/>
          <w:szCs w:val="24"/>
        </w:rPr>
        <w:t xml:space="preserve"> </w:t>
      </w:r>
      <w:r w:rsidR="00F54192">
        <w:rPr>
          <w:rFonts w:ascii="Arial" w:hAnsi="Arial" w:cs="Arial"/>
          <w:sz w:val="24"/>
          <w:szCs w:val="24"/>
        </w:rPr>
        <w:t>in relation to internal transphobia</w:t>
      </w:r>
      <w:r w:rsidR="008B48ED">
        <w:rPr>
          <w:rFonts w:ascii="Arial" w:hAnsi="Arial" w:cs="Arial"/>
          <w:sz w:val="24"/>
          <w:szCs w:val="24"/>
        </w:rPr>
        <w:t>: Pride, Passing, Alienation, and Shame</w:t>
      </w:r>
      <w:r w:rsidR="00F54192">
        <w:rPr>
          <w:rFonts w:ascii="Arial" w:hAnsi="Arial" w:cs="Arial"/>
          <w:sz w:val="24"/>
          <w:szCs w:val="24"/>
        </w:rPr>
        <w:t>.</w:t>
      </w:r>
      <w:r w:rsidR="00A2148A">
        <w:rPr>
          <w:rFonts w:ascii="Arial" w:hAnsi="Arial" w:cs="Arial"/>
          <w:sz w:val="24"/>
          <w:szCs w:val="24"/>
        </w:rPr>
        <w:t xml:space="preserve"> These elements had revealed</w:t>
      </w:r>
      <w:r w:rsidR="001C5A92">
        <w:rPr>
          <w:rFonts w:ascii="Arial" w:hAnsi="Arial" w:cs="Arial"/>
          <w:sz w:val="24"/>
          <w:szCs w:val="24"/>
        </w:rPr>
        <w:t xml:space="preserve"> a pattern</w:t>
      </w:r>
      <w:r w:rsidR="00A2148A">
        <w:rPr>
          <w:rFonts w:ascii="Arial" w:hAnsi="Arial" w:cs="Arial"/>
          <w:sz w:val="24"/>
          <w:szCs w:val="24"/>
        </w:rPr>
        <w:t xml:space="preserve"> </w:t>
      </w:r>
      <w:r w:rsidR="001C5A92">
        <w:rPr>
          <w:rFonts w:ascii="Arial" w:hAnsi="Arial" w:cs="Arial"/>
          <w:sz w:val="24"/>
          <w:szCs w:val="24"/>
        </w:rPr>
        <w:t xml:space="preserve">between </w:t>
      </w:r>
      <w:r w:rsidR="00E84307">
        <w:rPr>
          <w:rFonts w:ascii="Arial" w:hAnsi="Arial" w:cs="Arial"/>
          <w:sz w:val="24"/>
          <w:szCs w:val="24"/>
        </w:rPr>
        <w:t xml:space="preserve">slight-to-significant construct validity </w:t>
      </w:r>
      <w:r w:rsidR="00411DEE">
        <w:rPr>
          <w:rFonts w:ascii="Arial" w:hAnsi="Arial" w:cs="Arial"/>
          <w:sz w:val="24"/>
          <w:szCs w:val="24"/>
        </w:rPr>
        <w:t>and transgender identity, stigma feeling, psychological distress and self-esteem issues (Bockting et al., 2020, pp.</w:t>
      </w:r>
      <w:r w:rsidR="00EA030F">
        <w:rPr>
          <w:rFonts w:ascii="Arial" w:hAnsi="Arial" w:cs="Arial"/>
          <w:sz w:val="24"/>
          <w:szCs w:val="24"/>
        </w:rPr>
        <w:t xml:space="preserve"> 15</w:t>
      </w:r>
      <w:r w:rsidR="00411DEE">
        <w:rPr>
          <w:rFonts w:ascii="Arial" w:hAnsi="Arial" w:cs="Arial"/>
          <w:sz w:val="24"/>
          <w:szCs w:val="24"/>
        </w:rPr>
        <w:t>).</w:t>
      </w:r>
      <w:r w:rsidR="00EE418C">
        <w:rPr>
          <w:rFonts w:ascii="Arial" w:hAnsi="Arial" w:cs="Arial"/>
          <w:sz w:val="24"/>
          <w:szCs w:val="24"/>
        </w:rPr>
        <w:t xml:space="preserve"> Overall, these researchers have </w:t>
      </w:r>
      <w:r w:rsidR="00B43332">
        <w:rPr>
          <w:rFonts w:ascii="Arial" w:hAnsi="Arial" w:cs="Arial"/>
          <w:sz w:val="24"/>
          <w:szCs w:val="24"/>
        </w:rPr>
        <w:t xml:space="preserve">indicated that </w:t>
      </w:r>
      <w:r w:rsidR="00501785">
        <w:rPr>
          <w:rFonts w:ascii="Arial" w:hAnsi="Arial" w:cs="Arial"/>
          <w:sz w:val="24"/>
          <w:szCs w:val="24"/>
        </w:rPr>
        <w:t xml:space="preserve">internal transphobia </w:t>
      </w:r>
      <w:r w:rsidR="00B43332">
        <w:rPr>
          <w:rFonts w:ascii="Arial" w:hAnsi="Arial" w:cs="Arial"/>
          <w:sz w:val="24"/>
          <w:szCs w:val="24"/>
        </w:rPr>
        <w:t xml:space="preserve">can </w:t>
      </w:r>
      <w:r w:rsidR="00220D69">
        <w:rPr>
          <w:rFonts w:ascii="Arial" w:hAnsi="Arial" w:cs="Arial"/>
          <w:sz w:val="24"/>
          <w:szCs w:val="24"/>
        </w:rPr>
        <w:t xml:space="preserve">be </w:t>
      </w:r>
      <w:r w:rsidR="00222FD4">
        <w:rPr>
          <w:rFonts w:ascii="Arial" w:hAnsi="Arial" w:cs="Arial"/>
          <w:sz w:val="24"/>
          <w:szCs w:val="24"/>
        </w:rPr>
        <w:t xml:space="preserve">conceptualised into four major </w:t>
      </w:r>
      <w:r w:rsidR="00372771">
        <w:rPr>
          <w:rFonts w:ascii="Arial" w:hAnsi="Arial" w:cs="Arial"/>
          <w:sz w:val="24"/>
          <w:szCs w:val="24"/>
        </w:rPr>
        <w:t xml:space="preserve">factors </w:t>
      </w:r>
      <w:r w:rsidR="0012340F">
        <w:rPr>
          <w:rFonts w:ascii="Arial" w:hAnsi="Arial" w:cs="Arial"/>
          <w:sz w:val="24"/>
          <w:szCs w:val="24"/>
        </w:rPr>
        <w:t xml:space="preserve">pride in trans identity, </w:t>
      </w:r>
      <w:r w:rsidR="00921645">
        <w:rPr>
          <w:rFonts w:ascii="Arial" w:hAnsi="Arial" w:cs="Arial"/>
          <w:sz w:val="24"/>
          <w:szCs w:val="24"/>
        </w:rPr>
        <w:lastRenderedPageBreak/>
        <w:t xml:space="preserve">passing as a </w:t>
      </w:r>
      <w:r w:rsidR="00A2173D">
        <w:rPr>
          <w:rFonts w:ascii="Arial" w:hAnsi="Arial" w:cs="Arial"/>
          <w:sz w:val="24"/>
          <w:szCs w:val="24"/>
        </w:rPr>
        <w:t xml:space="preserve">person </w:t>
      </w:r>
      <w:r w:rsidR="006E3A6C">
        <w:rPr>
          <w:rFonts w:ascii="Arial" w:hAnsi="Arial" w:cs="Arial"/>
          <w:sz w:val="24"/>
          <w:szCs w:val="24"/>
        </w:rPr>
        <w:t xml:space="preserve">whose sense of identity and gender matches with their birth sexuality, </w:t>
      </w:r>
      <w:r w:rsidR="00ED0192">
        <w:rPr>
          <w:rFonts w:ascii="Arial" w:hAnsi="Arial" w:cs="Arial"/>
          <w:sz w:val="24"/>
          <w:szCs w:val="24"/>
        </w:rPr>
        <w:t xml:space="preserve">alienating </w:t>
      </w:r>
      <w:r w:rsidR="00D5534D">
        <w:rPr>
          <w:rFonts w:ascii="Arial" w:hAnsi="Arial" w:cs="Arial"/>
          <w:sz w:val="24"/>
          <w:szCs w:val="24"/>
        </w:rPr>
        <w:t>transgender people from others, and shame. All of these factors were analysed through the tran</w:t>
      </w:r>
      <w:r w:rsidR="00837293">
        <w:rPr>
          <w:rFonts w:ascii="Arial" w:hAnsi="Arial" w:cs="Arial"/>
          <w:sz w:val="24"/>
          <w:szCs w:val="24"/>
        </w:rPr>
        <w:t>s</w:t>
      </w:r>
      <w:r w:rsidR="00D5534D">
        <w:rPr>
          <w:rFonts w:ascii="Arial" w:hAnsi="Arial" w:cs="Arial"/>
          <w:sz w:val="24"/>
          <w:szCs w:val="24"/>
        </w:rPr>
        <w:t>gender identity surve</w:t>
      </w:r>
      <w:r w:rsidR="00837293">
        <w:rPr>
          <w:rFonts w:ascii="Arial" w:hAnsi="Arial" w:cs="Arial"/>
          <w:sz w:val="24"/>
          <w:szCs w:val="24"/>
        </w:rPr>
        <w:t xml:space="preserve">y and had </w:t>
      </w:r>
      <w:r w:rsidR="00C1555C">
        <w:rPr>
          <w:rFonts w:ascii="Arial" w:hAnsi="Arial" w:cs="Arial"/>
          <w:sz w:val="24"/>
          <w:szCs w:val="24"/>
        </w:rPr>
        <w:t>concluded</w:t>
      </w:r>
      <w:r w:rsidR="00837293">
        <w:rPr>
          <w:rFonts w:ascii="Arial" w:hAnsi="Arial" w:cs="Arial"/>
          <w:sz w:val="24"/>
          <w:szCs w:val="24"/>
        </w:rPr>
        <w:t xml:space="preserve"> that interna</w:t>
      </w:r>
      <w:r w:rsidR="007D1C5E">
        <w:rPr>
          <w:rFonts w:ascii="Arial" w:hAnsi="Arial" w:cs="Arial"/>
          <w:sz w:val="24"/>
          <w:szCs w:val="24"/>
        </w:rPr>
        <w:t>l</w:t>
      </w:r>
      <w:r w:rsidR="00837293">
        <w:rPr>
          <w:rFonts w:ascii="Arial" w:hAnsi="Arial" w:cs="Arial"/>
          <w:sz w:val="24"/>
          <w:szCs w:val="24"/>
        </w:rPr>
        <w:t xml:space="preserve"> transphobia </w:t>
      </w:r>
      <w:r w:rsidR="003D4DD0">
        <w:rPr>
          <w:rFonts w:ascii="Arial" w:hAnsi="Arial" w:cs="Arial"/>
          <w:sz w:val="24"/>
          <w:szCs w:val="24"/>
        </w:rPr>
        <w:t>has a huge impact on transgender minority’s stress levels</w:t>
      </w:r>
      <w:r w:rsidR="002E7EB4">
        <w:rPr>
          <w:rFonts w:ascii="Arial" w:hAnsi="Arial" w:cs="Arial"/>
          <w:sz w:val="24"/>
          <w:szCs w:val="24"/>
        </w:rPr>
        <w:t xml:space="preserve">, </w:t>
      </w:r>
      <w:r w:rsidR="00C1555C">
        <w:rPr>
          <w:rFonts w:ascii="Arial" w:hAnsi="Arial" w:cs="Arial"/>
          <w:sz w:val="24"/>
          <w:szCs w:val="24"/>
        </w:rPr>
        <w:t>psychological health</w:t>
      </w:r>
      <w:r w:rsidR="002E7EB4">
        <w:rPr>
          <w:rFonts w:ascii="Arial" w:hAnsi="Arial" w:cs="Arial"/>
          <w:sz w:val="24"/>
          <w:szCs w:val="24"/>
        </w:rPr>
        <w:t>, and their self-esteem</w:t>
      </w:r>
      <w:r w:rsidR="00C1555C">
        <w:rPr>
          <w:rFonts w:ascii="Arial" w:hAnsi="Arial" w:cs="Arial"/>
          <w:sz w:val="24"/>
          <w:szCs w:val="24"/>
        </w:rPr>
        <w:t xml:space="preserve">. </w:t>
      </w:r>
      <w:r w:rsidR="007D1C5E">
        <w:rPr>
          <w:rFonts w:ascii="Arial" w:hAnsi="Arial" w:cs="Arial"/>
          <w:sz w:val="24"/>
          <w:szCs w:val="24"/>
        </w:rPr>
        <w:t xml:space="preserve">Internal transphobia can be used in health services and therapeutic practices to </w:t>
      </w:r>
      <w:r w:rsidR="00A83BE7">
        <w:rPr>
          <w:rFonts w:ascii="Arial" w:hAnsi="Arial" w:cs="Arial"/>
          <w:sz w:val="24"/>
          <w:szCs w:val="24"/>
        </w:rPr>
        <w:t>understand their thoughts and social perspectives towards transgender individuals</w:t>
      </w:r>
      <w:r w:rsidR="00515396">
        <w:rPr>
          <w:rFonts w:ascii="Arial" w:hAnsi="Arial" w:cs="Arial"/>
          <w:sz w:val="24"/>
          <w:szCs w:val="24"/>
        </w:rPr>
        <w:t>.</w:t>
      </w:r>
    </w:p>
    <w:p w14:paraId="4B3A1D78" w14:textId="4593A58D" w:rsidR="002E3BA8" w:rsidRDefault="002E3BA8" w:rsidP="00000BFF">
      <w:pPr>
        <w:spacing w:line="480" w:lineRule="auto"/>
        <w:ind w:firstLine="720"/>
        <w:rPr>
          <w:rFonts w:ascii="Arial" w:hAnsi="Arial" w:cs="Arial"/>
          <w:sz w:val="24"/>
          <w:szCs w:val="24"/>
        </w:rPr>
      </w:pPr>
      <w:r>
        <w:rPr>
          <w:rFonts w:ascii="Arial" w:hAnsi="Arial" w:cs="Arial"/>
          <w:sz w:val="24"/>
          <w:szCs w:val="24"/>
        </w:rPr>
        <w:t xml:space="preserve">A Mexican field study was created </w:t>
      </w:r>
      <w:r w:rsidR="005B618B">
        <w:rPr>
          <w:rFonts w:ascii="Arial" w:hAnsi="Arial" w:cs="Arial"/>
          <w:sz w:val="24"/>
          <w:szCs w:val="24"/>
        </w:rPr>
        <w:t>by</w:t>
      </w:r>
      <w:r>
        <w:rPr>
          <w:rFonts w:ascii="Arial" w:hAnsi="Arial" w:cs="Arial"/>
          <w:sz w:val="24"/>
          <w:szCs w:val="24"/>
        </w:rPr>
        <w:t xml:space="preserve"> Robles et al., (20</w:t>
      </w:r>
      <w:r w:rsidR="005B618B">
        <w:rPr>
          <w:rFonts w:ascii="Arial" w:hAnsi="Arial" w:cs="Arial"/>
          <w:sz w:val="24"/>
          <w:szCs w:val="24"/>
        </w:rPr>
        <w:t>16</w:t>
      </w:r>
      <w:r>
        <w:rPr>
          <w:rFonts w:ascii="Arial" w:hAnsi="Arial" w:cs="Arial"/>
          <w:sz w:val="24"/>
          <w:szCs w:val="24"/>
        </w:rPr>
        <w:t>)</w:t>
      </w:r>
      <w:r w:rsidR="005B618B">
        <w:rPr>
          <w:rFonts w:ascii="Arial" w:hAnsi="Arial" w:cs="Arial"/>
          <w:sz w:val="24"/>
          <w:szCs w:val="24"/>
        </w:rPr>
        <w:t xml:space="preserve"> to review the proposal of </w:t>
      </w:r>
      <w:r w:rsidR="00FE328E">
        <w:rPr>
          <w:rFonts w:ascii="Arial" w:hAnsi="Arial" w:cs="Arial"/>
          <w:sz w:val="24"/>
          <w:szCs w:val="24"/>
        </w:rPr>
        <w:t xml:space="preserve">classifying transgender as a non-health disorder. </w:t>
      </w:r>
      <w:r w:rsidR="00534247">
        <w:rPr>
          <w:rFonts w:ascii="Arial" w:hAnsi="Arial" w:cs="Arial"/>
          <w:sz w:val="24"/>
          <w:szCs w:val="24"/>
        </w:rPr>
        <w:t>The WHO’s (World Health Organisation)</w:t>
      </w:r>
      <w:r w:rsidR="000F5A95">
        <w:rPr>
          <w:rFonts w:ascii="Arial" w:hAnsi="Arial" w:cs="Arial"/>
          <w:sz w:val="24"/>
          <w:szCs w:val="24"/>
        </w:rPr>
        <w:t xml:space="preserve"> International Classification of Diseases (ICD)-11 had removed the</w:t>
      </w:r>
      <w:r w:rsidR="00A17D37">
        <w:rPr>
          <w:rFonts w:ascii="Arial" w:hAnsi="Arial" w:cs="Arial"/>
          <w:sz w:val="24"/>
          <w:szCs w:val="24"/>
        </w:rPr>
        <w:t xml:space="preserve"> understanding</w:t>
      </w:r>
      <w:r w:rsidR="000F5A95">
        <w:rPr>
          <w:rFonts w:ascii="Arial" w:hAnsi="Arial" w:cs="Arial"/>
          <w:sz w:val="24"/>
          <w:szCs w:val="24"/>
        </w:rPr>
        <w:t xml:space="preserve"> </w:t>
      </w:r>
      <w:r w:rsidR="00A17D37">
        <w:rPr>
          <w:rFonts w:ascii="Arial" w:hAnsi="Arial" w:cs="Arial"/>
          <w:sz w:val="24"/>
          <w:szCs w:val="24"/>
        </w:rPr>
        <w:t>that</w:t>
      </w:r>
      <w:r w:rsidR="000F5A95">
        <w:rPr>
          <w:rFonts w:ascii="Arial" w:hAnsi="Arial" w:cs="Arial"/>
          <w:sz w:val="24"/>
          <w:szCs w:val="24"/>
        </w:rPr>
        <w:t xml:space="preserve"> transgender </w:t>
      </w:r>
      <w:r w:rsidR="00A17D37">
        <w:rPr>
          <w:rFonts w:ascii="Arial" w:hAnsi="Arial" w:cs="Arial"/>
          <w:sz w:val="24"/>
          <w:szCs w:val="24"/>
        </w:rPr>
        <w:t xml:space="preserve">is counted as a health condition. </w:t>
      </w:r>
      <w:r w:rsidR="000E0DE6">
        <w:rPr>
          <w:rFonts w:ascii="Arial" w:hAnsi="Arial" w:cs="Arial"/>
          <w:sz w:val="24"/>
          <w:szCs w:val="24"/>
        </w:rPr>
        <w:t xml:space="preserve">They explored </w:t>
      </w:r>
      <w:r w:rsidR="00BC4416">
        <w:rPr>
          <w:rFonts w:ascii="Arial" w:hAnsi="Arial" w:cs="Arial"/>
          <w:sz w:val="24"/>
          <w:szCs w:val="24"/>
        </w:rPr>
        <w:t xml:space="preserve">whether distress and </w:t>
      </w:r>
      <w:r w:rsidR="00DA1068">
        <w:rPr>
          <w:rFonts w:ascii="Arial" w:hAnsi="Arial" w:cs="Arial"/>
          <w:sz w:val="24"/>
          <w:szCs w:val="24"/>
        </w:rPr>
        <w:t>loss</w:t>
      </w:r>
      <w:r w:rsidR="00BC4416">
        <w:rPr>
          <w:rFonts w:ascii="Arial" w:hAnsi="Arial" w:cs="Arial"/>
          <w:sz w:val="24"/>
          <w:szCs w:val="24"/>
        </w:rPr>
        <w:t xml:space="preserve"> within the transgender minority</w:t>
      </w:r>
      <w:r w:rsidR="00646388">
        <w:rPr>
          <w:rFonts w:ascii="Arial" w:hAnsi="Arial" w:cs="Arial"/>
          <w:sz w:val="24"/>
          <w:szCs w:val="24"/>
        </w:rPr>
        <w:t xml:space="preserve"> was </w:t>
      </w:r>
      <w:r w:rsidR="00125947">
        <w:rPr>
          <w:rFonts w:ascii="Arial" w:hAnsi="Arial" w:cs="Arial"/>
          <w:sz w:val="24"/>
          <w:szCs w:val="24"/>
        </w:rPr>
        <w:t>actually</w:t>
      </w:r>
      <w:r w:rsidR="0089731E">
        <w:rPr>
          <w:rFonts w:ascii="Arial" w:hAnsi="Arial" w:cs="Arial"/>
          <w:sz w:val="24"/>
          <w:szCs w:val="24"/>
        </w:rPr>
        <w:t xml:space="preserve"> viewed as</w:t>
      </w:r>
      <w:r w:rsidR="00125947">
        <w:rPr>
          <w:rFonts w:ascii="Arial" w:hAnsi="Arial" w:cs="Arial"/>
          <w:sz w:val="24"/>
          <w:szCs w:val="24"/>
        </w:rPr>
        <w:t xml:space="preserve"> </w:t>
      </w:r>
      <w:r w:rsidR="006768F4">
        <w:rPr>
          <w:rFonts w:ascii="Arial" w:hAnsi="Arial" w:cs="Arial"/>
          <w:sz w:val="24"/>
          <w:szCs w:val="24"/>
        </w:rPr>
        <w:t xml:space="preserve">their </w:t>
      </w:r>
      <w:r w:rsidR="0089731E">
        <w:rPr>
          <w:rFonts w:ascii="Arial" w:hAnsi="Arial" w:cs="Arial"/>
          <w:sz w:val="24"/>
          <w:szCs w:val="24"/>
        </w:rPr>
        <w:t xml:space="preserve">personal </w:t>
      </w:r>
      <w:r w:rsidR="006768F4">
        <w:rPr>
          <w:rFonts w:ascii="Arial" w:hAnsi="Arial" w:cs="Arial"/>
          <w:sz w:val="24"/>
          <w:szCs w:val="24"/>
        </w:rPr>
        <w:t xml:space="preserve">experiences of social </w:t>
      </w:r>
      <w:r w:rsidR="00CC3199">
        <w:rPr>
          <w:rFonts w:ascii="Arial" w:hAnsi="Arial" w:cs="Arial"/>
          <w:sz w:val="24"/>
          <w:szCs w:val="24"/>
        </w:rPr>
        <w:t>dismissal</w:t>
      </w:r>
      <w:r w:rsidR="006768F4">
        <w:rPr>
          <w:rFonts w:ascii="Arial" w:hAnsi="Arial" w:cs="Arial"/>
          <w:sz w:val="24"/>
          <w:szCs w:val="24"/>
        </w:rPr>
        <w:t xml:space="preserve"> and </w:t>
      </w:r>
      <w:r w:rsidR="00CC3199">
        <w:rPr>
          <w:rFonts w:ascii="Arial" w:hAnsi="Arial" w:cs="Arial"/>
          <w:sz w:val="24"/>
          <w:szCs w:val="24"/>
        </w:rPr>
        <w:t>violence</w:t>
      </w:r>
      <w:r w:rsidR="0089731E">
        <w:rPr>
          <w:rFonts w:ascii="Arial" w:hAnsi="Arial" w:cs="Arial"/>
          <w:sz w:val="24"/>
          <w:szCs w:val="24"/>
        </w:rPr>
        <w:t>,</w:t>
      </w:r>
      <w:r w:rsidR="00CC3199">
        <w:rPr>
          <w:rFonts w:ascii="Arial" w:hAnsi="Arial" w:cs="Arial"/>
          <w:sz w:val="24"/>
          <w:szCs w:val="24"/>
        </w:rPr>
        <w:t xml:space="preserve"> </w:t>
      </w:r>
      <w:r w:rsidR="00612A1E">
        <w:rPr>
          <w:rFonts w:ascii="Arial" w:hAnsi="Arial" w:cs="Arial"/>
          <w:sz w:val="24"/>
          <w:szCs w:val="24"/>
        </w:rPr>
        <w:t xml:space="preserve">rather than </w:t>
      </w:r>
      <w:r w:rsidR="00DA1068">
        <w:rPr>
          <w:rFonts w:ascii="Arial" w:hAnsi="Arial" w:cs="Arial"/>
          <w:sz w:val="24"/>
          <w:szCs w:val="24"/>
        </w:rPr>
        <w:t>the characterised mental health conditions</w:t>
      </w:r>
      <w:r w:rsidR="0089731E">
        <w:rPr>
          <w:rFonts w:ascii="Arial" w:hAnsi="Arial" w:cs="Arial"/>
          <w:sz w:val="24"/>
          <w:szCs w:val="24"/>
        </w:rPr>
        <w:t>.</w:t>
      </w:r>
      <w:r w:rsidR="000F41A9">
        <w:rPr>
          <w:rFonts w:ascii="Arial" w:hAnsi="Arial" w:cs="Arial"/>
          <w:sz w:val="24"/>
          <w:szCs w:val="24"/>
        </w:rPr>
        <w:t xml:space="preserve"> Multiple tran</w:t>
      </w:r>
      <w:r w:rsidR="002C2803">
        <w:rPr>
          <w:rFonts w:ascii="Arial" w:hAnsi="Arial" w:cs="Arial"/>
          <w:sz w:val="24"/>
          <w:szCs w:val="24"/>
        </w:rPr>
        <w:t>s</w:t>
      </w:r>
      <w:r w:rsidR="000F41A9">
        <w:rPr>
          <w:rFonts w:ascii="Arial" w:hAnsi="Arial" w:cs="Arial"/>
          <w:sz w:val="24"/>
          <w:szCs w:val="24"/>
        </w:rPr>
        <w:t xml:space="preserve">gender adults </w:t>
      </w:r>
      <w:r w:rsidR="002C2803">
        <w:rPr>
          <w:rFonts w:ascii="Arial" w:hAnsi="Arial" w:cs="Arial"/>
          <w:sz w:val="24"/>
          <w:szCs w:val="24"/>
        </w:rPr>
        <w:t>who were using mental health services</w:t>
      </w:r>
      <w:r w:rsidR="00375403">
        <w:rPr>
          <w:rFonts w:ascii="Arial" w:hAnsi="Arial" w:cs="Arial"/>
          <w:sz w:val="24"/>
          <w:szCs w:val="24"/>
        </w:rPr>
        <w:t xml:space="preserve">, </w:t>
      </w:r>
      <w:r w:rsidR="00623570">
        <w:rPr>
          <w:rFonts w:ascii="Arial" w:hAnsi="Arial" w:cs="Arial"/>
          <w:sz w:val="24"/>
          <w:szCs w:val="24"/>
        </w:rPr>
        <w:t xml:space="preserve">were examined through psychological distress and social dismissal </w:t>
      </w:r>
      <w:r w:rsidR="00623570">
        <w:rPr>
          <w:rFonts w:ascii="Arial" w:hAnsi="Arial" w:cs="Arial"/>
          <w:sz w:val="24"/>
          <w:szCs w:val="24"/>
        </w:rPr>
        <w:t>questions</w:t>
      </w:r>
      <w:r w:rsidR="00623570">
        <w:rPr>
          <w:rFonts w:ascii="Arial" w:hAnsi="Arial" w:cs="Arial"/>
          <w:sz w:val="24"/>
          <w:szCs w:val="24"/>
        </w:rPr>
        <w:t>, as well as</w:t>
      </w:r>
      <w:r w:rsidR="00FD4C1E">
        <w:rPr>
          <w:rFonts w:ascii="Arial" w:hAnsi="Arial" w:cs="Arial"/>
          <w:sz w:val="24"/>
          <w:szCs w:val="24"/>
        </w:rPr>
        <w:t xml:space="preserve"> genetic medical history of transgender identity issues and any major diagnoses </w:t>
      </w:r>
      <w:r w:rsidR="00C158FF">
        <w:rPr>
          <w:rFonts w:ascii="Arial" w:hAnsi="Arial" w:cs="Arial"/>
          <w:sz w:val="24"/>
          <w:szCs w:val="24"/>
        </w:rPr>
        <w:t xml:space="preserve">from gender identity, to determine </w:t>
      </w:r>
      <w:r w:rsidR="002A2F4E">
        <w:rPr>
          <w:rFonts w:ascii="Arial" w:hAnsi="Arial" w:cs="Arial"/>
          <w:sz w:val="24"/>
          <w:szCs w:val="24"/>
        </w:rPr>
        <w:t xml:space="preserve">their classification of transgender as a mental health disorder. </w:t>
      </w:r>
      <w:r w:rsidR="005D26C1">
        <w:rPr>
          <w:rFonts w:ascii="Arial" w:hAnsi="Arial" w:cs="Arial"/>
          <w:sz w:val="24"/>
          <w:szCs w:val="24"/>
        </w:rPr>
        <w:t xml:space="preserve">Robles has discovered </w:t>
      </w:r>
      <w:r w:rsidR="00492FA4">
        <w:rPr>
          <w:rFonts w:ascii="Arial" w:hAnsi="Arial" w:cs="Arial"/>
          <w:sz w:val="24"/>
          <w:szCs w:val="24"/>
        </w:rPr>
        <w:t xml:space="preserve">that his </w:t>
      </w:r>
      <w:r w:rsidR="00917C58">
        <w:rPr>
          <w:rFonts w:ascii="Arial" w:hAnsi="Arial" w:cs="Arial"/>
          <w:sz w:val="24"/>
          <w:szCs w:val="24"/>
        </w:rPr>
        <w:t xml:space="preserve">results determined </w:t>
      </w:r>
      <w:r w:rsidR="005A31D1">
        <w:rPr>
          <w:rFonts w:ascii="Arial" w:hAnsi="Arial" w:cs="Arial"/>
          <w:sz w:val="24"/>
          <w:szCs w:val="24"/>
        </w:rPr>
        <w:t xml:space="preserve">gender identity change as a non-mental health disorder. </w:t>
      </w:r>
      <w:r w:rsidR="00C60AEC">
        <w:rPr>
          <w:rFonts w:ascii="Arial" w:hAnsi="Arial" w:cs="Arial"/>
          <w:sz w:val="24"/>
          <w:szCs w:val="24"/>
        </w:rPr>
        <w:t xml:space="preserve">The ICD-11 had produced </w:t>
      </w:r>
      <w:r w:rsidR="00C41887">
        <w:rPr>
          <w:rFonts w:ascii="Arial" w:hAnsi="Arial" w:cs="Arial"/>
          <w:sz w:val="24"/>
          <w:szCs w:val="24"/>
        </w:rPr>
        <w:t xml:space="preserve">a differentiation from gender dysphoria, as this </w:t>
      </w:r>
      <w:r w:rsidR="00B7365E">
        <w:rPr>
          <w:rFonts w:ascii="Arial" w:hAnsi="Arial" w:cs="Arial"/>
          <w:sz w:val="24"/>
          <w:szCs w:val="24"/>
        </w:rPr>
        <w:t>is viewed as a major</w:t>
      </w:r>
      <w:r w:rsidR="0088604E">
        <w:rPr>
          <w:rFonts w:ascii="Arial" w:hAnsi="Arial" w:cs="Arial"/>
          <w:sz w:val="24"/>
          <w:szCs w:val="24"/>
        </w:rPr>
        <w:t xml:space="preserve"> diagnosis of distress and loss</w:t>
      </w:r>
      <w:r w:rsidR="00B7365E">
        <w:rPr>
          <w:rFonts w:ascii="Arial" w:hAnsi="Arial" w:cs="Arial"/>
          <w:sz w:val="24"/>
          <w:szCs w:val="24"/>
        </w:rPr>
        <w:t xml:space="preserve">. Sadly, </w:t>
      </w:r>
      <w:r w:rsidR="00FC7DAD">
        <w:rPr>
          <w:rFonts w:ascii="Arial" w:hAnsi="Arial" w:cs="Arial"/>
          <w:sz w:val="24"/>
          <w:szCs w:val="24"/>
        </w:rPr>
        <w:t xml:space="preserve">other researchers have disagreed with Robles et al., (2016) hypothesis. As discussed previously, </w:t>
      </w:r>
      <w:r w:rsidR="007365F3">
        <w:rPr>
          <w:rFonts w:ascii="Arial" w:hAnsi="Arial" w:cs="Arial"/>
          <w:sz w:val="24"/>
          <w:szCs w:val="24"/>
        </w:rPr>
        <w:t>Pflum et al., (2015)</w:t>
      </w:r>
      <w:r w:rsidR="007365F3">
        <w:rPr>
          <w:rFonts w:ascii="Arial" w:hAnsi="Arial" w:cs="Arial"/>
          <w:sz w:val="24"/>
          <w:szCs w:val="24"/>
        </w:rPr>
        <w:t xml:space="preserve"> and Budge et al., (2013)</w:t>
      </w:r>
      <w:r w:rsidR="00364775">
        <w:rPr>
          <w:rFonts w:ascii="Arial" w:hAnsi="Arial" w:cs="Arial"/>
          <w:sz w:val="24"/>
          <w:szCs w:val="24"/>
        </w:rPr>
        <w:t xml:space="preserve"> both believed that transgender</w:t>
      </w:r>
      <w:r w:rsidR="001F2D7B">
        <w:rPr>
          <w:rFonts w:ascii="Arial" w:hAnsi="Arial" w:cs="Arial"/>
          <w:sz w:val="24"/>
          <w:szCs w:val="24"/>
        </w:rPr>
        <w:t xml:space="preserve"> identity is classed as a mental </w:t>
      </w:r>
      <w:r w:rsidR="00672094">
        <w:rPr>
          <w:rFonts w:ascii="Arial" w:hAnsi="Arial" w:cs="Arial"/>
          <w:sz w:val="24"/>
          <w:szCs w:val="24"/>
        </w:rPr>
        <w:t>health disorder, as psychological distress and dysfunction indicators have been acknowledged</w:t>
      </w:r>
      <w:r w:rsidR="00000BFF">
        <w:rPr>
          <w:rFonts w:ascii="Arial" w:hAnsi="Arial" w:cs="Arial"/>
          <w:sz w:val="24"/>
          <w:szCs w:val="24"/>
        </w:rPr>
        <w:t xml:space="preserve">. </w:t>
      </w:r>
      <w:r w:rsidR="00C41887">
        <w:rPr>
          <w:rFonts w:ascii="Arial" w:hAnsi="Arial" w:cs="Arial"/>
          <w:sz w:val="24"/>
          <w:szCs w:val="24"/>
        </w:rPr>
        <w:t>Therefore</w:t>
      </w:r>
      <w:r w:rsidR="00141D39">
        <w:rPr>
          <w:rFonts w:ascii="Arial" w:hAnsi="Arial" w:cs="Arial"/>
          <w:sz w:val="24"/>
          <w:szCs w:val="24"/>
        </w:rPr>
        <w:t xml:space="preserve">, the idea that transgender issues should not be viewed as </w:t>
      </w:r>
      <w:r w:rsidR="00141D39">
        <w:rPr>
          <w:rFonts w:ascii="Arial" w:hAnsi="Arial" w:cs="Arial"/>
          <w:sz w:val="24"/>
          <w:szCs w:val="24"/>
        </w:rPr>
        <w:lastRenderedPageBreak/>
        <w:t>a health disorder c</w:t>
      </w:r>
      <w:r w:rsidR="009F49F9">
        <w:rPr>
          <w:rFonts w:ascii="Arial" w:hAnsi="Arial" w:cs="Arial"/>
          <w:sz w:val="24"/>
          <w:szCs w:val="24"/>
        </w:rPr>
        <w:t>ould</w:t>
      </w:r>
      <w:r w:rsidR="00141D39">
        <w:rPr>
          <w:rFonts w:ascii="Arial" w:hAnsi="Arial" w:cs="Arial"/>
          <w:sz w:val="24"/>
          <w:szCs w:val="24"/>
        </w:rPr>
        <w:t xml:space="preserve"> be related back to the Mexican cultural views on the trans community. </w:t>
      </w:r>
      <w:r w:rsidR="009F49F9">
        <w:rPr>
          <w:rFonts w:ascii="Arial" w:hAnsi="Arial" w:cs="Arial"/>
          <w:sz w:val="24"/>
          <w:szCs w:val="24"/>
        </w:rPr>
        <w:t>As stated</w:t>
      </w:r>
      <w:r w:rsidR="00796B34">
        <w:rPr>
          <w:rFonts w:ascii="Arial" w:hAnsi="Arial" w:cs="Arial"/>
          <w:sz w:val="24"/>
          <w:szCs w:val="24"/>
        </w:rPr>
        <w:t xml:space="preserve">, some </w:t>
      </w:r>
      <w:r w:rsidR="006B430D">
        <w:rPr>
          <w:rFonts w:ascii="Arial" w:hAnsi="Arial" w:cs="Arial"/>
          <w:sz w:val="24"/>
          <w:szCs w:val="24"/>
        </w:rPr>
        <w:t>cultures</w:t>
      </w:r>
      <w:r w:rsidR="00796B34">
        <w:rPr>
          <w:rFonts w:ascii="Arial" w:hAnsi="Arial" w:cs="Arial"/>
          <w:sz w:val="24"/>
          <w:szCs w:val="24"/>
        </w:rPr>
        <w:t xml:space="preserve"> around the world still do not understand the transgender community</w:t>
      </w:r>
      <w:r w:rsidR="00A802C9">
        <w:rPr>
          <w:rFonts w:ascii="Arial" w:hAnsi="Arial" w:cs="Arial"/>
          <w:sz w:val="24"/>
          <w:szCs w:val="24"/>
        </w:rPr>
        <w:t>, as</w:t>
      </w:r>
      <w:r w:rsidR="006B430D">
        <w:rPr>
          <w:rFonts w:ascii="Arial" w:hAnsi="Arial" w:cs="Arial"/>
          <w:sz w:val="24"/>
          <w:szCs w:val="24"/>
        </w:rPr>
        <w:t xml:space="preserve"> t</w:t>
      </w:r>
      <w:r w:rsidR="00796B34">
        <w:rPr>
          <w:rFonts w:ascii="Arial" w:hAnsi="Arial" w:cs="Arial"/>
          <w:sz w:val="24"/>
          <w:szCs w:val="24"/>
        </w:rPr>
        <w:t xml:space="preserve">hey feel this is not </w:t>
      </w:r>
      <w:r w:rsidR="00824A1C">
        <w:rPr>
          <w:rFonts w:ascii="Arial" w:hAnsi="Arial" w:cs="Arial"/>
          <w:sz w:val="24"/>
          <w:szCs w:val="24"/>
        </w:rPr>
        <w:t xml:space="preserve">part of the social norm. </w:t>
      </w:r>
    </w:p>
    <w:p w14:paraId="45FBA854" w14:textId="4294FBBA" w:rsidR="00BB2603" w:rsidRDefault="00BB2603" w:rsidP="00000BFF">
      <w:pPr>
        <w:spacing w:line="480" w:lineRule="auto"/>
        <w:ind w:firstLine="720"/>
        <w:rPr>
          <w:rFonts w:ascii="Arial" w:hAnsi="Arial" w:cs="Arial"/>
          <w:sz w:val="24"/>
          <w:szCs w:val="24"/>
        </w:rPr>
      </w:pPr>
      <w:r>
        <w:rPr>
          <w:rFonts w:ascii="Arial" w:hAnsi="Arial" w:cs="Arial"/>
          <w:sz w:val="24"/>
          <w:szCs w:val="24"/>
        </w:rPr>
        <w:t xml:space="preserve">Adults have been a huge part of the </w:t>
      </w:r>
      <w:r w:rsidR="00094D19">
        <w:rPr>
          <w:rFonts w:ascii="Arial" w:hAnsi="Arial" w:cs="Arial"/>
          <w:sz w:val="24"/>
          <w:szCs w:val="24"/>
        </w:rPr>
        <w:t xml:space="preserve">previous </w:t>
      </w:r>
      <w:r>
        <w:rPr>
          <w:rFonts w:ascii="Arial" w:hAnsi="Arial" w:cs="Arial"/>
          <w:sz w:val="24"/>
          <w:szCs w:val="24"/>
        </w:rPr>
        <w:t>researchers</w:t>
      </w:r>
      <w:r w:rsidR="00094D19">
        <w:rPr>
          <w:rFonts w:ascii="Arial" w:hAnsi="Arial" w:cs="Arial"/>
          <w:sz w:val="24"/>
          <w:szCs w:val="24"/>
        </w:rPr>
        <w:t xml:space="preserve"> acknowledgement of transgender, however, these issues can also effective younger children and adolescences. </w:t>
      </w:r>
      <w:r w:rsidR="00733416">
        <w:rPr>
          <w:rFonts w:ascii="Arial" w:hAnsi="Arial" w:cs="Arial"/>
          <w:sz w:val="24"/>
          <w:szCs w:val="24"/>
        </w:rPr>
        <w:t xml:space="preserve">Connolly et al., (2016) </w:t>
      </w:r>
      <w:r w:rsidR="008C343B">
        <w:rPr>
          <w:rFonts w:ascii="Arial" w:hAnsi="Arial" w:cs="Arial"/>
          <w:sz w:val="24"/>
          <w:szCs w:val="24"/>
        </w:rPr>
        <w:t xml:space="preserve">has </w:t>
      </w:r>
      <w:r w:rsidR="00197370">
        <w:rPr>
          <w:rFonts w:ascii="Arial" w:hAnsi="Arial" w:cs="Arial"/>
          <w:sz w:val="24"/>
          <w:szCs w:val="24"/>
        </w:rPr>
        <w:t>discovered the active growth of research relating back to mental health for transgender youths</w:t>
      </w:r>
      <w:r w:rsidR="005D4C0D">
        <w:rPr>
          <w:rFonts w:ascii="Arial" w:hAnsi="Arial" w:cs="Arial"/>
          <w:sz w:val="24"/>
          <w:szCs w:val="24"/>
        </w:rPr>
        <w:t xml:space="preserve"> (Institute of Medicine, 2011)</w:t>
      </w:r>
      <w:r w:rsidR="000801C6">
        <w:rPr>
          <w:rFonts w:ascii="Arial" w:hAnsi="Arial" w:cs="Arial"/>
          <w:sz w:val="24"/>
          <w:szCs w:val="24"/>
        </w:rPr>
        <w:t>, combining a number of 654 journal articles in relation to transgender, gender non-conforming</w:t>
      </w:r>
      <w:r w:rsidR="00077AF1">
        <w:rPr>
          <w:rFonts w:ascii="Arial" w:hAnsi="Arial" w:cs="Arial"/>
          <w:sz w:val="24"/>
          <w:szCs w:val="24"/>
        </w:rPr>
        <w:t xml:space="preserve">, gender dysphoria, etc. </w:t>
      </w:r>
      <w:r w:rsidR="005556BF">
        <w:rPr>
          <w:rFonts w:ascii="Arial" w:hAnsi="Arial" w:cs="Arial"/>
          <w:sz w:val="24"/>
          <w:szCs w:val="24"/>
        </w:rPr>
        <w:t xml:space="preserve">These </w:t>
      </w:r>
      <w:r w:rsidR="00843B30">
        <w:rPr>
          <w:rFonts w:ascii="Arial" w:hAnsi="Arial" w:cs="Arial"/>
          <w:sz w:val="24"/>
          <w:szCs w:val="24"/>
        </w:rPr>
        <w:t>articles</w:t>
      </w:r>
      <w:r w:rsidR="005556BF">
        <w:rPr>
          <w:rFonts w:ascii="Arial" w:hAnsi="Arial" w:cs="Arial"/>
          <w:sz w:val="24"/>
          <w:szCs w:val="24"/>
        </w:rPr>
        <w:t xml:space="preserve"> have </w:t>
      </w:r>
      <w:r w:rsidR="00831556">
        <w:rPr>
          <w:rFonts w:ascii="Arial" w:hAnsi="Arial" w:cs="Arial"/>
          <w:sz w:val="24"/>
          <w:szCs w:val="24"/>
        </w:rPr>
        <w:t>revealed significant</w:t>
      </w:r>
      <w:r w:rsidR="005556BF">
        <w:rPr>
          <w:rFonts w:ascii="Arial" w:hAnsi="Arial" w:cs="Arial"/>
          <w:sz w:val="24"/>
          <w:szCs w:val="24"/>
        </w:rPr>
        <w:t xml:space="preserve"> levels of depression, self-harm and suicide, and ea</w:t>
      </w:r>
      <w:r w:rsidR="00E35003">
        <w:rPr>
          <w:rFonts w:ascii="Arial" w:hAnsi="Arial" w:cs="Arial"/>
          <w:sz w:val="24"/>
          <w:szCs w:val="24"/>
        </w:rPr>
        <w:t>ting disorders among</w:t>
      </w:r>
      <w:r w:rsidR="00831556">
        <w:rPr>
          <w:rFonts w:ascii="Arial" w:hAnsi="Arial" w:cs="Arial"/>
          <w:sz w:val="24"/>
          <w:szCs w:val="24"/>
        </w:rPr>
        <w:t>st</w:t>
      </w:r>
      <w:r w:rsidR="00E35003">
        <w:rPr>
          <w:rFonts w:ascii="Arial" w:hAnsi="Arial" w:cs="Arial"/>
          <w:sz w:val="24"/>
          <w:szCs w:val="24"/>
        </w:rPr>
        <w:t xml:space="preserve"> younger individuals that define themselves as transgender</w:t>
      </w:r>
      <w:r w:rsidR="00FD3F55">
        <w:rPr>
          <w:rFonts w:ascii="Arial" w:hAnsi="Arial" w:cs="Arial"/>
          <w:sz w:val="24"/>
          <w:szCs w:val="24"/>
        </w:rPr>
        <w:t xml:space="preserve">. Both gender-affirming therapy and social transitioning </w:t>
      </w:r>
      <w:r w:rsidR="00E97DB6">
        <w:rPr>
          <w:rFonts w:ascii="Arial" w:hAnsi="Arial" w:cs="Arial"/>
          <w:sz w:val="24"/>
          <w:szCs w:val="24"/>
        </w:rPr>
        <w:t xml:space="preserve">within later childhood has provided positive rates for </w:t>
      </w:r>
      <w:r w:rsidR="00DB4057">
        <w:rPr>
          <w:rFonts w:ascii="Arial" w:hAnsi="Arial" w:cs="Arial"/>
          <w:sz w:val="24"/>
          <w:szCs w:val="24"/>
        </w:rPr>
        <w:t xml:space="preserve">impacting the psychological functions </w:t>
      </w:r>
      <w:r w:rsidR="00613F40">
        <w:rPr>
          <w:rFonts w:ascii="Arial" w:hAnsi="Arial" w:cs="Arial"/>
          <w:sz w:val="24"/>
          <w:szCs w:val="24"/>
        </w:rPr>
        <w:t xml:space="preserve">of gender non-conforming. Connolly and others have suggested that </w:t>
      </w:r>
      <w:r w:rsidR="00EB12F4">
        <w:rPr>
          <w:rFonts w:ascii="Arial" w:hAnsi="Arial" w:cs="Arial"/>
          <w:sz w:val="24"/>
          <w:szCs w:val="24"/>
        </w:rPr>
        <w:t>the increase in ones</w:t>
      </w:r>
      <w:r w:rsidR="00650528">
        <w:rPr>
          <w:rFonts w:ascii="Arial" w:hAnsi="Arial" w:cs="Arial"/>
          <w:sz w:val="24"/>
          <w:szCs w:val="24"/>
        </w:rPr>
        <w:t xml:space="preserve"> mental health conditions </w:t>
      </w:r>
      <w:r w:rsidR="008C3D7D">
        <w:rPr>
          <w:rFonts w:ascii="Arial" w:hAnsi="Arial" w:cs="Arial"/>
          <w:sz w:val="24"/>
          <w:szCs w:val="24"/>
        </w:rPr>
        <w:t>effects t</w:t>
      </w:r>
      <w:r w:rsidR="0064011B">
        <w:rPr>
          <w:rFonts w:ascii="Arial" w:hAnsi="Arial" w:cs="Arial"/>
          <w:sz w:val="24"/>
          <w:szCs w:val="24"/>
        </w:rPr>
        <w:t>ransg</w:t>
      </w:r>
      <w:r w:rsidR="0005205D">
        <w:rPr>
          <w:rFonts w:ascii="Arial" w:hAnsi="Arial" w:cs="Arial"/>
          <w:sz w:val="24"/>
          <w:szCs w:val="24"/>
        </w:rPr>
        <w:t xml:space="preserve">enders more than those who do not full under this minority. </w:t>
      </w:r>
      <w:r w:rsidR="00950A55">
        <w:rPr>
          <w:rFonts w:ascii="Arial" w:hAnsi="Arial" w:cs="Arial"/>
          <w:sz w:val="24"/>
          <w:szCs w:val="24"/>
        </w:rPr>
        <w:t>As shown by these researchers,</w:t>
      </w:r>
      <w:r w:rsidR="00353642">
        <w:rPr>
          <w:rFonts w:ascii="Arial" w:hAnsi="Arial" w:cs="Arial"/>
          <w:sz w:val="24"/>
          <w:szCs w:val="24"/>
        </w:rPr>
        <w:t xml:space="preserve"> transgender children and adults </w:t>
      </w:r>
      <w:r w:rsidR="007B27AC">
        <w:rPr>
          <w:rFonts w:ascii="Arial" w:hAnsi="Arial" w:cs="Arial"/>
          <w:sz w:val="24"/>
          <w:szCs w:val="24"/>
        </w:rPr>
        <w:t xml:space="preserve">both </w:t>
      </w:r>
      <w:r w:rsidR="00D24079">
        <w:rPr>
          <w:rFonts w:ascii="Arial" w:hAnsi="Arial" w:cs="Arial"/>
          <w:sz w:val="24"/>
          <w:szCs w:val="24"/>
        </w:rPr>
        <w:t>have</w:t>
      </w:r>
      <w:r w:rsidR="00E663C3">
        <w:rPr>
          <w:rFonts w:ascii="Arial" w:hAnsi="Arial" w:cs="Arial"/>
          <w:sz w:val="24"/>
          <w:szCs w:val="24"/>
        </w:rPr>
        <w:t xml:space="preserve"> shown higher rates of depression, suicide and other health symptoms</w:t>
      </w:r>
      <w:r w:rsidR="00A85533">
        <w:rPr>
          <w:rFonts w:ascii="Arial" w:hAnsi="Arial" w:cs="Arial"/>
          <w:sz w:val="24"/>
          <w:szCs w:val="24"/>
        </w:rPr>
        <w:t xml:space="preserve">, compared to others. This could be related back to the </w:t>
      </w:r>
      <w:r w:rsidR="00C27EE7">
        <w:rPr>
          <w:rFonts w:ascii="Arial" w:hAnsi="Arial" w:cs="Arial"/>
          <w:sz w:val="24"/>
          <w:szCs w:val="24"/>
        </w:rPr>
        <w:t>difficulty</w:t>
      </w:r>
      <w:r w:rsidR="00A85533">
        <w:rPr>
          <w:rFonts w:ascii="Arial" w:hAnsi="Arial" w:cs="Arial"/>
          <w:sz w:val="24"/>
          <w:szCs w:val="24"/>
        </w:rPr>
        <w:t xml:space="preserve"> of feeling </w:t>
      </w:r>
      <w:r w:rsidR="007B2039">
        <w:rPr>
          <w:rFonts w:ascii="Arial" w:hAnsi="Arial" w:cs="Arial"/>
          <w:sz w:val="24"/>
          <w:szCs w:val="24"/>
        </w:rPr>
        <w:t>misunderstood by health care professionals</w:t>
      </w:r>
      <w:r w:rsidR="00C27EE7">
        <w:rPr>
          <w:rFonts w:ascii="Arial" w:hAnsi="Arial" w:cs="Arial"/>
          <w:sz w:val="24"/>
          <w:szCs w:val="24"/>
        </w:rPr>
        <w:t>, as well as their</w:t>
      </w:r>
      <w:r w:rsidR="00241FAA">
        <w:rPr>
          <w:rFonts w:ascii="Arial" w:hAnsi="Arial" w:cs="Arial"/>
          <w:sz w:val="24"/>
          <w:szCs w:val="24"/>
        </w:rPr>
        <w:t xml:space="preserve"> </w:t>
      </w:r>
      <w:r w:rsidR="00AF7B8F">
        <w:rPr>
          <w:rFonts w:ascii="Arial" w:hAnsi="Arial" w:cs="Arial"/>
          <w:sz w:val="24"/>
          <w:szCs w:val="24"/>
        </w:rPr>
        <w:t xml:space="preserve">minimal knowledge of </w:t>
      </w:r>
      <w:r w:rsidR="00863B39">
        <w:rPr>
          <w:rFonts w:ascii="Arial" w:hAnsi="Arial" w:cs="Arial"/>
          <w:sz w:val="24"/>
          <w:szCs w:val="24"/>
        </w:rPr>
        <w:t xml:space="preserve">the transgender community </w:t>
      </w:r>
      <w:r w:rsidR="007B2039">
        <w:rPr>
          <w:rFonts w:ascii="Arial" w:hAnsi="Arial" w:cs="Arial"/>
          <w:sz w:val="24"/>
          <w:szCs w:val="24"/>
        </w:rPr>
        <w:t>(</w:t>
      </w:r>
      <w:r w:rsidR="007B2039">
        <w:rPr>
          <w:rFonts w:ascii="Arial" w:hAnsi="Arial" w:cs="Arial"/>
          <w:sz w:val="24"/>
          <w:szCs w:val="24"/>
        </w:rPr>
        <w:t>Snow et al., 2019</w:t>
      </w:r>
      <w:r w:rsidR="007B2039">
        <w:rPr>
          <w:rFonts w:ascii="Arial" w:hAnsi="Arial" w:cs="Arial"/>
          <w:sz w:val="24"/>
          <w:szCs w:val="24"/>
        </w:rPr>
        <w:t>)</w:t>
      </w:r>
      <w:r w:rsidR="00863B39">
        <w:rPr>
          <w:rFonts w:ascii="Arial" w:hAnsi="Arial" w:cs="Arial"/>
          <w:sz w:val="24"/>
          <w:szCs w:val="24"/>
        </w:rPr>
        <w:t>.</w:t>
      </w:r>
      <w:r w:rsidR="00795317">
        <w:rPr>
          <w:rFonts w:ascii="Arial" w:hAnsi="Arial" w:cs="Arial"/>
          <w:sz w:val="24"/>
          <w:szCs w:val="24"/>
        </w:rPr>
        <w:t xml:space="preserve"> Fu</w:t>
      </w:r>
      <w:r w:rsidR="0084690B">
        <w:rPr>
          <w:rFonts w:ascii="Arial" w:hAnsi="Arial" w:cs="Arial"/>
          <w:sz w:val="24"/>
          <w:szCs w:val="24"/>
        </w:rPr>
        <w:t>r</w:t>
      </w:r>
      <w:r w:rsidR="00795317">
        <w:rPr>
          <w:rFonts w:ascii="Arial" w:hAnsi="Arial" w:cs="Arial"/>
          <w:sz w:val="24"/>
          <w:szCs w:val="24"/>
        </w:rPr>
        <w:t xml:space="preserve">ther research is also needed </w:t>
      </w:r>
      <w:r w:rsidR="0084690B">
        <w:rPr>
          <w:rFonts w:ascii="Arial" w:hAnsi="Arial" w:cs="Arial"/>
          <w:sz w:val="24"/>
          <w:szCs w:val="24"/>
        </w:rPr>
        <w:t>to understand</w:t>
      </w:r>
      <w:r w:rsidR="0080674C">
        <w:rPr>
          <w:rFonts w:ascii="Arial" w:hAnsi="Arial" w:cs="Arial"/>
          <w:sz w:val="24"/>
          <w:szCs w:val="24"/>
        </w:rPr>
        <w:t xml:space="preserve"> </w:t>
      </w:r>
      <w:r w:rsidR="001542D6">
        <w:rPr>
          <w:rFonts w:ascii="Arial" w:hAnsi="Arial" w:cs="Arial"/>
          <w:sz w:val="24"/>
          <w:szCs w:val="24"/>
        </w:rPr>
        <w:t>children’s</w:t>
      </w:r>
      <w:r w:rsidR="0080674C">
        <w:rPr>
          <w:rFonts w:ascii="Arial" w:hAnsi="Arial" w:cs="Arial"/>
          <w:sz w:val="24"/>
          <w:szCs w:val="24"/>
        </w:rPr>
        <w:t xml:space="preserve"> gender</w:t>
      </w:r>
      <w:r w:rsidR="0084690B">
        <w:rPr>
          <w:rFonts w:ascii="Arial" w:hAnsi="Arial" w:cs="Arial"/>
          <w:sz w:val="24"/>
          <w:szCs w:val="24"/>
        </w:rPr>
        <w:t xml:space="preserve"> </w:t>
      </w:r>
      <w:r w:rsidR="001542D6">
        <w:rPr>
          <w:rFonts w:ascii="Arial" w:hAnsi="Arial" w:cs="Arial"/>
          <w:sz w:val="24"/>
          <w:szCs w:val="24"/>
        </w:rPr>
        <w:t>non-conforming</w:t>
      </w:r>
      <w:r w:rsidR="00F37F7C">
        <w:rPr>
          <w:rFonts w:ascii="Arial" w:hAnsi="Arial" w:cs="Arial"/>
          <w:sz w:val="24"/>
          <w:szCs w:val="24"/>
        </w:rPr>
        <w:t xml:space="preserve">, </w:t>
      </w:r>
      <w:r w:rsidR="007C09AC">
        <w:rPr>
          <w:rFonts w:ascii="Arial" w:hAnsi="Arial" w:cs="Arial"/>
          <w:sz w:val="24"/>
          <w:szCs w:val="24"/>
        </w:rPr>
        <w:t>and provid</w:t>
      </w:r>
      <w:r w:rsidR="005253C8">
        <w:rPr>
          <w:rFonts w:ascii="Arial" w:hAnsi="Arial" w:cs="Arial"/>
          <w:sz w:val="24"/>
          <w:szCs w:val="24"/>
        </w:rPr>
        <w:t>e</w:t>
      </w:r>
      <w:r w:rsidR="00976841">
        <w:rPr>
          <w:rFonts w:ascii="Arial" w:hAnsi="Arial" w:cs="Arial"/>
          <w:sz w:val="24"/>
          <w:szCs w:val="24"/>
        </w:rPr>
        <w:t xml:space="preserve"> social support </w:t>
      </w:r>
      <w:r w:rsidR="00B61780">
        <w:rPr>
          <w:rFonts w:ascii="Arial" w:hAnsi="Arial" w:cs="Arial"/>
          <w:sz w:val="24"/>
          <w:szCs w:val="24"/>
        </w:rPr>
        <w:t>on health-related disorders that may arise</w:t>
      </w:r>
      <w:r w:rsidR="00976841">
        <w:rPr>
          <w:rFonts w:ascii="Arial" w:hAnsi="Arial" w:cs="Arial"/>
          <w:sz w:val="24"/>
          <w:szCs w:val="24"/>
        </w:rPr>
        <w:t>.</w:t>
      </w:r>
    </w:p>
    <w:p w14:paraId="6889EF27" w14:textId="399184BF" w:rsidR="008F11A6" w:rsidRDefault="008F11A6" w:rsidP="00000BFF">
      <w:pPr>
        <w:spacing w:line="480" w:lineRule="auto"/>
        <w:ind w:firstLine="720"/>
        <w:rPr>
          <w:rFonts w:ascii="Arial" w:hAnsi="Arial" w:cs="Arial"/>
          <w:sz w:val="24"/>
          <w:szCs w:val="24"/>
        </w:rPr>
      </w:pPr>
      <w:r>
        <w:rPr>
          <w:rFonts w:ascii="Arial" w:hAnsi="Arial" w:cs="Arial"/>
          <w:sz w:val="24"/>
          <w:szCs w:val="24"/>
        </w:rPr>
        <w:t xml:space="preserve">Todays youth who define themselves as transgender </w:t>
      </w:r>
      <w:r w:rsidR="005E7D1B">
        <w:rPr>
          <w:rFonts w:ascii="Arial" w:hAnsi="Arial" w:cs="Arial"/>
          <w:sz w:val="24"/>
          <w:szCs w:val="24"/>
        </w:rPr>
        <w:t>often experience</w:t>
      </w:r>
      <w:r w:rsidR="00840DD8">
        <w:rPr>
          <w:rFonts w:ascii="Arial" w:hAnsi="Arial" w:cs="Arial"/>
          <w:sz w:val="24"/>
          <w:szCs w:val="24"/>
        </w:rPr>
        <w:t xml:space="preserve"> </w:t>
      </w:r>
      <w:r w:rsidR="000C080E">
        <w:rPr>
          <w:rFonts w:ascii="Arial" w:hAnsi="Arial" w:cs="Arial"/>
          <w:sz w:val="24"/>
          <w:szCs w:val="24"/>
        </w:rPr>
        <w:t xml:space="preserve">violent </w:t>
      </w:r>
      <w:r w:rsidR="003C2434">
        <w:rPr>
          <w:rFonts w:ascii="Arial" w:hAnsi="Arial" w:cs="Arial"/>
          <w:sz w:val="24"/>
          <w:szCs w:val="24"/>
        </w:rPr>
        <w:t>abuse</w:t>
      </w:r>
      <w:r w:rsidR="000C080E">
        <w:rPr>
          <w:rFonts w:ascii="Arial" w:hAnsi="Arial" w:cs="Arial"/>
          <w:sz w:val="24"/>
          <w:szCs w:val="24"/>
        </w:rPr>
        <w:t>, substance misuse, s</w:t>
      </w:r>
      <w:r w:rsidR="0027520D">
        <w:rPr>
          <w:rFonts w:ascii="Arial" w:hAnsi="Arial" w:cs="Arial"/>
          <w:sz w:val="24"/>
          <w:szCs w:val="24"/>
        </w:rPr>
        <w:t>uicidal</w:t>
      </w:r>
      <w:r w:rsidR="000C080E">
        <w:rPr>
          <w:rFonts w:ascii="Arial" w:hAnsi="Arial" w:cs="Arial"/>
          <w:sz w:val="24"/>
          <w:szCs w:val="24"/>
        </w:rPr>
        <w:t xml:space="preserve"> </w:t>
      </w:r>
      <w:r w:rsidR="0053350B">
        <w:rPr>
          <w:rFonts w:ascii="Arial" w:hAnsi="Arial" w:cs="Arial"/>
          <w:sz w:val="24"/>
          <w:szCs w:val="24"/>
        </w:rPr>
        <w:t>dangers,</w:t>
      </w:r>
      <w:r w:rsidR="000C080E">
        <w:rPr>
          <w:rFonts w:ascii="Arial" w:hAnsi="Arial" w:cs="Arial"/>
          <w:sz w:val="24"/>
          <w:szCs w:val="24"/>
        </w:rPr>
        <w:t xml:space="preserve"> </w:t>
      </w:r>
      <w:r w:rsidR="000D5D60">
        <w:rPr>
          <w:rFonts w:ascii="Arial" w:hAnsi="Arial" w:cs="Arial"/>
          <w:sz w:val="24"/>
          <w:szCs w:val="24"/>
        </w:rPr>
        <w:t>and</w:t>
      </w:r>
      <w:r w:rsidR="00A32FA4">
        <w:rPr>
          <w:rFonts w:ascii="Arial" w:hAnsi="Arial" w:cs="Arial"/>
          <w:sz w:val="24"/>
          <w:szCs w:val="24"/>
        </w:rPr>
        <w:t xml:space="preserve"> </w:t>
      </w:r>
      <w:r w:rsidR="00CF4775">
        <w:rPr>
          <w:rFonts w:ascii="Arial" w:hAnsi="Arial" w:cs="Arial"/>
          <w:sz w:val="24"/>
          <w:szCs w:val="24"/>
        </w:rPr>
        <w:t>psychological distress</w:t>
      </w:r>
      <w:r w:rsidR="00840DD8">
        <w:rPr>
          <w:rFonts w:ascii="Arial" w:hAnsi="Arial" w:cs="Arial"/>
          <w:sz w:val="24"/>
          <w:szCs w:val="24"/>
        </w:rPr>
        <w:t xml:space="preserve">es, compared to their peers </w:t>
      </w:r>
      <w:r w:rsidR="00595B5F">
        <w:rPr>
          <w:rFonts w:ascii="Arial" w:hAnsi="Arial" w:cs="Arial"/>
          <w:sz w:val="24"/>
          <w:szCs w:val="24"/>
        </w:rPr>
        <w:t>(</w:t>
      </w:r>
      <w:r w:rsidR="00595B5F" w:rsidRPr="00595B5F">
        <w:rPr>
          <w:rFonts w:ascii="Arial" w:hAnsi="Arial" w:cs="Arial"/>
          <w:sz w:val="24"/>
          <w:szCs w:val="24"/>
        </w:rPr>
        <w:t>Johns et al., 201</w:t>
      </w:r>
      <w:r w:rsidR="00556F47">
        <w:rPr>
          <w:rFonts w:ascii="Arial" w:hAnsi="Arial" w:cs="Arial"/>
          <w:sz w:val="24"/>
          <w:szCs w:val="24"/>
        </w:rPr>
        <w:t>9</w:t>
      </w:r>
      <w:r w:rsidR="00595B5F">
        <w:rPr>
          <w:rFonts w:ascii="Arial" w:hAnsi="Arial" w:cs="Arial"/>
          <w:sz w:val="24"/>
          <w:szCs w:val="24"/>
        </w:rPr>
        <w:t>)</w:t>
      </w:r>
      <w:r w:rsidR="00840DD8">
        <w:rPr>
          <w:rFonts w:ascii="Arial" w:hAnsi="Arial" w:cs="Arial"/>
          <w:sz w:val="24"/>
          <w:szCs w:val="24"/>
        </w:rPr>
        <w:t>.</w:t>
      </w:r>
      <w:r w:rsidR="006E5330">
        <w:rPr>
          <w:rFonts w:ascii="Arial" w:hAnsi="Arial" w:cs="Arial"/>
          <w:sz w:val="24"/>
          <w:szCs w:val="24"/>
        </w:rPr>
        <w:t xml:space="preserve"> These tendencies often </w:t>
      </w:r>
      <w:r w:rsidR="00F95ED6">
        <w:rPr>
          <w:rFonts w:ascii="Arial" w:hAnsi="Arial" w:cs="Arial"/>
          <w:sz w:val="24"/>
          <w:szCs w:val="24"/>
        </w:rPr>
        <w:t xml:space="preserve">relate to high school students, rather than adults. </w:t>
      </w:r>
      <w:r w:rsidR="008F4626">
        <w:rPr>
          <w:rFonts w:ascii="Arial" w:hAnsi="Arial" w:cs="Arial"/>
          <w:sz w:val="24"/>
          <w:szCs w:val="24"/>
        </w:rPr>
        <w:t xml:space="preserve">This American study used a Youth Risk </w:t>
      </w:r>
      <w:r w:rsidR="00290515">
        <w:rPr>
          <w:rFonts w:ascii="Arial" w:hAnsi="Arial" w:cs="Arial"/>
          <w:sz w:val="24"/>
          <w:szCs w:val="24"/>
        </w:rPr>
        <w:t xml:space="preserve">Behaviour </w:t>
      </w:r>
      <w:r w:rsidR="00290515">
        <w:rPr>
          <w:rFonts w:ascii="Arial" w:hAnsi="Arial" w:cs="Arial"/>
          <w:sz w:val="24"/>
          <w:szCs w:val="24"/>
        </w:rPr>
        <w:lastRenderedPageBreak/>
        <w:t xml:space="preserve">Survey (YRBS) </w:t>
      </w:r>
      <w:r w:rsidR="000240D7">
        <w:rPr>
          <w:rFonts w:ascii="Arial" w:hAnsi="Arial" w:cs="Arial"/>
          <w:sz w:val="24"/>
          <w:szCs w:val="24"/>
        </w:rPr>
        <w:t xml:space="preserve">to examine multiple high school students </w:t>
      </w:r>
      <w:r w:rsidR="00555896">
        <w:rPr>
          <w:rFonts w:ascii="Arial" w:hAnsi="Arial" w:cs="Arial"/>
          <w:sz w:val="24"/>
          <w:szCs w:val="24"/>
        </w:rPr>
        <w:t xml:space="preserve">aged 14 to </w:t>
      </w:r>
      <w:r w:rsidR="00285F17">
        <w:rPr>
          <w:rFonts w:ascii="Arial" w:hAnsi="Arial" w:cs="Arial"/>
          <w:sz w:val="24"/>
          <w:szCs w:val="24"/>
        </w:rPr>
        <w:t>18, to question</w:t>
      </w:r>
      <w:r w:rsidR="00175B60">
        <w:rPr>
          <w:rFonts w:ascii="Arial" w:hAnsi="Arial" w:cs="Arial"/>
          <w:sz w:val="24"/>
          <w:szCs w:val="24"/>
        </w:rPr>
        <w:t xml:space="preserve"> their transgender </w:t>
      </w:r>
      <w:r w:rsidR="00075DAC">
        <w:rPr>
          <w:rFonts w:ascii="Arial" w:hAnsi="Arial" w:cs="Arial"/>
          <w:sz w:val="24"/>
          <w:szCs w:val="24"/>
        </w:rPr>
        <w:t xml:space="preserve">identity and to measure </w:t>
      </w:r>
      <w:r w:rsidR="0059616B">
        <w:rPr>
          <w:rFonts w:ascii="Arial" w:hAnsi="Arial" w:cs="Arial"/>
          <w:sz w:val="24"/>
          <w:szCs w:val="24"/>
        </w:rPr>
        <w:t xml:space="preserve">their </w:t>
      </w:r>
      <w:r w:rsidR="009A34BF">
        <w:rPr>
          <w:rFonts w:ascii="Arial" w:hAnsi="Arial" w:cs="Arial"/>
          <w:sz w:val="24"/>
          <w:szCs w:val="24"/>
        </w:rPr>
        <w:t xml:space="preserve">relationship with </w:t>
      </w:r>
      <w:r w:rsidR="0059616B">
        <w:rPr>
          <w:rFonts w:ascii="Arial" w:hAnsi="Arial" w:cs="Arial"/>
          <w:sz w:val="24"/>
          <w:szCs w:val="24"/>
        </w:rPr>
        <w:t>violent</w:t>
      </w:r>
      <w:r w:rsidR="000E4FFD">
        <w:rPr>
          <w:rFonts w:ascii="Arial" w:hAnsi="Arial" w:cs="Arial"/>
          <w:sz w:val="24"/>
          <w:szCs w:val="24"/>
        </w:rPr>
        <w:t xml:space="preserve"> abuse</w:t>
      </w:r>
      <w:r w:rsidR="0059616B">
        <w:rPr>
          <w:rFonts w:ascii="Arial" w:hAnsi="Arial" w:cs="Arial"/>
          <w:sz w:val="24"/>
          <w:szCs w:val="24"/>
        </w:rPr>
        <w:t xml:space="preserve">, substance </w:t>
      </w:r>
      <w:r w:rsidR="000E4FFD">
        <w:rPr>
          <w:rFonts w:ascii="Arial" w:hAnsi="Arial" w:cs="Arial"/>
          <w:sz w:val="24"/>
          <w:szCs w:val="24"/>
        </w:rPr>
        <w:t xml:space="preserve">misuse </w:t>
      </w:r>
      <w:r w:rsidR="0059616B">
        <w:rPr>
          <w:rFonts w:ascii="Arial" w:hAnsi="Arial" w:cs="Arial"/>
          <w:sz w:val="24"/>
          <w:szCs w:val="24"/>
        </w:rPr>
        <w:t xml:space="preserve">and </w:t>
      </w:r>
      <w:r w:rsidR="009A34BF">
        <w:rPr>
          <w:rFonts w:ascii="Arial" w:hAnsi="Arial" w:cs="Arial"/>
          <w:sz w:val="24"/>
          <w:szCs w:val="24"/>
        </w:rPr>
        <w:t xml:space="preserve">dangerous </w:t>
      </w:r>
      <w:r w:rsidR="0059616B">
        <w:rPr>
          <w:rFonts w:ascii="Arial" w:hAnsi="Arial" w:cs="Arial"/>
          <w:sz w:val="24"/>
          <w:szCs w:val="24"/>
        </w:rPr>
        <w:t>s</w:t>
      </w:r>
      <w:r w:rsidR="005B1325">
        <w:rPr>
          <w:rFonts w:ascii="Arial" w:hAnsi="Arial" w:cs="Arial"/>
          <w:sz w:val="24"/>
          <w:szCs w:val="24"/>
        </w:rPr>
        <w:t xml:space="preserve">uicidal </w:t>
      </w:r>
      <w:r w:rsidR="0059616B">
        <w:rPr>
          <w:rFonts w:ascii="Arial" w:hAnsi="Arial" w:cs="Arial"/>
          <w:sz w:val="24"/>
          <w:szCs w:val="24"/>
        </w:rPr>
        <w:t>experiences.</w:t>
      </w:r>
      <w:r w:rsidR="00E6087A">
        <w:rPr>
          <w:rFonts w:ascii="Arial" w:hAnsi="Arial" w:cs="Arial"/>
          <w:sz w:val="24"/>
          <w:szCs w:val="24"/>
        </w:rPr>
        <w:t xml:space="preserve"> </w:t>
      </w:r>
      <w:r w:rsidR="00394C3D">
        <w:rPr>
          <w:rFonts w:ascii="Arial" w:hAnsi="Arial" w:cs="Arial"/>
          <w:sz w:val="24"/>
          <w:szCs w:val="24"/>
        </w:rPr>
        <w:t xml:space="preserve">Violent tendencies can range from </w:t>
      </w:r>
      <w:r w:rsidR="000E4FFD">
        <w:rPr>
          <w:rFonts w:ascii="Arial" w:hAnsi="Arial" w:cs="Arial"/>
          <w:sz w:val="24"/>
          <w:szCs w:val="24"/>
        </w:rPr>
        <w:t xml:space="preserve">bullying at school, to experiencing physical or sexual violence from a partner. </w:t>
      </w:r>
      <w:r w:rsidR="005B53AA">
        <w:rPr>
          <w:rFonts w:ascii="Arial" w:hAnsi="Arial" w:cs="Arial"/>
          <w:sz w:val="24"/>
          <w:szCs w:val="24"/>
        </w:rPr>
        <w:t>The results had shown that both male and female tra</w:t>
      </w:r>
      <w:r w:rsidR="00D838AF">
        <w:rPr>
          <w:rFonts w:ascii="Arial" w:hAnsi="Arial" w:cs="Arial"/>
          <w:sz w:val="24"/>
          <w:szCs w:val="24"/>
        </w:rPr>
        <w:t>ns</w:t>
      </w:r>
      <w:r w:rsidR="005B53AA">
        <w:rPr>
          <w:rFonts w:ascii="Arial" w:hAnsi="Arial" w:cs="Arial"/>
          <w:sz w:val="24"/>
          <w:szCs w:val="24"/>
        </w:rPr>
        <w:t xml:space="preserve">genders have reported </w:t>
      </w:r>
      <w:r w:rsidR="00D838AF">
        <w:rPr>
          <w:rFonts w:ascii="Arial" w:hAnsi="Arial" w:cs="Arial"/>
          <w:sz w:val="24"/>
          <w:szCs w:val="24"/>
        </w:rPr>
        <w:t>being forced in</w:t>
      </w:r>
      <w:r w:rsidR="00CF24E0">
        <w:rPr>
          <w:rFonts w:ascii="Arial" w:hAnsi="Arial" w:cs="Arial"/>
          <w:sz w:val="24"/>
          <w:szCs w:val="24"/>
        </w:rPr>
        <w:t>to these sexual relation</w:t>
      </w:r>
      <w:r w:rsidR="008064D4">
        <w:rPr>
          <w:rFonts w:ascii="Arial" w:hAnsi="Arial" w:cs="Arial"/>
          <w:sz w:val="24"/>
          <w:szCs w:val="24"/>
        </w:rPr>
        <w:t>s</w:t>
      </w:r>
      <w:r w:rsidR="0040528F">
        <w:rPr>
          <w:rFonts w:ascii="Arial" w:hAnsi="Arial" w:cs="Arial"/>
          <w:sz w:val="24"/>
          <w:szCs w:val="24"/>
        </w:rPr>
        <w:t xml:space="preserve"> by the age of 13</w:t>
      </w:r>
      <w:r w:rsidR="00CF24E0">
        <w:rPr>
          <w:rFonts w:ascii="Arial" w:hAnsi="Arial" w:cs="Arial"/>
          <w:sz w:val="24"/>
          <w:szCs w:val="24"/>
        </w:rPr>
        <w:t xml:space="preserve">. </w:t>
      </w:r>
      <w:r w:rsidR="00315048">
        <w:rPr>
          <w:rFonts w:ascii="Arial" w:hAnsi="Arial" w:cs="Arial"/>
          <w:sz w:val="24"/>
          <w:szCs w:val="24"/>
        </w:rPr>
        <w:t>S</w:t>
      </w:r>
      <w:r w:rsidR="00137F43">
        <w:rPr>
          <w:rFonts w:ascii="Arial" w:hAnsi="Arial" w:cs="Arial"/>
          <w:sz w:val="24"/>
          <w:szCs w:val="24"/>
        </w:rPr>
        <w:t xml:space="preserve">ubstance misuse </w:t>
      </w:r>
      <w:r w:rsidR="00315048">
        <w:rPr>
          <w:rFonts w:ascii="Arial" w:hAnsi="Arial" w:cs="Arial"/>
          <w:sz w:val="24"/>
          <w:szCs w:val="24"/>
        </w:rPr>
        <w:t xml:space="preserve">is another tendency that youths tend to involve themselves with. This </w:t>
      </w:r>
      <w:r w:rsidR="00137F43">
        <w:rPr>
          <w:rFonts w:ascii="Arial" w:hAnsi="Arial" w:cs="Arial"/>
          <w:sz w:val="24"/>
          <w:szCs w:val="24"/>
        </w:rPr>
        <w:t xml:space="preserve">can </w:t>
      </w:r>
      <w:r w:rsidR="00FD1FDB">
        <w:rPr>
          <w:rFonts w:ascii="Arial" w:hAnsi="Arial" w:cs="Arial"/>
          <w:sz w:val="24"/>
          <w:szCs w:val="24"/>
        </w:rPr>
        <w:t xml:space="preserve">include, </w:t>
      </w:r>
      <w:r w:rsidR="00137F43">
        <w:rPr>
          <w:rFonts w:ascii="Arial" w:hAnsi="Arial" w:cs="Arial"/>
          <w:sz w:val="24"/>
          <w:szCs w:val="24"/>
        </w:rPr>
        <w:t>consuming alcohol and illegal drugs</w:t>
      </w:r>
      <w:r w:rsidR="00FD1FDB">
        <w:rPr>
          <w:rFonts w:ascii="Arial" w:hAnsi="Arial" w:cs="Arial"/>
          <w:sz w:val="24"/>
          <w:szCs w:val="24"/>
        </w:rPr>
        <w:t xml:space="preserve"> (e.g. marijuana, cigarettes, cocaine, </w:t>
      </w:r>
      <w:r w:rsidR="00A84D51">
        <w:rPr>
          <w:rFonts w:ascii="Arial" w:hAnsi="Arial" w:cs="Arial"/>
          <w:sz w:val="24"/>
          <w:szCs w:val="24"/>
        </w:rPr>
        <w:t xml:space="preserve">heroin, </w:t>
      </w:r>
      <w:r w:rsidR="00FD1FDB">
        <w:rPr>
          <w:rFonts w:ascii="Arial" w:hAnsi="Arial" w:cs="Arial"/>
          <w:sz w:val="24"/>
          <w:szCs w:val="24"/>
        </w:rPr>
        <w:t xml:space="preserve">etc.). </w:t>
      </w:r>
      <w:r w:rsidR="00E6087A">
        <w:rPr>
          <w:rFonts w:ascii="Arial" w:hAnsi="Arial" w:cs="Arial"/>
          <w:sz w:val="24"/>
          <w:szCs w:val="24"/>
        </w:rPr>
        <w:t xml:space="preserve">The results </w:t>
      </w:r>
      <w:r w:rsidR="00394C3D">
        <w:rPr>
          <w:rFonts w:ascii="Arial" w:hAnsi="Arial" w:cs="Arial"/>
          <w:sz w:val="24"/>
          <w:szCs w:val="24"/>
        </w:rPr>
        <w:t>had discovered that</w:t>
      </w:r>
      <w:r w:rsidR="006702A6">
        <w:rPr>
          <w:rFonts w:ascii="Arial" w:hAnsi="Arial" w:cs="Arial"/>
          <w:sz w:val="24"/>
          <w:szCs w:val="24"/>
        </w:rPr>
        <w:t xml:space="preserve"> these transgender students are more likely to use marijuana </w:t>
      </w:r>
      <w:r w:rsidR="008064D4">
        <w:rPr>
          <w:rFonts w:ascii="Arial" w:hAnsi="Arial" w:cs="Arial"/>
          <w:sz w:val="24"/>
          <w:szCs w:val="24"/>
        </w:rPr>
        <w:t>throughout their life</w:t>
      </w:r>
      <w:r w:rsidR="0059616B">
        <w:rPr>
          <w:rFonts w:ascii="Arial" w:hAnsi="Arial" w:cs="Arial"/>
          <w:sz w:val="24"/>
          <w:szCs w:val="24"/>
        </w:rPr>
        <w:t xml:space="preserve"> </w:t>
      </w:r>
      <w:r w:rsidR="008E5F9D">
        <w:rPr>
          <w:rFonts w:ascii="Arial" w:hAnsi="Arial" w:cs="Arial"/>
          <w:sz w:val="24"/>
          <w:szCs w:val="24"/>
        </w:rPr>
        <w:t>compared to their peers. Thirdly, s</w:t>
      </w:r>
      <w:r w:rsidR="0027520D">
        <w:rPr>
          <w:rFonts w:ascii="Arial" w:hAnsi="Arial" w:cs="Arial"/>
          <w:sz w:val="24"/>
          <w:szCs w:val="24"/>
        </w:rPr>
        <w:t xml:space="preserve">uicidal dangers </w:t>
      </w:r>
      <w:r w:rsidR="00157C1A">
        <w:rPr>
          <w:rFonts w:ascii="Arial" w:hAnsi="Arial" w:cs="Arial"/>
          <w:sz w:val="24"/>
          <w:szCs w:val="24"/>
        </w:rPr>
        <w:t>are also at a higher risk amongst transgender students as they are more likely to deal with the discrimination and prejudice within th</w:t>
      </w:r>
      <w:r w:rsidR="002C3570">
        <w:rPr>
          <w:rFonts w:ascii="Arial" w:hAnsi="Arial" w:cs="Arial"/>
          <w:sz w:val="24"/>
          <w:szCs w:val="24"/>
        </w:rPr>
        <w:t>eir school and social life (John</w:t>
      </w:r>
      <w:r w:rsidR="00B34A38">
        <w:rPr>
          <w:rFonts w:ascii="Arial" w:hAnsi="Arial" w:cs="Arial"/>
          <w:sz w:val="24"/>
          <w:szCs w:val="24"/>
        </w:rPr>
        <w:t>s</w:t>
      </w:r>
      <w:r w:rsidR="002C3570">
        <w:rPr>
          <w:rFonts w:ascii="Arial" w:hAnsi="Arial" w:cs="Arial"/>
          <w:sz w:val="24"/>
          <w:szCs w:val="24"/>
        </w:rPr>
        <w:t xml:space="preserve"> et al., 201</w:t>
      </w:r>
      <w:r w:rsidR="0040528F">
        <w:rPr>
          <w:rFonts w:ascii="Arial" w:hAnsi="Arial" w:cs="Arial"/>
          <w:sz w:val="24"/>
          <w:szCs w:val="24"/>
        </w:rPr>
        <w:t xml:space="preserve">9, pp. </w:t>
      </w:r>
      <w:r w:rsidR="00081C05">
        <w:rPr>
          <w:rFonts w:ascii="Arial" w:hAnsi="Arial" w:cs="Arial"/>
          <w:sz w:val="24"/>
          <w:szCs w:val="24"/>
        </w:rPr>
        <w:t>68</w:t>
      </w:r>
      <w:r w:rsidR="002C3570">
        <w:rPr>
          <w:rFonts w:ascii="Arial" w:hAnsi="Arial" w:cs="Arial"/>
          <w:sz w:val="24"/>
          <w:szCs w:val="24"/>
        </w:rPr>
        <w:t>).</w:t>
      </w:r>
      <w:r w:rsidR="00081C05">
        <w:rPr>
          <w:rFonts w:ascii="Arial" w:hAnsi="Arial" w:cs="Arial"/>
          <w:sz w:val="24"/>
          <w:szCs w:val="24"/>
        </w:rPr>
        <w:t xml:space="preserve"> Similar to transgender adults, all youth who define themselves as transg</w:t>
      </w:r>
      <w:r w:rsidR="006F4F50">
        <w:rPr>
          <w:rFonts w:ascii="Arial" w:hAnsi="Arial" w:cs="Arial"/>
          <w:sz w:val="24"/>
          <w:szCs w:val="24"/>
        </w:rPr>
        <w:t xml:space="preserve">ender or gender non-conforming </w:t>
      </w:r>
      <w:r w:rsidR="00DF635C">
        <w:rPr>
          <w:rFonts w:ascii="Arial" w:hAnsi="Arial" w:cs="Arial"/>
          <w:sz w:val="24"/>
          <w:szCs w:val="24"/>
        </w:rPr>
        <w:t xml:space="preserve">are </w:t>
      </w:r>
      <w:r w:rsidR="00F42ABA">
        <w:rPr>
          <w:rFonts w:ascii="Arial" w:hAnsi="Arial" w:cs="Arial"/>
          <w:sz w:val="24"/>
          <w:szCs w:val="24"/>
        </w:rPr>
        <w:t xml:space="preserve">more likely to suffer with these harmful experiences </w:t>
      </w:r>
      <w:r w:rsidR="008C3E36">
        <w:rPr>
          <w:rFonts w:ascii="Arial" w:hAnsi="Arial" w:cs="Arial"/>
          <w:sz w:val="24"/>
          <w:szCs w:val="24"/>
        </w:rPr>
        <w:t>throughout their education.</w:t>
      </w:r>
      <w:r w:rsidR="00A64B0D">
        <w:rPr>
          <w:rFonts w:ascii="Arial" w:hAnsi="Arial" w:cs="Arial"/>
          <w:sz w:val="24"/>
          <w:szCs w:val="24"/>
        </w:rPr>
        <w:t xml:space="preserve"> Sadly, this could be related back to the high levels of d</w:t>
      </w:r>
      <w:r w:rsidR="00C57F3D">
        <w:rPr>
          <w:rFonts w:ascii="Arial" w:hAnsi="Arial" w:cs="Arial"/>
          <w:sz w:val="24"/>
          <w:szCs w:val="24"/>
        </w:rPr>
        <w:t>iscrimination from other students who may not understand the transgender community, as Johns</w:t>
      </w:r>
      <w:r w:rsidR="002D5C30">
        <w:rPr>
          <w:rFonts w:ascii="Arial" w:hAnsi="Arial" w:cs="Arial"/>
          <w:sz w:val="24"/>
          <w:szCs w:val="24"/>
        </w:rPr>
        <w:t>’</w:t>
      </w:r>
      <w:r w:rsidR="00C57F3D">
        <w:rPr>
          <w:rFonts w:ascii="Arial" w:hAnsi="Arial" w:cs="Arial"/>
          <w:sz w:val="24"/>
          <w:szCs w:val="24"/>
        </w:rPr>
        <w:t xml:space="preserve"> study</w:t>
      </w:r>
      <w:r w:rsidR="002353B3">
        <w:rPr>
          <w:rFonts w:ascii="Arial" w:hAnsi="Arial" w:cs="Arial"/>
          <w:sz w:val="24"/>
          <w:szCs w:val="24"/>
        </w:rPr>
        <w:t xml:space="preserve"> </w:t>
      </w:r>
      <w:r w:rsidR="00C57F3D">
        <w:rPr>
          <w:rFonts w:ascii="Arial" w:hAnsi="Arial" w:cs="Arial"/>
          <w:sz w:val="24"/>
          <w:szCs w:val="24"/>
        </w:rPr>
        <w:t>had examined</w:t>
      </w:r>
      <w:r w:rsidR="00F512DE">
        <w:rPr>
          <w:rFonts w:ascii="Arial" w:hAnsi="Arial" w:cs="Arial"/>
          <w:sz w:val="24"/>
          <w:szCs w:val="24"/>
        </w:rPr>
        <w:t xml:space="preserve"> 94.4% checked the non</w:t>
      </w:r>
      <w:r w:rsidR="00ED6659">
        <w:rPr>
          <w:rFonts w:ascii="Arial" w:hAnsi="Arial" w:cs="Arial"/>
          <w:sz w:val="24"/>
          <w:szCs w:val="24"/>
        </w:rPr>
        <w:t>-</w:t>
      </w:r>
      <w:r w:rsidR="00F512DE">
        <w:rPr>
          <w:rFonts w:ascii="Arial" w:hAnsi="Arial" w:cs="Arial"/>
          <w:sz w:val="24"/>
          <w:szCs w:val="24"/>
        </w:rPr>
        <w:t xml:space="preserve">transgender box, and </w:t>
      </w:r>
      <w:r w:rsidR="00E7186C">
        <w:rPr>
          <w:rFonts w:ascii="Arial" w:hAnsi="Arial" w:cs="Arial"/>
          <w:sz w:val="24"/>
          <w:szCs w:val="24"/>
        </w:rPr>
        <w:t>2.1% checked the box o</w:t>
      </w:r>
      <w:r w:rsidR="00ED6659">
        <w:rPr>
          <w:rFonts w:ascii="Arial" w:hAnsi="Arial" w:cs="Arial"/>
          <w:sz w:val="24"/>
          <w:szCs w:val="24"/>
        </w:rPr>
        <w:t>f being</w:t>
      </w:r>
      <w:r w:rsidR="00E7186C">
        <w:rPr>
          <w:rFonts w:ascii="Arial" w:hAnsi="Arial" w:cs="Arial"/>
          <w:sz w:val="24"/>
          <w:szCs w:val="24"/>
        </w:rPr>
        <w:t xml:space="preserve"> unsure about </w:t>
      </w:r>
      <w:r w:rsidR="00ED6659">
        <w:rPr>
          <w:rFonts w:ascii="Arial" w:hAnsi="Arial" w:cs="Arial"/>
          <w:sz w:val="24"/>
          <w:szCs w:val="24"/>
        </w:rPr>
        <w:t>what the question was asking</w:t>
      </w:r>
      <w:r w:rsidR="002353B3">
        <w:rPr>
          <w:rFonts w:ascii="Arial" w:hAnsi="Arial" w:cs="Arial"/>
          <w:sz w:val="24"/>
          <w:szCs w:val="24"/>
        </w:rPr>
        <w:t xml:space="preserve"> (John</w:t>
      </w:r>
      <w:r w:rsidR="002D5C30">
        <w:rPr>
          <w:rFonts w:ascii="Arial" w:hAnsi="Arial" w:cs="Arial"/>
          <w:sz w:val="24"/>
          <w:szCs w:val="24"/>
        </w:rPr>
        <w:t>s</w:t>
      </w:r>
      <w:r w:rsidR="002353B3">
        <w:rPr>
          <w:rFonts w:ascii="Arial" w:hAnsi="Arial" w:cs="Arial"/>
          <w:sz w:val="24"/>
          <w:szCs w:val="24"/>
        </w:rPr>
        <w:t xml:space="preserve"> et al., 2019, pp.</w:t>
      </w:r>
      <w:r w:rsidR="00380F07">
        <w:rPr>
          <w:rFonts w:ascii="Arial" w:hAnsi="Arial" w:cs="Arial"/>
          <w:sz w:val="24"/>
          <w:szCs w:val="24"/>
        </w:rPr>
        <w:t xml:space="preserve"> 68</w:t>
      </w:r>
      <w:r w:rsidR="002353B3">
        <w:rPr>
          <w:rFonts w:ascii="Arial" w:hAnsi="Arial" w:cs="Arial"/>
          <w:sz w:val="24"/>
          <w:szCs w:val="24"/>
        </w:rPr>
        <w:t>)</w:t>
      </w:r>
      <w:r w:rsidR="00ED6659">
        <w:rPr>
          <w:rFonts w:ascii="Arial" w:hAnsi="Arial" w:cs="Arial"/>
          <w:sz w:val="24"/>
          <w:szCs w:val="24"/>
        </w:rPr>
        <w:t xml:space="preserve">. </w:t>
      </w:r>
    </w:p>
    <w:p w14:paraId="1E9E6789" w14:textId="79B99B53" w:rsidR="003032D1" w:rsidRDefault="00B6161B" w:rsidP="00000BFF">
      <w:pPr>
        <w:spacing w:line="480" w:lineRule="auto"/>
        <w:ind w:firstLine="720"/>
        <w:rPr>
          <w:rFonts w:ascii="Arial" w:hAnsi="Arial" w:cs="Arial"/>
          <w:sz w:val="24"/>
          <w:szCs w:val="24"/>
        </w:rPr>
      </w:pPr>
      <w:r>
        <w:rPr>
          <w:rFonts w:ascii="Arial" w:hAnsi="Arial" w:cs="Arial"/>
          <w:sz w:val="24"/>
          <w:szCs w:val="24"/>
        </w:rPr>
        <w:t>Similarly</w:t>
      </w:r>
      <w:r w:rsidR="00AB35D0">
        <w:rPr>
          <w:rFonts w:ascii="Arial" w:hAnsi="Arial" w:cs="Arial"/>
          <w:sz w:val="24"/>
          <w:szCs w:val="24"/>
        </w:rPr>
        <w:t xml:space="preserve"> to adults</w:t>
      </w:r>
      <w:r>
        <w:rPr>
          <w:rFonts w:ascii="Arial" w:hAnsi="Arial" w:cs="Arial"/>
          <w:sz w:val="24"/>
          <w:szCs w:val="24"/>
        </w:rPr>
        <w:t>, transgender children are also likely to suffer from anxiety and depressi</w:t>
      </w:r>
      <w:r w:rsidR="007D5076">
        <w:rPr>
          <w:rFonts w:ascii="Arial" w:hAnsi="Arial" w:cs="Arial"/>
          <w:sz w:val="24"/>
          <w:szCs w:val="24"/>
        </w:rPr>
        <w:t>ve symptoms</w:t>
      </w:r>
      <w:r>
        <w:rPr>
          <w:rFonts w:ascii="Arial" w:hAnsi="Arial" w:cs="Arial"/>
          <w:sz w:val="24"/>
          <w:szCs w:val="24"/>
        </w:rPr>
        <w:t xml:space="preserve"> at a young age. Olson et al., (</w:t>
      </w:r>
      <w:r w:rsidR="00FE1966">
        <w:rPr>
          <w:rFonts w:ascii="Arial" w:hAnsi="Arial" w:cs="Arial"/>
          <w:sz w:val="24"/>
          <w:szCs w:val="24"/>
        </w:rPr>
        <w:t>201</w:t>
      </w:r>
      <w:r w:rsidR="002A1ADB">
        <w:rPr>
          <w:rFonts w:ascii="Arial" w:hAnsi="Arial" w:cs="Arial"/>
          <w:sz w:val="24"/>
          <w:szCs w:val="24"/>
        </w:rPr>
        <w:t>6</w:t>
      </w:r>
      <w:r>
        <w:rPr>
          <w:rFonts w:ascii="Arial" w:hAnsi="Arial" w:cs="Arial"/>
          <w:sz w:val="24"/>
          <w:szCs w:val="24"/>
        </w:rPr>
        <w:t>)</w:t>
      </w:r>
      <w:r w:rsidR="00FE1966">
        <w:rPr>
          <w:rFonts w:ascii="Arial" w:hAnsi="Arial" w:cs="Arial"/>
          <w:sz w:val="24"/>
          <w:szCs w:val="24"/>
        </w:rPr>
        <w:t xml:space="preserve"> ha</w:t>
      </w:r>
      <w:r w:rsidR="00FE47FC">
        <w:rPr>
          <w:rFonts w:ascii="Arial" w:hAnsi="Arial" w:cs="Arial"/>
          <w:sz w:val="24"/>
          <w:szCs w:val="24"/>
        </w:rPr>
        <w:t xml:space="preserve">ve examined transgender children as a major part of society, yet </w:t>
      </w:r>
      <w:r w:rsidR="00BA59FD">
        <w:rPr>
          <w:rFonts w:ascii="Arial" w:hAnsi="Arial" w:cs="Arial"/>
          <w:sz w:val="24"/>
          <w:szCs w:val="24"/>
        </w:rPr>
        <w:t xml:space="preserve">others are still unaware of their health concerns. </w:t>
      </w:r>
      <w:r w:rsidR="000407E3">
        <w:rPr>
          <w:rFonts w:ascii="Arial" w:hAnsi="Arial" w:cs="Arial"/>
          <w:sz w:val="24"/>
          <w:szCs w:val="24"/>
        </w:rPr>
        <w:t>From previous research</w:t>
      </w:r>
      <w:r w:rsidR="007E33ED">
        <w:rPr>
          <w:rFonts w:ascii="Arial" w:hAnsi="Arial" w:cs="Arial"/>
          <w:sz w:val="24"/>
          <w:szCs w:val="24"/>
        </w:rPr>
        <w:t xml:space="preserve"> articles, c</w:t>
      </w:r>
      <w:r w:rsidR="00137720">
        <w:rPr>
          <w:rFonts w:ascii="Arial" w:hAnsi="Arial" w:cs="Arial"/>
          <w:sz w:val="24"/>
          <w:szCs w:val="24"/>
        </w:rPr>
        <w:t xml:space="preserve">hildren and adolescences who </w:t>
      </w:r>
      <w:r w:rsidR="009978EA">
        <w:rPr>
          <w:rFonts w:ascii="Arial" w:hAnsi="Arial" w:cs="Arial"/>
          <w:sz w:val="24"/>
          <w:szCs w:val="24"/>
        </w:rPr>
        <w:t>have dealt with gender identity disorders</w:t>
      </w:r>
      <w:r w:rsidR="00137720">
        <w:rPr>
          <w:rFonts w:ascii="Arial" w:hAnsi="Arial" w:cs="Arial"/>
          <w:sz w:val="24"/>
          <w:szCs w:val="24"/>
        </w:rPr>
        <w:t>,</w:t>
      </w:r>
      <w:r w:rsidR="009978EA">
        <w:rPr>
          <w:rFonts w:ascii="Arial" w:hAnsi="Arial" w:cs="Arial"/>
          <w:sz w:val="24"/>
          <w:szCs w:val="24"/>
        </w:rPr>
        <w:t xml:space="preserve"> also known as</w:t>
      </w:r>
      <w:r w:rsidR="00137720">
        <w:rPr>
          <w:rFonts w:ascii="Arial" w:hAnsi="Arial" w:cs="Arial"/>
          <w:sz w:val="24"/>
          <w:szCs w:val="24"/>
        </w:rPr>
        <w:t xml:space="preserve"> gender dysphoria</w:t>
      </w:r>
      <w:r w:rsidR="009978EA">
        <w:rPr>
          <w:rFonts w:ascii="Arial" w:hAnsi="Arial" w:cs="Arial"/>
          <w:sz w:val="24"/>
          <w:szCs w:val="24"/>
        </w:rPr>
        <w:t>,</w:t>
      </w:r>
      <w:r w:rsidR="007E33ED">
        <w:rPr>
          <w:rFonts w:ascii="Arial" w:hAnsi="Arial" w:cs="Arial"/>
          <w:sz w:val="24"/>
          <w:szCs w:val="24"/>
        </w:rPr>
        <w:t xml:space="preserve"> have found </w:t>
      </w:r>
      <w:r w:rsidR="000111FA">
        <w:rPr>
          <w:rFonts w:ascii="Arial" w:hAnsi="Arial" w:cs="Arial"/>
          <w:sz w:val="24"/>
          <w:szCs w:val="24"/>
        </w:rPr>
        <w:t>higher levels of anxiety and depressive disorders, compared to those who</w:t>
      </w:r>
      <w:r w:rsidR="00F63428">
        <w:rPr>
          <w:rFonts w:ascii="Arial" w:hAnsi="Arial" w:cs="Arial"/>
          <w:sz w:val="24"/>
          <w:szCs w:val="24"/>
        </w:rPr>
        <w:t xml:space="preserve"> </w:t>
      </w:r>
      <w:r w:rsidR="000111FA">
        <w:rPr>
          <w:rFonts w:ascii="Arial" w:hAnsi="Arial" w:cs="Arial"/>
          <w:sz w:val="24"/>
          <w:szCs w:val="24"/>
        </w:rPr>
        <w:lastRenderedPageBreak/>
        <w:t xml:space="preserve">class themselves </w:t>
      </w:r>
      <w:r w:rsidR="00AC1C93">
        <w:rPr>
          <w:rFonts w:ascii="Arial" w:hAnsi="Arial" w:cs="Arial"/>
          <w:sz w:val="24"/>
          <w:szCs w:val="24"/>
        </w:rPr>
        <w:t xml:space="preserve">as </w:t>
      </w:r>
      <w:r w:rsidR="00F63428">
        <w:rPr>
          <w:rFonts w:ascii="Arial" w:hAnsi="Arial" w:cs="Arial"/>
          <w:sz w:val="24"/>
          <w:szCs w:val="24"/>
        </w:rPr>
        <w:t>non-</w:t>
      </w:r>
      <w:r w:rsidR="00AC1C93">
        <w:rPr>
          <w:rFonts w:ascii="Arial" w:hAnsi="Arial" w:cs="Arial"/>
          <w:sz w:val="24"/>
          <w:szCs w:val="24"/>
        </w:rPr>
        <w:t xml:space="preserve">transgender. </w:t>
      </w:r>
      <w:r w:rsidR="00722E18">
        <w:rPr>
          <w:rFonts w:ascii="Arial" w:hAnsi="Arial" w:cs="Arial"/>
          <w:sz w:val="24"/>
          <w:szCs w:val="24"/>
        </w:rPr>
        <w:t>Therefore, these</w:t>
      </w:r>
      <w:r w:rsidR="00776D97">
        <w:rPr>
          <w:rFonts w:ascii="Arial" w:hAnsi="Arial" w:cs="Arial"/>
          <w:sz w:val="24"/>
          <w:szCs w:val="24"/>
        </w:rPr>
        <w:t xml:space="preserve"> researchers </w:t>
      </w:r>
      <w:r w:rsidR="00BD10E6">
        <w:rPr>
          <w:rFonts w:ascii="Arial" w:hAnsi="Arial" w:cs="Arial"/>
          <w:sz w:val="24"/>
          <w:szCs w:val="24"/>
        </w:rPr>
        <w:t xml:space="preserve">explored </w:t>
      </w:r>
      <w:r w:rsidR="00C70A80">
        <w:rPr>
          <w:rFonts w:ascii="Arial" w:hAnsi="Arial" w:cs="Arial"/>
          <w:sz w:val="24"/>
          <w:szCs w:val="24"/>
        </w:rPr>
        <w:t>the levels of mental health among socially transitioned transgender individuals</w:t>
      </w:r>
      <w:r w:rsidR="00722E18">
        <w:rPr>
          <w:rFonts w:ascii="Arial" w:hAnsi="Arial" w:cs="Arial"/>
          <w:sz w:val="24"/>
          <w:szCs w:val="24"/>
        </w:rPr>
        <w:t xml:space="preserve"> who have </w:t>
      </w:r>
      <w:r w:rsidR="009C18FB">
        <w:rPr>
          <w:rFonts w:ascii="Arial" w:hAnsi="Arial" w:cs="Arial"/>
          <w:sz w:val="24"/>
          <w:szCs w:val="24"/>
        </w:rPr>
        <w:t xml:space="preserve">experienced with social support for their </w:t>
      </w:r>
      <w:r w:rsidR="008E09B1">
        <w:rPr>
          <w:rFonts w:ascii="Arial" w:hAnsi="Arial" w:cs="Arial"/>
          <w:sz w:val="24"/>
          <w:szCs w:val="24"/>
        </w:rPr>
        <w:t>gender identity change</w:t>
      </w:r>
      <w:r w:rsidR="00C70A80">
        <w:rPr>
          <w:rFonts w:ascii="Arial" w:hAnsi="Arial" w:cs="Arial"/>
          <w:sz w:val="24"/>
          <w:szCs w:val="24"/>
        </w:rPr>
        <w:t xml:space="preserve">. </w:t>
      </w:r>
      <w:r w:rsidR="0025608B">
        <w:rPr>
          <w:rFonts w:ascii="Arial" w:hAnsi="Arial" w:cs="Arial"/>
          <w:sz w:val="24"/>
          <w:szCs w:val="24"/>
        </w:rPr>
        <w:t xml:space="preserve">These children’s family members have undertaken anxiety and depression measures to refer to any genetic histories of mental health. </w:t>
      </w:r>
      <w:r w:rsidR="00823318">
        <w:rPr>
          <w:rFonts w:ascii="Arial" w:hAnsi="Arial" w:cs="Arial"/>
          <w:sz w:val="24"/>
          <w:szCs w:val="24"/>
        </w:rPr>
        <w:t xml:space="preserve">Olson’s </w:t>
      </w:r>
      <w:r w:rsidR="0025608B">
        <w:rPr>
          <w:rFonts w:ascii="Arial" w:hAnsi="Arial" w:cs="Arial"/>
          <w:sz w:val="24"/>
          <w:szCs w:val="24"/>
        </w:rPr>
        <w:t xml:space="preserve">results have discovered that transgender children </w:t>
      </w:r>
      <w:r w:rsidR="00823318">
        <w:rPr>
          <w:rFonts w:ascii="Arial" w:hAnsi="Arial" w:cs="Arial"/>
          <w:sz w:val="24"/>
          <w:szCs w:val="24"/>
        </w:rPr>
        <w:t xml:space="preserve">showed zero increase in depressive symptoms and only a slight </w:t>
      </w:r>
      <w:r w:rsidR="005A6A27">
        <w:rPr>
          <w:rFonts w:ascii="Arial" w:hAnsi="Arial" w:cs="Arial"/>
          <w:sz w:val="24"/>
          <w:szCs w:val="24"/>
        </w:rPr>
        <w:t xml:space="preserve">rise </w:t>
      </w:r>
      <w:r w:rsidR="004B2EC9">
        <w:rPr>
          <w:rFonts w:ascii="Arial" w:hAnsi="Arial" w:cs="Arial"/>
          <w:sz w:val="24"/>
          <w:szCs w:val="24"/>
        </w:rPr>
        <w:t xml:space="preserve">of anxiety levels. </w:t>
      </w:r>
      <w:r w:rsidR="00722E18">
        <w:rPr>
          <w:rFonts w:ascii="Arial" w:hAnsi="Arial" w:cs="Arial"/>
          <w:sz w:val="24"/>
          <w:szCs w:val="24"/>
        </w:rPr>
        <w:t>Furthermore, s</w:t>
      </w:r>
      <w:r w:rsidR="004B2EC9">
        <w:rPr>
          <w:rFonts w:ascii="Arial" w:hAnsi="Arial" w:cs="Arial"/>
          <w:sz w:val="24"/>
          <w:szCs w:val="24"/>
        </w:rPr>
        <w:t>ocially transitioned transgender children</w:t>
      </w:r>
      <w:r w:rsidR="009E7CA3">
        <w:rPr>
          <w:rFonts w:ascii="Arial" w:hAnsi="Arial" w:cs="Arial"/>
          <w:sz w:val="24"/>
          <w:szCs w:val="24"/>
        </w:rPr>
        <w:t xml:space="preserve"> who were supported </w:t>
      </w:r>
      <w:r w:rsidR="00370466">
        <w:rPr>
          <w:rFonts w:ascii="Arial" w:hAnsi="Arial" w:cs="Arial"/>
          <w:sz w:val="24"/>
          <w:szCs w:val="24"/>
        </w:rPr>
        <w:t>through their gender transition developed no levels of depressi</w:t>
      </w:r>
      <w:r w:rsidR="00150FE6">
        <w:rPr>
          <w:rFonts w:ascii="Arial" w:hAnsi="Arial" w:cs="Arial"/>
          <w:sz w:val="24"/>
          <w:szCs w:val="24"/>
        </w:rPr>
        <w:t>on and only a slight elevation of anxi</w:t>
      </w:r>
      <w:r w:rsidR="0063796C">
        <w:rPr>
          <w:rFonts w:ascii="Arial" w:hAnsi="Arial" w:cs="Arial"/>
          <w:sz w:val="24"/>
          <w:szCs w:val="24"/>
        </w:rPr>
        <w:t xml:space="preserve">ety, suggesting that social support from other peers can </w:t>
      </w:r>
      <w:r w:rsidR="0038516D">
        <w:rPr>
          <w:rFonts w:ascii="Arial" w:hAnsi="Arial" w:cs="Arial"/>
          <w:sz w:val="24"/>
          <w:szCs w:val="24"/>
        </w:rPr>
        <w:t>deliver</w:t>
      </w:r>
      <w:r w:rsidR="0063796C">
        <w:rPr>
          <w:rFonts w:ascii="Arial" w:hAnsi="Arial" w:cs="Arial"/>
          <w:sz w:val="24"/>
          <w:szCs w:val="24"/>
        </w:rPr>
        <w:t xml:space="preserve"> a positive </w:t>
      </w:r>
      <w:r w:rsidR="0038516D">
        <w:rPr>
          <w:rFonts w:ascii="Arial" w:hAnsi="Arial" w:cs="Arial"/>
          <w:sz w:val="24"/>
          <w:szCs w:val="24"/>
        </w:rPr>
        <w:t>transition</w:t>
      </w:r>
      <w:r w:rsidR="0063796C">
        <w:rPr>
          <w:rFonts w:ascii="Arial" w:hAnsi="Arial" w:cs="Arial"/>
          <w:sz w:val="24"/>
          <w:szCs w:val="24"/>
        </w:rPr>
        <w:t xml:space="preserve"> for all transgender children</w:t>
      </w:r>
      <w:r w:rsidR="005C2E37">
        <w:rPr>
          <w:rFonts w:ascii="Arial" w:hAnsi="Arial" w:cs="Arial"/>
          <w:sz w:val="24"/>
          <w:szCs w:val="24"/>
        </w:rPr>
        <w:t>.</w:t>
      </w:r>
      <w:r w:rsidR="00B7632A">
        <w:rPr>
          <w:rFonts w:ascii="Arial" w:hAnsi="Arial" w:cs="Arial"/>
          <w:sz w:val="24"/>
          <w:szCs w:val="24"/>
        </w:rPr>
        <w:t xml:space="preserve"> The </w:t>
      </w:r>
      <w:r w:rsidR="00B90F5A">
        <w:rPr>
          <w:rFonts w:ascii="Arial" w:hAnsi="Arial" w:cs="Arial"/>
          <w:sz w:val="24"/>
          <w:szCs w:val="24"/>
        </w:rPr>
        <w:t xml:space="preserve">use of social support during </w:t>
      </w:r>
      <w:r w:rsidR="006721CC">
        <w:rPr>
          <w:rFonts w:ascii="Arial" w:hAnsi="Arial" w:cs="Arial"/>
          <w:sz w:val="24"/>
          <w:szCs w:val="24"/>
        </w:rPr>
        <w:t xml:space="preserve">ones </w:t>
      </w:r>
      <w:r w:rsidR="00B90F5A">
        <w:rPr>
          <w:rFonts w:ascii="Arial" w:hAnsi="Arial" w:cs="Arial"/>
          <w:sz w:val="24"/>
          <w:szCs w:val="24"/>
        </w:rPr>
        <w:t>gender identity</w:t>
      </w:r>
      <w:r w:rsidR="006721CC">
        <w:rPr>
          <w:rFonts w:ascii="Arial" w:hAnsi="Arial" w:cs="Arial"/>
          <w:sz w:val="24"/>
          <w:szCs w:val="24"/>
        </w:rPr>
        <w:t xml:space="preserve"> change could </w:t>
      </w:r>
      <w:r w:rsidR="00B54103">
        <w:rPr>
          <w:rFonts w:ascii="Arial" w:hAnsi="Arial" w:cs="Arial"/>
          <w:sz w:val="24"/>
          <w:szCs w:val="24"/>
        </w:rPr>
        <w:t xml:space="preserve">be used within the mental health services for children and adults, to help promote alleviation of psychological symptoms. </w:t>
      </w:r>
    </w:p>
    <w:p w14:paraId="4E2B3A04" w14:textId="77777777" w:rsidR="008C30D8" w:rsidRDefault="008C30D8" w:rsidP="00000BFF">
      <w:pPr>
        <w:spacing w:line="480" w:lineRule="auto"/>
        <w:ind w:firstLine="720"/>
        <w:rPr>
          <w:rFonts w:ascii="Arial" w:hAnsi="Arial" w:cs="Arial"/>
          <w:sz w:val="24"/>
          <w:szCs w:val="24"/>
        </w:rPr>
      </w:pPr>
    </w:p>
    <w:p w14:paraId="302E8C1A" w14:textId="350BBCF4" w:rsidR="007C157D" w:rsidRPr="000258BA" w:rsidRDefault="00CF6489" w:rsidP="000258BA">
      <w:pPr>
        <w:spacing w:line="480" w:lineRule="auto"/>
        <w:ind w:firstLine="720"/>
        <w:rPr>
          <w:rFonts w:ascii="Arial" w:hAnsi="Arial" w:cs="Arial"/>
          <w:sz w:val="24"/>
          <w:szCs w:val="24"/>
        </w:rPr>
      </w:pPr>
      <w:r>
        <w:rPr>
          <w:rFonts w:ascii="Arial" w:hAnsi="Arial" w:cs="Arial"/>
          <w:sz w:val="24"/>
          <w:szCs w:val="24"/>
        </w:rPr>
        <w:t xml:space="preserve">To conclude, </w:t>
      </w:r>
      <w:r w:rsidR="009A0B77">
        <w:rPr>
          <w:rFonts w:ascii="Arial" w:hAnsi="Arial" w:cs="Arial"/>
          <w:sz w:val="24"/>
          <w:szCs w:val="24"/>
        </w:rPr>
        <w:t xml:space="preserve">after critically evaluating </w:t>
      </w:r>
      <w:r w:rsidR="009A0B77" w:rsidRPr="009A0B77">
        <w:rPr>
          <w:rFonts w:ascii="Arial" w:hAnsi="Arial" w:cs="Arial"/>
          <w:sz w:val="24"/>
          <w:szCs w:val="24"/>
        </w:rPr>
        <w:t xml:space="preserve">the </w:t>
      </w:r>
      <w:r w:rsidR="009A0B77">
        <w:rPr>
          <w:rFonts w:ascii="Arial" w:hAnsi="Arial" w:cs="Arial"/>
          <w:sz w:val="24"/>
          <w:szCs w:val="24"/>
        </w:rPr>
        <w:t>s</w:t>
      </w:r>
      <w:r w:rsidR="009A0B77" w:rsidRPr="009A0B77">
        <w:rPr>
          <w:rFonts w:ascii="Arial" w:hAnsi="Arial" w:cs="Arial"/>
          <w:sz w:val="24"/>
          <w:szCs w:val="24"/>
        </w:rPr>
        <w:t xml:space="preserve">ocial and </w:t>
      </w:r>
      <w:r w:rsidR="009A0B77">
        <w:rPr>
          <w:rFonts w:ascii="Arial" w:hAnsi="Arial" w:cs="Arial"/>
          <w:sz w:val="24"/>
          <w:szCs w:val="24"/>
        </w:rPr>
        <w:t>c</w:t>
      </w:r>
      <w:r w:rsidR="009A0B77" w:rsidRPr="009A0B77">
        <w:rPr>
          <w:rFonts w:ascii="Arial" w:hAnsi="Arial" w:cs="Arial"/>
          <w:sz w:val="24"/>
          <w:szCs w:val="24"/>
        </w:rPr>
        <w:t xml:space="preserve">ultural </w:t>
      </w:r>
      <w:r w:rsidR="00285E2F">
        <w:rPr>
          <w:rFonts w:ascii="Arial" w:hAnsi="Arial" w:cs="Arial"/>
          <w:sz w:val="24"/>
          <w:szCs w:val="24"/>
        </w:rPr>
        <w:t xml:space="preserve">issues </w:t>
      </w:r>
      <w:r w:rsidR="009A0B77" w:rsidRPr="009A0B77">
        <w:rPr>
          <w:rFonts w:ascii="Arial" w:hAnsi="Arial" w:cs="Arial"/>
          <w:sz w:val="24"/>
          <w:szCs w:val="24"/>
        </w:rPr>
        <w:t xml:space="preserve">within </w:t>
      </w:r>
      <w:r w:rsidR="00285E2F">
        <w:rPr>
          <w:rFonts w:ascii="Arial" w:hAnsi="Arial" w:cs="Arial"/>
          <w:sz w:val="24"/>
          <w:szCs w:val="24"/>
        </w:rPr>
        <w:t>t</w:t>
      </w:r>
      <w:r w:rsidR="009A0B77" w:rsidRPr="009A0B77">
        <w:rPr>
          <w:rFonts w:ascii="Arial" w:hAnsi="Arial" w:cs="Arial"/>
          <w:sz w:val="24"/>
          <w:szCs w:val="24"/>
        </w:rPr>
        <w:t xml:space="preserve">ransgender </w:t>
      </w:r>
      <w:r w:rsidR="00285E2F">
        <w:rPr>
          <w:rFonts w:ascii="Arial" w:hAnsi="Arial" w:cs="Arial"/>
          <w:sz w:val="24"/>
          <w:szCs w:val="24"/>
        </w:rPr>
        <w:t>i</w:t>
      </w:r>
      <w:r w:rsidR="009A0B77" w:rsidRPr="009A0B77">
        <w:rPr>
          <w:rFonts w:ascii="Arial" w:hAnsi="Arial" w:cs="Arial"/>
          <w:sz w:val="24"/>
          <w:szCs w:val="24"/>
        </w:rPr>
        <w:t xml:space="preserve">dentity and </w:t>
      </w:r>
      <w:r w:rsidR="00285E2F">
        <w:rPr>
          <w:rFonts w:ascii="Arial" w:hAnsi="Arial" w:cs="Arial"/>
          <w:sz w:val="24"/>
          <w:szCs w:val="24"/>
        </w:rPr>
        <w:t>m</w:t>
      </w:r>
      <w:r w:rsidR="009A0B77" w:rsidRPr="009A0B77">
        <w:rPr>
          <w:rFonts w:ascii="Arial" w:hAnsi="Arial" w:cs="Arial"/>
          <w:sz w:val="24"/>
          <w:szCs w:val="24"/>
        </w:rPr>
        <w:t xml:space="preserve">ental </w:t>
      </w:r>
      <w:r w:rsidR="00285E2F">
        <w:rPr>
          <w:rFonts w:ascii="Arial" w:hAnsi="Arial" w:cs="Arial"/>
          <w:sz w:val="24"/>
          <w:szCs w:val="24"/>
        </w:rPr>
        <w:t>h</w:t>
      </w:r>
      <w:r w:rsidR="009A0B77" w:rsidRPr="009A0B77">
        <w:rPr>
          <w:rFonts w:ascii="Arial" w:hAnsi="Arial" w:cs="Arial"/>
          <w:sz w:val="24"/>
          <w:szCs w:val="24"/>
        </w:rPr>
        <w:t>ealth</w:t>
      </w:r>
      <w:r w:rsidR="00285E2F">
        <w:rPr>
          <w:rFonts w:ascii="Arial" w:hAnsi="Arial" w:cs="Arial"/>
          <w:sz w:val="24"/>
          <w:szCs w:val="24"/>
        </w:rPr>
        <w:t>,</w:t>
      </w:r>
      <w:r w:rsidR="0090445D">
        <w:rPr>
          <w:rFonts w:ascii="Arial" w:hAnsi="Arial" w:cs="Arial"/>
          <w:sz w:val="24"/>
          <w:szCs w:val="24"/>
        </w:rPr>
        <w:t xml:space="preserve"> it has been discovered that social support </w:t>
      </w:r>
      <w:r w:rsidR="00FC388F">
        <w:rPr>
          <w:rFonts w:ascii="Arial" w:hAnsi="Arial" w:cs="Arial"/>
          <w:sz w:val="24"/>
          <w:szCs w:val="24"/>
        </w:rPr>
        <w:t>is the strongest form of alleviating health conditions</w:t>
      </w:r>
      <w:r w:rsidR="00FB1B2B">
        <w:rPr>
          <w:rFonts w:ascii="Arial" w:hAnsi="Arial" w:cs="Arial"/>
          <w:sz w:val="24"/>
          <w:szCs w:val="24"/>
        </w:rPr>
        <w:t xml:space="preserve"> amongst transgender children and adults. However, the transgender community feel </w:t>
      </w:r>
      <w:r w:rsidR="00967C3B">
        <w:rPr>
          <w:rFonts w:ascii="Arial" w:hAnsi="Arial" w:cs="Arial"/>
          <w:sz w:val="24"/>
          <w:szCs w:val="24"/>
        </w:rPr>
        <w:t xml:space="preserve">mental health is still being understood </w:t>
      </w:r>
      <w:r w:rsidR="003E2EA2">
        <w:rPr>
          <w:rFonts w:ascii="Arial" w:hAnsi="Arial" w:cs="Arial"/>
          <w:sz w:val="24"/>
          <w:szCs w:val="24"/>
        </w:rPr>
        <w:t xml:space="preserve">and acknowledge by professionals but whether it is accessible to trans people is another </w:t>
      </w:r>
      <w:r w:rsidR="008A2886">
        <w:rPr>
          <w:rFonts w:ascii="Arial" w:hAnsi="Arial" w:cs="Arial"/>
          <w:sz w:val="24"/>
          <w:szCs w:val="24"/>
        </w:rPr>
        <w:t xml:space="preserve">point. </w:t>
      </w:r>
      <w:r w:rsidR="0093681F">
        <w:rPr>
          <w:rFonts w:ascii="Arial" w:hAnsi="Arial" w:cs="Arial"/>
          <w:sz w:val="24"/>
          <w:szCs w:val="24"/>
        </w:rPr>
        <w:t xml:space="preserve">Yet, there are a few limitations to the studies </w:t>
      </w:r>
      <w:r w:rsidR="00567FBE">
        <w:rPr>
          <w:rFonts w:ascii="Arial" w:hAnsi="Arial" w:cs="Arial"/>
          <w:sz w:val="24"/>
          <w:szCs w:val="24"/>
        </w:rPr>
        <w:t>critical evaluation.</w:t>
      </w:r>
      <w:r w:rsidR="004573BD">
        <w:rPr>
          <w:rFonts w:ascii="Arial" w:hAnsi="Arial" w:cs="Arial"/>
          <w:sz w:val="24"/>
          <w:szCs w:val="24"/>
        </w:rPr>
        <w:t xml:space="preserve"> Firstly, </w:t>
      </w:r>
      <w:r w:rsidR="00113A7A">
        <w:rPr>
          <w:rFonts w:ascii="Arial" w:hAnsi="Arial" w:cs="Arial"/>
          <w:sz w:val="24"/>
          <w:szCs w:val="24"/>
        </w:rPr>
        <w:t xml:space="preserve">many researchers have suggested that further research into the social support aspect of the transgender minority </w:t>
      </w:r>
      <w:r w:rsidR="005D015C">
        <w:rPr>
          <w:rFonts w:ascii="Arial" w:hAnsi="Arial" w:cs="Arial"/>
          <w:sz w:val="24"/>
          <w:szCs w:val="24"/>
        </w:rPr>
        <w:t xml:space="preserve">and mental health as almost all articles are within the last five years and are seen as newly developed research. </w:t>
      </w:r>
      <w:r w:rsidR="002A602F">
        <w:rPr>
          <w:rFonts w:ascii="Arial" w:hAnsi="Arial" w:cs="Arial"/>
          <w:sz w:val="24"/>
          <w:szCs w:val="24"/>
        </w:rPr>
        <w:t xml:space="preserve">Social support research is needed to examine its effectiveness for transgender individuals. Secondly, </w:t>
      </w:r>
      <w:r w:rsidR="00553E63">
        <w:rPr>
          <w:rFonts w:ascii="Arial" w:hAnsi="Arial" w:cs="Arial"/>
          <w:sz w:val="24"/>
          <w:szCs w:val="24"/>
        </w:rPr>
        <w:t xml:space="preserve">cultural diversity has been mentioned throughout this analysis, yet the transgender minority is still needing to be influenced amongst other countries </w:t>
      </w:r>
      <w:r w:rsidR="00553E63">
        <w:rPr>
          <w:rFonts w:ascii="Arial" w:hAnsi="Arial" w:cs="Arial"/>
          <w:sz w:val="24"/>
          <w:szCs w:val="24"/>
        </w:rPr>
        <w:lastRenderedPageBreak/>
        <w:t>and cultures arou</w:t>
      </w:r>
      <w:r w:rsidR="004B6981">
        <w:rPr>
          <w:rFonts w:ascii="Arial" w:hAnsi="Arial" w:cs="Arial"/>
          <w:sz w:val="24"/>
          <w:szCs w:val="24"/>
        </w:rPr>
        <w:t>nd the world. Equality for cultural backgrounds are still facing the issue that transgender</w:t>
      </w:r>
      <w:r w:rsidR="00FA004B">
        <w:rPr>
          <w:rFonts w:ascii="Arial" w:hAnsi="Arial" w:cs="Arial"/>
          <w:sz w:val="24"/>
          <w:szCs w:val="24"/>
        </w:rPr>
        <w:t>s are not part of the ‘norm’. Thirdly, following on from the cultural aspect</w:t>
      </w:r>
      <w:r w:rsidR="005B41D4">
        <w:rPr>
          <w:rFonts w:ascii="Arial" w:hAnsi="Arial" w:cs="Arial"/>
          <w:sz w:val="24"/>
          <w:szCs w:val="24"/>
        </w:rPr>
        <w:t>, some beliefs believe that transgender identity should not be classed as a mental health disorder (Robles et al., 2016)</w:t>
      </w:r>
      <w:r w:rsidR="00DE77C9">
        <w:rPr>
          <w:rFonts w:ascii="Arial" w:hAnsi="Arial" w:cs="Arial"/>
          <w:sz w:val="24"/>
          <w:szCs w:val="24"/>
        </w:rPr>
        <w:t xml:space="preserve">. This is a difficult factor </w:t>
      </w:r>
      <w:r w:rsidR="00AF18EB">
        <w:rPr>
          <w:rFonts w:ascii="Arial" w:hAnsi="Arial" w:cs="Arial"/>
          <w:sz w:val="24"/>
          <w:szCs w:val="24"/>
        </w:rPr>
        <w:t xml:space="preserve">that has arose within this evaluation, as some cultures feel that transgender individuals </w:t>
      </w:r>
      <w:r w:rsidR="00D32707">
        <w:rPr>
          <w:rFonts w:ascii="Arial" w:hAnsi="Arial" w:cs="Arial"/>
          <w:sz w:val="24"/>
          <w:szCs w:val="24"/>
        </w:rPr>
        <w:t>are not suffering from health disorders throughout their transition</w:t>
      </w:r>
      <w:r w:rsidR="00131713">
        <w:rPr>
          <w:rFonts w:ascii="Arial" w:hAnsi="Arial" w:cs="Arial"/>
          <w:sz w:val="24"/>
          <w:szCs w:val="24"/>
        </w:rPr>
        <w:t xml:space="preserve">. Yet, other cultures (e.g. Mexico) </w:t>
      </w:r>
      <w:r w:rsidR="00011EF4">
        <w:rPr>
          <w:rFonts w:ascii="Arial" w:hAnsi="Arial" w:cs="Arial"/>
          <w:sz w:val="24"/>
          <w:szCs w:val="24"/>
        </w:rPr>
        <w:t xml:space="preserve">does not understand the transgender community. Finally, </w:t>
      </w:r>
      <w:r w:rsidR="00746255">
        <w:rPr>
          <w:rFonts w:ascii="Arial" w:hAnsi="Arial" w:cs="Arial"/>
          <w:sz w:val="24"/>
          <w:szCs w:val="24"/>
        </w:rPr>
        <w:t xml:space="preserve">as explained above, </w:t>
      </w:r>
      <w:r w:rsidR="006868B8">
        <w:rPr>
          <w:rFonts w:ascii="Arial" w:hAnsi="Arial" w:cs="Arial"/>
          <w:sz w:val="24"/>
          <w:szCs w:val="24"/>
        </w:rPr>
        <w:t xml:space="preserve">mental health services still do not understand </w:t>
      </w:r>
      <w:r w:rsidR="00E4601A">
        <w:rPr>
          <w:rFonts w:ascii="Arial" w:hAnsi="Arial" w:cs="Arial"/>
          <w:sz w:val="24"/>
          <w:szCs w:val="24"/>
        </w:rPr>
        <w:t xml:space="preserve">transgender identity issues and find it difficult to understand how this transition is viewed as a health disorder. </w:t>
      </w:r>
      <w:r w:rsidR="00642574">
        <w:rPr>
          <w:rFonts w:ascii="Arial" w:hAnsi="Arial" w:cs="Arial"/>
          <w:sz w:val="24"/>
          <w:szCs w:val="24"/>
        </w:rPr>
        <w:t>Therefore, it is difficult for children and adults to access these services as they believe th</w:t>
      </w:r>
      <w:r w:rsidR="00E64802">
        <w:rPr>
          <w:rFonts w:ascii="Arial" w:hAnsi="Arial" w:cs="Arial"/>
          <w:sz w:val="24"/>
          <w:szCs w:val="24"/>
        </w:rPr>
        <w:t xml:space="preserve">ey are not understood, and may be discriminated against. Staff training is needed to </w:t>
      </w:r>
      <w:r w:rsidR="00B27190">
        <w:rPr>
          <w:rFonts w:ascii="Arial" w:hAnsi="Arial" w:cs="Arial"/>
          <w:sz w:val="24"/>
          <w:szCs w:val="24"/>
        </w:rPr>
        <w:t>allow a wider range of knowledge for the transgender community (Snow et al., 2019).</w:t>
      </w:r>
      <w:r w:rsidR="003844B8">
        <w:rPr>
          <w:rFonts w:ascii="Arial" w:hAnsi="Arial" w:cs="Arial"/>
          <w:sz w:val="24"/>
          <w:szCs w:val="24"/>
        </w:rPr>
        <w:t xml:space="preserve"> Overall, the transgender community is becoming a strong part of society throughout these years (Olson et al., 2015), however, it is difficult to influence the equality of trans individual</w:t>
      </w:r>
      <w:r w:rsidR="0004395B">
        <w:rPr>
          <w:rFonts w:ascii="Arial" w:hAnsi="Arial" w:cs="Arial"/>
          <w:sz w:val="24"/>
          <w:szCs w:val="24"/>
        </w:rPr>
        <w:t>s</w:t>
      </w:r>
      <w:r w:rsidR="003844B8">
        <w:rPr>
          <w:rFonts w:ascii="Arial" w:hAnsi="Arial" w:cs="Arial"/>
          <w:sz w:val="24"/>
          <w:szCs w:val="24"/>
        </w:rPr>
        <w:t xml:space="preserve"> into </w:t>
      </w:r>
      <w:r w:rsidR="0004395B">
        <w:rPr>
          <w:rFonts w:ascii="Arial" w:hAnsi="Arial" w:cs="Arial"/>
          <w:sz w:val="24"/>
          <w:szCs w:val="24"/>
        </w:rPr>
        <w:t>other</w:t>
      </w:r>
      <w:r w:rsidR="003844B8">
        <w:rPr>
          <w:rFonts w:ascii="Arial" w:hAnsi="Arial" w:cs="Arial"/>
          <w:sz w:val="24"/>
          <w:szCs w:val="24"/>
        </w:rPr>
        <w:t xml:space="preserve"> cultures around the world</w:t>
      </w:r>
      <w:r w:rsidR="00262687">
        <w:rPr>
          <w:rFonts w:ascii="Arial" w:hAnsi="Arial" w:cs="Arial"/>
          <w:sz w:val="24"/>
          <w:szCs w:val="24"/>
        </w:rPr>
        <w:t xml:space="preserve"> – it is</w:t>
      </w:r>
      <w:r w:rsidR="0004395B">
        <w:rPr>
          <w:rFonts w:ascii="Arial" w:hAnsi="Arial" w:cs="Arial"/>
          <w:sz w:val="24"/>
          <w:szCs w:val="24"/>
        </w:rPr>
        <w:t xml:space="preserve"> tough</w:t>
      </w:r>
      <w:r w:rsidR="003844B8">
        <w:rPr>
          <w:rFonts w:ascii="Arial" w:hAnsi="Arial" w:cs="Arial"/>
          <w:sz w:val="24"/>
          <w:szCs w:val="24"/>
        </w:rPr>
        <w:t xml:space="preserve"> to promote normality of this gender transition (Robles et al., 2016).</w:t>
      </w:r>
    </w:p>
    <w:p w14:paraId="147EE9E2" w14:textId="2AC7AF13" w:rsidR="00FC06F8" w:rsidRDefault="00FC06F8" w:rsidP="00C075D3">
      <w:pPr>
        <w:spacing w:line="480" w:lineRule="auto"/>
        <w:rPr>
          <w:rFonts w:ascii="Arial" w:hAnsi="Arial" w:cs="Arial"/>
          <w:sz w:val="24"/>
          <w:szCs w:val="24"/>
        </w:rPr>
      </w:pPr>
    </w:p>
    <w:p w14:paraId="49943807" w14:textId="5636535C" w:rsidR="00262687" w:rsidRDefault="00262687" w:rsidP="00C075D3">
      <w:pPr>
        <w:spacing w:line="480" w:lineRule="auto"/>
        <w:rPr>
          <w:rFonts w:ascii="Arial" w:hAnsi="Arial" w:cs="Arial"/>
          <w:sz w:val="24"/>
          <w:szCs w:val="24"/>
        </w:rPr>
      </w:pPr>
    </w:p>
    <w:p w14:paraId="7D28E30F" w14:textId="249BB335" w:rsidR="00262687" w:rsidRDefault="00262687" w:rsidP="00C075D3">
      <w:pPr>
        <w:spacing w:line="480" w:lineRule="auto"/>
        <w:rPr>
          <w:rFonts w:ascii="Arial" w:hAnsi="Arial" w:cs="Arial"/>
          <w:sz w:val="24"/>
          <w:szCs w:val="24"/>
        </w:rPr>
      </w:pPr>
    </w:p>
    <w:p w14:paraId="0436BC5E" w14:textId="42E519E5" w:rsidR="00262687" w:rsidRDefault="00262687" w:rsidP="00C075D3">
      <w:pPr>
        <w:spacing w:line="480" w:lineRule="auto"/>
        <w:rPr>
          <w:rFonts w:ascii="Arial" w:hAnsi="Arial" w:cs="Arial"/>
          <w:sz w:val="24"/>
          <w:szCs w:val="24"/>
        </w:rPr>
      </w:pPr>
    </w:p>
    <w:p w14:paraId="6A1F456C" w14:textId="77777777" w:rsidR="00262687" w:rsidRPr="00C075D3" w:rsidRDefault="00262687" w:rsidP="00C075D3">
      <w:pPr>
        <w:spacing w:line="480" w:lineRule="auto"/>
        <w:rPr>
          <w:rFonts w:ascii="Arial" w:hAnsi="Arial" w:cs="Arial"/>
          <w:color w:val="FF0000"/>
          <w:sz w:val="24"/>
          <w:szCs w:val="24"/>
        </w:rPr>
      </w:pPr>
    </w:p>
    <w:p w14:paraId="1F457B66" w14:textId="550A12F7" w:rsidR="00532363" w:rsidRDefault="00EA4276" w:rsidP="00280CF9">
      <w:pPr>
        <w:spacing w:line="480" w:lineRule="auto"/>
        <w:rPr>
          <w:rFonts w:ascii="Arial" w:hAnsi="Arial" w:cs="Arial"/>
          <w:sz w:val="24"/>
          <w:szCs w:val="24"/>
        </w:rPr>
      </w:pPr>
      <w:r>
        <w:rPr>
          <w:rFonts w:ascii="Arial" w:hAnsi="Arial" w:cs="Arial"/>
          <w:sz w:val="24"/>
          <w:szCs w:val="24"/>
        </w:rPr>
        <w:tab/>
      </w:r>
    </w:p>
    <w:p w14:paraId="3AD98907" w14:textId="77777777" w:rsidR="00532363" w:rsidRDefault="00532363" w:rsidP="00280CF9">
      <w:pPr>
        <w:spacing w:line="480" w:lineRule="auto"/>
        <w:rPr>
          <w:rFonts w:ascii="Arial" w:hAnsi="Arial" w:cs="Arial"/>
          <w:sz w:val="24"/>
          <w:szCs w:val="24"/>
        </w:rPr>
      </w:pPr>
    </w:p>
    <w:p w14:paraId="5386A606" w14:textId="77777777" w:rsidR="00532363" w:rsidRDefault="00532363" w:rsidP="00280CF9">
      <w:pPr>
        <w:spacing w:line="480" w:lineRule="auto"/>
        <w:rPr>
          <w:rFonts w:ascii="Arial" w:hAnsi="Arial" w:cs="Arial"/>
          <w:b/>
          <w:bCs/>
          <w:sz w:val="24"/>
          <w:szCs w:val="24"/>
        </w:rPr>
      </w:pPr>
      <w:r>
        <w:rPr>
          <w:rFonts w:ascii="Arial" w:hAnsi="Arial" w:cs="Arial"/>
          <w:b/>
          <w:bCs/>
          <w:sz w:val="24"/>
          <w:szCs w:val="24"/>
        </w:rPr>
        <w:lastRenderedPageBreak/>
        <w:t xml:space="preserve">References </w:t>
      </w:r>
    </w:p>
    <w:p w14:paraId="2A0F5865" w14:textId="6F242E57" w:rsidR="00F80C86" w:rsidRDefault="00F80C86" w:rsidP="00280CF9">
      <w:pPr>
        <w:spacing w:line="480" w:lineRule="auto"/>
        <w:rPr>
          <w:rFonts w:ascii="Arial" w:hAnsi="Arial" w:cs="Arial"/>
          <w:sz w:val="24"/>
          <w:szCs w:val="24"/>
        </w:rPr>
      </w:pPr>
      <w:r>
        <w:rPr>
          <w:rFonts w:ascii="Arial" w:hAnsi="Arial" w:cs="Arial"/>
          <w:sz w:val="24"/>
          <w:szCs w:val="24"/>
        </w:rPr>
        <w:t xml:space="preserve">Bockting, W.O., Miner, </w:t>
      </w:r>
      <w:r w:rsidR="008E2582">
        <w:rPr>
          <w:rFonts w:ascii="Arial" w:hAnsi="Arial" w:cs="Arial"/>
          <w:sz w:val="24"/>
          <w:szCs w:val="24"/>
        </w:rPr>
        <w:t>M.H., Romine, R.E.S., Dolezal</w:t>
      </w:r>
      <w:r w:rsidR="008E5731">
        <w:rPr>
          <w:rFonts w:ascii="Arial" w:hAnsi="Arial" w:cs="Arial"/>
          <w:sz w:val="24"/>
          <w:szCs w:val="24"/>
        </w:rPr>
        <w:t>, C., Robinson, B.E., Rosser,</w:t>
      </w:r>
      <w:r w:rsidR="00D34F78">
        <w:rPr>
          <w:rFonts w:ascii="Arial" w:hAnsi="Arial" w:cs="Arial"/>
          <w:sz w:val="24"/>
          <w:szCs w:val="24"/>
        </w:rPr>
        <w:tab/>
      </w:r>
      <w:r w:rsidR="008E5731">
        <w:rPr>
          <w:rFonts w:ascii="Arial" w:hAnsi="Arial" w:cs="Arial"/>
          <w:sz w:val="24"/>
          <w:szCs w:val="24"/>
        </w:rPr>
        <w:t>S., Coleman, E. (2020). The Transgender Identity Survey: A Measure of</w:t>
      </w:r>
      <w:r w:rsidR="00D34F78">
        <w:rPr>
          <w:rFonts w:ascii="Arial" w:hAnsi="Arial" w:cs="Arial"/>
          <w:sz w:val="24"/>
          <w:szCs w:val="24"/>
        </w:rPr>
        <w:tab/>
      </w:r>
      <w:r w:rsidR="008E5731">
        <w:rPr>
          <w:rFonts w:ascii="Arial" w:hAnsi="Arial" w:cs="Arial"/>
          <w:sz w:val="24"/>
          <w:szCs w:val="24"/>
        </w:rPr>
        <w:t>Internalised Transphobia</w:t>
      </w:r>
      <w:r w:rsidR="00FB4808">
        <w:rPr>
          <w:rFonts w:ascii="Arial" w:hAnsi="Arial" w:cs="Arial"/>
          <w:sz w:val="24"/>
          <w:szCs w:val="24"/>
        </w:rPr>
        <w:t xml:space="preserve">. </w:t>
      </w:r>
      <w:r w:rsidR="00FB4808">
        <w:rPr>
          <w:rFonts w:ascii="Arial" w:hAnsi="Arial" w:cs="Arial"/>
          <w:i/>
          <w:iCs/>
          <w:sz w:val="24"/>
          <w:szCs w:val="24"/>
        </w:rPr>
        <w:t>LGBT Health, 7</w:t>
      </w:r>
      <w:r w:rsidR="00FB4808">
        <w:rPr>
          <w:rFonts w:ascii="Arial" w:hAnsi="Arial" w:cs="Arial"/>
          <w:sz w:val="24"/>
          <w:szCs w:val="24"/>
        </w:rPr>
        <w:t>(1), 15-27</w:t>
      </w:r>
      <w:r w:rsidR="007F3078">
        <w:rPr>
          <w:rFonts w:ascii="Arial" w:hAnsi="Arial" w:cs="Arial"/>
          <w:sz w:val="24"/>
          <w:szCs w:val="24"/>
        </w:rPr>
        <w:t>. doi:</w:t>
      </w:r>
      <w:r w:rsidR="00D34F78">
        <w:rPr>
          <w:rFonts w:ascii="Arial" w:hAnsi="Arial" w:cs="Arial"/>
          <w:sz w:val="24"/>
          <w:szCs w:val="24"/>
        </w:rPr>
        <w:tab/>
      </w:r>
      <w:r w:rsidR="007F3078" w:rsidRPr="007F3078">
        <w:rPr>
          <w:rFonts w:ascii="Arial" w:hAnsi="Arial" w:cs="Arial"/>
          <w:sz w:val="24"/>
          <w:szCs w:val="24"/>
        </w:rPr>
        <w:t>10.1089/lgbt.2018.0265</w:t>
      </w:r>
      <w:r w:rsidR="008E2582">
        <w:rPr>
          <w:rFonts w:ascii="Arial" w:hAnsi="Arial" w:cs="Arial"/>
          <w:sz w:val="24"/>
          <w:szCs w:val="24"/>
        </w:rPr>
        <w:t xml:space="preserve"> </w:t>
      </w:r>
    </w:p>
    <w:p w14:paraId="154012DE" w14:textId="7B8A861E" w:rsidR="00C95A25" w:rsidRDefault="00C95A25" w:rsidP="00280CF9">
      <w:pPr>
        <w:spacing w:line="480" w:lineRule="auto"/>
        <w:rPr>
          <w:rFonts w:ascii="Arial" w:hAnsi="Arial" w:cs="Arial"/>
          <w:sz w:val="24"/>
          <w:szCs w:val="24"/>
        </w:rPr>
      </w:pPr>
      <w:r>
        <w:rPr>
          <w:rFonts w:ascii="Arial" w:hAnsi="Arial" w:cs="Arial"/>
          <w:sz w:val="24"/>
          <w:szCs w:val="24"/>
        </w:rPr>
        <w:t xml:space="preserve">Budge, S.L., Adelson, </w:t>
      </w:r>
      <w:r w:rsidR="00A81E21">
        <w:rPr>
          <w:rFonts w:ascii="Arial" w:hAnsi="Arial" w:cs="Arial"/>
          <w:sz w:val="24"/>
          <w:szCs w:val="24"/>
        </w:rPr>
        <w:t>J.L., Howard, K.A.S. (2013). Anxiety and Depression in</w:t>
      </w:r>
      <w:r w:rsidR="00D34F78">
        <w:rPr>
          <w:rFonts w:ascii="Arial" w:hAnsi="Arial" w:cs="Arial"/>
          <w:sz w:val="24"/>
          <w:szCs w:val="24"/>
        </w:rPr>
        <w:tab/>
      </w:r>
      <w:r w:rsidR="00A81E21">
        <w:rPr>
          <w:rFonts w:ascii="Arial" w:hAnsi="Arial" w:cs="Arial"/>
          <w:sz w:val="24"/>
          <w:szCs w:val="24"/>
        </w:rPr>
        <w:t>Transgender Individuals: The Role</w:t>
      </w:r>
      <w:r w:rsidR="007B399F">
        <w:rPr>
          <w:rFonts w:ascii="Arial" w:hAnsi="Arial" w:cs="Arial"/>
          <w:sz w:val="24"/>
          <w:szCs w:val="24"/>
        </w:rPr>
        <w:t>s</w:t>
      </w:r>
      <w:r w:rsidR="00A81E21">
        <w:rPr>
          <w:rFonts w:ascii="Arial" w:hAnsi="Arial" w:cs="Arial"/>
          <w:sz w:val="24"/>
          <w:szCs w:val="24"/>
        </w:rPr>
        <w:t xml:space="preserve"> of</w:t>
      </w:r>
      <w:r w:rsidR="007B399F">
        <w:rPr>
          <w:rFonts w:ascii="Arial" w:hAnsi="Arial" w:cs="Arial"/>
          <w:sz w:val="24"/>
          <w:szCs w:val="24"/>
        </w:rPr>
        <w:t xml:space="preserve"> Transition Status, Loss, Social</w:t>
      </w:r>
      <w:r w:rsidR="00D34F78">
        <w:rPr>
          <w:rFonts w:ascii="Arial" w:hAnsi="Arial" w:cs="Arial"/>
          <w:sz w:val="24"/>
          <w:szCs w:val="24"/>
        </w:rPr>
        <w:tab/>
      </w:r>
      <w:r w:rsidR="007B399F">
        <w:rPr>
          <w:rFonts w:ascii="Arial" w:hAnsi="Arial" w:cs="Arial"/>
          <w:sz w:val="24"/>
          <w:szCs w:val="24"/>
        </w:rPr>
        <w:t xml:space="preserve">Support, and Coping. </w:t>
      </w:r>
      <w:r w:rsidR="007B399F">
        <w:rPr>
          <w:rFonts w:ascii="Arial" w:hAnsi="Arial" w:cs="Arial"/>
          <w:i/>
          <w:iCs/>
          <w:sz w:val="24"/>
          <w:szCs w:val="24"/>
        </w:rPr>
        <w:t xml:space="preserve">Journal of Consulting and Clinical Psychology, </w:t>
      </w:r>
      <w:r w:rsidR="00404F00">
        <w:rPr>
          <w:rFonts w:ascii="Arial" w:hAnsi="Arial" w:cs="Arial"/>
          <w:i/>
          <w:iCs/>
          <w:sz w:val="24"/>
          <w:szCs w:val="24"/>
        </w:rPr>
        <w:t>81</w:t>
      </w:r>
      <w:r w:rsidR="00404F00">
        <w:rPr>
          <w:rFonts w:ascii="Arial" w:hAnsi="Arial" w:cs="Arial"/>
          <w:sz w:val="24"/>
          <w:szCs w:val="24"/>
        </w:rPr>
        <w:t>(3),</w:t>
      </w:r>
      <w:r w:rsidR="00D34F78">
        <w:rPr>
          <w:rFonts w:ascii="Arial" w:hAnsi="Arial" w:cs="Arial"/>
          <w:sz w:val="24"/>
          <w:szCs w:val="24"/>
        </w:rPr>
        <w:tab/>
      </w:r>
      <w:r w:rsidR="00404F00">
        <w:rPr>
          <w:rFonts w:ascii="Arial" w:hAnsi="Arial" w:cs="Arial"/>
          <w:sz w:val="24"/>
          <w:szCs w:val="24"/>
        </w:rPr>
        <w:t xml:space="preserve">545-557. doi: </w:t>
      </w:r>
      <w:r w:rsidR="00404F00" w:rsidRPr="00404F00">
        <w:rPr>
          <w:rFonts w:ascii="Arial" w:hAnsi="Arial" w:cs="Arial"/>
          <w:sz w:val="24"/>
          <w:szCs w:val="24"/>
        </w:rPr>
        <w:t>10.1037/a0031774</w:t>
      </w:r>
      <w:r w:rsidR="00A81E21">
        <w:rPr>
          <w:rFonts w:ascii="Arial" w:hAnsi="Arial" w:cs="Arial"/>
          <w:sz w:val="24"/>
          <w:szCs w:val="24"/>
        </w:rPr>
        <w:t xml:space="preserve"> </w:t>
      </w:r>
    </w:p>
    <w:p w14:paraId="51C27416" w14:textId="370BDCE7" w:rsidR="00E71FD9" w:rsidRPr="008846F8" w:rsidRDefault="00E71FD9" w:rsidP="00280CF9">
      <w:pPr>
        <w:spacing w:line="480" w:lineRule="auto"/>
        <w:rPr>
          <w:rFonts w:ascii="Arial" w:hAnsi="Arial" w:cs="Arial"/>
          <w:sz w:val="24"/>
          <w:szCs w:val="24"/>
        </w:rPr>
      </w:pPr>
      <w:r>
        <w:rPr>
          <w:rFonts w:ascii="Arial" w:hAnsi="Arial" w:cs="Arial"/>
          <w:sz w:val="24"/>
          <w:szCs w:val="24"/>
        </w:rPr>
        <w:t xml:space="preserve">Connolly, M.D., </w:t>
      </w:r>
      <w:r w:rsidR="001F0F50">
        <w:rPr>
          <w:rFonts w:ascii="Arial" w:hAnsi="Arial" w:cs="Arial"/>
          <w:sz w:val="24"/>
          <w:szCs w:val="24"/>
        </w:rPr>
        <w:t>Zervos, M.J., Barone, C.J., Johnson, C.C., Joseph, C.L.M. (2016).</w:t>
      </w:r>
      <w:r w:rsidR="00D34F78">
        <w:rPr>
          <w:rFonts w:ascii="Arial" w:hAnsi="Arial" w:cs="Arial"/>
          <w:sz w:val="24"/>
          <w:szCs w:val="24"/>
        </w:rPr>
        <w:tab/>
      </w:r>
      <w:r w:rsidR="001F0F50">
        <w:rPr>
          <w:rFonts w:ascii="Arial" w:hAnsi="Arial" w:cs="Arial"/>
          <w:sz w:val="24"/>
          <w:szCs w:val="24"/>
        </w:rPr>
        <w:t>The Mental Health of Transgender Youth: Advances in Understanding.</w:t>
      </w:r>
      <w:r w:rsidR="00D34F78">
        <w:rPr>
          <w:rFonts w:ascii="Arial" w:hAnsi="Arial" w:cs="Arial"/>
          <w:sz w:val="24"/>
          <w:szCs w:val="24"/>
        </w:rPr>
        <w:tab/>
      </w:r>
      <w:r w:rsidR="008846F8">
        <w:rPr>
          <w:rFonts w:ascii="Arial" w:hAnsi="Arial" w:cs="Arial"/>
          <w:i/>
          <w:iCs/>
          <w:sz w:val="24"/>
          <w:szCs w:val="24"/>
        </w:rPr>
        <w:t>Journal of Adolescent Health, 59</w:t>
      </w:r>
      <w:r w:rsidR="008846F8">
        <w:rPr>
          <w:rFonts w:ascii="Arial" w:hAnsi="Arial" w:cs="Arial"/>
          <w:sz w:val="24"/>
          <w:szCs w:val="24"/>
        </w:rPr>
        <w:t>(</w:t>
      </w:r>
      <w:r w:rsidR="00905CF6">
        <w:rPr>
          <w:rFonts w:ascii="Arial" w:hAnsi="Arial" w:cs="Arial"/>
          <w:sz w:val="24"/>
          <w:szCs w:val="24"/>
        </w:rPr>
        <w:t>5</w:t>
      </w:r>
      <w:r w:rsidR="008846F8">
        <w:rPr>
          <w:rFonts w:ascii="Arial" w:hAnsi="Arial" w:cs="Arial"/>
          <w:sz w:val="24"/>
          <w:szCs w:val="24"/>
        </w:rPr>
        <w:t>)</w:t>
      </w:r>
      <w:r w:rsidR="00905CF6">
        <w:rPr>
          <w:rFonts w:ascii="Arial" w:hAnsi="Arial" w:cs="Arial"/>
          <w:sz w:val="24"/>
          <w:szCs w:val="24"/>
        </w:rPr>
        <w:t>, 489-495. doi:</w:t>
      </w:r>
      <w:r w:rsidR="00D34F78">
        <w:rPr>
          <w:rFonts w:ascii="Arial" w:hAnsi="Arial" w:cs="Arial"/>
          <w:sz w:val="24"/>
          <w:szCs w:val="24"/>
        </w:rPr>
        <w:tab/>
      </w:r>
      <w:r w:rsidR="00813F01" w:rsidRPr="00813F01">
        <w:rPr>
          <w:rFonts w:ascii="Arial" w:hAnsi="Arial" w:cs="Arial"/>
          <w:color w:val="000000"/>
          <w:sz w:val="24"/>
          <w:szCs w:val="24"/>
          <w:shd w:val="clear" w:color="auto" w:fill="FFFFFF"/>
        </w:rPr>
        <w:t>10.1016/j.jadohealth.2016.06.012</w:t>
      </w:r>
    </w:p>
    <w:p w14:paraId="199C9A56" w14:textId="30CB8BB6" w:rsidR="00280CF9" w:rsidRDefault="00434333" w:rsidP="00280CF9">
      <w:pPr>
        <w:spacing w:line="480" w:lineRule="auto"/>
        <w:rPr>
          <w:rFonts w:ascii="Arial" w:hAnsi="Arial" w:cs="Arial"/>
          <w:sz w:val="24"/>
          <w:szCs w:val="24"/>
        </w:rPr>
      </w:pPr>
      <w:r>
        <w:rPr>
          <w:rFonts w:ascii="Arial" w:hAnsi="Arial" w:cs="Arial"/>
          <w:sz w:val="24"/>
          <w:szCs w:val="24"/>
        </w:rPr>
        <w:t>Government Equalities Office. (February 7, 2019).</w:t>
      </w:r>
      <w:r w:rsidR="00A4395A">
        <w:rPr>
          <w:rFonts w:ascii="Arial" w:hAnsi="Arial" w:cs="Arial"/>
          <w:sz w:val="24"/>
          <w:szCs w:val="24"/>
        </w:rPr>
        <w:t xml:space="preserve"> </w:t>
      </w:r>
      <w:r>
        <w:rPr>
          <w:rFonts w:ascii="Arial" w:hAnsi="Arial" w:cs="Arial"/>
          <w:i/>
          <w:iCs/>
          <w:sz w:val="24"/>
          <w:szCs w:val="24"/>
        </w:rPr>
        <w:t>National LGBT Survey: Summary</w:t>
      </w:r>
      <w:r w:rsidR="00D34F78">
        <w:rPr>
          <w:rFonts w:ascii="Arial" w:hAnsi="Arial" w:cs="Arial"/>
          <w:i/>
          <w:iCs/>
          <w:sz w:val="24"/>
          <w:szCs w:val="24"/>
        </w:rPr>
        <w:tab/>
      </w:r>
      <w:r>
        <w:rPr>
          <w:rFonts w:ascii="Arial" w:hAnsi="Arial" w:cs="Arial"/>
          <w:i/>
          <w:iCs/>
          <w:sz w:val="24"/>
          <w:szCs w:val="24"/>
        </w:rPr>
        <w:t xml:space="preserve">Report. </w:t>
      </w:r>
      <w:r>
        <w:rPr>
          <w:rFonts w:ascii="Arial" w:hAnsi="Arial" w:cs="Arial"/>
          <w:sz w:val="24"/>
          <w:szCs w:val="24"/>
        </w:rPr>
        <w:t xml:space="preserve">Retrieved from </w:t>
      </w:r>
      <w:r w:rsidR="00D34F78" w:rsidRPr="00D34F78">
        <w:rPr>
          <w:rFonts w:ascii="Arial" w:hAnsi="Arial" w:cs="Arial"/>
          <w:sz w:val="24"/>
          <w:szCs w:val="24"/>
        </w:rPr>
        <w:t>https://www.gov.uk/government/publications/national</w:t>
      </w:r>
      <w:r w:rsidR="00D34F78">
        <w:rPr>
          <w:rFonts w:ascii="Arial" w:hAnsi="Arial" w:cs="Arial"/>
          <w:sz w:val="24"/>
          <w:szCs w:val="24"/>
        </w:rPr>
        <w:t>-</w:t>
      </w:r>
      <w:r w:rsidR="00D34F78">
        <w:rPr>
          <w:rFonts w:ascii="Arial" w:hAnsi="Arial" w:cs="Arial"/>
          <w:sz w:val="24"/>
          <w:szCs w:val="24"/>
        </w:rPr>
        <w:tab/>
      </w:r>
      <w:proofErr w:type="spellStart"/>
      <w:r w:rsidR="004A693B" w:rsidRPr="004A693B">
        <w:rPr>
          <w:rFonts w:ascii="Arial" w:hAnsi="Arial" w:cs="Arial"/>
          <w:sz w:val="24"/>
          <w:szCs w:val="24"/>
        </w:rPr>
        <w:t>lgbt</w:t>
      </w:r>
      <w:proofErr w:type="spellEnd"/>
      <w:r w:rsidR="004A693B" w:rsidRPr="004A693B">
        <w:rPr>
          <w:rFonts w:ascii="Arial" w:hAnsi="Arial" w:cs="Arial"/>
          <w:sz w:val="24"/>
          <w:szCs w:val="24"/>
        </w:rPr>
        <w:t>-survey-summary-report/national-</w:t>
      </w:r>
      <w:proofErr w:type="spellStart"/>
      <w:r w:rsidR="004A693B" w:rsidRPr="004A693B">
        <w:rPr>
          <w:rFonts w:ascii="Arial" w:hAnsi="Arial" w:cs="Arial"/>
          <w:sz w:val="24"/>
          <w:szCs w:val="24"/>
        </w:rPr>
        <w:t>lgbt</w:t>
      </w:r>
      <w:proofErr w:type="spellEnd"/>
      <w:r w:rsidR="004A693B" w:rsidRPr="004A693B">
        <w:rPr>
          <w:rFonts w:ascii="Arial" w:hAnsi="Arial" w:cs="Arial"/>
          <w:sz w:val="24"/>
          <w:szCs w:val="24"/>
        </w:rPr>
        <w:t>-survey-summary-report</w:t>
      </w:r>
    </w:p>
    <w:p w14:paraId="3D0B1208" w14:textId="7E8CA65A" w:rsidR="002D5C30" w:rsidRPr="00191A3E" w:rsidRDefault="002D5C30" w:rsidP="00280CF9">
      <w:pPr>
        <w:spacing w:line="480" w:lineRule="auto"/>
        <w:rPr>
          <w:rFonts w:ascii="Arial" w:hAnsi="Arial" w:cs="Arial"/>
          <w:sz w:val="24"/>
          <w:szCs w:val="24"/>
        </w:rPr>
      </w:pPr>
      <w:r>
        <w:rPr>
          <w:rFonts w:ascii="Arial" w:hAnsi="Arial" w:cs="Arial"/>
          <w:sz w:val="24"/>
          <w:szCs w:val="24"/>
        </w:rPr>
        <w:t xml:space="preserve">Johns, </w:t>
      </w:r>
      <w:r w:rsidR="00B34A38">
        <w:rPr>
          <w:rFonts w:ascii="Arial" w:hAnsi="Arial" w:cs="Arial"/>
          <w:sz w:val="24"/>
          <w:szCs w:val="24"/>
        </w:rPr>
        <w:t>M.M., Lowry, R., Andrzej</w:t>
      </w:r>
      <w:r w:rsidR="008A03A4">
        <w:rPr>
          <w:rFonts w:ascii="Arial" w:hAnsi="Arial" w:cs="Arial"/>
          <w:sz w:val="24"/>
          <w:szCs w:val="24"/>
        </w:rPr>
        <w:t xml:space="preserve">ewski, J., </w:t>
      </w:r>
      <w:r w:rsidR="005E613D">
        <w:rPr>
          <w:rFonts w:ascii="Arial" w:hAnsi="Arial" w:cs="Arial"/>
          <w:sz w:val="24"/>
          <w:szCs w:val="24"/>
        </w:rPr>
        <w:t>Barrios, L.C., Demissie, Z., McManus, T.,</w:t>
      </w:r>
      <w:r w:rsidR="00D34F78">
        <w:rPr>
          <w:rFonts w:ascii="Arial" w:hAnsi="Arial" w:cs="Arial"/>
          <w:sz w:val="24"/>
          <w:szCs w:val="24"/>
        </w:rPr>
        <w:tab/>
      </w:r>
      <w:r w:rsidR="005E613D">
        <w:rPr>
          <w:rFonts w:ascii="Arial" w:hAnsi="Arial" w:cs="Arial"/>
          <w:sz w:val="24"/>
          <w:szCs w:val="24"/>
        </w:rPr>
        <w:t xml:space="preserve">Rasberry, C.N., Robin, L., </w:t>
      </w:r>
      <w:r w:rsidR="008F3227">
        <w:rPr>
          <w:rFonts w:ascii="Arial" w:hAnsi="Arial" w:cs="Arial"/>
          <w:sz w:val="24"/>
          <w:szCs w:val="24"/>
        </w:rPr>
        <w:t xml:space="preserve">Underwood, M. (2019). </w:t>
      </w:r>
      <w:r w:rsidR="008F3227" w:rsidRPr="008F3227">
        <w:rPr>
          <w:rFonts w:ascii="Arial" w:hAnsi="Arial" w:cs="Arial"/>
          <w:sz w:val="24"/>
          <w:szCs w:val="24"/>
        </w:rPr>
        <w:t>Transgender Identity and</w:t>
      </w:r>
      <w:r w:rsidR="00D34F78">
        <w:rPr>
          <w:rFonts w:ascii="Arial" w:hAnsi="Arial" w:cs="Arial"/>
          <w:sz w:val="24"/>
          <w:szCs w:val="24"/>
        </w:rPr>
        <w:tab/>
      </w:r>
      <w:r w:rsidR="008F3227" w:rsidRPr="008F3227">
        <w:rPr>
          <w:rFonts w:ascii="Arial" w:hAnsi="Arial" w:cs="Arial"/>
          <w:sz w:val="24"/>
          <w:szCs w:val="24"/>
        </w:rPr>
        <w:t>Experiences of Violence Victimization, Substance Use, Suicide Risk, and</w:t>
      </w:r>
      <w:r w:rsidR="00D34F78">
        <w:rPr>
          <w:rFonts w:ascii="Arial" w:hAnsi="Arial" w:cs="Arial"/>
          <w:sz w:val="24"/>
          <w:szCs w:val="24"/>
        </w:rPr>
        <w:tab/>
      </w:r>
      <w:r w:rsidR="008F3227" w:rsidRPr="008F3227">
        <w:rPr>
          <w:rFonts w:ascii="Arial" w:hAnsi="Arial" w:cs="Arial"/>
          <w:sz w:val="24"/>
          <w:szCs w:val="24"/>
        </w:rPr>
        <w:t>Sexual Risk Behavio</w:t>
      </w:r>
      <w:r w:rsidR="008F3227">
        <w:rPr>
          <w:rFonts w:ascii="Arial" w:hAnsi="Arial" w:cs="Arial"/>
          <w:sz w:val="24"/>
          <w:szCs w:val="24"/>
        </w:rPr>
        <w:t>u</w:t>
      </w:r>
      <w:r w:rsidR="008F3227" w:rsidRPr="008F3227">
        <w:rPr>
          <w:rFonts w:ascii="Arial" w:hAnsi="Arial" w:cs="Arial"/>
          <w:sz w:val="24"/>
          <w:szCs w:val="24"/>
        </w:rPr>
        <w:t>rs Among High School Students</w:t>
      </w:r>
      <w:r w:rsidR="00156AA4">
        <w:rPr>
          <w:rFonts w:ascii="Arial" w:hAnsi="Arial" w:cs="Arial"/>
          <w:sz w:val="24"/>
          <w:szCs w:val="24"/>
        </w:rPr>
        <w:t xml:space="preserve"> – </w:t>
      </w:r>
      <w:r w:rsidR="008F3227" w:rsidRPr="008F3227">
        <w:rPr>
          <w:rFonts w:ascii="Arial" w:hAnsi="Arial" w:cs="Arial"/>
          <w:sz w:val="24"/>
          <w:szCs w:val="24"/>
        </w:rPr>
        <w:t>19 States and Large</w:t>
      </w:r>
      <w:r w:rsidR="00D34F78">
        <w:rPr>
          <w:rFonts w:ascii="Arial" w:hAnsi="Arial" w:cs="Arial"/>
          <w:sz w:val="24"/>
          <w:szCs w:val="24"/>
        </w:rPr>
        <w:tab/>
      </w:r>
      <w:r w:rsidR="008F3227" w:rsidRPr="008F3227">
        <w:rPr>
          <w:rFonts w:ascii="Arial" w:hAnsi="Arial" w:cs="Arial"/>
          <w:sz w:val="24"/>
          <w:szCs w:val="24"/>
        </w:rPr>
        <w:t>Urban School Districts, 2017</w:t>
      </w:r>
      <w:r w:rsidR="008F3227">
        <w:rPr>
          <w:rFonts w:ascii="Arial" w:hAnsi="Arial" w:cs="Arial"/>
          <w:sz w:val="24"/>
          <w:szCs w:val="24"/>
        </w:rPr>
        <w:t xml:space="preserve">. </w:t>
      </w:r>
      <w:r w:rsidR="00156AA4">
        <w:rPr>
          <w:rFonts w:ascii="Arial" w:hAnsi="Arial" w:cs="Arial"/>
          <w:i/>
          <w:iCs/>
          <w:sz w:val="24"/>
          <w:szCs w:val="24"/>
        </w:rPr>
        <w:t xml:space="preserve">Morbidity and Mortality Weekly Report, </w:t>
      </w:r>
      <w:r w:rsidR="00191A3E">
        <w:rPr>
          <w:rFonts w:ascii="Arial" w:hAnsi="Arial" w:cs="Arial"/>
          <w:i/>
          <w:iCs/>
          <w:sz w:val="24"/>
          <w:szCs w:val="24"/>
        </w:rPr>
        <w:t>68</w:t>
      </w:r>
      <w:r w:rsidR="00191A3E">
        <w:rPr>
          <w:rFonts w:ascii="Arial" w:hAnsi="Arial" w:cs="Arial"/>
          <w:sz w:val="24"/>
          <w:szCs w:val="24"/>
        </w:rPr>
        <w:t>(3),</w:t>
      </w:r>
      <w:r w:rsidR="00D34F78">
        <w:rPr>
          <w:rFonts w:ascii="Arial" w:hAnsi="Arial" w:cs="Arial"/>
          <w:sz w:val="24"/>
          <w:szCs w:val="24"/>
        </w:rPr>
        <w:tab/>
      </w:r>
      <w:r w:rsidR="00191A3E">
        <w:rPr>
          <w:rFonts w:ascii="Arial" w:hAnsi="Arial" w:cs="Arial"/>
          <w:sz w:val="24"/>
          <w:szCs w:val="24"/>
        </w:rPr>
        <w:t xml:space="preserve">67-71. doi: </w:t>
      </w:r>
      <w:r w:rsidR="00191A3E" w:rsidRPr="00191A3E">
        <w:rPr>
          <w:rFonts w:ascii="Arial" w:hAnsi="Arial" w:cs="Arial"/>
          <w:sz w:val="24"/>
          <w:szCs w:val="24"/>
          <w:shd w:val="clear" w:color="auto" w:fill="FFFFFF"/>
        </w:rPr>
        <w:t>10.15585/mmwr.mm6803a3</w:t>
      </w:r>
    </w:p>
    <w:p w14:paraId="1D98D61D" w14:textId="02909EEB" w:rsidR="00740D4B" w:rsidRDefault="00740D4B" w:rsidP="00280CF9">
      <w:pPr>
        <w:spacing w:line="480" w:lineRule="auto"/>
        <w:rPr>
          <w:rFonts w:ascii="Arial" w:hAnsi="Arial" w:cs="Arial"/>
          <w:sz w:val="24"/>
          <w:szCs w:val="24"/>
        </w:rPr>
      </w:pPr>
      <w:r>
        <w:rPr>
          <w:rFonts w:ascii="Arial" w:hAnsi="Arial" w:cs="Arial"/>
          <w:sz w:val="24"/>
          <w:szCs w:val="24"/>
        </w:rPr>
        <w:lastRenderedPageBreak/>
        <w:t>NHS. (</w:t>
      </w:r>
      <w:r w:rsidR="00607C6A">
        <w:rPr>
          <w:rFonts w:ascii="Arial" w:hAnsi="Arial" w:cs="Arial"/>
          <w:sz w:val="24"/>
          <w:szCs w:val="24"/>
        </w:rPr>
        <w:t>2020</w:t>
      </w:r>
      <w:r>
        <w:rPr>
          <w:rFonts w:ascii="Arial" w:hAnsi="Arial" w:cs="Arial"/>
          <w:sz w:val="24"/>
          <w:szCs w:val="24"/>
        </w:rPr>
        <w:t>)</w:t>
      </w:r>
      <w:r w:rsidR="00607C6A">
        <w:rPr>
          <w:rFonts w:ascii="Arial" w:hAnsi="Arial" w:cs="Arial"/>
          <w:sz w:val="24"/>
          <w:szCs w:val="24"/>
        </w:rPr>
        <w:t>. Living My Life</w:t>
      </w:r>
      <w:r w:rsidR="00253410">
        <w:rPr>
          <w:rFonts w:ascii="Arial" w:hAnsi="Arial" w:cs="Arial"/>
          <w:sz w:val="24"/>
          <w:szCs w:val="24"/>
        </w:rPr>
        <w:t>: Information for People Who Currently Identify as Trans</w:t>
      </w:r>
      <w:r w:rsidR="00D34F78">
        <w:rPr>
          <w:rFonts w:ascii="Arial" w:hAnsi="Arial" w:cs="Arial"/>
          <w:sz w:val="24"/>
          <w:szCs w:val="24"/>
        </w:rPr>
        <w:tab/>
      </w:r>
      <w:r w:rsidR="00253410">
        <w:rPr>
          <w:rFonts w:ascii="Arial" w:hAnsi="Arial" w:cs="Arial"/>
          <w:sz w:val="24"/>
          <w:szCs w:val="24"/>
        </w:rPr>
        <w:t>or Who Are Beginning to Explore Their Gender Identity [PDF File]. Retrieved</w:t>
      </w:r>
      <w:r w:rsidR="00D34F78">
        <w:rPr>
          <w:rFonts w:ascii="Arial" w:hAnsi="Arial" w:cs="Arial"/>
          <w:sz w:val="24"/>
          <w:szCs w:val="24"/>
        </w:rPr>
        <w:tab/>
      </w:r>
      <w:r w:rsidR="00253410">
        <w:rPr>
          <w:rFonts w:ascii="Arial" w:hAnsi="Arial" w:cs="Arial"/>
          <w:sz w:val="24"/>
          <w:szCs w:val="24"/>
        </w:rPr>
        <w:t>from</w:t>
      </w:r>
      <w:r w:rsidR="008D39DF">
        <w:rPr>
          <w:rFonts w:ascii="Arial" w:hAnsi="Arial" w:cs="Arial"/>
          <w:sz w:val="24"/>
          <w:szCs w:val="24"/>
        </w:rPr>
        <w:t xml:space="preserve"> </w:t>
      </w:r>
      <w:r w:rsidR="008D39DF" w:rsidRPr="008D39DF">
        <w:rPr>
          <w:rFonts w:ascii="Arial" w:hAnsi="Arial" w:cs="Arial"/>
          <w:sz w:val="24"/>
          <w:szCs w:val="24"/>
        </w:rPr>
        <w:t>https://www.nhs.uk/livewell/transhealth/documents/livingmylife.pdf</w:t>
      </w:r>
    </w:p>
    <w:p w14:paraId="6CB414FC" w14:textId="3721F09A" w:rsidR="00A63E93" w:rsidRPr="002A1ADB" w:rsidRDefault="00A63E93" w:rsidP="00280CF9">
      <w:pPr>
        <w:spacing w:line="480" w:lineRule="auto"/>
        <w:rPr>
          <w:rFonts w:ascii="Arial" w:hAnsi="Arial" w:cs="Arial"/>
          <w:sz w:val="24"/>
          <w:szCs w:val="24"/>
        </w:rPr>
      </w:pPr>
      <w:r>
        <w:rPr>
          <w:rFonts w:ascii="Arial" w:hAnsi="Arial" w:cs="Arial"/>
          <w:sz w:val="24"/>
          <w:szCs w:val="24"/>
        </w:rPr>
        <w:t xml:space="preserve">Olson, K.R., Durwood, L., </w:t>
      </w:r>
      <w:r w:rsidR="00B12914">
        <w:rPr>
          <w:rFonts w:ascii="Arial" w:hAnsi="Arial" w:cs="Arial"/>
          <w:sz w:val="24"/>
          <w:szCs w:val="24"/>
        </w:rPr>
        <w:t>DeMeules, M., McLaughlin, K.A. (201</w:t>
      </w:r>
      <w:r w:rsidR="002A1ADB">
        <w:rPr>
          <w:rFonts w:ascii="Arial" w:hAnsi="Arial" w:cs="Arial"/>
          <w:sz w:val="24"/>
          <w:szCs w:val="24"/>
        </w:rPr>
        <w:t>6</w:t>
      </w:r>
      <w:r w:rsidR="00B12914">
        <w:rPr>
          <w:rFonts w:ascii="Arial" w:hAnsi="Arial" w:cs="Arial"/>
          <w:sz w:val="24"/>
          <w:szCs w:val="24"/>
        </w:rPr>
        <w:t>).</w:t>
      </w:r>
      <w:r w:rsidR="005A510B">
        <w:rPr>
          <w:rFonts w:ascii="Arial" w:hAnsi="Arial" w:cs="Arial"/>
          <w:sz w:val="24"/>
          <w:szCs w:val="24"/>
        </w:rPr>
        <w:t xml:space="preserve"> Mental Health of</w:t>
      </w:r>
      <w:r w:rsidR="00D34F78">
        <w:rPr>
          <w:rFonts w:ascii="Arial" w:hAnsi="Arial" w:cs="Arial"/>
          <w:sz w:val="24"/>
          <w:szCs w:val="24"/>
        </w:rPr>
        <w:tab/>
      </w:r>
      <w:r w:rsidR="005A510B">
        <w:rPr>
          <w:rFonts w:ascii="Arial" w:hAnsi="Arial" w:cs="Arial"/>
          <w:sz w:val="24"/>
          <w:szCs w:val="24"/>
        </w:rPr>
        <w:t xml:space="preserve">Transgender Children Who Are Supported in Their Identities. </w:t>
      </w:r>
      <w:r w:rsidR="00A922F5">
        <w:rPr>
          <w:rFonts w:ascii="Arial" w:hAnsi="Arial" w:cs="Arial"/>
          <w:i/>
          <w:iCs/>
          <w:sz w:val="24"/>
          <w:szCs w:val="24"/>
        </w:rPr>
        <w:t>Pediatrics</w:t>
      </w:r>
      <w:r w:rsidR="002A1ADB">
        <w:rPr>
          <w:rFonts w:ascii="Arial" w:hAnsi="Arial" w:cs="Arial"/>
          <w:i/>
          <w:iCs/>
          <w:sz w:val="24"/>
          <w:szCs w:val="24"/>
        </w:rPr>
        <w:t>,</w:t>
      </w:r>
      <w:r w:rsidR="00D34F78">
        <w:rPr>
          <w:rFonts w:ascii="Arial" w:hAnsi="Arial" w:cs="Arial"/>
          <w:i/>
          <w:iCs/>
          <w:sz w:val="24"/>
          <w:szCs w:val="24"/>
        </w:rPr>
        <w:tab/>
      </w:r>
      <w:r w:rsidR="002A1ADB">
        <w:rPr>
          <w:rFonts w:ascii="Arial" w:hAnsi="Arial" w:cs="Arial"/>
          <w:i/>
          <w:iCs/>
          <w:sz w:val="24"/>
          <w:szCs w:val="24"/>
        </w:rPr>
        <w:t>137</w:t>
      </w:r>
      <w:r w:rsidR="002A1ADB">
        <w:rPr>
          <w:rFonts w:ascii="Arial" w:hAnsi="Arial" w:cs="Arial"/>
          <w:sz w:val="24"/>
          <w:szCs w:val="24"/>
        </w:rPr>
        <w:t>(3).</w:t>
      </w:r>
      <w:r w:rsidR="00DF2ECF">
        <w:rPr>
          <w:rFonts w:ascii="Arial" w:hAnsi="Arial" w:cs="Arial"/>
          <w:sz w:val="24"/>
          <w:szCs w:val="24"/>
        </w:rPr>
        <w:t xml:space="preserve"> doi: </w:t>
      </w:r>
      <w:r w:rsidR="00DF2ECF" w:rsidRPr="00DF2ECF">
        <w:rPr>
          <w:rFonts w:ascii="Arial" w:hAnsi="Arial" w:cs="Arial"/>
          <w:sz w:val="24"/>
          <w:szCs w:val="24"/>
        </w:rPr>
        <w:t>10.1542/peds.2015-3223</w:t>
      </w:r>
    </w:p>
    <w:p w14:paraId="34313A8C" w14:textId="340572DA" w:rsidR="00024AFB" w:rsidRPr="00DC7CF2" w:rsidRDefault="00024AFB" w:rsidP="00280CF9">
      <w:pPr>
        <w:spacing w:line="480" w:lineRule="auto"/>
        <w:rPr>
          <w:rFonts w:ascii="Arial" w:hAnsi="Arial" w:cs="Arial"/>
          <w:sz w:val="24"/>
          <w:szCs w:val="24"/>
        </w:rPr>
      </w:pPr>
      <w:r>
        <w:rPr>
          <w:rFonts w:ascii="Arial" w:hAnsi="Arial" w:cs="Arial"/>
          <w:sz w:val="24"/>
          <w:szCs w:val="24"/>
        </w:rPr>
        <w:t>Paisley, V. &amp; Tayar, M. (2016). Lesbian, Gay, Bisexual and Transgender (LGBT)</w:t>
      </w:r>
      <w:r w:rsidR="00D34F78">
        <w:rPr>
          <w:rFonts w:ascii="Arial" w:hAnsi="Arial" w:cs="Arial"/>
          <w:sz w:val="24"/>
          <w:szCs w:val="24"/>
        </w:rPr>
        <w:tab/>
      </w:r>
      <w:r>
        <w:rPr>
          <w:rFonts w:ascii="Arial" w:hAnsi="Arial" w:cs="Arial"/>
          <w:sz w:val="24"/>
          <w:szCs w:val="24"/>
        </w:rPr>
        <w:t>Expat</w:t>
      </w:r>
      <w:r w:rsidR="008F5A0C">
        <w:rPr>
          <w:rFonts w:ascii="Arial" w:hAnsi="Arial" w:cs="Arial"/>
          <w:sz w:val="24"/>
          <w:szCs w:val="24"/>
        </w:rPr>
        <w:t xml:space="preserve">riates: An Intersectionality Perspective. </w:t>
      </w:r>
      <w:r w:rsidR="008F5A0C">
        <w:rPr>
          <w:rFonts w:ascii="Arial" w:hAnsi="Arial" w:cs="Arial"/>
          <w:i/>
          <w:iCs/>
          <w:sz w:val="24"/>
          <w:szCs w:val="24"/>
        </w:rPr>
        <w:t>The International Journal of</w:t>
      </w:r>
      <w:r w:rsidR="00D34F78">
        <w:rPr>
          <w:rFonts w:ascii="Arial" w:hAnsi="Arial" w:cs="Arial"/>
          <w:i/>
          <w:iCs/>
          <w:sz w:val="24"/>
          <w:szCs w:val="24"/>
        </w:rPr>
        <w:tab/>
      </w:r>
      <w:r w:rsidR="008F5A0C">
        <w:rPr>
          <w:rFonts w:ascii="Arial" w:hAnsi="Arial" w:cs="Arial"/>
          <w:i/>
          <w:iCs/>
          <w:sz w:val="24"/>
          <w:szCs w:val="24"/>
        </w:rPr>
        <w:t xml:space="preserve">Human Resource Management, </w:t>
      </w:r>
      <w:r w:rsidR="00DC7CF2">
        <w:rPr>
          <w:rFonts w:ascii="Arial" w:hAnsi="Arial" w:cs="Arial"/>
          <w:i/>
          <w:iCs/>
          <w:sz w:val="24"/>
          <w:szCs w:val="24"/>
        </w:rPr>
        <w:t>27</w:t>
      </w:r>
      <w:r w:rsidR="00DC7CF2">
        <w:rPr>
          <w:rFonts w:ascii="Arial" w:hAnsi="Arial" w:cs="Arial"/>
          <w:sz w:val="24"/>
          <w:szCs w:val="24"/>
        </w:rPr>
        <w:t>(7), 766-780. doi:</w:t>
      </w:r>
      <w:r w:rsidR="00D34F78">
        <w:rPr>
          <w:rFonts w:ascii="Arial" w:hAnsi="Arial" w:cs="Arial"/>
          <w:sz w:val="24"/>
          <w:szCs w:val="24"/>
        </w:rPr>
        <w:tab/>
      </w:r>
      <w:r w:rsidR="000D600F" w:rsidRPr="000D600F">
        <w:rPr>
          <w:rFonts w:ascii="Arial" w:hAnsi="Arial" w:cs="Arial"/>
          <w:sz w:val="24"/>
          <w:szCs w:val="24"/>
        </w:rPr>
        <w:t>10.1080/09585192.2015.1111249</w:t>
      </w:r>
    </w:p>
    <w:p w14:paraId="110499BD" w14:textId="2CF3B1DD" w:rsidR="00262020" w:rsidRPr="006E746F" w:rsidRDefault="00262020" w:rsidP="00280CF9">
      <w:pPr>
        <w:spacing w:line="480" w:lineRule="auto"/>
        <w:rPr>
          <w:rFonts w:ascii="Arial" w:hAnsi="Arial" w:cs="Arial"/>
          <w:sz w:val="24"/>
          <w:szCs w:val="24"/>
        </w:rPr>
      </w:pPr>
      <w:r>
        <w:rPr>
          <w:rFonts w:ascii="Arial" w:hAnsi="Arial" w:cs="Arial"/>
          <w:sz w:val="24"/>
          <w:szCs w:val="24"/>
        </w:rPr>
        <w:t xml:space="preserve">Pflum, S.R., Testa, R.J., Balsam, K.F., </w:t>
      </w:r>
      <w:r w:rsidR="00416298">
        <w:rPr>
          <w:rFonts w:ascii="Arial" w:hAnsi="Arial" w:cs="Arial"/>
          <w:sz w:val="24"/>
          <w:szCs w:val="24"/>
        </w:rPr>
        <w:t>Goldblum, P.B., Bongar, B. (</w:t>
      </w:r>
      <w:r w:rsidR="001C3185">
        <w:rPr>
          <w:rFonts w:ascii="Arial" w:hAnsi="Arial" w:cs="Arial"/>
          <w:sz w:val="24"/>
          <w:szCs w:val="24"/>
        </w:rPr>
        <w:t>2015</w:t>
      </w:r>
      <w:r w:rsidR="00416298">
        <w:rPr>
          <w:rFonts w:ascii="Arial" w:hAnsi="Arial" w:cs="Arial"/>
          <w:sz w:val="24"/>
          <w:szCs w:val="24"/>
        </w:rPr>
        <w:t>)</w:t>
      </w:r>
      <w:r w:rsidR="001C3185">
        <w:rPr>
          <w:rFonts w:ascii="Arial" w:hAnsi="Arial" w:cs="Arial"/>
          <w:sz w:val="24"/>
          <w:szCs w:val="24"/>
        </w:rPr>
        <w:t xml:space="preserve">. </w:t>
      </w:r>
      <w:r w:rsidR="008828CB">
        <w:t>Social</w:t>
      </w:r>
      <w:r w:rsidR="00D34F78">
        <w:tab/>
      </w:r>
      <w:r w:rsidR="008828CB" w:rsidRPr="008828CB">
        <w:rPr>
          <w:rFonts w:ascii="Arial" w:hAnsi="Arial" w:cs="Arial"/>
          <w:sz w:val="24"/>
          <w:szCs w:val="24"/>
        </w:rPr>
        <w:t>Support, Trans Community Connectedness, and Mental Health Symptoms</w:t>
      </w:r>
      <w:r w:rsidR="00D34F78">
        <w:rPr>
          <w:rFonts w:ascii="Arial" w:hAnsi="Arial" w:cs="Arial"/>
          <w:sz w:val="24"/>
          <w:szCs w:val="24"/>
        </w:rPr>
        <w:tab/>
      </w:r>
      <w:r w:rsidR="008828CB" w:rsidRPr="008828CB">
        <w:rPr>
          <w:rFonts w:ascii="Arial" w:hAnsi="Arial" w:cs="Arial"/>
          <w:sz w:val="24"/>
          <w:szCs w:val="24"/>
        </w:rPr>
        <w:t>Among Transgender and Gender Nonconforming Adults</w:t>
      </w:r>
      <w:r w:rsidR="008828CB">
        <w:rPr>
          <w:rFonts w:ascii="Arial" w:hAnsi="Arial" w:cs="Arial"/>
          <w:sz w:val="24"/>
          <w:szCs w:val="24"/>
        </w:rPr>
        <w:t xml:space="preserve">. </w:t>
      </w:r>
      <w:r w:rsidR="006E746F">
        <w:rPr>
          <w:rFonts w:ascii="Arial" w:hAnsi="Arial" w:cs="Arial"/>
          <w:i/>
          <w:iCs/>
          <w:sz w:val="24"/>
          <w:szCs w:val="24"/>
        </w:rPr>
        <w:t>Psychology of</w:t>
      </w:r>
      <w:r w:rsidR="00D34F78">
        <w:rPr>
          <w:rFonts w:ascii="Arial" w:hAnsi="Arial" w:cs="Arial"/>
          <w:i/>
          <w:iCs/>
          <w:sz w:val="24"/>
          <w:szCs w:val="24"/>
        </w:rPr>
        <w:tab/>
      </w:r>
      <w:r w:rsidR="006E746F">
        <w:rPr>
          <w:rFonts w:ascii="Arial" w:hAnsi="Arial" w:cs="Arial"/>
          <w:i/>
          <w:iCs/>
          <w:sz w:val="24"/>
          <w:szCs w:val="24"/>
        </w:rPr>
        <w:t>Sexual Orientation and Gender Diversity, 2</w:t>
      </w:r>
      <w:r w:rsidR="006E746F">
        <w:rPr>
          <w:rFonts w:ascii="Arial" w:hAnsi="Arial" w:cs="Arial"/>
          <w:sz w:val="24"/>
          <w:szCs w:val="24"/>
        </w:rPr>
        <w:t>(3), 281-286. doi:</w:t>
      </w:r>
      <w:r w:rsidR="00D34F78">
        <w:rPr>
          <w:rFonts w:ascii="Arial" w:hAnsi="Arial" w:cs="Arial"/>
          <w:sz w:val="24"/>
          <w:szCs w:val="24"/>
        </w:rPr>
        <w:tab/>
      </w:r>
      <w:r w:rsidR="00871CB5" w:rsidRPr="00871CB5">
        <w:rPr>
          <w:rFonts w:ascii="Arial" w:hAnsi="Arial" w:cs="Arial"/>
          <w:sz w:val="24"/>
          <w:szCs w:val="24"/>
          <w:shd w:val="clear" w:color="auto" w:fill="FFFFFF"/>
        </w:rPr>
        <w:t>10.1037/sgd0000122</w:t>
      </w:r>
    </w:p>
    <w:p w14:paraId="714C5EAD" w14:textId="10BD3821" w:rsidR="00D6634C" w:rsidRDefault="00D6634C" w:rsidP="00280CF9">
      <w:pPr>
        <w:spacing w:line="480" w:lineRule="auto"/>
        <w:rPr>
          <w:rFonts w:ascii="Arial" w:hAnsi="Arial" w:cs="Arial"/>
          <w:sz w:val="24"/>
          <w:szCs w:val="24"/>
        </w:rPr>
      </w:pPr>
      <w:r>
        <w:rPr>
          <w:rFonts w:ascii="Arial" w:hAnsi="Arial" w:cs="Arial"/>
          <w:sz w:val="24"/>
          <w:szCs w:val="24"/>
        </w:rPr>
        <w:t>Rethink. (</w:t>
      </w:r>
      <w:r w:rsidR="001E69BE">
        <w:rPr>
          <w:rFonts w:ascii="Arial" w:hAnsi="Arial" w:cs="Arial"/>
          <w:sz w:val="24"/>
          <w:szCs w:val="24"/>
        </w:rPr>
        <w:t>2017</w:t>
      </w:r>
      <w:r>
        <w:rPr>
          <w:rFonts w:ascii="Arial" w:hAnsi="Arial" w:cs="Arial"/>
          <w:sz w:val="24"/>
          <w:szCs w:val="24"/>
        </w:rPr>
        <w:t>)</w:t>
      </w:r>
      <w:r w:rsidR="001E69BE">
        <w:rPr>
          <w:rFonts w:ascii="Arial" w:hAnsi="Arial" w:cs="Arial"/>
          <w:sz w:val="24"/>
          <w:szCs w:val="24"/>
        </w:rPr>
        <w:t xml:space="preserve">. </w:t>
      </w:r>
      <w:r w:rsidR="001E69BE">
        <w:rPr>
          <w:rFonts w:ascii="Arial" w:hAnsi="Arial" w:cs="Arial"/>
          <w:i/>
          <w:iCs/>
          <w:sz w:val="24"/>
          <w:szCs w:val="24"/>
        </w:rPr>
        <w:t xml:space="preserve">LGBT+ Mental Health </w:t>
      </w:r>
      <w:r w:rsidR="001E69BE">
        <w:rPr>
          <w:rFonts w:ascii="Arial" w:hAnsi="Arial" w:cs="Arial"/>
          <w:sz w:val="24"/>
          <w:szCs w:val="24"/>
        </w:rPr>
        <w:t>[PDF File]. Retrieved from</w:t>
      </w:r>
      <w:r w:rsidR="00D34F78">
        <w:rPr>
          <w:rFonts w:ascii="Arial" w:hAnsi="Arial" w:cs="Arial"/>
          <w:sz w:val="24"/>
          <w:szCs w:val="24"/>
        </w:rPr>
        <w:tab/>
      </w:r>
      <w:r w:rsidR="005D2E0D" w:rsidRPr="005D2E0D">
        <w:rPr>
          <w:rFonts w:ascii="Arial" w:hAnsi="Arial" w:cs="Arial"/>
          <w:sz w:val="24"/>
          <w:szCs w:val="24"/>
        </w:rPr>
        <w:t>file:///C:/Users/alish/Downloads/lgbtplus-mental-health-factsheet.pdf</w:t>
      </w:r>
    </w:p>
    <w:p w14:paraId="65FB5112" w14:textId="173A62E1" w:rsidR="0026260A" w:rsidRPr="00BA1E6D" w:rsidRDefault="0026260A" w:rsidP="00280CF9">
      <w:pPr>
        <w:spacing w:line="480" w:lineRule="auto"/>
        <w:rPr>
          <w:rFonts w:ascii="Arial" w:hAnsi="Arial" w:cs="Arial"/>
          <w:sz w:val="24"/>
          <w:szCs w:val="24"/>
        </w:rPr>
      </w:pPr>
      <w:r>
        <w:rPr>
          <w:rFonts w:ascii="Arial" w:hAnsi="Arial" w:cs="Arial"/>
          <w:sz w:val="24"/>
          <w:szCs w:val="24"/>
        </w:rPr>
        <w:t xml:space="preserve">Robles, R., Fresan, A., Ramirez, H.V., Islas, </w:t>
      </w:r>
      <w:r w:rsidR="007A4049">
        <w:rPr>
          <w:rFonts w:ascii="Arial" w:hAnsi="Arial" w:cs="Arial"/>
          <w:sz w:val="24"/>
          <w:szCs w:val="24"/>
        </w:rPr>
        <w:t>J.C., Perez, V.R., Martinez, T.D., Reed</w:t>
      </w:r>
      <w:r w:rsidR="00565EE3">
        <w:rPr>
          <w:rFonts w:ascii="Arial" w:hAnsi="Arial" w:cs="Arial"/>
          <w:sz w:val="24"/>
          <w:szCs w:val="24"/>
        </w:rPr>
        <w:t>,</w:t>
      </w:r>
      <w:r w:rsidR="00D34F78">
        <w:rPr>
          <w:rFonts w:ascii="Arial" w:hAnsi="Arial" w:cs="Arial"/>
          <w:sz w:val="24"/>
          <w:szCs w:val="24"/>
        </w:rPr>
        <w:tab/>
      </w:r>
      <w:r w:rsidR="00565EE3">
        <w:rPr>
          <w:rFonts w:ascii="Arial" w:hAnsi="Arial" w:cs="Arial"/>
          <w:sz w:val="24"/>
          <w:szCs w:val="24"/>
        </w:rPr>
        <w:t xml:space="preserve">G.M. (2016). </w:t>
      </w:r>
      <w:r w:rsidR="002D75D8" w:rsidRPr="002D75D8">
        <w:rPr>
          <w:rFonts w:ascii="Arial" w:hAnsi="Arial" w:cs="Arial"/>
          <w:sz w:val="24"/>
          <w:szCs w:val="24"/>
        </w:rPr>
        <w:t>Removing transgender identity from the classification of mental</w:t>
      </w:r>
      <w:r w:rsidR="00D34F78">
        <w:rPr>
          <w:rFonts w:ascii="Arial" w:hAnsi="Arial" w:cs="Arial"/>
          <w:sz w:val="24"/>
          <w:szCs w:val="24"/>
        </w:rPr>
        <w:tab/>
      </w:r>
      <w:r w:rsidR="002D75D8" w:rsidRPr="002D75D8">
        <w:rPr>
          <w:rFonts w:ascii="Arial" w:hAnsi="Arial" w:cs="Arial"/>
          <w:sz w:val="24"/>
          <w:szCs w:val="24"/>
        </w:rPr>
        <w:t>disorders: a Mexican field study for ICD-11</w:t>
      </w:r>
      <w:r w:rsidR="002D75D8">
        <w:rPr>
          <w:rFonts w:ascii="Arial" w:hAnsi="Arial" w:cs="Arial"/>
          <w:sz w:val="24"/>
          <w:szCs w:val="24"/>
        </w:rPr>
        <w:t>.</w:t>
      </w:r>
      <w:r w:rsidR="00241BE3">
        <w:rPr>
          <w:rFonts w:ascii="Arial" w:hAnsi="Arial" w:cs="Arial"/>
          <w:i/>
          <w:iCs/>
          <w:sz w:val="24"/>
          <w:szCs w:val="24"/>
        </w:rPr>
        <w:t xml:space="preserve"> Lancet Psychiatry, </w:t>
      </w:r>
      <w:r w:rsidR="00BA1E6D">
        <w:rPr>
          <w:rFonts w:ascii="Arial" w:hAnsi="Arial" w:cs="Arial"/>
          <w:i/>
          <w:iCs/>
          <w:sz w:val="24"/>
          <w:szCs w:val="24"/>
        </w:rPr>
        <w:t>3</w:t>
      </w:r>
      <w:r w:rsidR="00BA1E6D">
        <w:rPr>
          <w:rFonts w:ascii="Arial" w:hAnsi="Arial" w:cs="Arial"/>
          <w:sz w:val="24"/>
          <w:szCs w:val="24"/>
        </w:rPr>
        <w:t>(9), 850-859.</w:t>
      </w:r>
      <w:r w:rsidR="00D34F78">
        <w:rPr>
          <w:rFonts w:ascii="Arial" w:hAnsi="Arial" w:cs="Arial"/>
          <w:sz w:val="24"/>
          <w:szCs w:val="24"/>
        </w:rPr>
        <w:tab/>
      </w:r>
      <w:r w:rsidR="00BA1E6D">
        <w:rPr>
          <w:rFonts w:ascii="Arial" w:hAnsi="Arial" w:cs="Arial"/>
          <w:sz w:val="24"/>
          <w:szCs w:val="24"/>
        </w:rPr>
        <w:t>doi</w:t>
      </w:r>
      <w:r w:rsidR="00F25909">
        <w:rPr>
          <w:rFonts w:ascii="Arial" w:hAnsi="Arial" w:cs="Arial"/>
          <w:sz w:val="24"/>
          <w:szCs w:val="24"/>
        </w:rPr>
        <w:t>: 10.1016/S2215-0366(16)30165-1</w:t>
      </w:r>
    </w:p>
    <w:p w14:paraId="5BD05C79" w14:textId="712E214B" w:rsidR="006F0B88" w:rsidRDefault="006F0B88" w:rsidP="00280CF9">
      <w:pPr>
        <w:spacing w:line="480" w:lineRule="auto"/>
        <w:rPr>
          <w:rFonts w:ascii="Arial" w:hAnsi="Arial" w:cs="Arial"/>
          <w:color w:val="000000"/>
          <w:sz w:val="24"/>
          <w:szCs w:val="24"/>
          <w:shd w:val="clear" w:color="auto" w:fill="FFFFFF"/>
        </w:rPr>
      </w:pPr>
      <w:r>
        <w:rPr>
          <w:rFonts w:ascii="Arial" w:hAnsi="Arial" w:cs="Arial"/>
          <w:sz w:val="24"/>
          <w:szCs w:val="24"/>
        </w:rPr>
        <w:t xml:space="preserve">Snow, A., Cerel, J., Loeffler, D.N., </w:t>
      </w:r>
      <w:r w:rsidR="0097456B">
        <w:rPr>
          <w:rFonts w:ascii="Arial" w:hAnsi="Arial" w:cs="Arial"/>
          <w:sz w:val="24"/>
          <w:szCs w:val="24"/>
        </w:rPr>
        <w:t>Flaherty, C. (2019). Barriers to Mental Health</w:t>
      </w:r>
      <w:r w:rsidR="00D34F78">
        <w:rPr>
          <w:rFonts w:ascii="Arial" w:hAnsi="Arial" w:cs="Arial"/>
          <w:sz w:val="24"/>
          <w:szCs w:val="24"/>
        </w:rPr>
        <w:tab/>
      </w:r>
      <w:r w:rsidR="0097456B">
        <w:rPr>
          <w:rFonts w:ascii="Arial" w:hAnsi="Arial" w:cs="Arial"/>
          <w:sz w:val="24"/>
          <w:szCs w:val="24"/>
        </w:rPr>
        <w:t>Care for Transgender and Gender-Nonconforming Adults: A Systematic</w:t>
      </w:r>
      <w:r w:rsidR="00D34F78">
        <w:rPr>
          <w:rFonts w:ascii="Arial" w:hAnsi="Arial" w:cs="Arial"/>
          <w:sz w:val="24"/>
          <w:szCs w:val="24"/>
        </w:rPr>
        <w:lastRenderedPageBreak/>
        <w:tab/>
      </w:r>
      <w:r w:rsidR="0097456B">
        <w:rPr>
          <w:rFonts w:ascii="Arial" w:hAnsi="Arial" w:cs="Arial"/>
          <w:sz w:val="24"/>
          <w:szCs w:val="24"/>
        </w:rPr>
        <w:t xml:space="preserve">Literature Review. </w:t>
      </w:r>
      <w:r w:rsidR="00BE4174">
        <w:rPr>
          <w:rFonts w:ascii="Arial" w:hAnsi="Arial" w:cs="Arial"/>
          <w:i/>
          <w:iCs/>
          <w:sz w:val="24"/>
          <w:szCs w:val="24"/>
        </w:rPr>
        <w:t xml:space="preserve">Health and Social Work, </w:t>
      </w:r>
      <w:r w:rsidR="00C12E8A">
        <w:rPr>
          <w:rFonts w:ascii="Arial" w:hAnsi="Arial" w:cs="Arial"/>
          <w:i/>
          <w:iCs/>
          <w:sz w:val="24"/>
          <w:szCs w:val="24"/>
        </w:rPr>
        <w:t>44</w:t>
      </w:r>
      <w:r w:rsidR="00C12E8A">
        <w:rPr>
          <w:rFonts w:ascii="Arial" w:hAnsi="Arial" w:cs="Arial"/>
          <w:sz w:val="24"/>
          <w:szCs w:val="24"/>
        </w:rPr>
        <w:t xml:space="preserve">(3), </w:t>
      </w:r>
      <w:r w:rsidR="00D13F5F">
        <w:rPr>
          <w:rFonts w:ascii="Arial" w:hAnsi="Arial" w:cs="Arial"/>
          <w:sz w:val="24"/>
          <w:szCs w:val="24"/>
        </w:rPr>
        <w:t>149-155. doi:</w:t>
      </w:r>
      <w:r w:rsidR="00D34F78">
        <w:rPr>
          <w:rFonts w:ascii="Arial" w:hAnsi="Arial" w:cs="Arial"/>
          <w:sz w:val="24"/>
          <w:szCs w:val="24"/>
        </w:rPr>
        <w:tab/>
      </w:r>
      <w:r w:rsidR="00D13F5F" w:rsidRPr="00D13F5F">
        <w:rPr>
          <w:rFonts w:ascii="Arial" w:hAnsi="Arial" w:cs="Arial"/>
          <w:color w:val="000000"/>
          <w:sz w:val="24"/>
          <w:szCs w:val="24"/>
          <w:shd w:val="clear" w:color="auto" w:fill="FFFFFF"/>
        </w:rPr>
        <w:t>10.1093/hsw/hlz016</w:t>
      </w:r>
    </w:p>
    <w:p w14:paraId="588CD4E4" w14:textId="38D956C0" w:rsidR="00681A64" w:rsidRPr="00681A64" w:rsidRDefault="00681A64" w:rsidP="00280CF9">
      <w:pPr>
        <w:spacing w:line="480" w:lineRule="auto"/>
        <w:rPr>
          <w:rFonts w:ascii="Arial" w:hAnsi="Arial" w:cs="Arial"/>
          <w:sz w:val="24"/>
          <w:szCs w:val="24"/>
        </w:rPr>
      </w:pPr>
      <w:r>
        <w:rPr>
          <w:rFonts w:ascii="Arial" w:hAnsi="Arial" w:cs="Arial"/>
          <w:color w:val="000000"/>
          <w:sz w:val="24"/>
          <w:szCs w:val="24"/>
          <w:shd w:val="clear" w:color="auto" w:fill="FFFFFF"/>
        </w:rPr>
        <w:t xml:space="preserve">Smith, W.B. (2018). </w:t>
      </w:r>
      <w:r>
        <w:rPr>
          <w:rFonts w:ascii="Arial" w:hAnsi="Arial" w:cs="Arial"/>
          <w:i/>
          <w:iCs/>
          <w:color w:val="000000"/>
          <w:sz w:val="24"/>
          <w:szCs w:val="24"/>
          <w:shd w:val="clear" w:color="auto" w:fill="FFFFFF"/>
        </w:rPr>
        <w:t xml:space="preserve">Caring for Transgender People with Severe Mental Illness </w:t>
      </w:r>
      <w:r>
        <w:rPr>
          <w:rFonts w:ascii="Arial" w:hAnsi="Arial" w:cs="Arial"/>
          <w:color w:val="000000"/>
          <w:sz w:val="24"/>
          <w:szCs w:val="24"/>
          <w:shd w:val="clear" w:color="auto" w:fill="FFFFFF"/>
        </w:rPr>
        <w:t>[PDF</w:t>
      </w:r>
      <w:r w:rsidR="00D34F78">
        <w:rPr>
          <w:rFonts w:ascii="Arial" w:hAnsi="Arial" w:cs="Arial"/>
          <w:color w:val="000000"/>
          <w:sz w:val="24"/>
          <w:szCs w:val="24"/>
          <w:shd w:val="clear" w:color="auto" w:fill="FFFFFF"/>
        </w:rPr>
        <w:tab/>
      </w:r>
      <w:r>
        <w:rPr>
          <w:rFonts w:ascii="Arial" w:hAnsi="Arial" w:cs="Arial"/>
          <w:color w:val="000000"/>
          <w:sz w:val="24"/>
          <w:szCs w:val="24"/>
          <w:shd w:val="clear" w:color="auto" w:fill="FFFFFF"/>
        </w:rPr>
        <w:t>File]</w:t>
      </w:r>
      <w:r w:rsidR="000A6F9F">
        <w:rPr>
          <w:rFonts w:ascii="Arial" w:hAnsi="Arial" w:cs="Arial"/>
          <w:color w:val="000000"/>
          <w:sz w:val="24"/>
          <w:szCs w:val="24"/>
          <w:shd w:val="clear" w:color="auto" w:fill="FFFFFF"/>
        </w:rPr>
        <w:t xml:space="preserve">. Retrieved from </w:t>
      </w:r>
      <w:r w:rsidR="00D34F78" w:rsidRPr="00D34F78">
        <w:rPr>
          <w:rFonts w:ascii="Arial" w:hAnsi="Arial" w:cs="Arial"/>
          <w:sz w:val="24"/>
          <w:szCs w:val="24"/>
        </w:rPr>
        <w:t>https://www.lgbthealtheducation.org/wp</w:t>
      </w:r>
      <w:r w:rsidR="00D34F78">
        <w:rPr>
          <w:rFonts w:ascii="Arial" w:hAnsi="Arial" w:cs="Arial"/>
          <w:sz w:val="24"/>
          <w:szCs w:val="24"/>
        </w:rPr>
        <w:t>-</w:t>
      </w:r>
      <w:r w:rsidR="00D34F78">
        <w:rPr>
          <w:rFonts w:ascii="Arial" w:hAnsi="Arial" w:cs="Arial"/>
          <w:sz w:val="24"/>
          <w:szCs w:val="24"/>
        </w:rPr>
        <w:tab/>
      </w:r>
      <w:r w:rsidR="000A6F9F" w:rsidRPr="000A6F9F">
        <w:rPr>
          <w:rFonts w:ascii="Arial" w:hAnsi="Arial" w:cs="Arial"/>
          <w:sz w:val="24"/>
          <w:szCs w:val="24"/>
        </w:rPr>
        <w:t>content/uploads/2018/06/Understanding-and-Addressing-Severe-Mental</w:t>
      </w:r>
      <w:r w:rsidR="00D34F78">
        <w:rPr>
          <w:rFonts w:ascii="Arial" w:hAnsi="Arial" w:cs="Arial"/>
          <w:sz w:val="24"/>
          <w:szCs w:val="24"/>
        </w:rPr>
        <w:t>-</w:t>
      </w:r>
      <w:r w:rsidR="00D34F78">
        <w:rPr>
          <w:rFonts w:ascii="Arial" w:hAnsi="Arial" w:cs="Arial"/>
          <w:sz w:val="24"/>
          <w:szCs w:val="24"/>
        </w:rPr>
        <w:tab/>
      </w:r>
      <w:r w:rsidR="000A6F9F" w:rsidRPr="000A6F9F">
        <w:rPr>
          <w:rFonts w:ascii="Arial" w:hAnsi="Arial" w:cs="Arial"/>
          <w:sz w:val="24"/>
          <w:szCs w:val="24"/>
        </w:rPr>
        <w:t>Illness-in-Transgender-People.pdf</w:t>
      </w:r>
    </w:p>
    <w:sectPr w:rsidR="00681A64" w:rsidRPr="00681A6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8C0E93" w14:textId="77777777" w:rsidR="00904126" w:rsidRDefault="00904126" w:rsidP="00DD78D6">
      <w:pPr>
        <w:spacing w:after="0" w:line="240" w:lineRule="auto"/>
      </w:pPr>
      <w:r>
        <w:separator/>
      </w:r>
    </w:p>
  </w:endnote>
  <w:endnote w:type="continuationSeparator" w:id="0">
    <w:p w14:paraId="5F214F6F" w14:textId="77777777" w:rsidR="00904126" w:rsidRDefault="00904126" w:rsidP="00DD78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FDB03A" w14:textId="77777777" w:rsidR="00904126" w:rsidRDefault="00904126" w:rsidP="00DD78D6">
      <w:pPr>
        <w:spacing w:after="0" w:line="240" w:lineRule="auto"/>
      </w:pPr>
      <w:r>
        <w:separator/>
      </w:r>
    </w:p>
  </w:footnote>
  <w:footnote w:type="continuationSeparator" w:id="0">
    <w:p w14:paraId="5D171FE7" w14:textId="77777777" w:rsidR="00904126" w:rsidRDefault="00904126" w:rsidP="00DD78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98091298"/>
      <w:docPartObj>
        <w:docPartGallery w:val="Page Numbers (Top of Page)"/>
        <w:docPartUnique/>
      </w:docPartObj>
    </w:sdtPr>
    <w:sdtEndPr>
      <w:rPr>
        <w:noProof/>
      </w:rPr>
    </w:sdtEndPr>
    <w:sdtContent>
      <w:p w14:paraId="7BD2CFF2" w14:textId="1552EF15" w:rsidR="004E2FDC" w:rsidRDefault="004E2FD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689780A" w14:textId="77777777" w:rsidR="004E2FDC" w:rsidRDefault="004E2FD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C2A"/>
    <w:rsid w:val="00000BFF"/>
    <w:rsid w:val="000106C9"/>
    <w:rsid w:val="000111FA"/>
    <w:rsid w:val="00011EF4"/>
    <w:rsid w:val="00016942"/>
    <w:rsid w:val="000170F2"/>
    <w:rsid w:val="0002033F"/>
    <w:rsid w:val="0002184C"/>
    <w:rsid w:val="000240D7"/>
    <w:rsid w:val="00024AFB"/>
    <w:rsid w:val="000258BA"/>
    <w:rsid w:val="0002717C"/>
    <w:rsid w:val="000276AD"/>
    <w:rsid w:val="000407E3"/>
    <w:rsid w:val="0004395B"/>
    <w:rsid w:val="0005205D"/>
    <w:rsid w:val="00055E56"/>
    <w:rsid w:val="000561BF"/>
    <w:rsid w:val="00061C11"/>
    <w:rsid w:val="00075DAC"/>
    <w:rsid w:val="00076AAA"/>
    <w:rsid w:val="0007709F"/>
    <w:rsid w:val="00077583"/>
    <w:rsid w:val="00077AF1"/>
    <w:rsid w:val="000801C6"/>
    <w:rsid w:val="00081910"/>
    <w:rsid w:val="00081C05"/>
    <w:rsid w:val="00085391"/>
    <w:rsid w:val="0009362A"/>
    <w:rsid w:val="00094D19"/>
    <w:rsid w:val="000A6F9F"/>
    <w:rsid w:val="000B507A"/>
    <w:rsid w:val="000C080E"/>
    <w:rsid w:val="000D5D60"/>
    <w:rsid w:val="000D600F"/>
    <w:rsid w:val="000E0DE6"/>
    <w:rsid w:val="000E4FFD"/>
    <w:rsid w:val="000F41A9"/>
    <w:rsid w:val="000F5A95"/>
    <w:rsid w:val="00100000"/>
    <w:rsid w:val="00102280"/>
    <w:rsid w:val="00103BB4"/>
    <w:rsid w:val="00107EB0"/>
    <w:rsid w:val="00113A7A"/>
    <w:rsid w:val="0012340F"/>
    <w:rsid w:val="00123DA3"/>
    <w:rsid w:val="001249B6"/>
    <w:rsid w:val="00125947"/>
    <w:rsid w:val="00126377"/>
    <w:rsid w:val="001263E7"/>
    <w:rsid w:val="00131713"/>
    <w:rsid w:val="001347D0"/>
    <w:rsid w:val="00137720"/>
    <w:rsid w:val="00137F43"/>
    <w:rsid w:val="00141D39"/>
    <w:rsid w:val="00150FE6"/>
    <w:rsid w:val="00153923"/>
    <w:rsid w:val="001542D6"/>
    <w:rsid w:val="00156AA4"/>
    <w:rsid w:val="00157C1A"/>
    <w:rsid w:val="001617B6"/>
    <w:rsid w:val="00163363"/>
    <w:rsid w:val="00164059"/>
    <w:rsid w:val="00165748"/>
    <w:rsid w:val="00175B60"/>
    <w:rsid w:val="00182708"/>
    <w:rsid w:val="00185CE3"/>
    <w:rsid w:val="00191A3E"/>
    <w:rsid w:val="00193FF5"/>
    <w:rsid w:val="00196F73"/>
    <w:rsid w:val="00197370"/>
    <w:rsid w:val="001A27F7"/>
    <w:rsid w:val="001A7E59"/>
    <w:rsid w:val="001C28F0"/>
    <w:rsid w:val="001C3185"/>
    <w:rsid w:val="001C5A92"/>
    <w:rsid w:val="001C61D2"/>
    <w:rsid w:val="001D636B"/>
    <w:rsid w:val="001E69BE"/>
    <w:rsid w:val="001F0F50"/>
    <w:rsid w:val="001F1451"/>
    <w:rsid w:val="001F2D7B"/>
    <w:rsid w:val="001F680F"/>
    <w:rsid w:val="00211C2A"/>
    <w:rsid w:val="00213884"/>
    <w:rsid w:val="00220D69"/>
    <w:rsid w:val="0022166A"/>
    <w:rsid w:val="00222FD4"/>
    <w:rsid w:val="00234F22"/>
    <w:rsid w:val="002353B3"/>
    <w:rsid w:val="00241BE3"/>
    <w:rsid w:val="00241FAA"/>
    <w:rsid w:val="00253410"/>
    <w:rsid w:val="0025608B"/>
    <w:rsid w:val="00260068"/>
    <w:rsid w:val="00262020"/>
    <w:rsid w:val="0026260A"/>
    <w:rsid w:val="00262687"/>
    <w:rsid w:val="0027520D"/>
    <w:rsid w:val="00280CF9"/>
    <w:rsid w:val="002859A2"/>
    <w:rsid w:val="00285A4E"/>
    <w:rsid w:val="00285E2F"/>
    <w:rsid w:val="00285F17"/>
    <w:rsid w:val="00290515"/>
    <w:rsid w:val="00293D61"/>
    <w:rsid w:val="002A1ADB"/>
    <w:rsid w:val="002A2780"/>
    <w:rsid w:val="002A2F4E"/>
    <w:rsid w:val="002A602F"/>
    <w:rsid w:val="002B1804"/>
    <w:rsid w:val="002C2803"/>
    <w:rsid w:val="002C3570"/>
    <w:rsid w:val="002D010C"/>
    <w:rsid w:val="002D2A1B"/>
    <w:rsid w:val="002D2BC5"/>
    <w:rsid w:val="002D5C30"/>
    <w:rsid w:val="002D75D8"/>
    <w:rsid w:val="002E32C1"/>
    <w:rsid w:val="002E3BA8"/>
    <w:rsid w:val="002E7EB4"/>
    <w:rsid w:val="002F31C9"/>
    <w:rsid w:val="003032D1"/>
    <w:rsid w:val="003130B1"/>
    <w:rsid w:val="00315048"/>
    <w:rsid w:val="003168DD"/>
    <w:rsid w:val="00317139"/>
    <w:rsid w:val="00317B5B"/>
    <w:rsid w:val="00322116"/>
    <w:rsid w:val="00324B05"/>
    <w:rsid w:val="003348D7"/>
    <w:rsid w:val="0034263D"/>
    <w:rsid w:val="003535A6"/>
    <w:rsid w:val="00353642"/>
    <w:rsid w:val="003561B2"/>
    <w:rsid w:val="00364775"/>
    <w:rsid w:val="00370466"/>
    <w:rsid w:val="00372771"/>
    <w:rsid w:val="00375403"/>
    <w:rsid w:val="00380F07"/>
    <w:rsid w:val="00382182"/>
    <w:rsid w:val="003844B8"/>
    <w:rsid w:val="0038516D"/>
    <w:rsid w:val="003918FF"/>
    <w:rsid w:val="00394C3D"/>
    <w:rsid w:val="00397273"/>
    <w:rsid w:val="003A2297"/>
    <w:rsid w:val="003A2D2A"/>
    <w:rsid w:val="003A4DC9"/>
    <w:rsid w:val="003A6FEF"/>
    <w:rsid w:val="003B0820"/>
    <w:rsid w:val="003B2683"/>
    <w:rsid w:val="003B7D07"/>
    <w:rsid w:val="003C10F0"/>
    <w:rsid w:val="003C2434"/>
    <w:rsid w:val="003C721B"/>
    <w:rsid w:val="003D3718"/>
    <w:rsid w:val="003D4DD0"/>
    <w:rsid w:val="003D6C37"/>
    <w:rsid w:val="003E2EA2"/>
    <w:rsid w:val="003E503F"/>
    <w:rsid w:val="003F0A73"/>
    <w:rsid w:val="00404192"/>
    <w:rsid w:val="00404F00"/>
    <w:rsid w:val="0040528F"/>
    <w:rsid w:val="00410771"/>
    <w:rsid w:val="00411DEE"/>
    <w:rsid w:val="00411E94"/>
    <w:rsid w:val="00416298"/>
    <w:rsid w:val="00417A2C"/>
    <w:rsid w:val="004206F5"/>
    <w:rsid w:val="00430EFD"/>
    <w:rsid w:val="00434333"/>
    <w:rsid w:val="004360D3"/>
    <w:rsid w:val="00440F9D"/>
    <w:rsid w:val="00443542"/>
    <w:rsid w:val="004505A8"/>
    <w:rsid w:val="00455ECA"/>
    <w:rsid w:val="004573BD"/>
    <w:rsid w:val="00467A4A"/>
    <w:rsid w:val="00472BA0"/>
    <w:rsid w:val="00480019"/>
    <w:rsid w:val="00492FA4"/>
    <w:rsid w:val="00493E69"/>
    <w:rsid w:val="0049447A"/>
    <w:rsid w:val="00496853"/>
    <w:rsid w:val="004A3EEE"/>
    <w:rsid w:val="004A693B"/>
    <w:rsid w:val="004A7738"/>
    <w:rsid w:val="004B2EC9"/>
    <w:rsid w:val="004B4581"/>
    <w:rsid w:val="004B520C"/>
    <w:rsid w:val="004B6981"/>
    <w:rsid w:val="004C2156"/>
    <w:rsid w:val="004C7ABC"/>
    <w:rsid w:val="004D02CD"/>
    <w:rsid w:val="004D3968"/>
    <w:rsid w:val="004D510E"/>
    <w:rsid w:val="004E2FDC"/>
    <w:rsid w:val="004F2D11"/>
    <w:rsid w:val="00501785"/>
    <w:rsid w:val="00501EAC"/>
    <w:rsid w:val="00515396"/>
    <w:rsid w:val="00524E06"/>
    <w:rsid w:val="005253C8"/>
    <w:rsid w:val="005311F9"/>
    <w:rsid w:val="00532363"/>
    <w:rsid w:val="0053350B"/>
    <w:rsid w:val="00534247"/>
    <w:rsid w:val="005352CC"/>
    <w:rsid w:val="00541CB0"/>
    <w:rsid w:val="00553E63"/>
    <w:rsid w:val="005556BF"/>
    <w:rsid w:val="00555896"/>
    <w:rsid w:val="00556F47"/>
    <w:rsid w:val="005574A7"/>
    <w:rsid w:val="00557571"/>
    <w:rsid w:val="00565EE3"/>
    <w:rsid w:val="00567FBE"/>
    <w:rsid w:val="005714F0"/>
    <w:rsid w:val="00592955"/>
    <w:rsid w:val="005959EC"/>
    <w:rsid w:val="00595B5F"/>
    <w:rsid w:val="00595DEF"/>
    <w:rsid w:val="0059616B"/>
    <w:rsid w:val="005A31D1"/>
    <w:rsid w:val="005A510B"/>
    <w:rsid w:val="005A6526"/>
    <w:rsid w:val="005A6A27"/>
    <w:rsid w:val="005B0CA1"/>
    <w:rsid w:val="005B1325"/>
    <w:rsid w:val="005B41D4"/>
    <w:rsid w:val="005B53AA"/>
    <w:rsid w:val="005B618B"/>
    <w:rsid w:val="005C16D6"/>
    <w:rsid w:val="005C2E37"/>
    <w:rsid w:val="005D015C"/>
    <w:rsid w:val="005D26C1"/>
    <w:rsid w:val="005D2E0D"/>
    <w:rsid w:val="005D4C0D"/>
    <w:rsid w:val="005E4FAF"/>
    <w:rsid w:val="005E59BD"/>
    <w:rsid w:val="005E613D"/>
    <w:rsid w:val="005E7D1B"/>
    <w:rsid w:val="005F44C2"/>
    <w:rsid w:val="006022A9"/>
    <w:rsid w:val="00604AAE"/>
    <w:rsid w:val="00607734"/>
    <w:rsid w:val="00607C6A"/>
    <w:rsid w:val="00610D0D"/>
    <w:rsid w:val="00610EAD"/>
    <w:rsid w:val="00610FF4"/>
    <w:rsid w:val="00611F54"/>
    <w:rsid w:val="00612A1E"/>
    <w:rsid w:val="00613F40"/>
    <w:rsid w:val="0062059C"/>
    <w:rsid w:val="00623570"/>
    <w:rsid w:val="006279C4"/>
    <w:rsid w:val="0063042A"/>
    <w:rsid w:val="0063796C"/>
    <w:rsid w:val="0064011B"/>
    <w:rsid w:val="006407BD"/>
    <w:rsid w:val="00642574"/>
    <w:rsid w:val="00646388"/>
    <w:rsid w:val="00650528"/>
    <w:rsid w:val="00667AEE"/>
    <w:rsid w:val="006702A6"/>
    <w:rsid w:val="00672094"/>
    <w:rsid w:val="006721CC"/>
    <w:rsid w:val="00673096"/>
    <w:rsid w:val="006768F4"/>
    <w:rsid w:val="00681A64"/>
    <w:rsid w:val="00684F6D"/>
    <w:rsid w:val="006868B8"/>
    <w:rsid w:val="00686DE2"/>
    <w:rsid w:val="006A5C2A"/>
    <w:rsid w:val="006A7F75"/>
    <w:rsid w:val="006B0E2F"/>
    <w:rsid w:val="006B31A9"/>
    <w:rsid w:val="006B430D"/>
    <w:rsid w:val="006B782A"/>
    <w:rsid w:val="006D017E"/>
    <w:rsid w:val="006E1977"/>
    <w:rsid w:val="006E1B15"/>
    <w:rsid w:val="006E3A6C"/>
    <w:rsid w:val="006E4E56"/>
    <w:rsid w:val="006E5330"/>
    <w:rsid w:val="006E746F"/>
    <w:rsid w:val="006F0B88"/>
    <w:rsid w:val="006F3379"/>
    <w:rsid w:val="006F4F50"/>
    <w:rsid w:val="006F5899"/>
    <w:rsid w:val="006F5EC8"/>
    <w:rsid w:val="006F661A"/>
    <w:rsid w:val="007006A3"/>
    <w:rsid w:val="00704EEA"/>
    <w:rsid w:val="0072139C"/>
    <w:rsid w:val="00722E18"/>
    <w:rsid w:val="00725B4E"/>
    <w:rsid w:val="00733416"/>
    <w:rsid w:val="007365F3"/>
    <w:rsid w:val="00740D4B"/>
    <w:rsid w:val="00746255"/>
    <w:rsid w:val="00747BA5"/>
    <w:rsid w:val="0075186C"/>
    <w:rsid w:val="00756505"/>
    <w:rsid w:val="0076102B"/>
    <w:rsid w:val="007629B9"/>
    <w:rsid w:val="00770B92"/>
    <w:rsid w:val="007757D8"/>
    <w:rsid w:val="00776D97"/>
    <w:rsid w:val="00782745"/>
    <w:rsid w:val="00783744"/>
    <w:rsid w:val="00786673"/>
    <w:rsid w:val="00787AF0"/>
    <w:rsid w:val="007925D1"/>
    <w:rsid w:val="007945CD"/>
    <w:rsid w:val="00795317"/>
    <w:rsid w:val="00796B34"/>
    <w:rsid w:val="007A19AD"/>
    <w:rsid w:val="007A1E9C"/>
    <w:rsid w:val="007A4049"/>
    <w:rsid w:val="007B0668"/>
    <w:rsid w:val="007B2039"/>
    <w:rsid w:val="007B27AC"/>
    <w:rsid w:val="007B399F"/>
    <w:rsid w:val="007B42F9"/>
    <w:rsid w:val="007B5519"/>
    <w:rsid w:val="007B792B"/>
    <w:rsid w:val="007C09AC"/>
    <w:rsid w:val="007C157D"/>
    <w:rsid w:val="007C34E6"/>
    <w:rsid w:val="007C61E9"/>
    <w:rsid w:val="007D1C5E"/>
    <w:rsid w:val="007D466A"/>
    <w:rsid w:val="007D5076"/>
    <w:rsid w:val="007E0FDD"/>
    <w:rsid w:val="007E33ED"/>
    <w:rsid w:val="007F3078"/>
    <w:rsid w:val="007F4052"/>
    <w:rsid w:val="0080364B"/>
    <w:rsid w:val="008064D4"/>
    <w:rsid w:val="0080674C"/>
    <w:rsid w:val="00807E51"/>
    <w:rsid w:val="00813F01"/>
    <w:rsid w:val="0082307C"/>
    <w:rsid w:val="00823318"/>
    <w:rsid w:val="00824A1C"/>
    <w:rsid w:val="00831556"/>
    <w:rsid w:val="00837293"/>
    <w:rsid w:val="00837A5D"/>
    <w:rsid w:val="00840DD8"/>
    <w:rsid w:val="00843B30"/>
    <w:rsid w:val="00844721"/>
    <w:rsid w:val="0084690B"/>
    <w:rsid w:val="008476D6"/>
    <w:rsid w:val="0085117D"/>
    <w:rsid w:val="00852801"/>
    <w:rsid w:val="00863B39"/>
    <w:rsid w:val="008653B4"/>
    <w:rsid w:val="00870DDD"/>
    <w:rsid w:val="00871CB5"/>
    <w:rsid w:val="00872485"/>
    <w:rsid w:val="008828CB"/>
    <w:rsid w:val="008846F8"/>
    <w:rsid w:val="0088604E"/>
    <w:rsid w:val="0089021C"/>
    <w:rsid w:val="00891D2D"/>
    <w:rsid w:val="0089731E"/>
    <w:rsid w:val="008A03A4"/>
    <w:rsid w:val="008A2886"/>
    <w:rsid w:val="008A2FA2"/>
    <w:rsid w:val="008A7637"/>
    <w:rsid w:val="008B48ED"/>
    <w:rsid w:val="008B624D"/>
    <w:rsid w:val="008B7966"/>
    <w:rsid w:val="008C20C5"/>
    <w:rsid w:val="008C29C9"/>
    <w:rsid w:val="008C30D8"/>
    <w:rsid w:val="008C343B"/>
    <w:rsid w:val="008C3D7D"/>
    <w:rsid w:val="008C3E36"/>
    <w:rsid w:val="008D01B9"/>
    <w:rsid w:val="008D39DF"/>
    <w:rsid w:val="008E09B1"/>
    <w:rsid w:val="008E2582"/>
    <w:rsid w:val="008E4D74"/>
    <w:rsid w:val="008E5731"/>
    <w:rsid w:val="008E5F9D"/>
    <w:rsid w:val="008F11A6"/>
    <w:rsid w:val="008F3227"/>
    <w:rsid w:val="008F4626"/>
    <w:rsid w:val="008F51E2"/>
    <w:rsid w:val="008F5A0C"/>
    <w:rsid w:val="009006AF"/>
    <w:rsid w:val="00902C02"/>
    <w:rsid w:val="00903444"/>
    <w:rsid w:val="0090389B"/>
    <w:rsid w:val="00904126"/>
    <w:rsid w:val="0090445D"/>
    <w:rsid w:val="00905CF6"/>
    <w:rsid w:val="00917C58"/>
    <w:rsid w:val="00921645"/>
    <w:rsid w:val="00921B90"/>
    <w:rsid w:val="009234E8"/>
    <w:rsid w:val="0093681F"/>
    <w:rsid w:val="0094104A"/>
    <w:rsid w:val="009416CE"/>
    <w:rsid w:val="009439C6"/>
    <w:rsid w:val="00950A55"/>
    <w:rsid w:val="00961F53"/>
    <w:rsid w:val="0096292F"/>
    <w:rsid w:val="0096695C"/>
    <w:rsid w:val="00967C3B"/>
    <w:rsid w:val="00973B38"/>
    <w:rsid w:val="0097456B"/>
    <w:rsid w:val="009767C1"/>
    <w:rsid w:val="00976841"/>
    <w:rsid w:val="00981557"/>
    <w:rsid w:val="00983B56"/>
    <w:rsid w:val="00985EA2"/>
    <w:rsid w:val="009978EA"/>
    <w:rsid w:val="009A0B77"/>
    <w:rsid w:val="009A123A"/>
    <w:rsid w:val="009A21AD"/>
    <w:rsid w:val="009A34BF"/>
    <w:rsid w:val="009A4196"/>
    <w:rsid w:val="009A45B3"/>
    <w:rsid w:val="009A74C6"/>
    <w:rsid w:val="009B5BA5"/>
    <w:rsid w:val="009C18FB"/>
    <w:rsid w:val="009C735A"/>
    <w:rsid w:val="009D0A98"/>
    <w:rsid w:val="009E7CA3"/>
    <w:rsid w:val="009F00C6"/>
    <w:rsid w:val="009F43FB"/>
    <w:rsid w:val="009F459C"/>
    <w:rsid w:val="009F49F9"/>
    <w:rsid w:val="009F5021"/>
    <w:rsid w:val="00A01571"/>
    <w:rsid w:val="00A018AF"/>
    <w:rsid w:val="00A0335F"/>
    <w:rsid w:val="00A03DA6"/>
    <w:rsid w:val="00A044D5"/>
    <w:rsid w:val="00A166C6"/>
    <w:rsid w:val="00A17D37"/>
    <w:rsid w:val="00A2148A"/>
    <w:rsid w:val="00A2173D"/>
    <w:rsid w:val="00A21B21"/>
    <w:rsid w:val="00A237E3"/>
    <w:rsid w:val="00A246FE"/>
    <w:rsid w:val="00A32FA4"/>
    <w:rsid w:val="00A4395A"/>
    <w:rsid w:val="00A517A1"/>
    <w:rsid w:val="00A60F16"/>
    <w:rsid w:val="00A63074"/>
    <w:rsid w:val="00A63E93"/>
    <w:rsid w:val="00A64B0D"/>
    <w:rsid w:val="00A802C9"/>
    <w:rsid w:val="00A81E21"/>
    <w:rsid w:val="00A83BE7"/>
    <w:rsid w:val="00A84D51"/>
    <w:rsid w:val="00A85533"/>
    <w:rsid w:val="00A8737F"/>
    <w:rsid w:val="00A922F5"/>
    <w:rsid w:val="00A92345"/>
    <w:rsid w:val="00A92AE2"/>
    <w:rsid w:val="00A944E2"/>
    <w:rsid w:val="00AA1CA7"/>
    <w:rsid w:val="00AA2A3C"/>
    <w:rsid w:val="00AB0740"/>
    <w:rsid w:val="00AB2148"/>
    <w:rsid w:val="00AB35D0"/>
    <w:rsid w:val="00AC0C4A"/>
    <w:rsid w:val="00AC1C93"/>
    <w:rsid w:val="00AC4C2B"/>
    <w:rsid w:val="00AC4CFF"/>
    <w:rsid w:val="00AC7AEF"/>
    <w:rsid w:val="00AD1373"/>
    <w:rsid w:val="00AE3677"/>
    <w:rsid w:val="00AE4942"/>
    <w:rsid w:val="00AF18EB"/>
    <w:rsid w:val="00AF7B8F"/>
    <w:rsid w:val="00B03D99"/>
    <w:rsid w:val="00B07732"/>
    <w:rsid w:val="00B077A2"/>
    <w:rsid w:val="00B127A1"/>
    <w:rsid w:val="00B12914"/>
    <w:rsid w:val="00B166A7"/>
    <w:rsid w:val="00B16796"/>
    <w:rsid w:val="00B23D91"/>
    <w:rsid w:val="00B27190"/>
    <w:rsid w:val="00B34A38"/>
    <w:rsid w:val="00B36492"/>
    <w:rsid w:val="00B43332"/>
    <w:rsid w:val="00B454BA"/>
    <w:rsid w:val="00B54103"/>
    <w:rsid w:val="00B60E8E"/>
    <w:rsid w:val="00B610C9"/>
    <w:rsid w:val="00B6161B"/>
    <w:rsid w:val="00B61780"/>
    <w:rsid w:val="00B61B75"/>
    <w:rsid w:val="00B7365E"/>
    <w:rsid w:val="00B7632A"/>
    <w:rsid w:val="00B90F5A"/>
    <w:rsid w:val="00BA1E6D"/>
    <w:rsid w:val="00BA59FD"/>
    <w:rsid w:val="00BB2603"/>
    <w:rsid w:val="00BC4416"/>
    <w:rsid w:val="00BD05A9"/>
    <w:rsid w:val="00BD10E6"/>
    <w:rsid w:val="00BE1A27"/>
    <w:rsid w:val="00BE371C"/>
    <w:rsid w:val="00BE4174"/>
    <w:rsid w:val="00C0625C"/>
    <w:rsid w:val="00C075D3"/>
    <w:rsid w:val="00C12E8A"/>
    <w:rsid w:val="00C1555C"/>
    <w:rsid w:val="00C158FF"/>
    <w:rsid w:val="00C20381"/>
    <w:rsid w:val="00C24E1E"/>
    <w:rsid w:val="00C26523"/>
    <w:rsid w:val="00C27EE7"/>
    <w:rsid w:val="00C33C0E"/>
    <w:rsid w:val="00C35E95"/>
    <w:rsid w:val="00C41887"/>
    <w:rsid w:val="00C4588F"/>
    <w:rsid w:val="00C4730D"/>
    <w:rsid w:val="00C57F3D"/>
    <w:rsid w:val="00C60AEC"/>
    <w:rsid w:val="00C6341D"/>
    <w:rsid w:val="00C70A80"/>
    <w:rsid w:val="00C77243"/>
    <w:rsid w:val="00C95A25"/>
    <w:rsid w:val="00CB3096"/>
    <w:rsid w:val="00CC2A7E"/>
    <w:rsid w:val="00CC3199"/>
    <w:rsid w:val="00CC7B69"/>
    <w:rsid w:val="00CD0FB9"/>
    <w:rsid w:val="00CD60D4"/>
    <w:rsid w:val="00CD62F4"/>
    <w:rsid w:val="00CE16E5"/>
    <w:rsid w:val="00CE7175"/>
    <w:rsid w:val="00CE773E"/>
    <w:rsid w:val="00CF24E0"/>
    <w:rsid w:val="00CF4775"/>
    <w:rsid w:val="00CF485E"/>
    <w:rsid w:val="00CF6489"/>
    <w:rsid w:val="00D005EB"/>
    <w:rsid w:val="00D11698"/>
    <w:rsid w:val="00D13AEB"/>
    <w:rsid w:val="00D13F5F"/>
    <w:rsid w:val="00D15B32"/>
    <w:rsid w:val="00D24079"/>
    <w:rsid w:val="00D242D1"/>
    <w:rsid w:val="00D31927"/>
    <w:rsid w:val="00D32707"/>
    <w:rsid w:val="00D34CB5"/>
    <w:rsid w:val="00D34DCB"/>
    <w:rsid w:val="00D34F78"/>
    <w:rsid w:val="00D367A0"/>
    <w:rsid w:val="00D403BD"/>
    <w:rsid w:val="00D42305"/>
    <w:rsid w:val="00D4325E"/>
    <w:rsid w:val="00D44065"/>
    <w:rsid w:val="00D4420E"/>
    <w:rsid w:val="00D44AA7"/>
    <w:rsid w:val="00D50E8A"/>
    <w:rsid w:val="00D5534D"/>
    <w:rsid w:val="00D631E8"/>
    <w:rsid w:val="00D6634C"/>
    <w:rsid w:val="00D80928"/>
    <w:rsid w:val="00D838AF"/>
    <w:rsid w:val="00D8423F"/>
    <w:rsid w:val="00D85A34"/>
    <w:rsid w:val="00D94888"/>
    <w:rsid w:val="00DA1068"/>
    <w:rsid w:val="00DA6738"/>
    <w:rsid w:val="00DB20C3"/>
    <w:rsid w:val="00DB4057"/>
    <w:rsid w:val="00DC7CF2"/>
    <w:rsid w:val="00DD25E0"/>
    <w:rsid w:val="00DD78D6"/>
    <w:rsid w:val="00DE2DA8"/>
    <w:rsid w:val="00DE5A45"/>
    <w:rsid w:val="00DE77C9"/>
    <w:rsid w:val="00DF00C4"/>
    <w:rsid w:val="00DF0B4F"/>
    <w:rsid w:val="00DF196D"/>
    <w:rsid w:val="00DF2ECF"/>
    <w:rsid w:val="00DF635C"/>
    <w:rsid w:val="00E06847"/>
    <w:rsid w:val="00E10C94"/>
    <w:rsid w:val="00E26E8C"/>
    <w:rsid w:val="00E35003"/>
    <w:rsid w:val="00E37E1F"/>
    <w:rsid w:val="00E4124F"/>
    <w:rsid w:val="00E44800"/>
    <w:rsid w:val="00E449C6"/>
    <w:rsid w:val="00E4601A"/>
    <w:rsid w:val="00E55A52"/>
    <w:rsid w:val="00E560E5"/>
    <w:rsid w:val="00E6087A"/>
    <w:rsid w:val="00E619CB"/>
    <w:rsid w:val="00E64802"/>
    <w:rsid w:val="00E663C3"/>
    <w:rsid w:val="00E7186C"/>
    <w:rsid w:val="00E71FD9"/>
    <w:rsid w:val="00E74CA9"/>
    <w:rsid w:val="00E84307"/>
    <w:rsid w:val="00E9458B"/>
    <w:rsid w:val="00E95662"/>
    <w:rsid w:val="00E97DB6"/>
    <w:rsid w:val="00EA030F"/>
    <w:rsid w:val="00EA4276"/>
    <w:rsid w:val="00EB12F4"/>
    <w:rsid w:val="00EB5F4F"/>
    <w:rsid w:val="00ED0192"/>
    <w:rsid w:val="00ED340D"/>
    <w:rsid w:val="00ED6659"/>
    <w:rsid w:val="00EE1292"/>
    <w:rsid w:val="00EE418C"/>
    <w:rsid w:val="00EF4271"/>
    <w:rsid w:val="00EF63E1"/>
    <w:rsid w:val="00F017A8"/>
    <w:rsid w:val="00F13353"/>
    <w:rsid w:val="00F17808"/>
    <w:rsid w:val="00F212AC"/>
    <w:rsid w:val="00F22A99"/>
    <w:rsid w:val="00F25909"/>
    <w:rsid w:val="00F25D92"/>
    <w:rsid w:val="00F351FB"/>
    <w:rsid w:val="00F37F7C"/>
    <w:rsid w:val="00F419BA"/>
    <w:rsid w:val="00F420A1"/>
    <w:rsid w:val="00F42ABA"/>
    <w:rsid w:val="00F43204"/>
    <w:rsid w:val="00F4375C"/>
    <w:rsid w:val="00F44D8F"/>
    <w:rsid w:val="00F50186"/>
    <w:rsid w:val="00F512DE"/>
    <w:rsid w:val="00F54192"/>
    <w:rsid w:val="00F5541A"/>
    <w:rsid w:val="00F62F48"/>
    <w:rsid w:val="00F63428"/>
    <w:rsid w:val="00F63A56"/>
    <w:rsid w:val="00F64BA1"/>
    <w:rsid w:val="00F80C86"/>
    <w:rsid w:val="00F8146D"/>
    <w:rsid w:val="00F819FD"/>
    <w:rsid w:val="00F9008C"/>
    <w:rsid w:val="00F92B7F"/>
    <w:rsid w:val="00F9468D"/>
    <w:rsid w:val="00F95ED6"/>
    <w:rsid w:val="00FA004B"/>
    <w:rsid w:val="00FA6F80"/>
    <w:rsid w:val="00FB1B2B"/>
    <w:rsid w:val="00FB4808"/>
    <w:rsid w:val="00FC06F8"/>
    <w:rsid w:val="00FC388F"/>
    <w:rsid w:val="00FC6595"/>
    <w:rsid w:val="00FC7DAD"/>
    <w:rsid w:val="00FD1FDB"/>
    <w:rsid w:val="00FD3F55"/>
    <w:rsid w:val="00FD4C1E"/>
    <w:rsid w:val="00FD55D2"/>
    <w:rsid w:val="00FE1966"/>
    <w:rsid w:val="00FE328E"/>
    <w:rsid w:val="00FE47FC"/>
    <w:rsid w:val="00FE56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522C8"/>
  <w15:chartTrackingRefBased/>
  <w15:docId w15:val="{E5C8D557-9813-42CC-8115-6A5509DA2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693B"/>
    <w:rPr>
      <w:color w:val="0000FF"/>
      <w:u w:val="single"/>
    </w:rPr>
  </w:style>
  <w:style w:type="character" w:styleId="UnresolvedMention">
    <w:name w:val="Unresolved Mention"/>
    <w:basedOn w:val="DefaultParagraphFont"/>
    <w:uiPriority w:val="99"/>
    <w:semiHidden/>
    <w:unhideWhenUsed/>
    <w:rsid w:val="00D6634C"/>
    <w:rPr>
      <w:color w:val="605E5C"/>
      <w:shd w:val="clear" w:color="auto" w:fill="E1DFDD"/>
    </w:rPr>
  </w:style>
  <w:style w:type="paragraph" w:styleId="Header">
    <w:name w:val="header"/>
    <w:basedOn w:val="Normal"/>
    <w:link w:val="HeaderChar"/>
    <w:uiPriority w:val="99"/>
    <w:unhideWhenUsed/>
    <w:rsid w:val="00DD78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78D6"/>
  </w:style>
  <w:style w:type="paragraph" w:styleId="Footer">
    <w:name w:val="footer"/>
    <w:basedOn w:val="Normal"/>
    <w:link w:val="FooterChar"/>
    <w:uiPriority w:val="99"/>
    <w:unhideWhenUsed/>
    <w:rsid w:val="00DD78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78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7283</TotalTime>
  <Pages>14</Pages>
  <Words>3374</Words>
  <Characters>19237</Characters>
  <Application>Microsoft Office Word</Application>
  <DocSecurity>0</DocSecurity>
  <Lines>160</Lines>
  <Paragraphs>45</Paragraphs>
  <ScaleCrop>false</ScaleCrop>
  <Company/>
  <LinksUpToDate>false</LinksUpToDate>
  <CharactersWithSpaces>22566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Wady</dc:creator>
  <cp:keywords/>
  <dc:description/>
  <cp:lastModifiedBy>Alisha Wady</cp:lastModifiedBy>
  <cp:revision>667</cp:revision>
  <dcterms:created xsi:type="dcterms:W3CDTF">2020-05-06T13:42:00Z</dcterms:created>
  <dcterms:modified xsi:type="dcterms:W3CDTF">2020-05-11T15:06:00Z</dcterms:modified>
</cp:coreProperties>
</file>