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89E990" w14:textId="77777777" w:rsidR="00776D61" w:rsidRPr="000C1BC0" w:rsidRDefault="000C1BC0">
      <w:pPr>
        <w:rPr>
          <w:b/>
          <w:sz w:val="44"/>
          <w:szCs w:val="44"/>
          <w:lang w:val="en-US"/>
        </w:rPr>
      </w:pPr>
      <w:r w:rsidRPr="000C1BC0">
        <w:rPr>
          <w:b/>
          <w:sz w:val="44"/>
          <w:szCs w:val="44"/>
          <w:lang w:val="en-US"/>
        </w:rPr>
        <w:t>BA Business Management</w:t>
      </w:r>
    </w:p>
    <w:p w14:paraId="61D20C08" w14:textId="77777777" w:rsidR="000C1BC0" w:rsidRPr="000C1BC0" w:rsidRDefault="000C1BC0">
      <w:pPr>
        <w:rPr>
          <w:b/>
          <w:sz w:val="44"/>
          <w:szCs w:val="44"/>
          <w:lang w:val="en-US"/>
        </w:rPr>
      </w:pPr>
      <w:r w:rsidRPr="000C1BC0">
        <w:rPr>
          <w:b/>
          <w:sz w:val="44"/>
          <w:szCs w:val="44"/>
          <w:lang w:val="en-US"/>
        </w:rPr>
        <w:t>Module: Managing People</w:t>
      </w:r>
    </w:p>
    <w:p w14:paraId="52247D20" w14:textId="77777777" w:rsidR="000C1BC0" w:rsidRPr="000C1BC0" w:rsidRDefault="000C1BC0">
      <w:pPr>
        <w:rPr>
          <w:b/>
          <w:sz w:val="44"/>
          <w:szCs w:val="44"/>
          <w:lang w:val="en-US"/>
        </w:rPr>
      </w:pPr>
      <w:r w:rsidRPr="000C1BC0">
        <w:rPr>
          <w:b/>
          <w:sz w:val="44"/>
          <w:szCs w:val="44"/>
          <w:lang w:val="en-US"/>
        </w:rPr>
        <w:t>Module code: LCBB5004</w:t>
      </w:r>
    </w:p>
    <w:p w14:paraId="5CE115E1" w14:textId="77777777" w:rsidR="000C1BC0" w:rsidRPr="000C1BC0" w:rsidRDefault="000C1BC0">
      <w:pPr>
        <w:rPr>
          <w:b/>
          <w:sz w:val="44"/>
          <w:szCs w:val="44"/>
          <w:lang w:val="en-US"/>
        </w:rPr>
      </w:pPr>
      <w:r w:rsidRPr="000C1BC0">
        <w:rPr>
          <w:b/>
          <w:sz w:val="44"/>
          <w:szCs w:val="44"/>
          <w:lang w:val="en-US"/>
        </w:rPr>
        <w:t>Assessment 2: Written assignment</w:t>
      </w:r>
    </w:p>
    <w:p w14:paraId="42115019" w14:textId="6D232925" w:rsidR="000C1BC0" w:rsidRDefault="000C1BC0">
      <w:pPr>
        <w:rPr>
          <w:b/>
          <w:sz w:val="44"/>
          <w:szCs w:val="44"/>
          <w:lang w:val="en-US"/>
        </w:rPr>
      </w:pPr>
      <w:r w:rsidRPr="000C1BC0">
        <w:rPr>
          <w:b/>
          <w:sz w:val="44"/>
          <w:szCs w:val="44"/>
          <w:lang w:val="en-US"/>
        </w:rPr>
        <w:t>Student ID</w:t>
      </w:r>
      <w:r w:rsidR="00A60E32">
        <w:rPr>
          <w:b/>
          <w:sz w:val="44"/>
          <w:szCs w:val="44"/>
          <w:lang w:val="en-US"/>
        </w:rPr>
        <w:t>: 2115611</w:t>
      </w:r>
    </w:p>
    <w:p w14:paraId="78EE5DAF" w14:textId="0DB952A2" w:rsidR="00A60E32" w:rsidRDefault="00A60E32">
      <w:pPr>
        <w:rPr>
          <w:b/>
          <w:sz w:val="44"/>
          <w:szCs w:val="44"/>
          <w:lang w:val="en-US"/>
        </w:rPr>
      </w:pPr>
      <w:r>
        <w:rPr>
          <w:b/>
          <w:sz w:val="44"/>
          <w:szCs w:val="44"/>
          <w:lang w:val="en-US"/>
        </w:rPr>
        <w:t>Student Name: Milena Andonova</w:t>
      </w:r>
      <w:bookmarkStart w:id="0" w:name="_GoBack"/>
      <w:bookmarkEnd w:id="0"/>
    </w:p>
    <w:p w14:paraId="2D3AB67C" w14:textId="77777777" w:rsidR="000C1BC0" w:rsidRDefault="000C1BC0">
      <w:pPr>
        <w:rPr>
          <w:b/>
          <w:sz w:val="44"/>
          <w:szCs w:val="44"/>
          <w:lang w:val="en-US"/>
        </w:rPr>
      </w:pPr>
    </w:p>
    <w:p w14:paraId="40778000" w14:textId="77777777" w:rsidR="000C1BC0" w:rsidRDefault="000C1BC0">
      <w:pPr>
        <w:rPr>
          <w:b/>
          <w:sz w:val="44"/>
          <w:szCs w:val="44"/>
          <w:lang w:val="en-US"/>
        </w:rPr>
      </w:pPr>
    </w:p>
    <w:p w14:paraId="43764861" w14:textId="77777777" w:rsidR="000C1BC0" w:rsidRDefault="000C1BC0">
      <w:pPr>
        <w:rPr>
          <w:b/>
          <w:sz w:val="44"/>
          <w:szCs w:val="44"/>
          <w:lang w:val="en-US"/>
        </w:rPr>
      </w:pPr>
    </w:p>
    <w:p w14:paraId="2BC39CE9" w14:textId="77777777" w:rsidR="000C1BC0" w:rsidRDefault="000C1BC0">
      <w:pPr>
        <w:rPr>
          <w:b/>
          <w:sz w:val="44"/>
          <w:szCs w:val="44"/>
          <w:lang w:val="en-US"/>
        </w:rPr>
      </w:pPr>
    </w:p>
    <w:p w14:paraId="0A677129" w14:textId="77777777" w:rsidR="000C1BC0" w:rsidRDefault="000C1BC0">
      <w:pPr>
        <w:rPr>
          <w:b/>
          <w:sz w:val="44"/>
          <w:szCs w:val="44"/>
          <w:lang w:val="en-US"/>
        </w:rPr>
      </w:pPr>
    </w:p>
    <w:p w14:paraId="3D6CF58E" w14:textId="77777777" w:rsidR="000C1BC0" w:rsidRDefault="000C1BC0">
      <w:pPr>
        <w:rPr>
          <w:b/>
          <w:sz w:val="44"/>
          <w:szCs w:val="44"/>
          <w:lang w:val="en-US"/>
        </w:rPr>
      </w:pPr>
    </w:p>
    <w:p w14:paraId="18152340" w14:textId="77777777" w:rsidR="000C1BC0" w:rsidRDefault="000C1BC0">
      <w:pPr>
        <w:rPr>
          <w:b/>
          <w:sz w:val="44"/>
          <w:szCs w:val="44"/>
          <w:lang w:val="en-US"/>
        </w:rPr>
      </w:pPr>
    </w:p>
    <w:p w14:paraId="7DF61FD8" w14:textId="77777777" w:rsidR="000C1BC0" w:rsidRDefault="000C1BC0">
      <w:pPr>
        <w:rPr>
          <w:b/>
          <w:sz w:val="44"/>
          <w:szCs w:val="44"/>
          <w:lang w:val="en-US"/>
        </w:rPr>
      </w:pPr>
    </w:p>
    <w:p w14:paraId="66309A40" w14:textId="77777777" w:rsidR="000C1BC0" w:rsidRDefault="000C1BC0">
      <w:pPr>
        <w:rPr>
          <w:b/>
          <w:sz w:val="44"/>
          <w:szCs w:val="44"/>
          <w:lang w:val="en-US"/>
        </w:rPr>
      </w:pPr>
    </w:p>
    <w:p w14:paraId="719A81F5" w14:textId="77777777" w:rsidR="000C1BC0" w:rsidRDefault="000C1BC0">
      <w:pPr>
        <w:rPr>
          <w:b/>
          <w:sz w:val="44"/>
          <w:szCs w:val="44"/>
          <w:lang w:val="en-US"/>
        </w:rPr>
      </w:pPr>
    </w:p>
    <w:p w14:paraId="4F7885BF" w14:textId="77777777" w:rsidR="000C1BC0" w:rsidRDefault="000C1BC0">
      <w:pPr>
        <w:rPr>
          <w:b/>
          <w:sz w:val="44"/>
          <w:szCs w:val="44"/>
          <w:lang w:val="en-US"/>
        </w:rPr>
      </w:pPr>
    </w:p>
    <w:p w14:paraId="5DAFC009" w14:textId="77777777" w:rsidR="000C1BC0" w:rsidRDefault="000C1BC0">
      <w:pPr>
        <w:rPr>
          <w:b/>
          <w:sz w:val="44"/>
          <w:szCs w:val="44"/>
          <w:lang w:val="en-US"/>
        </w:rPr>
      </w:pPr>
    </w:p>
    <w:sdt>
      <w:sdtPr>
        <w:rPr>
          <w:rFonts w:asciiTheme="minorHAnsi" w:eastAsiaTheme="minorHAnsi" w:hAnsiTheme="minorHAnsi" w:cstheme="minorBidi"/>
          <w:b w:val="0"/>
          <w:bCs w:val="0"/>
          <w:color w:val="auto"/>
          <w:sz w:val="22"/>
          <w:szCs w:val="22"/>
          <w:lang w:val="bg-BG" w:eastAsia="en-US"/>
        </w:rPr>
        <w:id w:val="-1722511677"/>
        <w:docPartObj>
          <w:docPartGallery w:val="Table of Contents"/>
          <w:docPartUnique/>
        </w:docPartObj>
      </w:sdtPr>
      <w:sdtEndPr>
        <w:rPr>
          <w:noProof/>
        </w:rPr>
      </w:sdtEndPr>
      <w:sdtContent>
        <w:p w14:paraId="3A66F655" w14:textId="77777777" w:rsidR="00B460AD" w:rsidRDefault="00B460AD">
          <w:pPr>
            <w:pStyle w:val="TOCHeading"/>
          </w:pPr>
          <w:r>
            <w:t>Contents</w:t>
          </w:r>
        </w:p>
        <w:p w14:paraId="164461B4" w14:textId="77777777" w:rsidR="00A133D1" w:rsidRDefault="00B460AD">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3727286" w:history="1">
            <w:r w:rsidR="00A133D1" w:rsidRPr="00654B77">
              <w:rPr>
                <w:rStyle w:val="Hyperlink"/>
                <w:noProof/>
              </w:rPr>
              <w:t>Task 1</w:t>
            </w:r>
            <w:r w:rsidR="00A133D1">
              <w:rPr>
                <w:noProof/>
                <w:webHidden/>
              </w:rPr>
              <w:tab/>
            </w:r>
            <w:r w:rsidR="00A133D1">
              <w:rPr>
                <w:noProof/>
                <w:webHidden/>
              </w:rPr>
              <w:fldChar w:fldCharType="begin"/>
            </w:r>
            <w:r w:rsidR="00A133D1">
              <w:rPr>
                <w:noProof/>
                <w:webHidden/>
              </w:rPr>
              <w:instrText xml:space="preserve"> PAGEREF _Toc123727286 \h </w:instrText>
            </w:r>
            <w:r w:rsidR="00A133D1">
              <w:rPr>
                <w:noProof/>
                <w:webHidden/>
              </w:rPr>
            </w:r>
            <w:r w:rsidR="00A133D1">
              <w:rPr>
                <w:noProof/>
                <w:webHidden/>
              </w:rPr>
              <w:fldChar w:fldCharType="separate"/>
            </w:r>
            <w:r w:rsidR="00A133D1">
              <w:rPr>
                <w:noProof/>
                <w:webHidden/>
              </w:rPr>
              <w:t>2</w:t>
            </w:r>
            <w:r w:rsidR="00A133D1">
              <w:rPr>
                <w:noProof/>
                <w:webHidden/>
              </w:rPr>
              <w:fldChar w:fldCharType="end"/>
            </w:r>
          </w:hyperlink>
        </w:p>
        <w:p w14:paraId="5864E31F" w14:textId="77777777" w:rsidR="00A133D1" w:rsidRDefault="00A60E32">
          <w:pPr>
            <w:pStyle w:val="TOC1"/>
            <w:tabs>
              <w:tab w:val="right" w:leader="dot" w:pos="9016"/>
            </w:tabs>
            <w:rPr>
              <w:rFonts w:eastAsiaTheme="minorEastAsia"/>
              <w:noProof/>
              <w:lang w:eastAsia="bg-BG"/>
            </w:rPr>
          </w:pPr>
          <w:hyperlink w:anchor="_Toc123727287" w:history="1">
            <w:r w:rsidR="00A133D1" w:rsidRPr="00654B77">
              <w:rPr>
                <w:rStyle w:val="Hyperlink"/>
                <w:noProof/>
                <w:lang w:val="en-US"/>
              </w:rPr>
              <w:t>CIPD profession map behaviors for Human Resources professionals</w:t>
            </w:r>
            <w:r w:rsidR="00A133D1">
              <w:rPr>
                <w:noProof/>
                <w:webHidden/>
              </w:rPr>
              <w:tab/>
            </w:r>
            <w:r w:rsidR="00A133D1">
              <w:rPr>
                <w:noProof/>
                <w:webHidden/>
              </w:rPr>
              <w:fldChar w:fldCharType="begin"/>
            </w:r>
            <w:r w:rsidR="00A133D1">
              <w:rPr>
                <w:noProof/>
                <w:webHidden/>
              </w:rPr>
              <w:instrText xml:space="preserve"> PAGEREF _Toc123727287 \h </w:instrText>
            </w:r>
            <w:r w:rsidR="00A133D1">
              <w:rPr>
                <w:noProof/>
                <w:webHidden/>
              </w:rPr>
            </w:r>
            <w:r w:rsidR="00A133D1">
              <w:rPr>
                <w:noProof/>
                <w:webHidden/>
              </w:rPr>
              <w:fldChar w:fldCharType="separate"/>
            </w:r>
            <w:r w:rsidR="00A133D1">
              <w:rPr>
                <w:noProof/>
                <w:webHidden/>
              </w:rPr>
              <w:t>3</w:t>
            </w:r>
            <w:r w:rsidR="00A133D1">
              <w:rPr>
                <w:noProof/>
                <w:webHidden/>
              </w:rPr>
              <w:fldChar w:fldCharType="end"/>
            </w:r>
          </w:hyperlink>
        </w:p>
        <w:p w14:paraId="316A06F6" w14:textId="77777777" w:rsidR="00A133D1" w:rsidRDefault="00A60E32">
          <w:pPr>
            <w:pStyle w:val="TOC1"/>
            <w:tabs>
              <w:tab w:val="right" w:leader="dot" w:pos="9016"/>
            </w:tabs>
            <w:rPr>
              <w:rFonts w:eastAsiaTheme="minorEastAsia"/>
              <w:noProof/>
              <w:lang w:eastAsia="bg-BG"/>
            </w:rPr>
          </w:pPr>
          <w:hyperlink w:anchor="_Toc123727288" w:history="1">
            <w:r w:rsidR="00A133D1" w:rsidRPr="00654B77">
              <w:rPr>
                <w:rStyle w:val="Hyperlink"/>
                <w:noProof/>
                <w:lang w:val="en-US"/>
              </w:rPr>
              <w:t>HR professionals working on the global scale</w:t>
            </w:r>
            <w:r w:rsidR="00A133D1">
              <w:rPr>
                <w:noProof/>
                <w:webHidden/>
              </w:rPr>
              <w:tab/>
            </w:r>
            <w:r w:rsidR="00A133D1">
              <w:rPr>
                <w:noProof/>
                <w:webHidden/>
              </w:rPr>
              <w:fldChar w:fldCharType="begin"/>
            </w:r>
            <w:r w:rsidR="00A133D1">
              <w:rPr>
                <w:noProof/>
                <w:webHidden/>
              </w:rPr>
              <w:instrText xml:space="preserve"> PAGEREF _Toc123727288 \h </w:instrText>
            </w:r>
            <w:r w:rsidR="00A133D1">
              <w:rPr>
                <w:noProof/>
                <w:webHidden/>
              </w:rPr>
            </w:r>
            <w:r w:rsidR="00A133D1">
              <w:rPr>
                <w:noProof/>
                <w:webHidden/>
              </w:rPr>
              <w:fldChar w:fldCharType="separate"/>
            </w:r>
            <w:r w:rsidR="00A133D1">
              <w:rPr>
                <w:noProof/>
                <w:webHidden/>
              </w:rPr>
              <w:t>4</w:t>
            </w:r>
            <w:r w:rsidR="00A133D1">
              <w:rPr>
                <w:noProof/>
                <w:webHidden/>
              </w:rPr>
              <w:fldChar w:fldCharType="end"/>
            </w:r>
          </w:hyperlink>
        </w:p>
        <w:p w14:paraId="4B99D805" w14:textId="77777777" w:rsidR="00A133D1" w:rsidRDefault="00A60E32">
          <w:pPr>
            <w:pStyle w:val="TOC1"/>
            <w:tabs>
              <w:tab w:val="right" w:leader="dot" w:pos="9016"/>
            </w:tabs>
            <w:rPr>
              <w:rFonts w:eastAsiaTheme="minorEastAsia"/>
              <w:noProof/>
              <w:lang w:eastAsia="bg-BG"/>
            </w:rPr>
          </w:pPr>
          <w:hyperlink w:anchor="_Toc123727289" w:history="1">
            <w:r w:rsidR="00A133D1" w:rsidRPr="00654B77">
              <w:rPr>
                <w:rStyle w:val="Hyperlink"/>
                <w:noProof/>
              </w:rPr>
              <w:t>Part 2</w:t>
            </w:r>
            <w:r w:rsidR="00A133D1">
              <w:rPr>
                <w:noProof/>
                <w:webHidden/>
              </w:rPr>
              <w:tab/>
            </w:r>
            <w:r w:rsidR="00A133D1">
              <w:rPr>
                <w:noProof/>
                <w:webHidden/>
              </w:rPr>
              <w:fldChar w:fldCharType="begin"/>
            </w:r>
            <w:r w:rsidR="00A133D1">
              <w:rPr>
                <w:noProof/>
                <w:webHidden/>
              </w:rPr>
              <w:instrText xml:space="preserve"> PAGEREF _Toc123727289 \h </w:instrText>
            </w:r>
            <w:r w:rsidR="00A133D1">
              <w:rPr>
                <w:noProof/>
                <w:webHidden/>
              </w:rPr>
            </w:r>
            <w:r w:rsidR="00A133D1">
              <w:rPr>
                <w:noProof/>
                <w:webHidden/>
              </w:rPr>
              <w:fldChar w:fldCharType="separate"/>
            </w:r>
            <w:r w:rsidR="00A133D1">
              <w:rPr>
                <w:noProof/>
                <w:webHidden/>
              </w:rPr>
              <w:t>5</w:t>
            </w:r>
            <w:r w:rsidR="00A133D1">
              <w:rPr>
                <w:noProof/>
                <w:webHidden/>
              </w:rPr>
              <w:fldChar w:fldCharType="end"/>
            </w:r>
          </w:hyperlink>
        </w:p>
        <w:p w14:paraId="68010AAF" w14:textId="77777777" w:rsidR="00A133D1" w:rsidRDefault="00A60E32">
          <w:pPr>
            <w:pStyle w:val="TOC1"/>
            <w:tabs>
              <w:tab w:val="right" w:leader="dot" w:pos="9016"/>
            </w:tabs>
            <w:rPr>
              <w:rFonts w:eastAsiaTheme="minorEastAsia"/>
              <w:noProof/>
              <w:lang w:eastAsia="bg-BG"/>
            </w:rPr>
          </w:pPr>
          <w:hyperlink w:anchor="_Toc123727290" w:history="1">
            <w:r w:rsidR="00A133D1" w:rsidRPr="00654B77">
              <w:rPr>
                <w:rStyle w:val="Hyperlink"/>
                <w:noProof/>
                <w:lang w:val="en-US"/>
              </w:rPr>
              <w:t>Skills shortages despite the high unemployment rate</w:t>
            </w:r>
            <w:r w:rsidR="00A133D1">
              <w:rPr>
                <w:noProof/>
                <w:webHidden/>
              </w:rPr>
              <w:tab/>
            </w:r>
            <w:r w:rsidR="00A133D1">
              <w:rPr>
                <w:noProof/>
                <w:webHidden/>
              </w:rPr>
              <w:fldChar w:fldCharType="begin"/>
            </w:r>
            <w:r w:rsidR="00A133D1">
              <w:rPr>
                <w:noProof/>
                <w:webHidden/>
              </w:rPr>
              <w:instrText xml:space="preserve"> PAGEREF _Toc123727290 \h </w:instrText>
            </w:r>
            <w:r w:rsidR="00A133D1">
              <w:rPr>
                <w:noProof/>
                <w:webHidden/>
              </w:rPr>
            </w:r>
            <w:r w:rsidR="00A133D1">
              <w:rPr>
                <w:noProof/>
                <w:webHidden/>
              </w:rPr>
              <w:fldChar w:fldCharType="separate"/>
            </w:r>
            <w:r w:rsidR="00A133D1">
              <w:rPr>
                <w:noProof/>
                <w:webHidden/>
              </w:rPr>
              <w:t>5</w:t>
            </w:r>
            <w:r w:rsidR="00A133D1">
              <w:rPr>
                <w:noProof/>
                <w:webHidden/>
              </w:rPr>
              <w:fldChar w:fldCharType="end"/>
            </w:r>
          </w:hyperlink>
        </w:p>
        <w:p w14:paraId="0B03D7BC" w14:textId="77777777" w:rsidR="00A133D1" w:rsidRDefault="00A60E32">
          <w:pPr>
            <w:pStyle w:val="TOC1"/>
            <w:tabs>
              <w:tab w:val="right" w:leader="dot" w:pos="9016"/>
            </w:tabs>
            <w:rPr>
              <w:rFonts w:eastAsiaTheme="minorEastAsia"/>
              <w:noProof/>
              <w:lang w:eastAsia="bg-BG"/>
            </w:rPr>
          </w:pPr>
          <w:hyperlink w:anchor="_Toc123727291" w:history="1">
            <w:r w:rsidR="00A133D1" w:rsidRPr="00654B77">
              <w:rPr>
                <w:rStyle w:val="Hyperlink"/>
                <w:noProof/>
                <w:lang w:val="en-US"/>
              </w:rPr>
              <w:t>Shortages in healthcare sector professions in the UK</w:t>
            </w:r>
            <w:r w:rsidR="00A133D1">
              <w:rPr>
                <w:noProof/>
                <w:webHidden/>
              </w:rPr>
              <w:tab/>
            </w:r>
            <w:r w:rsidR="00A133D1">
              <w:rPr>
                <w:noProof/>
                <w:webHidden/>
              </w:rPr>
              <w:fldChar w:fldCharType="begin"/>
            </w:r>
            <w:r w:rsidR="00A133D1">
              <w:rPr>
                <w:noProof/>
                <w:webHidden/>
              </w:rPr>
              <w:instrText xml:space="preserve"> PAGEREF _Toc123727291 \h </w:instrText>
            </w:r>
            <w:r w:rsidR="00A133D1">
              <w:rPr>
                <w:noProof/>
                <w:webHidden/>
              </w:rPr>
            </w:r>
            <w:r w:rsidR="00A133D1">
              <w:rPr>
                <w:noProof/>
                <w:webHidden/>
              </w:rPr>
              <w:fldChar w:fldCharType="separate"/>
            </w:r>
            <w:r w:rsidR="00A133D1">
              <w:rPr>
                <w:noProof/>
                <w:webHidden/>
              </w:rPr>
              <w:t>6</w:t>
            </w:r>
            <w:r w:rsidR="00A133D1">
              <w:rPr>
                <w:noProof/>
                <w:webHidden/>
              </w:rPr>
              <w:fldChar w:fldCharType="end"/>
            </w:r>
          </w:hyperlink>
        </w:p>
        <w:p w14:paraId="2D77F9F3" w14:textId="77777777" w:rsidR="00A133D1" w:rsidRDefault="00A60E32">
          <w:pPr>
            <w:pStyle w:val="TOC1"/>
            <w:tabs>
              <w:tab w:val="right" w:leader="dot" w:pos="9016"/>
            </w:tabs>
            <w:rPr>
              <w:rFonts w:eastAsiaTheme="minorEastAsia"/>
              <w:noProof/>
              <w:lang w:eastAsia="bg-BG"/>
            </w:rPr>
          </w:pPr>
          <w:hyperlink w:anchor="_Toc123727292" w:history="1">
            <w:r w:rsidR="00A133D1" w:rsidRPr="00654B77">
              <w:rPr>
                <w:rStyle w:val="Hyperlink"/>
                <w:rFonts w:ascii="Arial" w:hAnsi="Arial" w:cs="Arial"/>
                <w:noProof/>
                <w:lang w:val="en-US"/>
              </w:rPr>
              <w:t>Referencing list</w:t>
            </w:r>
            <w:r w:rsidR="00A133D1">
              <w:rPr>
                <w:noProof/>
                <w:webHidden/>
              </w:rPr>
              <w:tab/>
            </w:r>
            <w:r w:rsidR="00A133D1">
              <w:rPr>
                <w:noProof/>
                <w:webHidden/>
              </w:rPr>
              <w:fldChar w:fldCharType="begin"/>
            </w:r>
            <w:r w:rsidR="00A133D1">
              <w:rPr>
                <w:noProof/>
                <w:webHidden/>
              </w:rPr>
              <w:instrText xml:space="preserve"> PAGEREF _Toc123727292 \h </w:instrText>
            </w:r>
            <w:r w:rsidR="00A133D1">
              <w:rPr>
                <w:noProof/>
                <w:webHidden/>
              </w:rPr>
            </w:r>
            <w:r w:rsidR="00A133D1">
              <w:rPr>
                <w:noProof/>
                <w:webHidden/>
              </w:rPr>
              <w:fldChar w:fldCharType="separate"/>
            </w:r>
            <w:r w:rsidR="00A133D1">
              <w:rPr>
                <w:noProof/>
                <w:webHidden/>
              </w:rPr>
              <w:t>8</w:t>
            </w:r>
            <w:r w:rsidR="00A133D1">
              <w:rPr>
                <w:noProof/>
                <w:webHidden/>
              </w:rPr>
              <w:fldChar w:fldCharType="end"/>
            </w:r>
          </w:hyperlink>
        </w:p>
        <w:p w14:paraId="0F09CE66" w14:textId="77777777" w:rsidR="00B460AD" w:rsidRDefault="00B460AD">
          <w:r>
            <w:rPr>
              <w:b/>
              <w:bCs/>
              <w:noProof/>
            </w:rPr>
            <w:fldChar w:fldCharType="end"/>
          </w:r>
        </w:p>
      </w:sdtContent>
    </w:sdt>
    <w:p w14:paraId="063FE258" w14:textId="77777777" w:rsidR="000C1BC0" w:rsidRDefault="000C1BC0">
      <w:pPr>
        <w:rPr>
          <w:b/>
          <w:sz w:val="44"/>
          <w:szCs w:val="44"/>
          <w:lang w:val="en-US"/>
        </w:rPr>
      </w:pPr>
    </w:p>
    <w:p w14:paraId="5BDB01CA" w14:textId="77777777" w:rsidR="000C1BC0" w:rsidRDefault="000C1BC0">
      <w:pPr>
        <w:rPr>
          <w:b/>
          <w:sz w:val="44"/>
          <w:szCs w:val="44"/>
          <w:lang w:val="en-US"/>
        </w:rPr>
      </w:pPr>
    </w:p>
    <w:p w14:paraId="7BE08895" w14:textId="77777777" w:rsidR="00826BCF" w:rsidRDefault="00826BCF">
      <w:pPr>
        <w:rPr>
          <w:b/>
          <w:sz w:val="44"/>
          <w:szCs w:val="44"/>
          <w:lang w:val="en-US"/>
        </w:rPr>
      </w:pPr>
    </w:p>
    <w:p w14:paraId="6FE4B30A" w14:textId="77777777" w:rsidR="00826BCF" w:rsidRDefault="00826BCF">
      <w:pPr>
        <w:rPr>
          <w:b/>
          <w:sz w:val="44"/>
          <w:szCs w:val="44"/>
          <w:lang w:val="en-US"/>
        </w:rPr>
      </w:pPr>
    </w:p>
    <w:p w14:paraId="33B56AAA" w14:textId="77777777" w:rsidR="00826BCF" w:rsidRDefault="00826BCF">
      <w:pPr>
        <w:rPr>
          <w:b/>
          <w:sz w:val="44"/>
          <w:szCs w:val="44"/>
          <w:lang w:val="en-US"/>
        </w:rPr>
      </w:pPr>
    </w:p>
    <w:p w14:paraId="51C9C21D" w14:textId="77777777" w:rsidR="00826BCF" w:rsidRDefault="00826BCF">
      <w:pPr>
        <w:rPr>
          <w:b/>
          <w:sz w:val="44"/>
          <w:szCs w:val="44"/>
          <w:lang w:val="en-US"/>
        </w:rPr>
      </w:pPr>
    </w:p>
    <w:p w14:paraId="4428C1E1" w14:textId="77777777" w:rsidR="00826BCF" w:rsidRDefault="00826BCF">
      <w:pPr>
        <w:rPr>
          <w:b/>
          <w:sz w:val="44"/>
          <w:szCs w:val="44"/>
          <w:lang w:val="en-US"/>
        </w:rPr>
      </w:pPr>
    </w:p>
    <w:p w14:paraId="6AA2AB6E" w14:textId="77777777" w:rsidR="00826BCF" w:rsidRDefault="00826BCF">
      <w:pPr>
        <w:rPr>
          <w:b/>
          <w:sz w:val="44"/>
          <w:szCs w:val="44"/>
          <w:lang w:val="en-US"/>
        </w:rPr>
      </w:pPr>
    </w:p>
    <w:p w14:paraId="7D977ADE" w14:textId="77777777" w:rsidR="00826BCF" w:rsidRDefault="00826BCF">
      <w:pPr>
        <w:rPr>
          <w:b/>
          <w:sz w:val="44"/>
          <w:szCs w:val="44"/>
          <w:lang w:val="en-US"/>
        </w:rPr>
      </w:pPr>
    </w:p>
    <w:p w14:paraId="375183AC" w14:textId="77777777" w:rsidR="00826BCF" w:rsidRDefault="00826BCF">
      <w:pPr>
        <w:rPr>
          <w:b/>
          <w:sz w:val="44"/>
          <w:szCs w:val="44"/>
          <w:lang w:val="en-US"/>
        </w:rPr>
      </w:pPr>
    </w:p>
    <w:p w14:paraId="4D351C0D" w14:textId="77777777" w:rsidR="000C1BC0" w:rsidRDefault="000C1BC0">
      <w:pPr>
        <w:rPr>
          <w:b/>
          <w:sz w:val="44"/>
          <w:szCs w:val="44"/>
          <w:lang w:val="en-US"/>
        </w:rPr>
      </w:pPr>
    </w:p>
    <w:p w14:paraId="0981EBE7" w14:textId="57190DB3" w:rsidR="000C1BC0" w:rsidRPr="00A133D1" w:rsidRDefault="000C1BC0" w:rsidP="00A133D1">
      <w:pPr>
        <w:pStyle w:val="Heading1"/>
      </w:pPr>
      <w:bookmarkStart w:id="1" w:name="_Toc123727286"/>
      <w:r w:rsidRPr="00A133D1">
        <w:lastRenderedPageBreak/>
        <w:t>Task 1</w:t>
      </w:r>
      <w:bookmarkEnd w:id="1"/>
      <w:r w:rsidRPr="00A133D1">
        <w:t xml:space="preserve"> </w:t>
      </w:r>
    </w:p>
    <w:p w14:paraId="5843B3D7" w14:textId="77777777" w:rsidR="000C1BC0" w:rsidRPr="00F2525C" w:rsidRDefault="000C1BC0" w:rsidP="00E60216">
      <w:pPr>
        <w:spacing w:line="360" w:lineRule="auto"/>
        <w:jc w:val="both"/>
        <w:rPr>
          <w:rFonts w:ascii="Arial" w:hAnsi="Arial" w:cs="Arial"/>
          <w:b/>
          <w:color w:val="FF0000"/>
          <w:sz w:val="24"/>
          <w:szCs w:val="24"/>
          <w:lang w:val="en-US"/>
        </w:rPr>
      </w:pPr>
    </w:p>
    <w:p w14:paraId="0136A426" w14:textId="3C474E7A" w:rsidR="000C1BC0" w:rsidRPr="00F2525C" w:rsidRDefault="000C1BC0" w:rsidP="00A133D1">
      <w:pPr>
        <w:pStyle w:val="Heading1"/>
        <w:rPr>
          <w:lang w:val="en-US"/>
        </w:rPr>
      </w:pPr>
      <w:bookmarkStart w:id="2" w:name="_Toc123727287"/>
      <w:r w:rsidRPr="00F2525C">
        <w:rPr>
          <w:lang w:val="en-US"/>
        </w:rPr>
        <w:t>CIPD profession map behaviors for Human Resources professionals</w:t>
      </w:r>
      <w:bookmarkEnd w:id="2"/>
      <w:r w:rsidRPr="00F2525C">
        <w:rPr>
          <w:lang w:val="en-US"/>
        </w:rPr>
        <w:t xml:space="preserve"> </w:t>
      </w:r>
    </w:p>
    <w:p w14:paraId="0D33CDC7" w14:textId="380BC9A7" w:rsidR="000A2CFF" w:rsidRPr="00F2525C" w:rsidRDefault="00657346" w:rsidP="00E60216">
      <w:pPr>
        <w:spacing w:line="360" w:lineRule="auto"/>
        <w:jc w:val="both"/>
        <w:rPr>
          <w:rFonts w:ascii="Arial" w:hAnsi="Arial" w:cs="Arial"/>
          <w:color w:val="FF0000"/>
          <w:sz w:val="24"/>
          <w:szCs w:val="24"/>
          <w:lang w:val="en-GB"/>
        </w:rPr>
      </w:pPr>
      <w:r w:rsidRPr="00657346">
        <w:rPr>
          <w:rFonts w:ascii="Arial" w:hAnsi="Arial" w:cs="Arial"/>
          <w:sz w:val="24"/>
          <w:szCs w:val="24"/>
          <w:lang w:val="en-GB"/>
        </w:rPr>
        <w:t xml:space="preserve">In the UK, there has been a case where Human Resources (HR) experts have used "basic" practice recommendations without thinking about whether they are the best for their firm, leading to poor choices. For this reason, the Chartered Institute of Personnel and Development, also known as CIPD, created their profession map to highlight the </w:t>
      </w:r>
      <w:proofErr w:type="gramStart"/>
      <w:r w:rsidRPr="00657346">
        <w:rPr>
          <w:rFonts w:ascii="Arial" w:hAnsi="Arial" w:cs="Arial"/>
          <w:sz w:val="24"/>
          <w:szCs w:val="24"/>
          <w:lang w:val="en-GB"/>
        </w:rPr>
        <w:t>“ content</w:t>
      </w:r>
      <w:proofErr w:type="gramEnd"/>
      <w:r w:rsidRPr="00657346">
        <w:rPr>
          <w:rFonts w:ascii="Arial" w:hAnsi="Arial" w:cs="Arial"/>
          <w:sz w:val="24"/>
          <w:szCs w:val="24"/>
          <w:lang w:val="en-GB"/>
        </w:rPr>
        <w:t xml:space="preserve"> choice abilities. These abilities are intended to have a greater and more effective effect than any standard practices, thereby helping to promote an improved performance in workplaces on a world stage. In addition, the profession map shows an interactive set of recommendations that HR professionals may use to help them continuously adapt and enhance both their personal and business experiences at work. </w:t>
      </w:r>
      <w:r w:rsidR="001B36A3" w:rsidRPr="001B36A3">
        <w:rPr>
          <w:rFonts w:ascii="Arial" w:hAnsi="Arial" w:cs="Arial"/>
          <w:sz w:val="24"/>
          <w:szCs w:val="24"/>
          <w:lang w:val="en-GB"/>
        </w:rPr>
        <w:t>Therefore, if everybody in the HR sector follows the profession map norms and principles, this would improve the development of a shared professionalism and result in a more productive working style. The map is not intended to provide accurate and detailed directions, but instead to motivate and provide a variety of concepts that can aid HR workers in making wiser decisions under every given context. These guidelines are in place to help people, organizations, and businesses successfully navigate challenges and situations in the future. Obtaining and developing a shared purpose is crucial for Hr practitioners working in the UK since doing so will help the organization keep a sense of what is important and what it stands for. This particular foundation of accepted standards assists HR practitioners to maintain and boost the self-assurance and productivity necessary t</w:t>
      </w:r>
      <w:r w:rsidR="00185A41">
        <w:rPr>
          <w:rFonts w:ascii="Arial" w:hAnsi="Arial" w:cs="Arial"/>
          <w:sz w:val="24"/>
          <w:szCs w:val="24"/>
          <w:lang w:val="en-GB"/>
        </w:rPr>
        <w:t xml:space="preserve">o effect transformation at work </w:t>
      </w:r>
      <w:r w:rsidR="00185A41" w:rsidRPr="00185A41">
        <w:rPr>
          <w:rFonts w:ascii="Arial" w:hAnsi="Arial" w:cs="Arial"/>
          <w:sz w:val="24"/>
          <w:szCs w:val="24"/>
          <w:lang w:val="en-GB"/>
        </w:rPr>
        <w:t>(Thomson</w:t>
      </w:r>
      <w:proofErr w:type="gramStart"/>
      <w:r w:rsidR="00185A41" w:rsidRPr="00185A41">
        <w:rPr>
          <w:rFonts w:ascii="Arial" w:hAnsi="Arial" w:cs="Arial"/>
          <w:sz w:val="24"/>
          <w:szCs w:val="24"/>
          <w:lang w:val="en-GB"/>
        </w:rPr>
        <w:t>,2012</w:t>
      </w:r>
      <w:proofErr w:type="gramEnd"/>
      <w:r w:rsidR="00185A41" w:rsidRPr="00185A41">
        <w:rPr>
          <w:rFonts w:ascii="Arial" w:hAnsi="Arial" w:cs="Arial"/>
          <w:sz w:val="24"/>
          <w:szCs w:val="24"/>
          <w:lang w:val="en-GB"/>
        </w:rPr>
        <w:t>).</w:t>
      </w:r>
      <w:r w:rsidR="00185A41">
        <w:rPr>
          <w:rFonts w:ascii="Arial" w:hAnsi="Arial" w:cs="Arial"/>
          <w:sz w:val="24"/>
          <w:szCs w:val="24"/>
          <w:lang w:val="en-GB"/>
        </w:rPr>
        <w:t xml:space="preserve"> </w:t>
      </w:r>
      <w:r w:rsidR="001B36A3" w:rsidRPr="001B36A3">
        <w:rPr>
          <w:rFonts w:ascii="Arial" w:hAnsi="Arial" w:cs="Arial"/>
          <w:sz w:val="24"/>
          <w:szCs w:val="24"/>
          <w:lang w:val="en-GB"/>
        </w:rPr>
        <w:t>It is certain that implementing the CIPD profession map will give HR professionals more confidence and assurance in their daily job operations.</w:t>
      </w:r>
    </w:p>
    <w:p w14:paraId="46627CE0" w14:textId="52E3050F" w:rsidR="00BC76AD" w:rsidRPr="00F2525C" w:rsidRDefault="001B36A3" w:rsidP="00E60216">
      <w:pPr>
        <w:spacing w:line="360" w:lineRule="auto"/>
        <w:jc w:val="both"/>
        <w:rPr>
          <w:rFonts w:ascii="Arial" w:hAnsi="Arial" w:cs="Arial"/>
          <w:color w:val="FF0000"/>
          <w:sz w:val="24"/>
          <w:szCs w:val="24"/>
          <w:lang w:val="en-GB"/>
        </w:rPr>
      </w:pPr>
      <w:r w:rsidRPr="001B36A3">
        <w:rPr>
          <w:rFonts w:ascii="Arial" w:hAnsi="Arial" w:cs="Arial"/>
          <w:sz w:val="24"/>
          <w:szCs w:val="24"/>
          <w:lang w:val="en-GB"/>
        </w:rPr>
        <w:t xml:space="preserve">According to CIPR, Hr practitioners can use the map to improve </w:t>
      </w:r>
      <w:proofErr w:type="gramStart"/>
      <w:r w:rsidRPr="001B36A3">
        <w:rPr>
          <w:rFonts w:ascii="Arial" w:hAnsi="Arial" w:cs="Arial"/>
          <w:sz w:val="24"/>
          <w:szCs w:val="24"/>
          <w:lang w:val="en-GB"/>
        </w:rPr>
        <w:t>an individual leadership skills</w:t>
      </w:r>
      <w:proofErr w:type="gramEnd"/>
      <w:r w:rsidRPr="001B36A3">
        <w:rPr>
          <w:rFonts w:ascii="Arial" w:hAnsi="Arial" w:cs="Arial"/>
          <w:sz w:val="24"/>
          <w:szCs w:val="24"/>
          <w:lang w:val="en-GB"/>
        </w:rPr>
        <w:t xml:space="preserve"> by motivating HR staff to adopt a more conclusive precise </w:t>
      </w:r>
      <w:proofErr w:type="spellStart"/>
      <w:r w:rsidRPr="001B36A3">
        <w:rPr>
          <w:rFonts w:ascii="Arial" w:hAnsi="Arial" w:cs="Arial"/>
          <w:sz w:val="24"/>
          <w:szCs w:val="24"/>
          <w:lang w:val="en-GB"/>
        </w:rPr>
        <w:t>mindset</w:t>
      </w:r>
      <w:proofErr w:type="spellEnd"/>
      <w:r w:rsidRPr="001B36A3">
        <w:rPr>
          <w:rFonts w:ascii="Arial" w:hAnsi="Arial" w:cs="Arial"/>
          <w:sz w:val="24"/>
          <w:szCs w:val="24"/>
          <w:lang w:val="en-GB"/>
        </w:rPr>
        <w:t xml:space="preserve">, encourage the advancement of knowledge in new practice settings, advertise long-lasting transformation within the organization, and inspire the advancement of credible potential in both individuals and organizations. A show of knowledge in the workplace, particularly when collaborating with individuals and organizations, is also </w:t>
      </w:r>
      <w:r w:rsidRPr="001B36A3">
        <w:rPr>
          <w:rFonts w:ascii="Arial" w:hAnsi="Arial" w:cs="Arial"/>
          <w:sz w:val="24"/>
          <w:szCs w:val="24"/>
          <w:lang w:val="en-GB"/>
        </w:rPr>
        <w:lastRenderedPageBreak/>
        <w:t xml:space="preserve">established via the professional map. </w:t>
      </w:r>
      <w:r w:rsidR="00AE0F89" w:rsidRPr="00AE0F89">
        <w:rPr>
          <w:rFonts w:ascii="Arial" w:hAnsi="Arial" w:cs="Arial"/>
          <w:sz w:val="24"/>
          <w:szCs w:val="24"/>
          <w:lang w:val="en-GB"/>
        </w:rPr>
        <w:t>The CIPD framework is adaptable in that it concentrates on crucial HR themes like diversity, staff satisfaction, and statistics, which are created to alter and develop over time. The CIPD has created a new "basic" level to emphasize efficient working practices in order to better assist HR professionals who are just beginning their careers. The map's goal is to demonstrate the new competencies required of human resources personnel in their workplace, which is always shifting and evolving and necessitates</w:t>
      </w:r>
      <w:r w:rsidR="00185A41">
        <w:rPr>
          <w:rFonts w:ascii="Arial" w:hAnsi="Arial" w:cs="Arial"/>
          <w:sz w:val="24"/>
          <w:szCs w:val="24"/>
          <w:lang w:val="en-GB"/>
        </w:rPr>
        <w:t xml:space="preserve"> rapid and effective adjustment </w:t>
      </w:r>
      <w:r w:rsidR="00185A41" w:rsidRPr="00185A41">
        <w:rPr>
          <w:rFonts w:ascii="Arial" w:hAnsi="Arial" w:cs="Arial"/>
          <w:sz w:val="24"/>
          <w:szCs w:val="24"/>
          <w:lang w:val="en-GB"/>
        </w:rPr>
        <w:t>(Szamosi</w:t>
      </w:r>
      <w:proofErr w:type="gramStart"/>
      <w:r w:rsidR="00185A41" w:rsidRPr="00185A41">
        <w:rPr>
          <w:rFonts w:ascii="Arial" w:hAnsi="Arial" w:cs="Arial"/>
          <w:sz w:val="24"/>
          <w:szCs w:val="24"/>
          <w:lang w:val="en-GB"/>
        </w:rPr>
        <w:t>,2018</w:t>
      </w:r>
      <w:proofErr w:type="gramEnd"/>
      <w:r w:rsidR="00185A41" w:rsidRPr="00185A41">
        <w:rPr>
          <w:rFonts w:ascii="Arial" w:hAnsi="Arial" w:cs="Arial"/>
          <w:sz w:val="24"/>
          <w:szCs w:val="24"/>
          <w:lang w:val="en-GB"/>
        </w:rPr>
        <w:t>).</w:t>
      </w:r>
    </w:p>
    <w:p w14:paraId="2843FEE7" w14:textId="77777777" w:rsidR="000C1BC0" w:rsidRPr="00F2525C" w:rsidRDefault="000C1BC0" w:rsidP="00E60216">
      <w:pPr>
        <w:pStyle w:val="Heading2"/>
        <w:spacing w:line="360" w:lineRule="auto"/>
        <w:jc w:val="both"/>
        <w:rPr>
          <w:rFonts w:ascii="Arial" w:hAnsi="Arial" w:cs="Arial"/>
          <w:color w:val="FF0000"/>
          <w:sz w:val="24"/>
          <w:szCs w:val="24"/>
          <w:lang w:val="en-US"/>
        </w:rPr>
      </w:pPr>
    </w:p>
    <w:p w14:paraId="5396A721" w14:textId="5E314C94" w:rsidR="000C1BC0" w:rsidRPr="00F2525C" w:rsidRDefault="000C1BC0" w:rsidP="00A133D1">
      <w:pPr>
        <w:pStyle w:val="Heading1"/>
        <w:rPr>
          <w:lang w:val="en-US"/>
        </w:rPr>
      </w:pPr>
      <w:bookmarkStart w:id="3" w:name="_Toc123727288"/>
      <w:r w:rsidRPr="00F2525C">
        <w:rPr>
          <w:lang w:val="en-US"/>
        </w:rPr>
        <w:t>HR professionals working on the global scale</w:t>
      </w:r>
      <w:bookmarkEnd w:id="3"/>
      <w:r w:rsidRPr="00F2525C">
        <w:rPr>
          <w:lang w:val="en-US"/>
        </w:rPr>
        <w:t xml:space="preserve"> </w:t>
      </w:r>
    </w:p>
    <w:p w14:paraId="55967FB5" w14:textId="4A070F94" w:rsidR="000C1BC0" w:rsidRPr="00F2525C" w:rsidRDefault="00AE0F89" w:rsidP="00E60216">
      <w:pPr>
        <w:spacing w:line="360" w:lineRule="auto"/>
        <w:jc w:val="both"/>
        <w:rPr>
          <w:rFonts w:ascii="Arial" w:hAnsi="Arial" w:cs="Arial"/>
          <w:color w:val="FF0000"/>
          <w:sz w:val="24"/>
          <w:szCs w:val="24"/>
          <w:lang w:val="en-GB"/>
        </w:rPr>
      </w:pPr>
      <w:r w:rsidRPr="00AE0F89">
        <w:rPr>
          <w:rFonts w:ascii="Arial" w:hAnsi="Arial" w:cs="Arial"/>
          <w:sz w:val="24"/>
          <w:szCs w:val="24"/>
          <w:lang w:val="en-GB"/>
        </w:rPr>
        <w:t>When considering how the CIPD profession map might be applied to workplaces internationally, the way in which it is appropriate to Human Resources operations in the market on a worldwide scale comes out. This map was developed with the intention of improving the productivity and effectiveness of Hr managers across all industries, irrespective of the industry or size of the organization. Furthermore, the fact that this professional map monopolizes on streamlining procedures and standardizing operating procedures across all fields explains how it can be used to every industry. This framework is in place to support HR personnel' efficient and collaborative work in a way that inspires everyone to operate with the utmost confidence and dependability, no matter the size or nature of the task. It may be argued that the reason this kind of framework is able to function on a worldwide scale independent of organization is because the CIPD professional map is not there to provide HR personnel with advice and exact instructions on how to carry out their jobs. Instead, it serves to illustrate how, in any company, work that is principle-led and outcome-driven results in optimized and</w:t>
      </w:r>
      <w:r w:rsidR="001A2E9E">
        <w:rPr>
          <w:rFonts w:ascii="Arial" w:hAnsi="Arial" w:cs="Arial"/>
          <w:sz w:val="24"/>
          <w:szCs w:val="24"/>
          <w:lang w:val="en-GB"/>
        </w:rPr>
        <w:t xml:space="preserve"> probably be the most important (Brown</w:t>
      </w:r>
      <w:proofErr w:type="gramStart"/>
      <w:r w:rsidR="001A2E9E">
        <w:rPr>
          <w:rFonts w:ascii="Arial" w:hAnsi="Arial" w:cs="Arial"/>
          <w:sz w:val="24"/>
          <w:szCs w:val="24"/>
          <w:lang w:val="en-GB"/>
        </w:rPr>
        <w:t>,</w:t>
      </w:r>
      <w:r w:rsidR="001A2E9E" w:rsidRPr="001A2E9E">
        <w:rPr>
          <w:rFonts w:ascii="Arial" w:hAnsi="Arial" w:cs="Arial"/>
          <w:sz w:val="24"/>
          <w:szCs w:val="24"/>
          <w:lang w:val="en-GB"/>
        </w:rPr>
        <w:t>2019</w:t>
      </w:r>
      <w:proofErr w:type="gramEnd"/>
      <w:r w:rsidR="001A2E9E">
        <w:rPr>
          <w:rFonts w:ascii="Arial" w:hAnsi="Arial" w:cs="Arial"/>
          <w:sz w:val="24"/>
          <w:szCs w:val="24"/>
          <w:lang w:val="en-GB"/>
        </w:rPr>
        <w:t>).</w:t>
      </w:r>
    </w:p>
    <w:p w14:paraId="38A8B71B" w14:textId="4D671211" w:rsidR="007B3EDD" w:rsidRPr="00F2525C" w:rsidRDefault="00C15BE1" w:rsidP="00E60216">
      <w:pPr>
        <w:spacing w:line="360" w:lineRule="auto"/>
        <w:jc w:val="both"/>
        <w:rPr>
          <w:rFonts w:ascii="Arial" w:hAnsi="Arial" w:cs="Arial"/>
          <w:color w:val="FF0000"/>
          <w:sz w:val="24"/>
          <w:szCs w:val="24"/>
          <w:lang w:val="en-GB"/>
        </w:rPr>
      </w:pPr>
      <w:r w:rsidRPr="00C15BE1">
        <w:rPr>
          <w:rFonts w:ascii="Arial" w:hAnsi="Arial" w:cs="Arial"/>
          <w:sz w:val="24"/>
          <w:szCs w:val="24"/>
          <w:lang w:val="en-GB"/>
        </w:rPr>
        <w:t xml:space="preserve">The expert map is there to motivate HR employee to complete better decision-making by adjusting, optimizing and continuing to work with the purpose of the business in mind and collective good for the staff members which they are trying to manage. This works in a flow with the constantly shifting, transforming and evolving type of global scale organizations. The career map highlights how scientific proof approach aids people in making better choices in all situations and how preliminary </w:t>
      </w:r>
      <w:r w:rsidRPr="00C15BE1">
        <w:rPr>
          <w:rFonts w:ascii="Arial" w:hAnsi="Arial" w:cs="Arial"/>
          <w:sz w:val="24"/>
          <w:szCs w:val="24"/>
          <w:lang w:val="en-GB"/>
        </w:rPr>
        <w:lastRenderedPageBreak/>
        <w:t xml:space="preserve">research and evaluation are crucial to produce the best options and solutions. Human resource managers may rest assured that HR teams are developing appropriate solution that support the development of their organizations thanks to the application's core values, use of </w:t>
      </w:r>
      <w:r w:rsidR="00A90464">
        <w:rPr>
          <w:rFonts w:ascii="Arial" w:hAnsi="Arial" w:cs="Arial"/>
          <w:sz w:val="24"/>
          <w:szCs w:val="24"/>
          <w:lang w:val="en-GB"/>
        </w:rPr>
        <w:t xml:space="preserve">facts, and focus on performance </w:t>
      </w:r>
      <w:r w:rsidR="00A90464" w:rsidRPr="00A90464">
        <w:rPr>
          <w:rFonts w:ascii="Arial" w:hAnsi="Arial" w:cs="Arial"/>
          <w:sz w:val="24"/>
          <w:szCs w:val="24"/>
          <w:lang w:val="en-GB"/>
        </w:rPr>
        <w:t>(Vaart</w:t>
      </w:r>
      <w:proofErr w:type="gramStart"/>
      <w:r w:rsidR="00A90464" w:rsidRPr="00A90464">
        <w:rPr>
          <w:rFonts w:ascii="Arial" w:hAnsi="Arial" w:cs="Arial"/>
          <w:sz w:val="24"/>
          <w:szCs w:val="24"/>
          <w:lang w:val="en-GB"/>
        </w:rPr>
        <w:t>,2020</w:t>
      </w:r>
      <w:proofErr w:type="gramEnd"/>
      <w:r w:rsidR="00A90464" w:rsidRPr="00A90464">
        <w:rPr>
          <w:rFonts w:ascii="Arial" w:hAnsi="Arial" w:cs="Arial"/>
          <w:sz w:val="24"/>
          <w:szCs w:val="24"/>
          <w:lang w:val="en-GB"/>
        </w:rPr>
        <w:t>).</w:t>
      </w:r>
      <w:r w:rsidR="00A90464">
        <w:rPr>
          <w:rFonts w:ascii="Arial" w:hAnsi="Arial" w:cs="Arial"/>
          <w:sz w:val="24"/>
          <w:szCs w:val="24"/>
          <w:lang w:val="en-GB"/>
        </w:rPr>
        <w:t xml:space="preserve"> </w:t>
      </w:r>
      <w:r w:rsidR="00B80D6A" w:rsidRPr="00B80D6A">
        <w:rPr>
          <w:rFonts w:ascii="Arial" w:hAnsi="Arial" w:cs="Arial"/>
          <w:sz w:val="24"/>
          <w:szCs w:val="24"/>
          <w:lang w:val="en-GB"/>
        </w:rPr>
        <w:t xml:space="preserve">The map's main goal is to basically enhance people's perspectives at work and ensure that it supports the framework's promotion of improved working conditions. It is a deeply held belief that all institutions should be developed to promote the general justice and enjoyment of employees, and the </w:t>
      </w:r>
      <w:proofErr w:type="spellStart"/>
      <w:r w:rsidR="00B80D6A" w:rsidRPr="00B80D6A">
        <w:rPr>
          <w:rFonts w:ascii="Arial" w:hAnsi="Arial" w:cs="Arial"/>
          <w:sz w:val="24"/>
          <w:szCs w:val="24"/>
          <w:lang w:val="en-GB"/>
        </w:rPr>
        <w:t>center</w:t>
      </w:r>
      <w:proofErr w:type="spellEnd"/>
      <w:r w:rsidR="00B80D6A" w:rsidRPr="00B80D6A">
        <w:rPr>
          <w:rFonts w:ascii="Arial" w:hAnsi="Arial" w:cs="Arial"/>
          <w:sz w:val="24"/>
          <w:szCs w:val="24"/>
          <w:lang w:val="en-GB"/>
        </w:rPr>
        <w:t xml:space="preserve"> of the map is where all guiding concepts and available data flow. This professional map was developed with the expectation that it would be appropriate regardless of the organization's size or process flow, as having an impact on an individual and organizational level provides an example of the kind of encouraging and fostering working culture that old companies need to cultivate. The majority of employment troubles are caused by organizations not providing the mental health and workplace experiences of their current and potential employees even the slightest consideration. Because of this, our professional map takes into account the need to provide HR professionals everywhere with a more uniform, effici</w:t>
      </w:r>
      <w:r w:rsidR="001A2E9E">
        <w:rPr>
          <w:rFonts w:ascii="Arial" w:hAnsi="Arial" w:cs="Arial"/>
          <w:sz w:val="24"/>
          <w:szCs w:val="24"/>
          <w:lang w:val="en-GB"/>
        </w:rPr>
        <w:t>ent, and motivating environment (Muda</w:t>
      </w:r>
      <w:proofErr w:type="gramStart"/>
      <w:r w:rsidR="001A2E9E">
        <w:rPr>
          <w:rFonts w:ascii="Arial" w:hAnsi="Arial" w:cs="Arial"/>
          <w:sz w:val="24"/>
          <w:szCs w:val="24"/>
          <w:lang w:val="en-GB"/>
        </w:rPr>
        <w:t>,</w:t>
      </w:r>
      <w:r w:rsidR="001A2E9E" w:rsidRPr="001A2E9E">
        <w:rPr>
          <w:rFonts w:ascii="Arial" w:hAnsi="Arial" w:cs="Arial"/>
          <w:sz w:val="24"/>
          <w:szCs w:val="24"/>
          <w:lang w:val="en-GB"/>
        </w:rPr>
        <w:t>2021</w:t>
      </w:r>
      <w:proofErr w:type="gramEnd"/>
      <w:r w:rsidR="001A2E9E">
        <w:rPr>
          <w:rFonts w:ascii="Arial" w:hAnsi="Arial" w:cs="Arial"/>
          <w:sz w:val="24"/>
          <w:szCs w:val="24"/>
          <w:lang w:val="en-GB"/>
        </w:rPr>
        <w:t>).</w:t>
      </w:r>
    </w:p>
    <w:p w14:paraId="09AE1554" w14:textId="772F62F1" w:rsidR="000C1BC0" w:rsidRPr="00A133D1" w:rsidRDefault="000C1BC0" w:rsidP="00A133D1">
      <w:pPr>
        <w:pStyle w:val="Heading1"/>
      </w:pPr>
      <w:bookmarkStart w:id="4" w:name="_Toc123727289"/>
      <w:r w:rsidRPr="00A133D1">
        <w:t>Part 2</w:t>
      </w:r>
      <w:bookmarkEnd w:id="4"/>
      <w:r w:rsidRPr="00A133D1">
        <w:t xml:space="preserve"> </w:t>
      </w:r>
    </w:p>
    <w:p w14:paraId="7674F16F" w14:textId="77777777" w:rsidR="00087C3B" w:rsidRPr="00F2525C" w:rsidRDefault="00087C3B" w:rsidP="00E60216">
      <w:pPr>
        <w:spacing w:line="360" w:lineRule="auto"/>
        <w:jc w:val="both"/>
        <w:rPr>
          <w:rFonts w:ascii="Arial" w:hAnsi="Arial" w:cs="Arial"/>
          <w:color w:val="FF0000"/>
          <w:sz w:val="24"/>
          <w:szCs w:val="24"/>
          <w:lang w:val="en-US"/>
        </w:rPr>
      </w:pPr>
    </w:p>
    <w:p w14:paraId="31093413" w14:textId="00577382" w:rsidR="000C1BC0" w:rsidRPr="00F2525C" w:rsidRDefault="00A133D1" w:rsidP="00A133D1">
      <w:pPr>
        <w:pStyle w:val="Heading1"/>
        <w:rPr>
          <w:lang w:val="en-US"/>
        </w:rPr>
      </w:pPr>
      <w:bookmarkStart w:id="5" w:name="_Toc123727290"/>
      <w:r>
        <w:rPr>
          <w:lang w:val="en-US"/>
        </w:rPr>
        <w:t>S</w:t>
      </w:r>
      <w:r w:rsidR="000C1BC0" w:rsidRPr="00F2525C">
        <w:rPr>
          <w:lang w:val="en-US"/>
        </w:rPr>
        <w:t>kills shortages despite the high unemployment rate</w:t>
      </w:r>
      <w:bookmarkEnd w:id="5"/>
    </w:p>
    <w:p w14:paraId="491F93BE" w14:textId="5B902A90" w:rsidR="00B460AD" w:rsidRPr="00F2525C" w:rsidRDefault="00B80D6A" w:rsidP="00E60216">
      <w:pPr>
        <w:spacing w:line="360" w:lineRule="auto"/>
        <w:jc w:val="both"/>
        <w:rPr>
          <w:rFonts w:ascii="Arial" w:hAnsi="Arial" w:cs="Arial"/>
          <w:color w:val="FF0000"/>
          <w:sz w:val="24"/>
          <w:szCs w:val="24"/>
          <w:lang w:val="en-GB"/>
        </w:rPr>
      </w:pPr>
      <w:r w:rsidRPr="00B80D6A">
        <w:rPr>
          <w:rFonts w:ascii="Arial" w:hAnsi="Arial" w:cs="Arial"/>
          <w:sz w:val="24"/>
          <w:szCs w:val="24"/>
          <w:lang w:val="en-GB"/>
        </w:rPr>
        <w:t>Almost half of businesses in the United Kingdom, or 46%, had hard-to-fill open spots, which is significant compared to the 47% of the prior quarter. The significant proportion rises to three-quarters to 75 percent when only taking into account firms with job vacancies, according to the CIPD report "Labour market outlook-winter 21/22." Additionally, 41% of workers are employed in the non-profit sector compared to 45% in the commercial industry, and 53% of businesses in the public sector reported having job vacancies</w:t>
      </w:r>
      <w:r w:rsidR="003F55B4">
        <w:rPr>
          <w:rFonts w:ascii="Arial" w:hAnsi="Arial" w:cs="Arial"/>
          <w:sz w:val="24"/>
          <w:szCs w:val="24"/>
          <w:lang w:val="en-GB"/>
        </w:rPr>
        <w:t xml:space="preserve"> that were challenging to fill (Queen’s,</w:t>
      </w:r>
      <w:r w:rsidR="003F55B4" w:rsidRPr="003F55B4">
        <w:rPr>
          <w:rFonts w:ascii="Arial" w:hAnsi="Arial" w:cs="Arial"/>
          <w:sz w:val="24"/>
          <w:szCs w:val="24"/>
          <w:lang w:val="en-GB"/>
        </w:rPr>
        <w:t>2019</w:t>
      </w:r>
      <w:r w:rsidR="003F55B4">
        <w:rPr>
          <w:rFonts w:ascii="Arial" w:hAnsi="Arial" w:cs="Arial"/>
          <w:sz w:val="24"/>
          <w:szCs w:val="24"/>
          <w:lang w:val="en-GB"/>
        </w:rPr>
        <w:t xml:space="preserve">). </w:t>
      </w:r>
      <w:r w:rsidRPr="00B80D6A">
        <w:rPr>
          <w:rFonts w:ascii="Arial" w:hAnsi="Arial" w:cs="Arial"/>
          <w:sz w:val="24"/>
          <w:szCs w:val="24"/>
          <w:lang w:val="en-GB"/>
        </w:rPr>
        <w:t xml:space="preserve">According to this survey, the three sectors with the hardest available jobs to fill are healthcare (64%), public government (52%), and constructions (51%). Although recruiting intentions have slowed down this quarter, it is crucial to remember that they remain high and are still above pre-pandemic peak levels. At the start of the epidemic, the </w:t>
      </w:r>
      <w:proofErr w:type="spellStart"/>
      <w:r w:rsidRPr="00B80D6A">
        <w:rPr>
          <w:rFonts w:ascii="Arial" w:hAnsi="Arial" w:cs="Arial"/>
          <w:sz w:val="24"/>
          <w:szCs w:val="24"/>
          <w:lang w:val="en-GB"/>
        </w:rPr>
        <w:lastRenderedPageBreak/>
        <w:t>labor</w:t>
      </w:r>
      <w:proofErr w:type="spellEnd"/>
      <w:r w:rsidRPr="00B80D6A">
        <w:rPr>
          <w:rFonts w:ascii="Arial" w:hAnsi="Arial" w:cs="Arial"/>
          <w:sz w:val="24"/>
          <w:szCs w:val="24"/>
          <w:lang w:val="en-GB"/>
        </w:rPr>
        <w:t xml:space="preserve"> market had declining unemployment levels and high hiring expectations, with seven out of ten companies polled (70%) indicating they wanted to hire in</w:t>
      </w:r>
      <w:r w:rsidR="00A90464">
        <w:rPr>
          <w:rFonts w:ascii="Arial" w:hAnsi="Arial" w:cs="Arial"/>
          <w:sz w:val="24"/>
          <w:szCs w:val="24"/>
          <w:lang w:val="en-GB"/>
        </w:rPr>
        <w:t xml:space="preserve">side the following three months </w:t>
      </w:r>
      <w:r w:rsidR="00A90464" w:rsidRPr="00A90464">
        <w:rPr>
          <w:rFonts w:ascii="Arial" w:hAnsi="Arial" w:cs="Arial"/>
          <w:sz w:val="24"/>
          <w:szCs w:val="24"/>
          <w:lang w:val="en-GB"/>
        </w:rPr>
        <w:t>(Budhwar,2020).</w:t>
      </w:r>
      <w:r w:rsidR="00A90464">
        <w:rPr>
          <w:rFonts w:ascii="Arial" w:hAnsi="Arial" w:cs="Arial"/>
          <w:sz w:val="24"/>
          <w:szCs w:val="24"/>
          <w:lang w:val="en-GB"/>
        </w:rPr>
        <w:t xml:space="preserve"> </w:t>
      </w:r>
      <w:r w:rsidRPr="00B80D6A">
        <w:rPr>
          <w:rFonts w:ascii="Arial" w:hAnsi="Arial" w:cs="Arial"/>
          <w:sz w:val="24"/>
          <w:szCs w:val="24"/>
          <w:lang w:val="en-GB"/>
        </w:rPr>
        <w:t>The CIPD has emphasized that the present employability environment is akin to the one prior to the epidemic. Additionally, over the last six months of 2021, 2/5 of businesses (41%) experienced increasing employee turnover rate or difficulty retaining personnel. Concerns about employee retention are frequently addressed by focusing on work practices, such as the flexible, expanded employment conditions that 48% of organizations with retention concerns implemented in the preceding six months. The possibility of raising current employees' pay was also preferred, as was placing more importan</w:t>
      </w:r>
      <w:r w:rsidR="00B81E01">
        <w:rPr>
          <w:rFonts w:ascii="Arial" w:hAnsi="Arial" w:cs="Arial"/>
          <w:sz w:val="24"/>
          <w:szCs w:val="24"/>
          <w:lang w:val="en-GB"/>
        </w:rPr>
        <w:t>ce on compensation and benefits (Brown</w:t>
      </w:r>
      <w:proofErr w:type="gramStart"/>
      <w:r w:rsidR="00B81E01">
        <w:rPr>
          <w:rFonts w:ascii="Arial" w:hAnsi="Arial" w:cs="Arial"/>
          <w:sz w:val="24"/>
          <w:szCs w:val="24"/>
          <w:lang w:val="en-GB"/>
        </w:rPr>
        <w:t>,2019</w:t>
      </w:r>
      <w:proofErr w:type="gramEnd"/>
      <w:r w:rsidR="00B81E01">
        <w:rPr>
          <w:rFonts w:ascii="Arial" w:hAnsi="Arial" w:cs="Arial"/>
          <w:sz w:val="24"/>
          <w:szCs w:val="24"/>
          <w:lang w:val="en-GB"/>
        </w:rPr>
        <w:t>).</w:t>
      </w:r>
    </w:p>
    <w:p w14:paraId="5B73CDDE" w14:textId="68BD815A" w:rsidR="00B460AD" w:rsidRPr="00F2525C" w:rsidRDefault="00673778" w:rsidP="00E60216">
      <w:pPr>
        <w:spacing w:line="360" w:lineRule="auto"/>
        <w:jc w:val="both"/>
        <w:rPr>
          <w:rFonts w:ascii="Arial" w:hAnsi="Arial" w:cs="Arial"/>
          <w:color w:val="FF0000"/>
          <w:sz w:val="24"/>
          <w:szCs w:val="24"/>
          <w:lang w:val="en-GB"/>
        </w:rPr>
      </w:pPr>
      <w:r w:rsidRPr="00673778">
        <w:rPr>
          <w:rFonts w:ascii="Arial" w:hAnsi="Arial" w:cs="Arial"/>
          <w:sz w:val="24"/>
          <w:szCs w:val="24"/>
          <w:lang w:val="en-GB"/>
        </w:rPr>
        <w:t xml:space="preserve">In addition, firms reported openings in 169 different professions, </w:t>
      </w:r>
      <w:proofErr w:type="spellStart"/>
      <w:r w:rsidRPr="00673778">
        <w:rPr>
          <w:rFonts w:ascii="Arial" w:hAnsi="Arial" w:cs="Arial"/>
          <w:sz w:val="24"/>
          <w:szCs w:val="24"/>
          <w:lang w:val="en-GB"/>
        </w:rPr>
        <w:t>totaling</w:t>
      </w:r>
      <w:proofErr w:type="spellEnd"/>
      <w:r w:rsidRPr="00673778">
        <w:rPr>
          <w:rFonts w:ascii="Arial" w:hAnsi="Arial" w:cs="Arial"/>
          <w:sz w:val="24"/>
          <w:szCs w:val="24"/>
          <w:lang w:val="en-GB"/>
        </w:rPr>
        <w:t xml:space="preserve"> just </w:t>
      </w:r>
      <w:proofErr w:type="gramStart"/>
      <w:r w:rsidRPr="00673778">
        <w:rPr>
          <w:rFonts w:ascii="Arial" w:hAnsi="Arial" w:cs="Arial"/>
          <w:sz w:val="24"/>
          <w:szCs w:val="24"/>
          <w:lang w:val="en-GB"/>
        </w:rPr>
        <w:t>under</w:t>
      </w:r>
      <w:proofErr w:type="gramEnd"/>
      <w:r w:rsidRPr="00673778">
        <w:rPr>
          <w:rFonts w:ascii="Arial" w:hAnsi="Arial" w:cs="Arial"/>
          <w:sz w:val="24"/>
          <w:szCs w:val="24"/>
          <w:lang w:val="en-GB"/>
        </w:rPr>
        <w:t xml:space="preserve"> 309,000. When placed into context, less than 280,000 graduates joined the workforce in 2017 whereas more than 184,000 UK students have done so at any level of employment, including jobs that do not necessitate a degree. Data contexts do not always visible, as is seen from the studies Ball has done. Great data on the number of graduates have also been made possible by data collection by the Higher Education Statistical Office (HESA) and the regular checks of locations. It has historically been difficult to comprehend some of the discrepancies that emerge within the public sector since it is difficult to get consistent, high-quality data on graduate recruitment. For instance, industry organizations have long identified and are now addressing what appears to be a national shortage of IT professionals in the United Kingdom.  The difficulty in finding qualified candidates for these hard-to-fill positions appears to be related to the lack of training or lax hiring policies for those without knowledge or even the potential to learn, w</w:t>
      </w:r>
      <w:r w:rsidR="00424888">
        <w:rPr>
          <w:rFonts w:ascii="Arial" w:hAnsi="Arial" w:cs="Arial"/>
          <w:sz w:val="24"/>
          <w:szCs w:val="24"/>
          <w:lang w:val="en-GB"/>
        </w:rPr>
        <w:t>hich would allow for better pay (Szamosi</w:t>
      </w:r>
      <w:proofErr w:type="gramStart"/>
      <w:r w:rsidR="00424888">
        <w:rPr>
          <w:rFonts w:ascii="Arial" w:hAnsi="Arial" w:cs="Arial"/>
          <w:sz w:val="24"/>
          <w:szCs w:val="24"/>
          <w:lang w:val="en-GB"/>
        </w:rPr>
        <w:t>,</w:t>
      </w:r>
      <w:r w:rsidR="00424888" w:rsidRPr="00424888">
        <w:rPr>
          <w:rFonts w:ascii="Arial" w:hAnsi="Arial" w:cs="Arial"/>
          <w:sz w:val="24"/>
          <w:szCs w:val="24"/>
          <w:lang w:val="en-GB"/>
        </w:rPr>
        <w:t>2018</w:t>
      </w:r>
      <w:proofErr w:type="gramEnd"/>
      <w:r w:rsidR="00424888">
        <w:rPr>
          <w:rFonts w:ascii="Arial" w:hAnsi="Arial" w:cs="Arial"/>
          <w:sz w:val="24"/>
          <w:szCs w:val="24"/>
          <w:lang w:val="en-GB"/>
        </w:rPr>
        <w:t>).</w:t>
      </w:r>
    </w:p>
    <w:p w14:paraId="143D1534" w14:textId="4F6A42B4" w:rsidR="00087C3B" w:rsidRDefault="00A133D1" w:rsidP="00A133D1">
      <w:pPr>
        <w:pStyle w:val="Heading1"/>
        <w:rPr>
          <w:lang w:val="en-US"/>
        </w:rPr>
      </w:pPr>
      <w:bookmarkStart w:id="6" w:name="_Toc123727291"/>
      <w:r>
        <w:rPr>
          <w:lang w:val="en-US"/>
        </w:rPr>
        <w:t>S</w:t>
      </w:r>
      <w:r w:rsidR="000C1BC0" w:rsidRPr="00F2525C">
        <w:rPr>
          <w:lang w:val="en-US"/>
        </w:rPr>
        <w:t>hortages in healthcare sector professions in the UK</w:t>
      </w:r>
      <w:bookmarkEnd w:id="6"/>
    </w:p>
    <w:p w14:paraId="4F77CFBB" w14:textId="6EA242CE" w:rsidR="006513D3" w:rsidRPr="006513D3" w:rsidRDefault="006513D3" w:rsidP="006513D3">
      <w:pPr>
        <w:spacing w:line="360" w:lineRule="auto"/>
        <w:jc w:val="both"/>
        <w:rPr>
          <w:rFonts w:ascii="Arial" w:hAnsi="Arial" w:cs="Arial"/>
          <w:sz w:val="24"/>
          <w:szCs w:val="24"/>
          <w:lang w:val="en-US"/>
        </w:rPr>
      </w:pPr>
      <w:r w:rsidRPr="006513D3">
        <w:rPr>
          <w:rFonts w:ascii="Arial" w:hAnsi="Arial" w:cs="Arial"/>
          <w:sz w:val="24"/>
          <w:szCs w:val="24"/>
          <w:lang w:val="en-US"/>
        </w:rPr>
        <w:t xml:space="preserve">According to Tc Global, a 4% drop in professional nurses has resulted in 41,000 vacant nursing vacancies. Serious concerns have also arisen in adult social services and mental health. The gap is also largely attributable to Brexit, which has led to a significant exodus of European healthcare professionals who were crucial to maintaining the medical system. Since there won't always be nurses in the nation in </w:t>
      </w:r>
      <w:r w:rsidRPr="006513D3">
        <w:rPr>
          <w:rFonts w:ascii="Arial" w:hAnsi="Arial" w:cs="Arial"/>
          <w:sz w:val="24"/>
          <w:szCs w:val="24"/>
          <w:lang w:val="en-US"/>
        </w:rPr>
        <w:lastRenderedPageBreak/>
        <w:t>five years, the Health Foundation predicts th</w:t>
      </w:r>
      <w:r w:rsidR="00B81E01">
        <w:rPr>
          <w:rFonts w:ascii="Arial" w:hAnsi="Arial" w:cs="Arial"/>
          <w:sz w:val="24"/>
          <w:szCs w:val="24"/>
          <w:lang w:val="en-US"/>
        </w:rPr>
        <w:t>at immediate action is required (Budhwar</w:t>
      </w:r>
      <w:proofErr w:type="gramStart"/>
      <w:r w:rsidR="00B81E01">
        <w:rPr>
          <w:rFonts w:ascii="Arial" w:hAnsi="Arial" w:cs="Arial"/>
          <w:sz w:val="24"/>
          <w:szCs w:val="24"/>
          <w:lang w:val="en-US"/>
        </w:rPr>
        <w:t>,</w:t>
      </w:r>
      <w:r w:rsidR="00B81E01" w:rsidRPr="00B81E01">
        <w:rPr>
          <w:rFonts w:ascii="Arial" w:hAnsi="Arial" w:cs="Arial"/>
          <w:sz w:val="24"/>
          <w:szCs w:val="24"/>
          <w:lang w:val="en-US"/>
        </w:rPr>
        <w:t>2020</w:t>
      </w:r>
      <w:proofErr w:type="gramEnd"/>
      <w:r w:rsidR="00B81E01">
        <w:rPr>
          <w:rFonts w:ascii="Arial" w:hAnsi="Arial" w:cs="Arial"/>
          <w:sz w:val="24"/>
          <w:szCs w:val="24"/>
          <w:lang w:val="en-US"/>
        </w:rPr>
        <w:t>).</w:t>
      </w:r>
    </w:p>
    <w:p w14:paraId="3A95FE2A" w14:textId="5F347EF5" w:rsidR="004301D9" w:rsidRPr="006513D3" w:rsidRDefault="006513D3" w:rsidP="006513D3">
      <w:pPr>
        <w:spacing w:line="360" w:lineRule="auto"/>
        <w:jc w:val="both"/>
        <w:rPr>
          <w:rFonts w:ascii="Arial" w:hAnsi="Arial" w:cs="Arial"/>
          <w:color w:val="FF0000"/>
          <w:sz w:val="24"/>
          <w:szCs w:val="24"/>
          <w:lang w:val="en-US"/>
        </w:rPr>
      </w:pPr>
      <w:r w:rsidRPr="006513D3">
        <w:rPr>
          <w:rFonts w:ascii="Arial" w:hAnsi="Arial" w:cs="Arial"/>
          <w:sz w:val="24"/>
          <w:szCs w:val="24"/>
          <w:lang w:val="en-US"/>
        </w:rPr>
        <w:t xml:space="preserve">The NHS, the biggest employer in the UK, has one out of every eleven unfilled posts, according to the Edge Foundation's Skills Shortage Bulletin, which was released in July 2019. The substantial skills gap that present in the UK for areas of medicine is made worse by this. Despite the fact that steps are being done to solve this problem, such as changing the visa criteria for healthcare workers, a closer examination of labor market movements is still necessary to fully </w:t>
      </w:r>
      <w:r w:rsidR="007F62DA">
        <w:rPr>
          <w:rFonts w:ascii="Arial" w:hAnsi="Arial" w:cs="Arial"/>
          <w:sz w:val="24"/>
          <w:szCs w:val="24"/>
          <w:lang w:val="en-US"/>
        </w:rPr>
        <w:t>comprehend the scope of the gap (Thomson</w:t>
      </w:r>
      <w:proofErr w:type="gramStart"/>
      <w:r w:rsidR="007F62DA">
        <w:rPr>
          <w:rFonts w:ascii="Arial" w:hAnsi="Arial" w:cs="Arial"/>
          <w:sz w:val="24"/>
          <w:szCs w:val="24"/>
          <w:lang w:val="en-US"/>
        </w:rPr>
        <w:t>,</w:t>
      </w:r>
      <w:r w:rsidR="007F62DA" w:rsidRPr="007F62DA">
        <w:rPr>
          <w:rFonts w:ascii="Arial" w:hAnsi="Arial" w:cs="Arial"/>
          <w:sz w:val="24"/>
          <w:szCs w:val="24"/>
          <w:lang w:val="en-US"/>
        </w:rPr>
        <w:t>2012</w:t>
      </w:r>
      <w:proofErr w:type="gramEnd"/>
      <w:r w:rsidR="007F62DA">
        <w:rPr>
          <w:rFonts w:ascii="Arial" w:hAnsi="Arial" w:cs="Arial"/>
          <w:sz w:val="24"/>
          <w:szCs w:val="24"/>
          <w:lang w:val="en-US"/>
        </w:rPr>
        <w:t>).</w:t>
      </w:r>
    </w:p>
    <w:p w14:paraId="342464B2" w14:textId="7E39484E" w:rsidR="00AD28F0" w:rsidRPr="00F2525C" w:rsidRDefault="001A3D23" w:rsidP="00E60216">
      <w:pPr>
        <w:spacing w:line="360" w:lineRule="auto"/>
        <w:jc w:val="both"/>
        <w:rPr>
          <w:rFonts w:ascii="Arial" w:hAnsi="Arial" w:cs="Arial"/>
          <w:color w:val="FF0000"/>
          <w:sz w:val="24"/>
          <w:szCs w:val="24"/>
          <w:lang w:val="en-US"/>
        </w:rPr>
      </w:pPr>
      <w:r w:rsidRPr="001A3D23">
        <w:rPr>
          <w:rFonts w:ascii="Arial" w:hAnsi="Arial" w:cs="Arial"/>
          <w:sz w:val="24"/>
          <w:szCs w:val="24"/>
          <w:lang w:val="en-US"/>
        </w:rPr>
        <w:t xml:space="preserve">It might be claimed that healthcare systems follow a regular cycle throughout the UK labor market over time. Because of a lack of long-term employee training, the demand and availability of nurses in the UK have now been adjusted in far too many situations. Additionally, the NHS in England has occasionally used aggressive international hiring as a "policy solution"   Research on the current inadequate staffing suggests that little has changed in terms of manpower planning over the years. As per Buchan, the lack of long-term and comprehensive population strategy, which is able to offer for a better control and coordination of the healthcare system, is partly to blame for the present </w:t>
      </w:r>
      <w:proofErr w:type="spellStart"/>
      <w:r w:rsidRPr="001A3D23">
        <w:rPr>
          <w:rFonts w:ascii="Arial" w:hAnsi="Arial" w:cs="Arial"/>
          <w:sz w:val="24"/>
          <w:szCs w:val="24"/>
          <w:lang w:val="en-US"/>
        </w:rPr>
        <w:t>labour</w:t>
      </w:r>
      <w:proofErr w:type="spellEnd"/>
      <w:r w:rsidRPr="001A3D23">
        <w:rPr>
          <w:rFonts w:ascii="Arial" w:hAnsi="Arial" w:cs="Arial"/>
          <w:sz w:val="24"/>
          <w:szCs w:val="24"/>
          <w:lang w:val="en-US"/>
        </w:rPr>
        <w:t xml:space="preserve"> shortages in healthcare in th</w:t>
      </w:r>
      <w:r w:rsidR="007F62DA">
        <w:rPr>
          <w:rFonts w:ascii="Arial" w:hAnsi="Arial" w:cs="Arial"/>
          <w:sz w:val="24"/>
          <w:szCs w:val="24"/>
          <w:lang w:val="en-US"/>
        </w:rPr>
        <w:t>e UK (Wilton</w:t>
      </w:r>
      <w:proofErr w:type="gramStart"/>
      <w:r w:rsidR="007F62DA">
        <w:rPr>
          <w:rFonts w:ascii="Arial" w:hAnsi="Arial" w:cs="Arial"/>
          <w:sz w:val="24"/>
          <w:szCs w:val="24"/>
          <w:lang w:val="en-US"/>
        </w:rPr>
        <w:t>,</w:t>
      </w:r>
      <w:r w:rsidR="007F62DA" w:rsidRPr="007F62DA">
        <w:rPr>
          <w:rFonts w:ascii="Arial" w:hAnsi="Arial" w:cs="Arial"/>
          <w:sz w:val="24"/>
          <w:szCs w:val="24"/>
          <w:lang w:val="en-US"/>
        </w:rPr>
        <w:t>2019</w:t>
      </w:r>
      <w:proofErr w:type="gramEnd"/>
      <w:r w:rsidR="007F62DA">
        <w:rPr>
          <w:rFonts w:ascii="Arial" w:hAnsi="Arial" w:cs="Arial"/>
          <w:sz w:val="24"/>
          <w:szCs w:val="24"/>
          <w:lang w:val="en-US"/>
        </w:rPr>
        <w:t>).</w:t>
      </w:r>
      <w:r w:rsidRPr="001A3D23">
        <w:rPr>
          <w:rFonts w:ascii="Arial" w:hAnsi="Arial" w:cs="Arial"/>
          <w:sz w:val="24"/>
          <w:szCs w:val="24"/>
          <w:lang w:val="en-US"/>
        </w:rPr>
        <w:t xml:space="preserve"> Improved staff retention is required, as is greater attention to the mental health requirements of healthcare professionals, which have long been neglected in the labor market. It could be argued that there has always been more emphasis on how productive employees are at work than on providing them with better employment conditions, ensuring their convenience and protection, and motivating them to perform their jobs more effectively by demonstrating greater consideration for the workforce. Because they are the country's backbone, particularly during the high death rate, there deserves to be a specific emphasis placed on making NHS healthcare workers readily available with greater compensation, more respect, and better care fo</w:t>
      </w:r>
      <w:r w:rsidR="007F62DA">
        <w:rPr>
          <w:rFonts w:ascii="Arial" w:hAnsi="Arial" w:cs="Arial"/>
          <w:sz w:val="24"/>
          <w:szCs w:val="24"/>
          <w:lang w:val="en-US"/>
        </w:rPr>
        <w:t>r workers' psychological health (Vaart</w:t>
      </w:r>
      <w:proofErr w:type="gramStart"/>
      <w:r w:rsidR="007F62DA">
        <w:rPr>
          <w:rFonts w:ascii="Arial" w:hAnsi="Arial" w:cs="Arial"/>
          <w:sz w:val="24"/>
          <w:szCs w:val="24"/>
          <w:lang w:val="en-US"/>
        </w:rPr>
        <w:t>,</w:t>
      </w:r>
      <w:r w:rsidR="007F62DA" w:rsidRPr="007F62DA">
        <w:rPr>
          <w:rFonts w:ascii="Arial" w:hAnsi="Arial" w:cs="Arial"/>
          <w:sz w:val="24"/>
          <w:szCs w:val="24"/>
          <w:lang w:val="en-US"/>
        </w:rPr>
        <w:t>2020</w:t>
      </w:r>
      <w:proofErr w:type="gramEnd"/>
      <w:r w:rsidR="007F62DA">
        <w:rPr>
          <w:rFonts w:ascii="Arial" w:hAnsi="Arial" w:cs="Arial"/>
          <w:sz w:val="24"/>
          <w:szCs w:val="24"/>
          <w:lang w:val="en-US"/>
        </w:rPr>
        <w:t>).</w:t>
      </w:r>
    </w:p>
    <w:p w14:paraId="2BAD8D84" w14:textId="77777777" w:rsidR="00177098" w:rsidRDefault="00177098" w:rsidP="00E60216">
      <w:pPr>
        <w:pStyle w:val="Heading1"/>
        <w:spacing w:line="360" w:lineRule="auto"/>
        <w:jc w:val="both"/>
        <w:rPr>
          <w:rFonts w:ascii="Arial" w:hAnsi="Arial" w:cs="Arial"/>
          <w:sz w:val="24"/>
          <w:szCs w:val="24"/>
          <w:lang w:val="en-US"/>
        </w:rPr>
      </w:pPr>
    </w:p>
    <w:p w14:paraId="3C1ABB8C" w14:textId="77777777" w:rsidR="00177098" w:rsidRDefault="00177098" w:rsidP="00E60216">
      <w:pPr>
        <w:pStyle w:val="Heading1"/>
        <w:spacing w:line="360" w:lineRule="auto"/>
        <w:jc w:val="both"/>
        <w:rPr>
          <w:rFonts w:ascii="Arial" w:hAnsi="Arial" w:cs="Arial"/>
          <w:sz w:val="24"/>
          <w:szCs w:val="24"/>
          <w:lang w:val="en-US"/>
        </w:rPr>
      </w:pPr>
    </w:p>
    <w:p w14:paraId="7B29CAA1" w14:textId="77777777" w:rsidR="00177098" w:rsidRDefault="00177098" w:rsidP="00E60216">
      <w:pPr>
        <w:pStyle w:val="Heading1"/>
        <w:spacing w:line="360" w:lineRule="auto"/>
        <w:jc w:val="both"/>
        <w:rPr>
          <w:rFonts w:ascii="Arial" w:hAnsi="Arial" w:cs="Arial"/>
          <w:sz w:val="24"/>
          <w:szCs w:val="24"/>
          <w:lang w:val="en-US"/>
        </w:rPr>
      </w:pPr>
    </w:p>
    <w:p w14:paraId="06632B0F" w14:textId="620D5456" w:rsidR="00087C3B" w:rsidRDefault="00087C3B" w:rsidP="00E60216">
      <w:pPr>
        <w:pStyle w:val="Heading1"/>
        <w:spacing w:line="360" w:lineRule="auto"/>
        <w:jc w:val="both"/>
        <w:rPr>
          <w:rFonts w:ascii="Arial" w:hAnsi="Arial" w:cs="Arial"/>
          <w:sz w:val="24"/>
          <w:szCs w:val="24"/>
          <w:lang w:val="en-US"/>
        </w:rPr>
      </w:pPr>
      <w:bookmarkStart w:id="7" w:name="_Toc123727292"/>
      <w:r w:rsidRPr="00E60216">
        <w:rPr>
          <w:rFonts w:ascii="Arial" w:hAnsi="Arial" w:cs="Arial"/>
          <w:sz w:val="24"/>
          <w:szCs w:val="24"/>
          <w:lang w:val="en-US"/>
        </w:rPr>
        <w:t>Referencing list</w:t>
      </w:r>
      <w:bookmarkEnd w:id="7"/>
    </w:p>
    <w:p w14:paraId="0D4F7AE7" w14:textId="77777777" w:rsidR="00177098" w:rsidRDefault="00177098" w:rsidP="00177098">
      <w:pPr>
        <w:rPr>
          <w:lang w:val="en-US"/>
        </w:rPr>
      </w:pPr>
    </w:p>
    <w:p w14:paraId="67D514AA" w14:textId="6FFA23AF" w:rsidR="00756AE5" w:rsidRPr="00C35C7E" w:rsidRDefault="00756AE5" w:rsidP="00756AE5">
      <w:pPr>
        <w:spacing w:line="360" w:lineRule="auto"/>
        <w:jc w:val="both"/>
        <w:rPr>
          <w:rFonts w:ascii="Arial" w:hAnsi="Arial" w:cs="Arial"/>
          <w:sz w:val="24"/>
          <w:szCs w:val="24"/>
          <w:lang w:val="en-US"/>
        </w:rPr>
      </w:pPr>
      <w:proofErr w:type="spellStart"/>
      <w:proofErr w:type="gramStart"/>
      <w:r w:rsidRPr="00756AE5">
        <w:rPr>
          <w:rFonts w:ascii="Arial" w:hAnsi="Arial" w:cs="Arial"/>
          <w:sz w:val="24"/>
          <w:szCs w:val="24"/>
          <w:lang w:val="en-US"/>
        </w:rPr>
        <w:t>Aini</w:t>
      </w:r>
      <w:proofErr w:type="spellEnd"/>
      <w:r w:rsidR="00A133D1">
        <w:rPr>
          <w:rFonts w:ascii="Arial" w:hAnsi="Arial" w:cs="Arial"/>
          <w:sz w:val="24"/>
          <w:szCs w:val="24"/>
          <w:lang w:val="en-US"/>
        </w:rPr>
        <w:t>.</w:t>
      </w:r>
      <w:r w:rsidRPr="00756AE5">
        <w:rPr>
          <w:rFonts w:ascii="Arial" w:hAnsi="Arial" w:cs="Arial"/>
          <w:sz w:val="24"/>
          <w:szCs w:val="24"/>
          <w:lang w:val="en-US"/>
        </w:rPr>
        <w:t>,</w:t>
      </w:r>
      <w:proofErr w:type="gramEnd"/>
      <w:r w:rsidRPr="00756AE5">
        <w:rPr>
          <w:rFonts w:ascii="Arial" w:hAnsi="Arial" w:cs="Arial"/>
          <w:sz w:val="24"/>
          <w:szCs w:val="24"/>
          <w:lang w:val="en-US"/>
        </w:rPr>
        <w:t xml:space="preserve"> S.E.N., </w:t>
      </w:r>
      <w:proofErr w:type="spellStart"/>
      <w:r w:rsidRPr="00756AE5">
        <w:rPr>
          <w:rFonts w:ascii="Arial" w:hAnsi="Arial" w:cs="Arial"/>
          <w:sz w:val="24"/>
          <w:szCs w:val="24"/>
          <w:lang w:val="en-US"/>
        </w:rPr>
        <w:t>Solihin</w:t>
      </w:r>
      <w:proofErr w:type="spellEnd"/>
      <w:r w:rsidR="00A133D1">
        <w:rPr>
          <w:rFonts w:ascii="Arial" w:hAnsi="Arial" w:cs="Arial"/>
          <w:sz w:val="24"/>
          <w:szCs w:val="24"/>
          <w:lang w:val="en-US"/>
        </w:rPr>
        <w:t>.</w:t>
      </w:r>
      <w:r w:rsidRPr="00756AE5">
        <w:rPr>
          <w:rFonts w:ascii="Arial" w:hAnsi="Arial" w:cs="Arial"/>
          <w:sz w:val="24"/>
          <w:szCs w:val="24"/>
          <w:lang w:val="en-US"/>
        </w:rPr>
        <w:t>, N.S. and Muda</w:t>
      </w:r>
      <w:r w:rsidR="00A133D1">
        <w:rPr>
          <w:rFonts w:ascii="Arial" w:hAnsi="Arial" w:cs="Arial"/>
          <w:sz w:val="24"/>
          <w:szCs w:val="24"/>
          <w:lang w:val="en-US"/>
        </w:rPr>
        <w:t>.</w:t>
      </w:r>
      <w:r w:rsidRPr="00756AE5">
        <w:rPr>
          <w:rFonts w:ascii="Arial" w:hAnsi="Arial" w:cs="Arial"/>
          <w:sz w:val="24"/>
          <w:szCs w:val="24"/>
          <w:lang w:val="en-US"/>
        </w:rPr>
        <w:t>, I., 2021</w:t>
      </w:r>
      <w:r w:rsidR="00A133D1">
        <w:rPr>
          <w:rFonts w:ascii="Arial" w:hAnsi="Arial" w:cs="Arial"/>
          <w:sz w:val="24"/>
          <w:szCs w:val="24"/>
          <w:lang w:val="en-US"/>
        </w:rPr>
        <w:t>.</w:t>
      </w:r>
      <w:r w:rsidRPr="00756AE5">
        <w:rPr>
          <w:rFonts w:ascii="Arial" w:hAnsi="Arial" w:cs="Arial"/>
          <w:sz w:val="24"/>
          <w:szCs w:val="24"/>
          <w:lang w:val="en-US"/>
        </w:rPr>
        <w:t xml:space="preserve">. </w:t>
      </w:r>
      <w:proofErr w:type="gramStart"/>
      <w:r w:rsidRPr="00756AE5">
        <w:rPr>
          <w:rFonts w:ascii="Arial" w:hAnsi="Arial" w:cs="Arial"/>
          <w:sz w:val="24"/>
          <w:szCs w:val="24"/>
          <w:lang w:val="en-US"/>
        </w:rPr>
        <w:t>Personnel Management to Human Resource</w:t>
      </w:r>
      <w:r w:rsidR="00A133D1">
        <w:rPr>
          <w:rFonts w:ascii="Arial" w:hAnsi="Arial" w:cs="Arial"/>
          <w:sz w:val="24"/>
          <w:szCs w:val="24"/>
          <w:lang w:val="en-US"/>
        </w:rPr>
        <w:t>.</w:t>
      </w:r>
      <w:proofErr w:type="gramEnd"/>
      <w:r w:rsidRPr="00756AE5">
        <w:rPr>
          <w:rFonts w:ascii="Arial" w:hAnsi="Arial" w:cs="Arial"/>
          <w:sz w:val="24"/>
          <w:szCs w:val="24"/>
          <w:lang w:val="en-US"/>
        </w:rPr>
        <w:t xml:space="preserve"> </w:t>
      </w:r>
      <w:proofErr w:type="gramStart"/>
      <w:r w:rsidRPr="00756AE5">
        <w:rPr>
          <w:rFonts w:ascii="Arial" w:hAnsi="Arial" w:cs="Arial"/>
          <w:sz w:val="24"/>
          <w:szCs w:val="24"/>
          <w:lang w:val="en-US"/>
        </w:rPr>
        <w:t>Management</w:t>
      </w:r>
      <w:r w:rsidR="00A133D1">
        <w:rPr>
          <w:rFonts w:ascii="Arial" w:hAnsi="Arial" w:cs="Arial"/>
          <w:sz w:val="24"/>
          <w:szCs w:val="24"/>
          <w:lang w:val="en-US"/>
        </w:rPr>
        <w:t>.</w:t>
      </w:r>
      <w:proofErr w:type="gramEnd"/>
      <w:r w:rsidRPr="00756AE5">
        <w:rPr>
          <w:rFonts w:ascii="Arial" w:hAnsi="Arial" w:cs="Arial"/>
          <w:sz w:val="24"/>
          <w:szCs w:val="24"/>
          <w:lang w:val="en-US"/>
        </w:rPr>
        <w:t xml:space="preserve"> (HRM) How does HRM function</w:t>
      </w:r>
      <w:proofErr w:type="gramStart"/>
      <w:r w:rsidRPr="00756AE5">
        <w:rPr>
          <w:rFonts w:ascii="Arial" w:hAnsi="Arial" w:cs="Arial"/>
          <w:sz w:val="24"/>
          <w:szCs w:val="24"/>
          <w:lang w:val="en-US"/>
        </w:rPr>
        <w:t>?</w:t>
      </w:r>
      <w:r w:rsidR="00A133D1">
        <w:rPr>
          <w:rFonts w:ascii="Arial" w:hAnsi="Arial" w:cs="Arial"/>
          <w:sz w:val="24"/>
          <w:szCs w:val="24"/>
          <w:lang w:val="en-US"/>
        </w:rPr>
        <w:t>.</w:t>
      </w:r>
      <w:r w:rsidRPr="00756AE5">
        <w:rPr>
          <w:rFonts w:ascii="Arial" w:hAnsi="Arial" w:cs="Arial"/>
          <w:sz w:val="24"/>
          <w:szCs w:val="24"/>
          <w:lang w:val="en-US"/>
        </w:rPr>
        <w:t>.</w:t>
      </w:r>
      <w:proofErr w:type="gramEnd"/>
      <w:r w:rsidRPr="00756AE5">
        <w:rPr>
          <w:rFonts w:ascii="Arial" w:hAnsi="Arial" w:cs="Arial"/>
          <w:sz w:val="24"/>
          <w:szCs w:val="24"/>
          <w:lang w:val="en-US"/>
        </w:rPr>
        <w:t xml:space="preserve"> </w:t>
      </w:r>
      <w:proofErr w:type="gramStart"/>
      <w:r w:rsidRPr="00756AE5">
        <w:rPr>
          <w:rFonts w:ascii="Arial" w:hAnsi="Arial" w:cs="Arial"/>
          <w:sz w:val="24"/>
          <w:szCs w:val="24"/>
          <w:lang w:val="en-US"/>
        </w:rPr>
        <w:t>Personnel Management, 2(1).</w:t>
      </w:r>
      <w:proofErr w:type="gramEnd"/>
    </w:p>
    <w:p w14:paraId="74869A5E" w14:textId="2AFE73D5" w:rsidR="00756AE5" w:rsidRDefault="00756AE5" w:rsidP="00756AE5">
      <w:pPr>
        <w:spacing w:line="360" w:lineRule="auto"/>
        <w:jc w:val="both"/>
        <w:rPr>
          <w:rFonts w:ascii="Arial" w:hAnsi="Arial" w:cs="Arial"/>
          <w:sz w:val="24"/>
          <w:szCs w:val="24"/>
          <w:lang w:val="en-US"/>
        </w:rPr>
      </w:pPr>
      <w:proofErr w:type="gramStart"/>
      <w:r w:rsidRPr="006F6E41">
        <w:rPr>
          <w:rFonts w:ascii="Arial" w:hAnsi="Arial" w:cs="Arial"/>
          <w:sz w:val="24"/>
          <w:szCs w:val="24"/>
          <w:lang w:val="en-US"/>
        </w:rPr>
        <w:t>Armstrong</w:t>
      </w:r>
      <w:r w:rsidR="00A133D1">
        <w:rPr>
          <w:rFonts w:ascii="Arial" w:hAnsi="Arial" w:cs="Arial"/>
          <w:sz w:val="24"/>
          <w:szCs w:val="24"/>
          <w:lang w:val="en-US"/>
        </w:rPr>
        <w:t>.</w:t>
      </w:r>
      <w:r w:rsidRPr="006F6E41">
        <w:rPr>
          <w:rFonts w:ascii="Arial" w:hAnsi="Arial" w:cs="Arial"/>
          <w:sz w:val="24"/>
          <w:szCs w:val="24"/>
          <w:lang w:val="en-US"/>
        </w:rPr>
        <w:t>,</w:t>
      </w:r>
      <w:proofErr w:type="gramEnd"/>
      <w:r w:rsidRPr="006F6E41">
        <w:rPr>
          <w:rFonts w:ascii="Arial" w:hAnsi="Arial" w:cs="Arial"/>
          <w:sz w:val="24"/>
          <w:szCs w:val="24"/>
          <w:lang w:val="en-US"/>
        </w:rPr>
        <w:t xml:space="preserve"> M. and Brown</w:t>
      </w:r>
      <w:r w:rsidR="00A133D1">
        <w:rPr>
          <w:rFonts w:ascii="Arial" w:hAnsi="Arial" w:cs="Arial"/>
          <w:sz w:val="24"/>
          <w:szCs w:val="24"/>
          <w:lang w:val="en-US"/>
        </w:rPr>
        <w:t>.</w:t>
      </w:r>
      <w:r w:rsidRPr="006F6E41">
        <w:rPr>
          <w:rFonts w:ascii="Arial" w:hAnsi="Arial" w:cs="Arial"/>
          <w:sz w:val="24"/>
          <w:szCs w:val="24"/>
          <w:lang w:val="en-US"/>
        </w:rPr>
        <w:t xml:space="preserve">, D., 2019. </w:t>
      </w:r>
      <w:proofErr w:type="gramStart"/>
      <w:r w:rsidRPr="006F6E41">
        <w:rPr>
          <w:rFonts w:ascii="Arial" w:hAnsi="Arial" w:cs="Arial"/>
          <w:sz w:val="24"/>
          <w:szCs w:val="24"/>
          <w:lang w:val="en-US"/>
        </w:rPr>
        <w:t>Strategic</w:t>
      </w:r>
      <w:r w:rsidR="00A133D1">
        <w:rPr>
          <w:rFonts w:ascii="Arial" w:hAnsi="Arial" w:cs="Arial"/>
          <w:sz w:val="24"/>
          <w:szCs w:val="24"/>
          <w:lang w:val="en-US"/>
        </w:rPr>
        <w:t>.</w:t>
      </w:r>
      <w:proofErr w:type="gramEnd"/>
      <w:r w:rsidRPr="006F6E41">
        <w:rPr>
          <w:rFonts w:ascii="Arial" w:hAnsi="Arial" w:cs="Arial"/>
          <w:sz w:val="24"/>
          <w:szCs w:val="24"/>
          <w:lang w:val="en-US"/>
        </w:rPr>
        <w:t xml:space="preserve"> Human Resource Management: back to the future</w:t>
      </w:r>
      <w:proofErr w:type="gramStart"/>
      <w:r w:rsidR="00A133D1">
        <w:rPr>
          <w:rFonts w:ascii="Arial" w:hAnsi="Arial" w:cs="Arial"/>
          <w:sz w:val="24"/>
          <w:szCs w:val="24"/>
          <w:lang w:val="en-US"/>
        </w:rPr>
        <w:t>.</w:t>
      </w:r>
      <w:r w:rsidRPr="006F6E41">
        <w:rPr>
          <w:rFonts w:ascii="Arial" w:hAnsi="Arial" w:cs="Arial"/>
          <w:sz w:val="24"/>
          <w:szCs w:val="24"/>
          <w:lang w:val="en-US"/>
        </w:rPr>
        <w:t>.</w:t>
      </w:r>
      <w:proofErr w:type="gramEnd"/>
      <w:r w:rsidRPr="006F6E41">
        <w:rPr>
          <w:rFonts w:ascii="Arial" w:hAnsi="Arial" w:cs="Arial"/>
          <w:sz w:val="24"/>
          <w:szCs w:val="24"/>
          <w:lang w:val="en-US"/>
        </w:rPr>
        <w:t xml:space="preserve"> Institute for Employment Studies reports, pp</w:t>
      </w:r>
      <w:proofErr w:type="gramStart"/>
      <w:r w:rsidR="00A133D1">
        <w:rPr>
          <w:rFonts w:ascii="Arial" w:hAnsi="Arial" w:cs="Arial"/>
          <w:sz w:val="24"/>
          <w:szCs w:val="24"/>
          <w:lang w:val="en-US"/>
        </w:rPr>
        <w:t>.</w:t>
      </w:r>
      <w:r w:rsidRPr="006F6E41">
        <w:rPr>
          <w:rFonts w:ascii="Arial" w:hAnsi="Arial" w:cs="Arial"/>
          <w:sz w:val="24"/>
          <w:szCs w:val="24"/>
          <w:lang w:val="en-US"/>
        </w:rPr>
        <w:t>.</w:t>
      </w:r>
      <w:proofErr w:type="gramEnd"/>
      <w:r w:rsidRPr="006F6E41">
        <w:rPr>
          <w:rFonts w:ascii="Arial" w:hAnsi="Arial" w:cs="Arial"/>
          <w:sz w:val="24"/>
          <w:szCs w:val="24"/>
          <w:lang w:val="en-US"/>
        </w:rPr>
        <w:t>1-36.</w:t>
      </w:r>
    </w:p>
    <w:p w14:paraId="6ADD00EE" w14:textId="6F2711CC" w:rsidR="00756AE5" w:rsidRPr="00C35C7E" w:rsidRDefault="00756AE5" w:rsidP="00756AE5">
      <w:pPr>
        <w:spacing w:line="360" w:lineRule="auto"/>
        <w:jc w:val="both"/>
        <w:rPr>
          <w:rFonts w:ascii="Arial" w:hAnsi="Arial" w:cs="Arial"/>
          <w:sz w:val="24"/>
          <w:szCs w:val="24"/>
          <w:lang w:val="en-US"/>
        </w:rPr>
      </w:pPr>
      <w:proofErr w:type="gramStart"/>
      <w:r w:rsidRPr="00C35C7E">
        <w:rPr>
          <w:rFonts w:ascii="Arial" w:hAnsi="Arial" w:cs="Arial"/>
          <w:sz w:val="24"/>
          <w:szCs w:val="24"/>
          <w:lang w:val="en-US"/>
        </w:rPr>
        <w:t>Armstrong</w:t>
      </w:r>
      <w:r w:rsidR="00A133D1">
        <w:rPr>
          <w:rFonts w:ascii="Arial" w:hAnsi="Arial" w:cs="Arial"/>
          <w:sz w:val="24"/>
          <w:szCs w:val="24"/>
          <w:lang w:val="en-US"/>
        </w:rPr>
        <w:t>.</w:t>
      </w:r>
      <w:r w:rsidRPr="00C35C7E">
        <w:rPr>
          <w:rFonts w:ascii="Arial" w:hAnsi="Arial" w:cs="Arial"/>
          <w:sz w:val="24"/>
          <w:szCs w:val="24"/>
          <w:lang w:val="en-US"/>
        </w:rPr>
        <w:t>,</w:t>
      </w:r>
      <w:proofErr w:type="gramEnd"/>
      <w:r w:rsidRPr="00C35C7E">
        <w:rPr>
          <w:rFonts w:ascii="Arial" w:hAnsi="Arial" w:cs="Arial"/>
          <w:sz w:val="24"/>
          <w:szCs w:val="24"/>
          <w:lang w:val="en-US"/>
        </w:rPr>
        <w:t xml:space="preserve"> M. and Taylor, S</w:t>
      </w:r>
      <w:r w:rsidR="00A133D1">
        <w:rPr>
          <w:rFonts w:ascii="Arial" w:hAnsi="Arial" w:cs="Arial"/>
          <w:sz w:val="24"/>
          <w:szCs w:val="24"/>
          <w:lang w:val="en-US"/>
        </w:rPr>
        <w:t>.</w:t>
      </w:r>
      <w:r w:rsidRPr="00C35C7E">
        <w:rPr>
          <w:rFonts w:ascii="Arial" w:hAnsi="Arial" w:cs="Arial"/>
          <w:sz w:val="24"/>
          <w:szCs w:val="24"/>
          <w:lang w:val="en-US"/>
        </w:rPr>
        <w:t>., 2023. Armstrong's Handbook of Human Resource Management Practice: A Guide to the Theory and Practice of People</w:t>
      </w:r>
      <w:r w:rsidR="00A133D1">
        <w:rPr>
          <w:rFonts w:ascii="Arial" w:hAnsi="Arial" w:cs="Arial"/>
          <w:sz w:val="24"/>
          <w:szCs w:val="24"/>
          <w:lang w:val="en-US"/>
        </w:rPr>
        <w:t>.</w:t>
      </w:r>
      <w:r w:rsidRPr="00C35C7E">
        <w:rPr>
          <w:rFonts w:ascii="Arial" w:hAnsi="Arial" w:cs="Arial"/>
          <w:sz w:val="24"/>
          <w:szCs w:val="24"/>
          <w:lang w:val="en-US"/>
        </w:rPr>
        <w:t xml:space="preserve"> Management. </w:t>
      </w:r>
      <w:proofErr w:type="spellStart"/>
      <w:r w:rsidRPr="00C35C7E">
        <w:rPr>
          <w:rFonts w:ascii="Arial" w:hAnsi="Arial" w:cs="Arial"/>
          <w:sz w:val="24"/>
          <w:szCs w:val="24"/>
          <w:lang w:val="en-US"/>
        </w:rPr>
        <w:t>Kogan</w:t>
      </w:r>
      <w:proofErr w:type="spellEnd"/>
      <w:r w:rsidRPr="00C35C7E">
        <w:rPr>
          <w:rFonts w:ascii="Arial" w:hAnsi="Arial" w:cs="Arial"/>
          <w:sz w:val="24"/>
          <w:szCs w:val="24"/>
          <w:lang w:val="en-US"/>
        </w:rPr>
        <w:t xml:space="preserve"> Page Publishers</w:t>
      </w:r>
      <w:proofErr w:type="gramStart"/>
      <w:r w:rsidRPr="00C35C7E">
        <w:rPr>
          <w:rFonts w:ascii="Arial" w:hAnsi="Arial" w:cs="Arial"/>
          <w:sz w:val="24"/>
          <w:szCs w:val="24"/>
          <w:lang w:val="en-US"/>
        </w:rPr>
        <w:t>.</w:t>
      </w:r>
      <w:r w:rsidR="00A133D1">
        <w:rPr>
          <w:rFonts w:ascii="Arial" w:hAnsi="Arial" w:cs="Arial"/>
          <w:sz w:val="24"/>
          <w:szCs w:val="24"/>
          <w:lang w:val="en-US"/>
        </w:rPr>
        <w:t>.</w:t>
      </w:r>
      <w:proofErr w:type="gramEnd"/>
    </w:p>
    <w:p w14:paraId="3B79A32C" w14:textId="7D259454" w:rsidR="00756AE5" w:rsidRDefault="00756AE5" w:rsidP="00756AE5">
      <w:pPr>
        <w:spacing w:line="360" w:lineRule="auto"/>
        <w:jc w:val="both"/>
        <w:rPr>
          <w:rFonts w:ascii="Arial" w:hAnsi="Arial" w:cs="Arial"/>
          <w:sz w:val="24"/>
          <w:szCs w:val="24"/>
          <w:lang w:val="en-US"/>
        </w:rPr>
      </w:pPr>
      <w:r w:rsidRPr="00F60A91">
        <w:rPr>
          <w:rFonts w:ascii="Arial" w:hAnsi="Arial" w:cs="Arial"/>
          <w:sz w:val="24"/>
          <w:szCs w:val="24"/>
          <w:lang w:val="en-US"/>
        </w:rPr>
        <w:t>Beatty</w:t>
      </w:r>
      <w:r w:rsidR="00A133D1">
        <w:rPr>
          <w:rFonts w:ascii="Arial" w:hAnsi="Arial" w:cs="Arial"/>
          <w:sz w:val="24"/>
          <w:szCs w:val="24"/>
          <w:lang w:val="en-US"/>
        </w:rPr>
        <w:t>.</w:t>
      </w:r>
      <w:r w:rsidRPr="00F60A91">
        <w:rPr>
          <w:rFonts w:ascii="Arial" w:hAnsi="Arial" w:cs="Arial"/>
          <w:sz w:val="24"/>
          <w:szCs w:val="24"/>
          <w:lang w:val="en-US"/>
        </w:rPr>
        <w:t>, C.A. and Queen’s</w:t>
      </w:r>
      <w:r w:rsidR="00A133D1">
        <w:rPr>
          <w:rFonts w:ascii="Arial" w:hAnsi="Arial" w:cs="Arial"/>
          <w:sz w:val="24"/>
          <w:szCs w:val="24"/>
          <w:lang w:val="en-US"/>
        </w:rPr>
        <w:t>.</w:t>
      </w:r>
      <w:r w:rsidRPr="00F60A91">
        <w:rPr>
          <w:rFonts w:ascii="Arial" w:hAnsi="Arial" w:cs="Arial"/>
          <w:sz w:val="24"/>
          <w:szCs w:val="24"/>
          <w:lang w:val="en-US"/>
        </w:rPr>
        <w:t>, I.R.C., 2019</w:t>
      </w:r>
      <w:proofErr w:type="gramStart"/>
      <w:r w:rsidRPr="00F60A91">
        <w:rPr>
          <w:rFonts w:ascii="Arial" w:hAnsi="Arial" w:cs="Arial"/>
          <w:sz w:val="24"/>
          <w:szCs w:val="24"/>
          <w:lang w:val="en-US"/>
        </w:rPr>
        <w:t>.</w:t>
      </w:r>
      <w:r w:rsidR="00A133D1">
        <w:rPr>
          <w:rFonts w:ascii="Arial" w:hAnsi="Arial" w:cs="Arial"/>
          <w:sz w:val="24"/>
          <w:szCs w:val="24"/>
          <w:lang w:val="en-US"/>
        </w:rPr>
        <w:t>.</w:t>
      </w:r>
      <w:proofErr w:type="gramEnd"/>
      <w:r w:rsidRPr="00F60A91">
        <w:rPr>
          <w:rFonts w:ascii="Arial" w:hAnsi="Arial" w:cs="Arial"/>
          <w:sz w:val="24"/>
          <w:szCs w:val="24"/>
          <w:lang w:val="en-US"/>
        </w:rPr>
        <w:t xml:space="preserve"> From HR practitioner to HR leader: Competencies required. Queen’s University Industrial Relations Centre (IRC).</w:t>
      </w:r>
    </w:p>
    <w:p w14:paraId="44759A70" w14:textId="4C6ED065" w:rsidR="00756AE5" w:rsidRDefault="00756AE5" w:rsidP="00756AE5">
      <w:pPr>
        <w:spacing w:line="360" w:lineRule="auto"/>
        <w:jc w:val="both"/>
        <w:rPr>
          <w:rFonts w:ascii="Arial" w:hAnsi="Arial" w:cs="Arial"/>
          <w:sz w:val="24"/>
          <w:szCs w:val="24"/>
          <w:lang w:val="en-US"/>
        </w:rPr>
      </w:pPr>
      <w:proofErr w:type="gramStart"/>
      <w:r w:rsidRPr="00C35C7E">
        <w:rPr>
          <w:rFonts w:ascii="Arial" w:hAnsi="Arial" w:cs="Arial"/>
          <w:sz w:val="24"/>
          <w:szCs w:val="24"/>
          <w:lang w:val="en-US"/>
        </w:rPr>
        <w:t>Collings</w:t>
      </w:r>
      <w:r w:rsidR="00A133D1">
        <w:rPr>
          <w:rFonts w:ascii="Arial" w:hAnsi="Arial" w:cs="Arial"/>
          <w:sz w:val="24"/>
          <w:szCs w:val="24"/>
          <w:lang w:val="en-US"/>
        </w:rPr>
        <w:t>.</w:t>
      </w:r>
      <w:r w:rsidRPr="00C35C7E">
        <w:rPr>
          <w:rFonts w:ascii="Arial" w:hAnsi="Arial" w:cs="Arial"/>
          <w:sz w:val="24"/>
          <w:szCs w:val="24"/>
          <w:lang w:val="en-US"/>
        </w:rPr>
        <w:t>,</w:t>
      </w:r>
      <w:proofErr w:type="gramEnd"/>
      <w:r w:rsidRPr="00C35C7E">
        <w:rPr>
          <w:rFonts w:ascii="Arial" w:hAnsi="Arial" w:cs="Arial"/>
          <w:sz w:val="24"/>
          <w:szCs w:val="24"/>
          <w:lang w:val="en-US"/>
        </w:rPr>
        <w:t xml:space="preserve"> D.G., Wood</w:t>
      </w:r>
      <w:r w:rsidR="00A133D1">
        <w:rPr>
          <w:rFonts w:ascii="Arial" w:hAnsi="Arial" w:cs="Arial"/>
          <w:sz w:val="24"/>
          <w:szCs w:val="24"/>
          <w:lang w:val="en-US"/>
        </w:rPr>
        <w:t>.</w:t>
      </w:r>
      <w:r w:rsidRPr="00C35C7E">
        <w:rPr>
          <w:rFonts w:ascii="Arial" w:hAnsi="Arial" w:cs="Arial"/>
          <w:sz w:val="24"/>
          <w:szCs w:val="24"/>
          <w:lang w:val="en-US"/>
        </w:rPr>
        <w:t xml:space="preserve">, G.T. and </w:t>
      </w:r>
      <w:proofErr w:type="spellStart"/>
      <w:r w:rsidRPr="00C35C7E">
        <w:rPr>
          <w:rFonts w:ascii="Arial" w:hAnsi="Arial" w:cs="Arial"/>
          <w:sz w:val="24"/>
          <w:szCs w:val="24"/>
          <w:lang w:val="en-US"/>
        </w:rPr>
        <w:t>Szamosi</w:t>
      </w:r>
      <w:proofErr w:type="spellEnd"/>
      <w:r w:rsidR="00A133D1">
        <w:rPr>
          <w:rFonts w:ascii="Arial" w:hAnsi="Arial" w:cs="Arial"/>
          <w:sz w:val="24"/>
          <w:szCs w:val="24"/>
          <w:lang w:val="en-US"/>
        </w:rPr>
        <w:t>.</w:t>
      </w:r>
      <w:r w:rsidRPr="00C35C7E">
        <w:rPr>
          <w:rFonts w:ascii="Arial" w:hAnsi="Arial" w:cs="Arial"/>
          <w:sz w:val="24"/>
          <w:szCs w:val="24"/>
          <w:lang w:val="en-US"/>
        </w:rPr>
        <w:t xml:space="preserve">, L.T., 2018. Human resource management: A critical approach. </w:t>
      </w:r>
      <w:proofErr w:type="gramStart"/>
      <w:r w:rsidRPr="00C35C7E">
        <w:rPr>
          <w:rFonts w:ascii="Arial" w:hAnsi="Arial" w:cs="Arial"/>
          <w:sz w:val="24"/>
          <w:szCs w:val="24"/>
          <w:lang w:val="en-US"/>
        </w:rPr>
        <w:t>In Human resource management (pp. 1-23</w:t>
      </w:r>
      <w:r w:rsidR="00A133D1">
        <w:rPr>
          <w:rFonts w:ascii="Arial" w:hAnsi="Arial" w:cs="Arial"/>
          <w:sz w:val="24"/>
          <w:szCs w:val="24"/>
          <w:lang w:val="en-US"/>
        </w:rPr>
        <w:t>.</w:t>
      </w:r>
      <w:r w:rsidRPr="00C35C7E">
        <w:rPr>
          <w:rFonts w:ascii="Arial" w:hAnsi="Arial" w:cs="Arial"/>
          <w:sz w:val="24"/>
          <w:szCs w:val="24"/>
          <w:lang w:val="en-US"/>
        </w:rPr>
        <w:t>).</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Routledge.</w:t>
      </w:r>
      <w:proofErr w:type="gramEnd"/>
    </w:p>
    <w:p w14:paraId="6EB29127" w14:textId="1CD7FF81" w:rsidR="00756AE5" w:rsidRDefault="00756AE5" w:rsidP="00756AE5">
      <w:pPr>
        <w:spacing w:line="360" w:lineRule="auto"/>
        <w:jc w:val="both"/>
        <w:rPr>
          <w:rFonts w:ascii="Arial" w:hAnsi="Arial" w:cs="Arial"/>
          <w:sz w:val="24"/>
          <w:szCs w:val="24"/>
          <w:lang w:val="en-US"/>
        </w:rPr>
      </w:pPr>
      <w:proofErr w:type="spellStart"/>
      <w:proofErr w:type="gramStart"/>
      <w:r w:rsidRPr="006F6E41">
        <w:rPr>
          <w:rFonts w:ascii="Arial" w:hAnsi="Arial" w:cs="Arial"/>
          <w:sz w:val="24"/>
          <w:szCs w:val="24"/>
          <w:lang w:val="en-US"/>
        </w:rPr>
        <w:t>Crawshaw</w:t>
      </w:r>
      <w:proofErr w:type="spellEnd"/>
      <w:r w:rsidR="00A133D1">
        <w:rPr>
          <w:rFonts w:ascii="Arial" w:hAnsi="Arial" w:cs="Arial"/>
          <w:sz w:val="24"/>
          <w:szCs w:val="24"/>
          <w:lang w:val="en-US"/>
        </w:rPr>
        <w:t>.</w:t>
      </w:r>
      <w:r w:rsidRPr="006F6E41">
        <w:rPr>
          <w:rFonts w:ascii="Arial" w:hAnsi="Arial" w:cs="Arial"/>
          <w:sz w:val="24"/>
          <w:szCs w:val="24"/>
          <w:lang w:val="en-US"/>
        </w:rPr>
        <w:t>,</w:t>
      </w:r>
      <w:proofErr w:type="gramEnd"/>
      <w:r w:rsidRPr="006F6E41">
        <w:rPr>
          <w:rFonts w:ascii="Arial" w:hAnsi="Arial" w:cs="Arial"/>
          <w:sz w:val="24"/>
          <w:szCs w:val="24"/>
          <w:lang w:val="en-US"/>
        </w:rPr>
        <w:t xml:space="preserve"> J., Davis, A. and </w:t>
      </w:r>
      <w:proofErr w:type="spellStart"/>
      <w:r w:rsidRPr="006F6E41">
        <w:rPr>
          <w:rFonts w:ascii="Arial" w:hAnsi="Arial" w:cs="Arial"/>
          <w:sz w:val="24"/>
          <w:szCs w:val="24"/>
          <w:lang w:val="en-US"/>
        </w:rPr>
        <w:t>Budhwar</w:t>
      </w:r>
      <w:proofErr w:type="spellEnd"/>
      <w:r w:rsidR="00A133D1">
        <w:rPr>
          <w:rFonts w:ascii="Arial" w:hAnsi="Arial" w:cs="Arial"/>
          <w:sz w:val="24"/>
          <w:szCs w:val="24"/>
          <w:lang w:val="en-US"/>
        </w:rPr>
        <w:t>.</w:t>
      </w:r>
      <w:r w:rsidRPr="006F6E41">
        <w:rPr>
          <w:rFonts w:ascii="Arial" w:hAnsi="Arial" w:cs="Arial"/>
          <w:sz w:val="24"/>
          <w:szCs w:val="24"/>
          <w:lang w:val="en-US"/>
        </w:rPr>
        <w:t xml:space="preserve">, P., 2020. Human resource management: Strategic and international perspectives. </w:t>
      </w:r>
      <w:proofErr w:type="gramStart"/>
      <w:r w:rsidRPr="006F6E41">
        <w:rPr>
          <w:rFonts w:ascii="Arial" w:hAnsi="Arial" w:cs="Arial"/>
          <w:sz w:val="24"/>
          <w:szCs w:val="24"/>
          <w:lang w:val="en-US"/>
        </w:rPr>
        <w:t>Human Resource Management, pp.1-560.</w:t>
      </w:r>
      <w:proofErr w:type="gramEnd"/>
    </w:p>
    <w:p w14:paraId="53777689" w14:textId="2571C38B" w:rsidR="00756AE5" w:rsidRPr="00C35C7E" w:rsidRDefault="00756AE5" w:rsidP="00756AE5">
      <w:pPr>
        <w:spacing w:line="360" w:lineRule="auto"/>
        <w:jc w:val="both"/>
        <w:rPr>
          <w:rFonts w:ascii="Arial" w:hAnsi="Arial" w:cs="Arial"/>
          <w:sz w:val="24"/>
          <w:szCs w:val="24"/>
          <w:lang w:val="en-US"/>
        </w:rPr>
      </w:pPr>
      <w:r w:rsidRPr="00C35C7E">
        <w:rPr>
          <w:rFonts w:ascii="Arial" w:hAnsi="Arial" w:cs="Arial"/>
          <w:sz w:val="24"/>
          <w:szCs w:val="24"/>
          <w:lang w:val="en-US"/>
        </w:rPr>
        <w:t>Kaufman, B.E., 2019</w:t>
      </w:r>
      <w:proofErr w:type="gramStart"/>
      <w:r w:rsidR="00A133D1">
        <w:rPr>
          <w:rFonts w:ascii="Arial" w:hAnsi="Arial" w:cs="Arial"/>
          <w:sz w:val="24"/>
          <w:szCs w:val="24"/>
          <w:lang w:val="en-US"/>
        </w:rPr>
        <w:t>.</w:t>
      </w:r>
      <w:r w:rsidRPr="00C35C7E">
        <w:rPr>
          <w:rFonts w:ascii="Arial" w:hAnsi="Arial" w:cs="Arial"/>
          <w:sz w:val="24"/>
          <w:szCs w:val="24"/>
          <w:lang w:val="en-US"/>
        </w:rPr>
        <w:t>.</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Managing the human factor.</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In Managing the Human Factor.</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Cornell University Press.</w:t>
      </w:r>
      <w:proofErr w:type="gramEnd"/>
    </w:p>
    <w:p w14:paraId="290B38DE" w14:textId="0960EDEA" w:rsidR="00756AE5" w:rsidRDefault="00756AE5" w:rsidP="00756AE5">
      <w:pPr>
        <w:spacing w:line="360" w:lineRule="auto"/>
        <w:jc w:val="both"/>
        <w:rPr>
          <w:rFonts w:ascii="Arial" w:hAnsi="Arial" w:cs="Arial"/>
          <w:sz w:val="24"/>
          <w:szCs w:val="24"/>
          <w:lang w:val="en-US"/>
        </w:rPr>
      </w:pPr>
      <w:proofErr w:type="gramStart"/>
      <w:r w:rsidRPr="00C35C7E">
        <w:rPr>
          <w:rFonts w:ascii="Arial" w:hAnsi="Arial" w:cs="Arial"/>
          <w:sz w:val="24"/>
          <w:szCs w:val="24"/>
          <w:lang w:val="en-US"/>
        </w:rPr>
        <w:t>Leroy</w:t>
      </w:r>
      <w:r w:rsidR="00A133D1">
        <w:rPr>
          <w:rFonts w:ascii="Arial" w:hAnsi="Arial" w:cs="Arial"/>
          <w:sz w:val="24"/>
          <w:szCs w:val="24"/>
          <w:lang w:val="en-US"/>
        </w:rPr>
        <w:t>.</w:t>
      </w:r>
      <w:r w:rsidRPr="00C35C7E">
        <w:rPr>
          <w:rFonts w:ascii="Arial" w:hAnsi="Arial" w:cs="Arial"/>
          <w:sz w:val="24"/>
          <w:szCs w:val="24"/>
          <w:lang w:val="en-US"/>
        </w:rPr>
        <w:t>,</w:t>
      </w:r>
      <w:proofErr w:type="gramEnd"/>
      <w:r w:rsidRPr="00C35C7E">
        <w:rPr>
          <w:rFonts w:ascii="Arial" w:hAnsi="Arial" w:cs="Arial"/>
          <w:sz w:val="24"/>
          <w:szCs w:val="24"/>
          <w:lang w:val="en-US"/>
        </w:rPr>
        <w:t xml:space="preserve"> H., </w:t>
      </w:r>
      <w:proofErr w:type="spellStart"/>
      <w:r w:rsidRPr="00C35C7E">
        <w:rPr>
          <w:rFonts w:ascii="Arial" w:hAnsi="Arial" w:cs="Arial"/>
          <w:sz w:val="24"/>
          <w:szCs w:val="24"/>
          <w:lang w:val="en-US"/>
        </w:rPr>
        <w:t>Segers</w:t>
      </w:r>
      <w:proofErr w:type="spellEnd"/>
      <w:r w:rsidRPr="00C35C7E">
        <w:rPr>
          <w:rFonts w:ascii="Arial" w:hAnsi="Arial" w:cs="Arial"/>
          <w:sz w:val="24"/>
          <w:szCs w:val="24"/>
          <w:lang w:val="en-US"/>
        </w:rPr>
        <w:t xml:space="preserve">, J., Van </w:t>
      </w:r>
      <w:proofErr w:type="spellStart"/>
      <w:r w:rsidRPr="00C35C7E">
        <w:rPr>
          <w:rFonts w:ascii="Arial" w:hAnsi="Arial" w:cs="Arial"/>
          <w:sz w:val="24"/>
          <w:szCs w:val="24"/>
          <w:lang w:val="en-US"/>
        </w:rPr>
        <w:t>Dierendonck</w:t>
      </w:r>
      <w:proofErr w:type="spellEnd"/>
      <w:r w:rsidRPr="00C35C7E">
        <w:rPr>
          <w:rFonts w:ascii="Arial" w:hAnsi="Arial" w:cs="Arial"/>
          <w:sz w:val="24"/>
          <w:szCs w:val="24"/>
          <w:lang w:val="en-US"/>
        </w:rPr>
        <w:t>, D</w:t>
      </w:r>
      <w:r w:rsidR="00A133D1">
        <w:rPr>
          <w:rFonts w:ascii="Arial" w:hAnsi="Arial" w:cs="Arial"/>
          <w:sz w:val="24"/>
          <w:szCs w:val="24"/>
          <w:lang w:val="en-US"/>
        </w:rPr>
        <w:t>.</w:t>
      </w:r>
      <w:r w:rsidRPr="00C35C7E">
        <w:rPr>
          <w:rFonts w:ascii="Arial" w:hAnsi="Arial" w:cs="Arial"/>
          <w:sz w:val="24"/>
          <w:szCs w:val="24"/>
          <w:lang w:val="en-US"/>
        </w:rPr>
        <w:t xml:space="preserve">. </w:t>
      </w:r>
      <w:proofErr w:type="gramStart"/>
      <w:r w:rsidRPr="00C35C7E">
        <w:rPr>
          <w:rFonts w:ascii="Arial" w:hAnsi="Arial" w:cs="Arial"/>
          <w:sz w:val="24"/>
          <w:szCs w:val="24"/>
          <w:lang w:val="en-US"/>
        </w:rPr>
        <w:t>and</w:t>
      </w:r>
      <w:proofErr w:type="gramEnd"/>
      <w:r w:rsidRPr="00C35C7E">
        <w:rPr>
          <w:rFonts w:ascii="Arial" w:hAnsi="Arial" w:cs="Arial"/>
          <w:sz w:val="24"/>
          <w:szCs w:val="24"/>
          <w:lang w:val="en-US"/>
        </w:rPr>
        <w:t xml:space="preserve"> Den </w:t>
      </w:r>
      <w:proofErr w:type="spellStart"/>
      <w:r w:rsidRPr="00C35C7E">
        <w:rPr>
          <w:rFonts w:ascii="Arial" w:hAnsi="Arial" w:cs="Arial"/>
          <w:sz w:val="24"/>
          <w:szCs w:val="24"/>
          <w:lang w:val="en-US"/>
        </w:rPr>
        <w:t>Hartog</w:t>
      </w:r>
      <w:proofErr w:type="spellEnd"/>
      <w:r w:rsidR="00A133D1">
        <w:rPr>
          <w:rFonts w:ascii="Arial" w:hAnsi="Arial" w:cs="Arial"/>
          <w:sz w:val="24"/>
          <w:szCs w:val="24"/>
          <w:lang w:val="en-US"/>
        </w:rPr>
        <w:t>.</w:t>
      </w:r>
      <w:r w:rsidRPr="00C35C7E">
        <w:rPr>
          <w:rFonts w:ascii="Arial" w:hAnsi="Arial" w:cs="Arial"/>
          <w:sz w:val="24"/>
          <w:szCs w:val="24"/>
          <w:lang w:val="en-US"/>
        </w:rPr>
        <w:t>, D., 2018. Managing people in organizations: Integrating the study of HRM and leadership. Human Resource Management Review, 28(3), pp.249-257</w:t>
      </w:r>
      <w:proofErr w:type="gramStart"/>
      <w:r w:rsidR="00A133D1">
        <w:rPr>
          <w:rFonts w:ascii="Arial" w:hAnsi="Arial" w:cs="Arial"/>
          <w:sz w:val="24"/>
          <w:szCs w:val="24"/>
          <w:lang w:val="en-US"/>
        </w:rPr>
        <w:t>.</w:t>
      </w:r>
      <w:r w:rsidRPr="00C35C7E">
        <w:rPr>
          <w:rFonts w:ascii="Arial" w:hAnsi="Arial" w:cs="Arial"/>
          <w:sz w:val="24"/>
          <w:szCs w:val="24"/>
          <w:lang w:val="en-US"/>
        </w:rPr>
        <w:t>.</w:t>
      </w:r>
      <w:proofErr w:type="gramEnd"/>
    </w:p>
    <w:p w14:paraId="2E9160FC" w14:textId="77777777" w:rsidR="00756AE5" w:rsidRPr="00C35C7E" w:rsidRDefault="00756AE5" w:rsidP="00756AE5">
      <w:pPr>
        <w:spacing w:line="360" w:lineRule="auto"/>
        <w:jc w:val="both"/>
        <w:rPr>
          <w:rFonts w:ascii="Arial" w:hAnsi="Arial" w:cs="Arial"/>
          <w:sz w:val="24"/>
          <w:szCs w:val="24"/>
          <w:lang w:val="en-US"/>
        </w:rPr>
      </w:pPr>
      <w:r w:rsidRPr="00C35C7E">
        <w:rPr>
          <w:rFonts w:ascii="Arial" w:hAnsi="Arial" w:cs="Arial"/>
          <w:sz w:val="24"/>
          <w:szCs w:val="24"/>
          <w:lang w:val="en-US"/>
        </w:rPr>
        <w:lastRenderedPageBreak/>
        <w:t xml:space="preserve">Stewart, G.L. and Brown, K.G., 2019. </w:t>
      </w:r>
      <w:proofErr w:type="gramStart"/>
      <w:r w:rsidRPr="00C35C7E">
        <w:rPr>
          <w:rFonts w:ascii="Arial" w:hAnsi="Arial" w:cs="Arial"/>
          <w:sz w:val="24"/>
          <w:szCs w:val="24"/>
          <w:lang w:val="en-US"/>
        </w:rPr>
        <w:t>Human resource management.</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John Wiley &amp; Sons.</w:t>
      </w:r>
      <w:proofErr w:type="gramEnd"/>
    </w:p>
    <w:p w14:paraId="1A427033" w14:textId="77777777" w:rsidR="00756AE5" w:rsidRPr="00C35C7E" w:rsidRDefault="00756AE5" w:rsidP="00756AE5">
      <w:pPr>
        <w:spacing w:line="360" w:lineRule="auto"/>
        <w:jc w:val="both"/>
        <w:rPr>
          <w:rFonts w:ascii="Arial" w:hAnsi="Arial" w:cs="Arial"/>
          <w:sz w:val="24"/>
          <w:szCs w:val="24"/>
          <w:lang w:val="en-US"/>
        </w:rPr>
      </w:pPr>
      <w:r w:rsidRPr="00C35C7E">
        <w:rPr>
          <w:rFonts w:ascii="Arial" w:hAnsi="Arial" w:cs="Arial"/>
          <w:sz w:val="24"/>
          <w:szCs w:val="24"/>
          <w:lang w:val="en-US"/>
        </w:rPr>
        <w:t xml:space="preserve">Thomson, R. and Thomson, A., 2012. </w:t>
      </w:r>
      <w:proofErr w:type="gramStart"/>
      <w:r w:rsidRPr="00C35C7E">
        <w:rPr>
          <w:rFonts w:ascii="Arial" w:hAnsi="Arial" w:cs="Arial"/>
          <w:sz w:val="24"/>
          <w:szCs w:val="24"/>
          <w:lang w:val="en-US"/>
        </w:rPr>
        <w:t>Managing people.</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Routledge.</w:t>
      </w:r>
      <w:proofErr w:type="gramEnd"/>
    </w:p>
    <w:p w14:paraId="01D72767" w14:textId="77777777" w:rsidR="00756AE5" w:rsidRDefault="00756AE5" w:rsidP="00756AE5">
      <w:pPr>
        <w:spacing w:line="360" w:lineRule="auto"/>
        <w:jc w:val="both"/>
        <w:rPr>
          <w:rFonts w:ascii="Arial" w:hAnsi="Arial" w:cs="Arial"/>
          <w:sz w:val="24"/>
          <w:szCs w:val="24"/>
          <w:lang w:val="en-US"/>
        </w:rPr>
      </w:pPr>
      <w:r w:rsidRPr="00F60A91">
        <w:rPr>
          <w:rFonts w:ascii="Arial" w:hAnsi="Arial" w:cs="Arial"/>
          <w:sz w:val="24"/>
          <w:szCs w:val="24"/>
          <w:lang w:val="en-US"/>
        </w:rPr>
        <w:t xml:space="preserve">Van den Berg, M.J., Stander, M.W. and Van der </w:t>
      </w:r>
      <w:proofErr w:type="spellStart"/>
      <w:r w:rsidRPr="00F60A91">
        <w:rPr>
          <w:rFonts w:ascii="Arial" w:hAnsi="Arial" w:cs="Arial"/>
          <w:sz w:val="24"/>
          <w:szCs w:val="24"/>
          <w:lang w:val="en-US"/>
        </w:rPr>
        <w:t>Vaart</w:t>
      </w:r>
      <w:proofErr w:type="spellEnd"/>
      <w:r w:rsidRPr="00F60A91">
        <w:rPr>
          <w:rFonts w:ascii="Arial" w:hAnsi="Arial" w:cs="Arial"/>
          <w:sz w:val="24"/>
          <w:szCs w:val="24"/>
          <w:lang w:val="en-US"/>
        </w:rPr>
        <w:t xml:space="preserve">, L., 2020. </w:t>
      </w:r>
      <w:proofErr w:type="gramStart"/>
      <w:r w:rsidRPr="00F60A91">
        <w:rPr>
          <w:rFonts w:ascii="Arial" w:hAnsi="Arial" w:cs="Arial"/>
          <w:sz w:val="24"/>
          <w:szCs w:val="24"/>
          <w:lang w:val="en-US"/>
        </w:rPr>
        <w:t xml:space="preserve">An exploration of key human resource practitioner competencies in a digitally transformed </w:t>
      </w:r>
      <w:proofErr w:type="spellStart"/>
      <w:r w:rsidRPr="00F60A91">
        <w:rPr>
          <w:rFonts w:ascii="Arial" w:hAnsi="Arial" w:cs="Arial"/>
          <w:sz w:val="24"/>
          <w:szCs w:val="24"/>
          <w:lang w:val="en-US"/>
        </w:rPr>
        <w:t>organisation</w:t>
      </w:r>
      <w:proofErr w:type="spellEnd"/>
      <w:r w:rsidRPr="00F60A91">
        <w:rPr>
          <w:rFonts w:ascii="Arial" w:hAnsi="Arial" w:cs="Arial"/>
          <w:sz w:val="24"/>
          <w:szCs w:val="24"/>
          <w:lang w:val="en-US"/>
        </w:rPr>
        <w:t>.</w:t>
      </w:r>
      <w:proofErr w:type="gramEnd"/>
      <w:r w:rsidRPr="00F60A91">
        <w:rPr>
          <w:rFonts w:ascii="Arial" w:hAnsi="Arial" w:cs="Arial"/>
          <w:sz w:val="24"/>
          <w:szCs w:val="24"/>
          <w:lang w:val="en-US"/>
        </w:rPr>
        <w:t xml:space="preserve"> SA Journal of Human Resource Management, 18, p.13.</w:t>
      </w:r>
    </w:p>
    <w:p w14:paraId="360F49D9" w14:textId="77777777" w:rsidR="00756AE5" w:rsidRPr="00C35C7E" w:rsidRDefault="00756AE5" w:rsidP="00756AE5">
      <w:pPr>
        <w:spacing w:line="360" w:lineRule="auto"/>
        <w:jc w:val="both"/>
        <w:rPr>
          <w:rFonts w:ascii="Arial" w:hAnsi="Arial" w:cs="Arial"/>
          <w:sz w:val="24"/>
          <w:szCs w:val="24"/>
          <w:lang w:val="en-US"/>
        </w:rPr>
      </w:pPr>
      <w:r w:rsidRPr="00C35C7E">
        <w:rPr>
          <w:rFonts w:ascii="Arial" w:hAnsi="Arial" w:cs="Arial"/>
          <w:sz w:val="24"/>
          <w:szCs w:val="24"/>
          <w:lang w:val="en-US"/>
        </w:rPr>
        <w:t xml:space="preserve">Wilton, N., 2019. </w:t>
      </w:r>
      <w:proofErr w:type="gramStart"/>
      <w:r w:rsidRPr="00C35C7E">
        <w:rPr>
          <w:rFonts w:ascii="Arial" w:hAnsi="Arial" w:cs="Arial"/>
          <w:sz w:val="24"/>
          <w:szCs w:val="24"/>
          <w:lang w:val="en-US"/>
        </w:rPr>
        <w:t>An introduction to human resource management.</w:t>
      </w:r>
      <w:proofErr w:type="gramEnd"/>
      <w:r w:rsidRPr="00C35C7E">
        <w:rPr>
          <w:rFonts w:ascii="Arial" w:hAnsi="Arial" w:cs="Arial"/>
          <w:sz w:val="24"/>
          <w:szCs w:val="24"/>
          <w:lang w:val="en-US"/>
        </w:rPr>
        <w:t xml:space="preserve"> </w:t>
      </w:r>
      <w:proofErr w:type="gramStart"/>
      <w:r w:rsidRPr="00C35C7E">
        <w:rPr>
          <w:rFonts w:ascii="Arial" w:hAnsi="Arial" w:cs="Arial"/>
          <w:sz w:val="24"/>
          <w:szCs w:val="24"/>
          <w:lang w:val="en-US"/>
        </w:rPr>
        <w:t>An Introduction to Human Resource Management, pp.1-632.</w:t>
      </w:r>
      <w:proofErr w:type="gramEnd"/>
    </w:p>
    <w:p w14:paraId="4EDEBCE1" w14:textId="77777777" w:rsidR="00002732" w:rsidRPr="00177098" w:rsidRDefault="00002732" w:rsidP="00177098">
      <w:pPr>
        <w:rPr>
          <w:lang w:val="en-US"/>
        </w:rPr>
      </w:pPr>
    </w:p>
    <w:p w14:paraId="1285CE5E" w14:textId="77777777" w:rsidR="0082005C" w:rsidRDefault="0082005C">
      <w:pPr>
        <w:rPr>
          <w:b/>
          <w:sz w:val="44"/>
          <w:szCs w:val="44"/>
          <w:lang w:val="en-US"/>
        </w:rPr>
      </w:pPr>
    </w:p>
    <w:p w14:paraId="2B992812" w14:textId="77777777" w:rsidR="000C1BC0" w:rsidRDefault="000C1BC0">
      <w:pPr>
        <w:rPr>
          <w:b/>
          <w:sz w:val="44"/>
          <w:szCs w:val="44"/>
          <w:lang w:val="en-US"/>
        </w:rPr>
      </w:pPr>
    </w:p>
    <w:p w14:paraId="2DA2FA01" w14:textId="77777777" w:rsidR="000C1BC0" w:rsidRDefault="000C1BC0">
      <w:pPr>
        <w:rPr>
          <w:b/>
          <w:sz w:val="44"/>
          <w:szCs w:val="44"/>
          <w:lang w:val="en-US"/>
        </w:rPr>
      </w:pPr>
    </w:p>
    <w:p w14:paraId="605DCC6E" w14:textId="77777777" w:rsidR="000C1BC0" w:rsidRPr="000C1BC0" w:rsidRDefault="000C1BC0">
      <w:pPr>
        <w:rPr>
          <w:b/>
          <w:sz w:val="44"/>
          <w:szCs w:val="44"/>
          <w:lang w:val="en-US"/>
        </w:rPr>
      </w:pPr>
    </w:p>
    <w:p w14:paraId="09789086" w14:textId="77777777" w:rsidR="000C1BC0" w:rsidRPr="000C1BC0" w:rsidRDefault="000C1BC0">
      <w:pPr>
        <w:rPr>
          <w:lang w:val="en-US"/>
        </w:rPr>
      </w:pPr>
    </w:p>
    <w:sectPr w:rsidR="000C1BC0" w:rsidRPr="000C1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BC0"/>
    <w:rsid w:val="00002732"/>
    <w:rsid w:val="00005CE3"/>
    <w:rsid w:val="0008036F"/>
    <w:rsid w:val="00087C3B"/>
    <w:rsid w:val="000A2CFF"/>
    <w:rsid w:val="000C1BC0"/>
    <w:rsid w:val="001142FF"/>
    <w:rsid w:val="00177098"/>
    <w:rsid w:val="00185A41"/>
    <w:rsid w:val="001A2E9E"/>
    <w:rsid w:val="001A3D23"/>
    <w:rsid w:val="001B36A3"/>
    <w:rsid w:val="001C6D56"/>
    <w:rsid w:val="002D2020"/>
    <w:rsid w:val="002D5DA3"/>
    <w:rsid w:val="003B6568"/>
    <w:rsid w:val="003F55B4"/>
    <w:rsid w:val="00424888"/>
    <w:rsid w:val="004301D9"/>
    <w:rsid w:val="00466CAA"/>
    <w:rsid w:val="004D60B4"/>
    <w:rsid w:val="00525315"/>
    <w:rsid w:val="005465DC"/>
    <w:rsid w:val="006513D3"/>
    <w:rsid w:val="006542E1"/>
    <w:rsid w:val="00657346"/>
    <w:rsid w:val="00660321"/>
    <w:rsid w:val="00673778"/>
    <w:rsid w:val="006B68A1"/>
    <w:rsid w:val="006D2A68"/>
    <w:rsid w:val="006F6E41"/>
    <w:rsid w:val="00756AE5"/>
    <w:rsid w:val="00776D61"/>
    <w:rsid w:val="00790489"/>
    <w:rsid w:val="007B3EDD"/>
    <w:rsid w:val="007C4B39"/>
    <w:rsid w:val="007F62DA"/>
    <w:rsid w:val="0082005C"/>
    <w:rsid w:val="00826BCF"/>
    <w:rsid w:val="008D4523"/>
    <w:rsid w:val="00960D77"/>
    <w:rsid w:val="00990A4D"/>
    <w:rsid w:val="009D26B7"/>
    <w:rsid w:val="00A133D1"/>
    <w:rsid w:val="00A41047"/>
    <w:rsid w:val="00A60E32"/>
    <w:rsid w:val="00A813DB"/>
    <w:rsid w:val="00A90464"/>
    <w:rsid w:val="00AD28F0"/>
    <w:rsid w:val="00AD4438"/>
    <w:rsid w:val="00AE0F89"/>
    <w:rsid w:val="00B10F04"/>
    <w:rsid w:val="00B460AD"/>
    <w:rsid w:val="00B55437"/>
    <w:rsid w:val="00B80D6A"/>
    <w:rsid w:val="00B81E01"/>
    <w:rsid w:val="00BC76AD"/>
    <w:rsid w:val="00C15BE1"/>
    <w:rsid w:val="00C35C7E"/>
    <w:rsid w:val="00C547ED"/>
    <w:rsid w:val="00CE1B99"/>
    <w:rsid w:val="00D55E6F"/>
    <w:rsid w:val="00D65696"/>
    <w:rsid w:val="00E60216"/>
    <w:rsid w:val="00EA3467"/>
    <w:rsid w:val="00EE6D67"/>
    <w:rsid w:val="00F13C6F"/>
    <w:rsid w:val="00F2525C"/>
    <w:rsid w:val="00F60A91"/>
    <w:rsid w:val="00F96E8C"/>
    <w:rsid w:val="00FF23C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2D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60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60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0A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460A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460AD"/>
    <w:pPr>
      <w:outlineLvl w:val="9"/>
    </w:pPr>
    <w:rPr>
      <w:lang w:val="en-US" w:eastAsia="ja-JP"/>
    </w:rPr>
  </w:style>
  <w:style w:type="paragraph" w:styleId="TOC1">
    <w:name w:val="toc 1"/>
    <w:basedOn w:val="Normal"/>
    <w:next w:val="Normal"/>
    <w:autoRedefine/>
    <w:uiPriority w:val="39"/>
    <w:unhideWhenUsed/>
    <w:rsid w:val="00B460AD"/>
    <w:pPr>
      <w:spacing w:after="100"/>
    </w:pPr>
  </w:style>
  <w:style w:type="paragraph" w:styleId="TOC2">
    <w:name w:val="toc 2"/>
    <w:basedOn w:val="Normal"/>
    <w:next w:val="Normal"/>
    <w:autoRedefine/>
    <w:uiPriority w:val="39"/>
    <w:unhideWhenUsed/>
    <w:rsid w:val="00B460AD"/>
    <w:pPr>
      <w:spacing w:after="100"/>
      <w:ind w:left="220"/>
    </w:pPr>
  </w:style>
  <w:style w:type="character" w:styleId="Hyperlink">
    <w:name w:val="Hyperlink"/>
    <w:basedOn w:val="DefaultParagraphFont"/>
    <w:uiPriority w:val="99"/>
    <w:unhideWhenUsed/>
    <w:rsid w:val="00B460AD"/>
    <w:rPr>
      <w:color w:val="0000FF" w:themeColor="hyperlink"/>
      <w:u w:val="single"/>
    </w:rPr>
  </w:style>
  <w:style w:type="paragraph" w:styleId="BalloonText">
    <w:name w:val="Balloon Text"/>
    <w:basedOn w:val="Normal"/>
    <w:link w:val="BalloonTextChar"/>
    <w:uiPriority w:val="99"/>
    <w:semiHidden/>
    <w:unhideWhenUsed/>
    <w:rsid w:val="00B4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0AD"/>
    <w:rPr>
      <w:rFonts w:ascii="Tahoma" w:hAnsi="Tahoma" w:cs="Tahoma"/>
      <w:sz w:val="16"/>
      <w:szCs w:val="16"/>
    </w:rPr>
  </w:style>
  <w:style w:type="character" w:styleId="FollowedHyperlink">
    <w:name w:val="FollowedHyperlink"/>
    <w:basedOn w:val="DefaultParagraphFont"/>
    <w:uiPriority w:val="99"/>
    <w:semiHidden/>
    <w:unhideWhenUsed/>
    <w:rsid w:val="0082005C"/>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60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60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0A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460A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460AD"/>
    <w:pPr>
      <w:outlineLvl w:val="9"/>
    </w:pPr>
    <w:rPr>
      <w:lang w:val="en-US" w:eastAsia="ja-JP"/>
    </w:rPr>
  </w:style>
  <w:style w:type="paragraph" w:styleId="TOC1">
    <w:name w:val="toc 1"/>
    <w:basedOn w:val="Normal"/>
    <w:next w:val="Normal"/>
    <w:autoRedefine/>
    <w:uiPriority w:val="39"/>
    <w:unhideWhenUsed/>
    <w:rsid w:val="00B460AD"/>
    <w:pPr>
      <w:spacing w:after="100"/>
    </w:pPr>
  </w:style>
  <w:style w:type="paragraph" w:styleId="TOC2">
    <w:name w:val="toc 2"/>
    <w:basedOn w:val="Normal"/>
    <w:next w:val="Normal"/>
    <w:autoRedefine/>
    <w:uiPriority w:val="39"/>
    <w:unhideWhenUsed/>
    <w:rsid w:val="00B460AD"/>
    <w:pPr>
      <w:spacing w:after="100"/>
      <w:ind w:left="220"/>
    </w:pPr>
  </w:style>
  <w:style w:type="character" w:styleId="Hyperlink">
    <w:name w:val="Hyperlink"/>
    <w:basedOn w:val="DefaultParagraphFont"/>
    <w:uiPriority w:val="99"/>
    <w:unhideWhenUsed/>
    <w:rsid w:val="00B460AD"/>
    <w:rPr>
      <w:color w:val="0000FF" w:themeColor="hyperlink"/>
      <w:u w:val="single"/>
    </w:rPr>
  </w:style>
  <w:style w:type="paragraph" w:styleId="BalloonText">
    <w:name w:val="Balloon Text"/>
    <w:basedOn w:val="Normal"/>
    <w:link w:val="BalloonTextChar"/>
    <w:uiPriority w:val="99"/>
    <w:semiHidden/>
    <w:unhideWhenUsed/>
    <w:rsid w:val="00B4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0AD"/>
    <w:rPr>
      <w:rFonts w:ascii="Tahoma" w:hAnsi="Tahoma" w:cs="Tahoma"/>
      <w:sz w:val="16"/>
      <w:szCs w:val="16"/>
    </w:rPr>
  </w:style>
  <w:style w:type="character" w:styleId="FollowedHyperlink">
    <w:name w:val="FollowedHyperlink"/>
    <w:basedOn w:val="DefaultParagraphFont"/>
    <w:uiPriority w:val="99"/>
    <w:semiHidden/>
    <w:unhideWhenUsed/>
    <w:rsid w:val="008200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C4E3AB-57EE-4334-96FA-AAE590EFC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2153</Words>
  <Characters>12275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3</cp:revision>
  <dcterms:created xsi:type="dcterms:W3CDTF">2023-01-04T10:21:00Z</dcterms:created>
  <dcterms:modified xsi:type="dcterms:W3CDTF">2023-01-05T13:36:00Z</dcterms:modified>
</cp:coreProperties>
</file>