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B22EA28" w14:textId="3F44A929" w:rsidR="00000075" w:rsidRDefault="00000075" w:rsidP="00000075">
      <w:pPr>
        <w:jc w:val="center"/>
      </w:pPr>
      <w:r>
        <w:t>Feasibility Plan for An International Meeting</w:t>
      </w:r>
    </w:p>
    <w:p w14:paraId="3B7AEEF0" w14:textId="6BF7EAFB" w:rsidR="00000075" w:rsidRDefault="00000075" w:rsidP="00000075">
      <w:r>
        <w:t>Dominik Csaba David (2208146)</w:t>
      </w:r>
    </w:p>
    <w:p w14:paraId="6F578543" w14:textId="50ACF569" w:rsidR="00000075" w:rsidRDefault="00000075" w:rsidP="00000075">
      <w:r>
        <w:t>BMIH6007</w:t>
      </w:r>
    </w:p>
    <w:p w14:paraId="347CD03C" w14:textId="27C5EE66" w:rsidR="00000075" w:rsidRDefault="00000075" w:rsidP="00000075">
      <w:r>
        <w:t>Kathryn Flynn</w:t>
      </w:r>
    </w:p>
    <w:p w14:paraId="22767A80" w14:textId="5555797F" w:rsidR="00E0448F" w:rsidRDefault="00377A1C">
      <w:r>
        <w:rPr>
          <w:noProof/>
        </w:rPr>
        <w:drawing>
          <wp:inline distT="0" distB="0" distL="0" distR="0" wp14:anchorId="6C1E0175" wp14:editId="558B7351">
            <wp:extent cx="5731510" cy="3223895"/>
            <wp:effectExtent l="0" t="0" r="2540" b="0"/>
            <wp:docPr id="131800744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8007448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AD1B6C" w14:textId="77777777" w:rsidR="00377A1C" w:rsidRDefault="00377A1C"/>
    <w:p w14:paraId="2410F906" w14:textId="49B279D7" w:rsidR="00377A1C" w:rsidRDefault="00377A1C">
      <w:r>
        <w:rPr>
          <w:noProof/>
        </w:rPr>
        <w:drawing>
          <wp:inline distT="0" distB="0" distL="0" distR="0" wp14:anchorId="5EF91900" wp14:editId="20191846">
            <wp:extent cx="5731510" cy="3223895"/>
            <wp:effectExtent l="0" t="0" r="2540" b="0"/>
            <wp:docPr id="179147026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1470269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5584DE" w14:textId="77777777" w:rsidR="00377A1C" w:rsidRDefault="00377A1C"/>
    <w:p w14:paraId="7807CF77" w14:textId="433A9D6D" w:rsidR="00377A1C" w:rsidRDefault="00377A1C">
      <w:r>
        <w:rPr>
          <w:noProof/>
        </w:rPr>
        <w:lastRenderedPageBreak/>
        <w:drawing>
          <wp:inline distT="0" distB="0" distL="0" distR="0" wp14:anchorId="3AB63DC2" wp14:editId="7C692D55">
            <wp:extent cx="5731510" cy="3223895"/>
            <wp:effectExtent l="0" t="0" r="2540" b="0"/>
            <wp:docPr id="28481147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4811476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6AD63A" w14:textId="77777777" w:rsidR="00377A1C" w:rsidRDefault="00377A1C"/>
    <w:p w14:paraId="793CE865" w14:textId="6E12004C" w:rsidR="00377A1C" w:rsidRDefault="00377A1C">
      <w:r>
        <w:rPr>
          <w:noProof/>
        </w:rPr>
        <w:drawing>
          <wp:inline distT="0" distB="0" distL="0" distR="0" wp14:anchorId="43A249BD" wp14:editId="10B80761">
            <wp:extent cx="5731510" cy="3223895"/>
            <wp:effectExtent l="0" t="0" r="2540" b="0"/>
            <wp:docPr id="124114924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1149246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521E7A" w14:textId="77777777" w:rsidR="00377A1C" w:rsidRDefault="00377A1C"/>
    <w:p w14:paraId="15677D17" w14:textId="190F8135" w:rsidR="00377A1C" w:rsidRDefault="00377A1C">
      <w:r>
        <w:rPr>
          <w:noProof/>
        </w:rPr>
        <w:lastRenderedPageBreak/>
        <w:drawing>
          <wp:inline distT="0" distB="0" distL="0" distR="0" wp14:anchorId="02DC8568" wp14:editId="13A826BF">
            <wp:extent cx="5731510" cy="3223895"/>
            <wp:effectExtent l="0" t="0" r="2540" b="0"/>
            <wp:docPr id="70382091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3820918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6A7933" w14:textId="77777777" w:rsidR="00377A1C" w:rsidRDefault="00377A1C"/>
    <w:p w14:paraId="06E7AB9B" w14:textId="55756A30" w:rsidR="00377A1C" w:rsidRDefault="00377A1C">
      <w:r>
        <w:rPr>
          <w:noProof/>
        </w:rPr>
        <w:drawing>
          <wp:inline distT="0" distB="0" distL="0" distR="0" wp14:anchorId="1477A675" wp14:editId="1740E2A6">
            <wp:extent cx="5731510" cy="3223895"/>
            <wp:effectExtent l="0" t="0" r="2540" b="0"/>
            <wp:docPr id="190865985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8659853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68B813" w14:textId="77777777" w:rsidR="00377A1C" w:rsidRDefault="00377A1C"/>
    <w:p w14:paraId="5D0B2225" w14:textId="0132D597" w:rsidR="00377A1C" w:rsidRDefault="00377A1C">
      <w:r>
        <w:rPr>
          <w:noProof/>
        </w:rPr>
        <w:lastRenderedPageBreak/>
        <w:drawing>
          <wp:inline distT="0" distB="0" distL="0" distR="0" wp14:anchorId="1638A8BF" wp14:editId="2860B448">
            <wp:extent cx="5731510" cy="3223895"/>
            <wp:effectExtent l="0" t="0" r="2540" b="0"/>
            <wp:docPr id="150673041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6730415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8AA1CB" w14:textId="77777777" w:rsidR="00377A1C" w:rsidRDefault="00377A1C"/>
    <w:p w14:paraId="62EB84DE" w14:textId="556C74A9" w:rsidR="00377A1C" w:rsidRDefault="00377A1C">
      <w:r>
        <w:rPr>
          <w:noProof/>
        </w:rPr>
        <w:drawing>
          <wp:inline distT="0" distB="0" distL="0" distR="0" wp14:anchorId="3CC4573A" wp14:editId="310D1234">
            <wp:extent cx="5731510" cy="3223895"/>
            <wp:effectExtent l="0" t="0" r="2540" b="0"/>
            <wp:docPr id="175274990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2749903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A7C377" w14:textId="77777777" w:rsidR="00377A1C" w:rsidRDefault="00377A1C"/>
    <w:p w14:paraId="68F04AFC" w14:textId="1F76E2AE" w:rsidR="00377A1C" w:rsidRDefault="00377A1C">
      <w:r>
        <w:rPr>
          <w:noProof/>
        </w:rPr>
        <w:lastRenderedPageBreak/>
        <w:drawing>
          <wp:inline distT="0" distB="0" distL="0" distR="0" wp14:anchorId="2EE2DDD7" wp14:editId="2214965E">
            <wp:extent cx="5731510" cy="3223895"/>
            <wp:effectExtent l="0" t="0" r="2540" b="0"/>
            <wp:docPr id="13500240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002404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E8536F" w14:textId="77777777" w:rsidR="00377A1C" w:rsidRDefault="00377A1C"/>
    <w:p w14:paraId="2B00C700" w14:textId="2164886B" w:rsidR="00377A1C" w:rsidRDefault="00377A1C">
      <w:r>
        <w:rPr>
          <w:noProof/>
        </w:rPr>
        <w:drawing>
          <wp:inline distT="0" distB="0" distL="0" distR="0" wp14:anchorId="28D22FF6" wp14:editId="1386308E">
            <wp:extent cx="5731510" cy="3223895"/>
            <wp:effectExtent l="0" t="0" r="2540" b="0"/>
            <wp:docPr id="56975552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9755529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B3FC9F" w14:textId="77777777" w:rsidR="00377A1C" w:rsidRDefault="00377A1C"/>
    <w:p w14:paraId="19A77B78" w14:textId="423919A5" w:rsidR="00377A1C" w:rsidRDefault="00377A1C">
      <w:r>
        <w:rPr>
          <w:noProof/>
        </w:rPr>
        <w:lastRenderedPageBreak/>
        <w:drawing>
          <wp:inline distT="0" distB="0" distL="0" distR="0" wp14:anchorId="23999D65" wp14:editId="512FB1E4">
            <wp:extent cx="5731510" cy="3223895"/>
            <wp:effectExtent l="0" t="0" r="2540" b="0"/>
            <wp:docPr id="37413793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4137938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8CEC4C" w14:textId="77777777" w:rsidR="00377A1C" w:rsidRDefault="00377A1C"/>
    <w:p w14:paraId="500D2743" w14:textId="72260D8D" w:rsidR="000B3912" w:rsidRDefault="00377A1C">
      <w:r>
        <w:rPr>
          <w:noProof/>
        </w:rPr>
        <w:drawing>
          <wp:inline distT="0" distB="0" distL="0" distR="0" wp14:anchorId="5155C104" wp14:editId="6C7A3BCF">
            <wp:extent cx="5731510" cy="3223895"/>
            <wp:effectExtent l="0" t="0" r="2540" b="0"/>
            <wp:docPr id="96358322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3583225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E2C1A0" w14:textId="77777777" w:rsidR="000B3912" w:rsidRDefault="000B3912">
      <w:r>
        <w:br w:type="page"/>
      </w:r>
    </w:p>
    <w:p w14:paraId="632A8B12" w14:textId="6B5F7DB7" w:rsidR="000B3912" w:rsidRPr="000B3912" w:rsidRDefault="000B3912">
      <w:pPr>
        <w:rPr>
          <w:b/>
          <w:bCs/>
        </w:rPr>
      </w:pPr>
      <w:r w:rsidRPr="000B3912">
        <w:rPr>
          <w:b/>
          <w:bCs/>
        </w:rPr>
        <w:lastRenderedPageBreak/>
        <w:t>Reference list:</w:t>
      </w:r>
    </w:p>
    <w:p w14:paraId="0307D14F" w14:textId="77777777" w:rsidR="000B3912" w:rsidRPr="000B3912" w:rsidRDefault="000B3912" w:rsidP="000B3912">
      <w:proofErr w:type="spellStart"/>
      <w:r w:rsidRPr="000B3912">
        <w:rPr>
          <w:b/>
          <w:bCs/>
        </w:rPr>
        <w:t>Akowonjo</w:t>
      </w:r>
      <w:proofErr w:type="spellEnd"/>
      <w:r w:rsidRPr="000B3912">
        <w:rPr>
          <w:b/>
          <w:bCs/>
        </w:rPr>
        <w:t xml:space="preserve">, A. (2018) </w:t>
      </w:r>
      <w:r w:rsidRPr="000B3912">
        <w:rPr>
          <w:b/>
          <w:bCs/>
          <w:i/>
          <w:iCs/>
        </w:rPr>
        <w:t>How feasible is your event?</w:t>
      </w:r>
      <w:r w:rsidRPr="000B3912">
        <w:rPr>
          <w:b/>
          <w:bCs/>
        </w:rPr>
        <w:t xml:space="preserve"> </w:t>
      </w:r>
      <w:r w:rsidRPr="000B3912">
        <w:rPr>
          <w:b/>
          <w:bCs/>
          <w:i/>
          <w:iCs/>
        </w:rPr>
        <w:t>LinkedIn</w:t>
      </w:r>
      <w:r w:rsidRPr="000B3912">
        <w:rPr>
          <w:b/>
          <w:bCs/>
        </w:rPr>
        <w:t xml:space="preserve">. Available at: https://www.linkedin.com/pulse/how-feasible-your-event-akinwunmi-akowonjo (Accessed: 13 October 2024). </w:t>
      </w:r>
    </w:p>
    <w:p w14:paraId="5DF582CA" w14:textId="77777777" w:rsidR="000B3912" w:rsidRPr="000B3912" w:rsidRDefault="000B3912" w:rsidP="000B3912">
      <w:r w:rsidRPr="000B3912">
        <w:rPr>
          <w:b/>
          <w:bCs/>
        </w:rPr>
        <w:t xml:space="preserve">Ansari, S. (2023) </w:t>
      </w:r>
      <w:r w:rsidRPr="000B3912">
        <w:rPr>
          <w:b/>
          <w:bCs/>
          <w:i/>
          <w:iCs/>
        </w:rPr>
        <w:t>Supply and demand curves explained</w:t>
      </w:r>
      <w:r w:rsidRPr="000B3912">
        <w:rPr>
          <w:b/>
          <w:bCs/>
        </w:rPr>
        <w:t xml:space="preserve">, </w:t>
      </w:r>
      <w:r w:rsidRPr="000B3912">
        <w:rPr>
          <w:b/>
          <w:bCs/>
          <w:i/>
          <w:iCs/>
        </w:rPr>
        <w:t>Economics Online</w:t>
      </w:r>
      <w:r w:rsidRPr="000B3912">
        <w:rPr>
          <w:b/>
          <w:bCs/>
        </w:rPr>
        <w:t xml:space="preserve">. Available at: https://www.economicsonline.co.uk/competitive_markets/supply-and-demand-curves-explained.html/ (Accessed: 16 October 2024). </w:t>
      </w:r>
    </w:p>
    <w:p w14:paraId="2EA76DF9" w14:textId="77777777" w:rsidR="000B3912" w:rsidRPr="000B3912" w:rsidRDefault="000B3912" w:rsidP="000B3912">
      <w:r w:rsidRPr="000B3912">
        <w:rPr>
          <w:b/>
          <w:bCs/>
        </w:rPr>
        <w:t xml:space="preserve">Buttrey, L. (2024) </w:t>
      </w:r>
      <w:r w:rsidRPr="000B3912">
        <w:rPr>
          <w:b/>
          <w:bCs/>
          <w:i/>
          <w:iCs/>
        </w:rPr>
        <w:t>How to recruit, retain, and attract volunteers in 2024</w:t>
      </w:r>
      <w:r w:rsidRPr="000B3912">
        <w:rPr>
          <w:b/>
          <w:bCs/>
        </w:rPr>
        <w:t xml:space="preserve">, </w:t>
      </w:r>
      <w:r w:rsidRPr="000B3912">
        <w:rPr>
          <w:b/>
          <w:bCs/>
          <w:i/>
          <w:iCs/>
        </w:rPr>
        <w:t>Eventbrite Blog</w:t>
      </w:r>
      <w:r w:rsidRPr="000B3912">
        <w:rPr>
          <w:b/>
          <w:bCs/>
        </w:rPr>
        <w:t>. Available at: https://www.eventbrite.co.uk/blog/event-volunteers-ds00/ (Accessed: 12 October 2024).</w:t>
      </w:r>
    </w:p>
    <w:p w14:paraId="6832BF8C" w14:textId="77777777" w:rsidR="000B3912" w:rsidRPr="000B3912" w:rsidRDefault="000B3912" w:rsidP="000B3912">
      <w:r w:rsidRPr="000B3912">
        <w:rPr>
          <w:b/>
          <w:bCs/>
        </w:rPr>
        <w:t xml:space="preserve">Chan, A. (2024) </w:t>
      </w:r>
      <w:r w:rsidRPr="000B3912">
        <w:rPr>
          <w:b/>
          <w:bCs/>
          <w:i/>
          <w:iCs/>
        </w:rPr>
        <w:t>Revenue forecasting explained</w:t>
      </w:r>
      <w:r w:rsidRPr="000B3912">
        <w:rPr>
          <w:b/>
          <w:bCs/>
        </w:rPr>
        <w:t xml:space="preserve">, </w:t>
      </w:r>
      <w:r w:rsidRPr="000B3912">
        <w:rPr>
          <w:b/>
          <w:bCs/>
          <w:i/>
          <w:iCs/>
        </w:rPr>
        <w:t>Oracle United Kingdom</w:t>
      </w:r>
      <w:r w:rsidRPr="000B3912">
        <w:rPr>
          <w:b/>
          <w:bCs/>
        </w:rPr>
        <w:t xml:space="preserve">. Available at: https://www.oracle.com/uk/erp/cfo/revenue-forecasting/ (Accessed: 13 October 2024). </w:t>
      </w:r>
    </w:p>
    <w:p w14:paraId="7DEB52BE" w14:textId="77777777" w:rsidR="000B3912" w:rsidRPr="000B3912" w:rsidRDefault="000B3912" w:rsidP="000B3912">
      <w:r w:rsidRPr="000B3912">
        <w:rPr>
          <w:b/>
          <w:bCs/>
        </w:rPr>
        <w:t xml:space="preserve">Clive, T.S. (2024) </w:t>
      </w:r>
      <w:r w:rsidRPr="000B3912">
        <w:rPr>
          <w:b/>
          <w:bCs/>
          <w:i/>
          <w:iCs/>
        </w:rPr>
        <w:t>Interest group</w:t>
      </w:r>
      <w:r w:rsidRPr="000B3912">
        <w:rPr>
          <w:b/>
          <w:bCs/>
        </w:rPr>
        <w:t xml:space="preserve">, </w:t>
      </w:r>
      <w:proofErr w:type="spellStart"/>
      <w:r w:rsidRPr="000B3912">
        <w:rPr>
          <w:b/>
          <w:bCs/>
          <w:i/>
          <w:iCs/>
        </w:rPr>
        <w:t>Encyclopædia</w:t>
      </w:r>
      <w:proofErr w:type="spellEnd"/>
      <w:r w:rsidRPr="000B3912">
        <w:rPr>
          <w:b/>
          <w:bCs/>
          <w:i/>
          <w:iCs/>
        </w:rPr>
        <w:t xml:space="preserve"> Britannica</w:t>
      </w:r>
      <w:r w:rsidRPr="000B3912">
        <w:rPr>
          <w:b/>
          <w:bCs/>
        </w:rPr>
        <w:t>. Available at: https://www.britannica.com/topic/interest-group (Accessed: 12 October 2024).</w:t>
      </w:r>
    </w:p>
    <w:p w14:paraId="47D25103" w14:textId="77777777" w:rsidR="000B3912" w:rsidRPr="000B3912" w:rsidRDefault="000B3912" w:rsidP="000B3912">
      <w:r w:rsidRPr="000B3912">
        <w:rPr>
          <w:b/>
          <w:bCs/>
        </w:rPr>
        <w:t xml:space="preserve">Funk, D. (2020) </w:t>
      </w:r>
      <w:r w:rsidRPr="000B3912">
        <w:rPr>
          <w:b/>
          <w:bCs/>
          <w:i/>
          <w:iCs/>
        </w:rPr>
        <w:t>12 event operations things you need to know</w:t>
      </w:r>
      <w:r w:rsidRPr="000B3912">
        <w:rPr>
          <w:b/>
          <w:bCs/>
        </w:rPr>
        <w:t xml:space="preserve">, </w:t>
      </w:r>
      <w:r w:rsidRPr="000B3912">
        <w:rPr>
          <w:b/>
          <w:bCs/>
          <w:i/>
          <w:iCs/>
        </w:rPr>
        <w:t>EventPlanning.com</w:t>
      </w:r>
      <w:r w:rsidRPr="000B3912">
        <w:rPr>
          <w:b/>
          <w:bCs/>
        </w:rPr>
        <w:t>. Available at: https://eventplanning.com/event-operations/ (Accessed: 14 October 2024).</w:t>
      </w:r>
    </w:p>
    <w:p w14:paraId="6A7AC205" w14:textId="77777777" w:rsidR="000B3912" w:rsidRPr="000B3912" w:rsidRDefault="000B3912" w:rsidP="000B3912">
      <w:proofErr w:type="spellStart"/>
      <w:r w:rsidRPr="000B3912">
        <w:rPr>
          <w:b/>
          <w:bCs/>
        </w:rPr>
        <w:t>Goliger</w:t>
      </w:r>
      <w:proofErr w:type="spellEnd"/>
      <w:r w:rsidRPr="000B3912">
        <w:rPr>
          <w:b/>
          <w:bCs/>
        </w:rPr>
        <w:t xml:space="preserve">, S. (2022) </w:t>
      </w:r>
      <w:r w:rsidRPr="000B3912">
        <w:rPr>
          <w:b/>
          <w:bCs/>
          <w:i/>
          <w:iCs/>
        </w:rPr>
        <w:t>Targeted advertising: A simple guide to reaching your customers</w:t>
      </w:r>
      <w:r w:rsidRPr="000B3912">
        <w:rPr>
          <w:b/>
          <w:bCs/>
        </w:rPr>
        <w:t xml:space="preserve">, </w:t>
      </w:r>
      <w:r w:rsidRPr="000B3912">
        <w:rPr>
          <w:b/>
          <w:bCs/>
          <w:i/>
          <w:iCs/>
        </w:rPr>
        <w:t>HubSpot Blog</w:t>
      </w:r>
      <w:r w:rsidRPr="000B3912">
        <w:rPr>
          <w:b/>
          <w:bCs/>
        </w:rPr>
        <w:t>. Available at: https://blog.hubspot.com/blog/tabid/6307/bid/19776/3-crucial-checkpoints-for-more-effective-ad-targeting.aspx (Accessed: 15 October 2024).</w:t>
      </w:r>
    </w:p>
    <w:p w14:paraId="0272232B" w14:textId="77777777" w:rsidR="000B3912" w:rsidRPr="000B3912" w:rsidRDefault="000B3912" w:rsidP="000B3912">
      <w:r w:rsidRPr="000B3912">
        <w:rPr>
          <w:b/>
          <w:bCs/>
        </w:rPr>
        <w:t xml:space="preserve">Hayes, A. (2024) </w:t>
      </w:r>
      <w:r w:rsidRPr="000B3912">
        <w:rPr>
          <w:b/>
          <w:bCs/>
          <w:i/>
          <w:iCs/>
        </w:rPr>
        <w:t>Break-even analysis: Formula and calculation</w:t>
      </w:r>
      <w:r w:rsidRPr="000B3912">
        <w:rPr>
          <w:b/>
          <w:bCs/>
        </w:rPr>
        <w:t xml:space="preserve">, </w:t>
      </w:r>
      <w:r w:rsidRPr="000B3912">
        <w:rPr>
          <w:b/>
          <w:bCs/>
          <w:i/>
          <w:iCs/>
        </w:rPr>
        <w:t>Investopedia</w:t>
      </w:r>
      <w:r w:rsidRPr="000B3912">
        <w:rPr>
          <w:b/>
          <w:bCs/>
        </w:rPr>
        <w:t xml:space="preserve">. Available at: https://www.investopedia.com/terms/b/breakevenanalysis.asp (Accessed: 15 October 2024). </w:t>
      </w:r>
    </w:p>
    <w:p w14:paraId="6FBBEAEE" w14:textId="77777777" w:rsidR="000B3912" w:rsidRPr="000B3912" w:rsidRDefault="000B3912" w:rsidP="000B3912">
      <w:r w:rsidRPr="000B3912">
        <w:rPr>
          <w:b/>
          <w:bCs/>
        </w:rPr>
        <w:t xml:space="preserve">Jones, I.M. (2024) </w:t>
      </w:r>
      <w:r w:rsidRPr="000B3912">
        <w:rPr>
          <w:b/>
          <w:bCs/>
          <w:i/>
          <w:iCs/>
        </w:rPr>
        <w:t>Everything you need to know about volunteers and volunteering</w:t>
      </w:r>
      <w:r w:rsidRPr="000B3912">
        <w:rPr>
          <w:b/>
          <w:bCs/>
        </w:rPr>
        <w:t xml:space="preserve">, </w:t>
      </w:r>
      <w:r w:rsidRPr="000B3912">
        <w:rPr>
          <w:b/>
          <w:bCs/>
          <w:i/>
          <w:iCs/>
        </w:rPr>
        <w:t>Charity Digital</w:t>
      </w:r>
      <w:r w:rsidRPr="000B3912">
        <w:rPr>
          <w:b/>
          <w:bCs/>
        </w:rPr>
        <w:t>. Available at: https://charitydigital.org.uk/topics/everything-you-need-to-know-about-volunteers-and-volunteering-10623 (Accessed: 15 October 2024).</w:t>
      </w:r>
    </w:p>
    <w:p w14:paraId="1730A327" w14:textId="77777777" w:rsidR="000B3912" w:rsidRPr="000B3912" w:rsidRDefault="000B3912" w:rsidP="000B3912">
      <w:r w:rsidRPr="000B3912">
        <w:rPr>
          <w:b/>
          <w:bCs/>
        </w:rPr>
        <w:t xml:space="preserve">Ke, J. (2023) </w:t>
      </w:r>
      <w:r w:rsidRPr="000B3912">
        <w:rPr>
          <w:b/>
          <w:bCs/>
          <w:i/>
          <w:iCs/>
        </w:rPr>
        <w:t>How to make more money from events: 14 ways to increase event revenue</w:t>
      </w:r>
      <w:r w:rsidRPr="000B3912">
        <w:rPr>
          <w:b/>
          <w:bCs/>
        </w:rPr>
        <w:t xml:space="preserve">, </w:t>
      </w:r>
      <w:r w:rsidRPr="000B3912">
        <w:rPr>
          <w:b/>
          <w:bCs/>
          <w:i/>
          <w:iCs/>
        </w:rPr>
        <w:t>Checkout Page</w:t>
      </w:r>
      <w:r w:rsidRPr="000B3912">
        <w:rPr>
          <w:b/>
          <w:bCs/>
        </w:rPr>
        <w:t xml:space="preserve">. Available at: https://checkoutpage.co/blog/make-more-money-events (Accessed: 12 October 2024). </w:t>
      </w:r>
      <w:r w:rsidRPr="000B3912">
        <w:rPr>
          <w:b/>
          <w:bCs/>
        </w:rPr>
        <w:tab/>
      </w:r>
    </w:p>
    <w:p w14:paraId="3FEFCEEF" w14:textId="77777777" w:rsidR="000B3912" w:rsidRPr="000B3912" w:rsidRDefault="000B3912" w:rsidP="000B3912">
      <w:r w:rsidRPr="000B3912">
        <w:rPr>
          <w:b/>
          <w:bCs/>
        </w:rPr>
        <w:t xml:space="preserve">Kenton, W. (2020) </w:t>
      </w:r>
      <w:r w:rsidRPr="000B3912">
        <w:rPr>
          <w:b/>
          <w:bCs/>
          <w:i/>
          <w:iCs/>
        </w:rPr>
        <w:t>Seasonality: What it means in business and economics, examples</w:t>
      </w:r>
      <w:r w:rsidRPr="000B3912">
        <w:rPr>
          <w:b/>
          <w:bCs/>
        </w:rPr>
        <w:t xml:space="preserve">, </w:t>
      </w:r>
      <w:r w:rsidRPr="000B3912">
        <w:rPr>
          <w:b/>
          <w:bCs/>
          <w:i/>
          <w:iCs/>
        </w:rPr>
        <w:t>Investopedia</w:t>
      </w:r>
      <w:r w:rsidRPr="000B3912">
        <w:rPr>
          <w:b/>
          <w:bCs/>
        </w:rPr>
        <w:t>. Available at: https://www.investopedia.com/terms/s/seasonality.asp (Accessed: 14 October 2024).</w:t>
      </w:r>
    </w:p>
    <w:p w14:paraId="6DE27067" w14:textId="77777777" w:rsidR="000B3912" w:rsidRPr="000B3912" w:rsidRDefault="000B3912" w:rsidP="000B3912">
      <w:r w:rsidRPr="000B3912">
        <w:rPr>
          <w:b/>
          <w:bCs/>
        </w:rPr>
        <w:t xml:space="preserve">Littleboy, A. (2020) </w:t>
      </w:r>
      <w:r w:rsidRPr="000B3912">
        <w:rPr>
          <w:b/>
          <w:bCs/>
          <w:i/>
          <w:iCs/>
        </w:rPr>
        <w:t>Why you should use local suppliers for your new product</w:t>
      </w:r>
      <w:r w:rsidRPr="000B3912">
        <w:rPr>
          <w:b/>
          <w:bCs/>
        </w:rPr>
        <w:t xml:space="preserve">, </w:t>
      </w:r>
      <w:proofErr w:type="spellStart"/>
      <w:r w:rsidRPr="000B3912">
        <w:rPr>
          <w:b/>
          <w:bCs/>
          <w:i/>
          <w:iCs/>
        </w:rPr>
        <w:t>MetaFuro</w:t>
      </w:r>
      <w:proofErr w:type="spellEnd"/>
      <w:r w:rsidRPr="000B3912">
        <w:rPr>
          <w:b/>
          <w:bCs/>
        </w:rPr>
        <w:t>. Available at: https://www.metafuro.com/resources/sourcing/why-you-should-use-local-suppliers-for-your-new-product/ (Accessed: 13 October 2024).</w:t>
      </w:r>
    </w:p>
    <w:p w14:paraId="22FF077F" w14:textId="77777777" w:rsidR="000B3912" w:rsidRPr="000B3912" w:rsidRDefault="000B3912" w:rsidP="000B3912">
      <w:r w:rsidRPr="000B3912">
        <w:rPr>
          <w:b/>
          <w:bCs/>
        </w:rPr>
        <w:t xml:space="preserve">Makos, J. (2024) </w:t>
      </w:r>
      <w:r w:rsidRPr="000B3912">
        <w:rPr>
          <w:b/>
          <w:bCs/>
          <w:i/>
          <w:iCs/>
        </w:rPr>
        <w:t>What is pestle analysis? (free template)</w:t>
      </w:r>
      <w:r w:rsidRPr="000B3912">
        <w:rPr>
          <w:b/>
          <w:bCs/>
        </w:rPr>
        <w:t xml:space="preserve">, </w:t>
      </w:r>
      <w:r w:rsidRPr="000B3912">
        <w:rPr>
          <w:b/>
          <w:bCs/>
          <w:i/>
          <w:iCs/>
        </w:rPr>
        <w:t>PESTLE Analysis</w:t>
      </w:r>
      <w:r w:rsidRPr="000B3912">
        <w:rPr>
          <w:b/>
          <w:bCs/>
        </w:rPr>
        <w:t>. Available at: https://pestleanalysis.com/what-is-pestle-analysis/ (Accessed: 14 October 2024).</w:t>
      </w:r>
    </w:p>
    <w:p w14:paraId="2CCF5227" w14:textId="77777777" w:rsidR="000B3912" w:rsidRPr="000B3912" w:rsidRDefault="000B3912" w:rsidP="000B3912">
      <w:r w:rsidRPr="000B3912">
        <w:rPr>
          <w:b/>
          <w:bCs/>
        </w:rPr>
        <w:t xml:space="preserve">Newberry, C. (2022) </w:t>
      </w:r>
      <w:r w:rsidRPr="000B3912">
        <w:rPr>
          <w:b/>
          <w:bCs/>
          <w:i/>
          <w:iCs/>
        </w:rPr>
        <w:t>What is a target market (and how to find yours)</w:t>
      </w:r>
      <w:r w:rsidRPr="000B3912">
        <w:rPr>
          <w:b/>
          <w:bCs/>
        </w:rPr>
        <w:t xml:space="preserve">, </w:t>
      </w:r>
      <w:r w:rsidRPr="000B3912">
        <w:rPr>
          <w:b/>
          <w:bCs/>
          <w:i/>
          <w:iCs/>
        </w:rPr>
        <w:t>Social Media Marketing &amp; Management Dashboard</w:t>
      </w:r>
      <w:r w:rsidRPr="000B3912">
        <w:rPr>
          <w:b/>
          <w:bCs/>
        </w:rPr>
        <w:t>. Available at: https://blog.hootsuite.com/target-market/ (Accessed: 14 October 2024).</w:t>
      </w:r>
    </w:p>
    <w:p w14:paraId="288F72CB" w14:textId="77777777" w:rsidR="000B3912" w:rsidRPr="000B3912" w:rsidRDefault="000B3912" w:rsidP="000B3912">
      <w:proofErr w:type="spellStart"/>
      <w:r w:rsidRPr="000B3912">
        <w:rPr>
          <w:b/>
          <w:bCs/>
        </w:rPr>
        <w:lastRenderedPageBreak/>
        <w:t>Pipikakis</w:t>
      </w:r>
      <w:proofErr w:type="spellEnd"/>
      <w:r w:rsidRPr="000B3912">
        <w:rPr>
          <w:b/>
          <w:bCs/>
        </w:rPr>
        <w:t xml:space="preserve">, M. (2022) </w:t>
      </w:r>
      <w:r w:rsidRPr="000B3912">
        <w:rPr>
          <w:b/>
          <w:bCs/>
          <w:i/>
          <w:iCs/>
        </w:rPr>
        <w:t>What is seasonal marketing</w:t>
      </w:r>
      <w:r w:rsidRPr="000B3912">
        <w:rPr>
          <w:b/>
          <w:bCs/>
        </w:rPr>
        <w:t xml:space="preserve">, </w:t>
      </w:r>
      <w:r w:rsidRPr="000B3912">
        <w:rPr>
          <w:b/>
          <w:bCs/>
          <w:i/>
          <w:iCs/>
        </w:rPr>
        <w:t>Click Intelligence</w:t>
      </w:r>
      <w:r w:rsidRPr="000B3912">
        <w:rPr>
          <w:b/>
          <w:bCs/>
        </w:rPr>
        <w:t xml:space="preserve">. Available at: https://www.clickintelligence.co.uk/what-is-seasonal-marketing/ (Accessed: 13 October 2024). </w:t>
      </w:r>
    </w:p>
    <w:p w14:paraId="22339A4F" w14:textId="77777777" w:rsidR="000B3912" w:rsidRPr="000B3912" w:rsidRDefault="000B3912" w:rsidP="000B3912">
      <w:r w:rsidRPr="000B3912">
        <w:rPr>
          <w:b/>
          <w:bCs/>
        </w:rPr>
        <w:t>Rowe, Mason, Dickel, Mann, Mockler; "Strategic Management: a methodological approach". 4th Edition, 1994. Addison-Wesley.</w:t>
      </w:r>
      <w:r w:rsidRPr="000B3912">
        <w:rPr>
          <w:b/>
          <w:bCs/>
        </w:rPr>
        <w:tab/>
      </w:r>
    </w:p>
    <w:p w14:paraId="30B383E5" w14:textId="77777777" w:rsidR="000B3912" w:rsidRPr="000B3912" w:rsidRDefault="000B3912" w:rsidP="000B3912">
      <w:r w:rsidRPr="000B3912">
        <w:rPr>
          <w:b/>
          <w:bCs/>
        </w:rPr>
        <w:t xml:space="preserve">Rudi, V. (2023) </w:t>
      </w:r>
      <w:r w:rsidRPr="000B3912">
        <w:rPr>
          <w:b/>
          <w:bCs/>
          <w:i/>
          <w:iCs/>
        </w:rPr>
        <w:t>The Complete Guide to creating a budget for an event</w:t>
      </w:r>
      <w:r w:rsidRPr="000B3912">
        <w:rPr>
          <w:b/>
          <w:bCs/>
        </w:rPr>
        <w:t xml:space="preserve">, </w:t>
      </w:r>
      <w:proofErr w:type="spellStart"/>
      <w:r w:rsidRPr="000B3912">
        <w:rPr>
          <w:b/>
          <w:bCs/>
          <w:i/>
          <w:iCs/>
        </w:rPr>
        <w:t>Eventtia</w:t>
      </w:r>
      <w:proofErr w:type="spellEnd"/>
      <w:r w:rsidRPr="000B3912">
        <w:rPr>
          <w:b/>
          <w:bCs/>
        </w:rPr>
        <w:t>. Available at: https://www.eventtia.com/en/blog/the-complete-guide-to-creating-a-budget-for-an-event (Accessed: 16 October 2024).</w:t>
      </w:r>
    </w:p>
    <w:p w14:paraId="71D7AEB2" w14:textId="77777777" w:rsidR="000B3912" w:rsidRPr="000B3912" w:rsidRDefault="000B3912" w:rsidP="000B3912">
      <w:r w:rsidRPr="000B3912">
        <w:rPr>
          <w:b/>
          <w:bCs/>
        </w:rPr>
        <w:t xml:space="preserve">Sharma, D. (2024) </w:t>
      </w:r>
      <w:r w:rsidRPr="000B3912">
        <w:rPr>
          <w:b/>
          <w:bCs/>
          <w:i/>
          <w:iCs/>
        </w:rPr>
        <w:t>What are financial projections? (and how to use them) | indeed.com</w:t>
      </w:r>
      <w:r w:rsidRPr="000B3912">
        <w:rPr>
          <w:b/>
          <w:bCs/>
        </w:rPr>
        <w:t xml:space="preserve">, </w:t>
      </w:r>
      <w:r w:rsidRPr="000B3912">
        <w:rPr>
          <w:b/>
          <w:bCs/>
          <w:i/>
          <w:iCs/>
        </w:rPr>
        <w:t>What are financial projections?</w:t>
      </w:r>
      <w:r w:rsidRPr="000B3912">
        <w:rPr>
          <w:b/>
          <w:bCs/>
        </w:rPr>
        <w:t xml:space="preserve"> Available at: https://www.indeed.com/career-advice/career-development/financial-projections (Accessed: 15 October 2024). </w:t>
      </w:r>
    </w:p>
    <w:p w14:paraId="7A55DFF1" w14:textId="77777777" w:rsidR="000B3912" w:rsidRPr="000B3912" w:rsidRDefault="000B3912" w:rsidP="000B3912">
      <w:proofErr w:type="spellStart"/>
      <w:r w:rsidRPr="000B3912">
        <w:rPr>
          <w:b/>
          <w:bCs/>
        </w:rPr>
        <w:t>Sirotin</w:t>
      </w:r>
      <w:proofErr w:type="spellEnd"/>
      <w:r w:rsidRPr="000B3912">
        <w:rPr>
          <w:b/>
          <w:bCs/>
        </w:rPr>
        <w:t xml:space="preserve">, J. (2024) </w:t>
      </w:r>
      <w:r w:rsidRPr="000B3912">
        <w:rPr>
          <w:b/>
          <w:bCs/>
          <w:i/>
          <w:iCs/>
        </w:rPr>
        <w:t>The ultimate checklist for choosing a venue (#5 will save you time and money!)</w:t>
      </w:r>
      <w:r w:rsidRPr="000B3912">
        <w:rPr>
          <w:b/>
          <w:bCs/>
        </w:rPr>
        <w:t xml:space="preserve">, </w:t>
      </w:r>
      <w:r w:rsidRPr="000B3912">
        <w:rPr>
          <w:b/>
          <w:bCs/>
          <w:i/>
          <w:iCs/>
        </w:rPr>
        <w:t xml:space="preserve">The Ultimate Checklist for Choosing a Venue - </w:t>
      </w:r>
      <w:proofErr w:type="spellStart"/>
      <w:r w:rsidRPr="000B3912">
        <w:rPr>
          <w:b/>
          <w:bCs/>
          <w:i/>
          <w:iCs/>
        </w:rPr>
        <w:t>Tagvenue</w:t>
      </w:r>
      <w:proofErr w:type="spellEnd"/>
      <w:r w:rsidRPr="000B3912">
        <w:rPr>
          <w:b/>
          <w:bCs/>
          <w:i/>
          <w:iCs/>
        </w:rPr>
        <w:t xml:space="preserve"> Blog</w:t>
      </w:r>
      <w:r w:rsidRPr="000B3912">
        <w:rPr>
          <w:b/>
          <w:bCs/>
        </w:rPr>
        <w:t>. Available at: https://www.tagvenue.com/blog/the-ultimate-checklist-for-choosing-a-venue/ (Accessed: 15 October 2024).</w:t>
      </w:r>
    </w:p>
    <w:p w14:paraId="4B7D155D" w14:textId="77777777" w:rsidR="000B3912" w:rsidRPr="000B3912" w:rsidRDefault="000B3912" w:rsidP="000B3912">
      <w:r w:rsidRPr="000B3912">
        <w:rPr>
          <w:b/>
          <w:bCs/>
        </w:rPr>
        <w:t xml:space="preserve">Verana, C. (2024) </w:t>
      </w:r>
      <w:r w:rsidRPr="000B3912">
        <w:rPr>
          <w:b/>
          <w:bCs/>
          <w:i/>
          <w:iCs/>
        </w:rPr>
        <w:t>Crowd management guide in the events industry</w:t>
      </w:r>
      <w:r w:rsidRPr="000B3912">
        <w:rPr>
          <w:b/>
          <w:bCs/>
        </w:rPr>
        <w:t xml:space="preserve">, </w:t>
      </w:r>
      <w:r w:rsidRPr="000B3912">
        <w:rPr>
          <w:b/>
          <w:bCs/>
          <w:i/>
          <w:iCs/>
        </w:rPr>
        <w:t xml:space="preserve">Event Espresso Crowd Management Guide </w:t>
      </w:r>
      <w:proofErr w:type="gramStart"/>
      <w:r w:rsidRPr="000B3912">
        <w:rPr>
          <w:b/>
          <w:bCs/>
          <w:i/>
          <w:iCs/>
        </w:rPr>
        <w:t>In</w:t>
      </w:r>
      <w:proofErr w:type="gramEnd"/>
      <w:r w:rsidRPr="000B3912">
        <w:rPr>
          <w:b/>
          <w:bCs/>
          <w:i/>
          <w:iCs/>
        </w:rPr>
        <w:t xml:space="preserve"> The Events Industry Comments</w:t>
      </w:r>
      <w:r w:rsidRPr="000B3912">
        <w:rPr>
          <w:b/>
          <w:bCs/>
        </w:rPr>
        <w:t>. Available at: https://eventespresso.com/2024/01/crowd-management/ (Accessed: 13 October 2024).</w:t>
      </w:r>
    </w:p>
    <w:p w14:paraId="04CDA1AF" w14:textId="77777777" w:rsidR="000B3912" w:rsidRDefault="000B3912"/>
    <w:sectPr w:rsidR="000B39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7A1C"/>
    <w:rsid w:val="00000075"/>
    <w:rsid w:val="000B3912"/>
    <w:rsid w:val="00377A1C"/>
    <w:rsid w:val="00623D09"/>
    <w:rsid w:val="007C59B7"/>
    <w:rsid w:val="008C072E"/>
    <w:rsid w:val="00922AD7"/>
    <w:rsid w:val="00E044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518EA5"/>
  <w15:chartTrackingRefBased/>
  <w15:docId w15:val="{1F7609E4-AD73-43AF-9DA1-B3318754EE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77A1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77A1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77A1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7A1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77A1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77A1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77A1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77A1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77A1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7A1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77A1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77A1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7A1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77A1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77A1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77A1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77A1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77A1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77A1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77A1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7A1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77A1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77A1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77A1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77A1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77A1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7A1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7A1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77A1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482651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image" Target="media/image22.sv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image" Target="media/image21.png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28" Type="http://schemas.openxmlformats.org/officeDocument/2006/relationships/fontTable" Target="fontTable.xml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619</Words>
  <Characters>3529</Characters>
  <Application>Microsoft Office Word</Application>
  <DocSecurity>0</DocSecurity>
  <Lines>29</Lines>
  <Paragraphs>8</Paragraphs>
  <ScaleCrop>false</ScaleCrop>
  <Company/>
  <LinksUpToDate>false</LinksUpToDate>
  <CharactersWithSpaces>4140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Dominik Csab David (2208146)</dc:creator>
  <cp:keywords/>
  <dc:description/>
  <cp:lastModifiedBy>Dominik Csab David (2208146)</cp:lastModifiedBy>
  <cp:revision>2</cp:revision>
  <dcterms:created xsi:type="dcterms:W3CDTF">2024-10-18T21:04:00Z</dcterms:created>
  <dcterms:modified xsi:type="dcterms:W3CDTF">2024-10-18T21:04:00Z</dcterms:modified>
</cp:coreProperties>
</file>