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3033BF" w14:textId="41E55451" w:rsidR="007D137C" w:rsidRPr="005E1CB8" w:rsidRDefault="007D137C" w:rsidP="00B17D35">
      <w:pPr>
        <w:pStyle w:val="NormalWeb"/>
        <w:spacing w:after="240" w:afterAutospacing="0"/>
        <w:jc w:val="center"/>
        <w:rPr>
          <w:rFonts w:asciiTheme="minorHAnsi" w:hAnsiTheme="minorHAnsi" w:cstheme="minorHAnsi"/>
          <w:b/>
          <w:bCs/>
          <w:sz w:val="22"/>
          <w:szCs w:val="22"/>
        </w:rPr>
      </w:pPr>
      <w:r w:rsidRPr="005E1CB8">
        <w:rPr>
          <w:rFonts w:asciiTheme="minorHAnsi" w:hAnsiTheme="minorHAnsi" w:cstheme="minorHAnsi"/>
          <w:b/>
          <w:bCs/>
          <w:sz w:val="22"/>
          <w:szCs w:val="22"/>
        </w:rPr>
        <w:t>Learner: Catherine Rogers</w:t>
      </w:r>
      <w:r w:rsidR="007E7FFA" w:rsidRPr="005E1CB8">
        <w:rPr>
          <w:rFonts w:asciiTheme="minorHAnsi" w:hAnsiTheme="minorHAnsi" w:cstheme="minorHAnsi"/>
          <w:b/>
          <w:bCs/>
          <w:sz w:val="22"/>
          <w:szCs w:val="22"/>
        </w:rPr>
        <w:t>/ Catherine Jones</w:t>
      </w:r>
    </w:p>
    <w:p w14:paraId="499D2CCF" w14:textId="649631ED" w:rsidR="00447546" w:rsidRPr="005E1CB8" w:rsidRDefault="007D137C" w:rsidP="00B17D35">
      <w:pPr>
        <w:pStyle w:val="NormalWeb"/>
        <w:spacing w:after="240" w:afterAutospacing="0"/>
        <w:jc w:val="center"/>
        <w:rPr>
          <w:rFonts w:asciiTheme="minorHAnsi" w:hAnsiTheme="minorHAnsi" w:cstheme="minorHAnsi"/>
          <w:b/>
          <w:bCs/>
          <w:sz w:val="22"/>
          <w:szCs w:val="22"/>
        </w:rPr>
      </w:pPr>
      <w:r w:rsidRPr="005E1CB8">
        <w:rPr>
          <w:rFonts w:asciiTheme="minorHAnsi" w:hAnsiTheme="minorHAnsi" w:cstheme="minorHAnsi"/>
          <w:b/>
          <w:bCs/>
          <w:sz w:val="22"/>
          <w:szCs w:val="22"/>
        </w:rPr>
        <w:t xml:space="preserve">Number: </w:t>
      </w:r>
      <w:r w:rsidR="00F6319C" w:rsidRPr="005E1CB8">
        <w:rPr>
          <w:rFonts w:asciiTheme="minorHAnsi" w:hAnsiTheme="minorHAnsi" w:cstheme="minorHAnsi"/>
          <w:b/>
          <w:bCs/>
          <w:sz w:val="22"/>
          <w:szCs w:val="22"/>
        </w:rPr>
        <w:t>2242563</w:t>
      </w:r>
    </w:p>
    <w:p w14:paraId="5E2F6460" w14:textId="3C279925" w:rsidR="007E7FFA" w:rsidRPr="005E1CB8" w:rsidRDefault="007E7FFA" w:rsidP="00B17D35">
      <w:pPr>
        <w:pStyle w:val="NormalWeb"/>
        <w:spacing w:after="240" w:afterAutospacing="0"/>
        <w:jc w:val="center"/>
        <w:rPr>
          <w:rFonts w:asciiTheme="minorHAnsi" w:hAnsiTheme="minorHAnsi" w:cstheme="minorHAnsi"/>
          <w:b/>
          <w:bCs/>
          <w:sz w:val="22"/>
          <w:szCs w:val="22"/>
        </w:rPr>
      </w:pPr>
      <w:r w:rsidRPr="005E1CB8">
        <w:rPr>
          <w:rFonts w:asciiTheme="minorHAnsi" w:hAnsiTheme="minorHAnsi" w:cstheme="minorHAnsi"/>
          <w:b/>
          <w:bCs/>
          <w:sz w:val="22"/>
          <w:szCs w:val="22"/>
        </w:rPr>
        <w:t xml:space="preserve">CIPD number: </w:t>
      </w:r>
      <w:r w:rsidR="00B17D35" w:rsidRPr="005E1CB8">
        <w:rPr>
          <w:b/>
          <w:bCs/>
        </w:rPr>
        <w:t>87998475</w:t>
      </w:r>
    </w:p>
    <w:p w14:paraId="2277A4E5" w14:textId="2CCCD892" w:rsidR="007D137C" w:rsidRPr="005E1CB8" w:rsidRDefault="007D137C" w:rsidP="00B17D35">
      <w:pPr>
        <w:pStyle w:val="NormalWeb"/>
        <w:spacing w:after="240" w:afterAutospacing="0"/>
        <w:jc w:val="center"/>
        <w:rPr>
          <w:rFonts w:asciiTheme="minorHAnsi" w:hAnsiTheme="minorHAnsi" w:cstheme="minorHAnsi"/>
          <w:b/>
          <w:bCs/>
          <w:sz w:val="22"/>
          <w:szCs w:val="22"/>
        </w:rPr>
      </w:pPr>
      <w:r w:rsidRPr="005E1CB8">
        <w:rPr>
          <w:rStyle w:val="Strong"/>
          <w:rFonts w:asciiTheme="minorHAnsi" w:hAnsiTheme="minorHAnsi" w:cstheme="minorHAnsi"/>
          <w:sz w:val="22"/>
          <w:szCs w:val="22"/>
        </w:rPr>
        <w:t>Unit</w:t>
      </w:r>
      <w:r w:rsidRPr="005E1CB8">
        <w:rPr>
          <w:rFonts w:asciiTheme="minorHAnsi" w:hAnsiTheme="minorHAnsi" w:cstheme="minorHAnsi"/>
          <w:b/>
          <w:bCs/>
          <w:sz w:val="22"/>
          <w:szCs w:val="22"/>
        </w:rPr>
        <w:t>: 5HR01</w:t>
      </w:r>
    </w:p>
    <w:p w14:paraId="62FD9A77" w14:textId="77777777" w:rsidR="007D137C" w:rsidRPr="005E1CB8" w:rsidRDefault="007D137C" w:rsidP="00B17D35">
      <w:pPr>
        <w:pStyle w:val="NormalWeb"/>
        <w:spacing w:after="240" w:afterAutospacing="0"/>
        <w:jc w:val="center"/>
        <w:rPr>
          <w:rFonts w:asciiTheme="minorHAnsi" w:hAnsiTheme="minorHAnsi" w:cstheme="minorHAnsi"/>
          <w:b/>
          <w:bCs/>
          <w:sz w:val="22"/>
          <w:szCs w:val="22"/>
        </w:rPr>
      </w:pPr>
      <w:r w:rsidRPr="005E1CB8">
        <w:rPr>
          <w:rStyle w:val="Strong"/>
          <w:rFonts w:asciiTheme="minorHAnsi" w:hAnsiTheme="minorHAnsi" w:cstheme="minorHAnsi"/>
          <w:sz w:val="22"/>
          <w:szCs w:val="22"/>
        </w:rPr>
        <w:t>Unit Title</w:t>
      </w:r>
      <w:r w:rsidRPr="005E1CB8">
        <w:rPr>
          <w:rFonts w:asciiTheme="minorHAnsi" w:hAnsiTheme="minorHAnsi" w:cstheme="minorHAnsi"/>
          <w:b/>
          <w:bCs/>
          <w:sz w:val="22"/>
          <w:szCs w:val="22"/>
        </w:rPr>
        <w:t>: Employment Relationship Management</w:t>
      </w:r>
    </w:p>
    <w:p w14:paraId="361BA6B1" w14:textId="77777777" w:rsidR="007D137C" w:rsidRPr="005E1CB8" w:rsidRDefault="007D137C" w:rsidP="00B17D35">
      <w:pPr>
        <w:pStyle w:val="NormalWeb"/>
        <w:spacing w:after="240" w:afterAutospacing="0"/>
        <w:jc w:val="center"/>
        <w:rPr>
          <w:rFonts w:asciiTheme="minorHAnsi" w:hAnsiTheme="minorHAnsi" w:cstheme="minorHAnsi"/>
          <w:b/>
          <w:bCs/>
          <w:sz w:val="22"/>
          <w:szCs w:val="22"/>
        </w:rPr>
      </w:pPr>
      <w:r w:rsidRPr="005E1CB8">
        <w:rPr>
          <w:rStyle w:val="Strong"/>
          <w:rFonts w:asciiTheme="minorHAnsi" w:hAnsiTheme="minorHAnsi" w:cstheme="minorHAnsi"/>
          <w:sz w:val="22"/>
          <w:szCs w:val="22"/>
        </w:rPr>
        <w:t>Assessment ID</w:t>
      </w:r>
      <w:r w:rsidRPr="005E1CB8">
        <w:rPr>
          <w:rFonts w:asciiTheme="minorHAnsi" w:hAnsiTheme="minorHAnsi" w:cstheme="minorHAnsi"/>
          <w:b/>
          <w:bCs/>
          <w:sz w:val="22"/>
          <w:szCs w:val="22"/>
        </w:rPr>
        <w:t>: CIPD_5HR01_22_01</w:t>
      </w:r>
    </w:p>
    <w:p w14:paraId="0C7F53CF" w14:textId="259A5A25" w:rsidR="007D137C" w:rsidRPr="007E7FFA" w:rsidRDefault="007D137C" w:rsidP="00B17D35">
      <w:pPr>
        <w:pStyle w:val="NormalWeb"/>
        <w:spacing w:after="240" w:afterAutospacing="0"/>
        <w:jc w:val="center"/>
        <w:rPr>
          <w:rFonts w:asciiTheme="minorHAnsi" w:hAnsiTheme="minorHAnsi" w:cstheme="minorHAnsi"/>
          <w:sz w:val="22"/>
          <w:szCs w:val="22"/>
        </w:rPr>
      </w:pPr>
      <w:r w:rsidRPr="007E7FFA">
        <w:rPr>
          <w:rStyle w:val="Strong"/>
          <w:rFonts w:asciiTheme="minorHAnsi" w:hAnsiTheme="minorHAnsi" w:cstheme="minorHAnsi"/>
          <w:sz w:val="22"/>
          <w:szCs w:val="22"/>
        </w:rPr>
        <w:t>Total Word Count (excluding reference criteria titles) </w:t>
      </w:r>
      <w:r w:rsidRPr="007E7FFA">
        <w:rPr>
          <w:rFonts w:asciiTheme="minorHAnsi" w:hAnsiTheme="minorHAnsi" w:cstheme="minorHAnsi"/>
          <w:sz w:val="22"/>
          <w:szCs w:val="22"/>
        </w:rPr>
        <w:t xml:space="preserve">Section 1 </w:t>
      </w:r>
      <w:r w:rsidR="008D1EBD">
        <w:rPr>
          <w:rFonts w:asciiTheme="minorHAnsi" w:hAnsiTheme="minorHAnsi" w:cstheme="minorHAnsi"/>
          <w:sz w:val="22"/>
          <w:szCs w:val="22"/>
        </w:rPr>
        <w:t>1368</w:t>
      </w:r>
      <w:r w:rsidRPr="007E7FFA">
        <w:rPr>
          <w:rFonts w:asciiTheme="minorHAnsi" w:hAnsiTheme="minorHAnsi" w:cstheme="minorHAnsi"/>
          <w:sz w:val="22"/>
          <w:szCs w:val="22"/>
        </w:rPr>
        <w:t xml:space="preserve"> Words / Section 2 </w:t>
      </w:r>
      <w:r w:rsidR="0069368B">
        <w:rPr>
          <w:rFonts w:asciiTheme="minorHAnsi" w:hAnsiTheme="minorHAnsi" w:cstheme="minorHAnsi"/>
          <w:sz w:val="22"/>
          <w:szCs w:val="22"/>
        </w:rPr>
        <w:t>2630</w:t>
      </w:r>
      <w:r w:rsidRPr="007E7FFA">
        <w:rPr>
          <w:rFonts w:asciiTheme="minorHAnsi" w:hAnsiTheme="minorHAnsi" w:cstheme="minorHAnsi"/>
          <w:sz w:val="22"/>
          <w:szCs w:val="22"/>
        </w:rPr>
        <w:t xml:space="preserve"> Words / Total </w:t>
      </w:r>
      <w:r w:rsidR="00D62572">
        <w:rPr>
          <w:rFonts w:asciiTheme="minorHAnsi" w:hAnsiTheme="minorHAnsi" w:cstheme="minorHAnsi"/>
          <w:sz w:val="22"/>
          <w:szCs w:val="22"/>
        </w:rPr>
        <w:t>3998</w:t>
      </w:r>
      <w:r w:rsidRPr="007E7FFA">
        <w:rPr>
          <w:rFonts w:asciiTheme="minorHAnsi" w:hAnsiTheme="minorHAnsi" w:cstheme="minorHAnsi"/>
          <w:sz w:val="22"/>
          <w:szCs w:val="22"/>
        </w:rPr>
        <w:t xml:space="preserve"> Words</w:t>
      </w:r>
    </w:p>
    <w:p w14:paraId="5BFC27E3" w14:textId="77777777" w:rsidR="00643D8E" w:rsidRPr="007E7FFA" w:rsidRDefault="00643D8E" w:rsidP="00643D8E">
      <w:pPr>
        <w:rPr>
          <w:rFonts w:cstheme="minorHAnsi"/>
        </w:rPr>
      </w:pPr>
      <w:r w:rsidRPr="007E7FFA">
        <w:rPr>
          <w:rFonts w:cstheme="minorHAnsi"/>
        </w:rPr>
        <w:t xml:space="preserve">SECTION ONE. </w:t>
      </w:r>
    </w:p>
    <w:p w14:paraId="73931E0E" w14:textId="77777777" w:rsidR="00643D8E" w:rsidRPr="007E7FFA" w:rsidRDefault="00643D8E" w:rsidP="00643D8E">
      <w:pPr>
        <w:pStyle w:val="Nornal"/>
        <w:numPr>
          <w:ilvl w:val="0"/>
          <w:numId w:val="1"/>
        </w:numPr>
        <w:spacing w:after="0" w:line="240" w:lineRule="auto"/>
        <w:rPr>
          <w:rFonts w:asciiTheme="minorHAnsi" w:hAnsiTheme="minorHAnsi" w:cstheme="minorHAnsi"/>
          <w:color w:val="000000"/>
        </w:rPr>
      </w:pPr>
      <w:r w:rsidRPr="007E7FFA">
        <w:rPr>
          <w:rFonts w:asciiTheme="minorHAnsi" w:hAnsiTheme="minorHAnsi" w:cstheme="minorHAnsi"/>
        </w:rPr>
        <w:t xml:space="preserve">Review emerging developments to inform approaches to employee voice and engagement. </w:t>
      </w:r>
      <w:r w:rsidRPr="007E7FFA">
        <w:rPr>
          <w:rFonts w:asciiTheme="minorHAnsi" w:hAnsiTheme="minorHAnsi" w:cstheme="minorHAnsi"/>
          <w:color w:val="000000"/>
        </w:rPr>
        <w:t>(AC 1.1)</w:t>
      </w:r>
    </w:p>
    <w:p w14:paraId="6DF5032F" w14:textId="77777777" w:rsidR="00643D8E" w:rsidRPr="007E7FFA" w:rsidRDefault="00643D8E" w:rsidP="00643D8E">
      <w:pPr>
        <w:rPr>
          <w:rFonts w:cstheme="minorHAnsi"/>
        </w:rPr>
      </w:pPr>
    </w:p>
    <w:p w14:paraId="6B8804E7" w14:textId="77777777" w:rsidR="00643D8E" w:rsidRPr="007E7FFA" w:rsidRDefault="00643D8E" w:rsidP="00643D8E">
      <w:pPr>
        <w:rPr>
          <w:rFonts w:cstheme="minorHAnsi"/>
        </w:rPr>
      </w:pPr>
      <w:r w:rsidRPr="007E7FFA">
        <w:rPr>
          <w:rFonts w:cstheme="minorHAnsi"/>
        </w:rPr>
        <w:t xml:space="preserve">To provide a happy and healthy workplace for all employees within your organisation, there are numerous key areas which you can explore to improve, enhance and manage employee relationships effectively. One key area is that of Employee Voice. </w:t>
      </w:r>
      <w:r w:rsidRPr="007E7FFA">
        <w:rPr>
          <w:rFonts w:cstheme="minorHAnsi"/>
          <w:b/>
          <w:bCs/>
        </w:rPr>
        <w:t>‘</w:t>
      </w:r>
      <w:r w:rsidRPr="007E7FFA">
        <w:rPr>
          <w:rFonts w:cstheme="minorHAnsi"/>
          <w:b/>
          <w:bCs/>
          <w:color w:val="202020"/>
          <w:shd w:val="clear" w:color="auto" w:fill="FFFFFF"/>
        </w:rPr>
        <w:t>Employee voice is the way people communicate their views to their employer and influence matters that affect them at work. For employers, effective voice contributes to building trust with employees, innovation, productivity and organisational improvement.’</w:t>
      </w:r>
      <w:r w:rsidRPr="007E7FFA">
        <w:rPr>
          <w:rFonts w:cstheme="minorHAnsi"/>
          <w:b/>
          <w:bCs/>
        </w:rPr>
        <w:t xml:space="preserve"> (CIPD, 2019.)</w:t>
      </w:r>
      <w:r w:rsidRPr="007E7FFA">
        <w:rPr>
          <w:rFonts w:cstheme="minorHAnsi"/>
        </w:rPr>
        <w:t xml:space="preserve"> Employee voice can provide the ability to build strong working relationships, increase innovation, promote diversity and inclusion which can reduce absenteeism and uplift staff retention. </w:t>
      </w:r>
      <w:r w:rsidRPr="007E7FFA">
        <w:rPr>
          <w:rFonts w:cstheme="minorHAnsi"/>
          <w:b/>
          <w:bCs/>
        </w:rPr>
        <w:t>(David Macleod and Nita Clarke 2007)</w:t>
      </w:r>
      <w:r w:rsidRPr="007E7FFA">
        <w:rPr>
          <w:rFonts w:cstheme="minorHAnsi"/>
        </w:rPr>
        <w:t xml:space="preserve"> stated there are 4 enablers to achieve </w:t>
      </w:r>
      <w:proofErr w:type="gramStart"/>
      <w:r w:rsidRPr="007E7FFA">
        <w:rPr>
          <w:rFonts w:cstheme="minorHAnsi"/>
        </w:rPr>
        <w:t>this;</w:t>
      </w:r>
      <w:proofErr w:type="gramEnd"/>
      <w:r w:rsidRPr="007E7FFA">
        <w:rPr>
          <w:rFonts w:cstheme="minorHAnsi"/>
        </w:rPr>
        <w:t xml:space="preserve"> strategic narrative, employee voice, engaging managers and integrity. </w:t>
      </w:r>
    </w:p>
    <w:p w14:paraId="5C31023C" w14:textId="77777777" w:rsidR="00643D8E" w:rsidRPr="007E7FFA" w:rsidRDefault="00643D8E" w:rsidP="00643D8E">
      <w:pPr>
        <w:rPr>
          <w:rFonts w:cstheme="minorHAnsi"/>
        </w:rPr>
      </w:pPr>
      <w:r w:rsidRPr="007E7FFA">
        <w:rPr>
          <w:rFonts w:cstheme="minorHAnsi"/>
        </w:rPr>
        <w:t xml:space="preserve">Employees should be able to express themselves on matters they deem important to them within their place of work. By having diverse ways in which employees can communicate via different platforms to allow a two-way dialogue will be more effective in capturing your workforce. A way you can empower employee voice is through; meetings – this encourages a safe space to express selves and builds relationships and promotes networking. Employee Apps – This improves communication with remote workers, it allows instant communication, employees can access their annual leave outside of office hours and can arrange things around shift planning. Focus groups – you can gain a greater insight into employee perceptions. </w:t>
      </w:r>
    </w:p>
    <w:p w14:paraId="5F2F9C6D" w14:textId="77777777" w:rsidR="00643D8E" w:rsidRPr="007E7FFA" w:rsidRDefault="00643D8E" w:rsidP="00643D8E">
      <w:pPr>
        <w:rPr>
          <w:rFonts w:cstheme="minorHAnsi"/>
        </w:rPr>
      </w:pPr>
      <w:r w:rsidRPr="007E7FFA">
        <w:rPr>
          <w:rFonts w:cstheme="minorHAnsi"/>
        </w:rPr>
        <w:t xml:space="preserve">  </w:t>
      </w:r>
    </w:p>
    <w:p w14:paraId="4090D944" w14:textId="77777777" w:rsidR="00643D8E" w:rsidRPr="007E7FFA" w:rsidRDefault="00643D8E" w:rsidP="00643D8E">
      <w:pPr>
        <w:rPr>
          <w:rFonts w:cstheme="minorHAnsi"/>
          <w:color w:val="000000" w:themeColor="text1"/>
        </w:rPr>
      </w:pPr>
      <w:r w:rsidRPr="007E7FFA">
        <w:rPr>
          <w:rFonts w:cstheme="minorHAnsi"/>
          <w:color w:val="000000" w:themeColor="text1"/>
        </w:rPr>
        <w:t xml:space="preserve">Differentiate between employee involvement and employee participation and how it builds relationships. (AC 1.2) </w:t>
      </w:r>
    </w:p>
    <w:p w14:paraId="0FEBCD1D" w14:textId="77777777" w:rsidR="00643D8E" w:rsidRPr="007E7FFA" w:rsidRDefault="00643D8E" w:rsidP="00643D8E">
      <w:pPr>
        <w:rPr>
          <w:rFonts w:cstheme="minorHAnsi"/>
        </w:rPr>
      </w:pPr>
      <w:r w:rsidRPr="007E7FFA">
        <w:rPr>
          <w:rFonts w:cstheme="minorHAnsi"/>
        </w:rPr>
        <w:t xml:space="preserve">Employee Voice has two main forms of practices which are designed to give employees a say in decision making within organisations. </w:t>
      </w:r>
      <w:r w:rsidRPr="007E7FFA">
        <w:rPr>
          <w:rFonts w:cstheme="minorHAnsi"/>
          <w:b/>
          <w:bCs/>
        </w:rPr>
        <w:t>(Marchington et al 2020)</w:t>
      </w:r>
      <w:r w:rsidRPr="007E7FFA">
        <w:rPr>
          <w:rFonts w:cstheme="minorHAnsi"/>
        </w:rPr>
        <w:t xml:space="preserve"> explain that employee voice can be facilitated through practices and processes of employee involvement and participation. Employee </w:t>
      </w:r>
      <w:proofErr w:type="gramStart"/>
      <w:r w:rsidRPr="007E7FFA">
        <w:rPr>
          <w:rFonts w:cstheme="minorHAnsi"/>
        </w:rPr>
        <w:t>involvement;</w:t>
      </w:r>
      <w:proofErr w:type="gramEnd"/>
      <w:r w:rsidRPr="007E7FFA">
        <w:rPr>
          <w:rFonts w:cstheme="minorHAnsi"/>
        </w:rPr>
        <w:t xml:space="preserve"> which is inclusive of ‘direct voice’ is direct interaction through management and employees to gain understanding and insight on ideas.  This can be achieved through problem-solving groups or suggestion schemes. Employee </w:t>
      </w:r>
      <w:proofErr w:type="gramStart"/>
      <w:r w:rsidRPr="007E7FFA">
        <w:rPr>
          <w:rFonts w:cstheme="minorHAnsi"/>
        </w:rPr>
        <w:t>participation;</w:t>
      </w:r>
      <w:proofErr w:type="gramEnd"/>
      <w:r w:rsidRPr="007E7FFA">
        <w:rPr>
          <w:rFonts w:cstheme="minorHAnsi"/>
        </w:rPr>
        <w:t xml:space="preserve"> which is inclusive of ‘indirect voice’ is </w:t>
      </w:r>
      <w:r w:rsidRPr="007E7FFA">
        <w:rPr>
          <w:rFonts w:cstheme="minorHAnsi"/>
        </w:rPr>
        <w:lastRenderedPageBreak/>
        <w:t xml:space="preserve">an approach through decision making via employee forums, consultation committees and/or via representatives. </w:t>
      </w:r>
    </w:p>
    <w:p w14:paraId="642888FB" w14:textId="77777777" w:rsidR="00643D8E" w:rsidRPr="007E7FFA" w:rsidRDefault="00643D8E" w:rsidP="00643D8E">
      <w:pPr>
        <w:rPr>
          <w:rFonts w:cstheme="minorHAnsi"/>
        </w:rPr>
      </w:pPr>
      <w:r w:rsidRPr="007E7FFA">
        <w:rPr>
          <w:rFonts w:cstheme="minorHAnsi"/>
        </w:rPr>
        <w:t xml:space="preserve">The power of employee involvement and participation can make employees feel a heightened sense of job enrichment and satisfaction. </w:t>
      </w:r>
      <w:r w:rsidRPr="007E7FFA">
        <w:rPr>
          <w:rFonts w:cstheme="minorHAnsi"/>
          <w:b/>
          <w:bCs/>
        </w:rPr>
        <w:t>(Taylor 2017) ‘A greater voice in the organisational decisions that affect your job can make people feel better about their work.’</w:t>
      </w:r>
      <w:r w:rsidRPr="007E7FFA">
        <w:rPr>
          <w:rFonts w:cstheme="minorHAnsi"/>
        </w:rPr>
        <w:t xml:space="preserve"> It demonstrates the organisation cares for their staff and could bring a stronger pull of loyalty towards the organisation where the psychological contract between employee and employer can be formed. With both practices put into place within the organisation it can encourage stronger working relationships, it portrays solidarity and unity within the workforce, it can dissolve senses of hierarchy when decisions are made which could impact employees. Stronger methods of communication are made which encourages potential dispute resolution, provides transparency and understanding behind decisions to all involved and to create ‘better working lives.’   </w:t>
      </w:r>
    </w:p>
    <w:p w14:paraId="021BEEE9" w14:textId="77777777" w:rsidR="00643D8E" w:rsidRPr="007E7FFA" w:rsidRDefault="00643D8E" w:rsidP="00643D8E">
      <w:pPr>
        <w:pStyle w:val="Nornal"/>
        <w:numPr>
          <w:ilvl w:val="0"/>
          <w:numId w:val="1"/>
        </w:numPr>
        <w:spacing w:after="0" w:line="240" w:lineRule="auto"/>
        <w:rPr>
          <w:rFonts w:asciiTheme="minorHAnsi" w:hAnsiTheme="minorHAnsi" w:cstheme="minorHAnsi"/>
          <w:color w:val="000000"/>
        </w:rPr>
      </w:pPr>
      <w:r w:rsidRPr="007E7FFA">
        <w:rPr>
          <w:rFonts w:asciiTheme="minorHAnsi" w:hAnsiTheme="minorHAnsi" w:cstheme="minorHAnsi"/>
          <w:color w:val="000000" w:themeColor="text1"/>
        </w:rPr>
        <w:t xml:space="preserve">Assess </w:t>
      </w:r>
      <w:r w:rsidRPr="007E7FFA">
        <w:rPr>
          <w:rFonts w:asciiTheme="minorHAnsi" w:hAnsiTheme="minorHAnsi" w:cstheme="minorHAnsi"/>
          <w:b/>
          <w:bCs/>
          <w:color w:val="000000" w:themeColor="text1"/>
        </w:rPr>
        <w:t>three</w:t>
      </w:r>
      <w:r w:rsidRPr="007E7FFA">
        <w:rPr>
          <w:rFonts w:asciiTheme="minorHAnsi" w:hAnsiTheme="minorHAnsi" w:cstheme="minorHAnsi"/>
          <w:color w:val="000000" w:themeColor="text1"/>
        </w:rPr>
        <w:t xml:space="preserve"> employee voice tools and </w:t>
      </w:r>
      <w:r w:rsidRPr="007E7FFA">
        <w:rPr>
          <w:rFonts w:asciiTheme="minorHAnsi" w:hAnsiTheme="minorHAnsi" w:cstheme="minorHAnsi"/>
          <w:b/>
          <w:bCs/>
          <w:color w:val="000000" w:themeColor="text1"/>
        </w:rPr>
        <w:t>two</w:t>
      </w:r>
      <w:r w:rsidRPr="007E7FFA">
        <w:rPr>
          <w:rFonts w:asciiTheme="minorHAnsi" w:hAnsiTheme="minorHAnsi" w:cstheme="minorHAnsi"/>
          <w:color w:val="000000" w:themeColor="text1"/>
        </w:rPr>
        <w:t xml:space="preserve"> approaches that might be used to drive employee engagement. (AC 1.3)</w:t>
      </w:r>
    </w:p>
    <w:p w14:paraId="04A91F70" w14:textId="77777777" w:rsidR="00643D8E" w:rsidRPr="007E7FFA" w:rsidRDefault="00643D8E" w:rsidP="00643D8E">
      <w:pPr>
        <w:pStyle w:val="Nornal"/>
        <w:spacing w:after="0" w:line="240" w:lineRule="auto"/>
        <w:rPr>
          <w:rFonts w:asciiTheme="minorHAnsi" w:hAnsiTheme="minorHAnsi" w:cstheme="minorHAnsi"/>
          <w:color w:val="000000" w:themeColor="text1"/>
        </w:rPr>
      </w:pPr>
    </w:p>
    <w:p w14:paraId="6727C768" w14:textId="77777777" w:rsidR="00643D8E" w:rsidRPr="007E7FFA" w:rsidRDefault="00643D8E" w:rsidP="00643D8E">
      <w:pPr>
        <w:pStyle w:val="Nornal"/>
        <w:spacing w:after="0" w:line="240" w:lineRule="auto"/>
        <w:rPr>
          <w:rFonts w:asciiTheme="minorHAnsi" w:hAnsiTheme="minorHAnsi" w:cstheme="minorHAnsi"/>
          <w:color w:val="000000" w:themeColor="text1"/>
        </w:rPr>
      </w:pPr>
      <w:r w:rsidRPr="007E7FFA">
        <w:rPr>
          <w:rFonts w:asciiTheme="minorHAnsi" w:hAnsiTheme="minorHAnsi" w:cstheme="minorHAnsi"/>
          <w:color w:val="000000" w:themeColor="text1"/>
        </w:rPr>
        <w:t xml:space="preserve">Tools that enable employees to express themselves and raise potential issues is important to Go Quests success and building of professional relationships. This can be in the form of meetings, 121’s and surveys. Meetings can be engaging and allows people to discuss topics in an open forum and allows employees to hear different points of view and be as a collective. 121s are more personal and specific to individual audiences, in this forum you can address things that may be more personal, such as expectations, concerns or anything that can/has happened that specific to one person. Having a 121 with your manager shows care and taking an interest in your health and wellbeing along with helping employees within their career and how to better themselves. Surveys are a great tool for employee voice, you can send out monthly or quarterly surveys to specific teams or departments to get a ‘temperature check’ on what you want feedback on. Surveys can be anonymous where people may feel the confidence to be more honest in feedback, </w:t>
      </w:r>
      <w:proofErr w:type="gramStart"/>
      <w:r w:rsidRPr="007E7FFA">
        <w:rPr>
          <w:rFonts w:asciiTheme="minorHAnsi" w:hAnsiTheme="minorHAnsi" w:cstheme="minorHAnsi"/>
          <w:color w:val="000000" w:themeColor="text1"/>
        </w:rPr>
        <w:t>in order for</w:t>
      </w:r>
      <w:proofErr w:type="gramEnd"/>
      <w:r w:rsidRPr="007E7FFA">
        <w:rPr>
          <w:rFonts w:asciiTheme="minorHAnsi" w:hAnsiTheme="minorHAnsi" w:cstheme="minorHAnsi"/>
          <w:color w:val="000000" w:themeColor="text1"/>
        </w:rPr>
        <w:t xml:space="preserve"> the surveys to be worthwhile, there needs to be some form of action or follow up on the back of them. There could be changes as a result or, if not, there needs to be communication as to what you’ve got out of the survey and why something can’t be done, the explanation and communication is key.  Employee voice tools provide a platform to be heard, feel valued and allow employees have a say over decisions made within the organisation. These tools allow people to work collaboratively and share thoughts, opinions or share best practices which can positively influence the working relationship. </w:t>
      </w:r>
    </w:p>
    <w:p w14:paraId="7C19C8B2" w14:textId="77777777" w:rsidR="00643D8E" w:rsidRPr="007E7FFA" w:rsidRDefault="00643D8E" w:rsidP="00643D8E">
      <w:pPr>
        <w:pStyle w:val="Nornal"/>
        <w:spacing w:after="0" w:line="240" w:lineRule="auto"/>
        <w:rPr>
          <w:rFonts w:asciiTheme="minorHAnsi" w:hAnsiTheme="minorHAnsi" w:cstheme="minorHAnsi"/>
          <w:color w:val="000000" w:themeColor="text1"/>
        </w:rPr>
      </w:pPr>
    </w:p>
    <w:p w14:paraId="0435431D" w14:textId="77777777" w:rsidR="00643D8E" w:rsidRPr="007E7FFA" w:rsidRDefault="00643D8E" w:rsidP="00643D8E">
      <w:pPr>
        <w:pStyle w:val="Nornal"/>
        <w:spacing w:after="0" w:line="240" w:lineRule="auto"/>
        <w:rPr>
          <w:rFonts w:asciiTheme="minorHAnsi" w:hAnsiTheme="minorHAnsi" w:cstheme="minorHAnsi"/>
          <w:color w:val="000000" w:themeColor="text1"/>
        </w:rPr>
      </w:pPr>
      <w:r w:rsidRPr="007E7FFA">
        <w:rPr>
          <w:rFonts w:asciiTheme="minorHAnsi" w:hAnsiTheme="minorHAnsi" w:cstheme="minorHAnsi"/>
          <w:color w:val="000000" w:themeColor="text1"/>
        </w:rPr>
        <w:t>Based on my previous experience in Admiral EUI Ltd, every staff member regardless of tenure or position knew the fundamental principles of working in Admiral. The four pillars – Communication, reward and recognition, equality and fun and the Admiral mission statements ‘Those who love what they do, do it best.’ I’d recommend Go Quest to explain and communicate what you stand for as an organisation, think about your fundamentals and what you want your staff to embed within their daily roles. This plays a massive part in employee engagement as everyone felt a sense of pride, purpose and belonging in work. In turn, this was favourable to Admiral’s placing on Great Places to Work surveys year on year and they are a FTSE 100 company and have been for numerous years.</w:t>
      </w:r>
    </w:p>
    <w:p w14:paraId="0A5C5920" w14:textId="77777777" w:rsidR="00643D8E" w:rsidRPr="007E7FFA" w:rsidRDefault="00643D8E" w:rsidP="00643D8E">
      <w:pPr>
        <w:pStyle w:val="Nornal"/>
        <w:spacing w:after="0" w:line="240" w:lineRule="auto"/>
        <w:rPr>
          <w:rFonts w:asciiTheme="minorHAnsi" w:hAnsiTheme="minorHAnsi" w:cstheme="minorHAnsi"/>
          <w:color w:val="000000" w:themeColor="text1"/>
        </w:rPr>
      </w:pPr>
    </w:p>
    <w:p w14:paraId="13D3CCD6" w14:textId="77777777" w:rsidR="00643D8E" w:rsidRPr="007E7FFA" w:rsidRDefault="00643D8E" w:rsidP="00643D8E">
      <w:pPr>
        <w:pStyle w:val="Nornal"/>
        <w:spacing w:after="0" w:line="240" w:lineRule="auto"/>
        <w:rPr>
          <w:rFonts w:asciiTheme="minorHAnsi" w:hAnsiTheme="minorHAnsi" w:cstheme="minorHAnsi"/>
          <w:color w:val="000000" w:themeColor="text1"/>
        </w:rPr>
      </w:pPr>
      <w:r w:rsidRPr="007E7FFA">
        <w:rPr>
          <w:rFonts w:asciiTheme="minorHAnsi" w:hAnsiTheme="minorHAnsi" w:cstheme="minorHAnsi"/>
          <w:color w:val="000000" w:themeColor="text1"/>
        </w:rPr>
        <w:t xml:space="preserve">Setting transparent expectations and objectives is paramount to employee engagement – when people understand what is expected of them, it builds trust and removes any uncertainty or incorrect beliefs about their roles. It gives them a clear pathway of what they need to do and how to achieve this. Higher engagement levels </w:t>
      </w:r>
      <w:proofErr w:type="gramStart"/>
      <w:r w:rsidRPr="007E7FFA">
        <w:rPr>
          <w:rFonts w:asciiTheme="minorHAnsi" w:hAnsiTheme="minorHAnsi" w:cstheme="minorHAnsi"/>
          <w:color w:val="000000" w:themeColor="text1"/>
        </w:rPr>
        <w:t>manifests</w:t>
      </w:r>
      <w:proofErr w:type="gramEnd"/>
      <w:r w:rsidRPr="007E7FFA">
        <w:rPr>
          <w:rFonts w:asciiTheme="minorHAnsi" w:hAnsiTheme="minorHAnsi" w:cstheme="minorHAnsi"/>
          <w:color w:val="000000" w:themeColor="text1"/>
        </w:rPr>
        <w:t xml:space="preserve"> itself in increased productivity, profitability and overall results. As per findings in Gallup’s report, a highly engaged workforce has 21% higher profitability </w:t>
      </w:r>
      <w:r w:rsidRPr="007E7FFA">
        <w:rPr>
          <w:rFonts w:asciiTheme="minorHAnsi" w:hAnsiTheme="minorHAnsi" w:cstheme="minorHAnsi"/>
          <w:b/>
          <w:bCs/>
          <w:color w:val="000000" w:themeColor="text1"/>
        </w:rPr>
        <w:t xml:space="preserve">(HR cloud 2022.) </w:t>
      </w:r>
    </w:p>
    <w:p w14:paraId="3F65E7AA" w14:textId="77777777" w:rsidR="00643D8E" w:rsidRPr="007E7FFA" w:rsidRDefault="00643D8E" w:rsidP="00643D8E">
      <w:pPr>
        <w:pStyle w:val="Nornal"/>
        <w:spacing w:after="0" w:line="240" w:lineRule="auto"/>
        <w:rPr>
          <w:rFonts w:asciiTheme="minorHAnsi" w:hAnsiTheme="minorHAnsi" w:cstheme="minorHAnsi"/>
          <w:color w:val="000000" w:themeColor="text1"/>
        </w:rPr>
      </w:pPr>
    </w:p>
    <w:p w14:paraId="437527E5" w14:textId="77777777" w:rsidR="00643D8E" w:rsidRPr="007E7FFA" w:rsidRDefault="00643D8E" w:rsidP="00643D8E">
      <w:pPr>
        <w:pStyle w:val="Nornal"/>
        <w:spacing w:after="0" w:line="240" w:lineRule="auto"/>
        <w:rPr>
          <w:rFonts w:asciiTheme="minorHAnsi" w:hAnsiTheme="minorHAnsi" w:cstheme="minorHAnsi"/>
          <w:color w:val="000000" w:themeColor="text1"/>
        </w:rPr>
      </w:pPr>
    </w:p>
    <w:p w14:paraId="00884C72" w14:textId="77777777" w:rsidR="00643D8E" w:rsidRPr="007E7FFA" w:rsidRDefault="00643D8E" w:rsidP="00643D8E">
      <w:pPr>
        <w:pStyle w:val="Nornal"/>
        <w:spacing w:after="0" w:line="240" w:lineRule="auto"/>
        <w:rPr>
          <w:rFonts w:asciiTheme="minorHAnsi" w:hAnsiTheme="minorHAnsi" w:cstheme="minorHAnsi"/>
          <w:color w:val="000000"/>
        </w:rPr>
      </w:pPr>
    </w:p>
    <w:p w14:paraId="07E95323" w14:textId="77777777" w:rsidR="00643D8E" w:rsidRPr="007E7FFA" w:rsidRDefault="00643D8E" w:rsidP="00643D8E">
      <w:pPr>
        <w:pStyle w:val="Nornal"/>
        <w:numPr>
          <w:ilvl w:val="0"/>
          <w:numId w:val="1"/>
        </w:numPr>
        <w:spacing w:after="0" w:line="240" w:lineRule="auto"/>
        <w:rPr>
          <w:rFonts w:asciiTheme="minorHAnsi" w:hAnsiTheme="minorHAnsi" w:cstheme="minorHAnsi"/>
          <w:color w:val="000000"/>
        </w:rPr>
      </w:pPr>
      <w:r w:rsidRPr="007E7FFA">
        <w:rPr>
          <w:rFonts w:asciiTheme="minorHAnsi" w:hAnsiTheme="minorHAnsi" w:cstheme="minorHAnsi"/>
          <w:color w:val="000000" w:themeColor="text1"/>
        </w:rPr>
        <w:t>Critically evaluate the interrelationships between employee voice and organisational performance. (AC 1.4)</w:t>
      </w:r>
    </w:p>
    <w:p w14:paraId="1D270F27" w14:textId="77777777" w:rsidR="00643D8E" w:rsidRPr="007E7FFA" w:rsidRDefault="00643D8E" w:rsidP="00643D8E">
      <w:pPr>
        <w:pStyle w:val="Nornal"/>
        <w:spacing w:after="0" w:line="240" w:lineRule="auto"/>
        <w:rPr>
          <w:rFonts w:asciiTheme="minorHAnsi" w:hAnsiTheme="minorHAnsi" w:cstheme="minorHAnsi"/>
          <w:color w:val="000000" w:themeColor="text1"/>
        </w:rPr>
      </w:pPr>
    </w:p>
    <w:p w14:paraId="7E7D1B4D" w14:textId="77777777" w:rsidR="00643D8E" w:rsidRPr="007E7FFA" w:rsidRDefault="00643D8E" w:rsidP="00643D8E">
      <w:pPr>
        <w:pStyle w:val="Nornal"/>
        <w:spacing w:after="0" w:line="240" w:lineRule="auto"/>
        <w:rPr>
          <w:rFonts w:asciiTheme="minorHAnsi" w:hAnsiTheme="minorHAnsi" w:cstheme="minorHAnsi"/>
        </w:rPr>
      </w:pPr>
      <w:r w:rsidRPr="007E7FFA">
        <w:rPr>
          <w:rFonts w:asciiTheme="minorHAnsi" w:hAnsiTheme="minorHAnsi" w:cstheme="minorHAnsi"/>
        </w:rPr>
        <w:t xml:space="preserve">Employees that feel valued are more engaged in their roles and have a stronger sense of job enrichment. Those who are happier in their workplace are more likely to positively contribute to the organisations success and play a part in achieving overarching goals and objectives. When employees feel they have a voice and any concerns they may raise to their manager will be heard, dealt with fairly and investigated the more the employee will perform in their role. Dependant on the industry of work, this could be an increased level of productivity, exceeding expectations in KPI’s or hitting individual metrics set for performance. </w:t>
      </w:r>
    </w:p>
    <w:p w14:paraId="208D5026" w14:textId="77777777" w:rsidR="00643D8E" w:rsidRPr="007E7FFA" w:rsidRDefault="00643D8E" w:rsidP="00643D8E">
      <w:pPr>
        <w:pStyle w:val="Nornal"/>
        <w:spacing w:after="0" w:line="240" w:lineRule="auto"/>
        <w:rPr>
          <w:rFonts w:asciiTheme="minorHAnsi" w:hAnsiTheme="minorHAnsi" w:cstheme="minorHAnsi"/>
        </w:rPr>
      </w:pPr>
    </w:p>
    <w:p w14:paraId="684884B7" w14:textId="77777777" w:rsidR="00643D8E" w:rsidRPr="007E7FFA" w:rsidRDefault="00643D8E" w:rsidP="00643D8E">
      <w:pPr>
        <w:rPr>
          <w:rFonts w:cstheme="minorHAnsi"/>
        </w:rPr>
      </w:pPr>
      <w:r w:rsidRPr="007E7FFA">
        <w:rPr>
          <w:rFonts w:cstheme="minorHAnsi"/>
        </w:rPr>
        <w:t>Managers have a huge impact on the psychological contract of employees and if they would go the ‘extra mile’ in work for them. Absence and attrition levels is a tangible measurement of employee engagement within organisations and can be influenced by the psychological contract between employee and employer. If an employee has a good working relationship with their manager, they feel they can speak up, air concerns, offer alternatives and ideas. The concept of the psychological contract developed by Denise Rousseau is defined as “an unwritten set of expectations between the employee and employer. It includes informal arrangements, mutual beliefs, common ground and perceptions between the two parties.” (</w:t>
      </w:r>
      <w:hyperlink r:id="rId5" w:history="1">
        <w:r w:rsidRPr="007E7FFA">
          <w:rPr>
            <w:rStyle w:val="Hyperlink"/>
            <w:rFonts w:cstheme="minorHAnsi"/>
          </w:rPr>
          <w:t>The Importance of the Psychological Contract (hrexchangenetwork.com)</w:t>
        </w:r>
      </w:hyperlink>
      <w:r w:rsidRPr="007E7FFA">
        <w:rPr>
          <w:rFonts w:cstheme="minorHAnsi"/>
        </w:rPr>
        <w:t>)</w:t>
      </w:r>
    </w:p>
    <w:p w14:paraId="41184230" w14:textId="77777777" w:rsidR="00643D8E" w:rsidRPr="007E7FFA" w:rsidRDefault="00643D8E" w:rsidP="00643D8E">
      <w:pPr>
        <w:pStyle w:val="Nornal"/>
        <w:spacing w:after="0" w:line="240" w:lineRule="auto"/>
        <w:rPr>
          <w:rFonts w:asciiTheme="minorHAnsi" w:hAnsiTheme="minorHAnsi" w:cstheme="minorHAnsi"/>
          <w:color w:val="000000"/>
        </w:rPr>
      </w:pPr>
    </w:p>
    <w:p w14:paraId="5AAFFFE1" w14:textId="77777777" w:rsidR="00643D8E" w:rsidRPr="007E7FFA" w:rsidRDefault="00643D8E" w:rsidP="00643D8E">
      <w:pPr>
        <w:pStyle w:val="Nornal"/>
        <w:numPr>
          <w:ilvl w:val="0"/>
          <w:numId w:val="1"/>
        </w:numPr>
        <w:spacing w:after="0" w:line="240" w:lineRule="auto"/>
        <w:rPr>
          <w:rFonts w:asciiTheme="minorHAnsi" w:hAnsiTheme="minorHAnsi" w:cstheme="minorHAnsi"/>
          <w:color w:val="000000"/>
        </w:rPr>
      </w:pPr>
      <w:r w:rsidRPr="007E7FFA">
        <w:rPr>
          <w:rFonts w:asciiTheme="minorHAnsi" w:hAnsiTheme="minorHAnsi" w:cstheme="minorHAnsi"/>
          <w:color w:val="000000" w:themeColor="text1"/>
        </w:rPr>
        <w:t>Explain the concept of better working lives and how this can be designed</w:t>
      </w:r>
      <w:r w:rsidRPr="007E7FFA">
        <w:rPr>
          <w:rFonts w:asciiTheme="minorHAnsi" w:hAnsiTheme="minorHAnsi" w:cstheme="minorHAnsi"/>
          <w:color w:val="000000"/>
        </w:rPr>
        <w:t>. (AC 1.5)</w:t>
      </w:r>
    </w:p>
    <w:p w14:paraId="2CF84FC7" w14:textId="77777777" w:rsidR="00643D8E" w:rsidRPr="007E7FFA" w:rsidRDefault="00643D8E" w:rsidP="00643D8E">
      <w:pPr>
        <w:rPr>
          <w:rFonts w:cstheme="minorHAnsi"/>
        </w:rPr>
      </w:pPr>
    </w:p>
    <w:p w14:paraId="4D19547E" w14:textId="77777777" w:rsidR="00643D8E" w:rsidRPr="007E7FFA" w:rsidRDefault="00643D8E" w:rsidP="00643D8E">
      <w:pPr>
        <w:rPr>
          <w:rFonts w:cstheme="minorHAnsi"/>
        </w:rPr>
      </w:pPr>
      <w:r w:rsidRPr="007E7FFA">
        <w:rPr>
          <w:rFonts w:cstheme="minorHAnsi"/>
        </w:rPr>
        <w:t xml:space="preserve">Better working lives enables workers to have the flexibility within their roles that can positively impact work-life balance, wellbeing and be healthy for peoples mental and psychical health. </w:t>
      </w:r>
      <w:r w:rsidRPr="007E7FFA">
        <w:rPr>
          <w:rFonts w:cstheme="minorHAnsi"/>
          <w:b/>
          <w:bCs/>
        </w:rPr>
        <w:t xml:space="preserve">(CIPD 2019) </w:t>
      </w:r>
      <w:r w:rsidRPr="007E7FFA">
        <w:rPr>
          <w:rFonts w:cstheme="minorHAnsi"/>
        </w:rPr>
        <w:t>note that three in five employees work longer hours than they’d like to, with Managerial roles usually most common for overwork. Flexible working can help manage the balance between work and personal lives. There are numerous considerations to flexible working, i.e:</w:t>
      </w:r>
    </w:p>
    <w:p w14:paraId="5FCB3F63" w14:textId="77777777" w:rsidR="00643D8E" w:rsidRPr="007E7FFA" w:rsidRDefault="00643D8E" w:rsidP="00643D8E">
      <w:pPr>
        <w:pStyle w:val="ListParagraph"/>
        <w:numPr>
          <w:ilvl w:val="0"/>
          <w:numId w:val="2"/>
        </w:numPr>
        <w:rPr>
          <w:rFonts w:cstheme="minorHAnsi"/>
        </w:rPr>
      </w:pPr>
      <w:r w:rsidRPr="007E7FFA">
        <w:rPr>
          <w:rFonts w:cstheme="minorHAnsi"/>
        </w:rPr>
        <w:t>Working from home</w:t>
      </w:r>
    </w:p>
    <w:p w14:paraId="134B9C19" w14:textId="77777777" w:rsidR="00643D8E" w:rsidRPr="007E7FFA" w:rsidRDefault="00643D8E" w:rsidP="00643D8E">
      <w:pPr>
        <w:pStyle w:val="ListParagraph"/>
        <w:numPr>
          <w:ilvl w:val="0"/>
          <w:numId w:val="2"/>
        </w:numPr>
        <w:rPr>
          <w:rFonts w:cstheme="minorHAnsi"/>
        </w:rPr>
      </w:pPr>
      <w:r w:rsidRPr="007E7FFA">
        <w:rPr>
          <w:rFonts w:cstheme="minorHAnsi"/>
        </w:rPr>
        <w:t xml:space="preserve">Reduced hours </w:t>
      </w:r>
    </w:p>
    <w:p w14:paraId="56B02A78" w14:textId="77777777" w:rsidR="00643D8E" w:rsidRPr="007E7FFA" w:rsidRDefault="00643D8E" w:rsidP="00643D8E">
      <w:pPr>
        <w:pStyle w:val="ListParagraph"/>
        <w:numPr>
          <w:ilvl w:val="0"/>
          <w:numId w:val="2"/>
        </w:numPr>
        <w:rPr>
          <w:rFonts w:cstheme="minorHAnsi"/>
        </w:rPr>
      </w:pPr>
      <w:proofErr w:type="gramStart"/>
      <w:r w:rsidRPr="007E7FFA">
        <w:rPr>
          <w:rFonts w:cstheme="minorHAnsi"/>
        </w:rPr>
        <w:t>Flexi-time</w:t>
      </w:r>
      <w:proofErr w:type="gramEnd"/>
    </w:p>
    <w:p w14:paraId="3F5A310F" w14:textId="77777777" w:rsidR="00643D8E" w:rsidRPr="007E7FFA" w:rsidRDefault="00643D8E" w:rsidP="00643D8E">
      <w:pPr>
        <w:pStyle w:val="ListParagraph"/>
        <w:numPr>
          <w:ilvl w:val="0"/>
          <w:numId w:val="2"/>
        </w:numPr>
        <w:rPr>
          <w:rFonts w:cstheme="minorHAnsi"/>
        </w:rPr>
      </w:pPr>
      <w:r w:rsidRPr="007E7FFA">
        <w:rPr>
          <w:rFonts w:cstheme="minorHAnsi"/>
        </w:rPr>
        <w:t>Compressed hours</w:t>
      </w:r>
    </w:p>
    <w:p w14:paraId="0218E2C5" w14:textId="77777777" w:rsidR="00643D8E" w:rsidRPr="007E7FFA" w:rsidRDefault="00643D8E" w:rsidP="00643D8E">
      <w:pPr>
        <w:pStyle w:val="ListParagraph"/>
        <w:numPr>
          <w:ilvl w:val="0"/>
          <w:numId w:val="2"/>
        </w:numPr>
        <w:rPr>
          <w:rFonts w:cstheme="minorHAnsi"/>
        </w:rPr>
      </w:pPr>
      <w:r w:rsidRPr="007E7FFA">
        <w:rPr>
          <w:rFonts w:cstheme="minorHAnsi"/>
        </w:rPr>
        <w:t>Job sharing</w:t>
      </w:r>
    </w:p>
    <w:p w14:paraId="0FC05CA3" w14:textId="77777777" w:rsidR="00643D8E" w:rsidRPr="007E7FFA" w:rsidRDefault="00643D8E" w:rsidP="00643D8E">
      <w:pPr>
        <w:rPr>
          <w:rFonts w:cstheme="minorHAnsi"/>
        </w:rPr>
      </w:pPr>
      <w:r w:rsidRPr="007E7FFA">
        <w:rPr>
          <w:rFonts w:cstheme="minorHAnsi"/>
        </w:rPr>
        <w:t xml:space="preserve">I’d recommend Go Quest implement flexible working within their policies, this could have a positive impact on numerous KPI’s – engagement levels, sickness and attrition, output and performance and workers quality of life. It gives people the ability and autonomy to manage their working days easier to fit around their life i.e being a caregiver and saving time and money on commuting. By including this policy, your employees can put in a flexible working request where you can discuss the request, the whys and how’s on an individual basis and agree a trial basis for </w:t>
      </w:r>
      <w:proofErr w:type="gramStart"/>
      <w:r w:rsidRPr="007E7FFA">
        <w:rPr>
          <w:rFonts w:cstheme="minorHAnsi"/>
        </w:rPr>
        <w:t>a period of time</w:t>
      </w:r>
      <w:proofErr w:type="gramEnd"/>
      <w:r w:rsidRPr="007E7FFA">
        <w:rPr>
          <w:rFonts w:cstheme="minorHAnsi"/>
        </w:rPr>
        <w:t xml:space="preserve"> to see if the amendments/flexibility that’s been agreed is working for both parties. This can be reviewed, amended or changed as seen fit.</w:t>
      </w:r>
    </w:p>
    <w:p w14:paraId="02FF3B40" w14:textId="77777777" w:rsidR="00643D8E" w:rsidRPr="007E7FFA" w:rsidRDefault="00643D8E" w:rsidP="00643D8E">
      <w:pPr>
        <w:spacing w:before="120" w:after="0" w:line="264" w:lineRule="auto"/>
        <w:outlineLvl w:val="0"/>
        <w:rPr>
          <w:rFonts w:cstheme="minorHAnsi"/>
          <w:i/>
          <w:iCs/>
          <w:color w:val="833C0B" w:themeColor="accent2" w:themeShade="80"/>
          <w:kern w:val="0"/>
          <w14:ligatures w14:val="none"/>
        </w:rPr>
      </w:pPr>
      <w:r w:rsidRPr="007E7FFA">
        <w:rPr>
          <w:rFonts w:cstheme="minorHAnsi"/>
          <w:i/>
          <w:iCs/>
          <w:color w:val="833C0B" w:themeColor="accent2" w:themeShade="80"/>
          <w:kern w:val="0"/>
          <w14:ligatures w14:val="none"/>
        </w:rPr>
        <w:t xml:space="preserve">Section Two  </w:t>
      </w:r>
    </w:p>
    <w:p w14:paraId="1490C9EA" w14:textId="77777777" w:rsidR="00643D8E" w:rsidRPr="007E7FFA" w:rsidRDefault="00643D8E" w:rsidP="00643D8E">
      <w:pPr>
        <w:spacing w:before="120" w:after="0" w:line="264" w:lineRule="auto"/>
        <w:outlineLvl w:val="0"/>
        <w:rPr>
          <w:rFonts w:cstheme="minorHAnsi"/>
          <w:i/>
          <w:iCs/>
          <w:color w:val="833C0B" w:themeColor="accent2" w:themeShade="80"/>
          <w:kern w:val="0"/>
          <w14:ligatures w14:val="none"/>
        </w:rPr>
      </w:pPr>
      <w:r w:rsidRPr="007E7FFA">
        <w:rPr>
          <w:rFonts w:cstheme="minorHAnsi"/>
          <w:color w:val="000000" w:themeColor="text1"/>
          <w:kern w:val="0"/>
          <w14:ligatures w14:val="none"/>
        </w:rPr>
        <w:lastRenderedPageBreak/>
        <w:t>This section of the report needs to provide understanding to Go Quest’s managers on the different forms of conflict behaviour and dispute resolution and how to manage performance, disciplinary and grievance matters lawfully. You need to:</w:t>
      </w:r>
    </w:p>
    <w:p w14:paraId="119ECA50" w14:textId="77777777" w:rsidR="00643D8E" w:rsidRPr="007E7FFA" w:rsidRDefault="00643D8E" w:rsidP="00643D8E">
      <w:pPr>
        <w:spacing w:after="0"/>
        <w:ind w:left="643"/>
        <w:contextualSpacing/>
        <w:rPr>
          <w:rFonts w:cstheme="minorHAnsi"/>
          <w:b/>
          <w:bCs/>
          <w:color w:val="000000" w:themeColor="text1"/>
          <w:kern w:val="0"/>
          <w14:ligatures w14:val="none"/>
        </w:rPr>
      </w:pPr>
    </w:p>
    <w:p w14:paraId="13C4214D" w14:textId="77777777" w:rsidR="00643D8E" w:rsidRPr="007E7FFA" w:rsidRDefault="00643D8E" w:rsidP="00643D8E">
      <w:pPr>
        <w:numPr>
          <w:ilvl w:val="0"/>
          <w:numId w:val="3"/>
        </w:numPr>
        <w:spacing w:after="0"/>
        <w:contextualSpacing/>
        <w:rPr>
          <w:rFonts w:cstheme="minorHAnsi"/>
          <w:b/>
          <w:bCs/>
          <w:color w:val="000000" w:themeColor="text1"/>
          <w:kern w:val="0"/>
          <w14:ligatures w14:val="none"/>
        </w:rPr>
      </w:pPr>
      <w:r w:rsidRPr="007E7FFA">
        <w:rPr>
          <w:rFonts w:cstheme="minorHAnsi"/>
          <w:b/>
          <w:bCs/>
          <w:color w:val="000000" w:themeColor="text1"/>
          <w:kern w:val="0"/>
          <w14:ligatures w14:val="none"/>
        </w:rPr>
        <w:t>Distinguish between organisational conflict and misbehaviour, and between informal and formal conflict. (AC 2.1)</w:t>
      </w:r>
    </w:p>
    <w:p w14:paraId="663E5053" w14:textId="77777777" w:rsidR="00643D8E" w:rsidRPr="007E7FFA" w:rsidRDefault="00643D8E" w:rsidP="00643D8E">
      <w:pPr>
        <w:spacing w:after="0"/>
        <w:contextualSpacing/>
        <w:rPr>
          <w:rFonts w:cstheme="minorHAnsi"/>
          <w:color w:val="000000" w:themeColor="text1"/>
          <w:kern w:val="0"/>
          <w14:ligatures w14:val="none"/>
        </w:rPr>
      </w:pPr>
    </w:p>
    <w:p w14:paraId="7F9C79AF" w14:textId="77777777" w:rsidR="00643D8E" w:rsidRPr="007E7FFA" w:rsidRDefault="00643D8E" w:rsidP="00643D8E">
      <w:pPr>
        <w:spacing w:after="0"/>
        <w:contextualSpacing/>
        <w:rPr>
          <w:rFonts w:cstheme="minorHAnsi"/>
          <w:color w:val="000000" w:themeColor="text1"/>
          <w:kern w:val="0"/>
          <w14:ligatures w14:val="none"/>
        </w:rPr>
      </w:pPr>
      <w:proofErr w:type="gramStart"/>
      <w:r w:rsidRPr="007E7FFA">
        <w:rPr>
          <w:rFonts w:cstheme="minorHAnsi"/>
          <w:color w:val="000000" w:themeColor="text1"/>
          <w:kern w:val="0"/>
          <w14:ligatures w14:val="none"/>
        </w:rPr>
        <w:t>Indeed</w:t>
      </w:r>
      <w:proofErr w:type="gramEnd"/>
      <w:r w:rsidRPr="007E7FFA">
        <w:rPr>
          <w:rFonts w:cstheme="minorHAnsi"/>
          <w:color w:val="000000" w:themeColor="text1"/>
          <w:kern w:val="0"/>
          <w14:ligatures w14:val="none"/>
        </w:rPr>
        <w:t xml:space="preserve"> describes organisational conflict and misbehaviour as:</w:t>
      </w:r>
    </w:p>
    <w:p w14:paraId="30F5203E" w14:textId="77777777" w:rsidR="00643D8E" w:rsidRPr="007E7FFA" w:rsidRDefault="00643D8E" w:rsidP="00643D8E">
      <w:pPr>
        <w:spacing w:after="0"/>
        <w:contextualSpacing/>
        <w:rPr>
          <w:rFonts w:cstheme="minorHAnsi"/>
          <w:color w:val="000000" w:themeColor="text1"/>
          <w:kern w:val="0"/>
          <w14:ligatures w14:val="none"/>
        </w:rPr>
      </w:pPr>
    </w:p>
    <w:p w14:paraId="46E2B321" w14:textId="77777777" w:rsidR="00643D8E" w:rsidRPr="007E7FFA" w:rsidRDefault="00643D8E" w:rsidP="00643D8E">
      <w:pPr>
        <w:spacing w:after="0"/>
        <w:ind w:left="720"/>
        <w:contextualSpacing/>
        <w:rPr>
          <w:rFonts w:cstheme="minorHAnsi"/>
          <w:color w:val="000000" w:themeColor="text1"/>
          <w:kern w:val="0"/>
          <w14:ligatures w14:val="none"/>
        </w:rPr>
      </w:pPr>
      <w:r w:rsidRPr="007E7FFA">
        <w:rPr>
          <w:rFonts w:cstheme="minorHAnsi"/>
          <w:color w:val="2D2D2D"/>
        </w:rPr>
        <w:t>Organizational conflict is an internal misunderstanding or disagreement that can occur between colleagues or leaders. These kinds of disagreements can lead to a lack of cohesion and collaboration in the workplace. When employees don't get along with each other or disagree, it can make it challenging to get everyone aligned with the company's goals.</w:t>
      </w:r>
    </w:p>
    <w:p w14:paraId="01FED335" w14:textId="77777777" w:rsidR="00643D8E" w:rsidRPr="007E7FFA" w:rsidRDefault="00643D8E" w:rsidP="00643D8E">
      <w:pPr>
        <w:rPr>
          <w:rFonts w:cstheme="minorHAnsi"/>
        </w:rPr>
      </w:pPr>
      <w:r w:rsidRPr="007E7FFA">
        <w:rPr>
          <w:rFonts w:cstheme="minorHAnsi"/>
          <w:color w:val="000000" w:themeColor="text1"/>
          <w:kern w:val="0"/>
          <w14:ligatures w14:val="none"/>
        </w:rPr>
        <w:tab/>
      </w:r>
      <w:r w:rsidRPr="007E7FFA">
        <w:rPr>
          <w:rFonts w:cstheme="minorHAnsi"/>
          <w:color w:val="000000" w:themeColor="text1"/>
          <w:kern w:val="0"/>
          <w14:ligatures w14:val="none"/>
        </w:rPr>
        <w:tab/>
      </w:r>
      <w:r w:rsidRPr="007E7FFA">
        <w:rPr>
          <w:rFonts w:cstheme="minorHAnsi"/>
          <w:color w:val="000000" w:themeColor="text1"/>
          <w:kern w:val="0"/>
          <w14:ligatures w14:val="none"/>
        </w:rPr>
        <w:tab/>
        <w:t>(</w:t>
      </w:r>
      <w:hyperlink r:id="rId6" w:history="1">
        <w:r w:rsidRPr="007E7FFA">
          <w:rPr>
            <w:rStyle w:val="Hyperlink"/>
            <w:rFonts w:cstheme="minorHAnsi"/>
          </w:rPr>
          <w:t xml:space="preserve">What Is Organizational Conflict? Causes and Steps </w:t>
        </w:r>
        <w:proofErr w:type="gramStart"/>
        <w:r w:rsidRPr="007E7FFA">
          <w:rPr>
            <w:rStyle w:val="Hyperlink"/>
            <w:rFonts w:cstheme="minorHAnsi"/>
          </w:rPr>
          <w:t>To</w:t>
        </w:r>
        <w:proofErr w:type="gramEnd"/>
        <w:r w:rsidRPr="007E7FFA">
          <w:rPr>
            <w:rStyle w:val="Hyperlink"/>
            <w:rFonts w:cstheme="minorHAnsi"/>
          </w:rPr>
          <w:t xml:space="preserve"> Manage | Indeed.com</w:t>
        </w:r>
      </w:hyperlink>
      <w:r w:rsidRPr="007E7FFA">
        <w:rPr>
          <w:rFonts w:cstheme="minorHAnsi"/>
        </w:rPr>
        <w:t>)</w:t>
      </w:r>
    </w:p>
    <w:p w14:paraId="27F9400B" w14:textId="77777777" w:rsidR="00643D8E" w:rsidRPr="007E7FFA" w:rsidRDefault="00643D8E" w:rsidP="00643D8E">
      <w:pPr>
        <w:spacing w:after="0"/>
        <w:contextualSpacing/>
        <w:rPr>
          <w:rFonts w:cstheme="minorHAnsi"/>
          <w:color w:val="000000" w:themeColor="text1"/>
          <w:kern w:val="0"/>
          <w14:ligatures w14:val="none"/>
        </w:rPr>
      </w:pPr>
      <w:r w:rsidRPr="007E7FFA">
        <w:rPr>
          <w:rFonts w:cstheme="minorHAnsi"/>
          <w:color w:val="000000" w:themeColor="text1"/>
          <w:kern w:val="0"/>
          <w14:ligatures w14:val="none"/>
        </w:rPr>
        <w:t xml:space="preserve">Informal conflict can present itself as ‘quiet quitting’ whereby employees aren’t giving their usual effort and are ‘shutting off’ from work. Which can be apparent in attendance levels decreasing. There could be negativity expressed on social media about their roles relating to Do Quest as an organisation or directed at members of their peer group/management team. </w:t>
      </w:r>
    </w:p>
    <w:p w14:paraId="201AAAC9" w14:textId="77777777" w:rsidR="00643D8E" w:rsidRPr="007E7FFA" w:rsidRDefault="00643D8E" w:rsidP="00643D8E">
      <w:pPr>
        <w:spacing w:after="0"/>
        <w:contextualSpacing/>
        <w:rPr>
          <w:rFonts w:cstheme="minorHAnsi"/>
          <w:color w:val="000000" w:themeColor="text1"/>
          <w:kern w:val="0"/>
          <w14:ligatures w14:val="none"/>
        </w:rPr>
      </w:pPr>
    </w:p>
    <w:p w14:paraId="3A16A1C2" w14:textId="77777777" w:rsidR="00643D8E" w:rsidRPr="007E7FFA" w:rsidRDefault="00643D8E" w:rsidP="00643D8E">
      <w:pPr>
        <w:spacing w:after="0"/>
        <w:contextualSpacing/>
        <w:rPr>
          <w:rFonts w:cstheme="minorHAnsi"/>
          <w:color w:val="000000" w:themeColor="text1"/>
          <w:kern w:val="0"/>
          <w14:ligatures w14:val="none"/>
        </w:rPr>
      </w:pPr>
      <w:r w:rsidRPr="007E7FFA">
        <w:rPr>
          <w:rFonts w:cstheme="minorHAnsi"/>
          <w:color w:val="000000" w:themeColor="text1"/>
          <w:kern w:val="0"/>
          <w14:ligatures w14:val="none"/>
        </w:rPr>
        <w:t xml:space="preserve">Formal conflict can present itself as grievances, albeit formal or informal, disciplinaries, strike action or employees not to undertaking their contractual duties equating in a </w:t>
      </w:r>
      <w:proofErr w:type="gramStart"/>
      <w:r w:rsidRPr="007E7FFA">
        <w:rPr>
          <w:rFonts w:cstheme="minorHAnsi"/>
          <w:color w:val="000000" w:themeColor="text1"/>
          <w:kern w:val="0"/>
          <w14:ligatures w14:val="none"/>
        </w:rPr>
        <w:t>potential sanctions</w:t>
      </w:r>
      <w:proofErr w:type="gramEnd"/>
      <w:r w:rsidRPr="007E7FFA">
        <w:rPr>
          <w:rFonts w:cstheme="minorHAnsi"/>
          <w:color w:val="000000" w:themeColor="text1"/>
          <w:kern w:val="0"/>
          <w14:ligatures w14:val="none"/>
        </w:rPr>
        <w:t xml:space="preserve"> for conduct. </w:t>
      </w:r>
    </w:p>
    <w:p w14:paraId="114866EC" w14:textId="77777777" w:rsidR="00643D8E" w:rsidRPr="007E7FFA" w:rsidRDefault="00643D8E" w:rsidP="00643D8E">
      <w:pPr>
        <w:spacing w:after="0"/>
        <w:contextualSpacing/>
        <w:rPr>
          <w:rFonts w:cstheme="minorHAnsi"/>
          <w:b/>
          <w:bCs/>
          <w:color w:val="000000" w:themeColor="text1"/>
          <w:kern w:val="0"/>
          <w14:ligatures w14:val="none"/>
        </w:rPr>
      </w:pPr>
    </w:p>
    <w:p w14:paraId="21A11E3D" w14:textId="77777777" w:rsidR="00643D8E" w:rsidRPr="007E7FFA" w:rsidRDefault="00643D8E" w:rsidP="00643D8E">
      <w:pPr>
        <w:numPr>
          <w:ilvl w:val="0"/>
          <w:numId w:val="3"/>
        </w:numPr>
        <w:spacing w:after="0"/>
        <w:contextualSpacing/>
        <w:rPr>
          <w:rFonts w:cstheme="minorHAnsi"/>
          <w:b/>
          <w:bCs/>
          <w:color w:val="000000" w:themeColor="text1"/>
          <w:kern w:val="0"/>
          <w14:ligatures w14:val="none"/>
        </w:rPr>
      </w:pPr>
      <w:r w:rsidRPr="007E7FFA">
        <w:rPr>
          <w:rFonts w:cstheme="minorHAnsi"/>
          <w:b/>
          <w:bCs/>
          <w:color w:val="000000" w:themeColor="text1"/>
          <w:kern w:val="0"/>
          <w14:ligatures w14:val="none"/>
        </w:rPr>
        <w:t>Distinguish between official and unofficial employee action. (AC 2.2)</w:t>
      </w:r>
    </w:p>
    <w:p w14:paraId="3D11CDF9" w14:textId="77777777" w:rsidR="00643D8E" w:rsidRPr="007E7FFA" w:rsidRDefault="00643D8E" w:rsidP="00643D8E">
      <w:pPr>
        <w:spacing w:after="0"/>
        <w:contextualSpacing/>
        <w:rPr>
          <w:rFonts w:cstheme="minorHAnsi"/>
          <w:color w:val="000000" w:themeColor="text1"/>
          <w:kern w:val="0"/>
          <w14:ligatures w14:val="none"/>
        </w:rPr>
      </w:pPr>
    </w:p>
    <w:p w14:paraId="6F178BB1" w14:textId="77777777" w:rsidR="00643D8E" w:rsidRPr="007E7FFA" w:rsidRDefault="00643D8E" w:rsidP="00643D8E">
      <w:pPr>
        <w:spacing w:after="0"/>
        <w:contextualSpacing/>
        <w:rPr>
          <w:rFonts w:cstheme="minorHAnsi"/>
          <w:color w:val="202020"/>
          <w:shd w:val="clear" w:color="auto" w:fill="FFFFFF"/>
        </w:rPr>
      </w:pPr>
      <w:r w:rsidRPr="007E7FFA">
        <w:rPr>
          <w:rFonts w:cstheme="minorHAnsi"/>
          <w:color w:val="202020"/>
          <w:shd w:val="clear" w:color="auto" w:fill="FFFFFF"/>
        </w:rPr>
        <w:t>CIPD describes employee action as:</w:t>
      </w:r>
    </w:p>
    <w:p w14:paraId="7556F504" w14:textId="77777777" w:rsidR="00643D8E" w:rsidRPr="007E7FFA" w:rsidRDefault="00643D8E" w:rsidP="00643D8E">
      <w:pPr>
        <w:spacing w:after="0"/>
        <w:ind w:left="720" w:firstLine="48"/>
        <w:contextualSpacing/>
        <w:rPr>
          <w:rFonts w:cstheme="minorHAnsi"/>
          <w:b/>
          <w:bCs/>
          <w:color w:val="202020"/>
          <w:shd w:val="clear" w:color="auto" w:fill="FFFFFF"/>
        </w:rPr>
      </w:pPr>
      <w:r w:rsidRPr="007E7FFA">
        <w:rPr>
          <w:rFonts w:cstheme="minorHAnsi"/>
          <w:color w:val="202020"/>
          <w:shd w:val="clear" w:color="auto" w:fill="FFFFFF"/>
        </w:rPr>
        <w:t>Industrial action is not defined in law but amounts to concerted action taken to put pressure on an employer. This occurs when a trade union and its members can’t resolve an issue with the employer through negotiation. </w:t>
      </w:r>
      <w:r w:rsidRPr="007E7FFA">
        <w:rPr>
          <w:rFonts w:cstheme="minorHAnsi"/>
          <w:b/>
          <w:bCs/>
          <w:color w:val="202020"/>
          <w:shd w:val="clear" w:color="auto" w:fill="FFFFFF"/>
        </w:rPr>
        <w:t>(CIPD, 2023)</w:t>
      </w:r>
    </w:p>
    <w:p w14:paraId="24029410" w14:textId="77777777" w:rsidR="00643D8E" w:rsidRPr="007E7FFA" w:rsidRDefault="00643D8E" w:rsidP="00643D8E">
      <w:pPr>
        <w:spacing w:after="0"/>
        <w:ind w:left="720" w:firstLine="48"/>
        <w:contextualSpacing/>
        <w:rPr>
          <w:rFonts w:cstheme="minorHAnsi"/>
          <w:color w:val="202020"/>
          <w:shd w:val="clear" w:color="auto" w:fill="FFFFFF"/>
        </w:rPr>
      </w:pPr>
    </w:p>
    <w:p w14:paraId="11F6FC29" w14:textId="77777777" w:rsidR="00643D8E" w:rsidRPr="007E7FFA" w:rsidRDefault="00643D8E" w:rsidP="00643D8E">
      <w:pPr>
        <w:spacing w:after="0"/>
        <w:contextualSpacing/>
        <w:rPr>
          <w:rFonts w:cstheme="minorHAnsi"/>
        </w:rPr>
      </w:pPr>
      <w:r w:rsidRPr="007E7FFA">
        <w:rPr>
          <w:rFonts w:cstheme="minorHAnsi"/>
        </w:rPr>
        <w:t xml:space="preserve">Official action is where legal requirements have been met relating to ballots and notice to employers. 14 days’ notice must be given before industrial action can start and must include a predominant vote or at least 50% of votes being in favour of industrial action. If said requirements are followed, action can take place which can be strikes, picketing and working to rule where employees are protected from unfair dismissal. </w:t>
      </w:r>
    </w:p>
    <w:p w14:paraId="4B347C46" w14:textId="77777777" w:rsidR="00643D8E" w:rsidRPr="007E7FFA" w:rsidRDefault="00643D8E" w:rsidP="00643D8E">
      <w:pPr>
        <w:spacing w:after="0"/>
        <w:contextualSpacing/>
        <w:rPr>
          <w:rFonts w:cstheme="minorHAnsi"/>
        </w:rPr>
      </w:pPr>
    </w:p>
    <w:p w14:paraId="379058EE" w14:textId="77777777" w:rsidR="00643D8E" w:rsidRPr="007E7FFA" w:rsidRDefault="00643D8E" w:rsidP="00643D8E">
      <w:pPr>
        <w:spacing w:after="0"/>
        <w:contextualSpacing/>
        <w:rPr>
          <w:rFonts w:cstheme="minorHAnsi"/>
        </w:rPr>
      </w:pPr>
      <w:r w:rsidRPr="007E7FFA">
        <w:rPr>
          <w:rFonts w:cstheme="minorHAnsi"/>
        </w:rPr>
        <w:t xml:space="preserve">Unofficial employee action is where the union hasn’t authorised the action or followed the correct legal requirement. In this instance, the employee has no right to an unfair dismissal claim and is not protected.  </w:t>
      </w:r>
    </w:p>
    <w:p w14:paraId="37B07196" w14:textId="77777777" w:rsidR="00643D8E" w:rsidRPr="007E7FFA" w:rsidRDefault="00643D8E" w:rsidP="00643D8E">
      <w:pPr>
        <w:spacing w:after="0"/>
        <w:contextualSpacing/>
        <w:rPr>
          <w:rFonts w:cstheme="minorHAnsi"/>
          <w:color w:val="000000" w:themeColor="text1"/>
          <w:kern w:val="0"/>
          <w14:ligatures w14:val="none"/>
        </w:rPr>
      </w:pPr>
    </w:p>
    <w:p w14:paraId="07025A24" w14:textId="77777777" w:rsidR="00643D8E" w:rsidRPr="007E7FFA" w:rsidRDefault="00643D8E" w:rsidP="00643D8E">
      <w:pPr>
        <w:spacing w:after="0"/>
        <w:contextualSpacing/>
        <w:rPr>
          <w:rFonts w:cstheme="minorHAnsi"/>
          <w:color w:val="000000" w:themeColor="text1"/>
          <w:kern w:val="0"/>
          <w14:ligatures w14:val="none"/>
        </w:rPr>
      </w:pPr>
    </w:p>
    <w:p w14:paraId="0048D7F8" w14:textId="77777777" w:rsidR="00643D8E" w:rsidRPr="007E7FFA" w:rsidRDefault="00643D8E" w:rsidP="00643D8E">
      <w:pPr>
        <w:spacing w:after="0"/>
        <w:contextualSpacing/>
        <w:rPr>
          <w:rFonts w:cstheme="minorHAnsi"/>
          <w:b/>
          <w:bCs/>
          <w:color w:val="000000" w:themeColor="text1"/>
          <w:kern w:val="0"/>
          <w14:ligatures w14:val="none"/>
        </w:rPr>
      </w:pPr>
    </w:p>
    <w:p w14:paraId="0592041D" w14:textId="77777777" w:rsidR="00643D8E" w:rsidRPr="007E7FFA" w:rsidRDefault="00643D8E" w:rsidP="00643D8E">
      <w:pPr>
        <w:numPr>
          <w:ilvl w:val="0"/>
          <w:numId w:val="3"/>
        </w:numPr>
        <w:spacing w:after="0"/>
        <w:contextualSpacing/>
        <w:rPr>
          <w:rFonts w:cstheme="minorHAnsi"/>
          <w:b/>
          <w:bCs/>
          <w:color w:val="000000" w:themeColor="text1"/>
          <w:kern w:val="0"/>
          <w14:ligatures w14:val="none"/>
        </w:rPr>
      </w:pPr>
      <w:r w:rsidRPr="007E7FFA">
        <w:rPr>
          <w:rFonts w:cstheme="minorHAnsi"/>
          <w:b/>
          <w:bCs/>
          <w:color w:val="000000" w:themeColor="text1"/>
          <w:kern w:val="0"/>
          <w14:ligatures w14:val="none"/>
        </w:rPr>
        <w:t>Assess emerging trends in the types of conflict and industrial sanctions. (AC 2.3)</w:t>
      </w:r>
    </w:p>
    <w:p w14:paraId="4DB476CC" w14:textId="77777777" w:rsidR="00643D8E" w:rsidRPr="007E7FFA" w:rsidRDefault="00643D8E" w:rsidP="00643D8E">
      <w:pPr>
        <w:spacing w:after="0"/>
        <w:contextualSpacing/>
        <w:rPr>
          <w:rFonts w:cstheme="minorHAnsi"/>
          <w:b/>
          <w:bCs/>
          <w:color w:val="000000" w:themeColor="text1"/>
          <w:kern w:val="0"/>
          <w14:ligatures w14:val="none"/>
        </w:rPr>
      </w:pPr>
    </w:p>
    <w:p w14:paraId="1F3E430B" w14:textId="77777777" w:rsidR="00643D8E" w:rsidRPr="007E7FFA" w:rsidRDefault="00643D8E" w:rsidP="00643D8E">
      <w:pPr>
        <w:spacing w:after="0"/>
        <w:contextualSpacing/>
        <w:rPr>
          <w:rFonts w:cstheme="minorHAnsi"/>
          <w:b/>
          <w:bCs/>
          <w:color w:val="000000" w:themeColor="text1"/>
          <w:kern w:val="0"/>
          <w14:ligatures w14:val="none"/>
        </w:rPr>
      </w:pPr>
      <w:r w:rsidRPr="007E7FFA">
        <w:rPr>
          <w:rFonts w:cstheme="minorHAnsi"/>
          <w:color w:val="000000" w:themeColor="text1"/>
          <w:kern w:val="0"/>
          <w14:ligatures w14:val="none"/>
        </w:rPr>
        <w:t xml:space="preserve">Industrial action through TU involvement has become more prevalent, 2022 saw the biggest industrial action for generations. It has been recorded by ONS, the first two months of 2023 lost 568,000 days to industrial action </w:t>
      </w:r>
      <w:r w:rsidRPr="007E7FFA">
        <w:rPr>
          <w:rFonts w:cstheme="minorHAnsi"/>
          <w:b/>
          <w:bCs/>
          <w:color w:val="000000" w:themeColor="text1"/>
          <w:kern w:val="0"/>
          <w14:ligatures w14:val="none"/>
        </w:rPr>
        <w:t>(BBC – Strike: Inside the Unions, 2023.)</w:t>
      </w:r>
    </w:p>
    <w:p w14:paraId="329EC2E8" w14:textId="77777777" w:rsidR="00643D8E" w:rsidRPr="007E7FFA" w:rsidRDefault="00643D8E" w:rsidP="00643D8E">
      <w:pPr>
        <w:spacing w:after="0"/>
        <w:contextualSpacing/>
        <w:rPr>
          <w:rFonts w:cstheme="minorHAnsi"/>
          <w:b/>
          <w:bCs/>
          <w:color w:val="000000" w:themeColor="text1"/>
          <w:kern w:val="0"/>
          <w14:ligatures w14:val="none"/>
        </w:rPr>
      </w:pPr>
    </w:p>
    <w:p w14:paraId="0FA803D1" w14:textId="77777777" w:rsidR="00643D8E" w:rsidRPr="007E7FFA" w:rsidRDefault="00643D8E" w:rsidP="00643D8E">
      <w:pPr>
        <w:spacing w:after="0"/>
        <w:contextualSpacing/>
        <w:rPr>
          <w:rFonts w:cstheme="minorHAnsi"/>
          <w:color w:val="000000" w:themeColor="text1"/>
          <w:kern w:val="0"/>
          <w14:ligatures w14:val="none"/>
        </w:rPr>
      </w:pPr>
      <w:r w:rsidRPr="007E7FFA">
        <w:rPr>
          <w:rFonts w:cstheme="minorHAnsi"/>
          <w:color w:val="000000" w:themeColor="text1"/>
          <w:kern w:val="0"/>
          <w14:ligatures w14:val="none"/>
        </w:rPr>
        <w:t>2022 saw industries and workplaces such as NHS, Transport sectors, teaching staff and postal workers striking for higher pays and better working conditions. The UK government has put forward legislation to force emergency workers to provide a minimum level of service during strikes, this is known as the Minimum Service Bill 2023. This is now an act of parliament and received Royal Assent on 20</w:t>
      </w:r>
      <w:r w:rsidRPr="007E7FFA">
        <w:rPr>
          <w:rFonts w:cstheme="minorHAnsi"/>
          <w:color w:val="000000" w:themeColor="text1"/>
          <w:kern w:val="0"/>
          <w:vertAlign w:val="superscript"/>
          <w14:ligatures w14:val="none"/>
        </w:rPr>
        <w:t>th</w:t>
      </w:r>
      <w:r w:rsidRPr="007E7FFA">
        <w:rPr>
          <w:rFonts w:cstheme="minorHAnsi"/>
          <w:color w:val="000000" w:themeColor="text1"/>
          <w:kern w:val="0"/>
          <w14:ligatures w14:val="none"/>
        </w:rPr>
        <w:t xml:space="preserve"> July 2023.</w:t>
      </w:r>
    </w:p>
    <w:p w14:paraId="3BA731FB" w14:textId="77777777" w:rsidR="00643D8E" w:rsidRPr="007E7FFA" w:rsidRDefault="00643D8E" w:rsidP="00643D8E">
      <w:pPr>
        <w:spacing w:after="0"/>
        <w:rPr>
          <w:rFonts w:cstheme="minorHAnsi"/>
          <w:color w:val="000000" w:themeColor="text1"/>
          <w:kern w:val="0"/>
          <w14:ligatures w14:val="none"/>
        </w:rPr>
      </w:pPr>
    </w:p>
    <w:p w14:paraId="183547D9" w14:textId="77777777" w:rsidR="00643D8E" w:rsidRPr="007E7FFA" w:rsidRDefault="00643D8E" w:rsidP="00643D8E">
      <w:pPr>
        <w:spacing w:after="0"/>
        <w:rPr>
          <w:rFonts w:cstheme="minorHAnsi"/>
          <w:color w:val="000000" w:themeColor="text1"/>
          <w:kern w:val="0"/>
          <w14:ligatures w14:val="none"/>
        </w:rPr>
      </w:pPr>
      <w:r w:rsidRPr="007E7FFA">
        <w:rPr>
          <w:rFonts w:cstheme="minorHAnsi"/>
          <w:color w:val="000000" w:themeColor="text1"/>
          <w:kern w:val="0"/>
          <w14:ligatures w14:val="none"/>
        </w:rPr>
        <w:t xml:space="preserve">With the cost of living and inflation in the UK, ongoing conflict seems inevitable. Pay rises running below inflation will naturally cause upset, industrial action may be a necessity for some workers where the government is seeking to limit pay rises in the public sector to restrict expenditure. </w:t>
      </w:r>
    </w:p>
    <w:p w14:paraId="4F120541" w14:textId="77777777" w:rsidR="00643D8E" w:rsidRPr="007E7FFA" w:rsidRDefault="00643D8E" w:rsidP="00643D8E">
      <w:pPr>
        <w:spacing w:after="0"/>
        <w:rPr>
          <w:rFonts w:cstheme="minorHAnsi"/>
          <w:color w:val="000000" w:themeColor="text1"/>
          <w:kern w:val="0"/>
          <w14:ligatures w14:val="none"/>
        </w:rPr>
      </w:pPr>
    </w:p>
    <w:p w14:paraId="01607C03" w14:textId="77777777" w:rsidR="00643D8E" w:rsidRPr="007E7FFA" w:rsidRDefault="00643D8E" w:rsidP="00643D8E">
      <w:pPr>
        <w:spacing w:after="0"/>
        <w:rPr>
          <w:rFonts w:cstheme="minorHAnsi"/>
          <w:color w:val="000000" w:themeColor="text1"/>
          <w:kern w:val="0"/>
          <w14:ligatures w14:val="none"/>
        </w:rPr>
      </w:pPr>
    </w:p>
    <w:p w14:paraId="6D823A0E" w14:textId="77777777" w:rsidR="00643D8E" w:rsidRPr="007E7FFA" w:rsidRDefault="00643D8E" w:rsidP="00643D8E">
      <w:pPr>
        <w:numPr>
          <w:ilvl w:val="0"/>
          <w:numId w:val="3"/>
        </w:numPr>
        <w:spacing w:after="0"/>
        <w:contextualSpacing/>
        <w:rPr>
          <w:rFonts w:cstheme="minorHAnsi"/>
          <w:b/>
          <w:bCs/>
          <w:color w:val="000000" w:themeColor="text1"/>
          <w:kern w:val="0"/>
          <w14:ligatures w14:val="none"/>
        </w:rPr>
      </w:pPr>
      <w:r w:rsidRPr="007E7FFA">
        <w:rPr>
          <w:rFonts w:cstheme="minorHAnsi"/>
          <w:b/>
          <w:bCs/>
          <w:color w:val="000000" w:themeColor="text1"/>
          <w:kern w:val="0"/>
          <w14:ligatures w14:val="none"/>
        </w:rPr>
        <w:t>Distinguish between third-party conciliation, mediation and arbitration. (AC 2.4)</w:t>
      </w:r>
    </w:p>
    <w:p w14:paraId="37FA296B" w14:textId="77777777" w:rsidR="00643D8E" w:rsidRPr="007E7FFA" w:rsidRDefault="00643D8E" w:rsidP="00643D8E">
      <w:pPr>
        <w:rPr>
          <w:rFonts w:cstheme="minorHAnsi"/>
          <w:color w:val="000000" w:themeColor="text1"/>
          <w:kern w:val="0"/>
          <w14:ligatures w14:val="none"/>
        </w:rPr>
      </w:pPr>
    </w:p>
    <w:p w14:paraId="1313B654" w14:textId="77777777" w:rsidR="00643D8E" w:rsidRPr="007E7FFA" w:rsidRDefault="00643D8E" w:rsidP="00643D8E">
      <w:pPr>
        <w:rPr>
          <w:rFonts w:cstheme="minorHAnsi"/>
          <w:color w:val="000000" w:themeColor="text1"/>
          <w:kern w:val="0"/>
          <w14:ligatures w14:val="none"/>
        </w:rPr>
      </w:pPr>
      <w:r w:rsidRPr="007E7FFA">
        <w:rPr>
          <w:rFonts w:cstheme="minorHAnsi"/>
          <w:color w:val="000000" w:themeColor="text1"/>
          <w:kern w:val="0"/>
          <w14:ligatures w14:val="none"/>
        </w:rPr>
        <w:t xml:space="preserve">Employee relations start at the earliest point of an individual’s employment journey and is continuous until they leave. </w:t>
      </w:r>
      <w:r w:rsidRPr="007E7FFA">
        <w:rPr>
          <w:rFonts w:cstheme="minorHAnsi"/>
          <w:b/>
          <w:bCs/>
          <w:color w:val="000000" w:themeColor="text1"/>
          <w:kern w:val="0"/>
          <w14:ligatures w14:val="none"/>
        </w:rPr>
        <w:t>(ACAS 2021)</w:t>
      </w:r>
      <w:r w:rsidRPr="007E7FFA">
        <w:rPr>
          <w:rFonts w:cstheme="minorHAnsi"/>
          <w:color w:val="000000" w:themeColor="text1"/>
          <w:kern w:val="0"/>
          <w14:ligatures w14:val="none"/>
        </w:rPr>
        <w:t xml:space="preserve"> notes the cost of conflict is an important consideration for all parties, it is reported to cost £28.5 billion per annum for employers to remedy conflict in commercial terms. This cost comes from resignations, absenteeism and dismissals. Conflict, if not managed correctly can also have an impact on profitability. </w:t>
      </w:r>
    </w:p>
    <w:p w14:paraId="764680CA" w14:textId="77777777" w:rsidR="00643D8E" w:rsidRPr="007E7FFA" w:rsidRDefault="00643D8E" w:rsidP="00643D8E">
      <w:pPr>
        <w:pStyle w:val="NormalWeb"/>
        <w:shd w:val="clear" w:color="auto" w:fill="FFFFFF"/>
        <w:spacing w:before="300" w:beforeAutospacing="0" w:after="300" w:afterAutospacing="0"/>
        <w:rPr>
          <w:rFonts w:asciiTheme="minorHAnsi" w:hAnsiTheme="minorHAnsi" w:cstheme="minorHAnsi"/>
          <w:color w:val="202020"/>
          <w:sz w:val="22"/>
          <w:szCs w:val="22"/>
          <w:shd w:val="clear" w:color="auto" w:fill="FFFFFF"/>
        </w:rPr>
      </w:pPr>
      <w:r w:rsidRPr="007E7FFA">
        <w:rPr>
          <w:rFonts w:asciiTheme="minorHAnsi" w:hAnsiTheme="minorHAnsi" w:cstheme="minorHAnsi"/>
          <w:color w:val="202020"/>
          <w:sz w:val="22"/>
          <w:szCs w:val="22"/>
          <w:shd w:val="clear" w:color="auto" w:fill="FFFFFF"/>
        </w:rPr>
        <w:t xml:space="preserve">Mediation is a process used within organisations which is usually a lot more cost effective, informal and less time restrictive. As noted by </w:t>
      </w:r>
      <w:r w:rsidRPr="007E7FFA">
        <w:rPr>
          <w:rFonts w:asciiTheme="minorHAnsi" w:hAnsiTheme="minorHAnsi" w:cstheme="minorHAnsi"/>
          <w:b/>
          <w:bCs/>
          <w:color w:val="202020"/>
          <w:sz w:val="22"/>
          <w:szCs w:val="22"/>
          <w:shd w:val="clear" w:color="auto" w:fill="FFFFFF"/>
        </w:rPr>
        <w:t>(GOV.uk 2021)</w:t>
      </w:r>
      <w:r w:rsidRPr="007E7FFA">
        <w:rPr>
          <w:rFonts w:asciiTheme="minorHAnsi" w:hAnsiTheme="minorHAnsi" w:cstheme="minorHAnsi"/>
          <w:color w:val="202020"/>
          <w:sz w:val="22"/>
          <w:szCs w:val="22"/>
          <w:shd w:val="clear" w:color="auto" w:fill="FFFFFF"/>
        </w:rPr>
        <w:t>:</w:t>
      </w:r>
    </w:p>
    <w:p w14:paraId="09C7C224" w14:textId="77777777" w:rsidR="00643D8E" w:rsidRPr="007E7FFA" w:rsidRDefault="00643D8E" w:rsidP="00643D8E">
      <w:pPr>
        <w:pStyle w:val="NormalWeb"/>
        <w:shd w:val="clear" w:color="auto" w:fill="FFFFFF"/>
        <w:spacing w:before="300" w:beforeAutospacing="0" w:after="300" w:afterAutospacing="0"/>
        <w:ind w:left="720"/>
        <w:rPr>
          <w:rFonts w:asciiTheme="minorHAnsi" w:hAnsiTheme="minorHAnsi" w:cstheme="minorHAnsi"/>
          <w:color w:val="0B0C0C"/>
          <w:sz w:val="22"/>
          <w:szCs w:val="22"/>
        </w:rPr>
      </w:pPr>
      <w:r w:rsidRPr="007E7FFA">
        <w:rPr>
          <w:rFonts w:asciiTheme="minorHAnsi" w:hAnsiTheme="minorHAnsi" w:cstheme="minorHAnsi"/>
          <w:color w:val="0B0C0C"/>
          <w:sz w:val="22"/>
          <w:szCs w:val="22"/>
        </w:rPr>
        <w:t>Mediation is a flexible and confidential process used to settle a dispute between two or more people, businesses or other organisations. It involves a mediator, who is an independent and impartial third person, to help the parties talk through the issues, negotiate, and come to a mutually agreeable solution which they are not bound to accept.</w:t>
      </w:r>
    </w:p>
    <w:p w14:paraId="4F6FA330" w14:textId="77777777" w:rsidR="00643D8E" w:rsidRPr="007E7FFA" w:rsidRDefault="00643D8E" w:rsidP="00643D8E">
      <w:pPr>
        <w:rPr>
          <w:rFonts w:cstheme="minorHAnsi"/>
          <w:color w:val="202020"/>
          <w:shd w:val="clear" w:color="auto" w:fill="FFFFFF"/>
        </w:rPr>
      </w:pPr>
      <w:r w:rsidRPr="007E7FFA">
        <w:rPr>
          <w:rFonts w:cstheme="minorHAnsi"/>
          <w:color w:val="202020"/>
          <w:shd w:val="clear" w:color="auto" w:fill="FFFFFF"/>
        </w:rPr>
        <w:t xml:space="preserve">Third party conciliation is the process of reconciling disagreeing parties, it is carried out by a third party, often ACAS. ACAS acts as a go-between and can only help the parties come to an agreement and hope to reconcile through recommendations being implemented, it does require compromises on both sides to reach an outcome. </w:t>
      </w:r>
    </w:p>
    <w:p w14:paraId="08D4468D" w14:textId="77777777" w:rsidR="00643D8E" w:rsidRPr="007E7FFA" w:rsidRDefault="00643D8E" w:rsidP="00643D8E">
      <w:pPr>
        <w:rPr>
          <w:rFonts w:cstheme="minorHAnsi"/>
          <w:color w:val="202020"/>
          <w:shd w:val="clear" w:color="auto" w:fill="FFFFFF"/>
        </w:rPr>
      </w:pPr>
      <w:r w:rsidRPr="007E7FFA">
        <w:rPr>
          <w:rFonts w:cstheme="minorHAnsi"/>
          <w:color w:val="202020"/>
          <w:shd w:val="clear" w:color="auto" w:fill="FFFFFF"/>
        </w:rPr>
        <w:t xml:space="preserve">Arbitration is often a last resort, consent from both parties is needed beforehand. It settles disputes by getting a third party, often ACAS, to review and discuss the negotiating of the disagreeing parties. ACAS provide recommendations on the terms of the settlement which is binding. </w:t>
      </w:r>
    </w:p>
    <w:p w14:paraId="52A34818" w14:textId="77777777" w:rsidR="00643D8E" w:rsidRPr="007E7FFA" w:rsidRDefault="00643D8E" w:rsidP="00643D8E">
      <w:pPr>
        <w:spacing w:after="0"/>
        <w:rPr>
          <w:rFonts w:cstheme="minorHAnsi"/>
          <w:b/>
          <w:bCs/>
          <w:color w:val="000000" w:themeColor="text1"/>
          <w:kern w:val="0"/>
          <w14:ligatures w14:val="none"/>
        </w:rPr>
      </w:pPr>
    </w:p>
    <w:p w14:paraId="5D119563" w14:textId="77777777" w:rsidR="00643D8E" w:rsidRPr="007E7FFA" w:rsidRDefault="00643D8E" w:rsidP="00643D8E">
      <w:pPr>
        <w:numPr>
          <w:ilvl w:val="0"/>
          <w:numId w:val="3"/>
        </w:numPr>
        <w:spacing w:after="0"/>
        <w:contextualSpacing/>
        <w:rPr>
          <w:rFonts w:cstheme="minorHAnsi"/>
          <w:b/>
          <w:bCs/>
          <w:color w:val="000000" w:themeColor="text1"/>
          <w:kern w:val="0"/>
          <w14:ligatures w14:val="none"/>
        </w:rPr>
      </w:pPr>
      <w:r w:rsidRPr="007E7FFA">
        <w:rPr>
          <w:rFonts w:cstheme="minorHAnsi"/>
          <w:b/>
          <w:bCs/>
          <w:color w:val="000000" w:themeColor="text1"/>
          <w:kern w:val="0"/>
          <w14:ligatures w14:val="none"/>
        </w:rPr>
        <w:t>Explain the principles of legislation relating to unfair dismissal in respect of capability and misconduct issues. (AC 3.1)</w:t>
      </w:r>
    </w:p>
    <w:p w14:paraId="069CDA8C" w14:textId="77777777" w:rsidR="00643D8E" w:rsidRPr="007E7FFA" w:rsidRDefault="00643D8E" w:rsidP="00643D8E">
      <w:pPr>
        <w:spacing w:after="0"/>
        <w:contextualSpacing/>
        <w:rPr>
          <w:rFonts w:cstheme="minorHAnsi"/>
          <w:b/>
          <w:bCs/>
          <w:color w:val="000000" w:themeColor="text1"/>
          <w:kern w:val="0"/>
          <w14:ligatures w14:val="none"/>
        </w:rPr>
      </w:pPr>
    </w:p>
    <w:p w14:paraId="4A78EFB2" w14:textId="77777777" w:rsidR="00643D8E" w:rsidRPr="007E7FFA" w:rsidRDefault="00643D8E" w:rsidP="00643D8E">
      <w:pPr>
        <w:spacing w:after="0"/>
        <w:contextualSpacing/>
        <w:rPr>
          <w:rFonts w:cstheme="minorHAnsi"/>
          <w:color w:val="000000" w:themeColor="text1"/>
          <w:kern w:val="0"/>
          <w14:ligatures w14:val="none"/>
        </w:rPr>
      </w:pPr>
      <w:r w:rsidRPr="007E7FFA">
        <w:rPr>
          <w:rFonts w:cstheme="minorHAnsi"/>
          <w:color w:val="000000" w:themeColor="text1"/>
          <w:kern w:val="0"/>
          <w14:ligatures w14:val="none"/>
        </w:rPr>
        <w:t xml:space="preserve">S94, ERA 1996 protects the rights of employees across the UK to not be unfairly dismissed. It protects employees whose tenure is over 2 years’ worth of continuous service. </w:t>
      </w:r>
    </w:p>
    <w:p w14:paraId="1C905A68" w14:textId="77777777" w:rsidR="00643D8E" w:rsidRPr="007E7FFA" w:rsidRDefault="00643D8E" w:rsidP="00643D8E">
      <w:pPr>
        <w:spacing w:after="0"/>
        <w:contextualSpacing/>
        <w:rPr>
          <w:rFonts w:cstheme="minorHAnsi"/>
          <w:color w:val="000000" w:themeColor="text1"/>
          <w:kern w:val="0"/>
          <w14:ligatures w14:val="none"/>
        </w:rPr>
      </w:pPr>
    </w:p>
    <w:p w14:paraId="68E8F9FB" w14:textId="77777777" w:rsidR="00643D8E" w:rsidRPr="007E7FFA" w:rsidRDefault="00643D8E" w:rsidP="00643D8E">
      <w:pPr>
        <w:spacing w:after="0"/>
        <w:contextualSpacing/>
        <w:rPr>
          <w:rFonts w:cstheme="minorHAnsi"/>
          <w:color w:val="000000" w:themeColor="text1"/>
          <w:kern w:val="0"/>
          <w14:ligatures w14:val="none"/>
        </w:rPr>
      </w:pPr>
      <w:r w:rsidRPr="007E7FFA">
        <w:rPr>
          <w:rFonts w:cstheme="minorHAnsi"/>
          <w:color w:val="000000" w:themeColor="text1"/>
          <w:kern w:val="0"/>
          <w14:ligatures w14:val="none"/>
        </w:rPr>
        <w:t>S98, ERA 1996 says there are 5 reasons for fair dismissal within the workplace:</w:t>
      </w:r>
    </w:p>
    <w:p w14:paraId="4CCB06D9" w14:textId="77777777" w:rsidR="00643D8E" w:rsidRPr="007E7FFA" w:rsidRDefault="00643D8E" w:rsidP="00643D8E">
      <w:pPr>
        <w:spacing w:after="0"/>
        <w:contextualSpacing/>
        <w:rPr>
          <w:rFonts w:cstheme="minorHAnsi"/>
          <w:color w:val="000000" w:themeColor="text1"/>
          <w:kern w:val="0"/>
          <w14:ligatures w14:val="none"/>
        </w:rPr>
      </w:pPr>
    </w:p>
    <w:p w14:paraId="23D2858E" w14:textId="77777777" w:rsidR="00643D8E" w:rsidRPr="007E7FFA" w:rsidRDefault="00643D8E" w:rsidP="00643D8E">
      <w:pPr>
        <w:pStyle w:val="ListParagraph"/>
        <w:numPr>
          <w:ilvl w:val="0"/>
          <w:numId w:val="6"/>
        </w:numPr>
        <w:spacing w:after="0"/>
        <w:rPr>
          <w:rFonts w:cstheme="minorHAnsi"/>
          <w:color w:val="000000" w:themeColor="text1"/>
          <w:kern w:val="0"/>
          <w14:ligatures w14:val="none"/>
        </w:rPr>
      </w:pPr>
      <w:r w:rsidRPr="007E7FFA">
        <w:rPr>
          <w:rFonts w:cstheme="minorHAnsi"/>
          <w:color w:val="000000" w:themeColor="text1"/>
          <w:kern w:val="0"/>
          <w:u w:val="single"/>
          <w14:ligatures w14:val="none"/>
        </w:rPr>
        <w:t xml:space="preserve">Capability or </w:t>
      </w:r>
      <w:r w:rsidRPr="007E7FFA">
        <w:rPr>
          <w:rFonts w:cstheme="minorHAnsi"/>
          <w:kern w:val="0"/>
          <w:u w:val="single"/>
          <w14:ligatures w14:val="none"/>
        </w:rPr>
        <w:t>qualifications – (BS v Dundee City Council 2013)</w:t>
      </w:r>
    </w:p>
    <w:p w14:paraId="5E5A6071" w14:textId="77777777" w:rsidR="00643D8E" w:rsidRPr="007E7FFA" w:rsidRDefault="00643D8E" w:rsidP="00643D8E">
      <w:pPr>
        <w:spacing w:after="0"/>
        <w:rPr>
          <w:rFonts w:cstheme="minorHAnsi"/>
          <w:kern w:val="0"/>
          <w14:ligatures w14:val="none"/>
        </w:rPr>
      </w:pPr>
      <w:r w:rsidRPr="007E7FFA">
        <w:rPr>
          <w:rFonts w:cstheme="minorHAnsi"/>
          <w:b/>
          <w:bCs/>
        </w:rPr>
        <w:lastRenderedPageBreak/>
        <w:t xml:space="preserve">(Deborah Manktelow, 2022) </w:t>
      </w:r>
      <w:r w:rsidRPr="007E7FFA">
        <w:rPr>
          <w:rFonts w:cstheme="minorHAnsi"/>
        </w:rPr>
        <w:t xml:space="preserve">notes capability dismissal arises when the employee doesn’t have the ability, health, skills or qualifications to complete their role to a competent standard. This type of dismissal, as all others, would be applied as a last resort. All measures need to have been executed to support the employee. The employer needs to establish the reason for the lack of capability and put reasonable adjustments in place to assist improvements before a possibility of dismissal is explored. Reasonable adjustments may need to be implemented in the form of; performance improvement plans, occupational health reports, flexibility with working hours/shifts, phased returns and setting clear expectations. </w:t>
      </w:r>
    </w:p>
    <w:p w14:paraId="4C32B04F" w14:textId="77777777" w:rsidR="00643D8E" w:rsidRPr="007E7FFA" w:rsidRDefault="00643D8E" w:rsidP="00643D8E">
      <w:pPr>
        <w:spacing w:after="0"/>
        <w:rPr>
          <w:rFonts w:cstheme="minorHAnsi"/>
          <w:color w:val="000000" w:themeColor="text1"/>
          <w:kern w:val="0"/>
          <w14:ligatures w14:val="none"/>
        </w:rPr>
      </w:pPr>
    </w:p>
    <w:p w14:paraId="4FA297B2" w14:textId="77777777" w:rsidR="00643D8E" w:rsidRPr="007E7FFA" w:rsidRDefault="00643D8E" w:rsidP="00643D8E">
      <w:pPr>
        <w:pStyle w:val="ListParagraph"/>
        <w:numPr>
          <w:ilvl w:val="0"/>
          <w:numId w:val="6"/>
        </w:numPr>
        <w:spacing w:after="0"/>
        <w:rPr>
          <w:rFonts w:cstheme="minorHAnsi"/>
          <w:color w:val="000000" w:themeColor="text1"/>
          <w:kern w:val="0"/>
          <w14:ligatures w14:val="none"/>
        </w:rPr>
      </w:pPr>
      <w:r w:rsidRPr="007E7FFA">
        <w:rPr>
          <w:rFonts w:cstheme="minorHAnsi"/>
          <w:color w:val="000000" w:themeColor="text1"/>
          <w:kern w:val="0"/>
          <w:u w:val="single"/>
          <w14:ligatures w14:val="none"/>
        </w:rPr>
        <w:t>Conduct</w:t>
      </w:r>
      <w:r w:rsidRPr="007E7FFA">
        <w:rPr>
          <w:rFonts w:cstheme="minorHAnsi"/>
          <w:color w:val="000000" w:themeColor="text1"/>
          <w:kern w:val="0"/>
          <w14:ligatures w14:val="none"/>
        </w:rPr>
        <w:t>:</w:t>
      </w:r>
    </w:p>
    <w:p w14:paraId="2BA26F11" w14:textId="77777777" w:rsidR="00643D8E" w:rsidRPr="007E7FFA" w:rsidRDefault="00643D8E" w:rsidP="00643D8E">
      <w:pPr>
        <w:spacing w:after="0"/>
        <w:rPr>
          <w:rFonts w:cstheme="minorHAnsi"/>
          <w:color w:val="000000" w:themeColor="text1"/>
          <w:kern w:val="0"/>
          <w14:ligatures w14:val="none"/>
        </w:rPr>
      </w:pPr>
      <w:r w:rsidRPr="007E7FFA">
        <w:rPr>
          <w:rFonts w:cstheme="minorHAnsi"/>
          <w:color w:val="000000" w:themeColor="text1"/>
          <w:kern w:val="0"/>
          <w14:ligatures w14:val="none"/>
        </w:rPr>
        <w:t xml:space="preserve">Can be split into two sections; one isolated act of serious misconduct categorised as GMC (i.e theft or violence) or repeated minor offences (i.e not following reasonable instruction.) Any dismissals made </w:t>
      </w:r>
      <w:proofErr w:type="gramStart"/>
      <w:r w:rsidRPr="007E7FFA">
        <w:rPr>
          <w:rFonts w:cstheme="minorHAnsi"/>
          <w:color w:val="000000" w:themeColor="text1"/>
          <w:kern w:val="0"/>
          <w14:ligatures w14:val="none"/>
        </w:rPr>
        <w:t>as a result of</w:t>
      </w:r>
      <w:proofErr w:type="gramEnd"/>
      <w:r w:rsidRPr="007E7FFA">
        <w:rPr>
          <w:rFonts w:cstheme="minorHAnsi"/>
          <w:color w:val="000000" w:themeColor="text1"/>
          <w:kern w:val="0"/>
          <w14:ligatures w14:val="none"/>
        </w:rPr>
        <w:t xml:space="preserve"> GMC ends the employment contract immediately without notice or payment in lieu. A thorough investigation should be completed into the allegations and a decision is made if a disciplinary is warranted based on the evidence. The accused has a right to know of the investigation at the earliest opportunity and can put a case forward to defend themselves.</w:t>
      </w:r>
    </w:p>
    <w:p w14:paraId="118BAC21" w14:textId="77777777" w:rsidR="00643D8E" w:rsidRPr="007E7FFA" w:rsidRDefault="00643D8E" w:rsidP="00643D8E">
      <w:pPr>
        <w:spacing w:after="0"/>
        <w:rPr>
          <w:rFonts w:cstheme="minorHAnsi"/>
          <w:color w:val="000000" w:themeColor="text1"/>
          <w:kern w:val="0"/>
          <w14:ligatures w14:val="none"/>
        </w:rPr>
      </w:pPr>
    </w:p>
    <w:p w14:paraId="3657365F" w14:textId="77777777" w:rsidR="00643D8E" w:rsidRPr="007E7FFA" w:rsidRDefault="00643D8E" w:rsidP="00643D8E">
      <w:pPr>
        <w:pStyle w:val="ListParagraph"/>
        <w:numPr>
          <w:ilvl w:val="0"/>
          <w:numId w:val="6"/>
        </w:numPr>
        <w:spacing w:after="0"/>
        <w:rPr>
          <w:rFonts w:cstheme="minorHAnsi"/>
          <w:color w:val="000000" w:themeColor="text1"/>
          <w:kern w:val="0"/>
          <w:u w:val="single"/>
          <w14:ligatures w14:val="none"/>
        </w:rPr>
      </w:pPr>
      <w:r w:rsidRPr="007E7FFA">
        <w:rPr>
          <w:rFonts w:cstheme="minorHAnsi"/>
          <w:color w:val="000000" w:themeColor="text1"/>
          <w:kern w:val="0"/>
          <w:u w:val="single"/>
          <w14:ligatures w14:val="none"/>
        </w:rPr>
        <w:t>Redundancy:</w:t>
      </w:r>
    </w:p>
    <w:p w14:paraId="4ACD9FD2" w14:textId="77777777" w:rsidR="00643D8E" w:rsidRPr="007E7FFA" w:rsidRDefault="00643D8E" w:rsidP="00643D8E">
      <w:pPr>
        <w:spacing w:after="0"/>
        <w:rPr>
          <w:rFonts w:cstheme="minorHAnsi"/>
          <w:color w:val="000000" w:themeColor="text1"/>
          <w:kern w:val="0"/>
          <w:u w:val="single"/>
          <w14:ligatures w14:val="none"/>
        </w:rPr>
      </w:pPr>
      <w:r w:rsidRPr="007E7FFA">
        <w:rPr>
          <w:rFonts w:cstheme="minorHAnsi"/>
          <w:color w:val="000000" w:themeColor="text1"/>
          <w:kern w:val="0"/>
          <w14:ligatures w14:val="none"/>
        </w:rPr>
        <w:t xml:space="preserve">A clear business case needs to be put forward why redundancy is necessary and who it can affect in its entirety. Alternatives should be considered within the process and a fair selection needs to be followed of a non-discriminatory benchmark. This could potentially include experience, skills and qualities of the employees for those best suited to the role to remain in employment. </w:t>
      </w:r>
      <w:r w:rsidRPr="007E7FFA">
        <w:rPr>
          <w:rFonts w:cstheme="minorHAnsi"/>
          <w:b/>
          <w:bCs/>
        </w:rPr>
        <w:t xml:space="preserve">(Deborah Manktelow, 2022) </w:t>
      </w:r>
      <w:r w:rsidRPr="007E7FFA">
        <w:rPr>
          <w:rFonts w:cstheme="minorHAnsi"/>
        </w:rPr>
        <w:t>states c</w:t>
      </w:r>
      <w:r w:rsidRPr="007E7FFA">
        <w:rPr>
          <w:rFonts w:cstheme="minorHAnsi"/>
          <w:color w:val="000000" w:themeColor="text1"/>
          <w:kern w:val="0"/>
          <w14:ligatures w14:val="none"/>
        </w:rPr>
        <w:t>onsultation may need to take affect if 19 staff or more are at risk of redundancy.</w:t>
      </w:r>
    </w:p>
    <w:p w14:paraId="4D7915CD" w14:textId="77777777" w:rsidR="00643D8E" w:rsidRPr="007E7FFA" w:rsidRDefault="00643D8E" w:rsidP="00643D8E">
      <w:pPr>
        <w:spacing w:after="0"/>
        <w:rPr>
          <w:rFonts w:cstheme="minorHAnsi"/>
          <w:color w:val="000000" w:themeColor="text1"/>
          <w:kern w:val="0"/>
          <w:u w:val="single"/>
          <w14:ligatures w14:val="none"/>
        </w:rPr>
      </w:pPr>
    </w:p>
    <w:p w14:paraId="3946437F" w14:textId="77777777" w:rsidR="00643D8E" w:rsidRPr="007E7FFA" w:rsidRDefault="00643D8E" w:rsidP="00643D8E">
      <w:pPr>
        <w:pStyle w:val="ListParagraph"/>
        <w:numPr>
          <w:ilvl w:val="0"/>
          <w:numId w:val="6"/>
        </w:numPr>
        <w:spacing w:after="0"/>
        <w:rPr>
          <w:rFonts w:cstheme="minorHAnsi"/>
          <w:color w:val="000000" w:themeColor="text1"/>
          <w:kern w:val="0"/>
          <w:u w:val="single"/>
          <w14:ligatures w14:val="none"/>
        </w:rPr>
      </w:pPr>
      <w:r w:rsidRPr="007E7FFA">
        <w:rPr>
          <w:rFonts w:cstheme="minorHAnsi"/>
          <w:color w:val="000000" w:themeColor="text1"/>
          <w:kern w:val="0"/>
          <w:u w:val="single"/>
          <w14:ligatures w14:val="none"/>
        </w:rPr>
        <w:t>Breach of statutory duty or restriction</w:t>
      </w:r>
    </w:p>
    <w:p w14:paraId="579839CD" w14:textId="77777777" w:rsidR="00643D8E" w:rsidRPr="007E7FFA" w:rsidRDefault="00643D8E" w:rsidP="00643D8E">
      <w:pPr>
        <w:spacing w:after="0"/>
        <w:rPr>
          <w:rFonts w:cstheme="minorHAnsi"/>
          <w:color w:val="000000" w:themeColor="text1"/>
          <w:kern w:val="0"/>
          <w:u w:val="single"/>
          <w14:ligatures w14:val="none"/>
        </w:rPr>
      </w:pPr>
      <w:r w:rsidRPr="007E7FFA">
        <w:rPr>
          <w:rFonts w:cstheme="minorHAnsi"/>
          <w:color w:val="000000" w:themeColor="text1"/>
          <w:kern w:val="0"/>
          <w14:ligatures w14:val="none"/>
        </w:rPr>
        <w:t>If an employee is unable to do the role they were employed to do, their contract may be terminated. Before such action takes place, the employer needs to evidence that the employee can no longer do what is essential to their role and there aren’t other tasks/redeployment as an option before dismissal.</w:t>
      </w:r>
    </w:p>
    <w:p w14:paraId="05EE3F13" w14:textId="77777777" w:rsidR="00643D8E" w:rsidRPr="007E7FFA" w:rsidRDefault="00643D8E" w:rsidP="00643D8E">
      <w:pPr>
        <w:spacing w:after="0"/>
        <w:rPr>
          <w:rFonts w:cstheme="minorHAnsi"/>
          <w:color w:val="000000" w:themeColor="text1"/>
          <w:kern w:val="0"/>
          <w:u w:val="single"/>
          <w14:ligatures w14:val="none"/>
        </w:rPr>
      </w:pPr>
    </w:p>
    <w:p w14:paraId="1FF667F6" w14:textId="77777777" w:rsidR="00643D8E" w:rsidRPr="007E7FFA" w:rsidRDefault="00643D8E" w:rsidP="00643D8E">
      <w:pPr>
        <w:pStyle w:val="ListParagraph"/>
        <w:numPr>
          <w:ilvl w:val="0"/>
          <w:numId w:val="6"/>
        </w:numPr>
        <w:spacing w:after="0"/>
        <w:rPr>
          <w:rFonts w:cstheme="minorHAnsi"/>
          <w:color w:val="000000" w:themeColor="text1"/>
          <w:kern w:val="0"/>
          <w:u w:val="single"/>
          <w14:ligatures w14:val="none"/>
        </w:rPr>
      </w:pPr>
      <w:r w:rsidRPr="007E7FFA">
        <w:rPr>
          <w:rFonts w:cstheme="minorHAnsi"/>
          <w:color w:val="000000" w:themeColor="text1"/>
          <w:kern w:val="0"/>
          <w:u w:val="single"/>
          <w14:ligatures w14:val="none"/>
        </w:rPr>
        <w:t>Some other substantial reason (SOSR)</w:t>
      </w:r>
    </w:p>
    <w:p w14:paraId="4AFF1AB7" w14:textId="77777777" w:rsidR="00643D8E" w:rsidRPr="007E7FFA" w:rsidRDefault="00643D8E" w:rsidP="00643D8E">
      <w:pPr>
        <w:spacing w:after="0"/>
        <w:contextualSpacing/>
        <w:rPr>
          <w:rFonts w:cstheme="minorHAnsi"/>
          <w:color w:val="000000" w:themeColor="text1"/>
          <w:kern w:val="0"/>
          <w14:ligatures w14:val="none"/>
        </w:rPr>
      </w:pPr>
      <w:r w:rsidRPr="007E7FFA">
        <w:rPr>
          <w:rFonts w:cstheme="minorHAnsi"/>
          <w:color w:val="000000" w:themeColor="text1"/>
          <w:kern w:val="0"/>
          <w14:ligatures w14:val="none"/>
        </w:rPr>
        <w:t xml:space="preserve">The most common dismissal that falls under this category is an act that can cause reputational damage. Of which, the organisation may be at risk of losing profits or business if the employees contract continued and they are connected to the organisation. An example of this is if an employee is arrested for a serious crime which appears in the news, this can impact the reputation of the organisation even if the employee is not yet convicted of any wrongdoing. </w:t>
      </w:r>
    </w:p>
    <w:p w14:paraId="37B0A9DC" w14:textId="77777777" w:rsidR="00643D8E" w:rsidRPr="007E7FFA" w:rsidRDefault="00643D8E" w:rsidP="00643D8E">
      <w:pPr>
        <w:spacing w:after="0"/>
        <w:contextualSpacing/>
        <w:rPr>
          <w:rFonts w:cstheme="minorHAnsi"/>
          <w:b/>
          <w:bCs/>
          <w:color w:val="000000" w:themeColor="text1"/>
          <w:kern w:val="0"/>
          <w14:ligatures w14:val="none"/>
        </w:rPr>
      </w:pPr>
    </w:p>
    <w:p w14:paraId="0F712C6D" w14:textId="77777777" w:rsidR="00643D8E" w:rsidRPr="007E7FFA" w:rsidRDefault="00643D8E" w:rsidP="00643D8E">
      <w:pPr>
        <w:spacing w:after="0"/>
        <w:ind w:left="720"/>
        <w:contextualSpacing/>
        <w:rPr>
          <w:rFonts w:cstheme="minorHAnsi"/>
          <w:b/>
          <w:bCs/>
          <w:color w:val="000000" w:themeColor="text1"/>
          <w:kern w:val="0"/>
          <w14:ligatures w14:val="none"/>
        </w:rPr>
      </w:pPr>
    </w:p>
    <w:p w14:paraId="03C1FA5D" w14:textId="77777777" w:rsidR="00643D8E" w:rsidRPr="007E7FFA" w:rsidRDefault="00643D8E" w:rsidP="00643D8E">
      <w:pPr>
        <w:numPr>
          <w:ilvl w:val="0"/>
          <w:numId w:val="3"/>
        </w:numPr>
        <w:spacing w:after="0"/>
        <w:contextualSpacing/>
        <w:rPr>
          <w:rFonts w:cstheme="minorHAnsi"/>
          <w:b/>
          <w:bCs/>
          <w:color w:val="000000" w:themeColor="text1"/>
          <w:kern w:val="0"/>
          <w14:ligatures w14:val="none"/>
        </w:rPr>
      </w:pPr>
      <w:r w:rsidRPr="007E7FFA">
        <w:rPr>
          <w:rFonts w:cstheme="minorHAnsi"/>
          <w:b/>
          <w:bCs/>
          <w:color w:val="000000" w:themeColor="text1"/>
          <w:kern w:val="0"/>
          <w14:ligatures w14:val="none"/>
        </w:rPr>
        <w:t>Analyse key causes of employee grievances. (AC 3.2)</w:t>
      </w:r>
    </w:p>
    <w:p w14:paraId="43AE6E11" w14:textId="77777777" w:rsidR="00643D8E" w:rsidRPr="007E7FFA" w:rsidRDefault="00643D8E" w:rsidP="00643D8E">
      <w:pPr>
        <w:rPr>
          <w:rFonts w:cstheme="minorHAnsi"/>
          <w:color w:val="000000" w:themeColor="text1"/>
          <w:kern w:val="0"/>
          <w14:ligatures w14:val="none"/>
        </w:rPr>
      </w:pPr>
    </w:p>
    <w:p w14:paraId="15C1696E" w14:textId="77777777" w:rsidR="00643D8E" w:rsidRPr="007E7FFA" w:rsidRDefault="00643D8E" w:rsidP="00643D8E">
      <w:pPr>
        <w:rPr>
          <w:rFonts w:cstheme="minorHAnsi"/>
          <w:color w:val="000000" w:themeColor="text1"/>
          <w:kern w:val="0"/>
          <w14:ligatures w14:val="none"/>
        </w:rPr>
      </w:pPr>
      <w:r w:rsidRPr="007E7FFA">
        <w:rPr>
          <w:rFonts w:cstheme="minorHAnsi"/>
          <w:color w:val="000000" w:themeColor="text1"/>
          <w:kern w:val="0"/>
          <w14:ligatures w14:val="none"/>
        </w:rPr>
        <w:t>Grievances can be formal or informal complaints.</w:t>
      </w:r>
    </w:p>
    <w:p w14:paraId="37F65FFA" w14:textId="77777777" w:rsidR="00643D8E" w:rsidRPr="007E7FFA" w:rsidRDefault="00643D8E" w:rsidP="00643D8E">
      <w:pPr>
        <w:rPr>
          <w:rFonts w:cstheme="minorHAnsi"/>
          <w:color w:val="000000" w:themeColor="text1"/>
          <w:kern w:val="0"/>
          <w14:ligatures w14:val="none"/>
        </w:rPr>
      </w:pPr>
      <w:r w:rsidRPr="007E7FFA">
        <w:rPr>
          <w:rFonts w:cstheme="minorHAnsi"/>
          <w:color w:val="000000" w:themeColor="text1"/>
          <w:kern w:val="0"/>
          <w14:ligatures w14:val="none"/>
        </w:rPr>
        <w:t xml:space="preserve">Examples of key causes of employee grievances: </w:t>
      </w:r>
    </w:p>
    <w:p w14:paraId="01CCCA73" w14:textId="77777777" w:rsidR="00643D8E" w:rsidRPr="007E7FFA" w:rsidRDefault="00643D8E" w:rsidP="00643D8E">
      <w:pPr>
        <w:rPr>
          <w:rFonts w:cstheme="minorHAnsi"/>
          <w:color w:val="000000" w:themeColor="text1"/>
          <w:kern w:val="0"/>
          <w14:ligatures w14:val="none"/>
        </w:rPr>
      </w:pPr>
      <w:r w:rsidRPr="007E7FFA">
        <w:rPr>
          <w:rFonts w:cstheme="minorHAnsi"/>
          <w:b/>
          <w:bCs/>
          <w:color w:val="000000" w:themeColor="text1"/>
          <w:kern w:val="0"/>
          <w14:ligatures w14:val="none"/>
        </w:rPr>
        <w:t>Bullying and harassment</w:t>
      </w:r>
      <w:r w:rsidRPr="007E7FFA">
        <w:rPr>
          <w:rFonts w:cstheme="minorHAnsi"/>
          <w:color w:val="000000" w:themeColor="text1"/>
          <w:kern w:val="0"/>
          <w14:ligatures w14:val="none"/>
        </w:rPr>
        <w:t xml:space="preserve"> are behaviours that can make someone feel intimidated and distressed. Although bullying in isolation is not illegal, it shouldn’t be tolerated within the workplace and should be investigated thoroughly via a grievance process if claims have been raised. Harassment, however, </w:t>
      </w:r>
      <w:r w:rsidRPr="007E7FFA">
        <w:rPr>
          <w:rFonts w:cstheme="minorHAnsi"/>
          <w:color w:val="000000" w:themeColor="text1"/>
          <w:kern w:val="0"/>
          <w14:ligatures w14:val="none"/>
        </w:rPr>
        <w:lastRenderedPageBreak/>
        <w:t xml:space="preserve">is unlawful </w:t>
      </w:r>
      <w:r w:rsidRPr="007E7FFA">
        <w:rPr>
          <w:rFonts w:cstheme="minorHAnsi"/>
          <w:color w:val="0B0C0C"/>
          <w:shd w:val="clear" w:color="auto" w:fill="FFFFFF"/>
        </w:rPr>
        <w:t>under the Equality Act 2010 if related to the 9 protected characteristics: age, race, sex, disability, gender reassignment, marriage and civil partnership, pregnancy and maternity, religion and sexual orientation. Behaviour in this scope can portray itself in different forms i.e treating people differently/unfavourably, undermining people or singling people out. ‘</w:t>
      </w:r>
      <w:r w:rsidRPr="007E7FFA">
        <w:rPr>
          <w:rFonts w:cstheme="minorHAnsi"/>
        </w:rPr>
        <w:t xml:space="preserve">According to a recent survey, 67% women have experienced sexual harassment, bullying or verbal abuse at work’ </w:t>
      </w:r>
      <w:r w:rsidRPr="007E7FFA">
        <w:rPr>
          <w:rFonts w:cstheme="minorHAnsi"/>
          <w:b/>
          <w:bCs/>
        </w:rPr>
        <w:t>(</w:t>
      </w:r>
      <w:r w:rsidRPr="007E7FFA">
        <w:rPr>
          <w:rFonts w:eastAsia="Times New Roman" w:cstheme="minorHAnsi"/>
          <w:b/>
          <w:bCs/>
          <w:lang w:val="en-US"/>
        </w:rPr>
        <w:t xml:space="preserve">The Investigation Company - Free webinar: how to investigate bullying &amp; harassment claims.) </w:t>
      </w:r>
      <w:r w:rsidRPr="007E7FFA">
        <w:rPr>
          <w:rFonts w:eastAsia="Times New Roman" w:cstheme="minorHAnsi"/>
          <w:lang w:val="en-US"/>
        </w:rPr>
        <w:t>Bullying and harassment can have detrimental effects on individuals which can continue outside of the workplace. It is the organisations responsibility to ensure a fair investigation has been completed and resolutions are put into place. Employers have a duty of care for the wellbeing of all parties involved in the process.</w:t>
      </w:r>
    </w:p>
    <w:p w14:paraId="287F3BFA" w14:textId="77777777" w:rsidR="00643D8E" w:rsidRPr="007E7FFA" w:rsidRDefault="00643D8E" w:rsidP="00643D8E">
      <w:pPr>
        <w:rPr>
          <w:rFonts w:cstheme="minorHAnsi"/>
          <w:color w:val="000000" w:themeColor="text1"/>
          <w:kern w:val="0"/>
          <w14:ligatures w14:val="none"/>
        </w:rPr>
      </w:pPr>
      <w:r w:rsidRPr="007E7FFA">
        <w:rPr>
          <w:rFonts w:cstheme="minorHAnsi"/>
          <w:b/>
          <w:bCs/>
          <w:color w:val="000000" w:themeColor="text1"/>
          <w:kern w:val="0"/>
          <w14:ligatures w14:val="none"/>
        </w:rPr>
        <w:t xml:space="preserve">Conflict </w:t>
      </w:r>
      <w:r w:rsidRPr="007E7FFA">
        <w:rPr>
          <w:rFonts w:cstheme="minorHAnsi"/>
          <w:color w:val="000000" w:themeColor="text1"/>
          <w:kern w:val="0"/>
          <w14:ligatures w14:val="none"/>
        </w:rPr>
        <w:t xml:space="preserve">can arise where there is a clash between individuals. This can range from a difference in approaches, attitudes, thought processes and often principals. It can be identified through ‘quiet quitting,’ increased levels of absence and potential sabotage. As noted in a survey by </w:t>
      </w:r>
      <w:r w:rsidRPr="007E7FFA">
        <w:rPr>
          <w:rFonts w:cstheme="minorHAnsi"/>
          <w:b/>
          <w:bCs/>
          <w:color w:val="000000" w:themeColor="text1"/>
          <w:kern w:val="0"/>
          <w14:ligatures w14:val="none"/>
        </w:rPr>
        <w:t>(CIPD, 2020):</w:t>
      </w:r>
    </w:p>
    <w:p w14:paraId="342CA104" w14:textId="77777777" w:rsidR="00643D8E" w:rsidRPr="007E7FFA" w:rsidRDefault="00643D8E" w:rsidP="00643D8E">
      <w:pPr>
        <w:ind w:left="720"/>
        <w:rPr>
          <w:rFonts w:cstheme="minorHAnsi"/>
          <w:color w:val="000000" w:themeColor="text1"/>
          <w:kern w:val="0"/>
          <w14:ligatures w14:val="none"/>
        </w:rPr>
      </w:pPr>
      <w:r w:rsidRPr="007E7FFA">
        <w:rPr>
          <w:rFonts w:cstheme="minorHAnsi"/>
          <w:color w:val="000000" w:themeColor="text1"/>
          <w:kern w:val="0"/>
          <w14:ligatures w14:val="none"/>
        </w:rPr>
        <w:t>O</w:t>
      </w:r>
      <w:r w:rsidRPr="007E7FFA">
        <w:rPr>
          <w:rFonts w:cstheme="minorHAnsi"/>
        </w:rPr>
        <w:t>ver a third of employees (35%) had experienced some form of interpersonal conflict, either an isolated dispute or ongoing difficult relationship, over the past year. Employees are almost twice as likely to have experienced bullying than harassment (not sexual harassment) at work over the past three years (15% versus 8%).</w:t>
      </w:r>
      <w:r w:rsidRPr="007E7FFA">
        <w:rPr>
          <w:rFonts w:cstheme="minorHAnsi"/>
          <w:color w:val="000000" w:themeColor="text1"/>
          <w:kern w:val="0"/>
          <w14:ligatures w14:val="none"/>
        </w:rPr>
        <w:t xml:space="preserve"> </w:t>
      </w:r>
    </w:p>
    <w:p w14:paraId="2F29F3F7" w14:textId="77777777" w:rsidR="00643D8E" w:rsidRPr="007E7FFA" w:rsidRDefault="00643D8E" w:rsidP="00643D8E">
      <w:pPr>
        <w:rPr>
          <w:rFonts w:cstheme="minorHAnsi"/>
          <w:color w:val="000000" w:themeColor="text1"/>
          <w:kern w:val="0"/>
          <w14:ligatures w14:val="none"/>
        </w:rPr>
      </w:pPr>
      <w:r w:rsidRPr="007E7FFA">
        <w:rPr>
          <w:rFonts w:cstheme="minorHAnsi"/>
          <w:color w:val="000000" w:themeColor="text1"/>
          <w:kern w:val="0"/>
          <w14:ligatures w14:val="none"/>
        </w:rPr>
        <w:t xml:space="preserve">Not all conflict is considered as negative, however, the handling of conflict is vital to avoid escalation if not resolved at the earliest opportunity. Differences of opinion and challenging the ‘status quo’ is encouraged, it can be thought provoking and boost collaborative working which can be beneficial. Nonetheless, if conflict is left to escalate, this can impact working relationships. </w:t>
      </w:r>
    </w:p>
    <w:p w14:paraId="77811894" w14:textId="77777777" w:rsidR="00643D8E" w:rsidRPr="007E7FFA" w:rsidRDefault="00643D8E" w:rsidP="00643D8E">
      <w:pPr>
        <w:rPr>
          <w:rFonts w:cstheme="minorHAnsi"/>
        </w:rPr>
      </w:pPr>
      <w:r w:rsidRPr="007E7FFA">
        <w:rPr>
          <w:rFonts w:cstheme="minorHAnsi"/>
          <w:b/>
          <w:bCs/>
          <w:color w:val="000000" w:themeColor="text1"/>
          <w:kern w:val="0"/>
          <w14:ligatures w14:val="none"/>
        </w:rPr>
        <w:t>Discrimination</w:t>
      </w:r>
      <w:r w:rsidRPr="007E7FFA">
        <w:rPr>
          <w:rFonts w:cstheme="minorHAnsi"/>
          <w:color w:val="000000" w:themeColor="text1"/>
          <w:kern w:val="0"/>
          <w14:ligatures w14:val="none"/>
        </w:rPr>
        <w:t xml:space="preserve"> can come in different forms – direct, indirect, harassment and victimisation. By law, employees are protected against discrimination at work which is inclusive of redundancy, training, pay, benefits and dismissal. Do Quest need to ensure there are policies in place to protect staff, I’d recommend regular training on diversity, clear grievance procedures and an open communication channel for employees to feel comfortable to flag any questionable behaviour. In case </w:t>
      </w:r>
      <w:r w:rsidRPr="007E7FFA">
        <w:rPr>
          <w:rFonts w:cstheme="minorHAnsi"/>
          <w:b/>
          <w:bCs/>
          <w:color w:val="000000" w:themeColor="text1"/>
          <w:kern w:val="0"/>
          <w14:ligatures w14:val="none"/>
        </w:rPr>
        <w:t xml:space="preserve">Abdallah v Coca-Cola 1999-2000, </w:t>
      </w:r>
      <w:r w:rsidRPr="007E7FFA">
        <w:rPr>
          <w:rFonts w:cstheme="minorHAnsi"/>
          <w:color w:val="000000" w:themeColor="text1"/>
          <w:kern w:val="0"/>
          <w14:ligatures w14:val="none"/>
        </w:rPr>
        <w:t xml:space="preserve">Coca-Cola was sued for $192 million for discrimination again race whereby  African-American employees were paid considerably less than their white counterparts - </w:t>
      </w:r>
      <w:hyperlink r:id="rId7" w:history="1">
        <w:r w:rsidRPr="007E7FFA">
          <w:rPr>
            <w:rStyle w:val="Hyperlink"/>
            <w:rFonts w:cstheme="minorHAnsi"/>
          </w:rPr>
          <w:t>Infamous Discrimination Lawsuits: 5 Cases That Cost a Fortune (insightsforprofessionals.com)</w:t>
        </w:r>
      </w:hyperlink>
      <w:r w:rsidRPr="007E7FFA">
        <w:rPr>
          <w:rFonts w:cstheme="minorHAnsi"/>
        </w:rPr>
        <w:t xml:space="preserve">. </w:t>
      </w:r>
    </w:p>
    <w:p w14:paraId="2E98DB68" w14:textId="77777777" w:rsidR="00643D8E" w:rsidRPr="007E7FFA" w:rsidRDefault="00643D8E" w:rsidP="00643D8E">
      <w:pPr>
        <w:pStyle w:val="ListParagraph"/>
        <w:ind w:left="643"/>
        <w:rPr>
          <w:rFonts w:cstheme="minorHAnsi"/>
        </w:rPr>
      </w:pPr>
    </w:p>
    <w:p w14:paraId="3925DF27" w14:textId="77777777" w:rsidR="00643D8E" w:rsidRPr="007E7FFA" w:rsidRDefault="00643D8E" w:rsidP="00643D8E">
      <w:pPr>
        <w:numPr>
          <w:ilvl w:val="0"/>
          <w:numId w:val="3"/>
        </w:numPr>
        <w:spacing w:after="0"/>
        <w:contextualSpacing/>
        <w:rPr>
          <w:rFonts w:cstheme="minorHAnsi"/>
          <w:b/>
          <w:bCs/>
          <w:color w:val="000000" w:themeColor="text1"/>
          <w:kern w:val="0"/>
          <w14:ligatures w14:val="none"/>
        </w:rPr>
      </w:pPr>
      <w:r w:rsidRPr="007E7FFA">
        <w:rPr>
          <w:rFonts w:cstheme="minorHAnsi"/>
          <w:b/>
          <w:bCs/>
          <w:color w:val="000000" w:themeColor="text1"/>
          <w:kern w:val="0"/>
          <w14:ligatures w14:val="none"/>
        </w:rPr>
        <w:t>Explain the skills required for effective grievance and discipline-handling procedures. (AC 3.3)</w:t>
      </w:r>
    </w:p>
    <w:p w14:paraId="7CEEA1BF" w14:textId="77777777" w:rsidR="00643D8E" w:rsidRPr="007E7FFA" w:rsidRDefault="00643D8E" w:rsidP="00643D8E">
      <w:pPr>
        <w:spacing w:after="0"/>
        <w:contextualSpacing/>
        <w:rPr>
          <w:rFonts w:cstheme="minorHAnsi"/>
          <w:b/>
          <w:bCs/>
          <w:color w:val="000000" w:themeColor="text1"/>
          <w:kern w:val="0"/>
          <w14:ligatures w14:val="none"/>
        </w:rPr>
      </w:pPr>
    </w:p>
    <w:p w14:paraId="69C020A2" w14:textId="77777777" w:rsidR="00643D8E" w:rsidRPr="007E7FFA" w:rsidRDefault="00643D8E" w:rsidP="00643D8E">
      <w:pPr>
        <w:spacing w:after="0"/>
        <w:contextualSpacing/>
        <w:rPr>
          <w:rFonts w:cstheme="minorHAnsi"/>
          <w:b/>
          <w:bCs/>
          <w:color w:val="000000" w:themeColor="text1"/>
          <w:kern w:val="0"/>
          <w14:ligatures w14:val="none"/>
        </w:rPr>
      </w:pPr>
    </w:p>
    <w:p w14:paraId="0AB0D79F" w14:textId="77777777" w:rsidR="00643D8E" w:rsidRPr="007E7FFA" w:rsidRDefault="00643D8E" w:rsidP="00643D8E">
      <w:pPr>
        <w:spacing w:after="0"/>
        <w:contextualSpacing/>
        <w:rPr>
          <w:rFonts w:cstheme="minorHAnsi"/>
          <w:color w:val="000000" w:themeColor="text1"/>
          <w:kern w:val="0"/>
          <w14:ligatures w14:val="none"/>
        </w:rPr>
      </w:pPr>
      <w:r w:rsidRPr="007E7FFA">
        <w:rPr>
          <w:rFonts w:cstheme="minorHAnsi"/>
          <w:color w:val="000000" w:themeColor="text1"/>
          <w:kern w:val="0"/>
          <w14:ligatures w14:val="none"/>
        </w:rPr>
        <w:t>The investigating manager should follow facts and not try to prove something happened. The grievance or disciplinary procedure is not a court of law where it is crucial to prove an act has happened, however, there needs to be reasonable belief an act has occurred, such as a witness statements or tangible evidence to support the accusation. The process needs to be completed in a timely manner with professionalism, impartiality, confidentiality, compassion and consistency. The investigating manager needs strong communication and listening skills to ensure things don’t go off course and a fair outcome is reached. Emotional resilience with an unbiased approach is needed when dealing with grievances and disciplinaries, it can be an emotionally charged situation for those involved.</w:t>
      </w:r>
    </w:p>
    <w:p w14:paraId="3D4CB066" w14:textId="77777777" w:rsidR="00643D8E" w:rsidRPr="007E7FFA" w:rsidRDefault="00643D8E" w:rsidP="00643D8E">
      <w:pPr>
        <w:spacing w:after="0"/>
        <w:contextualSpacing/>
        <w:rPr>
          <w:rFonts w:cstheme="minorHAnsi"/>
          <w:color w:val="000000" w:themeColor="text1"/>
          <w:kern w:val="0"/>
          <w14:ligatures w14:val="none"/>
        </w:rPr>
      </w:pPr>
    </w:p>
    <w:p w14:paraId="42181764" w14:textId="77777777" w:rsidR="00643D8E" w:rsidRPr="007E7FFA" w:rsidRDefault="00643D8E" w:rsidP="00643D8E">
      <w:pPr>
        <w:spacing w:after="0"/>
        <w:contextualSpacing/>
        <w:rPr>
          <w:rFonts w:cstheme="minorHAnsi"/>
          <w:color w:val="000000" w:themeColor="text1"/>
          <w:kern w:val="0"/>
          <w14:ligatures w14:val="none"/>
        </w:rPr>
      </w:pPr>
      <w:r w:rsidRPr="007E7FFA">
        <w:rPr>
          <w:rFonts w:cstheme="minorHAnsi"/>
          <w:color w:val="000000" w:themeColor="text1"/>
          <w:kern w:val="0"/>
          <w14:ligatures w14:val="none"/>
        </w:rPr>
        <w:lastRenderedPageBreak/>
        <w:t xml:space="preserve">It is proven in the case of </w:t>
      </w:r>
      <w:r w:rsidRPr="007E7FFA">
        <w:rPr>
          <w:rFonts w:cstheme="minorHAnsi"/>
          <w:b/>
          <w:bCs/>
          <w:color w:val="000000" w:themeColor="text1"/>
          <w:kern w:val="0"/>
          <w14:ligatures w14:val="none"/>
        </w:rPr>
        <w:t>‘</w:t>
      </w:r>
      <w:proofErr w:type="spellStart"/>
      <w:r w:rsidRPr="007E7FFA">
        <w:rPr>
          <w:rFonts w:cstheme="minorHAnsi"/>
          <w:b/>
          <w:bCs/>
          <w:color w:val="000000" w:themeColor="text1"/>
          <w:kern w:val="0"/>
          <w14:ligatures w14:val="none"/>
        </w:rPr>
        <w:t>Polkey</w:t>
      </w:r>
      <w:proofErr w:type="spellEnd"/>
      <w:r w:rsidRPr="007E7FFA">
        <w:rPr>
          <w:rFonts w:cstheme="minorHAnsi"/>
          <w:b/>
          <w:bCs/>
          <w:color w:val="000000" w:themeColor="text1"/>
          <w:kern w:val="0"/>
          <w14:ligatures w14:val="none"/>
        </w:rPr>
        <w:t xml:space="preserve"> v AE Dayton Services Ltd, House of Lords 1998 IRC 142’ </w:t>
      </w:r>
      <w:r w:rsidRPr="007E7FFA">
        <w:rPr>
          <w:rFonts w:cstheme="minorHAnsi"/>
          <w:color w:val="000000" w:themeColor="text1"/>
          <w:kern w:val="0"/>
          <w14:ligatures w14:val="none"/>
        </w:rPr>
        <w:t>that if an organisation is not following its inhouse procedures or at the least that of ACAS code of practice, this could result in an automatic unfair dismissal. If the outcome is correct but a fair process has not been followed this could put the organisation in a position to face appeals, tribunals, commercial compensation and overall reputational damage where integrity is brought into question.</w:t>
      </w:r>
    </w:p>
    <w:p w14:paraId="3146251B" w14:textId="77777777" w:rsidR="00643D8E" w:rsidRPr="007E7FFA" w:rsidRDefault="00643D8E" w:rsidP="00643D8E">
      <w:pPr>
        <w:spacing w:after="0"/>
        <w:rPr>
          <w:rFonts w:cstheme="minorHAnsi"/>
          <w:b/>
          <w:bCs/>
          <w:color w:val="000000" w:themeColor="text1"/>
          <w:kern w:val="0"/>
          <w14:ligatures w14:val="none"/>
        </w:rPr>
      </w:pPr>
    </w:p>
    <w:p w14:paraId="6B0A451D" w14:textId="77777777" w:rsidR="00643D8E" w:rsidRPr="007E7FFA" w:rsidRDefault="00643D8E" w:rsidP="00643D8E">
      <w:pPr>
        <w:numPr>
          <w:ilvl w:val="0"/>
          <w:numId w:val="3"/>
        </w:numPr>
        <w:spacing w:after="0"/>
        <w:contextualSpacing/>
        <w:rPr>
          <w:rFonts w:cstheme="minorHAnsi"/>
          <w:b/>
          <w:bCs/>
          <w:color w:val="000000" w:themeColor="text1"/>
          <w:kern w:val="0"/>
          <w14:ligatures w14:val="none"/>
        </w:rPr>
      </w:pPr>
      <w:r w:rsidRPr="007E7FFA">
        <w:rPr>
          <w:rFonts w:cstheme="minorHAnsi"/>
          <w:b/>
          <w:bCs/>
          <w:color w:val="000000" w:themeColor="text1"/>
          <w:kern w:val="0"/>
          <w14:ligatures w14:val="none"/>
        </w:rPr>
        <w:t>Advise on the importance of handling grievances effectively. (AC 3.4)</w:t>
      </w:r>
    </w:p>
    <w:p w14:paraId="040A4E3E" w14:textId="77777777" w:rsidR="00643D8E" w:rsidRPr="007E7FFA" w:rsidRDefault="00643D8E" w:rsidP="00643D8E">
      <w:pPr>
        <w:rPr>
          <w:rFonts w:cstheme="minorHAnsi"/>
          <w:color w:val="000000" w:themeColor="text1"/>
          <w:kern w:val="0"/>
          <w14:ligatures w14:val="none"/>
        </w:rPr>
      </w:pPr>
    </w:p>
    <w:p w14:paraId="1A6858CC" w14:textId="77777777" w:rsidR="00643D8E" w:rsidRPr="007E7FFA" w:rsidRDefault="00643D8E" w:rsidP="00643D8E">
      <w:pPr>
        <w:rPr>
          <w:rFonts w:cstheme="minorHAnsi"/>
          <w:color w:val="000000" w:themeColor="text1"/>
          <w:kern w:val="0"/>
          <w14:ligatures w14:val="none"/>
        </w:rPr>
      </w:pPr>
      <w:r w:rsidRPr="007E7FFA">
        <w:rPr>
          <w:rFonts w:cstheme="minorHAnsi"/>
          <w:color w:val="000000" w:themeColor="text1"/>
          <w:kern w:val="0"/>
          <w14:ligatures w14:val="none"/>
        </w:rPr>
        <w:t>Effective grievance management is vital to improving professional relationships and having a positive uplift on organisational culture.</w:t>
      </w:r>
      <w:r w:rsidRPr="007E7FFA">
        <w:rPr>
          <w:rFonts w:cstheme="minorHAnsi"/>
          <w:b/>
          <w:bCs/>
          <w:color w:val="000000" w:themeColor="text1"/>
          <w:kern w:val="0"/>
          <w14:ligatures w14:val="none"/>
        </w:rPr>
        <w:t xml:space="preserve"> (Khan 2020)</w:t>
      </w:r>
      <w:r w:rsidRPr="007E7FFA">
        <w:rPr>
          <w:rFonts w:cstheme="minorHAnsi"/>
          <w:color w:val="000000" w:themeColor="text1"/>
          <w:kern w:val="0"/>
          <w14:ligatures w14:val="none"/>
        </w:rPr>
        <w:t xml:space="preserve"> describes effective grievance handling as an outlet for employees to express their frustrations and discontentment aimed towards a work-related issue. </w:t>
      </w:r>
    </w:p>
    <w:p w14:paraId="30234D65" w14:textId="77777777" w:rsidR="00643D8E" w:rsidRPr="007E7FFA" w:rsidRDefault="00643D8E" w:rsidP="00643D8E">
      <w:pPr>
        <w:rPr>
          <w:rFonts w:cstheme="minorHAnsi"/>
          <w:color w:val="000000" w:themeColor="text1"/>
          <w:kern w:val="0"/>
          <w14:ligatures w14:val="none"/>
        </w:rPr>
      </w:pPr>
      <w:r w:rsidRPr="007E7FFA">
        <w:rPr>
          <w:rFonts w:cstheme="minorHAnsi"/>
          <w:color w:val="000000" w:themeColor="text1"/>
          <w:kern w:val="0"/>
          <w14:ligatures w14:val="none"/>
        </w:rPr>
        <w:t>When dealing with grievances, your managers must follow the ACAS code of practice as a minimum requirement. If it has been proven in a tribunal that policies have not been followed, it could result in the employee being successful in their claim and potentially be awarded an increase in compensation of 25%. It is important to follow the process in a fair, balanced and impartial manner. Managers must listen to concerns raised and investigate thoroughly to arrive at a fair outcome based on the evidence.</w:t>
      </w:r>
    </w:p>
    <w:p w14:paraId="555CF9E0" w14:textId="77777777" w:rsidR="00643D8E" w:rsidRPr="007E7FFA" w:rsidRDefault="00643D8E" w:rsidP="00643D8E">
      <w:pPr>
        <w:rPr>
          <w:rFonts w:cstheme="minorHAnsi"/>
          <w:color w:val="000000" w:themeColor="text1"/>
          <w:kern w:val="0"/>
          <w14:ligatures w14:val="none"/>
        </w:rPr>
      </w:pPr>
      <w:r w:rsidRPr="007E7FFA">
        <w:rPr>
          <w:rFonts w:cstheme="minorHAnsi"/>
          <w:color w:val="000000" w:themeColor="text1"/>
          <w:kern w:val="0"/>
          <w14:ligatures w14:val="none"/>
        </w:rPr>
        <w:t xml:space="preserve">According to XpertHR, relationships with managers or colleagues is the most common reason for grievances </w:t>
      </w:r>
      <w:r w:rsidRPr="007E7FFA">
        <w:rPr>
          <w:rFonts w:cstheme="minorHAnsi"/>
          <w:b/>
          <w:bCs/>
          <w:color w:val="000000" w:themeColor="text1"/>
          <w:kern w:val="0"/>
          <w14:ligatures w14:val="none"/>
        </w:rPr>
        <w:t>(Webber 2023.)</w:t>
      </w:r>
      <w:r w:rsidRPr="007E7FFA">
        <w:rPr>
          <w:rFonts w:cstheme="minorHAnsi"/>
          <w:color w:val="000000" w:themeColor="text1"/>
          <w:kern w:val="0"/>
          <w14:ligatures w14:val="none"/>
        </w:rPr>
        <w:t xml:space="preserve"> A way to reduce this statistic would be to upskill managers by instilling confidence in having quality conversations with employees. This could include setting SMART and clear objectives, discussions around performance and follow ups and setting expectations relating to conduct to avoid potential grievances arising. </w:t>
      </w:r>
    </w:p>
    <w:p w14:paraId="6AEAEC93" w14:textId="77777777" w:rsidR="00643D8E" w:rsidRPr="007E7FFA" w:rsidRDefault="00643D8E" w:rsidP="00643D8E">
      <w:pPr>
        <w:rPr>
          <w:rFonts w:cstheme="minorHAnsi"/>
          <w:color w:val="000000" w:themeColor="text1"/>
          <w:kern w:val="0"/>
          <w14:ligatures w14:val="none"/>
        </w:rPr>
      </w:pPr>
      <w:r w:rsidRPr="007E7FFA">
        <w:rPr>
          <w:rFonts w:cstheme="minorHAnsi"/>
          <w:color w:val="000000" w:themeColor="text1"/>
          <w:kern w:val="0"/>
          <w14:ligatures w14:val="none"/>
        </w:rPr>
        <w:t>By giving employees a voice to express concerns and to be dealt with by an impartial party instils trust and confidence that they are being heard, taken seriously and that they matter. By addressing the concerns in a timely manner avoids the issue escalating. An outcome would be reached based on the evidence where changes, remedies or sanctions could be implemented for the good of all parties involved.</w:t>
      </w:r>
    </w:p>
    <w:p w14:paraId="5182BA50" w14:textId="77777777" w:rsidR="00643D8E" w:rsidRPr="007E7FFA" w:rsidRDefault="00643D8E" w:rsidP="00643D8E">
      <w:pPr>
        <w:spacing w:after="0"/>
        <w:ind w:left="643"/>
        <w:contextualSpacing/>
        <w:rPr>
          <w:rFonts w:cstheme="minorHAnsi"/>
          <w:color w:val="000000" w:themeColor="text1"/>
          <w:kern w:val="0"/>
          <w14:ligatures w14:val="none"/>
        </w:rPr>
      </w:pPr>
    </w:p>
    <w:p w14:paraId="1F327318" w14:textId="77777777" w:rsidR="00643D8E" w:rsidRPr="007E7FFA" w:rsidRDefault="00643D8E" w:rsidP="00643D8E">
      <w:pPr>
        <w:numPr>
          <w:ilvl w:val="0"/>
          <w:numId w:val="3"/>
        </w:numPr>
        <w:spacing w:after="0"/>
        <w:contextualSpacing/>
        <w:rPr>
          <w:rFonts w:cstheme="minorHAnsi"/>
          <w:b/>
          <w:bCs/>
          <w:color w:val="000000" w:themeColor="text1"/>
          <w:kern w:val="0"/>
          <w14:ligatures w14:val="none"/>
        </w:rPr>
      </w:pPr>
      <w:r w:rsidRPr="007E7FFA">
        <w:rPr>
          <w:rFonts w:cstheme="minorHAnsi"/>
          <w:b/>
          <w:bCs/>
          <w:color w:val="000000" w:themeColor="text1"/>
          <w:kern w:val="0"/>
          <w14:ligatures w14:val="none"/>
        </w:rPr>
        <w:t>Explain the main provisions of collective employment law. (AC 4.1)</w:t>
      </w:r>
    </w:p>
    <w:p w14:paraId="6D762600" w14:textId="77777777" w:rsidR="00643D8E" w:rsidRPr="007E7FFA" w:rsidRDefault="00643D8E" w:rsidP="00643D8E">
      <w:pPr>
        <w:spacing w:after="0"/>
        <w:contextualSpacing/>
        <w:rPr>
          <w:rFonts w:cstheme="minorHAnsi"/>
          <w:color w:val="000000" w:themeColor="text1"/>
          <w:kern w:val="0"/>
          <w14:ligatures w14:val="none"/>
        </w:rPr>
      </w:pPr>
    </w:p>
    <w:p w14:paraId="689CB65F" w14:textId="77777777" w:rsidR="00643D8E" w:rsidRPr="007E7FFA" w:rsidRDefault="00643D8E" w:rsidP="00643D8E">
      <w:pPr>
        <w:spacing w:after="0"/>
        <w:contextualSpacing/>
        <w:rPr>
          <w:rFonts w:cstheme="minorHAnsi"/>
          <w:color w:val="000000" w:themeColor="text1"/>
          <w:kern w:val="0"/>
          <w14:ligatures w14:val="none"/>
        </w:rPr>
      </w:pPr>
      <w:r w:rsidRPr="007E7FFA">
        <w:rPr>
          <w:rFonts w:cstheme="minorHAnsi"/>
          <w:color w:val="000000" w:themeColor="text1"/>
          <w:kern w:val="0"/>
          <w14:ligatures w14:val="none"/>
        </w:rPr>
        <w:t xml:space="preserve">Collective employment law is described by GOV.UK as: </w:t>
      </w:r>
    </w:p>
    <w:p w14:paraId="5F0D5BC3" w14:textId="77777777" w:rsidR="00643D8E" w:rsidRPr="007E7FFA" w:rsidRDefault="00643D8E" w:rsidP="00643D8E">
      <w:pPr>
        <w:spacing w:after="0"/>
        <w:ind w:left="720"/>
        <w:contextualSpacing/>
        <w:rPr>
          <w:rFonts w:cstheme="minorHAnsi"/>
          <w:b/>
          <w:bCs/>
          <w:color w:val="000000" w:themeColor="text1"/>
          <w:kern w:val="0"/>
          <w14:ligatures w14:val="none"/>
        </w:rPr>
      </w:pPr>
      <w:r w:rsidRPr="007E7FFA">
        <w:rPr>
          <w:rFonts w:cstheme="minorHAnsi"/>
          <w:color w:val="0B0C0C"/>
          <w:shd w:val="clear" w:color="auto" w:fill="FFFFFF"/>
        </w:rPr>
        <w:t>An employer may have an agreement with employees’ representatives (from trade unions or staff associations) that allows negotiations of terms and conditions like pay or working hours. This is called a collective agreement.</w:t>
      </w:r>
    </w:p>
    <w:p w14:paraId="1E862E58" w14:textId="77777777" w:rsidR="00643D8E" w:rsidRPr="007E7FFA" w:rsidRDefault="00643D8E" w:rsidP="00643D8E">
      <w:pPr>
        <w:spacing w:after="0"/>
        <w:contextualSpacing/>
        <w:rPr>
          <w:rFonts w:cstheme="minorHAnsi"/>
        </w:rPr>
      </w:pPr>
      <w:r w:rsidRPr="007E7FFA">
        <w:rPr>
          <w:rFonts w:cstheme="minorHAnsi"/>
          <w:b/>
          <w:bCs/>
          <w:color w:val="000000" w:themeColor="text1"/>
          <w:kern w:val="0"/>
          <w14:ligatures w14:val="none"/>
        </w:rPr>
        <w:tab/>
      </w:r>
      <w:r w:rsidRPr="007E7FFA">
        <w:rPr>
          <w:rFonts w:cstheme="minorHAnsi"/>
          <w:b/>
          <w:bCs/>
          <w:color w:val="000000" w:themeColor="text1"/>
          <w:kern w:val="0"/>
          <w14:ligatures w14:val="none"/>
        </w:rPr>
        <w:tab/>
      </w:r>
      <w:r w:rsidRPr="007E7FFA">
        <w:rPr>
          <w:rFonts w:cstheme="minorHAnsi"/>
          <w:b/>
          <w:bCs/>
          <w:color w:val="000000" w:themeColor="text1"/>
          <w:kern w:val="0"/>
          <w14:ligatures w14:val="none"/>
        </w:rPr>
        <w:tab/>
      </w:r>
      <w:hyperlink w:history="1">
        <w:r w:rsidRPr="007E7FFA">
          <w:rPr>
            <w:rStyle w:val="Hyperlink"/>
            <w:rFonts w:cstheme="minorHAnsi"/>
          </w:rPr>
          <w:t>Employment contracts: Collective agreements - GOV.UK (www.gov.uk)</w:t>
        </w:r>
      </w:hyperlink>
    </w:p>
    <w:p w14:paraId="1CACAC07" w14:textId="77777777" w:rsidR="00643D8E" w:rsidRPr="007E7FFA" w:rsidRDefault="00643D8E" w:rsidP="00643D8E">
      <w:pPr>
        <w:spacing w:after="0"/>
        <w:contextualSpacing/>
        <w:rPr>
          <w:rFonts w:cstheme="minorHAnsi"/>
        </w:rPr>
      </w:pPr>
    </w:p>
    <w:p w14:paraId="27505C04" w14:textId="77777777" w:rsidR="00643D8E" w:rsidRPr="007E7FFA" w:rsidRDefault="00643D8E" w:rsidP="00643D8E">
      <w:pPr>
        <w:spacing w:after="0"/>
        <w:contextualSpacing/>
        <w:rPr>
          <w:rFonts w:cstheme="minorHAnsi"/>
        </w:rPr>
      </w:pPr>
      <w:r w:rsidRPr="007E7FFA">
        <w:rPr>
          <w:rFonts w:cstheme="minorHAnsi"/>
        </w:rPr>
        <w:t xml:space="preserve">The terms of agreements could be how negotiations are organised, who will be the representatives of the employees, who are covered by the agreement and what terms and conditions will be covered in the agreement. This is a positive step in avoiding potential industrial action. If there is an open dialogue between the employer and the representatives with the same aim to look after workers and do right by people, this can be a smooth process for workers to get the best deal and finding joint solutions. The representatives will put forward the requests and negotiations/ bargaining can take place. </w:t>
      </w:r>
    </w:p>
    <w:p w14:paraId="50E6C644" w14:textId="77777777" w:rsidR="00643D8E" w:rsidRPr="007E7FFA" w:rsidRDefault="00643D8E" w:rsidP="00643D8E">
      <w:pPr>
        <w:spacing w:after="0"/>
        <w:contextualSpacing/>
        <w:rPr>
          <w:rFonts w:cstheme="minorHAnsi"/>
        </w:rPr>
      </w:pPr>
    </w:p>
    <w:p w14:paraId="4050FD1D" w14:textId="77777777" w:rsidR="00643D8E" w:rsidRPr="007E7FFA" w:rsidRDefault="00643D8E" w:rsidP="00643D8E">
      <w:pPr>
        <w:spacing w:after="0"/>
        <w:ind w:left="720"/>
        <w:contextualSpacing/>
        <w:rPr>
          <w:rFonts w:cstheme="minorHAnsi"/>
          <w:b/>
          <w:bCs/>
          <w:color w:val="000000" w:themeColor="text1"/>
          <w:kern w:val="0"/>
          <w14:ligatures w14:val="none"/>
        </w:rPr>
      </w:pPr>
    </w:p>
    <w:p w14:paraId="7E0B1647" w14:textId="77777777" w:rsidR="00643D8E" w:rsidRPr="007E7FFA" w:rsidRDefault="00643D8E" w:rsidP="00643D8E">
      <w:pPr>
        <w:numPr>
          <w:ilvl w:val="0"/>
          <w:numId w:val="3"/>
        </w:numPr>
        <w:spacing w:after="0"/>
        <w:contextualSpacing/>
        <w:rPr>
          <w:rFonts w:cstheme="minorHAnsi"/>
          <w:b/>
          <w:bCs/>
          <w:color w:val="000000" w:themeColor="text1"/>
          <w:kern w:val="0"/>
          <w14:ligatures w14:val="none"/>
        </w:rPr>
      </w:pPr>
      <w:r w:rsidRPr="007E7FFA">
        <w:rPr>
          <w:rFonts w:cstheme="minorHAnsi"/>
          <w:b/>
          <w:bCs/>
          <w:color w:val="000000" w:themeColor="text1"/>
          <w:kern w:val="0"/>
          <w14:ligatures w14:val="none"/>
        </w:rPr>
        <w:lastRenderedPageBreak/>
        <w:t>Compare the types of employee bodies, union and non-union forms of employee representation. (AC 4.2)</w:t>
      </w:r>
    </w:p>
    <w:p w14:paraId="0A628C58" w14:textId="77777777" w:rsidR="00643D8E" w:rsidRPr="007E7FFA" w:rsidRDefault="00643D8E" w:rsidP="00643D8E">
      <w:pPr>
        <w:spacing w:after="0"/>
        <w:contextualSpacing/>
        <w:rPr>
          <w:rFonts w:cstheme="minorHAnsi"/>
          <w:b/>
          <w:bCs/>
          <w:color w:val="000000" w:themeColor="text1"/>
          <w:kern w:val="0"/>
          <w14:ligatures w14:val="none"/>
        </w:rPr>
      </w:pPr>
    </w:p>
    <w:p w14:paraId="01AECAD6" w14:textId="77777777" w:rsidR="00643D8E" w:rsidRPr="007E7FFA" w:rsidRDefault="00643D8E" w:rsidP="00643D8E">
      <w:pPr>
        <w:spacing w:after="0"/>
        <w:contextualSpacing/>
        <w:rPr>
          <w:rFonts w:cstheme="minorHAnsi"/>
          <w:color w:val="000000" w:themeColor="text1"/>
          <w:kern w:val="0"/>
          <w14:ligatures w14:val="none"/>
        </w:rPr>
      </w:pPr>
      <w:r w:rsidRPr="007E7FFA">
        <w:rPr>
          <w:rFonts w:cstheme="minorHAnsi"/>
          <w:color w:val="000000" w:themeColor="text1"/>
          <w:kern w:val="0"/>
          <w14:ligatures w14:val="none"/>
        </w:rPr>
        <w:t xml:space="preserve">A non-union employee can only represent themselves. They can negotiate on their own behalf with their employer and can be treated differently (subject to human rights and Equality Act 2010 considerations) on a case-by-case basis when it comes to pay etc as it’s individualised. Non-unionised workers have different rights and benefits under employment law compared to unionised workers. Any changes or concerns that are raised will be on an individual level and how things affect them as a sole person i.e consultation between management and employee vs any change being pushed through a collective bargaining tool/arrangement. </w:t>
      </w:r>
    </w:p>
    <w:p w14:paraId="29A8366E" w14:textId="77777777" w:rsidR="00643D8E" w:rsidRPr="007E7FFA" w:rsidRDefault="00643D8E" w:rsidP="00643D8E">
      <w:pPr>
        <w:spacing w:after="0"/>
        <w:contextualSpacing/>
        <w:rPr>
          <w:rFonts w:cstheme="minorHAnsi"/>
          <w:color w:val="000000" w:themeColor="text1"/>
          <w:kern w:val="0"/>
          <w14:ligatures w14:val="none"/>
        </w:rPr>
      </w:pPr>
    </w:p>
    <w:p w14:paraId="353CE6C4" w14:textId="77777777" w:rsidR="00643D8E" w:rsidRPr="007E7FFA" w:rsidRDefault="00643D8E" w:rsidP="00643D8E">
      <w:pPr>
        <w:spacing w:after="0"/>
        <w:contextualSpacing/>
        <w:rPr>
          <w:rFonts w:cstheme="minorHAnsi"/>
          <w:color w:val="000000" w:themeColor="text1"/>
          <w:kern w:val="0"/>
          <w14:ligatures w14:val="none"/>
        </w:rPr>
      </w:pPr>
      <w:r w:rsidRPr="007E7FFA">
        <w:rPr>
          <w:rFonts w:cstheme="minorHAnsi"/>
          <w:color w:val="000000" w:themeColor="text1"/>
          <w:kern w:val="0"/>
          <w14:ligatures w14:val="none"/>
        </w:rPr>
        <w:t xml:space="preserve">Trade union representation is there to protect </w:t>
      </w:r>
      <w:proofErr w:type="spellStart"/>
      <w:r w:rsidRPr="007E7FFA">
        <w:rPr>
          <w:rFonts w:cstheme="minorHAnsi"/>
          <w:color w:val="000000" w:themeColor="text1"/>
          <w:kern w:val="0"/>
          <w14:ligatures w14:val="none"/>
        </w:rPr>
        <w:t>workers</w:t>
      </w:r>
      <w:proofErr w:type="spellEnd"/>
      <w:r w:rsidRPr="007E7FFA">
        <w:rPr>
          <w:rFonts w:cstheme="minorHAnsi"/>
          <w:color w:val="000000" w:themeColor="text1"/>
          <w:kern w:val="0"/>
          <w14:ligatures w14:val="none"/>
        </w:rPr>
        <w:t xml:space="preserve"> rights and protect members from involuntary redundancy, pay disputes, pay freezes ad making sure there is equality and equitability in the workplace. Industrial action should always be a last resort and should be a peaceful and respectful action regardless of the emotive reason for the action taking place. </w:t>
      </w:r>
    </w:p>
    <w:p w14:paraId="7C6DBEA6" w14:textId="77777777" w:rsidR="00643D8E" w:rsidRPr="007E7FFA" w:rsidRDefault="00643D8E" w:rsidP="00643D8E">
      <w:pPr>
        <w:spacing w:after="0"/>
        <w:contextualSpacing/>
        <w:rPr>
          <w:rFonts w:cstheme="minorHAnsi"/>
          <w:b/>
          <w:bCs/>
          <w:color w:val="000000" w:themeColor="text1"/>
          <w:kern w:val="0"/>
          <w14:ligatures w14:val="none"/>
        </w:rPr>
      </w:pPr>
    </w:p>
    <w:p w14:paraId="1937D128" w14:textId="77777777" w:rsidR="00643D8E" w:rsidRPr="007E7FFA" w:rsidRDefault="00643D8E" w:rsidP="00643D8E">
      <w:pPr>
        <w:spacing w:after="0"/>
        <w:contextualSpacing/>
        <w:rPr>
          <w:rFonts w:cstheme="minorHAnsi"/>
          <w:b/>
          <w:bCs/>
          <w:color w:val="000000" w:themeColor="text1"/>
          <w:kern w:val="0"/>
          <w14:ligatures w14:val="none"/>
        </w:rPr>
      </w:pPr>
    </w:p>
    <w:p w14:paraId="0D5F9FE9" w14:textId="77777777" w:rsidR="00643D8E" w:rsidRPr="007E7FFA" w:rsidRDefault="00643D8E" w:rsidP="00643D8E">
      <w:pPr>
        <w:spacing w:after="0"/>
        <w:ind w:left="720"/>
        <w:contextualSpacing/>
        <w:rPr>
          <w:rFonts w:cstheme="minorHAnsi"/>
          <w:color w:val="000000" w:themeColor="text1"/>
          <w:kern w:val="0"/>
          <w14:ligatures w14:val="none"/>
        </w:rPr>
      </w:pPr>
    </w:p>
    <w:p w14:paraId="28865FD9" w14:textId="77777777" w:rsidR="00643D8E" w:rsidRPr="007E7FFA" w:rsidRDefault="00643D8E" w:rsidP="00643D8E">
      <w:pPr>
        <w:numPr>
          <w:ilvl w:val="0"/>
          <w:numId w:val="3"/>
        </w:numPr>
        <w:spacing w:after="0"/>
        <w:contextualSpacing/>
        <w:rPr>
          <w:rFonts w:cstheme="minorHAnsi"/>
          <w:b/>
          <w:bCs/>
          <w:color w:val="000000" w:themeColor="text1"/>
          <w:kern w:val="0"/>
          <w14:ligatures w14:val="none"/>
        </w:rPr>
      </w:pPr>
      <w:r w:rsidRPr="007E7FFA">
        <w:rPr>
          <w:rFonts w:cstheme="minorHAnsi"/>
          <w:b/>
          <w:bCs/>
          <w:color w:val="000000" w:themeColor="text1"/>
          <w:kern w:val="0"/>
          <w14:ligatures w14:val="none"/>
        </w:rPr>
        <w:t>Evaluate the purpose of collective bargaining and how it works. (AC 4.3)</w:t>
      </w:r>
    </w:p>
    <w:p w14:paraId="4617D622" w14:textId="77777777" w:rsidR="00643D8E" w:rsidRPr="007E7FFA" w:rsidRDefault="00643D8E" w:rsidP="00643D8E">
      <w:pPr>
        <w:pStyle w:val="NormalWeb"/>
        <w:shd w:val="clear" w:color="auto" w:fill="FFFFFF"/>
        <w:spacing w:before="0" w:beforeAutospacing="0" w:after="0" w:afterAutospacing="0"/>
        <w:rPr>
          <w:rFonts w:asciiTheme="minorHAnsi" w:hAnsiTheme="minorHAnsi" w:cstheme="minorHAnsi"/>
          <w:color w:val="000000"/>
          <w:sz w:val="22"/>
          <w:szCs w:val="22"/>
        </w:rPr>
      </w:pPr>
    </w:p>
    <w:p w14:paraId="1B7EA913" w14:textId="77777777" w:rsidR="00643D8E" w:rsidRPr="007E7FFA" w:rsidRDefault="00643D8E" w:rsidP="00643D8E">
      <w:pPr>
        <w:pStyle w:val="NormalWeb"/>
        <w:shd w:val="clear" w:color="auto" w:fill="FFFFFF"/>
        <w:spacing w:before="0" w:beforeAutospacing="0" w:after="0" w:afterAutospacing="0"/>
        <w:rPr>
          <w:rFonts w:asciiTheme="minorHAnsi" w:hAnsiTheme="minorHAnsi" w:cstheme="minorHAnsi"/>
          <w:color w:val="000000"/>
          <w:sz w:val="22"/>
          <w:szCs w:val="22"/>
        </w:rPr>
      </w:pPr>
      <w:r w:rsidRPr="007E7FFA">
        <w:rPr>
          <w:rFonts w:asciiTheme="minorHAnsi" w:hAnsiTheme="minorHAnsi" w:cstheme="minorHAnsi"/>
          <w:color w:val="000000"/>
          <w:sz w:val="22"/>
          <w:szCs w:val="22"/>
        </w:rPr>
        <w:t>As outlined on TUC, collective bargaining is described as:</w:t>
      </w:r>
    </w:p>
    <w:p w14:paraId="652905C2" w14:textId="77777777" w:rsidR="00643D8E" w:rsidRPr="007E7FFA" w:rsidRDefault="00643D8E" w:rsidP="00643D8E">
      <w:pPr>
        <w:pStyle w:val="NormalWeb"/>
        <w:shd w:val="clear" w:color="auto" w:fill="FFFFFF"/>
        <w:spacing w:before="0" w:beforeAutospacing="0" w:after="0" w:afterAutospacing="0"/>
        <w:ind w:left="643"/>
        <w:rPr>
          <w:rFonts w:asciiTheme="minorHAnsi" w:hAnsiTheme="minorHAnsi" w:cstheme="minorHAnsi"/>
          <w:color w:val="000000"/>
          <w:sz w:val="22"/>
          <w:szCs w:val="22"/>
        </w:rPr>
      </w:pPr>
    </w:p>
    <w:p w14:paraId="71CEC4BB" w14:textId="77777777" w:rsidR="00643D8E" w:rsidRPr="007E7FFA" w:rsidRDefault="00643D8E" w:rsidP="00643D8E">
      <w:pPr>
        <w:pStyle w:val="NormalWeb"/>
        <w:shd w:val="clear" w:color="auto" w:fill="FFFFFF"/>
        <w:spacing w:before="0" w:beforeAutospacing="0" w:after="0" w:afterAutospacing="0"/>
        <w:ind w:left="643"/>
        <w:rPr>
          <w:rFonts w:asciiTheme="minorHAnsi" w:hAnsiTheme="minorHAnsi" w:cstheme="minorHAnsi"/>
          <w:color w:val="000000"/>
          <w:sz w:val="22"/>
          <w:szCs w:val="22"/>
        </w:rPr>
      </w:pPr>
      <w:r w:rsidRPr="007E7FFA">
        <w:rPr>
          <w:rFonts w:asciiTheme="minorHAnsi" w:hAnsiTheme="minorHAnsi" w:cstheme="minorHAnsi"/>
          <w:color w:val="000000"/>
          <w:sz w:val="22"/>
          <w:szCs w:val="22"/>
        </w:rPr>
        <w:t>The official process by which trade unions negotiate with employers, on behalf of their members. Collective bargaining is only possible where an employer recognises a trade union and between them they decide on the scope of negotiations. Most collective bargaining arrangements in the UK are voluntary. Some employers recognise the benefits that come from voluntary union recognition, such as being able to negotiate wages and other terms and conditions collectively for large groups of workers at the same time.</w:t>
      </w:r>
    </w:p>
    <w:p w14:paraId="245E314C" w14:textId="77777777" w:rsidR="00643D8E" w:rsidRPr="007E7FFA" w:rsidRDefault="00A0365F" w:rsidP="00643D8E">
      <w:pPr>
        <w:pStyle w:val="NormalWeb"/>
        <w:shd w:val="clear" w:color="auto" w:fill="FFFFFF"/>
        <w:spacing w:before="0" w:beforeAutospacing="0" w:after="0" w:afterAutospacing="0"/>
        <w:ind w:left="5683" w:firstLine="77"/>
        <w:rPr>
          <w:rFonts w:asciiTheme="minorHAnsi" w:hAnsiTheme="minorHAnsi" w:cstheme="minorHAnsi"/>
          <w:sz w:val="22"/>
          <w:szCs w:val="22"/>
        </w:rPr>
      </w:pPr>
      <w:hyperlink r:id="rId8" w:history="1">
        <w:r w:rsidR="00643D8E" w:rsidRPr="007E7FFA">
          <w:rPr>
            <w:rStyle w:val="Hyperlink"/>
            <w:rFonts w:asciiTheme="minorHAnsi" w:hAnsiTheme="minorHAnsi" w:cstheme="minorHAnsi"/>
            <w:sz w:val="22"/>
            <w:szCs w:val="22"/>
          </w:rPr>
          <w:t>Collective bargaining | TUC</w:t>
        </w:r>
      </w:hyperlink>
    </w:p>
    <w:p w14:paraId="4C95F1B9" w14:textId="77777777" w:rsidR="00643D8E" w:rsidRPr="007E7FFA" w:rsidRDefault="00643D8E" w:rsidP="00643D8E">
      <w:pPr>
        <w:spacing w:before="100" w:beforeAutospacing="1" w:after="100" w:afterAutospacing="1" w:line="240" w:lineRule="auto"/>
        <w:rPr>
          <w:rFonts w:cstheme="minorHAnsi"/>
        </w:rPr>
      </w:pPr>
      <w:r w:rsidRPr="007E7FFA">
        <w:rPr>
          <w:rFonts w:cstheme="minorHAnsi"/>
        </w:rPr>
        <w:t>Collective bargaining is to build a pleasant relationship between employees and employers to protect the interests of both parties. Srivastav states “</w:t>
      </w:r>
      <w:r w:rsidRPr="007E7FFA">
        <w:rPr>
          <w:rFonts w:cstheme="minorHAnsi"/>
          <w:color w:val="212121"/>
        </w:rPr>
        <w:t>Collective bargaining is very important because dissonance between employer and employees can result in various antagonistic events, such as labour strikes, lockouts, etc.</w:t>
      </w:r>
      <w:r w:rsidRPr="007E7FFA">
        <w:rPr>
          <w:rFonts w:eastAsia="Times New Roman" w:cstheme="minorHAnsi"/>
          <w:color w:val="212121"/>
          <w:kern w:val="0"/>
          <w:lang w:eastAsia="en-GB"/>
          <w14:ligatures w14:val="none"/>
        </w:rPr>
        <w:t xml:space="preserve"> </w:t>
      </w:r>
      <w:r w:rsidRPr="007E7FFA">
        <w:rPr>
          <w:rFonts w:cstheme="minorHAnsi"/>
        </w:rPr>
        <w:t>(</w:t>
      </w:r>
      <w:hyperlink r:id="rId9" w:history="1">
        <w:r w:rsidRPr="007E7FFA">
          <w:rPr>
            <w:rStyle w:val="Hyperlink"/>
            <w:rFonts w:cstheme="minorHAnsi"/>
            <w:color w:val="062527"/>
          </w:rPr>
          <w:t>Ashish Kumar Srivastav</w:t>
        </w:r>
      </w:hyperlink>
      <w:r w:rsidRPr="007E7FFA">
        <w:rPr>
          <w:rFonts w:cstheme="minorHAnsi"/>
        </w:rPr>
        <w:t xml:space="preserve"> - </w:t>
      </w:r>
      <w:hyperlink r:id="rId10" w:anchor="h-how-does-it-work" w:history="1">
        <w:r w:rsidRPr="007E7FFA">
          <w:rPr>
            <w:rStyle w:val="Hyperlink"/>
            <w:rFonts w:cstheme="minorHAnsi"/>
          </w:rPr>
          <w:t>Collective Bargaining - Definition, Objectives, Examples (wallstreetmojo.com)</w:t>
        </w:r>
      </w:hyperlink>
      <w:r w:rsidRPr="007E7FFA">
        <w:rPr>
          <w:rFonts w:cstheme="minorHAnsi"/>
        </w:rPr>
        <w:t xml:space="preserve">.) </w:t>
      </w:r>
    </w:p>
    <w:p w14:paraId="2F671A21" w14:textId="77777777" w:rsidR="00643D8E" w:rsidRPr="007E7FFA" w:rsidRDefault="00643D8E" w:rsidP="00643D8E">
      <w:pPr>
        <w:shd w:val="clear" w:color="auto" w:fill="FFFFFF"/>
        <w:spacing w:after="0" w:line="240" w:lineRule="auto"/>
        <w:rPr>
          <w:rFonts w:eastAsia="Times New Roman" w:cstheme="minorHAnsi"/>
          <w:color w:val="3A3A3A"/>
          <w:kern w:val="0"/>
          <w:lang w:eastAsia="en-GB"/>
          <w14:ligatures w14:val="none"/>
        </w:rPr>
      </w:pPr>
      <w:r w:rsidRPr="007E7FFA">
        <w:rPr>
          <w:rFonts w:eastAsia="Times New Roman" w:cstheme="minorHAnsi"/>
          <w:b/>
          <w:bCs/>
          <w:color w:val="3A3A3A"/>
          <w:kern w:val="0"/>
          <w:lang w:eastAsia="en-GB"/>
          <w14:ligatures w14:val="none"/>
        </w:rPr>
        <w:t>Advantages:</w:t>
      </w:r>
      <w:r w:rsidRPr="007E7FFA">
        <w:rPr>
          <w:rFonts w:eastAsia="Times New Roman" w:cstheme="minorHAnsi"/>
          <w:color w:val="3A3A3A"/>
          <w:kern w:val="0"/>
          <w:lang w:eastAsia="en-GB"/>
          <w14:ligatures w14:val="none"/>
        </w:rPr>
        <w:t xml:space="preserve"> </w:t>
      </w:r>
    </w:p>
    <w:p w14:paraId="21622840" w14:textId="77777777" w:rsidR="00643D8E" w:rsidRPr="007E7FFA" w:rsidRDefault="00643D8E" w:rsidP="00643D8E">
      <w:pPr>
        <w:pStyle w:val="ListParagraph"/>
        <w:numPr>
          <w:ilvl w:val="0"/>
          <w:numId w:val="4"/>
        </w:numPr>
        <w:shd w:val="clear" w:color="auto" w:fill="FFFFFF"/>
        <w:spacing w:after="0" w:line="240" w:lineRule="auto"/>
        <w:rPr>
          <w:rFonts w:eastAsia="Times New Roman" w:cstheme="minorHAnsi"/>
          <w:color w:val="3A3A3A"/>
          <w:kern w:val="0"/>
          <w:lang w:eastAsia="en-GB"/>
          <w14:ligatures w14:val="none"/>
        </w:rPr>
      </w:pPr>
      <w:r w:rsidRPr="007E7FFA">
        <w:rPr>
          <w:rFonts w:eastAsia="Times New Roman" w:cstheme="minorHAnsi"/>
          <w:color w:val="3A3A3A"/>
          <w:kern w:val="0"/>
          <w:lang w:eastAsia="en-GB"/>
          <w14:ligatures w14:val="none"/>
        </w:rPr>
        <w:t xml:space="preserve">Enables difficult conversations to be outsourced to someone who can commit to the situation. </w:t>
      </w:r>
    </w:p>
    <w:p w14:paraId="4DAEE4EF" w14:textId="77777777" w:rsidR="00643D8E" w:rsidRPr="007E7FFA" w:rsidRDefault="00643D8E" w:rsidP="00643D8E">
      <w:pPr>
        <w:pStyle w:val="ListParagraph"/>
        <w:numPr>
          <w:ilvl w:val="0"/>
          <w:numId w:val="4"/>
        </w:numPr>
        <w:shd w:val="clear" w:color="auto" w:fill="FFFFFF"/>
        <w:spacing w:after="0" w:line="240" w:lineRule="auto"/>
        <w:rPr>
          <w:rFonts w:eastAsia="Times New Roman" w:cstheme="minorHAnsi"/>
          <w:color w:val="3A3A3A"/>
          <w:kern w:val="0"/>
          <w:lang w:eastAsia="en-GB"/>
          <w14:ligatures w14:val="none"/>
        </w:rPr>
      </w:pPr>
      <w:r w:rsidRPr="007E7FFA">
        <w:rPr>
          <w:rFonts w:eastAsia="Times New Roman" w:cstheme="minorHAnsi"/>
          <w:color w:val="3A3A3A"/>
          <w:kern w:val="0"/>
          <w:lang w:eastAsia="en-GB"/>
          <w14:ligatures w14:val="none"/>
        </w:rPr>
        <w:t>Workers may not feel comfortable discussing better working conditions with their organisation.</w:t>
      </w:r>
    </w:p>
    <w:p w14:paraId="49917BD1" w14:textId="77777777" w:rsidR="00643D8E" w:rsidRPr="007E7FFA" w:rsidRDefault="00643D8E" w:rsidP="00643D8E">
      <w:pPr>
        <w:pStyle w:val="ListParagraph"/>
        <w:numPr>
          <w:ilvl w:val="0"/>
          <w:numId w:val="4"/>
        </w:numPr>
        <w:shd w:val="clear" w:color="auto" w:fill="FFFFFF"/>
        <w:spacing w:after="0" w:line="240" w:lineRule="auto"/>
        <w:rPr>
          <w:rFonts w:eastAsia="Times New Roman" w:cstheme="minorHAnsi"/>
          <w:color w:val="3A3A3A"/>
          <w:kern w:val="0"/>
          <w:lang w:eastAsia="en-GB"/>
          <w14:ligatures w14:val="none"/>
        </w:rPr>
      </w:pPr>
      <w:r w:rsidRPr="007E7FFA">
        <w:rPr>
          <w:rFonts w:eastAsia="Times New Roman" w:cstheme="minorHAnsi"/>
          <w:color w:val="3A3A3A"/>
          <w:kern w:val="0"/>
          <w:lang w:eastAsia="en-GB"/>
          <w14:ligatures w14:val="none"/>
        </w:rPr>
        <w:t>Changes can reach a larger scale for workers.</w:t>
      </w:r>
    </w:p>
    <w:p w14:paraId="6D47D657" w14:textId="77777777" w:rsidR="00643D8E" w:rsidRPr="007E7FFA" w:rsidRDefault="00643D8E" w:rsidP="00643D8E">
      <w:pPr>
        <w:shd w:val="clear" w:color="auto" w:fill="FFFFFF"/>
        <w:spacing w:after="0" w:line="240" w:lineRule="auto"/>
        <w:rPr>
          <w:rFonts w:eastAsia="Times New Roman" w:cstheme="minorHAnsi"/>
          <w:color w:val="3A3A3A"/>
          <w:kern w:val="0"/>
          <w:lang w:eastAsia="en-GB"/>
          <w14:ligatures w14:val="none"/>
        </w:rPr>
      </w:pPr>
    </w:p>
    <w:p w14:paraId="77F6CA81" w14:textId="77777777" w:rsidR="00643D8E" w:rsidRPr="007E7FFA" w:rsidRDefault="00643D8E" w:rsidP="00643D8E">
      <w:pPr>
        <w:shd w:val="clear" w:color="auto" w:fill="FFFFFF"/>
        <w:spacing w:after="0" w:line="240" w:lineRule="auto"/>
        <w:rPr>
          <w:rFonts w:eastAsia="Times New Roman" w:cstheme="minorHAnsi"/>
          <w:b/>
          <w:bCs/>
          <w:color w:val="3A3A3A"/>
          <w:kern w:val="0"/>
          <w:lang w:eastAsia="en-GB"/>
          <w14:ligatures w14:val="none"/>
        </w:rPr>
      </w:pPr>
      <w:r w:rsidRPr="007E7FFA">
        <w:rPr>
          <w:rFonts w:eastAsia="Times New Roman" w:cstheme="minorHAnsi"/>
          <w:b/>
          <w:bCs/>
          <w:color w:val="3A3A3A"/>
          <w:kern w:val="0"/>
          <w:lang w:eastAsia="en-GB"/>
          <w14:ligatures w14:val="none"/>
        </w:rPr>
        <w:t xml:space="preserve">Disadvantages: </w:t>
      </w:r>
    </w:p>
    <w:p w14:paraId="51C39D4A" w14:textId="77777777" w:rsidR="00643D8E" w:rsidRPr="007E7FFA" w:rsidRDefault="00643D8E" w:rsidP="00643D8E">
      <w:pPr>
        <w:pStyle w:val="ListParagraph"/>
        <w:numPr>
          <w:ilvl w:val="0"/>
          <w:numId w:val="5"/>
        </w:numPr>
        <w:shd w:val="clear" w:color="auto" w:fill="FFFFFF"/>
        <w:spacing w:after="0" w:line="240" w:lineRule="auto"/>
        <w:rPr>
          <w:rFonts w:eastAsia="Times New Roman" w:cstheme="minorHAnsi"/>
          <w:color w:val="3A3A3A"/>
          <w:kern w:val="0"/>
          <w:lang w:eastAsia="en-GB"/>
          <w14:ligatures w14:val="none"/>
        </w:rPr>
      </w:pPr>
      <w:r w:rsidRPr="007E7FFA">
        <w:rPr>
          <w:rFonts w:eastAsia="Times New Roman" w:cstheme="minorHAnsi"/>
          <w:color w:val="3A3A3A"/>
          <w:kern w:val="0"/>
          <w:lang w:eastAsia="en-GB"/>
          <w14:ligatures w14:val="none"/>
        </w:rPr>
        <w:t xml:space="preserve">Workers could have too much influence over changes </w:t>
      </w:r>
    </w:p>
    <w:p w14:paraId="58760569" w14:textId="77777777" w:rsidR="00643D8E" w:rsidRPr="007E7FFA" w:rsidRDefault="00643D8E" w:rsidP="00643D8E">
      <w:pPr>
        <w:pStyle w:val="ListParagraph"/>
        <w:numPr>
          <w:ilvl w:val="0"/>
          <w:numId w:val="5"/>
        </w:numPr>
        <w:shd w:val="clear" w:color="auto" w:fill="FFFFFF"/>
        <w:spacing w:after="0" w:line="240" w:lineRule="auto"/>
        <w:rPr>
          <w:rFonts w:eastAsia="Times New Roman" w:cstheme="minorHAnsi"/>
          <w:color w:val="3A3A3A"/>
          <w:kern w:val="0"/>
          <w:lang w:eastAsia="en-GB"/>
          <w14:ligatures w14:val="none"/>
        </w:rPr>
      </w:pPr>
      <w:r w:rsidRPr="007E7FFA">
        <w:rPr>
          <w:rFonts w:eastAsia="Times New Roman" w:cstheme="minorHAnsi"/>
          <w:color w:val="3A3A3A"/>
          <w:kern w:val="0"/>
          <w:lang w:eastAsia="en-GB"/>
          <w14:ligatures w14:val="none"/>
        </w:rPr>
        <w:t>Industrial action by TU’s can cause loss of commercial gain and output.</w:t>
      </w:r>
    </w:p>
    <w:p w14:paraId="42BA6BB4" w14:textId="77777777" w:rsidR="00643D8E" w:rsidRPr="007E7FFA" w:rsidRDefault="00643D8E" w:rsidP="00643D8E">
      <w:pPr>
        <w:shd w:val="clear" w:color="auto" w:fill="FFFFFF"/>
        <w:spacing w:after="0" w:line="240" w:lineRule="auto"/>
        <w:rPr>
          <w:rFonts w:eastAsia="Times New Roman" w:cstheme="minorHAnsi"/>
          <w:color w:val="3A3A3A"/>
          <w:kern w:val="0"/>
          <w:lang w:eastAsia="en-GB"/>
          <w14:ligatures w14:val="none"/>
        </w:rPr>
      </w:pPr>
    </w:p>
    <w:p w14:paraId="04C2BB13" w14:textId="77777777" w:rsidR="00643D8E" w:rsidRPr="007E7FFA" w:rsidRDefault="00643D8E" w:rsidP="00643D8E">
      <w:pPr>
        <w:shd w:val="clear" w:color="auto" w:fill="FFFFFF"/>
        <w:spacing w:after="0" w:line="240" w:lineRule="auto"/>
        <w:rPr>
          <w:rFonts w:eastAsia="Times New Roman" w:cstheme="minorHAnsi"/>
          <w:color w:val="3A3A3A"/>
          <w:kern w:val="0"/>
          <w:lang w:eastAsia="en-GB"/>
          <w14:ligatures w14:val="none"/>
        </w:rPr>
      </w:pPr>
      <w:r w:rsidRPr="007E7FFA">
        <w:rPr>
          <w:rFonts w:eastAsia="Times New Roman" w:cstheme="minorHAnsi"/>
          <w:color w:val="3A3A3A"/>
          <w:kern w:val="0"/>
          <w:lang w:eastAsia="en-GB"/>
          <w14:ligatures w14:val="none"/>
        </w:rPr>
        <w:t xml:space="preserve">Collective bargaining can involve different aspects of work – including pay, health and safety, working hours, pensions, training and work disputes. Collective bargaining can be between a union </w:t>
      </w:r>
      <w:r w:rsidRPr="007E7FFA">
        <w:rPr>
          <w:rFonts w:eastAsia="Times New Roman" w:cstheme="minorHAnsi"/>
          <w:color w:val="3A3A3A"/>
          <w:kern w:val="0"/>
          <w:lang w:eastAsia="en-GB"/>
          <w14:ligatures w14:val="none"/>
        </w:rPr>
        <w:lastRenderedPageBreak/>
        <w:t>and an individual firm, but it can also be across an industry with firms forming their own collective to negotiate wages with TU’s.</w:t>
      </w:r>
    </w:p>
    <w:p w14:paraId="3D8F83D8" w14:textId="59152895" w:rsidR="00643D8E" w:rsidRPr="00E438B1" w:rsidRDefault="00D05F0D" w:rsidP="00643D8E">
      <w:pPr>
        <w:spacing w:before="100" w:beforeAutospacing="1" w:after="100" w:afterAutospacing="1" w:line="240" w:lineRule="auto"/>
        <w:rPr>
          <w:rFonts w:cstheme="minorHAnsi"/>
          <w:b/>
          <w:bCs/>
          <w:u w:val="single"/>
        </w:rPr>
      </w:pPr>
      <w:r w:rsidRPr="00E438B1">
        <w:rPr>
          <w:rFonts w:cstheme="minorHAnsi"/>
          <w:b/>
          <w:bCs/>
          <w:highlight w:val="yellow"/>
          <w:u w:val="single"/>
        </w:rPr>
        <w:t>References:</w:t>
      </w:r>
    </w:p>
    <w:p w14:paraId="17A7216C" w14:textId="447D034D" w:rsidR="00E438B1" w:rsidRPr="00D05F0D" w:rsidRDefault="00E438B1" w:rsidP="00643D8E">
      <w:pPr>
        <w:spacing w:before="100" w:beforeAutospacing="1" w:after="100" w:afterAutospacing="1" w:line="240" w:lineRule="auto"/>
        <w:rPr>
          <w:rFonts w:cstheme="minorHAnsi"/>
          <w:b/>
          <w:bCs/>
        </w:rPr>
      </w:pPr>
      <w:r>
        <w:rPr>
          <w:rFonts w:cstheme="minorHAnsi"/>
          <w:b/>
          <w:bCs/>
        </w:rPr>
        <w:t>Human Resource Management – People and Organisations – Edited by Stephen Taylor and Carol Woodhams</w:t>
      </w:r>
    </w:p>
    <w:p w14:paraId="5A9011C3" w14:textId="77777777" w:rsidR="003F7DC5" w:rsidRDefault="003F7DC5" w:rsidP="003F7DC5">
      <w:pPr>
        <w:rPr>
          <w:rStyle w:val="Hyperlink"/>
        </w:rPr>
      </w:pPr>
      <w:hyperlink r:id="rId11" w:anchor=":~:text=Employee%20voice%20is%20the%20way,innovation%2C%20productivity%20and%20organisational%20improvement." w:history="1">
        <w:r>
          <w:rPr>
            <w:rStyle w:val="Hyperlink"/>
          </w:rPr>
          <w:t>Employee Voice | CIPD</w:t>
        </w:r>
      </w:hyperlink>
    </w:p>
    <w:p w14:paraId="369F5946" w14:textId="77777777" w:rsidR="00EC1696" w:rsidRDefault="00EC1696" w:rsidP="00EC1696">
      <w:hyperlink r:id="rId12" w:history="1">
        <w:r>
          <w:rPr>
            <w:rStyle w:val="Hyperlink"/>
          </w:rPr>
          <w:t>The Importance of the Psychological Contract (hrexchangenetwork.com)</w:t>
        </w:r>
      </w:hyperlink>
    </w:p>
    <w:p w14:paraId="03ED79CD" w14:textId="77777777" w:rsidR="002D3753" w:rsidRDefault="002D3753" w:rsidP="002D3753">
      <w:hyperlink r:id="rId13" w:anchor=":~:text=A%20Highly%20Engaged%20Workforce%20Increases,companies%20with%20a%20disengaged%20workforce." w:history="1">
        <w:r>
          <w:rPr>
            <w:rStyle w:val="Hyperlink"/>
          </w:rPr>
          <w:t>8 Employee Engagement Statistics You Need to Know in 2021 | HR Cloud</w:t>
        </w:r>
      </w:hyperlink>
    </w:p>
    <w:p w14:paraId="16B7C92F" w14:textId="62CC60EB" w:rsidR="00D05F0D" w:rsidRDefault="00FC4E41" w:rsidP="00643D8E">
      <w:pPr>
        <w:spacing w:before="100" w:beforeAutospacing="1" w:after="100" w:afterAutospacing="1" w:line="240" w:lineRule="auto"/>
        <w:rPr>
          <w:rStyle w:val="Hyperlink"/>
        </w:rPr>
      </w:pPr>
      <w:hyperlink r:id="rId14" w:anchor="/types-of-conflict-at-work" w:history="1">
        <w:r>
          <w:rPr>
            <w:rStyle w:val="Hyperlink"/>
          </w:rPr>
          <w:t>Handling conflict at work | NCVO</w:t>
        </w:r>
      </w:hyperlink>
    </w:p>
    <w:p w14:paraId="29AE26CF" w14:textId="77777777" w:rsidR="00237D22" w:rsidRDefault="00237D22" w:rsidP="00237D22">
      <w:hyperlink r:id="rId15" w:anchor=":~:text=In%20particular%2C%20three%20types%20of,from%20targeted%20conflict%2Dresolution%20tactics." w:history="1">
        <w:r>
          <w:rPr>
            <w:rStyle w:val="Hyperlink"/>
          </w:rPr>
          <w:t>3 Types of Conflict and How to Address Them - PON - Program on Negotiation at Harvard Law School</w:t>
        </w:r>
      </w:hyperlink>
    </w:p>
    <w:p w14:paraId="05305D36" w14:textId="77777777" w:rsidR="005316D8" w:rsidRDefault="005316D8" w:rsidP="005316D8">
      <w:hyperlink r:id="rId16" w:history="1">
        <w:r>
          <w:rPr>
            <w:rStyle w:val="Hyperlink"/>
          </w:rPr>
          <w:t xml:space="preserve">What Is Organizational Conflict? Causes and Steps </w:t>
        </w:r>
        <w:proofErr w:type="gramStart"/>
        <w:r>
          <w:rPr>
            <w:rStyle w:val="Hyperlink"/>
          </w:rPr>
          <w:t>To</w:t>
        </w:r>
        <w:proofErr w:type="gramEnd"/>
        <w:r>
          <w:rPr>
            <w:rStyle w:val="Hyperlink"/>
          </w:rPr>
          <w:t xml:space="preserve"> Manage | Indeed.com</w:t>
        </w:r>
      </w:hyperlink>
    </w:p>
    <w:p w14:paraId="49EB46D3" w14:textId="77777777" w:rsidR="009E3505" w:rsidRDefault="009E3505" w:rsidP="009E3505">
      <w:hyperlink r:id="rId17" w:history="1">
        <w:r>
          <w:rPr>
            <w:rStyle w:val="Hyperlink"/>
          </w:rPr>
          <w:t xml:space="preserve">The </w:t>
        </w:r>
        <w:proofErr w:type="spellStart"/>
        <w:r>
          <w:rPr>
            <w:rStyle w:val="Hyperlink"/>
          </w:rPr>
          <w:t>Acas</w:t>
        </w:r>
        <w:proofErr w:type="spellEnd"/>
        <w:r>
          <w:rPr>
            <w:rStyle w:val="Hyperlink"/>
          </w:rPr>
          <w:t xml:space="preserve"> Podcast - The cost of conflict (google.com)</w:t>
        </w:r>
      </w:hyperlink>
    </w:p>
    <w:p w14:paraId="6208E06C" w14:textId="77777777" w:rsidR="009E3505" w:rsidRDefault="009E3505" w:rsidP="009E3505">
      <w:hyperlink r:id="rId18" w:history="1">
        <w:r>
          <w:rPr>
            <w:rStyle w:val="Hyperlink"/>
          </w:rPr>
          <w:t>Employee Relations | Factsheets | CIPD</w:t>
        </w:r>
      </w:hyperlink>
    </w:p>
    <w:p w14:paraId="7FB3E53B" w14:textId="77777777" w:rsidR="00487BC5" w:rsidRDefault="00487BC5" w:rsidP="00A0365F">
      <w:pPr>
        <w:pStyle w:val="NormalWeb"/>
        <w:shd w:val="clear" w:color="auto" w:fill="FFFFFF"/>
        <w:spacing w:before="0" w:beforeAutospacing="0" w:after="0" w:afterAutospacing="0"/>
        <w:rPr>
          <w:rStyle w:val="Hyperlink"/>
          <w:rFonts w:asciiTheme="minorHAnsi" w:hAnsiTheme="minorHAnsi" w:cstheme="minorHAnsi"/>
          <w:sz w:val="22"/>
          <w:szCs w:val="22"/>
        </w:rPr>
      </w:pPr>
      <w:hyperlink r:id="rId19" w:history="1">
        <w:r w:rsidRPr="004031A9">
          <w:rPr>
            <w:rStyle w:val="Hyperlink"/>
            <w:rFonts w:asciiTheme="minorHAnsi" w:hAnsiTheme="minorHAnsi" w:cstheme="minorHAnsi"/>
            <w:sz w:val="22"/>
            <w:szCs w:val="22"/>
          </w:rPr>
          <w:t>Collective bargaining | TUC</w:t>
        </w:r>
      </w:hyperlink>
    </w:p>
    <w:p w14:paraId="4D528974" w14:textId="77777777" w:rsidR="00A0365F" w:rsidRDefault="00A0365F" w:rsidP="00A0365F">
      <w:pPr>
        <w:pStyle w:val="NormalWeb"/>
        <w:shd w:val="clear" w:color="auto" w:fill="FFFFFF"/>
        <w:spacing w:before="0" w:beforeAutospacing="0" w:after="0" w:afterAutospacing="0"/>
        <w:rPr>
          <w:rFonts w:asciiTheme="minorHAnsi" w:hAnsiTheme="minorHAnsi" w:cstheme="minorHAnsi"/>
          <w:sz w:val="22"/>
          <w:szCs w:val="22"/>
        </w:rPr>
      </w:pPr>
    </w:p>
    <w:p w14:paraId="1F25E8C6" w14:textId="77777777" w:rsidR="00487BC5" w:rsidRDefault="00487BC5" w:rsidP="00487BC5">
      <w:hyperlink r:id="rId20" w:anchor="h-how-does-it-work" w:history="1">
        <w:r>
          <w:rPr>
            <w:rStyle w:val="Hyperlink"/>
          </w:rPr>
          <w:t>Collective Bargaining - Definition, Objectives, Examples (wallstreetmojo.com)</w:t>
        </w:r>
      </w:hyperlink>
    </w:p>
    <w:p w14:paraId="0C5FC142" w14:textId="77777777" w:rsidR="00487BC5" w:rsidRDefault="00487BC5" w:rsidP="00487BC5">
      <w:pPr>
        <w:rPr>
          <w:rStyle w:val="Hyperlink"/>
        </w:rPr>
      </w:pPr>
      <w:hyperlink r:id="rId21" w:history="1">
        <w:r>
          <w:rPr>
            <w:rStyle w:val="Hyperlink"/>
          </w:rPr>
          <w:t>Collective Bargaining - Definition | Explanation | Types - Economics Help</w:t>
        </w:r>
      </w:hyperlink>
    </w:p>
    <w:p w14:paraId="59C2C480" w14:textId="77777777" w:rsidR="00C57AE7" w:rsidRDefault="00C57AE7" w:rsidP="00C57AE7">
      <w:pPr>
        <w:rPr>
          <w:rStyle w:val="Hyperlink"/>
        </w:rPr>
      </w:pPr>
      <w:hyperlink r:id="rId22" w:history="1">
        <w:r>
          <w:rPr>
            <w:rStyle w:val="Hyperlink"/>
          </w:rPr>
          <w:t>*Managing conflict in the modern workplace (cipd.org)</w:t>
        </w:r>
      </w:hyperlink>
    </w:p>
    <w:p w14:paraId="1FF954C5" w14:textId="77777777" w:rsidR="00C57AE7" w:rsidRDefault="00C57AE7" w:rsidP="00C57AE7">
      <w:pPr>
        <w:rPr>
          <w:rStyle w:val="Hyperlink"/>
        </w:rPr>
      </w:pPr>
      <w:hyperlink r:id="rId23" w:history="1">
        <w:r>
          <w:rPr>
            <w:rStyle w:val="Hyperlink"/>
          </w:rPr>
          <w:t>Infamous Discrimination Lawsuits: 5 Cases That Cost a Fortune (insightsforprofessionals.com)</w:t>
        </w:r>
      </w:hyperlink>
    </w:p>
    <w:p w14:paraId="0CCA5389" w14:textId="77777777" w:rsidR="00A335C2" w:rsidRDefault="00A335C2" w:rsidP="00A335C2">
      <w:hyperlink r:id="rId24" w:history="1">
        <w:r>
          <w:rPr>
            <w:rStyle w:val="Hyperlink"/>
          </w:rPr>
          <w:t>The Five Fair Reasons for Dismissal - A Guide | Croner</w:t>
        </w:r>
      </w:hyperlink>
      <w:r>
        <w:t xml:space="preserve"> – Deborah Manktelow Dec 2022.</w:t>
      </w:r>
    </w:p>
    <w:p w14:paraId="48F36398" w14:textId="77777777" w:rsidR="00A335C2" w:rsidRDefault="00A335C2" w:rsidP="00A335C2">
      <w:hyperlink r:id="rId25" w:anchor=":~:text=The%20Decision%3A%20Employment%20Tribunal,in%20one%20to%20three%20months." w:history="1">
        <w:r>
          <w:rPr>
            <w:rStyle w:val="Hyperlink"/>
          </w:rPr>
          <w:t xml:space="preserve">BS v Dundee City Council [2013] </w:t>
        </w:r>
        <w:proofErr w:type="spellStart"/>
        <w:r>
          <w:rPr>
            <w:rStyle w:val="Hyperlink"/>
          </w:rPr>
          <w:t>ScotCS</w:t>
        </w:r>
        <w:proofErr w:type="spellEnd"/>
        <w:r>
          <w:rPr>
            <w:rStyle w:val="Hyperlink"/>
          </w:rPr>
          <w:t xml:space="preserve"> CSIH 91, CS | Croner-</w:t>
        </w:r>
        <w:proofErr w:type="spellStart"/>
        <w:r>
          <w:rPr>
            <w:rStyle w:val="Hyperlink"/>
          </w:rPr>
          <w:t>i</w:t>
        </w:r>
        <w:proofErr w:type="spellEnd"/>
        <w:r>
          <w:rPr>
            <w:rStyle w:val="Hyperlink"/>
          </w:rPr>
          <w:t xml:space="preserve"> (croneri.co.uk)</w:t>
        </w:r>
      </w:hyperlink>
    </w:p>
    <w:p w14:paraId="387098C7" w14:textId="77777777" w:rsidR="006904D3" w:rsidRDefault="006904D3" w:rsidP="006904D3">
      <w:pPr>
        <w:rPr>
          <w:rStyle w:val="Hyperlink"/>
        </w:rPr>
      </w:pPr>
      <w:hyperlink r:id="rId26" w:history="1">
        <w:r>
          <w:rPr>
            <w:rStyle w:val="Hyperlink"/>
          </w:rPr>
          <w:t>Discipline and Grievance: In-depth | Croner-</w:t>
        </w:r>
        <w:proofErr w:type="spellStart"/>
        <w:r>
          <w:rPr>
            <w:rStyle w:val="Hyperlink"/>
          </w:rPr>
          <w:t>i</w:t>
        </w:r>
        <w:proofErr w:type="spellEnd"/>
        <w:r>
          <w:rPr>
            <w:rStyle w:val="Hyperlink"/>
          </w:rPr>
          <w:t xml:space="preserve"> (croneri.co.uk)</w:t>
        </w:r>
      </w:hyperlink>
    </w:p>
    <w:p w14:paraId="16A04C7F" w14:textId="77777777" w:rsidR="008C2D03" w:rsidRDefault="008C2D03" w:rsidP="008C2D03">
      <w:hyperlink r:id="rId27" w:history="1">
        <w:r>
          <w:rPr>
            <w:rStyle w:val="Hyperlink"/>
          </w:rPr>
          <w:t>Industrial action ballots and notice to employers | Local Government Association</w:t>
        </w:r>
      </w:hyperlink>
    </w:p>
    <w:p w14:paraId="1EA365ED" w14:textId="77777777" w:rsidR="008C2D03" w:rsidRDefault="008C2D03" w:rsidP="008C2D03">
      <w:pPr>
        <w:rPr>
          <w:rStyle w:val="Hyperlink"/>
        </w:rPr>
      </w:pPr>
      <w:hyperlink r:id="rId28" w:anchor="industrial-action" w:history="1">
        <w:r>
          <w:rPr>
            <w:rStyle w:val="Hyperlink"/>
          </w:rPr>
          <w:t>Working with trade unions | CIPD</w:t>
        </w:r>
      </w:hyperlink>
    </w:p>
    <w:p w14:paraId="271A4B76" w14:textId="77777777" w:rsidR="00656266" w:rsidRDefault="00656266" w:rsidP="00656266">
      <w:hyperlink r:id="rId29" w:history="1">
        <w:r>
          <w:rPr>
            <w:rStyle w:val="Hyperlink"/>
          </w:rPr>
          <w:t>(24) Employee Grievances and Effective Ways of Handling These | LinkedIn</w:t>
        </w:r>
      </w:hyperlink>
    </w:p>
    <w:p w14:paraId="36CDA889" w14:textId="77777777" w:rsidR="00656266" w:rsidRDefault="00656266" w:rsidP="00656266">
      <w:hyperlink r:id="rId30" w:anchor=":~:text=According%20to%20XpertHR%2C%20relationships%20with,grading%20as%20living%20costs%20surge." w:history="1">
        <w:r>
          <w:rPr>
            <w:rStyle w:val="Hyperlink"/>
          </w:rPr>
          <w:t>Employee grievances rise, according to XpertHR (personneltoday.com)</w:t>
        </w:r>
      </w:hyperlink>
    </w:p>
    <w:p w14:paraId="78783AD3" w14:textId="77777777" w:rsidR="009D3DDD" w:rsidRDefault="009D3DDD" w:rsidP="009D3DDD">
      <w:hyperlink r:id="rId31" w:anchor="timeline" w:history="1">
        <w:r>
          <w:rPr>
            <w:rStyle w:val="Hyperlink"/>
          </w:rPr>
          <w:t>Strikes (Minimum Service Levels) Act 2023 - Parliamentary Bills - UK Parliament</w:t>
        </w:r>
      </w:hyperlink>
    </w:p>
    <w:p w14:paraId="3775BA12" w14:textId="77777777" w:rsidR="009D3DDD" w:rsidRDefault="009D3DDD" w:rsidP="009D3DDD">
      <w:hyperlink r:id="rId32" w:history="1">
        <w:r>
          <w:rPr>
            <w:rStyle w:val="Hyperlink"/>
          </w:rPr>
          <w:t xml:space="preserve">Industrial action | Drivers of Change - 2022 and </w:t>
        </w:r>
        <w:proofErr w:type="gramStart"/>
        <w:r>
          <w:rPr>
            <w:rStyle w:val="Hyperlink"/>
          </w:rPr>
          <w:t>Beyond</w:t>
        </w:r>
        <w:proofErr w:type="gramEnd"/>
        <w:r>
          <w:rPr>
            <w:rStyle w:val="Hyperlink"/>
          </w:rPr>
          <w:t xml:space="preserve"> | Lewis Silkin</w:t>
        </w:r>
      </w:hyperlink>
    </w:p>
    <w:p w14:paraId="1B88D74C" w14:textId="77777777" w:rsidR="00A0365F" w:rsidRDefault="00A0365F" w:rsidP="00A0365F">
      <w:pPr>
        <w:rPr>
          <w:rStyle w:val="Hyperlink"/>
        </w:rPr>
      </w:pPr>
      <w:hyperlink r:id="rId33" w:history="1">
        <w:r>
          <w:rPr>
            <w:rStyle w:val="Hyperlink"/>
          </w:rPr>
          <w:t>Employment contracts: Collective agreements - GOV.UK (www.gov.uk)</w:t>
        </w:r>
      </w:hyperlink>
    </w:p>
    <w:p w14:paraId="6BB83CA6" w14:textId="77777777" w:rsidR="00A0365F" w:rsidRPr="00BB068F" w:rsidRDefault="00A0365F" w:rsidP="00A0365F">
      <w:hyperlink r:id="rId34" w:history="1">
        <w:r>
          <w:rPr>
            <w:rStyle w:val="Hyperlink"/>
          </w:rPr>
          <w:t>Collective employment law - Oxford Reference</w:t>
        </w:r>
      </w:hyperlink>
    </w:p>
    <w:p w14:paraId="6DE31789" w14:textId="35E0A4BD" w:rsidR="00237D22" w:rsidRPr="007E7FFA" w:rsidRDefault="00A0365F" w:rsidP="00643D8E">
      <w:pPr>
        <w:spacing w:before="100" w:beforeAutospacing="1" w:after="100" w:afterAutospacing="1" w:line="240" w:lineRule="auto"/>
        <w:rPr>
          <w:rFonts w:cstheme="minorHAnsi"/>
        </w:rPr>
      </w:pPr>
      <w:r>
        <w:rPr>
          <w:rFonts w:cstheme="minorHAnsi"/>
        </w:rPr>
        <w:t>BBC documentary – Strikes – Industrial Action</w:t>
      </w:r>
    </w:p>
    <w:p w14:paraId="45C1DB4C" w14:textId="77777777" w:rsidR="00643D8E" w:rsidRPr="007E7FFA" w:rsidRDefault="00643D8E" w:rsidP="00643D8E">
      <w:pPr>
        <w:spacing w:before="100" w:beforeAutospacing="1" w:after="100" w:afterAutospacing="1" w:line="240" w:lineRule="auto"/>
        <w:rPr>
          <w:rFonts w:eastAsia="Times New Roman" w:cstheme="minorHAnsi"/>
          <w:color w:val="212121"/>
          <w:kern w:val="0"/>
          <w:lang w:eastAsia="en-GB"/>
          <w14:ligatures w14:val="none"/>
        </w:rPr>
      </w:pPr>
    </w:p>
    <w:p w14:paraId="6B60FE0D" w14:textId="77777777" w:rsidR="00643D8E" w:rsidRPr="007E7FFA" w:rsidRDefault="00643D8E" w:rsidP="00643D8E">
      <w:pPr>
        <w:rPr>
          <w:rFonts w:cstheme="minorHAnsi"/>
        </w:rPr>
      </w:pPr>
    </w:p>
    <w:p w14:paraId="61AE8E1D" w14:textId="77777777" w:rsidR="00643D8E" w:rsidRPr="007E7FFA" w:rsidRDefault="00643D8E" w:rsidP="00643D8E">
      <w:pPr>
        <w:rPr>
          <w:rFonts w:cstheme="minorHAnsi"/>
        </w:rPr>
      </w:pPr>
    </w:p>
    <w:p w14:paraId="008EE886" w14:textId="77777777" w:rsidR="00643D8E" w:rsidRPr="007E7FFA" w:rsidRDefault="00643D8E" w:rsidP="00643D8E">
      <w:pPr>
        <w:rPr>
          <w:rFonts w:cstheme="minorHAnsi"/>
        </w:rPr>
      </w:pPr>
    </w:p>
    <w:p w14:paraId="13A8CCEB" w14:textId="77777777" w:rsidR="00F4355B" w:rsidRPr="007E7FFA" w:rsidRDefault="00A0365F">
      <w:pPr>
        <w:rPr>
          <w:rFonts w:cstheme="minorHAnsi"/>
        </w:rPr>
      </w:pPr>
    </w:p>
    <w:sectPr w:rsidR="00F4355B" w:rsidRPr="007E7F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76C86"/>
    <w:multiLevelType w:val="hybridMultilevel"/>
    <w:tmpl w:val="26143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CD6ACE"/>
    <w:multiLevelType w:val="hybridMultilevel"/>
    <w:tmpl w:val="43A6C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FB5813"/>
    <w:multiLevelType w:val="hybridMultilevel"/>
    <w:tmpl w:val="07BE6D74"/>
    <w:lvl w:ilvl="0" w:tplc="4DE6F83E">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74740F"/>
    <w:multiLevelType w:val="hybridMultilevel"/>
    <w:tmpl w:val="47888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904893">
    <w:abstractNumId w:val="1"/>
  </w:num>
  <w:num w:numId="2" w16cid:durableId="327442629">
    <w:abstractNumId w:val="3"/>
  </w:num>
  <w:num w:numId="3" w16cid:durableId="1858809492">
    <w:abstractNumId w:val="5"/>
  </w:num>
  <w:num w:numId="4" w16cid:durableId="519399012">
    <w:abstractNumId w:val="4"/>
  </w:num>
  <w:num w:numId="5" w16cid:durableId="1295520466">
    <w:abstractNumId w:val="0"/>
  </w:num>
  <w:num w:numId="6" w16cid:durableId="9733718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D8E"/>
    <w:rsid w:val="00237D22"/>
    <w:rsid w:val="002D3753"/>
    <w:rsid w:val="003F7DC5"/>
    <w:rsid w:val="00447546"/>
    <w:rsid w:val="00487BC5"/>
    <w:rsid w:val="005316D8"/>
    <w:rsid w:val="005E1CB8"/>
    <w:rsid w:val="00643D8E"/>
    <w:rsid w:val="00656266"/>
    <w:rsid w:val="006904D3"/>
    <w:rsid w:val="0069368B"/>
    <w:rsid w:val="006E186A"/>
    <w:rsid w:val="007D137C"/>
    <w:rsid w:val="007E7FFA"/>
    <w:rsid w:val="00801C92"/>
    <w:rsid w:val="008C2D03"/>
    <w:rsid w:val="008D1EBD"/>
    <w:rsid w:val="009D3DDD"/>
    <w:rsid w:val="009E3505"/>
    <w:rsid w:val="00A0365F"/>
    <w:rsid w:val="00A335C2"/>
    <w:rsid w:val="00A72A85"/>
    <w:rsid w:val="00B17D35"/>
    <w:rsid w:val="00BF3A81"/>
    <w:rsid w:val="00C57AE7"/>
    <w:rsid w:val="00D05F0D"/>
    <w:rsid w:val="00D62572"/>
    <w:rsid w:val="00E438B1"/>
    <w:rsid w:val="00EC1696"/>
    <w:rsid w:val="00F6319C"/>
    <w:rsid w:val="00FC4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BE5FB"/>
  <w15:chartTrackingRefBased/>
  <w15:docId w15:val="{D374B45C-67C4-4731-8D7D-03856A1F8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D8E"/>
  </w:style>
  <w:style w:type="paragraph" w:styleId="Heading1">
    <w:name w:val="heading 1"/>
    <w:basedOn w:val="Normal"/>
    <w:next w:val="Normal"/>
    <w:link w:val="Heading1Char"/>
    <w:uiPriority w:val="9"/>
    <w:qFormat/>
    <w:rsid w:val="00643D8E"/>
    <w:pPr>
      <w:spacing w:before="120" w:after="360" w:line="264" w:lineRule="auto"/>
      <w:outlineLvl w:val="0"/>
    </w:pPr>
    <w:rPr>
      <w:rFonts w:ascii="Georgia" w:hAnsi="Georgia" w:cstheme="minorHAnsi"/>
      <w:i/>
      <w:iCs/>
      <w:color w:val="833C0B" w:themeColor="accent2" w:themeShade="80"/>
      <w:kern w:val="0"/>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3D8E"/>
    <w:rPr>
      <w:rFonts w:ascii="Georgia" w:hAnsi="Georgia" w:cstheme="minorHAnsi"/>
      <w:i/>
      <w:iCs/>
      <w:color w:val="833C0B" w:themeColor="accent2" w:themeShade="80"/>
      <w:kern w:val="0"/>
      <w:sz w:val="48"/>
      <w:szCs w:val="48"/>
      <w14:ligatures w14:val="none"/>
    </w:rPr>
  </w:style>
  <w:style w:type="paragraph" w:customStyle="1" w:styleId="Nornal">
    <w:name w:val="Nornal"/>
    <w:basedOn w:val="Normal"/>
    <w:link w:val="NornalChar"/>
    <w:qFormat/>
    <w:rsid w:val="00643D8E"/>
    <w:pPr>
      <w:spacing w:line="264" w:lineRule="auto"/>
    </w:pPr>
    <w:rPr>
      <w:rFonts w:ascii="Arial" w:hAnsi="Arial" w:cs="Arial"/>
      <w:kern w:val="0"/>
      <w14:ligatures w14:val="none"/>
    </w:rPr>
  </w:style>
  <w:style w:type="character" w:customStyle="1" w:styleId="NornalChar">
    <w:name w:val="Nornal Char"/>
    <w:basedOn w:val="DefaultParagraphFont"/>
    <w:link w:val="Nornal"/>
    <w:rsid w:val="00643D8E"/>
    <w:rPr>
      <w:rFonts w:ascii="Arial" w:hAnsi="Arial" w:cs="Arial"/>
      <w:kern w:val="0"/>
      <w14:ligatures w14:val="none"/>
    </w:rPr>
  </w:style>
  <w:style w:type="paragraph" w:styleId="ListParagraph">
    <w:name w:val="List Paragraph"/>
    <w:basedOn w:val="Normal"/>
    <w:uiPriority w:val="34"/>
    <w:qFormat/>
    <w:rsid w:val="00643D8E"/>
    <w:pPr>
      <w:ind w:left="720"/>
      <w:contextualSpacing/>
    </w:pPr>
  </w:style>
  <w:style w:type="character" w:styleId="Hyperlink">
    <w:name w:val="Hyperlink"/>
    <w:basedOn w:val="DefaultParagraphFont"/>
    <w:uiPriority w:val="99"/>
    <w:unhideWhenUsed/>
    <w:rsid w:val="00643D8E"/>
    <w:rPr>
      <w:color w:val="0000FF"/>
      <w:u w:val="single"/>
    </w:rPr>
  </w:style>
  <w:style w:type="paragraph" w:styleId="NormalWeb">
    <w:name w:val="Normal (Web)"/>
    <w:basedOn w:val="Normal"/>
    <w:uiPriority w:val="99"/>
    <w:semiHidden/>
    <w:unhideWhenUsed/>
    <w:rsid w:val="00643D8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D137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5053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hrcloud.com/blog/8-employee-engagement-statistics-you-need-to-know-in-2021" TargetMode="External"/><Relationship Id="rId18" Type="http://schemas.openxmlformats.org/officeDocument/2006/relationships/hyperlink" Target="https://www.cipd.org/uk/knowledge/factsheets/relations-employees-factsheet/" TargetMode="External"/><Relationship Id="rId26" Type="http://schemas.openxmlformats.org/officeDocument/2006/relationships/hyperlink" Target="https://app.croneri.co.uk/topics/discipline-and-grievance/indepth" TargetMode="External"/><Relationship Id="rId3" Type="http://schemas.openxmlformats.org/officeDocument/2006/relationships/settings" Target="settings.xml"/><Relationship Id="rId21" Type="http://schemas.openxmlformats.org/officeDocument/2006/relationships/hyperlink" Target="https://www.economicshelp.org/blog/167104/economics/collective-bargaining-definition-explanation-types/" TargetMode="External"/><Relationship Id="rId34" Type="http://schemas.openxmlformats.org/officeDocument/2006/relationships/hyperlink" Target="https://www.oxfordreference.com/display/10.1093/oi/authority.20110803095624104;jsessionid=0DD5365A2BE5B49C4CA3E52744387964" TargetMode="External"/><Relationship Id="rId7" Type="http://schemas.openxmlformats.org/officeDocument/2006/relationships/hyperlink" Target="https://www.insightsforprofessionals.com/hr/employment-law/infamous-costly-discrimination-lawsuits" TargetMode="External"/><Relationship Id="rId12" Type="http://schemas.openxmlformats.org/officeDocument/2006/relationships/hyperlink" Target="https://www.hrexchangenetwork.com/employee-engagement/articles/the-importance-of-the-psychological-contract" TargetMode="External"/><Relationship Id="rId17" Type="http://schemas.openxmlformats.org/officeDocument/2006/relationships/hyperlink" Target="https://podcasts.google.com/feed/aHR0cHM6Ly9mZWVkcy5hY2FzdC5jb20vcHVibGljL3Nob3dzL2FjYXNwb2RjYXN0/episode/NjBjMWRhOTA2YmJhYzEwMDEzMDk2ZDY2?sa=X&amp;amp;ved=0CAUQkfYCahcKEwjo2eXclY3xAhUAAAAAHQAAAAAQAQ" TargetMode="External"/><Relationship Id="rId25" Type="http://schemas.openxmlformats.org/officeDocument/2006/relationships/hyperlink" Target="https://app.croneri.co.uk/law-and-guidance/case-reports/bs-v-dundee-city-council-2013-scotcs-csih-91-cs" TargetMode="External"/><Relationship Id="rId33" Type="http://schemas.openxmlformats.org/officeDocument/2006/relationships/hyperlink" Target="https://www.gov.uk/employment-contracts-and-conditions/collective-agreements" TargetMode="External"/><Relationship Id="rId2" Type="http://schemas.openxmlformats.org/officeDocument/2006/relationships/styles" Target="styles.xml"/><Relationship Id="rId16" Type="http://schemas.openxmlformats.org/officeDocument/2006/relationships/hyperlink" Target="https://www.indeed.com/career-advice/career-development/organizational-conflict" TargetMode="External"/><Relationship Id="rId20" Type="http://schemas.openxmlformats.org/officeDocument/2006/relationships/hyperlink" Target="https://www.wallstreetmojo.com/collective-bargaining/" TargetMode="External"/><Relationship Id="rId29" Type="http://schemas.openxmlformats.org/officeDocument/2006/relationships/hyperlink" Target="https://www.linkedin.com/pulse/employee-grievances-effective-ways-handling-abrar-h-khan/" TargetMode="External"/><Relationship Id="rId1" Type="http://schemas.openxmlformats.org/officeDocument/2006/relationships/numbering" Target="numbering.xml"/><Relationship Id="rId6" Type="http://schemas.openxmlformats.org/officeDocument/2006/relationships/hyperlink" Target="https://www.indeed.com/career-advice/career-development/organizational-conflict" TargetMode="External"/><Relationship Id="rId11" Type="http://schemas.openxmlformats.org/officeDocument/2006/relationships/hyperlink" Target="https://www.cipd.org/uk/knowledge/factsheets/voice-factsheet/" TargetMode="External"/><Relationship Id="rId24" Type="http://schemas.openxmlformats.org/officeDocument/2006/relationships/hyperlink" Target="https://croner.co.uk/resources/end-of-contract/dismissal/fair-reasons/" TargetMode="External"/><Relationship Id="rId32" Type="http://schemas.openxmlformats.org/officeDocument/2006/relationships/hyperlink" Target="https://eightdrivers.lewissilkin.com/emerging-themes/industrial-action" TargetMode="External"/><Relationship Id="rId5" Type="http://schemas.openxmlformats.org/officeDocument/2006/relationships/hyperlink" Target="https://www.hrexchangenetwork.com/employee-engagement/articles/the-importance-of-the-psychological-contract" TargetMode="External"/><Relationship Id="rId15" Type="http://schemas.openxmlformats.org/officeDocument/2006/relationships/hyperlink" Target="https://www.pon.harvard.edu/daily/conflict-resolution/types-conflict/" TargetMode="External"/><Relationship Id="rId23" Type="http://schemas.openxmlformats.org/officeDocument/2006/relationships/hyperlink" Target="https://www.insightsforprofessionals.com/hr/employment-law/infamous-costly-discrimination-lawsuits" TargetMode="External"/><Relationship Id="rId28" Type="http://schemas.openxmlformats.org/officeDocument/2006/relationships/hyperlink" Target="https://www.cipd.org/uk/knowledge/guides/working-trade-unions/" TargetMode="External"/><Relationship Id="rId36" Type="http://schemas.openxmlformats.org/officeDocument/2006/relationships/theme" Target="theme/theme1.xml"/><Relationship Id="rId10" Type="http://schemas.openxmlformats.org/officeDocument/2006/relationships/hyperlink" Target="https://www.wallstreetmojo.com/collective-bargaining/" TargetMode="External"/><Relationship Id="rId19" Type="http://schemas.openxmlformats.org/officeDocument/2006/relationships/hyperlink" Target="https://www.tuc.org.uk/workplace-guidance/organising-and-bargaining/collective-bargaining" TargetMode="External"/><Relationship Id="rId31" Type="http://schemas.openxmlformats.org/officeDocument/2006/relationships/hyperlink" Target="https://bills.parliament.uk/bills/3396" TargetMode="External"/><Relationship Id="rId4" Type="http://schemas.openxmlformats.org/officeDocument/2006/relationships/webSettings" Target="webSettings.xml"/><Relationship Id="rId9" Type="http://schemas.openxmlformats.org/officeDocument/2006/relationships/hyperlink" Target="https://www.wallstreetmojo.com/author/ashish/" TargetMode="External"/><Relationship Id="rId14" Type="http://schemas.openxmlformats.org/officeDocument/2006/relationships/hyperlink" Target="https://www.ncvo.org.uk/help-and-guidance/running-a-charity/employing-managing-staff/managing-developing-staff/handling-conflict/" TargetMode="External"/><Relationship Id="rId22" Type="http://schemas.openxmlformats.org/officeDocument/2006/relationships/hyperlink" Target="https://www.cipd.org/globalassets/media/knowledge/knowledge-hub/reports/managing-conflict-in-the-workplace-2_tcm18-70655.pdf" TargetMode="External"/><Relationship Id="rId27" Type="http://schemas.openxmlformats.org/officeDocument/2006/relationships/hyperlink" Target="https://www.local.gov.uk/our-support/workforce-and-hr-support/employment-relations/employment-law-topics-and-e-guides-6" TargetMode="External"/><Relationship Id="rId30" Type="http://schemas.openxmlformats.org/officeDocument/2006/relationships/hyperlink" Target="https://www.personneltoday.com/hr/employee-grievances-rise-xperthr/" TargetMode="External"/><Relationship Id="rId35" Type="http://schemas.openxmlformats.org/officeDocument/2006/relationships/fontTable" Target="fontTable.xml"/><Relationship Id="rId8" Type="http://schemas.openxmlformats.org/officeDocument/2006/relationships/hyperlink" Target="https://www.tuc.org.uk/workplace-guidance/organising-and-bargaining/collective-barga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11</Pages>
  <Words>4997</Words>
  <Characters>28483</Characters>
  <Application>Microsoft Office Word</Application>
  <DocSecurity>0</DocSecurity>
  <Lines>237</Lines>
  <Paragraphs>66</Paragraphs>
  <ScaleCrop>false</ScaleCrop>
  <Company/>
  <LinksUpToDate>false</LinksUpToDate>
  <CharactersWithSpaces>33414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Catherine 78</dc:creator>
  <cp:keywords/>
  <dc:description/>
  <cp:lastModifiedBy>JONES, Catherine 78</cp:lastModifiedBy>
  <cp:revision>27</cp:revision>
  <dcterms:created xsi:type="dcterms:W3CDTF">2023-07-30T13:08:00Z</dcterms:created>
  <dcterms:modified xsi:type="dcterms:W3CDTF">2023-07-31T14:13:00Z</dcterms:modified>
</cp:coreProperties>
</file>