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5252E" w14:textId="77777777" w:rsidR="00944CBC" w:rsidRDefault="00AA7D78">
      <w:pPr>
        <w:widowControl w:val="0"/>
        <w:spacing w:line="240" w:lineRule="auto"/>
        <w:ind w:left="240"/>
        <w:jc w:val="left"/>
        <w:rPr>
          <w:b/>
          <w:sz w:val="32"/>
          <w:szCs w:val="32"/>
        </w:rPr>
      </w:pPr>
      <w:r>
        <w:rPr>
          <w:rFonts w:ascii="Arial" w:eastAsia="Arial" w:hAnsi="Arial" w:cs="Arial"/>
          <w:noProof/>
          <w:sz w:val="22"/>
          <w:szCs w:val="22"/>
        </w:rPr>
        <w:drawing>
          <wp:inline distT="19050" distB="19050" distL="19050" distR="19050" wp14:anchorId="11635AC3" wp14:editId="2B9DABCE">
            <wp:extent cx="1809750" cy="600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09750" cy="600075"/>
                    </a:xfrm>
                    <a:prstGeom prst="rect">
                      <a:avLst/>
                    </a:prstGeom>
                    <a:ln/>
                  </pic:spPr>
                </pic:pic>
              </a:graphicData>
            </a:graphic>
          </wp:inline>
        </w:drawing>
      </w:r>
    </w:p>
    <w:p w14:paraId="76B01E8A" w14:textId="77777777" w:rsidR="00944CBC" w:rsidRDefault="00944CBC">
      <w:pPr>
        <w:spacing w:before="240" w:after="240"/>
        <w:jc w:val="center"/>
        <w:rPr>
          <w:b/>
          <w:sz w:val="32"/>
          <w:szCs w:val="32"/>
        </w:rPr>
      </w:pPr>
    </w:p>
    <w:p w14:paraId="5D908340" w14:textId="77777777" w:rsidR="00944CBC" w:rsidRDefault="00944CBC">
      <w:pPr>
        <w:spacing w:before="240" w:after="240"/>
        <w:jc w:val="center"/>
        <w:rPr>
          <w:b/>
          <w:sz w:val="32"/>
          <w:szCs w:val="32"/>
        </w:rPr>
      </w:pPr>
    </w:p>
    <w:p w14:paraId="0C08167B" w14:textId="77777777" w:rsidR="00944CBC" w:rsidRDefault="00944CBC">
      <w:pPr>
        <w:spacing w:before="240" w:after="240"/>
        <w:jc w:val="center"/>
        <w:rPr>
          <w:b/>
          <w:sz w:val="32"/>
          <w:szCs w:val="32"/>
        </w:rPr>
      </w:pPr>
    </w:p>
    <w:p w14:paraId="2D531333" w14:textId="77777777" w:rsidR="00944CBC" w:rsidRDefault="00AA7D78">
      <w:pPr>
        <w:spacing w:before="240" w:after="240"/>
        <w:jc w:val="center"/>
        <w:rPr>
          <w:b/>
          <w:sz w:val="32"/>
          <w:szCs w:val="32"/>
        </w:rPr>
      </w:pPr>
      <w:r>
        <w:rPr>
          <w:b/>
          <w:sz w:val="32"/>
          <w:szCs w:val="32"/>
        </w:rPr>
        <w:t>MODULE TITLE: LEADERSHIP AND MANAGEMENT THEORY AND PRACTICE</w:t>
      </w:r>
    </w:p>
    <w:p w14:paraId="67144CF0" w14:textId="77777777" w:rsidR="00944CBC" w:rsidRDefault="00AA7D78">
      <w:pPr>
        <w:spacing w:before="240" w:after="240"/>
        <w:jc w:val="center"/>
        <w:rPr>
          <w:b/>
          <w:sz w:val="32"/>
          <w:szCs w:val="32"/>
        </w:rPr>
      </w:pPr>
      <w:r>
        <w:rPr>
          <w:b/>
          <w:sz w:val="32"/>
          <w:szCs w:val="32"/>
        </w:rPr>
        <w:t>MODULE CODE: LCBB6003</w:t>
      </w:r>
    </w:p>
    <w:p w14:paraId="10D882FC" w14:textId="77777777" w:rsidR="00944CBC" w:rsidRDefault="00AA7D78">
      <w:pPr>
        <w:spacing w:before="240" w:after="240"/>
        <w:jc w:val="center"/>
        <w:rPr>
          <w:b/>
          <w:sz w:val="32"/>
          <w:szCs w:val="32"/>
        </w:rPr>
      </w:pPr>
      <w:r>
        <w:rPr>
          <w:b/>
          <w:sz w:val="32"/>
          <w:szCs w:val="32"/>
        </w:rPr>
        <w:t>ASSESSMENT TITLE: COMPONENT 1: COURSEWORK:  ESSAY</w:t>
      </w:r>
    </w:p>
    <w:p w14:paraId="65113B23" w14:textId="2CD8A408" w:rsidR="009B2F9F" w:rsidRDefault="009B2F9F">
      <w:pPr>
        <w:spacing w:before="240" w:after="240"/>
        <w:jc w:val="center"/>
        <w:rPr>
          <w:b/>
          <w:sz w:val="32"/>
          <w:szCs w:val="32"/>
        </w:rPr>
      </w:pPr>
      <w:r>
        <w:rPr>
          <w:b/>
          <w:sz w:val="32"/>
          <w:szCs w:val="32"/>
        </w:rPr>
        <w:t>MODULE LEADER/LECTURES: DR FAIZU EDU, DR PIYUMIKA, K. GAMAGE</w:t>
      </w:r>
    </w:p>
    <w:p w14:paraId="5D25B152" w14:textId="371BA4B9" w:rsidR="00944CBC" w:rsidRDefault="00AA7D78">
      <w:pPr>
        <w:spacing w:before="240" w:after="240"/>
        <w:jc w:val="center"/>
        <w:rPr>
          <w:b/>
          <w:sz w:val="32"/>
          <w:szCs w:val="32"/>
        </w:rPr>
      </w:pPr>
      <w:r>
        <w:rPr>
          <w:b/>
          <w:sz w:val="32"/>
          <w:szCs w:val="32"/>
        </w:rPr>
        <w:t>STUDENT NAME: T</w:t>
      </w:r>
      <w:r w:rsidR="00695420">
        <w:rPr>
          <w:b/>
          <w:sz w:val="32"/>
          <w:szCs w:val="32"/>
        </w:rPr>
        <w:t>UDORITA TATIANA BADESCU</w:t>
      </w:r>
    </w:p>
    <w:p w14:paraId="061E17C7" w14:textId="7B83251E" w:rsidR="00695420" w:rsidRDefault="00695420">
      <w:pPr>
        <w:spacing w:before="240" w:after="240"/>
        <w:jc w:val="center"/>
        <w:rPr>
          <w:b/>
          <w:sz w:val="32"/>
          <w:szCs w:val="32"/>
        </w:rPr>
      </w:pPr>
      <w:r>
        <w:rPr>
          <w:b/>
          <w:sz w:val="32"/>
          <w:szCs w:val="32"/>
        </w:rPr>
        <w:t>STUDENT ID : 2246905</w:t>
      </w:r>
    </w:p>
    <w:p w14:paraId="0A108456" w14:textId="21040FA6" w:rsidR="00944CBC" w:rsidRDefault="00AA7D78">
      <w:pPr>
        <w:jc w:val="center"/>
        <w:rPr>
          <w:b/>
          <w:sz w:val="32"/>
          <w:szCs w:val="32"/>
        </w:rPr>
      </w:pPr>
      <w:r>
        <w:br w:type="page"/>
      </w:r>
    </w:p>
    <w:p w14:paraId="36B1A026" w14:textId="77777777" w:rsidR="00944CBC" w:rsidRDefault="00AA7D78">
      <w:pPr>
        <w:pStyle w:val="Heading1"/>
      </w:pPr>
      <w:bookmarkStart w:id="0" w:name="_169srqajvrhz" w:colFirst="0" w:colLast="0"/>
      <w:bookmarkEnd w:id="0"/>
      <w:r>
        <w:lastRenderedPageBreak/>
        <w:t>Introduction</w:t>
      </w:r>
    </w:p>
    <w:p w14:paraId="5759A187" w14:textId="77777777" w:rsidR="00944CBC" w:rsidRDefault="00AA7D78">
      <w:r>
        <w:t xml:space="preserve">The practice instigated by corporate managers for monitoring subordinate employee contributions can be referred to as management to meet annual business targets. This essay is about the managerial functions performed by modern-day leaders for maintaining effective control in critical business divisions to preserve an inclusive work environment.  Various forms of business corporations and their workforce control policies are going to be discussed in this essay to understand the major employee grievances towards their corporate overlords. The essay is also going to provide suitable solutions for 21st-century managers for better handling potential control challenges that can completely reduce staff morale. </w:t>
      </w:r>
    </w:p>
    <w:p w14:paraId="24969C13" w14:textId="77777777" w:rsidR="00944CBC" w:rsidRDefault="00AA7D78">
      <w:r>
        <w:t xml:space="preserve">The manifestation of innovative capabilities among the workforce is a major contribution of contemporary management that motivates employees to come up with adequate solutions to market problems. For instance, almost a 30% increase in organisational revenue growth has been experienced by multinational firms because of managerial focus towards people's performance for delivering quality service (Lasa </w:t>
      </w:r>
      <w:r>
        <w:rPr>
          <w:i/>
        </w:rPr>
        <w:t xml:space="preserve">et al. </w:t>
      </w:r>
      <w:r>
        <w:t xml:space="preserve">2024). Almost 14 job families have also been prescribed by their organisational leaders for partaking in a professional skill development programme to elevate personal contributions (Lasa </w:t>
      </w:r>
      <w:r>
        <w:rPr>
          <w:i/>
        </w:rPr>
        <w:t xml:space="preserve">et al. </w:t>
      </w:r>
      <w:r>
        <w:t xml:space="preserve">2024). Hence, workforce skill enhancement and performance monitoring are crucial obligations performed by contemporary managers for maximising staff service quality. </w:t>
      </w:r>
    </w:p>
    <w:p w14:paraId="40EE4B2F" w14:textId="77777777" w:rsidR="00944CBC" w:rsidRDefault="00AA7D78">
      <w:pPr>
        <w:pStyle w:val="Heading1"/>
      </w:pPr>
      <w:bookmarkStart w:id="1" w:name="_cg8astoil110" w:colFirst="0" w:colLast="0"/>
      <w:bookmarkEnd w:id="1"/>
      <w:r>
        <w:t>Main Body</w:t>
      </w:r>
    </w:p>
    <w:p w14:paraId="10C73274" w14:textId="77777777" w:rsidR="00944CBC" w:rsidRDefault="00AA7D78">
      <w:pPr>
        <w:pStyle w:val="Heading2"/>
      </w:pPr>
      <w:bookmarkStart w:id="2" w:name="_ubimorhq9bsg" w:colFirst="0" w:colLast="0"/>
      <w:bookmarkEnd w:id="2"/>
      <w:r>
        <w:t>Identification and explanation of the managerial functions</w:t>
      </w:r>
    </w:p>
    <w:p w14:paraId="44E74097" w14:textId="77777777" w:rsidR="00944CBC" w:rsidRDefault="00AA7D78">
      <w:r>
        <w:t>The development of corporate targets can prove to be a major functionality of business managers for enhancing employee adaptability level to challenging tasks. For instance, almost 85% of the retail managers have mentioned the significance of financial functions in the modern business environment for streamlining workflow processes to maintain smooth manufacturing processes (</w:t>
      </w:r>
      <w:r>
        <w:rPr>
          <w:highlight w:val="white"/>
        </w:rPr>
        <w:t xml:space="preserve">Jaboob </w:t>
      </w:r>
      <w:r>
        <w:rPr>
          <w:i/>
          <w:highlight w:val="white"/>
        </w:rPr>
        <w:t xml:space="preserve">et al. </w:t>
      </w:r>
      <w:r>
        <w:rPr>
          <w:highlight w:val="white"/>
        </w:rPr>
        <w:t>2024)</w:t>
      </w:r>
      <w:r>
        <w:t>. Around 90% of corporate managers in the modern retail industry have also indicated the importance of business intelligence systems for better organising duty rosters for employees based on their merits (</w:t>
      </w:r>
      <w:r>
        <w:rPr>
          <w:highlight w:val="white"/>
        </w:rPr>
        <w:t xml:space="preserve">Jaboob </w:t>
      </w:r>
      <w:r>
        <w:rPr>
          <w:i/>
          <w:highlight w:val="white"/>
        </w:rPr>
        <w:t xml:space="preserve">et al. </w:t>
      </w:r>
      <w:r>
        <w:rPr>
          <w:highlight w:val="white"/>
        </w:rPr>
        <w:t>2024)</w:t>
      </w:r>
      <w:r>
        <w:t xml:space="preserve">. It can be seen that the use of innovative systems is becoming a prevalent function for business managers to successfully integrate operational and enterprise activities for maintaining inter-departmental employee collaboration. Therefore, adequate workflow planning and BI system execution are essential parts of modern management functions that allow corporate administration to deliver 24/7 guidance to both new and experienced staff members. </w:t>
      </w:r>
    </w:p>
    <w:p w14:paraId="76A5C063" w14:textId="77777777" w:rsidR="00944CBC" w:rsidRDefault="00AA7D78">
      <w:r>
        <w:lastRenderedPageBreak/>
        <w:t>Multinational corporations and their present managers can also employ transformational leadership policies for increasing the motivation level among new workers through delivering inspirational speeches. For instance, almost 41% of employees currently working for various global universities have showcased the usefulness of transformational leadership policies for increasing inter-personal communication between different departments (</w:t>
      </w:r>
      <w:r>
        <w:rPr>
          <w:highlight w:val="white"/>
        </w:rPr>
        <w:t>Rule and Regehr, 2024)</w:t>
      </w:r>
      <w:r>
        <w:t>. Almost 24% of university supervisors have also employed transformational leadership techniques for empathetically bonding with their respective subordinates to facilitate a high-quality teaching experience (</w:t>
      </w:r>
      <w:r>
        <w:rPr>
          <w:highlight w:val="white"/>
        </w:rPr>
        <w:t>Rule and Regehr, 2024)</w:t>
      </w:r>
      <w:r>
        <w:t xml:space="preserve">. It can be seen that multinational enterprises and their business managers can also use transformational leadership for enhancing professional relationships with experienced workers to deliver personalised services. Therefore, the cultivation of interpersonal relationships and empathetic bonding experiences are vital functions of corporate managers that can be achieved using transformational leadership to elevate the organisational atmosphere. </w:t>
      </w:r>
    </w:p>
    <w:p w14:paraId="4FD28682" w14:textId="20AD9101" w:rsidR="00944CBC" w:rsidRDefault="00AA7D78">
      <w:r>
        <w:t>The creation of workplace training and development is also performed by corporate managers to incorporate suitable employability skills among UK employees to provide personalised services to clients. For example, almost 70% of permanent employees working for the multinational firm called Central Luzon Lending Inc (ACLLI) have participated in multiple organisational training sessions for improving current competency levels (</w:t>
      </w:r>
      <w:r>
        <w:rPr>
          <w:highlight w:val="white"/>
        </w:rPr>
        <w:t>De Jesus and Fajardo, 2022)</w:t>
      </w:r>
      <w:r>
        <w:t>. Almost 15% of ACLLI contractual workers have also highlighted the high-quality training system for the global enterprise that greatly enriched their professional knowledge base (</w:t>
      </w:r>
      <w:r>
        <w:rPr>
          <w:highlight w:val="white"/>
        </w:rPr>
        <w:t>De Jesus and Fajardo, 2022)</w:t>
      </w:r>
      <w:r>
        <w:t xml:space="preserve">. As a result, the delivery of an optimal learning experience to both permanent and temporary workers also </w:t>
      </w:r>
      <w:r w:rsidR="004F02A2">
        <w:t>fall</w:t>
      </w:r>
      <w:r>
        <w:t xml:space="preserve"> within the purview of business managers who can help corporate entities to gain employee trust. </w:t>
      </w:r>
    </w:p>
    <w:p w14:paraId="5A7EFC78" w14:textId="77777777" w:rsidR="00944CBC" w:rsidRDefault="00AA7D78">
      <w:pPr>
        <w:pStyle w:val="Heading2"/>
      </w:pPr>
      <w:bookmarkStart w:id="3" w:name="_rmaor6m0mb5h" w:colFirst="0" w:colLast="0"/>
      <w:bookmarkEnd w:id="3"/>
      <w:r>
        <w:t>Critical Analysis of the importance of control in all types of corporations</w:t>
      </w:r>
    </w:p>
    <w:p w14:paraId="54A8803A" w14:textId="77777777" w:rsidR="00944CBC" w:rsidRDefault="00AA7D78">
      <w:r>
        <w:t>The enhancement of staff proficiency level can also be maintained by corporate managers with the aid of organisational control for mitigating the possibility of unnecessary resource waste in daily production. For instance, nearly 80% of retail firms operating in the Jordanian market have signified their failure towards adopting innovative systems such as big data (BD), which can contribute towards a lack of control in company infrastructure (</w:t>
      </w:r>
      <w:r>
        <w:rPr>
          <w:highlight w:val="white"/>
        </w:rPr>
        <w:t xml:space="preserve">Lutfi </w:t>
      </w:r>
      <w:r>
        <w:rPr>
          <w:i/>
          <w:highlight w:val="white"/>
        </w:rPr>
        <w:t xml:space="preserve">et al. </w:t>
      </w:r>
      <w:r>
        <w:rPr>
          <w:highlight w:val="white"/>
        </w:rPr>
        <w:t>2023)</w:t>
      </w:r>
      <w:r>
        <w:t>. In 2020, the international business industry invested almost 50.35 billion pounds of market capitalisation towards incorporating BD systems in key business operations for understanding customer trends (</w:t>
      </w:r>
      <w:r>
        <w:rPr>
          <w:highlight w:val="white"/>
        </w:rPr>
        <w:t xml:space="preserve">Lutfi </w:t>
      </w:r>
      <w:r>
        <w:rPr>
          <w:i/>
          <w:highlight w:val="white"/>
        </w:rPr>
        <w:t xml:space="preserve">et al. </w:t>
      </w:r>
      <w:r>
        <w:rPr>
          <w:highlight w:val="white"/>
        </w:rPr>
        <w:t>2023)</w:t>
      </w:r>
      <w:r>
        <w:t xml:space="preserve">. It can be seen that the retail industry of Jordan has completely failed to maximise the usefulness of BD processes due to a lack of leadership control between different corporate departments. Therefore, regular monitoring of workforce </w:t>
      </w:r>
      <w:r>
        <w:lastRenderedPageBreak/>
        <w:t xml:space="preserve">performance can help 21st-century managers to establish positive control over their workforce behaviour for performing critical tasks that can improve the company's product standards. </w:t>
      </w:r>
    </w:p>
    <w:p w14:paraId="5F4C1BD7" w14:textId="77777777" w:rsidR="00944CBC" w:rsidRDefault="00AA7D78">
      <w:r>
        <w:t>The instigation of a performance management system can be another major contribution of organisational control demonstrated by multinational corporations, which helps in delivering daily feedback to diverse staff. For example, around 28% of multinational enterprises from Japan and Germany have employed an adequate performance appraisal system during a corporate training programme for increasing engagement of expatriate employees (</w:t>
      </w:r>
      <w:r>
        <w:rPr>
          <w:highlight w:val="white"/>
        </w:rPr>
        <w:t xml:space="preserve">Bader </w:t>
      </w:r>
      <w:r>
        <w:rPr>
          <w:i/>
          <w:highlight w:val="white"/>
        </w:rPr>
        <w:t>et al.</w:t>
      </w:r>
      <w:r>
        <w:rPr>
          <w:i/>
        </w:rPr>
        <w:t xml:space="preserve"> </w:t>
      </w:r>
      <w:r>
        <w:t>2021). On the other hand, around 81% of Germany and Japan-based MNCs have also delivered handsome financial rewards to their high-performing employees through careful utilisation of performance management techniques (</w:t>
      </w:r>
      <w:r>
        <w:rPr>
          <w:highlight w:val="white"/>
        </w:rPr>
        <w:t xml:space="preserve">Bader </w:t>
      </w:r>
      <w:r>
        <w:rPr>
          <w:i/>
          <w:highlight w:val="white"/>
        </w:rPr>
        <w:t>et al.</w:t>
      </w:r>
      <w:r>
        <w:rPr>
          <w:i/>
        </w:rPr>
        <w:t xml:space="preserve"> </w:t>
      </w:r>
      <w:r>
        <w:t xml:space="preserve">2021). It can be addressed that multinational firms and their respective managers can also employ the trait theory for understanding individual requirements of their diverse workers before reward finalisation. Therefore, the workplace feedback delivery and the creation of a quality reward system are substantial contributions to performance management that help MNC managers to control the organisational employee satisfaction rate. </w:t>
      </w:r>
    </w:p>
    <w:p w14:paraId="05D50118" w14:textId="185C0045" w:rsidR="00944CBC" w:rsidRDefault="00AA7D78">
      <w:r>
        <w:t xml:space="preserve">The creation of a positive workplace culture can also be effectively controlled by managers of SME corporations for inspiring minority workers to share their personal feedback without </w:t>
      </w:r>
      <w:r w:rsidR="008D4E88">
        <w:t>co-worker</w:t>
      </w:r>
      <w:r>
        <w:t xml:space="preserve"> prejudices. For instance, around 192 SME employees have underscored the usefulness of the digital transformation (DT) techniques for creating a collaborative work culture among diverse staff members (Leso </w:t>
      </w:r>
      <w:r>
        <w:rPr>
          <w:i/>
        </w:rPr>
        <w:t xml:space="preserve">et al. </w:t>
      </w:r>
      <w:r>
        <w:t xml:space="preserve">2023). Hence, the use of innovative tools such as ZOOM can help managers working for SME firms to maintain an open communication between diverse and contemporary employees. </w:t>
      </w:r>
    </w:p>
    <w:p w14:paraId="57979E1B" w14:textId="77777777" w:rsidR="00944CBC" w:rsidRDefault="00AA7D78">
      <w:pPr>
        <w:pStyle w:val="Heading2"/>
      </w:pPr>
      <w:bookmarkStart w:id="4" w:name="_f2rr7pnmbr0r" w:colFirst="0" w:colLast="0"/>
      <w:bookmarkEnd w:id="4"/>
      <w:r>
        <w:t>Discussion of the challenges involved with controlling</w:t>
      </w:r>
    </w:p>
    <w:p w14:paraId="6E9947F9" w14:textId="77777777" w:rsidR="00944CBC" w:rsidRDefault="00AA7D78">
      <w:r>
        <w:t xml:space="preserve">Lack of experienced and skilled employees can become a major challenge for organisational managers to maintain adequate control over employee contributions during the incorporation of emerging tools. For Example, inadequate AI skills have become a major issue for UK business corporations that can adversely impact the employability level of around 8 million local employees and elevate unemployment levels (Indiatoday, 2024). In the present times, almost 11% of business corporations are using AI systems for performing daily workplace operations to deliver quality customer experience (Indiatoday, 2024). Around 60% of British corporations are also working towards incorporating AI processes within their current infrastructure for better automating key business operations on a long-term basis (Indiatoday, 2024). It can be seen that insufficient AI skills among UK workers can greatly reduce individual worker productivity towards compromising employee performance. Therefore, the current </w:t>
      </w:r>
      <w:r>
        <w:lastRenderedPageBreak/>
        <w:t xml:space="preserve">managers of UK corporations need to cultivate adequate IT training processes for their contemporary employees to positively influence the staff skill gap in the British market. </w:t>
      </w:r>
    </w:p>
    <w:p w14:paraId="096B1751" w14:textId="5358ECA8" w:rsidR="00944CBC" w:rsidRDefault="00AA7D78">
      <w:r>
        <w:t xml:space="preserve">The managers of multinational firms are also threatened by the present increase in cyber threats which can also prove to be a major obstacle for business managers in maintaining control of company operations. For instance, the British workplace experienced almost a 50% increase in cyberattacks, which have reduced its managerial capability in maintaining workplace performance due to increased disruptions in corporate functions (Booth, 2025). According to the National Cyber Security Centre (NCSC), around 429 </w:t>
      </w:r>
      <w:r w:rsidR="004F02A2">
        <w:t>cyber-attacks</w:t>
      </w:r>
      <w:r>
        <w:t xml:space="preserve"> have been registered by the UK marketplace that crippled the daily operations of the local government, essential services and major corporations (Booth, 2025). The NCSC officials have also indicated that the heightened use of AI technology is mainly responsible for causing cyberattacks on both UK public and private entities (Booth, 2025). Hence, it is essential for multinational corporations and their management to effectively coordinate with their IT department for strengthening organisational digital processes to prevent future malware incursion. </w:t>
      </w:r>
    </w:p>
    <w:p w14:paraId="6C6A3BA4" w14:textId="77777777" w:rsidR="00944CBC" w:rsidRDefault="00AA7D78">
      <w:r>
        <w:t>Inadequate corporate business policies can also be a major failing for organisational administration, unable to increase workplace motivation levels among existing employees. For example, almost 71% of manufacturing employees in Jordan have showcased signs of workplace ostracism that can be attributed towards inadequate workplace management's inability to dictate future company goals (</w:t>
      </w:r>
      <w:r>
        <w:rPr>
          <w:highlight w:val="white"/>
        </w:rPr>
        <w:t>Ibrahim and Olaleye, 2025)</w:t>
      </w:r>
      <w:r>
        <w:t xml:space="preserve">. Therefore, the monthly workplace target delivery is an adequate technique that can help global business managers in countries such as Jordan to increase the employee inspiration index among locals. </w:t>
      </w:r>
    </w:p>
    <w:p w14:paraId="427EEBC7" w14:textId="77777777" w:rsidR="00944CBC" w:rsidRDefault="00AA7D78">
      <w:pPr>
        <w:pStyle w:val="Heading2"/>
      </w:pPr>
      <w:bookmarkStart w:id="5" w:name="_x8om1l3pl6yz" w:colFirst="0" w:colLast="0"/>
      <w:bookmarkEnd w:id="5"/>
      <w:r>
        <w:t>Managerial policies for mitigating and controlling challenges</w:t>
      </w:r>
    </w:p>
    <w:p w14:paraId="1A280C09" w14:textId="77777777" w:rsidR="00944CBC" w:rsidRDefault="00AA7D78">
      <w:r>
        <w:t xml:space="preserve">The delivery of personalised IT training can be considered by corporate managers to gradually increase the digital awareness level of existing staff to preserve their workplace competency. For instance, in Great Britain, the UK government is collaborating with corporate and public corporations to deliver quality Gen AI training to the local workforce (GOV UK, 2025). By 2030, almost 7.5 million British employees are bound to receive quality Gen AI training from multinational enterprises such as Microsoft, IBM and Google because of a mutually beneficial partnership with UK companies (GOV UK, 2025). The national economy of the United Kingdom is also going to experience a positive enhancement of nearly 400 billion pounds due to the increased creativity level among the local workforce (GOV UK, 2025). It can be seen that the corporate managers can also provide a positive influence on the annual revenue gain of their respective firms through cultivating a technologically proficient staff with quality AI training. Therefore, the utilisation of digital leadership can also be advised to experienced </w:t>
      </w:r>
      <w:r>
        <w:lastRenderedPageBreak/>
        <w:t xml:space="preserve">business managers, including in the UK, to impart quality IT knowledge among workers for addressing professional knowledge deficits. </w:t>
      </w:r>
    </w:p>
    <w:p w14:paraId="0D62677A" w14:textId="5D7B2800" w:rsidR="00944CBC" w:rsidRDefault="00AA7D78">
      <w:r>
        <w:t xml:space="preserve">The continuous upgrade and maintenance of cybersecurity systems </w:t>
      </w:r>
      <w:r w:rsidR="004F02A2">
        <w:t>need</w:t>
      </w:r>
      <w:r>
        <w:t xml:space="preserve"> to be employed by business managers to prevent ransomware and phishing attacks towards crippling their infrastructure control systems. For example, almost 87% of US corporations have also employed innovative tools such as Business Intelligence (BI) processes for mitigating destructive malware attacks from jeopardising organisational information (</w:t>
      </w:r>
      <w:r>
        <w:rPr>
          <w:highlight w:val="white"/>
        </w:rPr>
        <w:t xml:space="preserve">Ogborigbo </w:t>
      </w:r>
      <w:r>
        <w:rPr>
          <w:i/>
          <w:highlight w:val="white"/>
        </w:rPr>
        <w:t xml:space="preserve">et al. </w:t>
      </w:r>
      <w:r>
        <w:rPr>
          <w:highlight w:val="white"/>
        </w:rPr>
        <w:t>2024)</w:t>
      </w:r>
      <w:r>
        <w:t>. Multinational corporations such as CIO and its managers operating in the USA have indicated the benefits of BI-powered cybersecurity towards enhancing company security systems by almost 99.9% (</w:t>
      </w:r>
      <w:r>
        <w:rPr>
          <w:highlight w:val="white"/>
        </w:rPr>
        <w:t xml:space="preserve">Ogborigbo </w:t>
      </w:r>
      <w:r>
        <w:rPr>
          <w:i/>
          <w:highlight w:val="white"/>
        </w:rPr>
        <w:t xml:space="preserve">et al. </w:t>
      </w:r>
      <w:r>
        <w:rPr>
          <w:highlight w:val="white"/>
        </w:rPr>
        <w:t>2024)</w:t>
      </w:r>
      <w:r>
        <w:t xml:space="preserve">. Apart from that, almost 30% of US manufacturers have also been able to maintain the trustworthiness of organisational customer data because of BI-powered IT system implementation after potential </w:t>
      </w:r>
      <w:r w:rsidR="004F02A2">
        <w:t>cyber-attacks</w:t>
      </w:r>
      <w:r>
        <w:t xml:space="preserve"> (</w:t>
      </w:r>
      <w:r>
        <w:rPr>
          <w:highlight w:val="white"/>
        </w:rPr>
        <w:t xml:space="preserve">Ogborigbo </w:t>
      </w:r>
      <w:r>
        <w:rPr>
          <w:i/>
          <w:highlight w:val="white"/>
        </w:rPr>
        <w:t xml:space="preserve">et al. </w:t>
      </w:r>
      <w:r>
        <w:rPr>
          <w:highlight w:val="white"/>
        </w:rPr>
        <w:t>2024)</w:t>
      </w:r>
      <w:r>
        <w:t xml:space="preserve">. It can be addressed that the business managers in multinational firms need to increase the company revenue stream towards their IT department for improving the current digital security systems. Therefore, regular maintenance of digital systems and innovative technology use can assist international managers from countries such as the UK and the US to lower the prevalence of malware attacks on company processes. </w:t>
      </w:r>
    </w:p>
    <w:p w14:paraId="13285B43" w14:textId="77777777" w:rsidR="00944CBC" w:rsidRDefault="00AA7D78">
      <w:pPr>
        <w:pStyle w:val="Heading1"/>
      </w:pPr>
      <w:bookmarkStart w:id="6" w:name="_hbis6dbwkax7" w:colFirst="0" w:colLast="0"/>
      <w:bookmarkEnd w:id="6"/>
      <w:r>
        <w:t>Conclusion</w:t>
      </w:r>
    </w:p>
    <w:p w14:paraId="0E41C5B3" w14:textId="77777777" w:rsidR="00944CBC" w:rsidRDefault="00AA7D78">
      <w:r>
        <w:t xml:space="preserve">Based on the above findings, it can be concluded that 21st-century managers are known towards performing workplace planning and staff collaboration for meeting annual targets developed by industry leaders. This essay showcases the effectiveness of performance-based appraisal provided by multinational corporations and their HR managers, which can help motivate workers to increase daily contributions. Almost 11% of the UK workers are facing a major threat towards losing their employment due to the inability of their corporate managers to impact quality IT knowledge. The essay also showcases the growing prevalence of cyberattacks being perpetrated against multinationals for compromising their confidential information generated over time. </w:t>
      </w:r>
    </w:p>
    <w:p w14:paraId="0C4A2BE3" w14:textId="77777777" w:rsidR="00944CBC" w:rsidRDefault="00AA7D78">
      <w:r>
        <w:t>The applicability of BI tools has also been suggested in this essay, which can become a permanent solution for corporate managers to deter future cyber incursions from occurring. Multiple corporations based in the United States have greatly benefited from this innovative technology for preventing cyberattacks such as ransomware and phishing to ensure uninterrupted operations for local workers. The essay also sheds light on the effectiveness of digital and transformational leadership initiatives that can help contemporary managers to partake in an empathetic bonding experience.</w:t>
      </w:r>
    </w:p>
    <w:p w14:paraId="14825E5D" w14:textId="77777777" w:rsidR="00944CBC" w:rsidRDefault="00AA7D78">
      <w:pPr>
        <w:rPr>
          <w:b/>
        </w:rPr>
      </w:pPr>
      <w:r>
        <w:br w:type="page"/>
      </w:r>
    </w:p>
    <w:p w14:paraId="686AC06B" w14:textId="77777777" w:rsidR="00944CBC" w:rsidRDefault="00AA7D78">
      <w:pPr>
        <w:pStyle w:val="Heading1"/>
      </w:pPr>
      <w:bookmarkStart w:id="7" w:name="_bn85infzdz0w" w:colFirst="0" w:colLast="0"/>
      <w:bookmarkEnd w:id="7"/>
      <w:r>
        <w:t>Reference List</w:t>
      </w:r>
    </w:p>
    <w:p w14:paraId="4336D1F5" w14:textId="77777777" w:rsidR="004F02A2" w:rsidRDefault="004F02A2">
      <w:pPr>
        <w:spacing w:before="200"/>
        <w:rPr>
          <w:highlight w:val="white"/>
        </w:rPr>
      </w:pPr>
      <w:r>
        <w:rPr>
          <w:highlight w:val="white"/>
        </w:rPr>
        <w:t xml:space="preserve">Bader, A.K., Bader, B., Froese, F.J. and Sekiguchi, T., (2021) ‘One way or another? An international comparison of expatriate performance management in multinational companies’. </w:t>
      </w:r>
      <w:r>
        <w:rPr>
          <w:i/>
          <w:highlight w:val="white"/>
        </w:rPr>
        <w:t>Human Resource Management</w:t>
      </w:r>
      <w:r>
        <w:rPr>
          <w:highlight w:val="white"/>
        </w:rPr>
        <w:t xml:space="preserve">, </w:t>
      </w:r>
      <w:r>
        <w:rPr>
          <w:i/>
          <w:highlight w:val="white"/>
        </w:rPr>
        <w:t>60</w:t>
      </w:r>
      <w:r>
        <w:rPr>
          <w:highlight w:val="white"/>
        </w:rPr>
        <w:t>(5), pp.737-752.</w:t>
      </w:r>
    </w:p>
    <w:p w14:paraId="2921705C" w14:textId="77777777" w:rsidR="004F02A2" w:rsidRDefault="004F02A2">
      <w:pPr>
        <w:spacing w:before="200" w:after="240"/>
      </w:pPr>
      <w:r>
        <w:t xml:space="preserve">Booth, R. (2025) </w:t>
      </w:r>
      <w:r>
        <w:rPr>
          <w:i/>
        </w:rPr>
        <w:t xml:space="preserve">‘Cyber-attacks rise by 50% in past year, UK security agency says’, </w:t>
      </w:r>
      <w:r>
        <w:t>The Guardian Available at: https://www.theguardian.com/technology/2025/oct/14/cyber-attacks-rise-in-past-year-uk-security-agency-says (Accessed: 04 November 2025)</w:t>
      </w:r>
    </w:p>
    <w:p w14:paraId="02E0306C" w14:textId="77777777" w:rsidR="004F02A2" w:rsidRDefault="004F02A2">
      <w:pPr>
        <w:spacing w:before="200"/>
        <w:rPr>
          <w:highlight w:val="white"/>
        </w:rPr>
      </w:pPr>
      <w:r>
        <w:rPr>
          <w:highlight w:val="white"/>
        </w:rPr>
        <w:t xml:space="preserve">De Jesus, F.S. and Fajardo, L.M.L., (2022) ‘The benefits of training and development programs for lending organization personnel: Basis for development of training program’. </w:t>
      </w:r>
      <w:r>
        <w:rPr>
          <w:i/>
          <w:highlight w:val="white"/>
        </w:rPr>
        <w:t>IRA-International Journal of Management &amp; Social Sciences (ISSN 2455-2267)</w:t>
      </w:r>
      <w:r>
        <w:rPr>
          <w:highlight w:val="white"/>
        </w:rPr>
        <w:t xml:space="preserve">, </w:t>
      </w:r>
      <w:r>
        <w:rPr>
          <w:i/>
          <w:highlight w:val="white"/>
        </w:rPr>
        <w:t>18</w:t>
      </w:r>
      <w:r>
        <w:rPr>
          <w:highlight w:val="white"/>
        </w:rPr>
        <w:t>, pp.13-32.</w:t>
      </w:r>
    </w:p>
    <w:p w14:paraId="6DAE5F25" w14:textId="77777777" w:rsidR="004F02A2" w:rsidRDefault="004F02A2">
      <w:pPr>
        <w:spacing w:before="200" w:after="240"/>
      </w:pPr>
      <w:r>
        <w:t xml:space="preserve">GOV UK  (2025) </w:t>
      </w:r>
      <w:r>
        <w:rPr>
          <w:i/>
        </w:rPr>
        <w:t xml:space="preserve">Help for UK businesses to fill £400bn AI skills gap, </w:t>
      </w:r>
      <w:r>
        <w:t>GOV UK Available at: https://www.gov.uk/government/news/help-for-uk-businesses-to-fill-400bn-ai-skills-gap (Accessed: 06 November 2025)</w:t>
      </w:r>
    </w:p>
    <w:p w14:paraId="55850C53" w14:textId="77777777" w:rsidR="004F02A2" w:rsidRDefault="004F02A2">
      <w:pPr>
        <w:spacing w:before="200"/>
        <w:rPr>
          <w:highlight w:val="white"/>
        </w:rPr>
      </w:pPr>
      <w:r>
        <w:rPr>
          <w:highlight w:val="white"/>
        </w:rPr>
        <w:t xml:space="preserve">Ibrahim, R. and Olaleye, B.R., (2025) ‘Relationship between workplace ostracism and job productivity: the mediating effect of emotional exhaustion and lack of motivation’. </w:t>
      </w:r>
      <w:r>
        <w:rPr>
          <w:i/>
          <w:highlight w:val="white"/>
        </w:rPr>
        <w:t>Asia-Pacific Journal of Business Administration</w:t>
      </w:r>
      <w:r>
        <w:rPr>
          <w:highlight w:val="white"/>
        </w:rPr>
        <w:t xml:space="preserve">, </w:t>
      </w:r>
      <w:r>
        <w:rPr>
          <w:i/>
          <w:highlight w:val="white"/>
        </w:rPr>
        <w:t>17</w:t>
      </w:r>
      <w:r>
        <w:rPr>
          <w:highlight w:val="white"/>
        </w:rPr>
        <w:t>(1), pp.190-211.</w:t>
      </w:r>
    </w:p>
    <w:p w14:paraId="6C369CB3" w14:textId="77777777" w:rsidR="004F02A2" w:rsidRDefault="004F02A2">
      <w:pPr>
        <w:spacing w:before="200" w:after="240"/>
      </w:pPr>
      <w:r>
        <w:t xml:space="preserve">Indiatoday (2024) </w:t>
      </w:r>
      <w:r>
        <w:rPr>
          <w:i/>
        </w:rPr>
        <w:t xml:space="preserve">‘AI could trigger 'jobs apocalypse' in UK, 80 lakh workers at risk: Report’, </w:t>
      </w:r>
      <w:r>
        <w:t>Indiatoday Available at: https://www.indiatoday.in/business/story/ai-jobs-apocalypse-uk-80-lakh-workers-at-risk-ippr-research-report-2519907-2024-03-27 (Accessed: 05 November 2025)</w:t>
      </w:r>
    </w:p>
    <w:p w14:paraId="062662FC" w14:textId="77777777" w:rsidR="004F02A2" w:rsidRDefault="004F02A2">
      <w:pPr>
        <w:spacing w:before="200" w:after="240"/>
      </w:pPr>
      <w:r>
        <w:rPr>
          <w:highlight w:val="white"/>
        </w:rPr>
        <w:t xml:space="preserve">Jaboob, A.S., Awain, A.M.B., Ali, K.A.M. and Mohammed, A.M., (2024) ‘Introduction to operation and supply chain management for entrepreneurship’. In </w:t>
      </w:r>
      <w:r>
        <w:rPr>
          <w:i/>
          <w:highlight w:val="white"/>
        </w:rPr>
        <w:t>Applying Business Intelligence and Innovation to Entrepreneurship</w:t>
      </w:r>
      <w:r>
        <w:rPr>
          <w:highlight w:val="white"/>
        </w:rPr>
        <w:t xml:space="preserve"> (pp. 52-80). IGI Global Scientific Publishing.</w:t>
      </w:r>
    </w:p>
    <w:p w14:paraId="09B01D04" w14:textId="77777777" w:rsidR="004F02A2" w:rsidRDefault="004F02A2">
      <w:pPr>
        <w:spacing w:before="200" w:after="240"/>
      </w:pPr>
      <w:r>
        <w:t xml:space="preserve">Lasa, A. N., Pedroni, A., Komm, A. And Lavallée, S. G.  (2024) </w:t>
      </w:r>
      <w:r>
        <w:rPr>
          <w:i/>
        </w:rPr>
        <w:t xml:space="preserve">In the spotlight: Performance management that puts people first, </w:t>
      </w:r>
      <w:r>
        <w:t>McKinsey Available at: https://www.mckinsey.com/capabilities/people-and-organizational-performance/our-insights/in-the-spotlight-performance-management-that-puts-people-first (Accessed: 06 November 2025)</w:t>
      </w:r>
    </w:p>
    <w:p w14:paraId="4455D029" w14:textId="77777777" w:rsidR="004F02A2" w:rsidRDefault="004F02A2">
      <w:pPr>
        <w:spacing w:before="200"/>
        <w:rPr>
          <w:highlight w:val="white"/>
        </w:rPr>
      </w:pPr>
      <w:r>
        <w:rPr>
          <w:highlight w:val="white"/>
        </w:rPr>
        <w:t xml:space="preserve">Leso, B.H., Cortimiglia, M.N. and Ghezzi, A., (2023) ‘The contribution of organizational culture, structure, and leadership factors in the digital transformation of SMEs: a mixed-methods approach’. </w:t>
      </w:r>
      <w:r>
        <w:rPr>
          <w:i/>
          <w:highlight w:val="white"/>
        </w:rPr>
        <w:t>Cognition, Technology &amp; Work</w:t>
      </w:r>
      <w:r>
        <w:rPr>
          <w:highlight w:val="white"/>
        </w:rPr>
        <w:t xml:space="preserve">, </w:t>
      </w:r>
      <w:r>
        <w:rPr>
          <w:i/>
          <w:highlight w:val="white"/>
        </w:rPr>
        <w:t>25</w:t>
      </w:r>
      <w:r>
        <w:rPr>
          <w:highlight w:val="white"/>
        </w:rPr>
        <w:t>(1), pp.151-179.</w:t>
      </w:r>
    </w:p>
    <w:p w14:paraId="2B1F8718" w14:textId="77777777" w:rsidR="004F02A2" w:rsidRDefault="004F02A2">
      <w:pPr>
        <w:spacing w:before="200"/>
        <w:rPr>
          <w:highlight w:val="white"/>
        </w:rPr>
      </w:pPr>
      <w:r>
        <w:rPr>
          <w:highlight w:val="white"/>
        </w:rPr>
        <w:t xml:space="preserve">Lutfi, A., Alrawad, M., Alsyouf, A., Almaiah, M.A., Al-Khasawneh, A., Al-Khasawneh, A.L., Alshira'h, A.F., Alshirah, M.H., Saad, M. and Ibrahim, N., (2023) ‘Drivers and impact of big data analytic adoption in the retail industry: A quantitative investigation applying structural equation modeling’. </w:t>
      </w:r>
      <w:r>
        <w:rPr>
          <w:i/>
          <w:highlight w:val="white"/>
        </w:rPr>
        <w:t>Journal of Retailing and Consumer Services</w:t>
      </w:r>
      <w:r>
        <w:rPr>
          <w:highlight w:val="white"/>
        </w:rPr>
        <w:t xml:space="preserve">, </w:t>
      </w:r>
      <w:r>
        <w:rPr>
          <w:i/>
          <w:highlight w:val="white"/>
        </w:rPr>
        <w:t>70</w:t>
      </w:r>
      <w:r>
        <w:rPr>
          <w:highlight w:val="white"/>
        </w:rPr>
        <w:t>, p.103129.</w:t>
      </w:r>
    </w:p>
    <w:p w14:paraId="738E6128" w14:textId="77777777" w:rsidR="004F02A2" w:rsidRDefault="004F02A2">
      <w:pPr>
        <w:spacing w:before="200" w:after="240"/>
      </w:pPr>
      <w:r>
        <w:rPr>
          <w:highlight w:val="white"/>
        </w:rPr>
        <w:t xml:space="preserve">Ogborigbo, J.C., Sobowale, O.S., Amienwalen, E.I., Owoade, Y., Samson, A.T., Egerson, J., Ogborigbo, J.C., Sobowale, O.S., Amienwalen, E.I. and Owoade, Y., (2024) ‘Strategic integration of cyber security in business intelligence systems for data protection and competitive advantage’. </w:t>
      </w:r>
      <w:r>
        <w:rPr>
          <w:i/>
          <w:highlight w:val="white"/>
        </w:rPr>
        <w:t>World Journal of Advanced Research and Reviews</w:t>
      </w:r>
      <w:r>
        <w:rPr>
          <w:highlight w:val="white"/>
        </w:rPr>
        <w:t xml:space="preserve">, </w:t>
      </w:r>
      <w:r>
        <w:rPr>
          <w:i/>
          <w:highlight w:val="white"/>
        </w:rPr>
        <w:t>23</w:t>
      </w:r>
      <w:r>
        <w:rPr>
          <w:highlight w:val="white"/>
        </w:rPr>
        <w:t>(1), pp.081-096.</w:t>
      </w:r>
    </w:p>
    <w:p w14:paraId="383239A3" w14:textId="77777777" w:rsidR="004F02A2" w:rsidRDefault="004F02A2">
      <w:pPr>
        <w:spacing w:before="200"/>
        <w:rPr>
          <w:highlight w:val="white"/>
        </w:rPr>
      </w:pPr>
      <w:r>
        <w:rPr>
          <w:highlight w:val="white"/>
        </w:rPr>
        <w:t xml:space="preserve">Rule, N.O. and Regehr, C., (2024) ‘The benefits of transformational leadership for addressing workplace emotions after COVID-19 at a large multi-campus university’. </w:t>
      </w:r>
      <w:r>
        <w:rPr>
          <w:i/>
          <w:highlight w:val="white"/>
        </w:rPr>
        <w:t>Discover Psychology</w:t>
      </w:r>
      <w:r>
        <w:rPr>
          <w:highlight w:val="white"/>
        </w:rPr>
        <w:t xml:space="preserve">, </w:t>
      </w:r>
      <w:r>
        <w:rPr>
          <w:i/>
          <w:highlight w:val="white"/>
        </w:rPr>
        <w:t>4</w:t>
      </w:r>
      <w:r>
        <w:rPr>
          <w:highlight w:val="white"/>
        </w:rPr>
        <w:t>(1), p.137.</w:t>
      </w:r>
    </w:p>
    <w:p w14:paraId="7CCE4CC0" w14:textId="77777777" w:rsidR="00944CBC" w:rsidRDefault="00944CBC">
      <w:pPr>
        <w:rPr>
          <w:highlight w:val="white"/>
        </w:rPr>
      </w:pPr>
    </w:p>
    <w:sectPr w:rsidR="00944CBC">
      <w:footerReference w:type="default" r:id="rId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CF678" w14:textId="77777777" w:rsidR="00E00CE3" w:rsidRDefault="00E00CE3">
      <w:pPr>
        <w:spacing w:line="240" w:lineRule="auto"/>
      </w:pPr>
      <w:r>
        <w:separator/>
      </w:r>
    </w:p>
  </w:endnote>
  <w:endnote w:type="continuationSeparator" w:id="0">
    <w:p w14:paraId="6063EA62" w14:textId="77777777" w:rsidR="00E00CE3" w:rsidRDefault="00E00C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6D0A36B6-2D3A-47FE-86FE-123017AB6DFD}"/>
  </w:font>
  <w:font w:name="Cambria">
    <w:panose1 w:val="02040503050406030204"/>
    <w:charset w:val="00"/>
    <w:family w:val="roman"/>
    <w:pitch w:val="variable"/>
    <w:sig w:usb0="E00006FF" w:usb1="420024FF" w:usb2="02000000" w:usb3="00000000" w:csb0="0000019F" w:csb1="00000000"/>
    <w:embedRegular r:id="rId2" w:fontKey="{73FA7AE6-4717-4AAB-9B8C-159D0FC338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8F513" w14:textId="77777777" w:rsidR="00944CBC" w:rsidRDefault="00AA7D78">
    <w:pPr>
      <w:jc w:val="right"/>
    </w:pPr>
    <w:r>
      <w:fldChar w:fldCharType="begin"/>
    </w:r>
    <w:r>
      <w:instrText>PAGE</w:instrText>
    </w:r>
    <w:r>
      <w:fldChar w:fldCharType="separate"/>
    </w:r>
    <w:r w:rsidR="004F02A2">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DDF2D" w14:textId="77777777" w:rsidR="00E00CE3" w:rsidRDefault="00E00CE3">
      <w:pPr>
        <w:spacing w:line="240" w:lineRule="auto"/>
      </w:pPr>
      <w:r>
        <w:separator/>
      </w:r>
    </w:p>
  </w:footnote>
  <w:footnote w:type="continuationSeparator" w:id="0">
    <w:p w14:paraId="0871ED79" w14:textId="77777777" w:rsidR="00E00CE3" w:rsidRDefault="00E00C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CBC"/>
    <w:rsid w:val="003319B4"/>
    <w:rsid w:val="003716E8"/>
    <w:rsid w:val="004F02A2"/>
    <w:rsid w:val="004F03F1"/>
    <w:rsid w:val="00516B01"/>
    <w:rsid w:val="00695420"/>
    <w:rsid w:val="00764423"/>
    <w:rsid w:val="00861F57"/>
    <w:rsid w:val="008D4E88"/>
    <w:rsid w:val="00944CBC"/>
    <w:rsid w:val="009B2F9F"/>
    <w:rsid w:val="00AA7D78"/>
    <w:rsid w:val="00E00CE3"/>
    <w:rsid w:val="00E33712"/>
    <w:rsid w:val="00E65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5FBFE"/>
  <w15:docId w15:val="{44D54FDF-CA9B-4B28-B19D-6A8F459CD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2668</Words>
  <Characters>15210</Characters>
  <Application>Microsoft Office Word</Application>
  <DocSecurity>0</DocSecurity>
  <Lines>126</Lines>
  <Paragraphs>35</Paragraphs>
  <ScaleCrop>false</ScaleCrop>
  <Company/>
  <LinksUpToDate>false</LinksUpToDate>
  <CharactersWithSpaces>17843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Tudorita-Tatiana Badescu (2246905)</cp:lastModifiedBy>
  <cp:revision>2</cp:revision>
  <dcterms:created xsi:type="dcterms:W3CDTF">2025-11-22T11:15:00Z</dcterms:created>
  <dcterms:modified xsi:type="dcterms:W3CDTF">2025-11-22T11:15:00Z</dcterms:modified>
</cp:coreProperties>
</file>