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869A5D" wp14:paraId="5E5787A5" wp14:textId="5AFBBC4B">
      <w:pPr>
        <w:rPr>
          <w:b w:val="1"/>
          <w:bCs w:val="1"/>
          <w:i w:val="1"/>
          <w:iCs w:val="1"/>
        </w:rPr>
      </w:pPr>
      <w:r w:rsidRPr="5C869A5D" w:rsidR="428E95E6">
        <w:rPr>
          <w:b w:val="1"/>
          <w:bCs w:val="1"/>
          <w:i w:val="1"/>
          <w:iCs w:val="1"/>
        </w:rPr>
        <w:t xml:space="preserve">Wiktoria Kuciarska </w:t>
      </w:r>
    </w:p>
    <w:p w:rsidR="428E95E6" w:rsidP="5C869A5D" w:rsidRDefault="428E95E6" w14:paraId="0609CDFB" w14:textId="2CCCFBF7">
      <w:pPr>
        <w:rPr>
          <w:b w:val="1"/>
          <w:bCs w:val="1"/>
          <w:i w:val="1"/>
          <w:iCs w:val="1"/>
        </w:rPr>
      </w:pPr>
      <w:r w:rsidRPr="5C869A5D" w:rsidR="428E95E6">
        <w:rPr>
          <w:b w:val="1"/>
          <w:bCs w:val="1"/>
          <w:i w:val="1"/>
          <w:iCs w:val="1"/>
        </w:rPr>
        <w:t>2307681</w:t>
      </w:r>
    </w:p>
    <w:p w:rsidR="428E95E6" w:rsidP="5C869A5D" w:rsidRDefault="428E95E6" w14:paraId="379C78C0" w14:textId="750DCFE5">
      <w:pPr>
        <w:rPr>
          <w:b w:val="1"/>
          <w:bCs w:val="1"/>
          <w:i w:val="1"/>
          <w:iCs w:val="1"/>
        </w:rPr>
      </w:pPr>
      <w:r w:rsidRPr="5C869A5D" w:rsidR="428E95E6">
        <w:rPr>
          <w:b w:val="1"/>
          <w:bCs w:val="1"/>
          <w:i w:val="1"/>
          <w:iCs w:val="1"/>
        </w:rPr>
        <w:t>Module: Global Destination and Resort Management</w:t>
      </w:r>
    </w:p>
    <w:p w:rsidR="428E95E6" w:rsidP="5C869A5D" w:rsidRDefault="428E95E6" w14:paraId="13F2A852" w14:textId="43C2D215">
      <w:pPr>
        <w:rPr>
          <w:b w:val="1"/>
          <w:bCs w:val="1"/>
          <w:i w:val="1"/>
          <w:iCs w:val="1"/>
        </w:rPr>
      </w:pPr>
      <w:r w:rsidRPr="5C869A5D" w:rsidR="428E95E6">
        <w:rPr>
          <w:b w:val="1"/>
          <w:bCs w:val="1"/>
          <w:i w:val="1"/>
          <w:iCs w:val="1"/>
        </w:rPr>
        <w:t>Module code: BMTP6003</w:t>
      </w:r>
    </w:p>
    <w:p w:rsidR="428E95E6" w:rsidP="5C869A5D" w:rsidRDefault="428E95E6" w14:paraId="1DA5C1E1" w14:textId="320FC3B7">
      <w:pPr>
        <w:rPr>
          <w:b w:val="1"/>
          <w:bCs w:val="1"/>
          <w:i w:val="1"/>
          <w:iCs w:val="1"/>
        </w:rPr>
      </w:pPr>
      <w:r w:rsidRPr="5C869A5D" w:rsidR="428E95E6">
        <w:rPr>
          <w:b w:val="1"/>
          <w:bCs w:val="1"/>
          <w:i w:val="1"/>
          <w:iCs w:val="1"/>
        </w:rPr>
        <w:t>Lecturer: Jacqui Jones</w:t>
      </w:r>
    </w:p>
    <w:p w:rsidR="428E95E6" w:rsidP="5C869A5D" w:rsidRDefault="428E95E6" w14:paraId="79E4A1A0" w14:textId="6DCD8F50">
      <w:pPr>
        <w:rPr>
          <w:b w:val="1"/>
          <w:bCs w:val="1"/>
          <w:i w:val="1"/>
          <w:iCs w:val="1"/>
        </w:rPr>
      </w:pPr>
      <w:r w:rsidRPr="5C869A5D" w:rsidR="428E95E6">
        <w:rPr>
          <w:b w:val="1"/>
          <w:bCs w:val="1"/>
          <w:i w:val="1"/>
          <w:iCs w:val="1"/>
        </w:rPr>
        <w:t>Title: Essay</w:t>
      </w:r>
    </w:p>
    <w:p w:rsidR="428E95E6" w:rsidP="5C869A5D" w:rsidRDefault="428E95E6" w14:paraId="55B00B19" w14:textId="3D908BB3">
      <w:pPr>
        <w:rPr>
          <w:b w:val="1"/>
          <w:bCs w:val="1"/>
          <w:i w:val="1"/>
          <w:iCs w:val="1"/>
        </w:rPr>
      </w:pPr>
      <w:r w:rsidRPr="5C869A5D" w:rsidR="5C5F5E6F">
        <w:rPr>
          <w:b w:val="1"/>
          <w:bCs w:val="1"/>
          <w:i w:val="1"/>
          <w:iCs w:val="1"/>
        </w:rPr>
        <w:t>Word count: 2,</w:t>
      </w:r>
      <w:r w:rsidRPr="5C869A5D" w:rsidR="3CCB4315">
        <w:rPr>
          <w:b w:val="1"/>
          <w:bCs w:val="1"/>
          <w:i w:val="1"/>
          <w:iCs w:val="1"/>
        </w:rPr>
        <w:t>4</w:t>
      </w:r>
      <w:r w:rsidRPr="5C869A5D" w:rsidR="78EFAD72">
        <w:rPr>
          <w:b w:val="1"/>
          <w:bCs w:val="1"/>
          <w:i w:val="1"/>
          <w:iCs w:val="1"/>
        </w:rPr>
        <w:t>79</w:t>
      </w:r>
    </w:p>
    <w:p w:rsidR="1472F93E" w:rsidP="5C869A5D" w:rsidRDefault="1472F93E" w14:paraId="065755A7" w14:textId="1BA2B1F1">
      <w:pPr>
        <w:rPr>
          <w:b w:val="1"/>
          <w:bCs w:val="1"/>
          <w:i w:val="1"/>
          <w:iCs w:val="1"/>
        </w:rPr>
      </w:pPr>
    </w:p>
    <w:p w:rsidR="1472F93E" w:rsidRDefault="1472F93E" w14:paraId="10F77D8C" w14:textId="0F0C5FB4"/>
    <w:p w:rsidR="1472F93E" w:rsidRDefault="1472F93E" w14:paraId="11D6E967" w14:textId="7DFD2DEA"/>
    <w:p w:rsidR="1472F93E" w:rsidRDefault="1472F93E" w14:paraId="7ADC4C66" w14:textId="10D6B560"/>
    <w:p w:rsidR="1472F93E" w:rsidRDefault="1472F93E" w14:paraId="577BB680" w14:textId="1C1C729C"/>
    <w:p w:rsidR="1472F93E" w:rsidRDefault="1472F93E" w14:paraId="610BB692" w14:textId="41BB2105"/>
    <w:p w:rsidR="1472F93E" w:rsidRDefault="1472F93E" w14:paraId="2260157C" w14:textId="4467F4C3"/>
    <w:p w:rsidR="1472F93E" w:rsidRDefault="1472F93E" w14:paraId="0A6DEE33" w14:textId="1254D18E"/>
    <w:p w:rsidR="1472F93E" w:rsidRDefault="1472F93E" w14:paraId="3DA81901" w14:textId="024E36F1"/>
    <w:p w:rsidR="1472F93E" w:rsidRDefault="1472F93E" w14:paraId="5D5DB06B" w14:textId="228D1D06"/>
    <w:p w:rsidR="1472F93E" w:rsidRDefault="1472F93E" w14:paraId="24BF2A42" w14:textId="1C9A1B0F"/>
    <w:p w:rsidR="1472F93E" w:rsidRDefault="1472F93E" w14:paraId="37A17506" w14:textId="20E7C9B1"/>
    <w:p w:rsidR="1472F93E" w:rsidRDefault="1472F93E" w14:paraId="24585F28" w14:textId="6352284D"/>
    <w:p w:rsidR="1472F93E" w:rsidRDefault="1472F93E" w14:paraId="63A904B8" w14:textId="24D57B23"/>
    <w:p w:rsidR="1472F93E" w:rsidRDefault="1472F93E" w14:paraId="36DDA522" w14:textId="7CA64585"/>
    <w:p w:rsidR="1472F93E" w:rsidRDefault="1472F93E" w14:paraId="1DC73BB2" w14:textId="6BF353CC"/>
    <w:p w:rsidR="1472F93E" w:rsidRDefault="1472F93E" w14:paraId="1F21D655" w14:textId="5AEFCEE9"/>
    <w:p w:rsidR="1472F93E" w:rsidRDefault="1472F93E" w14:paraId="7F0644A3" w14:textId="4D1E877D"/>
    <w:p w:rsidR="1472F93E" w:rsidRDefault="1472F93E" w14:paraId="60A4A2CE" w14:textId="70AB0454"/>
    <w:p w:rsidR="1472F93E" w:rsidRDefault="1472F93E" w14:paraId="16CF8E85" w14:textId="7DE9B75E"/>
    <w:p w:rsidR="1472F93E" w:rsidRDefault="1472F93E" w14:paraId="1F049D42" w14:textId="67695656"/>
    <w:p w:rsidR="1472F93E" w:rsidRDefault="1472F93E" w14:paraId="5B763B99" w14:textId="06CD2394"/>
    <w:p w:rsidR="1472F93E" w:rsidRDefault="1472F93E" w14:paraId="54B354B4" w14:textId="1594248E"/>
    <w:p w:rsidR="1472F93E" w:rsidP="5C869A5D" w:rsidRDefault="1472F93E" w14:paraId="384B444A" w14:textId="12C92CB6">
      <w:pPr>
        <w:pStyle w:val="Normal"/>
        <w:rPr>
          <w:rFonts w:ascii="Arial Nova" w:hAnsi="Arial Nova" w:eastAsia="Arial Nova" w:cs="Arial Nova"/>
          <w:b w:val="1"/>
          <w:bCs w:val="1"/>
          <w:i w:val="1"/>
          <w:iCs w:val="1"/>
        </w:rPr>
      </w:pPr>
      <w:r w:rsidRPr="5C869A5D" w:rsidR="6C9DDE0C">
        <w:rPr>
          <w:rFonts w:ascii="Arial Nova" w:hAnsi="Arial Nova" w:eastAsia="Arial Nova" w:cs="Arial Nova"/>
          <w:b w:val="1"/>
          <w:bCs w:val="1"/>
          <w:i w:val="1"/>
          <w:iCs w:val="1"/>
        </w:rPr>
        <w:t xml:space="preserve">Tourism, </w:t>
      </w:r>
      <w:r w:rsidRPr="5C869A5D" w:rsidR="6C9DDE0C">
        <w:rPr>
          <w:rFonts w:ascii="Arial Nova" w:hAnsi="Arial Nova" w:eastAsia="Arial Nova" w:cs="Arial Nova"/>
          <w:b w:val="1"/>
          <w:bCs w:val="1"/>
          <w:i w:val="1"/>
          <w:iCs w:val="1"/>
        </w:rPr>
        <w:t>Heritage</w:t>
      </w:r>
      <w:r w:rsidRPr="5C869A5D" w:rsidR="6C9DDE0C">
        <w:rPr>
          <w:rFonts w:ascii="Arial Nova" w:hAnsi="Arial Nova" w:eastAsia="Arial Nova" w:cs="Arial Nova"/>
          <w:b w:val="1"/>
          <w:bCs w:val="1"/>
          <w:i w:val="1"/>
          <w:iCs w:val="1"/>
        </w:rPr>
        <w:t xml:space="preserve"> and Digital Features: A Manifesto for 21s </w:t>
      </w:r>
      <w:r w:rsidRPr="5C869A5D" w:rsidR="34F80DB9">
        <w:rPr>
          <w:rFonts w:ascii="Arial Nova" w:hAnsi="Arial Nova" w:eastAsia="Arial Nova" w:cs="Arial Nova"/>
          <w:b w:val="1"/>
          <w:bCs w:val="1"/>
          <w:i w:val="1"/>
          <w:iCs w:val="1"/>
        </w:rPr>
        <w:t>Century Tourism in Poland</w:t>
      </w:r>
    </w:p>
    <w:p w:rsidR="5C869A5D" w:rsidP="5C869A5D" w:rsidRDefault="5C869A5D" w14:paraId="6E8C18D2" w14:textId="54E7A683">
      <w:pPr>
        <w:pStyle w:val="Normal"/>
        <w:rPr>
          <w:rFonts w:ascii="Arial Nova" w:hAnsi="Arial Nova" w:eastAsia="Arial Nova" w:cs="Arial Nova"/>
        </w:rPr>
      </w:pPr>
    </w:p>
    <w:p w:rsidR="389FAF21" w:rsidP="5C869A5D" w:rsidRDefault="389FAF21" w14:paraId="61F6876D" w14:textId="33D1FB28">
      <w:pPr>
        <w:pStyle w:val="Normal"/>
        <w:spacing w:line="360" w:lineRule="auto"/>
      </w:pPr>
      <w:r w:rsidRPr="674794FC" w:rsidR="4299ACE4">
        <w:rPr>
          <w:rFonts w:ascii="Arial Nova" w:hAnsi="Arial Nova" w:eastAsia="Arial Nova" w:cs="Arial Nova"/>
        </w:rPr>
        <w:t xml:space="preserve">Tourism is a double-edged sword, which</w:t>
      </w:r>
      <w:r w:rsidRPr="674794FC" w:rsidR="32BAC9D8">
        <w:rPr>
          <w:rFonts w:ascii="Arial Nova" w:hAnsi="Arial Nova" w:eastAsia="Arial Nova" w:cs="Arial Nova"/>
        </w:rPr>
        <w:t xml:space="preserve"> drives the economic development while exerting significant pressure on cultural and environmental resources. </w:t>
      </w:r>
      <w:r w:rsidRPr="674794FC" w:rsidR="44876BD8">
        <w:rPr>
          <w:rFonts w:ascii="Arial Nova" w:hAnsi="Arial Nova" w:eastAsia="Arial Nova" w:cs="Arial Nova"/>
        </w:rPr>
        <w:t xml:space="preserve">(Magnusson et al., 2023) on one hand, it generates </w:t>
      </w:r>
      <w:r w:rsidRPr="674794FC" w:rsidR="0BEE09E4">
        <w:rPr>
          <w:rFonts w:ascii="Arial Nova" w:hAnsi="Arial Nova" w:eastAsia="Arial Nova" w:cs="Arial Nova"/>
        </w:rPr>
        <w:t>employment, stimulates invest</w:t>
      </w:r>
      <w:r w:rsidR="0BEE09E4">
        <w:drawing>
          <wp:anchor distT="0" distB="0" distL="114300" distR="114300" simplePos="0" relativeHeight="251658240" behindDoc="0" locked="0" layoutInCell="1" allowOverlap="1" wp14:editId="5B3084F8" wp14:anchorId="5F61AD9D">
            <wp:simplePos x="0" y="0"/>
            <wp:positionH relativeFrom="column">
              <wp:align>right</wp:align>
            </wp:positionH>
            <wp:positionV relativeFrom="paragraph">
              <wp:posOffset>0</wp:posOffset>
            </wp:positionV>
            <wp:extent cx="2087669" cy="2782016"/>
            <wp:effectExtent l="0" t="0" r="0" b="0"/>
            <wp:wrapSquare wrapText="bothSides"/>
            <wp:docPr id="2129137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5809189" name=""/>
                    <pic:cNvPicPr/>
                  </pic:nvPicPr>
                  <pic:blipFill>
                    <a:blip xmlns:r="http://schemas.openxmlformats.org/officeDocument/2006/relationships" r:embed="rId2140372134">
                      <a:extLst>
                        <a:ext uri="{28A0092B-C50C-407E-A947-70E740481C1C}">
                          <a14:useLocalDpi xmlns:a14="http://schemas.microsoft.com/office/drawing/2010/main"/>
                        </a:ext>
                      </a:extLst>
                    </a:blip>
                    <a:stretch>
                      <a:fillRect/>
                    </a:stretch>
                  </pic:blipFill>
                  <pic:spPr>
                    <a:xfrm rot="0">
                      <a:off x="0" y="0"/>
                      <a:ext cx="2087669" cy="2782016"/>
                    </a:xfrm>
                    <a:prstGeom prst="rect">
                      <a:avLst/>
                    </a:prstGeom>
                  </pic:spPr>
                </pic:pic>
              </a:graphicData>
            </a:graphic>
            <wp14:sizeRelH relativeFrom="page">
              <wp14:pctWidth>0</wp14:pctWidth>
            </wp14:sizeRelH>
            <wp14:sizeRelV relativeFrom="page">
              <wp14:pctHeight>0</wp14:pctHeight>
            </wp14:sizeRelV>
          </wp:anchor>
        </w:drawing>
      </w:r>
      <w:r w:rsidRPr="5C869A5D" w:rsidR="0BEE09E4">
        <w:rPr>
          <w:rFonts w:ascii="Arial Nova" w:hAnsi="Arial Nova" w:eastAsia="Arial Nova" w:cs="Arial Nova"/>
        </w:rPr>
        <w:t>ment, and enhances global visibility. In Poland, tourism contributes over 4</w:t>
      </w:r>
      <w:r w:rsidRPr="5C869A5D" w:rsidR="07B8A2D0">
        <w:rPr>
          <w:rFonts w:ascii="Arial Nova" w:hAnsi="Arial Nova" w:eastAsia="Arial Nova" w:cs="Arial Nova"/>
        </w:rPr>
        <w:t>.4</w:t>
      </w:r>
      <w:r w:rsidRPr="5C869A5D" w:rsidR="0BEE09E4">
        <w:rPr>
          <w:rFonts w:ascii="Arial Nova" w:hAnsi="Arial Nova" w:eastAsia="Arial Nova" w:cs="Arial Nova"/>
        </w:rPr>
        <w:t>% of national GDP and continues to expand as a key economic sector</w:t>
      </w:r>
      <w:r w:rsidRPr="5C869A5D" w:rsidR="62A42F13">
        <w:rPr>
          <w:rFonts w:ascii="Arial Nova" w:hAnsi="Arial Nova" w:eastAsia="Arial Nova" w:cs="Arial Nova"/>
        </w:rPr>
        <w:t xml:space="preserve">. (WTTC,2025) </w:t>
      </w:r>
      <w:r w:rsidRPr="5C869A5D" w:rsidR="625CD7A3">
        <w:rPr>
          <w:rFonts w:ascii="Arial Nova" w:hAnsi="Arial Nova" w:eastAsia="Arial Nova" w:cs="Arial Nova"/>
        </w:rPr>
        <w:t>On the other hand, rapid and often unregulated growth may lead to overcrowding, environmental degradation, and the commo</w:t>
      </w:r>
      <w:r w:rsidRPr="5C869A5D" w:rsidR="31A7D0CA">
        <w:rPr>
          <w:rFonts w:ascii="Arial Nova" w:hAnsi="Arial Nova" w:eastAsia="Arial Nova" w:cs="Arial Nova"/>
        </w:rPr>
        <w:t>dification of cultural heritage</w:t>
      </w:r>
      <w:r w:rsidRPr="5C869A5D" w:rsidR="25CA52E2">
        <w:rPr>
          <w:rFonts w:ascii="Arial Nova" w:hAnsi="Arial Nova" w:eastAsia="Arial Nova" w:cs="Arial Nova"/>
        </w:rPr>
        <w:t>, raising critical concerns about sustainability</w:t>
      </w:r>
      <w:r w:rsidRPr="5C869A5D" w:rsidR="2EEB5CFF">
        <w:rPr>
          <w:rFonts w:ascii="Arial Nova" w:hAnsi="Arial Nova" w:eastAsia="Arial Nova" w:cs="Arial Nova"/>
        </w:rPr>
        <w:t xml:space="preserve"> and long-term resilience (UNWTO,2018) </w:t>
      </w:r>
    </w:p>
    <w:p w:rsidR="389FAF21" w:rsidP="5C869A5D" w:rsidRDefault="389FAF21" w14:paraId="1C9B8721" w14:textId="13A3C7E4">
      <w:pPr>
        <w:pStyle w:val="Normal"/>
        <w:spacing w:line="360" w:lineRule="auto"/>
        <w:rPr>
          <w:rFonts w:ascii="Arial Nova" w:hAnsi="Arial Nova" w:eastAsia="Arial Nova" w:cs="Arial Nova"/>
        </w:rPr>
      </w:pPr>
    </w:p>
    <w:p w:rsidR="389FAF21" w:rsidP="5C869A5D" w:rsidRDefault="389FAF21" w14:paraId="4BA22975" w14:textId="20EE2665">
      <w:pPr>
        <w:pStyle w:val="Normal"/>
        <w:spacing w:line="360" w:lineRule="auto"/>
      </w:pPr>
      <w:r w:rsidRPr="5C869A5D" w:rsidR="2EEB5CFF">
        <w:rPr>
          <w:rFonts w:ascii="Arial Nova" w:hAnsi="Arial Nova" w:eastAsia="Arial Nova" w:cs="Arial Nova"/>
        </w:rPr>
        <w:t>Within thi</w:t>
      </w:r>
      <w:r w:rsidRPr="5C869A5D" w:rsidR="2EEB5CFF">
        <w:rPr>
          <w:rFonts w:ascii="Arial Nova" w:hAnsi="Arial Nova" w:eastAsia="Arial Nova" w:cs="Arial Nova"/>
        </w:rPr>
        <w:t>s context</w:t>
      </w:r>
      <w:r w:rsidRPr="5C869A5D" w:rsidR="66B8EEC2">
        <w:rPr>
          <w:rFonts w:ascii="Arial Nova" w:hAnsi="Arial Nova" w:eastAsia="Arial Nova" w:cs="Arial Nova"/>
        </w:rPr>
        <w:t xml:space="preserve">, heritage preservation refers to the safeguarding of cultural, </w:t>
      </w:r>
      <w:r w:rsidRPr="5C869A5D" w:rsidR="66B8EEC2">
        <w:rPr>
          <w:rFonts w:ascii="Arial Nova" w:hAnsi="Arial Nova" w:eastAsia="Arial Nova" w:cs="Arial Nova"/>
        </w:rPr>
        <w:t>historical</w:t>
      </w:r>
      <w:r w:rsidRPr="5C869A5D" w:rsidR="66B8EEC2">
        <w:rPr>
          <w:rFonts w:ascii="Arial Nova" w:hAnsi="Arial Nova" w:eastAsia="Arial Nova" w:cs="Arial Nova"/>
        </w:rPr>
        <w:t xml:space="preserve"> and memorial assets to </w:t>
      </w:r>
      <w:r w:rsidRPr="5C869A5D" w:rsidR="66B8EEC2">
        <w:rPr>
          <w:rFonts w:ascii="Arial Nova" w:hAnsi="Arial Nova" w:eastAsia="Arial Nova" w:cs="Arial Nova"/>
        </w:rPr>
        <w:t>maintain</w:t>
      </w:r>
      <w:r w:rsidRPr="5C869A5D" w:rsidR="66B8EEC2">
        <w:rPr>
          <w:rFonts w:ascii="Arial Nova" w:hAnsi="Arial Nova" w:eastAsia="Arial Nova" w:cs="Arial Nova"/>
        </w:rPr>
        <w:t xml:space="preserve"> their authenticity and integrity for future generations</w:t>
      </w:r>
      <w:r w:rsidRPr="5C869A5D" w:rsidR="41F73F70">
        <w:rPr>
          <w:rFonts w:ascii="Arial Nova" w:hAnsi="Arial Nova" w:eastAsia="Arial Nova" w:cs="Arial Nova"/>
        </w:rPr>
        <w:t>. (Timothy and Boyd, 2003) While tourism growth denotes the increasing scale and intensity of visitor economics driven in part by globalisation and digital platforms.</w:t>
      </w:r>
      <w:r w:rsidRPr="5C869A5D" w:rsidR="5B169569">
        <w:rPr>
          <w:rFonts w:ascii="Arial Nova" w:hAnsi="Arial Nova" w:eastAsia="Arial Nova" w:cs="Arial Nova"/>
        </w:rPr>
        <w:t xml:space="preserve"> </w:t>
      </w:r>
      <w:r w:rsidRPr="5C869A5D" w:rsidR="29C21AA8">
        <w:rPr>
          <w:rFonts w:ascii="Arial Nova" w:hAnsi="Arial Nova" w:eastAsia="Arial Nova" w:cs="Arial Nova"/>
        </w:rPr>
        <w:t>(Sharpley, 2018)</w:t>
      </w:r>
    </w:p>
    <w:p w:rsidR="2792AA49" w:rsidP="5C869A5D" w:rsidRDefault="2792AA49" w14:paraId="14B57A25" w14:textId="74117B08">
      <w:pPr>
        <w:pStyle w:val="Normal"/>
        <w:spacing w:line="360" w:lineRule="auto"/>
      </w:pPr>
      <w:r w:rsidRPr="5C869A5D" w:rsidR="2792AA49">
        <w:rPr>
          <w:rFonts w:ascii="Arial Nova" w:hAnsi="Arial Nova" w:eastAsia="Arial Nova" w:cs="Arial Nova"/>
        </w:rPr>
        <w:t xml:space="preserve">Poland shows a compelling and </w:t>
      </w:r>
      <w:r w:rsidRPr="5C869A5D" w:rsidR="2792AA49">
        <w:rPr>
          <w:rFonts w:ascii="Arial Nova" w:hAnsi="Arial Nova" w:eastAsia="Arial Nova" w:cs="Arial Nova"/>
        </w:rPr>
        <w:t>timely</w:t>
      </w:r>
      <w:r w:rsidRPr="5C869A5D" w:rsidR="2792AA49">
        <w:rPr>
          <w:rFonts w:ascii="Arial Nova" w:hAnsi="Arial Nova" w:eastAsia="Arial Nova" w:cs="Arial Nova"/>
        </w:rPr>
        <w:t xml:space="preserve"> case study through which to critically explore these tensions. Rich in historical, </w:t>
      </w:r>
      <w:r w:rsidRPr="5C869A5D" w:rsidR="2792AA49">
        <w:rPr>
          <w:rFonts w:ascii="Arial Nova" w:hAnsi="Arial Nova" w:eastAsia="Arial Nova" w:cs="Arial Nova"/>
        </w:rPr>
        <w:t>cultural</w:t>
      </w:r>
      <w:r w:rsidRPr="5C869A5D" w:rsidR="2792AA49">
        <w:rPr>
          <w:rFonts w:ascii="Arial Nova" w:hAnsi="Arial Nova" w:eastAsia="Arial Nova" w:cs="Arial Nova"/>
        </w:rPr>
        <w:t xml:space="preserve"> and memorial heritage</w:t>
      </w:r>
      <w:r w:rsidRPr="5C869A5D" w:rsidR="2792AA49">
        <w:rPr>
          <w:rFonts w:ascii="Arial Nova" w:hAnsi="Arial Nova" w:eastAsia="Arial Nova" w:cs="Arial Nova"/>
        </w:rPr>
        <w:t>, which inc</w:t>
      </w:r>
      <w:r w:rsidRPr="5C869A5D" w:rsidR="2792AA49">
        <w:rPr>
          <w:rFonts w:ascii="Arial Nova" w:hAnsi="Arial Nova" w:eastAsia="Arial Nova" w:cs="Arial Nova"/>
        </w:rPr>
        <w:t>ludes globally s</w:t>
      </w:r>
      <w:r w:rsidRPr="5C869A5D" w:rsidR="4F92B2CE">
        <w:rPr>
          <w:rFonts w:ascii="Arial Nova" w:hAnsi="Arial Nova" w:eastAsia="Arial Nova" w:cs="Arial Nova"/>
        </w:rPr>
        <w:t>ignificant sites such as Krakow and the A</w:t>
      </w:r>
      <w:r w:rsidRPr="5C869A5D" w:rsidR="4F92B2CE">
        <w:rPr>
          <w:rFonts w:ascii="Arial Nova" w:hAnsi="Arial Nova" w:eastAsia="Arial Nova" w:cs="Arial Nova"/>
        </w:rPr>
        <w:t>uschwit</w:t>
      </w:r>
      <w:r w:rsidRPr="5C869A5D" w:rsidR="4F92B2CE">
        <w:rPr>
          <w:rFonts w:ascii="Arial Nova" w:hAnsi="Arial Nova" w:eastAsia="Arial Nova" w:cs="Arial Nova"/>
        </w:rPr>
        <w:t>z-Birkenau Memorial and Museum</w:t>
      </w:r>
      <w:r w:rsidRPr="5C869A5D" w:rsidR="4666D91F">
        <w:rPr>
          <w:rFonts w:ascii="Arial Nova" w:hAnsi="Arial Nova" w:eastAsia="Arial Nova" w:cs="Arial Nova"/>
        </w:rPr>
        <w:t>, the country has experienced a notable rise in international tourism demand, amplified by digital platforms that enhance visibility and accessibility</w:t>
      </w:r>
      <w:r w:rsidRPr="5C869A5D" w:rsidR="7F03F06F">
        <w:rPr>
          <w:rFonts w:ascii="Arial Nova" w:hAnsi="Arial Nova" w:eastAsia="Arial Nova" w:cs="Arial Nova"/>
        </w:rPr>
        <w:t xml:space="preserve">. (EU Transition Pathways Platform, 2026) </w:t>
      </w:r>
      <w:r w:rsidRPr="5C869A5D" w:rsidR="6A13B2F9">
        <w:rPr>
          <w:rFonts w:ascii="Arial Nova" w:hAnsi="Arial Nova" w:eastAsia="Arial Nova" w:cs="Arial Nova"/>
        </w:rPr>
        <w:t>However, this growth has also intensified spatial concentration, ethical concerns and raising critical questions whether tourism development is reinforcing or undermining the very herita</w:t>
      </w:r>
      <w:r w:rsidRPr="5C869A5D" w:rsidR="7A8F3E98">
        <w:rPr>
          <w:rFonts w:ascii="Arial Nova" w:hAnsi="Arial Nova" w:eastAsia="Arial Nova" w:cs="Arial Nova"/>
        </w:rPr>
        <w:t xml:space="preserve">ge it </w:t>
      </w:r>
      <w:r w:rsidRPr="5C869A5D" w:rsidR="7A8F3E98">
        <w:rPr>
          <w:rFonts w:ascii="Arial Nova" w:hAnsi="Arial Nova" w:eastAsia="Arial Nova" w:cs="Arial Nova"/>
        </w:rPr>
        <w:t>depends</w:t>
      </w:r>
      <w:r w:rsidRPr="5C869A5D" w:rsidR="7A8F3E98">
        <w:rPr>
          <w:rFonts w:ascii="Arial Nova" w:hAnsi="Arial Nova" w:eastAsia="Arial Nova" w:cs="Arial Nova"/>
        </w:rPr>
        <w:t xml:space="preserve"> upon.</w:t>
      </w:r>
    </w:p>
    <w:p w:rsidR="628DB3C5" w:rsidP="5C869A5D" w:rsidRDefault="628DB3C5" w14:paraId="5E994B93" w14:textId="21621A8C">
      <w:pPr>
        <w:pStyle w:val="Normal"/>
        <w:spacing w:line="360" w:lineRule="auto"/>
      </w:pPr>
      <w:r w:rsidRPr="5C869A5D" w:rsidR="628DB3C5">
        <w:rPr>
          <w:rFonts w:ascii="Arial Nova" w:hAnsi="Arial Nova" w:eastAsia="Arial Nova" w:cs="Arial Nova"/>
        </w:rPr>
        <w:t>This essay critically investigates whether Poland can balance heritage</w:t>
      </w:r>
      <w:r w:rsidRPr="5C869A5D" w:rsidR="628DB3C5">
        <w:rPr>
          <w:rFonts w:ascii="Arial Nova" w:hAnsi="Arial Nova" w:eastAsia="Arial Nova" w:cs="Arial Nova"/>
        </w:rPr>
        <w:t xml:space="preserve"> preserv</w:t>
      </w:r>
      <w:r w:rsidRPr="5C869A5D" w:rsidR="628DB3C5">
        <w:rPr>
          <w:rFonts w:ascii="Arial Nova" w:hAnsi="Arial Nova" w:eastAsia="Arial Nova" w:cs="Arial Nova"/>
        </w:rPr>
        <w:t>ation with tourism growth in the 21</w:t>
      </w:r>
      <w:r w:rsidRPr="5C869A5D" w:rsidR="628DB3C5">
        <w:rPr>
          <w:rFonts w:ascii="Arial Nova" w:hAnsi="Arial Nova" w:eastAsia="Arial Nova" w:cs="Arial Nova"/>
          <w:vertAlign w:val="superscript"/>
        </w:rPr>
        <w:t>st</w:t>
      </w:r>
      <w:r w:rsidRPr="5C869A5D" w:rsidR="628DB3C5">
        <w:rPr>
          <w:rFonts w:ascii="Arial Nova" w:hAnsi="Arial Nova" w:eastAsia="Arial Nova" w:cs="Arial Nova"/>
        </w:rPr>
        <w:t xml:space="preserve"> century, which particular attention to the role of digi</w:t>
      </w:r>
      <w:r w:rsidRPr="5C869A5D" w:rsidR="2069F672">
        <w:rPr>
          <w:rFonts w:ascii="Arial Nova" w:hAnsi="Arial Nova" w:eastAsia="Arial Nova" w:cs="Arial Nova"/>
        </w:rPr>
        <w:t xml:space="preserve">tal platforms in shaping contemporary tourism dynamics. </w:t>
      </w:r>
      <w:r w:rsidRPr="5C869A5D" w:rsidR="5EEBDB6F">
        <w:rPr>
          <w:rFonts w:ascii="Arial Nova" w:hAnsi="Arial Nova" w:eastAsia="Arial Nova" w:cs="Arial Nova"/>
        </w:rPr>
        <w:t xml:space="preserve">It argues that while tourism offers clear opportunities for cultural promotion and economic development, its current </w:t>
      </w:r>
      <w:r w:rsidRPr="5C869A5D" w:rsidR="705DB1E7">
        <w:rPr>
          <w:rFonts w:ascii="Arial Nova" w:hAnsi="Arial Nova" w:eastAsia="Arial Nova" w:cs="Arial Nova"/>
        </w:rPr>
        <w:t>trajecto</w:t>
      </w:r>
      <w:r w:rsidRPr="5C869A5D" w:rsidR="705DB1E7">
        <w:rPr>
          <w:rFonts w:ascii="Arial Nova" w:hAnsi="Arial Nova" w:eastAsia="Arial Nova" w:cs="Arial Nova"/>
        </w:rPr>
        <w:t xml:space="preserve">ry </w:t>
      </w:r>
      <w:r w:rsidRPr="5C869A5D" w:rsidR="705DB1E7">
        <w:rPr>
          <w:rFonts w:ascii="Arial Nova" w:hAnsi="Arial Nova" w:eastAsia="Arial Nova" w:cs="Arial Nova"/>
        </w:rPr>
        <w:t xml:space="preserve">risks contributing to overtourism and the erosion of meaningful, place-based experiences. Nevertheless, </w:t>
      </w:r>
      <w:r w:rsidRPr="5C869A5D" w:rsidR="420741CB">
        <w:rPr>
          <w:rFonts w:ascii="Arial Nova" w:hAnsi="Arial Nova" w:eastAsia="Arial Nova" w:cs="Arial Nova"/>
        </w:rPr>
        <w:t>this imbalance</w:t>
      </w:r>
      <w:r w:rsidRPr="5C869A5D" w:rsidR="705DB1E7">
        <w:rPr>
          <w:rFonts w:ascii="Arial Nova" w:hAnsi="Arial Nova" w:eastAsia="Arial Nova" w:cs="Arial Nova"/>
        </w:rPr>
        <w:t xml:space="preserve"> is not inevitable. By integrating academic theory, </w:t>
      </w:r>
      <w:r w:rsidRPr="5C869A5D" w:rsidR="0205A379">
        <w:rPr>
          <w:rFonts w:ascii="Arial Nova" w:hAnsi="Arial Nova" w:eastAsia="Arial Nova" w:cs="Arial Nova"/>
        </w:rPr>
        <w:t>empirical evidence</w:t>
      </w:r>
      <w:r w:rsidRPr="5C869A5D" w:rsidR="417227E3">
        <w:rPr>
          <w:rFonts w:ascii="Arial Nova" w:hAnsi="Arial Nova" w:eastAsia="Arial Nova" w:cs="Arial Nova"/>
        </w:rPr>
        <w:t xml:space="preserve">, and critical reflection, the essay will </w:t>
      </w:r>
      <w:r w:rsidRPr="5C869A5D" w:rsidR="417227E3">
        <w:rPr>
          <w:rFonts w:ascii="Arial Nova" w:hAnsi="Arial Nova" w:eastAsia="Arial Nova" w:cs="Arial Nova"/>
        </w:rPr>
        <w:t>demonstrate</w:t>
      </w:r>
      <w:r w:rsidRPr="5C869A5D" w:rsidR="417227E3">
        <w:rPr>
          <w:rFonts w:ascii="Arial Nova" w:hAnsi="Arial Nova" w:eastAsia="Arial Nova" w:cs="Arial Nova"/>
        </w:rPr>
        <w:t xml:space="preserve"> that a more sustainable and ethically grounded model of tourism is achievable. </w:t>
      </w:r>
    </w:p>
    <w:p w:rsidR="417227E3" w:rsidP="743F2538" w:rsidRDefault="417227E3" w14:paraId="49F3002D" w14:textId="7732B167">
      <w:pPr>
        <w:pStyle w:val="Normal"/>
        <w:spacing w:line="360" w:lineRule="auto"/>
      </w:pPr>
      <w:r w:rsidRPr="743F2538" w:rsidR="417227E3">
        <w:rPr>
          <w:rFonts w:ascii="Arial Nova" w:hAnsi="Arial Nova" w:eastAsia="Arial Nova" w:cs="Arial Nova"/>
        </w:rPr>
        <w:t>It will examine key theoretical frame</w:t>
      </w:r>
      <w:r w:rsidRPr="743F2538" w:rsidR="6EEF20F5">
        <w:rPr>
          <w:rFonts w:ascii="Arial Nova" w:hAnsi="Arial Nova" w:eastAsia="Arial Nova" w:cs="Arial Nova"/>
        </w:rPr>
        <w:t xml:space="preserve">works surrounding heritage tourism, overtourism and the digitalisation of travel, before analysing Poland as a case study </w:t>
      </w:r>
      <w:r w:rsidRPr="743F2538" w:rsidR="70DF8ED4">
        <w:rPr>
          <w:rFonts w:ascii="Arial Nova" w:hAnsi="Arial Nova" w:eastAsia="Arial Nova" w:cs="Arial Nova"/>
        </w:rPr>
        <w:t xml:space="preserve">of both opportunity and tension. It will then evaluate the extent to which tourism growth undermines heritage preservation, </w:t>
      </w:r>
      <w:r w:rsidRPr="743F2538" w:rsidR="70DF8ED4">
        <w:rPr>
          <w:rFonts w:ascii="Arial Nova" w:hAnsi="Arial Nova" w:eastAsia="Arial Nova" w:cs="Arial Nova"/>
        </w:rPr>
        <w:t>ultimately proposing</w:t>
      </w:r>
      <w:r w:rsidRPr="743F2538" w:rsidR="70DF8ED4">
        <w:rPr>
          <w:rFonts w:ascii="Arial Nova" w:hAnsi="Arial Nova" w:eastAsia="Arial Nova" w:cs="Arial Nova"/>
        </w:rPr>
        <w:t xml:space="preserve"> a forward-looking manifesto for 21</w:t>
      </w:r>
      <w:r w:rsidRPr="743F2538" w:rsidR="70DF8ED4">
        <w:rPr>
          <w:rFonts w:ascii="Arial Nova" w:hAnsi="Arial Nova" w:eastAsia="Arial Nova" w:cs="Arial Nova"/>
          <w:vertAlign w:val="superscript"/>
        </w:rPr>
        <w:t>st</w:t>
      </w:r>
      <w:r w:rsidRPr="743F2538" w:rsidR="70DF8ED4">
        <w:rPr>
          <w:rFonts w:ascii="Arial Nova" w:hAnsi="Arial Nova" w:eastAsia="Arial Nova" w:cs="Arial Nova"/>
        </w:rPr>
        <w:t xml:space="preserve"> century </w:t>
      </w:r>
      <w:r w:rsidRPr="743F2538" w:rsidR="76CDB4E0">
        <w:rPr>
          <w:rFonts w:ascii="Arial Nova" w:hAnsi="Arial Nova" w:eastAsia="Arial Nova" w:cs="Arial Nova"/>
        </w:rPr>
        <w:t>tourism</w:t>
      </w:r>
      <w:r w:rsidRPr="743F2538" w:rsidR="70DF8ED4">
        <w:rPr>
          <w:rFonts w:ascii="Arial Nova" w:hAnsi="Arial Nova" w:eastAsia="Arial Nova" w:cs="Arial Nova"/>
        </w:rPr>
        <w:t xml:space="preserve"> that </w:t>
      </w:r>
      <w:r w:rsidRPr="743F2538" w:rsidR="2F11F5AD">
        <w:rPr>
          <w:rFonts w:ascii="Arial Nova" w:hAnsi="Arial Nova" w:eastAsia="Arial Nova" w:cs="Arial Nova"/>
        </w:rPr>
        <w:t xml:space="preserve">repositions technology as a facilitator of meaningful, community-centred experiences rather than a driver of unchecked growth. </w:t>
      </w:r>
    </w:p>
    <w:p w:rsidR="231F756C" w:rsidP="5C869A5D" w:rsidRDefault="231F756C" w14:paraId="64B5688A" w14:textId="1EE1A5D4">
      <w:pPr>
        <w:pStyle w:val="Normal"/>
        <w:spacing w:line="360" w:lineRule="auto"/>
      </w:pPr>
      <w:r w:rsidRPr="5C869A5D" w:rsidR="231F756C">
        <w:rPr>
          <w:rFonts w:ascii="Arial Nova" w:hAnsi="Arial Nova" w:eastAsia="Arial Nova" w:cs="Arial Nova"/>
        </w:rPr>
        <w:t xml:space="preserve">Understanding the relationship between tourism growth and heritage preservation requires engagement with key theoretical perspectives. </w:t>
      </w:r>
      <w:r w:rsidRPr="5C869A5D" w:rsidR="3159A029">
        <w:rPr>
          <w:rFonts w:ascii="Arial Nova" w:hAnsi="Arial Nova" w:eastAsia="Arial Nova" w:cs="Arial Nova"/>
        </w:rPr>
        <w:t xml:space="preserve">The concept of the experience economy (Pine and Gilmore, 1999) suggests that modern tourists seek immersive and emotionally engaging experiences rather than passive consumption. </w:t>
      </w:r>
      <w:r w:rsidRPr="5C869A5D" w:rsidR="5226FF30">
        <w:rPr>
          <w:rFonts w:ascii="Arial Nova" w:hAnsi="Arial Nova" w:eastAsia="Arial Nova" w:cs="Arial Nova"/>
        </w:rPr>
        <w:t xml:space="preserve">This can create opportunities for deeper cultural engagement </w:t>
      </w:r>
      <w:r w:rsidRPr="5C869A5D" w:rsidR="5226FF30">
        <w:rPr>
          <w:rFonts w:ascii="Arial Nova" w:hAnsi="Arial Nova" w:eastAsia="Arial Nova" w:cs="Arial Nova"/>
        </w:rPr>
        <w:t>and</w:t>
      </w:r>
      <w:r w:rsidRPr="5C869A5D" w:rsidR="5226FF30">
        <w:rPr>
          <w:rFonts w:ascii="Arial Nova" w:hAnsi="Arial Nova" w:eastAsia="Arial Nova" w:cs="Arial Nova"/>
        </w:rPr>
        <w:t xml:space="preserve"> lead to the staging and commodification of heritage.</w:t>
      </w:r>
    </w:p>
    <w:p w:rsidR="7EE896A2" w:rsidP="5C869A5D" w:rsidRDefault="7EE896A2" w14:paraId="04840595" w14:textId="1D850D30">
      <w:pPr>
        <w:pStyle w:val="Normal"/>
        <w:spacing w:line="360" w:lineRule="auto"/>
        <w:rPr>
          <w:rFonts w:ascii="Arial Nova" w:hAnsi="Arial Nova" w:eastAsia="Arial Nova" w:cs="Arial Nova"/>
        </w:rPr>
      </w:pPr>
      <w:r w:rsidR="0A60EDB8">
        <w:drawing>
          <wp:anchor distT="0" distB="0" distL="114300" distR="114300" simplePos="0" relativeHeight="251658240" behindDoc="0" locked="0" layoutInCell="1" allowOverlap="1" wp14:anchorId="23548B76" wp14:editId="0FFF4517">
            <wp:simplePos x="0" y="0"/>
            <wp:positionH relativeFrom="column">
              <wp:align>left</wp:align>
            </wp:positionH>
            <wp:positionV relativeFrom="paragraph">
              <wp:posOffset>0</wp:posOffset>
            </wp:positionV>
            <wp:extent cx="2455728" cy="3272489"/>
            <wp:effectExtent l="0" t="0" r="0" b="0"/>
            <wp:wrapSquare wrapText="bothSides"/>
            <wp:docPr id="20013266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1326699" name=""/>
                    <pic:cNvPicPr/>
                  </pic:nvPicPr>
                  <pic:blipFill>
                    <a:blip xmlns:r="http://schemas.openxmlformats.org/officeDocument/2006/relationships" r:embed="rId1494700697">
                      <a:extLst>
                        <a:ext uri="{28A0092B-C50C-407E-A947-70E740481C1C}">
                          <a14:useLocalDpi xmlns:a14="http://schemas.microsoft.com/office/drawing/2010/main"/>
                        </a:ext>
                      </a:extLst>
                    </a:blip>
                    <a:stretch>
                      <a:fillRect/>
                    </a:stretch>
                  </pic:blipFill>
                  <pic:spPr>
                    <a:xfrm rot="0">
                      <a:off x="0" y="0"/>
                      <a:ext cx="2455728" cy="3272489"/>
                    </a:xfrm>
                    <a:prstGeom prst="rect">
                      <a:avLst/>
                    </a:prstGeom>
                  </pic:spPr>
                </pic:pic>
              </a:graphicData>
            </a:graphic>
            <wp14:sizeRelH relativeFrom="page">
              <wp14:pctWidth>0</wp14:pctWidth>
            </wp14:sizeRelH>
            <wp14:sizeRelV relativeFrom="page">
              <wp14:pctHeight>0</wp14:pctHeight>
            </wp14:sizeRelV>
          </wp:anchor>
        </w:drawing>
      </w:r>
      <w:r w:rsidRPr="5C869A5D" w:rsidR="2DC70FCE">
        <w:rPr>
          <w:rFonts w:ascii="Arial Nova" w:hAnsi="Arial Nova" w:eastAsia="Arial Nova" w:cs="Arial Nova"/>
        </w:rPr>
        <w:t xml:space="preserve">Heritage tourism encompasses travel centred on experiencing places and practices </w:t>
      </w:r>
      <w:r w:rsidRPr="5C869A5D" w:rsidR="2DC70FCE">
        <w:rPr>
          <w:rFonts w:ascii="Arial Nova" w:hAnsi="Arial Nova" w:eastAsia="Arial Nova" w:cs="Arial Nova"/>
        </w:rPr>
        <w:t>representing</w:t>
      </w:r>
      <w:r w:rsidRPr="5C869A5D" w:rsidR="2DC70FCE">
        <w:rPr>
          <w:rFonts w:ascii="Arial Nova" w:hAnsi="Arial Nova" w:eastAsia="Arial Nova" w:cs="Arial Nova"/>
        </w:rPr>
        <w:t xml:space="preserve"> the past, including</w:t>
      </w:r>
      <w:r w:rsidRPr="5C869A5D" w:rsidR="09F68BE6">
        <w:rPr>
          <w:rFonts w:ascii="Arial Nova" w:hAnsi="Arial Nova" w:eastAsia="Arial Nova" w:cs="Arial Nova"/>
        </w:rPr>
        <w:t xml:space="preserve"> both </w:t>
      </w:r>
      <w:r w:rsidRPr="5C869A5D" w:rsidR="26E04097">
        <w:rPr>
          <w:rFonts w:ascii="Arial Nova" w:hAnsi="Arial Nova" w:eastAsia="Arial Nova" w:cs="Arial Nova"/>
        </w:rPr>
        <w:t xml:space="preserve">tangible and intangible resources. (Cheng et al., 2025) It can </w:t>
      </w:r>
      <w:r w:rsidRPr="5C869A5D" w:rsidR="0170D56A">
        <w:rPr>
          <w:rFonts w:ascii="Arial Nova" w:hAnsi="Arial Nova" w:eastAsia="Arial Nova" w:cs="Arial Nova"/>
        </w:rPr>
        <w:t>support conservation through funding and global recognition (Garrod and Fyall, 2000)</w:t>
      </w:r>
      <w:r w:rsidRPr="5C869A5D" w:rsidR="6D2FFC4F">
        <w:rPr>
          <w:rFonts w:ascii="Arial Nova" w:hAnsi="Arial Nova" w:eastAsia="Arial Nova" w:cs="Arial Nova"/>
        </w:rPr>
        <w:t>, yet it simultaneously risks red</w:t>
      </w:r>
      <w:r w:rsidRPr="5C869A5D" w:rsidR="328BE500">
        <w:rPr>
          <w:rFonts w:ascii="Arial Nova" w:hAnsi="Arial Nova" w:eastAsia="Arial Nova" w:cs="Arial Nova"/>
        </w:rPr>
        <w:t xml:space="preserve">ucing complex histories into simplified, marketable products. The </w:t>
      </w:r>
      <w:r w:rsidRPr="5C869A5D" w:rsidR="6D21E98E">
        <w:rPr>
          <w:rFonts w:ascii="Arial Nova" w:hAnsi="Arial Nova" w:eastAsia="Arial Nova" w:cs="Arial Nova"/>
        </w:rPr>
        <w:t>concept of overtourism has become central to this debate. Defined by the UNWTO (2018) as excessive visitor growth causing negative impacts on destination, it is often intensified by digital platforms that concentrate attention</w:t>
      </w:r>
      <w:r w:rsidRPr="5C869A5D" w:rsidR="173F9C9A">
        <w:rPr>
          <w:rFonts w:ascii="Arial Nova" w:hAnsi="Arial Nova" w:eastAsia="Arial Nova" w:cs="Arial Nova"/>
        </w:rPr>
        <w:t xml:space="preserve"> on specific locations. (</w:t>
      </w:r>
      <w:r w:rsidRPr="5C869A5D" w:rsidR="173F9C9A">
        <w:rPr>
          <w:rFonts w:ascii="Arial Nova" w:hAnsi="Arial Nova" w:eastAsia="Arial Nova" w:cs="Arial Nova"/>
        </w:rPr>
        <w:t>Gretzel</w:t>
      </w:r>
      <w:r w:rsidRPr="5C869A5D" w:rsidR="173F9C9A">
        <w:rPr>
          <w:rFonts w:ascii="Arial Nova" w:hAnsi="Arial Nova" w:eastAsia="Arial Nova" w:cs="Arial Nova"/>
        </w:rPr>
        <w:t xml:space="preserve">, et al., 2015) This process aligns with </w:t>
      </w:r>
      <w:r w:rsidRPr="5C869A5D" w:rsidR="173F9C9A">
        <w:rPr>
          <w:rFonts w:ascii="Arial Nova" w:hAnsi="Arial Nova" w:eastAsia="Arial Nova" w:cs="Arial Nova"/>
        </w:rPr>
        <w:t>Gretzel</w:t>
      </w:r>
      <w:r w:rsidRPr="5C869A5D" w:rsidR="173F9C9A">
        <w:rPr>
          <w:rFonts w:ascii="Arial Nova" w:hAnsi="Arial Nova" w:eastAsia="Arial Nova" w:cs="Arial Nova"/>
        </w:rPr>
        <w:t xml:space="preserve"> (2018)</w:t>
      </w:r>
      <w:r w:rsidRPr="5C869A5D" w:rsidR="51E47C4E">
        <w:rPr>
          <w:rFonts w:ascii="Arial Nova" w:hAnsi="Arial Nova" w:eastAsia="Arial Nova" w:cs="Arial Nova"/>
        </w:rPr>
        <w:t xml:space="preserve"> describes as digital overtourism, where algorithm-driven visibility shapes travel demand before journeys even </w:t>
      </w:r>
      <w:r w:rsidRPr="5C869A5D" w:rsidR="51E47C4E">
        <w:rPr>
          <w:rFonts w:ascii="Arial Nova" w:hAnsi="Arial Nova" w:eastAsia="Arial Nova" w:cs="Arial Nova"/>
        </w:rPr>
        <w:t>begins</w:t>
      </w:r>
      <w:r w:rsidRPr="5C869A5D" w:rsidR="51E47C4E">
        <w:rPr>
          <w:rFonts w:ascii="Arial Nova" w:hAnsi="Arial Nova" w:eastAsia="Arial Nova" w:cs="Arial Nova"/>
        </w:rPr>
        <w:t xml:space="preserve">. </w:t>
      </w:r>
    </w:p>
    <w:p w:rsidR="1472F93E" w:rsidP="5C869A5D" w:rsidRDefault="1472F93E" w14:paraId="155D8B33" w14:textId="6830B45A">
      <w:pPr>
        <w:pStyle w:val="Normal"/>
        <w:spacing w:line="360" w:lineRule="auto"/>
        <w:rPr>
          <w:rFonts w:ascii="Arial Nova" w:hAnsi="Arial Nova" w:eastAsia="Arial Nova" w:cs="Arial Nova"/>
        </w:rPr>
      </w:pPr>
      <w:r w:rsidRPr="743F2538" w:rsidR="6EC5813B">
        <w:rPr>
          <w:rFonts w:ascii="Arial Nova" w:hAnsi="Arial Nova" w:eastAsia="Arial Nova" w:cs="Arial Nova"/>
        </w:rPr>
        <w:t xml:space="preserve">The shift </w:t>
      </w:r>
      <w:r w:rsidRPr="743F2538" w:rsidR="35B7F4B4">
        <w:rPr>
          <w:rFonts w:ascii="Arial Nova" w:hAnsi="Arial Nova" w:eastAsia="Arial Nova" w:cs="Arial Nova"/>
        </w:rPr>
        <w:t>from sustainable tourism to regenerative tourism reflects a growing recognition that tourism should not only m</w:t>
      </w:r>
      <w:r w:rsidRPr="743F2538" w:rsidR="35B7F4B4">
        <w:rPr>
          <w:rFonts w:ascii="Arial Nova" w:hAnsi="Arial Nova" w:eastAsia="Arial Nova" w:cs="Arial Nova"/>
        </w:rPr>
        <w:t xml:space="preserve">inimise </w:t>
      </w:r>
      <w:r w:rsidRPr="743F2538" w:rsidR="35B7F4B4">
        <w:rPr>
          <w:rFonts w:ascii="Arial Nova" w:hAnsi="Arial Nova" w:eastAsia="Arial Nova" w:cs="Arial Nova"/>
        </w:rPr>
        <w:t xml:space="preserve">harm but actively contribute to the restoration </w:t>
      </w:r>
      <w:r w:rsidRPr="743F2538" w:rsidR="651B74CE">
        <w:rPr>
          <w:rFonts w:ascii="Arial Nova" w:hAnsi="Arial Nova" w:eastAsia="Arial Nova" w:cs="Arial Nova"/>
        </w:rPr>
        <w:t>of communities and environments. (Higgin</w:t>
      </w:r>
      <w:r w:rsidRPr="743F2538" w:rsidR="4DFB8709">
        <w:rPr>
          <w:rFonts w:ascii="Arial Nova" w:hAnsi="Arial Nova" w:eastAsia="Arial Nova" w:cs="Arial Nova"/>
        </w:rPr>
        <w:t>s-</w:t>
      </w:r>
      <w:r w:rsidRPr="743F2538" w:rsidR="4DFB8709">
        <w:rPr>
          <w:rFonts w:ascii="Arial Nova" w:hAnsi="Arial Nova" w:eastAsia="Arial Nova" w:cs="Arial Nova"/>
        </w:rPr>
        <w:t>Desbiolles</w:t>
      </w:r>
      <w:r w:rsidRPr="743F2538" w:rsidR="4DFB8709">
        <w:rPr>
          <w:rFonts w:ascii="Arial Nova" w:hAnsi="Arial Nova" w:eastAsia="Arial Nova" w:cs="Arial Nova"/>
        </w:rPr>
        <w:t>, 2020)</w:t>
      </w:r>
      <w:r w:rsidRPr="743F2538" w:rsidR="6056BE12">
        <w:rPr>
          <w:rFonts w:ascii="Arial Nova" w:hAnsi="Arial Nova" w:eastAsia="Arial Nova" w:cs="Arial Nova"/>
        </w:rPr>
        <w:t xml:space="preserve"> This perspective c</w:t>
      </w:r>
      <w:r w:rsidRPr="743F2538" w:rsidR="0B0B1976">
        <w:rPr>
          <w:rFonts w:ascii="Arial Nova" w:hAnsi="Arial Nova" w:eastAsia="Arial Nova" w:cs="Arial Nova"/>
        </w:rPr>
        <w:t>losely aligns with Professor Te</w:t>
      </w:r>
      <w:r w:rsidRPr="743F2538" w:rsidR="0B0B1976">
        <w:rPr>
          <w:rFonts w:ascii="Arial Nova" w:hAnsi="Arial Nova" w:eastAsia="Arial Nova" w:cs="Arial Nova"/>
        </w:rPr>
        <w:t>rry Steven</w:t>
      </w:r>
      <w:r w:rsidRPr="743F2538" w:rsidR="0B0B1976">
        <w:rPr>
          <w:rFonts w:ascii="Arial Nova" w:hAnsi="Arial Nova" w:eastAsia="Arial Nova" w:cs="Arial Nova"/>
        </w:rPr>
        <w:t>s (2025) emphasis on tourism as a source of ‘’meaningful experience’’ and ‘’sense of wonder’’</w:t>
      </w:r>
      <w:r w:rsidRPr="743F2538" w:rsidR="64157662">
        <w:rPr>
          <w:rFonts w:ascii="Arial Nova" w:hAnsi="Arial Nova" w:eastAsia="Arial Nova" w:cs="Arial Nova"/>
        </w:rPr>
        <w:t>, rather than passive consumption.</w:t>
      </w:r>
    </w:p>
    <w:p w:rsidR="4DFB8709" w:rsidP="5C869A5D" w:rsidRDefault="4DFB8709" w14:paraId="300408F3" w14:textId="345EC69B">
      <w:pPr>
        <w:pStyle w:val="Normal"/>
        <w:spacing w:line="360" w:lineRule="auto"/>
        <w:rPr>
          <w:rFonts w:ascii="Arial Nova" w:hAnsi="Arial Nova" w:eastAsia="Arial Nova" w:cs="Arial Nova"/>
        </w:rPr>
      </w:pPr>
      <w:r w:rsidRPr="5C869A5D" w:rsidR="4DFB8709">
        <w:rPr>
          <w:rFonts w:ascii="Arial Nova" w:hAnsi="Arial Nova" w:eastAsia="Arial Nova" w:cs="Arial Nova"/>
        </w:rPr>
        <w:t xml:space="preserve">Tourism in Poland has grown significantly over the past two decades, driven by increased accessibility, EU </w:t>
      </w:r>
      <w:r w:rsidRPr="5C869A5D" w:rsidR="4DFB8709">
        <w:rPr>
          <w:rFonts w:ascii="Arial Nova" w:hAnsi="Arial Nova" w:eastAsia="Arial Nova" w:cs="Arial Nova"/>
        </w:rPr>
        <w:t>integration</w:t>
      </w:r>
      <w:r w:rsidRPr="5C869A5D" w:rsidR="4DFB8709">
        <w:rPr>
          <w:rFonts w:ascii="Arial Nova" w:hAnsi="Arial Nova" w:eastAsia="Arial Nova" w:cs="Arial Nova"/>
        </w:rPr>
        <w:t xml:space="preserve"> and digital promotion. Cities such as Krakow have become major cultural</w:t>
      </w:r>
      <w:r w:rsidRPr="5C869A5D" w:rsidR="4DD122F4">
        <w:rPr>
          <w:rFonts w:ascii="Arial Nova" w:hAnsi="Arial Nova" w:eastAsia="Arial Nova" w:cs="Arial Nova"/>
        </w:rPr>
        <w:t xml:space="preserve"> tourism hubs, attracting millions of visitors annually due to their preserved a model of urban regeneration, blending reconstructed </w:t>
      </w:r>
      <w:r w:rsidRPr="5C869A5D" w:rsidR="64B54F2B">
        <w:rPr>
          <w:rFonts w:ascii="Arial Nova" w:hAnsi="Arial Nova" w:eastAsia="Arial Nova" w:cs="Arial Nova"/>
        </w:rPr>
        <w:t>heritage</w:t>
      </w:r>
      <w:r w:rsidRPr="5C869A5D" w:rsidR="4DD122F4">
        <w:rPr>
          <w:rFonts w:ascii="Arial Nova" w:hAnsi="Arial Nova" w:eastAsia="Arial Nova" w:cs="Arial Nova"/>
        </w:rPr>
        <w:t xml:space="preserve"> with modern development. </w:t>
      </w:r>
      <w:r w:rsidRPr="5C869A5D" w:rsidR="0FA8319D">
        <w:rPr>
          <w:rFonts w:ascii="Arial Nova" w:hAnsi="Arial Nova" w:eastAsia="Arial Nova" w:cs="Arial Nova"/>
        </w:rPr>
        <w:t>It is a second- fastest growing tourism destination</w:t>
      </w:r>
      <w:r w:rsidRPr="5C869A5D" w:rsidR="17726F0A">
        <w:rPr>
          <w:rFonts w:ascii="Arial Nova" w:hAnsi="Arial Nova" w:eastAsia="Arial Nova" w:cs="Arial Nova"/>
        </w:rPr>
        <w:t xml:space="preserve"> </w:t>
      </w:r>
      <w:r w:rsidRPr="5C869A5D" w:rsidR="17726F0A">
        <w:rPr>
          <w:rFonts w:ascii="Arial Nova" w:hAnsi="Arial Nova" w:eastAsia="Arial Nova" w:cs="Arial Nova"/>
        </w:rPr>
        <w:t>with es</w:t>
      </w:r>
      <w:r w:rsidRPr="5C869A5D" w:rsidR="17726F0A">
        <w:rPr>
          <w:rFonts w:ascii="Arial Nova" w:hAnsi="Arial Nova" w:eastAsia="Arial Nova" w:cs="Arial Nova"/>
        </w:rPr>
        <w:t>timated 104.5 million nights spent in 2025 just after M</w:t>
      </w:r>
      <w:r w:rsidRPr="5C869A5D" w:rsidR="2220BD17">
        <w:rPr>
          <w:rFonts w:ascii="Arial Nova" w:hAnsi="Arial Nova" w:eastAsia="Arial Nova" w:cs="Arial Nova"/>
        </w:rPr>
        <w:t>alta. (Tillies, 202</w:t>
      </w:r>
      <w:r w:rsidRPr="5C869A5D" w:rsidR="588F40EA">
        <w:rPr>
          <w:rFonts w:ascii="Arial Nova" w:hAnsi="Arial Nova" w:eastAsia="Arial Nova" w:cs="Arial Nova"/>
        </w:rPr>
        <w:t>6)</w:t>
      </w:r>
    </w:p>
    <w:p w:rsidR="4772083E" w:rsidP="5C869A5D" w:rsidRDefault="4772083E" w14:paraId="46343F99" w14:textId="0F160928">
      <w:pPr>
        <w:pStyle w:val="Normal"/>
        <w:spacing w:line="360" w:lineRule="auto"/>
        <w:rPr>
          <w:rFonts w:ascii="Arial Nova" w:hAnsi="Arial Nova" w:eastAsia="Arial Nova" w:cs="Arial Nova"/>
        </w:rPr>
      </w:pPr>
      <w:r w:rsidRPr="5C869A5D" w:rsidR="4772083E">
        <w:rPr>
          <w:rFonts w:ascii="Arial Nova" w:hAnsi="Arial Nova" w:eastAsia="Arial Nova" w:cs="Arial Nova"/>
        </w:rPr>
        <w:t>One of the most globally significant sites is the Aus</w:t>
      </w:r>
      <w:r w:rsidRPr="5C869A5D" w:rsidR="4772083E">
        <w:rPr>
          <w:rFonts w:ascii="Arial Nova" w:hAnsi="Arial Nova" w:eastAsia="Arial Nova" w:cs="Arial Nova"/>
        </w:rPr>
        <w:t>chwitz-B</w:t>
      </w:r>
      <w:r w:rsidRPr="5C869A5D" w:rsidR="4772083E">
        <w:rPr>
          <w:rFonts w:ascii="Arial Nova" w:hAnsi="Arial Nova" w:eastAsia="Arial Nova" w:cs="Arial Nova"/>
        </w:rPr>
        <w:t>irkenau Memorial</w:t>
      </w:r>
      <w:r w:rsidRPr="5C869A5D" w:rsidR="4772083E">
        <w:rPr>
          <w:rFonts w:ascii="Arial Nova" w:hAnsi="Arial Nova" w:eastAsia="Arial Nova" w:cs="Arial Nova"/>
        </w:rPr>
        <w:t xml:space="preserve"> Museum, which attracts </w:t>
      </w:r>
      <w:r w:rsidRPr="5C869A5D" w:rsidR="39117170">
        <w:rPr>
          <w:rFonts w:ascii="Arial Nova" w:hAnsi="Arial Nova" w:eastAsia="Arial Nova" w:cs="Arial Nova"/>
        </w:rPr>
        <w:t xml:space="preserve">over 2 million visitors annually (Auschwitz- Birkenau Memorial and Museum, 2023), </w:t>
      </w:r>
      <w:r w:rsidRPr="5C869A5D" w:rsidR="39117170">
        <w:rPr>
          <w:rFonts w:ascii="Arial Nova" w:hAnsi="Arial Nova" w:eastAsia="Arial Nova" w:cs="Arial Nova"/>
        </w:rPr>
        <w:t>demonstrating</w:t>
      </w:r>
      <w:r w:rsidRPr="5C869A5D" w:rsidR="39117170">
        <w:rPr>
          <w:rFonts w:ascii="Arial Nova" w:hAnsi="Arial Nova" w:eastAsia="Arial Nova" w:cs="Arial Nova"/>
        </w:rPr>
        <w:t xml:space="preserve"> the global importance of Poland’s herita</w:t>
      </w:r>
      <w:r w:rsidRPr="5C869A5D" w:rsidR="4C2A2CF5">
        <w:rPr>
          <w:rFonts w:ascii="Arial Nova" w:hAnsi="Arial Nova" w:eastAsia="Arial Nova" w:cs="Arial Nova"/>
        </w:rPr>
        <w:t xml:space="preserve">ge offer. This diversity spans leisure, cultural and dark tourism, reinforcing Poland’s position as an increasingly prominent destination. </w:t>
      </w:r>
    </w:p>
    <w:p w:rsidR="1472F93E" w:rsidP="5C869A5D" w:rsidRDefault="1472F93E" w14:paraId="569FACBC" w14:textId="3C3759E6">
      <w:pPr>
        <w:pStyle w:val="Normal"/>
        <w:spacing w:line="360" w:lineRule="auto"/>
      </w:pPr>
      <w:r w:rsidRPr="743F2538" w:rsidR="6A1168E5">
        <w:rPr>
          <w:rFonts w:ascii="Arial Nova" w:hAnsi="Arial Nova" w:eastAsia="Arial Nova" w:cs="Arial Nova"/>
        </w:rPr>
        <w:t xml:space="preserve">Digital platforms such as Airbnb, Instagram and TripAdvisor have played a crucial role in role promoting these destinations, making Poland more accessible to global audiences. However, this increased visibility has also led to the </w:t>
      </w:r>
      <w:r w:rsidRPr="743F2538" w:rsidR="15D6FA09">
        <w:rPr>
          <w:rFonts w:ascii="Arial Nova" w:hAnsi="Arial Nova" w:eastAsia="Arial Nova" w:cs="Arial Nova"/>
        </w:rPr>
        <w:t xml:space="preserve">concentration of tourists in specific areas, intensifying pressure on </w:t>
      </w:r>
      <w:r w:rsidRPr="743F2538" w:rsidR="15D6FA09">
        <w:rPr>
          <w:rFonts w:ascii="Arial Nova" w:hAnsi="Arial Nova" w:eastAsia="Arial Nova" w:cs="Arial Nova"/>
        </w:rPr>
        <w:t>infrastructure</w:t>
      </w:r>
      <w:r w:rsidRPr="743F2538" w:rsidR="15D6FA09">
        <w:rPr>
          <w:rFonts w:ascii="Arial Nova" w:hAnsi="Arial Nova" w:eastAsia="Arial Nova" w:cs="Arial Nova"/>
        </w:rPr>
        <w:t xml:space="preserve"> and heritage sites.</w:t>
      </w:r>
    </w:p>
    <w:p w:rsidR="576E22C4" w:rsidP="5C869A5D" w:rsidRDefault="576E22C4" w14:paraId="1E549A5C" w14:textId="327B9D16">
      <w:pPr>
        <w:pStyle w:val="Normal"/>
        <w:spacing w:line="360" w:lineRule="auto"/>
        <w:rPr>
          <w:rFonts w:ascii="Arial Nova" w:hAnsi="Arial Nova" w:eastAsia="Arial Nova" w:cs="Arial Nova"/>
        </w:rPr>
      </w:pPr>
      <w:r w:rsidRPr="5C869A5D" w:rsidR="576E22C4">
        <w:rPr>
          <w:rFonts w:ascii="Arial Nova" w:hAnsi="Arial Nova" w:eastAsia="Arial Nova" w:cs="Arial Nova"/>
        </w:rPr>
        <w:t>To</w:t>
      </w:r>
      <w:r w:rsidRPr="5C869A5D" w:rsidR="576E22C4">
        <w:rPr>
          <w:rFonts w:ascii="Arial Nova" w:hAnsi="Arial Nova" w:eastAsia="Arial Nova" w:cs="Arial Nova"/>
        </w:rPr>
        <w:t xml:space="preserve">urism growth can play a vital role in supporting heritage preservation. Economically, it provides funding for conservation projects, infrastructure </w:t>
      </w:r>
      <w:r w:rsidRPr="5C869A5D" w:rsidR="576E22C4">
        <w:rPr>
          <w:rFonts w:ascii="Arial Nova" w:hAnsi="Arial Nova" w:eastAsia="Arial Nova" w:cs="Arial Nova"/>
        </w:rPr>
        <w:t>development</w:t>
      </w:r>
      <w:r w:rsidRPr="5C869A5D" w:rsidR="576E22C4">
        <w:rPr>
          <w:rFonts w:ascii="Arial Nova" w:hAnsi="Arial Nova" w:eastAsia="Arial Nova" w:cs="Arial Nova"/>
        </w:rPr>
        <w:t xml:space="preserve"> and cultural initiatives.</w:t>
      </w:r>
      <w:r w:rsidRPr="5C869A5D" w:rsidR="348F22BD">
        <w:rPr>
          <w:rFonts w:ascii="Arial Nova" w:hAnsi="Arial Nova" w:eastAsia="Arial Nova" w:cs="Arial Nova"/>
        </w:rPr>
        <w:t xml:space="preserve"> (UNWTO,2018)</w:t>
      </w:r>
      <w:r w:rsidRPr="5C869A5D" w:rsidR="576E22C4">
        <w:rPr>
          <w:rFonts w:ascii="Arial Nova" w:hAnsi="Arial Nova" w:eastAsia="Arial Nova" w:cs="Arial Nova"/>
        </w:rPr>
        <w:t xml:space="preserve"> Revenue generated from</w:t>
      </w:r>
      <w:r w:rsidRPr="5C869A5D" w:rsidR="15BB5AD1">
        <w:rPr>
          <w:rFonts w:ascii="Arial Nova" w:hAnsi="Arial Nova" w:eastAsia="Arial Nova" w:cs="Arial Nova"/>
        </w:rPr>
        <w:t xml:space="preserve"> tourism in Krakow, for instance, has contributed to the maint</w:t>
      </w:r>
      <w:r w:rsidRPr="5C869A5D" w:rsidR="15BB5AD1">
        <w:rPr>
          <w:rFonts w:ascii="Arial Nova" w:hAnsi="Arial Nova" w:eastAsia="Arial Nova" w:cs="Arial Nova"/>
        </w:rPr>
        <w:t xml:space="preserve">enance of </w:t>
      </w:r>
      <w:r w:rsidRPr="5C869A5D" w:rsidR="15BB5AD1">
        <w:rPr>
          <w:rFonts w:ascii="Arial Nova" w:hAnsi="Arial Nova" w:eastAsia="Arial Nova" w:cs="Arial Nova"/>
        </w:rPr>
        <w:t>its historic centre</w:t>
      </w:r>
      <w:r w:rsidRPr="5C869A5D" w:rsidR="1DA131BF">
        <w:rPr>
          <w:rFonts w:ascii="Arial Nova" w:hAnsi="Arial Nova" w:eastAsia="Arial Nova" w:cs="Arial Nova"/>
        </w:rPr>
        <w:t xml:space="preserve"> and it has been a key economic driver. </w:t>
      </w:r>
      <w:r w:rsidRPr="5C869A5D" w:rsidR="45A2F39C">
        <w:rPr>
          <w:rFonts w:ascii="Arial Nova" w:hAnsi="Arial Nova" w:eastAsia="Arial Nova" w:cs="Arial Nova"/>
        </w:rPr>
        <w:t xml:space="preserve"> (UNESCO World Heritage, n.d.)</w:t>
      </w:r>
    </w:p>
    <w:p w:rsidR="15BB5AD1" w:rsidP="5C869A5D" w:rsidRDefault="15BB5AD1" w14:paraId="79139D21" w14:textId="0BAE1646">
      <w:pPr>
        <w:pStyle w:val="Normal"/>
        <w:spacing w:line="360" w:lineRule="auto"/>
      </w:pPr>
      <w:r w:rsidRPr="5C869A5D" w:rsidR="15BB5AD1">
        <w:rPr>
          <w:rFonts w:ascii="Arial Nova" w:hAnsi="Arial Nova" w:eastAsia="Arial Nova" w:cs="Arial Nova"/>
        </w:rPr>
        <w:t xml:space="preserve">Furthermore, </w:t>
      </w:r>
      <w:r w:rsidRPr="5C869A5D" w:rsidR="15BB5AD1">
        <w:rPr>
          <w:rFonts w:ascii="Arial Nova" w:hAnsi="Arial Nova" w:eastAsia="Arial Nova" w:cs="Arial Nova"/>
        </w:rPr>
        <w:t>tourism en</w:t>
      </w:r>
      <w:r w:rsidRPr="5C869A5D" w:rsidR="15BB5AD1">
        <w:rPr>
          <w:rFonts w:ascii="Arial Nova" w:hAnsi="Arial Nova" w:eastAsia="Arial Nova" w:cs="Arial Nova"/>
        </w:rPr>
        <w:t xml:space="preserve">hances cultural visibility, allowing Poland to </w:t>
      </w:r>
      <w:r w:rsidRPr="5C869A5D" w:rsidR="15BB5AD1">
        <w:rPr>
          <w:rFonts w:ascii="Arial Nova" w:hAnsi="Arial Nova" w:eastAsia="Arial Nova" w:cs="Arial Nova"/>
        </w:rPr>
        <w:t>showcase</w:t>
      </w:r>
      <w:r w:rsidRPr="5C869A5D" w:rsidR="15BB5AD1">
        <w:rPr>
          <w:rFonts w:ascii="Arial Nova" w:hAnsi="Arial Nova" w:eastAsia="Arial Nova" w:cs="Arial Nova"/>
        </w:rPr>
        <w:t xml:space="preserve"> its history and identity on a global stage. </w:t>
      </w:r>
      <w:r w:rsidRPr="5C869A5D" w:rsidR="12BFD78E">
        <w:rPr>
          <w:rFonts w:ascii="Arial Nova" w:hAnsi="Arial Nova" w:eastAsia="Arial Nova" w:cs="Arial Nova"/>
        </w:rPr>
        <w:t xml:space="preserve">This can foster cross-cultural understanding and appreciation, especially in sites of historical importance such as the Auschwitz. </w:t>
      </w:r>
      <w:r w:rsidRPr="5C869A5D" w:rsidR="7F850E0E">
        <w:rPr>
          <w:rFonts w:ascii="Arial Nova" w:hAnsi="Arial Nova" w:eastAsia="Arial Nova" w:cs="Arial Nova"/>
        </w:rPr>
        <w:t>(UNESCO,2026)</w:t>
      </w:r>
    </w:p>
    <w:p w:rsidR="12BFD78E" w:rsidP="5C869A5D" w:rsidRDefault="12BFD78E" w14:paraId="5C3D69DC" w14:textId="5FBBFD24">
      <w:pPr>
        <w:pStyle w:val="Normal"/>
        <w:spacing w:line="360" w:lineRule="auto"/>
      </w:pPr>
      <w:r w:rsidRPr="5C869A5D" w:rsidR="12BFD78E">
        <w:rPr>
          <w:rFonts w:ascii="Arial Nova" w:hAnsi="Arial Nova" w:eastAsia="Arial Nova" w:cs="Arial Nova"/>
        </w:rPr>
        <w:t>Digital platfor</w:t>
      </w:r>
      <w:r w:rsidRPr="5C869A5D" w:rsidR="12BFD78E">
        <w:rPr>
          <w:rFonts w:ascii="Arial Nova" w:hAnsi="Arial Nova" w:eastAsia="Arial Nova" w:cs="Arial Nova"/>
        </w:rPr>
        <w:t xml:space="preserve">ms also offer opportunities for education and engagement, enabling virtual tours, </w:t>
      </w:r>
      <w:r w:rsidRPr="5C869A5D" w:rsidR="12BFD78E">
        <w:rPr>
          <w:rFonts w:ascii="Arial Nova" w:hAnsi="Arial Nova" w:eastAsia="Arial Nova" w:cs="Arial Nova"/>
        </w:rPr>
        <w:t>storytelling</w:t>
      </w:r>
      <w:r w:rsidRPr="5C869A5D" w:rsidR="12BFD78E">
        <w:rPr>
          <w:rFonts w:ascii="Arial Nova" w:hAnsi="Arial Nova" w:eastAsia="Arial Nova" w:cs="Arial Nova"/>
        </w:rPr>
        <w:t xml:space="preserve"> and broader access to heritage</w:t>
      </w:r>
      <w:r w:rsidRPr="5C869A5D" w:rsidR="0E23BAA4">
        <w:rPr>
          <w:rFonts w:ascii="Arial Nova" w:hAnsi="Arial Nova" w:eastAsia="Arial Nova" w:cs="Arial Nova"/>
        </w:rPr>
        <w:t xml:space="preserve">. </w:t>
      </w:r>
      <w:r w:rsidRPr="5C869A5D" w:rsidR="71EE0024">
        <w:rPr>
          <w:rFonts w:ascii="Arial Nova" w:hAnsi="Arial Nova" w:eastAsia="Arial Nova" w:cs="Arial Nova"/>
        </w:rPr>
        <w:t xml:space="preserve">Such technologies can deepen visitor understanding and encourage more responsible tourism behaviour by improving knowledge, </w:t>
      </w:r>
      <w:r w:rsidRPr="5C869A5D" w:rsidR="71EE0024">
        <w:rPr>
          <w:rFonts w:ascii="Arial Nova" w:hAnsi="Arial Nova" w:eastAsia="Arial Nova" w:cs="Arial Nova"/>
        </w:rPr>
        <w:t>engagement</w:t>
      </w:r>
      <w:r w:rsidRPr="5C869A5D" w:rsidR="71EE0024">
        <w:rPr>
          <w:rFonts w:ascii="Arial Nova" w:hAnsi="Arial Nova" w:eastAsia="Arial Nova" w:cs="Arial Nova"/>
        </w:rPr>
        <w:t xml:space="preserve"> and appreciation of heritage </w:t>
      </w:r>
      <w:r w:rsidRPr="5C869A5D" w:rsidR="7FF07F61">
        <w:rPr>
          <w:rFonts w:ascii="Arial Nova" w:hAnsi="Arial Nova" w:eastAsia="Arial Nova" w:cs="Arial Nova"/>
        </w:rPr>
        <w:t>sites.</w:t>
      </w:r>
      <w:r w:rsidRPr="5C869A5D" w:rsidR="03C13324">
        <w:rPr>
          <w:rFonts w:ascii="Arial Nova" w:hAnsi="Arial Nova" w:eastAsia="Arial Nova" w:cs="Arial Nova"/>
        </w:rPr>
        <w:t xml:space="preserve"> (Yin, Huang and Huang, 2024)</w:t>
      </w:r>
    </w:p>
    <w:p w:rsidR="03C13324" w:rsidP="5C869A5D" w:rsidRDefault="03C13324" w14:paraId="547FD204" w14:textId="076E9D79">
      <w:pPr>
        <w:pStyle w:val="Normal"/>
        <w:spacing w:line="360" w:lineRule="auto"/>
      </w:pPr>
      <w:r w:rsidRPr="743F2538" w:rsidR="03C13324">
        <w:rPr>
          <w:rFonts w:ascii="Arial Nova" w:hAnsi="Arial Nova" w:eastAsia="Arial Nova" w:cs="Arial Nova"/>
        </w:rPr>
        <w:t xml:space="preserve">Despite </w:t>
      </w:r>
      <w:r w:rsidRPr="743F2538" w:rsidR="070905AA">
        <w:rPr>
          <w:rFonts w:ascii="Arial Nova" w:hAnsi="Arial Nova" w:eastAsia="Arial Nova" w:cs="Arial Nova"/>
        </w:rPr>
        <w:t>its economic and cultural benefits, tourism growth presents significant challenges to heritage preservation, especially through overtourism and increasing spatial pressure.</w:t>
      </w:r>
      <w:r w:rsidRPr="743F2538" w:rsidR="304737F1">
        <w:rPr>
          <w:rFonts w:ascii="Arial Nova" w:hAnsi="Arial Nova" w:eastAsia="Arial Nova" w:cs="Arial Nova"/>
        </w:rPr>
        <w:t xml:space="preserve"> </w:t>
      </w:r>
      <w:r w:rsidRPr="743F2538" w:rsidR="0000B04E">
        <w:rPr>
          <w:rFonts w:ascii="Arial Nova" w:hAnsi="Arial Nova" w:eastAsia="Arial Nova" w:cs="Arial Nova"/>
        </w:rPr>
        <w:t>I</w:t>
      </w:r>
      <w:r w:rsidRPr="743F2538" w:rsidR="304737F1">
        <w:rPr>
          <w:rFonts w:ascii="Arial Nova" w:hAnsi="Arial Nova" w:eastAsia="Arial Nova" w:cs="Arial Nova"/>
        </w:rPr>
        <w:t xml:space="preserve">n cities such as Krakow, rising visitor numbers have resulted in overcrowding, strain on infrastructure and </w:t>
      </w:r>
      <w:r w:rsidRPr="743F2538" w:rsidR="550E750E">
        <w:rPr>
          <w:rFonts w:ascii="Arial Nova" w:hAnsi="Arial Nova" w:eastAsia="Arial Nova" w:cs="Arial Nova"/>
        </w:rPr>
        <w:t xml:space="preserve">escalating living costs. </w:t>
      </w:r>
    </w:p>
    <w:p w:rsidR="03C13324" w:rsidP="5C869A5D" w:rsidRDefault="03C13324" w14:paraId="4F07F4DF" w14:textId="2B410572">
      <w:pPr>
        <w:pStyle w:val="Normal"/>
        <w:spacing w:line="360" w:lineRule="auto"/>
        <w:rPr>
          <w:rFonts w:ascii="Arial Nova" w:hAnsi="Arial Nova" w:eastAsia="Arial Nova" w:cs="Arial Nova"/>
        </w:rPr>
      </w:pPr>
      <w:r w:rsidRPr="743F2538" w:rsidR="08758701">
        <w:rPr>
          <w:rFonts w:ascii="Arial Nova" w:hAnsi="Arial Nova" w:eastAsia="Arial Nova" w:cs="Arial Nova"/>
        </w:rPr>
        <w:t xml:space="preserve">This reflects a broader European pattern, where 50% of tourism activity is concentrated in just 10% of destinations. </w:t>
      </w:r>
      <w:r w:rsidRPr="743F2538" w:rsidR="0E5DBE6B">
        <w:rPr>
          <w:rFonts w:ascii="Arial Nova" w:hAnsi="Arial Nova" w:eastAsia="Arial Nova" w:cs="Arial Nova"/>
          <w:noProof w:val="0"/>
          <w:sz w:val="24"/>
          <w:szCs w:val="24"/>
          <w:lang w:val="en-GB"/>
        </w:rPr>
        <w:t>(European Parliament, 2018)</w:t>
      </w:r>
      <w:r w:rsidRPr="743F2538" w:rsidR="0E5DBE6B">
        <w:rPr>
          <w:rFonts w:ascii="Arial Nova" w:hAnsi="Arial Nova" w:eastAsia="Arial Nova" w:cs="Arial Nova"/>
        </w:rPr>
        <w:t xml:space="preserve"> </w:t>
      </w:r>
      <w:r w:rsidRPr="743F2538" w:rsidR="61B92296">
        <w:rPr>
          <w:rFonts w:ascii="Arial Nova" w:hAnsi="Arial Nova" w:eastAsia="Arial Nova" w:cs="Arial Nova"/>
        </w:rPr>
        <w:t xml:space="preserve">The expansion of short-term rental platforms has further reduced housing availability for residents, contributing to social tensions and the displacement of communities. </w:t>
      </w:r>
      <w:r w:rsidRPr="743F2538" w:rsidR="56C2E59A">
        <w:rPr>
          <w:rFonts w:ascii="Arial Nova" w:hAnsi="Arial Nova" w:eastAsia="Arial Nova" w:cs="Arial Nova"/>
        </w:rPr>
        <w:t>(Chandra, 2025)</w:t>
      </w:r>
    </w:p>
    <w:p w:rsidR="1BBF0EE7" w:rsidP="5C869A5D" w:rsidRDefault="1BBF0EE7" w14:paraId="5846B754" w14:textId="2C42EC7D">
      <w:pPr>
        <w:pStyle w:val="Normal"/>
        <w:spacing w:line="360" w:lineRule="auto"/>
      </w:pPr>
      <w:r w:rsidRPr="5C869A5D" w:rsidR="46BC3DC5">
        <w:rPr>
          <w:rFonts w:ascii="Arial Nova" w:hAnsi="Arial Nova" w:eastAsia="Arial Nova" w:cs="Arial Nova"/>
        </w:rPr>
        <w:t xml:space="preserve">Moreover, the growing demand for ‘authentic’ experiences often leads to the commodification of culture, whereby traditions and cultural practices are </w:t>
      </w:r>
      <w:r w:rsidRPr="5C869A5D" w:rsidR="35EF35BC">
        <w:rPr>
          <w:rFonts w:ascii="Arial Nova" w:hAnsi="Arial Nova" w:eastAsia="Arial Nova" w:cs="Arial Nova"/>
        </w:rPr>
        <w:t>repackaged</w:t>
      </w:r>
      <w:r w:rsidRPr="5C869A5D" w:rsidR="46BC3DC5">
        <w:rPr>
          <w:rFonts w:ascii="Arial Nova" w:hAnsi="Arial Nova" w:eastAsia="Arial Nova" w:cs="Arial Nova"/>
        </w:rPr>
        <w:t xml:space="preserve"> for tourist consumption. This </w:t>
      </w:r>
      <w:r w:rsidRPr="5C869A5D" w:rsidR="35AC547C">
        <w:rPr>
          <w:rFonts w:ascii="Arial Nova" w:hAnsi="Arial Nova" w:eastAsia="Arial Nova" w:cs="Arial Nova"/>
        </w:rPr>
        <w:t>processes</w:t>
      </w:r>
      <w:r w:rsidRPr="5C869A5D" w:rsidR="46BC3DC5">
        <w:rPr>
          <w:rFonts w:ascii="Arial Nova" w:hAnsi="Arial Nova" w:eastAsia="Arial Nova" w:cs="Arial Nova"/>
        </w:rPr>
        <w:t xml:space="preserve"> risks eroding their original mean</w:t>
      </w:r>
      <w:r w:rsidRPr="5C869A5D" w:rsidR="05F7F48B">
        <w:rPr>
          <w:rFonts w:ascii="Arial Nova" w:hAnsi="Arial Nova" w:eastAsia="Arial Nova" w:cs="Arial Nova"/>
        </w:rPr>
        <w:t xml:space="preserve">ing </w:t>
      </w:r>
      <w:r w:rsidRPr="5C869A5D" w:rsidR="299BA60E">
        <w:rPr>
          <w:rFonts w:ascii="Arial Nova" w:hAnsi="Arial Nova" w:eastAsia="Arial Nova" w:cs="Arial Nova"/>
        </w:rPr>
        <w:t>and undermining cultural authenticity</w:t>
      </w:r>
      <w:r w:rsidRPr="5C869A5D" w:rsidR="299BA60E">
        <w:rPr>
          <w:rFonts w:ascii="Arial Nova" w:hAnsi="Arial Nova" w:eastAsia="Arial Nova" w:cs="Arial Nova"/>
        </w:rPr>
        <w:t>.</w:t>
      </w:r>
      <w:r w:rsidRPr="5C869A5D" w:rsidR="74D605C0">
        <w:rPr>
          <w:rFonts w:ascii="Arial Nova" w:hAnsi="Arial Nova" w:eastAsia="Arial Nova" w:cs="Arial Nova"/>
        </w:rPr>
        <w:t xml:space="preserve"> </w:t>
      </w:r>
      <w:r w:rsidRPr="5C869A5D" w:rsidR="74D605C0">
        <w:rPr>
          <w:rFonts w:ascii="Arial Nova" w:hAnsi="Arial Nova" w:eastAsia="Arial Nova" w:cs="Arial Nova"/>
        </w:rPr>
        <w:t xml:space="preserve">(Richards, 2018) </w:t>
      </w:r>
    </w:p>
    <w:p w:rsidR="1BBF0EE7" w:rsidP="5C869A5D" w:rsidRDefault="1BBF0EE7" w14:paraId="2580C723" w14:textId="0666627F">
      <w:pPr>
        <w:pStyle w:val="Normal"/>
        <w:spacing w:line="360" w:lineRule="auto"/>
        <w:rPr>
          <w:rFonts w:ascii="Arial Nova" w:hAnsi="Arial Nova" w:eastAsia="Arial Nova" w:cs="Arial Nova"/>
        </w:rPr>
      </w:pPr>
      <w:r w:rsidRPr="5C869A5D" w:rsidR="546976E7">
        <w:rPr>
          <w:rFonts w:ascii="Arial Nova" w:hAnsi="Arial Nova" w:eastAsia="Arial Nova" w:cs="Arial Nova"/>
        </w:rPr>
        <w:t>Sites such as Auschwitz present unique ethical challenges. While they serve an important educational purpose, inappropriate tourist behaviour often amplified by social media can undermine th</w:t>
      </w:r>
      <w:r w:rsidRPr="5C869A5D" w:rsidR="3AEE67C4">
        <w:rPr>
          <w:rFonts w:ascii="Arial Nova" w:hAnsi="Arial Nova" w:eastAsia="Arial Nova" w:cs="Arial Nova"/>
        </w:rPr>
        <w:t xml:space="preserve">eir solemnity and importance. </w:t>
      </w:r>
      <w:r w:rsidRPr="5C869A5D" w:rsidR="13D888C0">
        <w:rPr>
          <w:rFonts w:ascii="Arial Nova" w:hAnsi="Arial Nova" w:eastAsia="Arial Nova" w:cs="Arial Nova"/>
        </w:rPr>
        <w:t>Professor Terry Stevens (2025) argues that tourism should evoke reflection and emotional depth, excessive commercialisation risks reducing experiences to</w:t>
      </w:r>
      <w:r w:rsidRPr="5C869A5D" w:rsidR="7A3F0EFE">
        <w:rPr>
          <w:rFonts w:ascii="Arial Nova" w:hAnsi="Arial Nova" w:eastAsia="Arial Nova" w:cs="Arial Nova"/>
        </w:rPr>
        <w:t xml:space="preserve"> superficial encounters.</w:t>
      </w:r>
    </w:p>
    <w:p w:rsidR="11B0ED03" w:rsidP="5C869A5D" w:rsidRDefault="11B0ED03" w14:paraId="32735243" w14:textId="248C1EB1">
      <w:pPr>
        <w:pStyle w:val="Normal"/>
        <w:spacing w:line="360" w:lineRule="auto"/>
      </w:pPr>
      <w:r w:rsidRPr="5C869A5D" w:rsidR="11B0ED03">
        <w:rPr>
          <w:rFonts w:ascii="Arial Nova" w:hAnsi="Arial Nova" w:eastAsia="Arial Nova" w:cs="Arial Nova"/>
        </w:rPr>
        <w:t xml:space="preserve">The role of digital platforms </w:t>
      </w:r>
      <w:r w:rsidRPr="5C869A5D" w:rsidR="11B0ED03">
        <w:rPr>
          <w:rFonts w:ascii="Arial Nova" w:hAnsi="Arial Nova" w:eastAsia="Arial Nova" w:cs="Arial Nova"/>
        </w:rPr>
        <w:t>intens</w:t>
      </w:r>
      <w:r w:rsidRPr="5C869A5D" w:rsidR="11B0ED03">
        <w:rPr>
          <w:rFonts w:ascii="Arial Nova" w:hAnsi="Arial Nova" w:eastAsia="Arial Nova" w:cs="Arial Nova"/>
        </w:rPr>
        <w:t>ifies these issues by promoting viral destinations and encouraging ‘checklist touris</w:t>
      </w:r>
      <w:r w:rsidRPr="5C869A5D" w:rsidR="11B0ED03">
        <w:rPr>
          <w:rFonts w:ascii="Arial Nova" w:hAnsi="Arial Nova" w:eastAsia="Arial Nova" w:cs="Arial Nova"/>
        </w:rPr>
        <w:t>m</w:t>
      </w:r>
      <w:r w:rsidRPr="5C869A5D" w:rsidR="11B0ED03">
        <w:rPr>
          <w:rFonts w:ascii="Arial Nova" w:hAnsi="Arial Nova" w:eastAsia="Arial Nova" w:cs="Arial Nova"/>
        </w:rPr>
        <w:t>’.</w:t>
      </w:r>
      <w:r w:rsidRPr="5C869A5D" w:rsidR="11B0ED03">
        <w:rPr>
          <w:rFonts w:ascii="Arial Nova" w:hAnsi="Arial Nova" w:eastAsia="Arial Nova" w:cs="Arial Nova"/>
        </w:rPr>
        <w:t xml:space="preserve"> Algo</w:t>
      </w:r>
      <w:r w:rsidRPr="5C869A5D" w:rsidR="11B0ED03">
        <w:rPr>
          <w:rFonts w:ascii="Arial Nova" w:hAnsi="Arial Nova" w:eastAsia="Arial Nova" w:cs="Arial Nova"/>
        </w:rPr>
        <w:t xml:space="preserve">rithms </w:t>
      </w:r>
      <w:r w:rsidRPr="5C869A5D" w:rsidR="51131E44">
        <w:rPr>
          <w:rFonts w:ascii="Arial Nova" w:hAnsi="Arial Nova" w:eastAsia="Arial Nova" w:cs="Arial Nova"/>
        </w:rPr>
        <w:t xml:space="preserve">recommendation systems often prioritise highly visible and popular locations, reinforce existing destinations hierarchies and concentrating tourist flows. This process, described as </w:t>
      </w:r>
      <w:r w:rsidRPr="5C869A5D" w:rsidR="5CE0E129">
        <w:rPr>
          <w:rFonts w:ascii="Arial Nova" w:hAnsi="Arial Nova" w:eastAsia="Arial Nova" w:cs="Arial Nova"/>
        </w:rPr>
        <w:t>‘digital overtourism</w:t>
      </w:r>
      <w:r w:rsidRPr="5C869A5D" w:rsidR="64221693">
        <w:rPr>
          <w:rFonts w:ascii="Arial Nova" w:hAnsi="Arial Nova" w:eastAsia="Arial Nova" w:cs="Arial Nova"/>
        </w:rPr>
        <w:t>’,</w:t>
      </w:r>
      <w:r w:rsidRPr="5C869A5D" w:rsidR="64221693">
        <w:rPr>
          <w:rFonts w:ascii="Arial Nova" w:hAnsi="Arial Nova" w:eastAsia="Arial Nova" w:cs="Arial Nova"/>
        </w:rPr>
        <w:t xml:space="preserve"> can amplify visitor pressure even</w:t>
      </w:r>
      <w:r w:rsidRPr="5C869A5D" w:rsidR="41CF6B13">
        <w:rPr>
          <w:rFonts w:ascii="Arial Nova" w:hAnsi="Arial Nova" w:eastAsia="Arial Nova" w:cs="Arial Nova"/>
        </w:rPr>
        <w:t xml:space="preserve"> before travel decisions are made. </w:t>
      </w:r>
      <w:r w:rsidRPr="5C869A5D" w:rsidR="0EB27ED9">
        <w:rPr>
          <w:rFonts w:ascii="Arial Nova" w:hAnsi="Arial Nova" w:eastAsia="Arial Nova" w:cs="Arial Nova"/>
        </w:rPr>
        <w:t>(</w:t>
      </w:r>
      <w:r w:rsidRPr="5C869A5D" w:rsidR="0EB27ED9">
        <w:rPr>
          <w:rFonts w:ascii="Arial Nova" w:hAnsi="Arial Nova" w:eastAsia="Arial Nova" w:cs="Arial Nova"/>
        </w:rPr>
        <w:t>Gretzel</w:t>
      </w:r>
      <w:r w:rsidRPr="5C869A5D" w:rsidR="0EB27ED9">
        <w:rPr>
          <w:rFonts w:ascii="Arial Nova" w:hAnsi="Arial Nova" w:eastAsia="Arial Nova" w:cs="Arial Nova"/>
        </w:rPr>
        <w:t>, 2018)</w:t>
      </w:r>
    </w:p>
    <w:p w:rsidR="6461B97E" w:rsidP="5C869A5D" w:rsidRDefault="6461B97E" w14:paraId="796B817E" w14:textId="79F3C579">
      <w:pPr>
        <w:pStyle w:val="Normal"/>
        <w:spacing w:line="360" w:lineRule="auto"/>
      </w:pPr>
      <w:r w:rsidRPr="5C869A5D" w:rsidR="6461B97E">
        <w:rPr>
          <w:rFonts w:ascii="Arial Nova" w:hAnsi="Arial Nova" w:eastAsia="Arial Nova" w:cs="Arial Nova"/>
        </w:rPr>
        <w:t>A well-documented example of these challenges</w:t>
      </w:r>
      <w:r w:rsidRPr="5C869A5D" w:rsidR="666D8B44">
        <w:rPr>
          <w:rFonts w:ascii="Arial Nova" w:hAnsi="Arial Nova" w:eastAsia="Arial Nova" w:cs="Arial Nova"/>
        </w:rPr>
        <w:t xml:space="preserve"> can be </w:t>
      </w:r>
      <w:r w:rsidRPr="5C869A5D" w:rsidR="666D8B44">
        <w:rPr>
          <w:rFonts w:ascii="Arial Nova" w:hAnsi="Arial Nova" w:eastAsia="Arial Nova" w:cs="Arial Nova"/>
        </w:rPr>
        <w:t>observed</w:t>
      </w:r>
      <w:r w:rsidRPr="5C869A5D" w:rsidR="666D8B44">
        <w:rPr>
          <w:rFonts w:ascii="Arial Nova" w:hAnsi="Arial Nova" w:eastAsia="Arial Nova" w:cs="Arial Nova"/>
        </w:rPr>
        <w:t xml:space="preserve"> in Barcelona, where rapid tourism growth has led to significant overtouris</w:t>
      </w:r>
      <w:r w:rsidRPr="5C869A5D" w:rsidR="666D8B44">
        <w:rPr>
          <w:rFonts w:ascii="Arial Nova" w:hAnsi="Arial Nova" w:eastAsia="Arial Nova" w:cs="Arial Nova"/>
        </w:rPr>
        <w:t>m and inc</w:t>
      </w:r>
      <w:r w:rsidRPr="5C869A5D" w:rsidR="666D8B44">
        <w:rPr>
          <w:rFonts w:ascii="Arial Nova" w:hAnsi="Arial Nova" w:eastAsia="Arial Nova" w:cs="Arial Nova"/>
        </w:rPr>
        <w:t xml:space="preserve">reasing social tensions. </w:t>
      </w:r>
      <w:r w:rsidRPr="5C869A5D" w:rsidR="67D60407">
        <w:rPr>
          <w:rFonts w:ascii="Arial Nova" w:hAnsi="Arial Nova" w:eastAsia="Arial Nova" w:cs="Arial Nova"/>
        </w:rPr>
        <w:t xml:space="preserve">Over the past decade, the city has experienced a sharp increase in visitor numbers, which has led to overcrowding, </w:t>
      </w:r>
      <w:r w:rsidRPr="5C869A5D" w:rsidR="67D60407">
        <w:rPr>
          <w:rFonts w:ascii="Arial Nova" w:hAnsi="Arial Nova" w:eastAsia="Arial Nova" w:cs="Arial Nova"/>
        </w:rPr>
        <w:t>congestion</w:t>
      </w:r>
      <w:r w:rsidRPr="5C869A5D" w:rsidR="67D60407">
        <w:rPr>
          <w:rFonts w:ascii="Arial Nova" w:hAnsi="Arial Nova" w:eastAsia="Arial Nova" w:cs="Arial Nova"/>
        </w:rPr>
        <w:t xml:space="preserve"> and significant pressure on urban infrastructure. This concentratio</w:t>
      </w:r>
      <w:r w:rsidRPr="5C869A5D" w:rsidR="7FBEEE39">
        <w:rPr>
          <w:rFonts w:ascii="Arial Nova" w:hAnsi="Arial Nova" w:eastAsia="Arial Nova" w:cs="Arial Nova"/>
        </w:rPr>
        <w:t xml:space="preserve">n of tourism activity has disrupted everyday life residents, reducing the liveability of local neighbourhoods. </w:t>
      </w:r>
    </w:p>
    <w:p w:rsidR="7FBEEE39" w:rsidP="5C869A5D" w:rsidRDefault="7FBEEE39" w14:paraId="70F1D245" w14:textId="6A3AF338">
      <w:pPr>
        <w:pStyle w:val="Normal"/>
        <w:spacing w:line="360" w:lineRule="auto"/>
      </w:pPr>
      <w:r w:rsidRPr="5C869A5D" w:rsidR="7FBEEE39">
        <w:rPr>
          <w:rFonts w:ascii="Arial Nova" w:hAnsi="Arial Nova" w:eastAsia="Arial Nova" w:cs="Arial Nova"/>
        </w:rPr>
        <w:t xml:space="preserve">A main issue has been the expansion of short-term rental platforms such as Airbnb, which has contributed to rising housing costs and the displacement of local communities. </w:t>
      </w:r>
      <w:r w:rsidRPr="5C869A5D" w:rsidR="405B878E">
        <w:rPr>
          <w:rFonts w:ascii="Arial Nova" w:hAnsi="Arial Nova" w:eastAsia="Arial Nova" w:cs="Arial Nova"/>
        </w:rPr>
        <w:t>Research by Agustin Cocola-Gant (2016) highlights how the conversion of residential properties into tourist accommodation has ac</w:t>
      </w:r>
      <w:r w:rsidRPr="5C869A5D" w:rsidR="0AE8BAA7">
        <w:rPr>
          <w:rFonts w:ascii="Arial Nova" w:hAnsi="Arial Nova" w:eastAsia="Arial Nova" w:cs="Arial Nova"/>
        </w:rPr>
        <w:t xml:space="preserve">celerated processes of </w:t>
      </w:r>
      <w:r w:rsidRPr="5C869A5D" w:rsidR="049BF31E">
        <w:rPr>
          <w:rFonts w:ascii="Arial Nova" w:hAnsi="Arial Nova" w:eastAsia="Arial Nova" w:cs="Arial Nova"/>
        </w:rPr>
        <w:t>gen</w:t>
      </w:r>
      <w:r w:rsidRPr="5C869A5D" w:rsidR="0399FDB3">
        <w:rPr>
          <w:rFonts w:ascii="Arial Nova" w:hAnsi="Arial Nova" w:eastAsia="Arial Nova" w:cs="Arial Nova"/>
        </w:rPr>
        <w:t xml:space="preserve">trification, forcing lower-income residents out of central areas. </w:t>
      </w:r>
    </w:p>
    <w:p w:rsidR="4BC71724" w:rsidP="5C869A5D" w:rsidRDefault="4BC71724" w14:paraId="07CFACB9" w14:textId="307909C7">
      <w:pPr>
        <w:pStyle w:val="Normal"/>
        <w:spacing w:line="360" w:lineRule="auto"/>
      </w:pPr>
      <w:r w:rsidRPr="5C869A5D" w:rsidR="4BC71724">
        <w:rPr>
          <w:rFonts w:ascii="Arial Nova" w:hAnsi="Arial Nova" w:eastAsia="Arial Nova" w:cs="Arial Nova"/>
        </w:rPr>
        <w:t>In addition, the spatial concentration of visitors in iconic cultural and heritage areas has placed considerable strain on public spaces and historic sites, raising c</w:t>
      </w:r>
      <w:r w:rsidRPr="5C869A5D" w:rsidR="0D654B37">
        <w:rPr>
          <w:rFonts w:ascii="Arial Nova" w:hAnsi="Arial Nova" w:eastAsia="Arial Nova" w:cs="Arial Nova"/>
        </w:rPr>
        <w:t xml:space="preserve">oncerns about long-term preservation. </w:t>
      </w:r>
      <w:r w:rsidRPr="5C869A5D" w:rsidR="2D6BA643">
        <w:rPr>
          <w:rFonts w:ascii="Arial Nova" w:hAnsi="Arial Nova" w:eastAsia="Arial Nova" w:cs="Arial Nova"/>
        </w:rPr>
        <w:t xml:space="preserve">As highlighted by Claudio Milano et al. (2018), overtourism is characterised by </w:t>
      </w:r>
      <w:r w:rsidRPr="5C869A5D" w:rsidR="151A13AF">
        <w:rPr>
          <w:rFonts w:ascii="Arial Nova" w:hAnsi="Arial Nova" w:eastAsia="Arial Nova" w:cs="Arial Nova"/>
        </w:rPr>
        <w:t>excessive</w:t>
      </w:r>
      <w:r w:rsidRPr="5C869A5D" w:rsidR="2D6BA643">
        <w:rPr>
          <w:rFonts w:ascii="Arial Nova" w:hAnsi="Arial Nova" w:eastAsia="Arial Nova" w:cs="Arial Nova"/>
        </w:rPr>
        <w:t xml:space="preserve"> growth of visitors i</w:t>
      </w:r>
      <w:r w:rsidRPr="5C869A5D" w:rsidR="2D6BA643">
        <w:rPr>
          <w:rFonts w:ascii="Arial Nova" w:hAnsi="Arial Nova" w:eastAsia="Arial Nova" w:cs="Arial Nova"/>
        </w:rPr>
        <w:t>n specifi</w:t>
      </w:r>
      <w:r w:rsidRPr="5C869A5D" w:rsidR="2D6BA643">
        <w:rPr>
          <w:rFonts w:ascii="Arial Nova" w:hAnsi="Arial Nova" w:eastAsia="Arial Nova" w:cs="Arial Nova"/>
        </w:rPr>
        <w:t xml:space="preserve">c </w:t>
      </w:r>
      <w:r w:rsidRPr="5C869A5D" w:rsidR="1E79048F">
        <w:rPr>
          <w:rFonts w:ascii="Arial Nova" w:hAnsi="Arial Nova" w:eastAsia="Arial Nova" w:cs="Arial Nova"/>
        </w:rPr>
        <w:t>destinations, leading to overcrowding, pressure on infrastructure and the transformation of local environments</w:t>
      </w:r>
      <w:r w:rsidRPr="5C869A5D" w:rsidR="63A72DC4">
        <w:rPr>
          <w:rFonts w:ascii="Arial Nova" w:hAnsi="Arial Nova" w:eastAsia="Arial Nova" w:cs="Arial Nova"/>
        </w:rPr>
        <w:t xml:space="preserve">. This concentration of tourism activity can overwhelm public spaces, diminish the character of heritage </w:t>
      </w:r>
      <w:r w:rsidRPr="5C869A5D" w:rsidR="63A72DC4">
        <w:rPr>
          <w:rFonts w:ascii="Arial Nova" w:hAnsi="Arial Nova" w:eastAsia="Arial Nova" w:cs="Arial Nova"/>
        </w:rPr>
        <w:t>areas</w:t>
      </w:r>
      <w:r w:rsidRPr="5C869A5D" w:rsidR="63A72DC4">
        <w:rPr>
          <w:rFonts w:ascii="Arial Nova" w:hAnsi="Arial Nova" w:eastAsia="Arial Nova" w:cs="Arial Nova"/>
        </w:rPr>
        <w:t xml:space="preserve"> and create significant management challenges for local authorities. </w:t>
      </w:r>
    </w:p>
    <w:p w:rsidR="6F513E9C" w:rsidP="5C869A5D" w:rsidRDefault="6F513E9C" w14:paraId="32B74DFF" w14:textId="5701B85B">
      <w:pPr>
        <w:pStyle w:val="Normal"/>
        <w:spacing w:line="360" w:lineRule="auto"/>
      </w:pPr>
      <w:r w:rsidRPr="5C869A5D" w:rsidR="2B3F593B">
        <w:rPr>
          <w:rFonts w:ascii="Arial Nova" w:hAnsi="Arial Nova" w:eastAsia="Arial Nova" w:cs="Arial Nova"/>
        </w:rPr>
        <w:t xml:space="preserve">In response, </w:t>
      </w:r>
      <w:r w:rsidRPr="5C869A5D" w:rsidR="6DA87FD0">
        <w:rPr>
          <w:rFonts w:ascii="Arial Nova" w:hAnsi="Arial Nova" w:eastAsia="Arial Nova" w:cs="Arial Nova"/>
        </w:rPr>
        <w:t>Ajuntament</w:t>
      </w:r>
      <w:r w:rsidRPr="5C869A5D" w:rsidR="6DA87FD0">
        <w:rPr>
          <w:rFonts w:ascii="Arial Nova" w:hAnsi="Arial Nova" w:eastAsia="Arial Nova" w:cs="Arial Nova"/>
        </w:rPr>
        <w:t xml:space="preserve"> de Barcelona</w:t>
      </w:r>
      <w:r w:rsidRPr="5C869A5D" w:rsidR="0DF93EC2">
        <w:rPr>
          <w:rFonts w:ascii="Arial Nova" w:hAnsi="Arial Nova" w:eastAsia="Arial Nova" w:cs="Arial Nova"/>
        </w:rPr>
        <w:t xml:space="preserve"> (2020)</w:t>
      </w:r>
      <w:r w:rsidRPr="5C869A5D" w:rsidR="6DA87FD0">
        <w:rPr>
          <w:rFonts w:ascii="Arial Nova" w:hAnsi="Arial Nova" w:eastAsia="Arial Nova" w:cs="Arial Nova"/>
        </w:rPr>
        <w:t xml:space="preserve"> has implemented a range of policy measures including restrictions on new tourist accommodation, stricter regulation of short-term </w:t>
      </w:r>
      <w:r w:rsidRPr="5C869A5D" w:rsidR="4054DEEE">
        <w:rPr>
          <w:rFonts w:ascii="Arial Nova" w:hAnsi="Arial Nova" w:eastAsia="Arial Nova" w:cs="Arial Nova"/>
        </w:rPr>
        <w:t>rentals,</w:t>
      </w:r>
      <w:r w:rsidRPr="5C869A5D" w:rsidR="6DA87FD0">
        <w:rPr>
          <w:rFonts w:ascii="Arial Nova" w:hAnsi="Arial Nova" w:eastAsia="Arial Nova" w:cs="Arial Nova"/>
        </w:rPr>
        <w:t xml:space="preserve"> and the promotion </w:t>
      </w:r>
      <w:r w:rsidRPr="5C869A5D" w:rsidR="3D00B2FE">
        <w:rPr>
          <w:rFonts w:ascii="Arial Nova" w:hAnsi="Arial Nova" w:eastAsia="Arial Nova" w:cs="Arial Nova"/>
        </w:rPr>
        <w:t xml:space="preserve">of more sustainable and </w:t>
      </w:r>
      <w:r w:rsidRPr="5C869A5D" w:rsidR="34D74C33">
        <w:rPr>
          <w:rFonts w:ascii="Arial Nova" w:hAnsi="Arial Nova" w:eastAsia="Arial Nova" w:cs="Arial Nova"/>
        </w:rPr>
        <w:t>dispersed tourism models. While these initiatives aim to rebalance the relationship</w:t>
      </w:r>
      <w:r w:rsidRPr="5C869A5D" w:rsidR="71A0948F">
        <w:rPr>
          <w:rFonts w:ascii="Arial Nova" w:hAnsi="Arial Nova" w:eastAsia="Arial Nova" w:cs="Arial Nova"/>
        </w:rPr>
        <w:t xml:space="preserve"> between tourism and local communities, the Barcelona case study shows the complex and often conflicting dynamics between economic benefits and the sustainable management of cultural heri</w:t>
      </w:r>
      <w:r w:rsidRPr="5C869A5D" w:rsidR="3757DF2C">
        <w:rPr>
          <w:rFonts w:ascii="Arial Nova" w:hAnsi="Arial Nova" w:eastAsia="Arial Nova" w:cs="Arial Nova"/>
        </w:rPr>
        <w:t xml:space="preserve">tage. </w:t>
      </w:r>
    </w:p>
    <w:p w:rsidR="674794FC" w:rsidP="5C869A5D" w:rsidRDefault="674794FC" w14:paraId="187592AA" w14:textId="0F5408F2">
      <w:pPr>
        <w:pStyle w:val="Normal"/>
        <w:spacing w:line="360" w:lineRule="auto"/>
        <w:rPr>
          <w:rFonts w:ascii="Arial Nova" w:hAnsi="Arial Nova" w:eastAsia="Arial Nova" w:cs="Arial Nova"/>
        </w:rPr>
      </w:pPr>
    </w:p>
    <w:p w:rsidR="42E06EA7" w:rsidP="5C869A5D" w:rsidRDefault="42E06EA7" w14:textId="2BD29A88" w14:paraId="19321AE1">
      <w:pPr>
        <w:pStyle w:val="Normal"/>
        <w:spacing w:line="360" w:lineRule="auto"/>
      </w:pPr>
      <w:r w:rsidRPr="2923A916" w:rsidR="42E06EA7">
        <w:rPr>
          <w:rFonts w:ascii="Arial Nova" w:hAnsi="Arial Nova" w:eastAsia="Arial Nova" w:cs="Arial Nova"/>
        </w:rPr>
        <w:t xml:space="preserve">The question of whether Poland can balance heritage preservation with tourism growth requires a nuanced evaluation. On the one hand, balance is possible. </w:t>
      </w:r>
      <w:r w:rsidRPr="2923A916" w:rsidR="42E06EA7">
        <w:rPr>
          <w:rFonts w:ascii="Arial Nova" w:hAnsi="Arial Nova" w:eastAsia="Arial Nova" w:cs="Arial Nova"/>
        </w:rPr>
        <w:t xml:space="preserve">Effective </w:t>
      </w:r>
      <w:r w:rsidRPr="2923A916" w:rsidR="346CE958">
        <w:rPr>
          <w:rFonts w:ascii="Arial Nova" w:hAnsi="Arial Nova" w:eastAsia="Arial Nova" w:cs="Arial Nova"/>
        </w:rPr>
        <w:t>governance, including visitor management strategies and regulation of short-term rentals, can mitigate negative impacts</w:t>
      </w:r>
      <w:r w:rsidRPr="2923A916" w:rsidR="59971F83">
        <w:rPr>
          <w:rFonts w:ascii="Arial Nova" w:hAnsi="Arial Nova" w:eastAsia="Arial Nova" w:cs="Arial Nova"/>
        </w:rPr>
        <w:t>.</w:t>
      </w:r>
      <w:r w:rsidRPr="2923A916" w:rsidR="59971F83">
        <w:rPr>
          <w:rFonts w:ascii="Arial Nova" w:hAnsi="Arial Nova" w:eastAsia="Arial Nova" w:cs="Arial Nova"/>
        </w:rPr>
        <w:t xml:space="preserve"> Community involvement </w:t>
      </w:r>
      <w:r w:rsidRPr="2923A916" w:rsidR="471ABA8B">
        <w:rPr>
          <w:rFonts w:ascii="Arial Nova" w:hAnsi="Arial Nova" w:eastAsia="Arial Nova" w:cs="Arial Nova"/>
        </w:rPr>
        <w:t>plays a crucial role in achieving sustainable outcomes, as it allows local stakehol</w:t>
      </w:r>
      <w:r w:rsidR="471ABA8B">
        <w:drawing>
          <wp:anchor distT="0" distB="0" distL="114300" distR="114300" simplePos="0" relativeHeight="251658240" behindDoc="0" locked="0" layoutInCell="1" allowOverlap="1" wp14:anchorId="41930040" wp14:editId="61390E97">
            <wp:simplePos x="0" y="0"/>
            <wp:positionH relativeFrom="column">
              <wp:align>left</wp:align>
            </wp:positionH>
            <wp:positionV relativeFrom="paragraph">
              <wp:posOffset>0</wp:posOffset>
            </wp:positionV>
            <wp:extent cx="2334919" cy="2535779"/>
            <wp:effectExtent l="0" t="0" r="0" b="0"/>
            <wp:wrapSquare wrapText="bothSides"/>
            <wp:docPr id="1491147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4696905" name=""/>
                    <pic:cNvPicPr/>
                  </pic:nvPicPr>
                  <pic:blipFill>
                    <a:blip xmlns:r="http://schemas.openxmlformats.org/officeDocument/2006/relationships" r:embed="rId2035860816">
                      <a:extLst>
                        <a:ext uri="{28A0092B-C50C-407E-A947-70E740481C1C}">
                          <a14:useLocalDpi xmlns:a14="http://schemas.microsoft.com/office/drawing/2010/main"/>
                        </a:ext>
                      </a:extLst>
                    </a:blip>
                    <a:srcRect l="0" t="0" r="0" b="18503"/>
                    <a:stretch>
                      <a:fillRect/>
                    </a:stretch>
                  </pic:blipFill>
                  <pic:spPr>
                    <a:xfrm rot="0">
                      <a:off x="0" y="0"/>
                      <a:ext cx="2334919" cy="2535779"/>
                    </a:xfrm>
                    <a:prstGeom prst="rect">
                      <a:avLst/>
                    </a:prstGeom>
                  </pic:spPr>
                </pic:pic>
              </a:graphicData>
            </a:graphic>
            <wp14:sizeRelH relativeFrom="page">
              <wp14:pctWidth>0</wp14:pctWidth>
            </wp14:sizeRelH>
            <wp14:sizeRelV relativeFrom="page">
              <wp14:pctHeight>0</wp14:pctHeight>
            </wp14:sizeRelV>
          </wp:anchor>
        </w:drawing>
      </w:r>
      <w:r w:rsidRPr="2923A916" w:rsidR="471ABA8B">
        <w:rPr>
          <w:rFonts w:ascii="Arial Nova" w:hAnsi="Arial Nova" w:eastAsia="Arial Nova" w:cs="Arial Nova"/>
        </w:rPr>
        <w:t xml:space="preserve">ders to </w:t>
      </w:r>
      <w:r w:rsidRPr="2923A916" w:rsidR="471ABA8B">
        <w:rPr>
          <w:rFonts w:ascii="Arial Nova" w:hAnsi="Arial Nova" w:eastAsia="Arial Nova" w:cs="Arial Nova"/>
        </w:rPr>
        <w:t>participate</w:t>
      </w:r>
      <w:r w:rsidRPr="2923A916" w:rsidR="471ABA8B">
        <w:rPr>
          <w:rFonts w:ascii="Arial Nova" w:hAnsi="Arial Nova" w:eastAsia="Arial Nova" w:cs="Arial Nova"/>
        </w:rPr>
        <w:t xml:space="preserve"> in decision-making processes and ensures that tourism development aligns with local ne</w:t>
      </w:r>
      <w:r w:rsidRPr="2923A916" w:rsidR="05398BCD">
        <w:rPr>
          <w:rFonts w:ascii="Arial Nova" w:hAnsi="Arial Nova" w:eastAsia="Arial Nova" w:cs="Arial Nova"/>
        </w:rPr>
        <w:t>eds and cultural values.</w:t>
      </w:r>
      <w:r w:rsidRPr="2923A916" w:rsidR="790FC870">
        <w:rPr>
          <w:rFonts w:ascii="Arial Nova" w:hAnsi="Arial Nova" w:eastAsia="Arial Nova" w:cs="Arial Nova"/>
        </w:rPr>
        <w:t xml:space="preserve"> </w:t>
      </w:r>
      <w:r w:rsidRPr="2923A916" w:rsidR="2CCA062F">
        <w:rPr>
          <w:rFonts w:ascii="Arial Nova" w:hAnsi="Arial Nova" w:eastAsia="Arial Nova" w:cs="Arial Nova"/>
          <w:noProof w:val="0"/>
          <w:color w:val="000000" w:themeColor="text1" w:themeTint="FF" w:themeShade="FF"/>
          <w:sz w:val="24"/>
          <w:szCs w:val="24"/>
          <w:lang w:val="en-GB"/>
        </w:rPr>
        <w:t>(</w:t>
      </w:r>
      <w:r w:rsidRPr="2923A916" w:rsidR="2CCA062F">
        <w:rPr>
          <w:rFonts w:ascii="Arial Nova" w:hAnsi="Arial Nova" w:eastAsia="Arial Nova" w:cs="Arial Nova"/>
          <w:noProof w:val="0"/>
          <w:color w:val="000000" w:themeColor="text1" w:themeTint="FF" w:themeShade="FF"/>
          <w:sz w:val="24"/>
          <w:szCs w:val="24"/>
          <w:lang w:val="en-GB"/>
        </w:rPr>
        <w:t>Strålman</w:t>
      </w:r>
      <w:r w:rsidRPr="2923A916" w:rsidR="2CCA062F">
        <w:rPr>
          <w:rFonts w:ascii="Arial Nova" w:hAnsi="Arial Nova" w:eastAsia="Arial Nova" w:cs="Arial Nova"/>
          <w:noProof w:val="0"/>
          <w:color w:val="000000" w:themeColor="text1" w:themeTint="FF" w:themeShade="FF"/>
          <w:sz w:val="24"/>
          <w:szCs w:val="24"/>
          <w:lang w:val="en-GB"/>
        </w:rPr>
        <w:t xml:space="preserve"> and </w:t>
      </w:r>
      <w:r w:rsidRPr="2923A916" w:rsidR="2CCA062F">
        <w:rPr>
          <w:rFonts w:ascii="Arial Nova" w:hAnsi="Arial Nova" w:eastAsia="Arial Nova" w:cs="Arial Nova"/>
          <w:noProof w:val="0"/>
          <w:color w:val="000000" w:themeColor="text1" w:themeTint="FF" w:themeShade="FF"/>
          <w:sz w:val="24"/>
          <w:szCs w:val="24"/>
          <w:lang w:val="en-GB"/>
        </w:rPr>
        <w:t>Milentijević</w:t>
      </w:r>
      <w:r w:rsidRPr="2923A916" w:rsidR="2CCA062F">
        <w:rPr>
          <w:rFonts w:ascii="Arial Nova" w:hAnsi="Arial Nova" w:eastAsia="Arial Nova" w:cs="Arial Nova"/>
          <w:noProof w:val="0"/>
          <w:color w:val="000000" w:themeColor="text1" w:themeTint="FF" w:themeShade="FF"/>
          <w:sz w:val="24"/>
          <w:szCs w:val="24"/>
          <w:lang w:val="en-GB"/>
        </w:rPr>
        <w:t xml:space="preserve">, 2025) </w:t>
      </w:r>
      <w:r w:rsidRPr="2923A916" w:rsidR="097820F6">
        <w:rPr>
          <w:rFonts w:ascii="Arial Nova" w:hAnsi="Arial Nova" w:eastAsia="Arial Nova" w:cs="Arial Nova"/>
          <w:noProof w:val="0"/>
          <w:color w:val="000000" w:themeColor="text1" w:themeTint="FF" w:themeShade="FF"/>
          <w:sz w:val="24"/>
          <w:szCs w:val="24"/>
          <w:lang w:val="en-GB"/>
        </w:rPr>
        <w:t xml:space="preserve">research shows that when communities are actively engaged, tourism </w:t>
      </w:r>
      <w:r w:rsidRPr="2923A916" w:rsidR="097820F6">
        <w:rPr>
          <w:rFonts w:ascii="Arial Nova" w:hAnsi="Arial Nova" w:eastAsia="Arial Nova" w:cs="Arial Nova"/>
          <w:noProof w:val="0"/>
          <w:color w:val="000000" w:themeColor="text1" w:themeTint="FF" w:themeShade="FF"/>
          <w:sz w:val="24"/>
          <w:szCs w:val="24"/>
          <w:lang w:val="en-GB"/>
        </w:rPr>
        <w:t xml:space="preserve">can enhance heritage conservation, improve local </w:t>
      </w:r>
      <w:r w:rsidRPr="2923A916" w:rsidR="097820F6">
        <w:rPr>
          <w:rFonts w:ascii="Arial Nova" w:hAnsi="Arial Nova" w:eastAsia="Arial Nova" w:cs="Arial Nova"/>
          <w:noProof w:val="0"/>
          <w:color w:val="000000" w:themeColor="text1" w:themeTint="FF" w:themeShade="FF"/>
          <w:sz w:val="24"/>
          <w:szCs w:val="24"/>
          <w:lang w:val="en-GB"/>
        </w:rPr>
        <w:t>wellbeing</w:t>
      </w:r>
      <w:r w:rsidRPr="2923A916" w:rsidR="097820F6">
        <w:rPr>
          <w:rFonts w:ascii="Arial Nova" w:hAnsi="Arial Nova" w:eastAsia="Arial Nova" w:cs="Arial Nova"/>
          <w:noProof w:val="0"/>
          <w:color w:val="000000" w:themeColor="text1" w:themeTint="FF" w:themeShade="FF"/>
          <w:sz w:val="24"/>
          <w:szCs w:val="24"/>
          <w:lang w:val="en-GB"/>
        </w:rPr>
        <w:t xml:space="preserve"> an</w:t>
      </w:r>
      <w:r w:rsidRPr="2923A916" w:rsidR="097820F6">
        <w:rPr>
          <w:rFonts w:ascii="Arial Nova" w:hAnsi="Arial Nova" w:eastAsia="Arial Nova" w:cs="Arial Nova"/>
          <w:noProof w:val="0"/>
          <w:color w:val="000000" w:themeColor="text1" w:themeTint="FF" w:themeShade="FF"/>
          <w:sz w:val="24"/>
          <w:szCs w:val="24"/>
          <w:lang w:val="en-GB"/>
        </w:rPr>
        <w:t xml:space="preserve">d </w:t>
      </w:r>
      <w:r w:rsidRPr="2923A916" w:rsidR="724276C1">
        <w:rPr>
          <w:rFonts w:ascii="Arial Nova" w:hAnsi="Arial Nova" w:eastAsia="Arial Nova" w:cs="Arial Nova"/>
          <w:noProof w:val="0"/>
          <w:color w:val="000000" w:themeColor="text1" w:themeTint="FF" w:themeShade="FF"/>
          <w:sz w:val="24"/>
          <w:szCs w:val="24"/>
          <w:lang w:val="en-GB"/>
        </w:rPr>
        <w:t>foster</w:t>
      </w:r>
      <w:r w:rsidRPr="2923A916" w:rsidR="097820F6">
        <w:rPr>
          <w:rFonts w:ascii="Arial Nova" w:hAnsi="Arial Nova" w:eastAsia="Arial Nova" w:cs="Arial Nova"/>
          <w:noProof w:val="0"/>
          <w:color w:val="000000" w:themeColor="text1" w:themeTint="FF" w:themeShade="FF"/>
          <w:sz w:val="24"/>
          <w:szCs w:val="24"/>
          <w:lang w:val="en-GB"/>
        </w:rPr>
        <w:t xml:space="preserve"> a sense of ownership over </w:t>
      </w:r>
      <w:r w:rsidRPr="2923A916" w:rsidR="60A9C788">
        <w:rPr>
          <w:rFonts w:ascii="Arial Nova" w:hAnsi="Arial Nova" w:eastAsia="Arial Nova" w:cs="Arial Nova"/>
          <w:noProof w:val="0"/>
          <w:color w:val="000000" w:themeColor="text1" w:themeTint="FF" w:themeShade="FF"/>
          <w:sz w:val="24"/>
          <w:szCs w:val="24"/>
          <w:lang w:val="en-GB"/>
        </w:rPr>
        <w:t>cultural resources. (Li and Hunter, 2015)</w:t>
      </w:r>
    </w:p>
    <w:p w:rsidR="743F2538" w:rsidP="743F2538" w:rsidRDefault="743F2538" w14:paraId="2B79471E" w14:textId="0D8A03FF">
      <w:pPr>
        <w:pStyle w:val="Normal"/>
        <w:spacing w:line="360" w:lineRule="auto"/>
        <w:rPr>
          <w:rFonts w:ascii="Arial Nova" w:hAnsi="Arial Nova" w:eastAsia="Arial Nova" w:cs="Arial Nova"/>
          <w:noProof w:val="0"/>
          <w:color w:val="000000" w:themeColor="text1" w:themeTint="FF" w:themeShade="FF"/>
          <w:sz w:val="24"/>
          <w:szCs w:val="24"/>
          <w:lang w:val="en-GB"/>
        </w:rPr>
      </w:pPr>
    </w:p>
    <w:p w:rsidR="5BE2DF0D" w:rsidP="5C869A5D" w:rsidRDefault="5BE2DF0D" w14:paraId="7222C7AF" w14:textId="612C747D">
      <w:pPr>
        <w:pStyle w:val="Normal"/>
        <w:spacing w:line="360" w:lineRule="auto"/>
        <w:rPr>
          <w:rFonts w:ascii="Arial Nova" w:hAnsi="Arial Nova" w:eastAsia="Arial Nova" w:cs="Arial Nova"/>
        </w:rPr>
      </w:pPr>
      <w:r w:rsidRPr="5C869A5D" w:rsidR="59971F83">
        <w:rPr>
          <w:rFonts w:ascii="Arial Nova" w:hAnsi="Arial Nova" w:eastAsia="Arial Nova" w:cs="Arial Nova"/>
        </w:rPr>
        <w:t>On the other hand, achieving this balance is challenging. The economic incentives associated with tourism growth often prioritise quantity</w:t>
      </w:r>
      <w:r w:rsidRPr="5C869A5D" w:rsidR="69356347">
        <w:rPr>
          <w:rFonts w:ascii="Arial Nova" w:hAnsi="Arial Nova" w:eastAsia="Arial Nova" w:cs="Arial Nova"/>
        </w:rPr>
        <w:t xml:space="preserve"> over quality. </w:t>
      </w:r>
      <w:r w:rsidRPr="5C869A5D" w:rsidR="078E3CC7">
        <w:rPr>
          <w:rFonts w:ascii="Arial Nova" w:hAnsi="Arial Nova" w:eastAsia="Arial Nova" w:cs="Arial Nova"/>
        </w:rPr>
        <w:t xml:space="preserve">This creates tension between economic development and heritage protection, as tourism development </w:t>
      </w:r>
      <w:r w:rsidRPr="5C869A5D" w:rsidR="456D1164">
        <w:rPr>
          <w:rFonts w:ascii="Arial Nova" w:hAnsi="Arial Nova" w:eastAsia="Arial Nova" w:cs="Arial Nova"/>
        </w:rPr>
        <w:t xml:space="preserve">can place pressure on cultural and environmental resources. </w:t>
      </w:r>
      <w:r w:rsidRPr="5C869A5D" w:rsidR="0EF26398">
        <w:rPr>
          <w:rFonts w:ascii="Arial Nova" w:hAnsi="Arial Nova" w:eastAsia="Arial Nova" w:cs="Arial Nova"/>
        </w:rPr>
        <w:t>(OECD, 2021) In addition, destinatio</w:t>
      </w:r>
      <w:r w:rsidRPr="5C869A5D" w:rsidR="2A0007FA">
        <w:rPr>
          <w:rFonts w:ascii="Arial Nova" w:hAnsi="Arial Nova" w:eastAsia="Arial Nova" w:cs="Arial Nova"/>
        </w:rPr>
        <w:t xml:space="preserve">ns </w:t>
      </w:r>
      <w:r w:rsidRPr="5C869A5D" w:rsidR="2A0007FA">
        <w:rPr>
          <w:rFonts w:ascii="Arial Nova" w:hAnsi="Arial Nova" w:eastAsia="Arial Nova" w:cs="Arial Nova"/>
        </w:rPr>
        <w:t>frequently</w:t>
      </w:r>
      <w:r w:rsidRPr="5C869A5D" w:rsidR="2A0007FA">
        <w:rPr>
          <w:rFonts w:ascii="Arial Nova" w:hAnsi="Arial Nova" w:eastAsia="Arial Nova" w:cs="Arial Nova"/>
        </w:rPr>
        <w:t xml:space="preserve"> struggle </w:t>
      </w:r>
      <w:r w:rsidRPr="5C869A5D" w:rsidR="188AB2E3">
        <w:rPr>
          <w:rFonts w:ascii="Arial Nova" w:hAnsi="Arial Nova" w:eastAsia="Arial Nova" w:cs="Arial Nova"/>
        </w:rPr>
        <w:t>to implement effective community participation despite its recognised importance, limiting the success of sustainable tourism stra</w:t>
      </w:r>
      <w:r w:rsidRPr="5C869A5D" w:rsidR="5CEEA8A4">
        <w:rPr>
          <w:rFonts w:ascii="Arial Nova" w:hAnsi="Arial Nova" w:eastAsia="Arial Nova" w:cs="Arial Nova"/>
        </w:rPr>
        <w:t>tegies</w:t>
      </w:r>
      <w:r w:rsidRPr="5C869A5D" w:rsidR="72FADCD9">
        <w:rPr>
          <w:rFonts w:ascii="Arial Nova" w:hAnsi="Arial Nova" w:eastAsia="Arial Nova" w:cs="Arial Nova"/>
        </w:rPr>
        <w:t>.</w:t>
      </w:r>
      <w:r w:rsidRPr="5C869A5D" w:rsidR="148822E1">
        <w:rPr>
          <w:rFonts w:ascii="Arial Nova" w:hAnsi="Arial Nova" w:eastAsia="Arial Nova" w:cs="Arial Nova"/>
        </w:rPr>
        <w:t xml:space="preserve"> (</w:t>
      </w:r>
      <w:r w:rsidRPr="5C869A5D" w:rsidR="148822E1">
        <w:rPr>
          <w:rFonts w:ascii="Arial Nova" w:hAnsi="Arial Nova" w:eastAsia="Arial Nova" w:cs="Arial Nova"/>
        </w:rPr>
        <w:t>Wondirad</w:t>
      </w:r>
      <w:r w:rsidRPr="5C869A5D" w:rsidR="148822E1">
        <w:rPr>
          <w:rFonts w:ascii="Arial Nova" w:hAnsi="Arial Nova" w:eastAsia="Arial Nova" w:cs="Arial Nova"/>
        </w:rPr>
        <w:t xml:space="preserve"> and </w:t>
      </w:r>
      <w:r w:rsidRPr="5C869A5D" w:rsidR="148822E1">
        <w:rPr>
          <w:rFonts w:ascii="Arial Nova" w:hAnsi="Arial Nova" w:eastAsia="Arial Nova" w:cs="Arial Nova"/>
        </w:rPr>
        <w:t>Ewnetu</w:t>
      </w:r>
      <w:r w:rsidRPr="5C869A5D" w:rsidR="148822E1">
        <w:rPr>
          <w:rFonts w:ascii="Arial Nova" w:hAnsi="Arial Nova" w:eastAsia="Arial Nova" w:cs="Arial Nova"/>
        </w:rPr>
        <w:t>, 2019)</w:t>
      </w:r>
    </w:p>
    <w:p w:rsidR="24284925" w:rsidP="5C869A5D" w:rsidRDefault="24284925" w14:paraId="269FBC98" w14:textId="7721BBE1">
      <w:pPr>
        <w:pStyle w:val="Normal"/>
        <w:spacing w:line="360" w:lineRule="auto"/>
      </w:pPr>
      <w:r w:rsidRPr="5C869A5D" w:rsidR="69356347">
        <w:rPr>
          <w:rFonts w:ascii="Arial Nova" w:hAnsi="Arial Nova" w:eastAsia="Arial Nova" w:cs="Arial Nova"/>
        </w:rPr>
        <w:t>Ultimately, the</w:t>
      </w:r>
      <w:r w:rsidRPr="5C869A5D" w:rsidR="69356347">
        <w:rPr>
          <w:rFonts w:ascii="Arial Nova" w:hAnsi="Arial Nova" w:eastAsia="Arial Nova" w:cs="Arial Nova"/>
        </w:rPr>
        <w:t xml:space="preserve"> ability to balance</w:t>
      </w:r>
      <w:r w:rsidRPr="5C869A5D" w:rsidR="69356347">
        <w:rPr>
          <w:rFonts w:ascii="Arial Nova" w:hAnsi="Arial Nova" w:eastAsia="Arial Nova" w:cs="Arial Nova"/>
        </w:rPr>
        <w:t xml:space="preserve"> these competing demands depends on a fundamental shift from growth-oriented models to value-driven and regenerative </w:t>
      </w:r>
      <w:r w:rsidRPr="5C869A5D" w:rsidR="1D45AC13">
        <w:rPr>
          <w:rFonts w:ascii="Arial Nova" w:hAnsi="Arial Nova" w:eastAsia="Arial Nova" w:cs="Arial Nova"/>
        </w:rPr>
        <w:t>approaches.</w:t>
      </w:r>
      <w:r w:rsidRPr="5C869A5D" w:rsidR="0C898760">
        <w:rPr>
          <w:rFonts w:ascii="Arial Nova" w:hAnsi="Arial Nova" w:eastAsia="Arial Nova" w:cs="Arial Nova"/>
        </w:rPr>
        <w:t xml:space="preserve"> Sustainable tourism frameworks emphasise the need to in</w:t>
      </w:r>
      <w:r w:rsidRPr="5C869A5D" w:rsidR="0C898760">
        <w:rPr>
          <w:rFonts w:ascii="Arial Nova" w:hAnsi="Arial Nova" w:eastAsia="Arial Nova" w:cs="Arial Nova"/>
        </w:rPr>
        <w:t>tegrate ec</w:t>
      </w:r>
      <w:r w:rsidRPr="5C869A5D" w:rsidR="0C898760">
        <w:rPr>
          <w:rFonts w:ascii="Arial Nova" w:hAnsi="Arial Nova" w:eastAsia="Arial Nova" w:cs="Arial Nova"/>
        </w:rPr>
        <w:t xml:space="preserve">onomic, social, </w:t>
      </w:r>
      <w:r w:rsidRPr="5C869A5D" w:rsidR="0C898760">
        <w:rPr>
          <w:rFonts w:ascii="Arial Nova" w:hAnsi="Arial Nova" w:eastAsia="Arial Nova" w:cs="Arial Nova"/>
        </w:rPr>
        <w:t>cultural</w:t>
      </w:r>
      <w:r w:rsidRPr="5C869A5D" w:rsidR="0C898760">
        <w:rPr>
          <w:rFonts w:ascii="Arial Nova" w:hAnsi="Arial Nova" w:eastAsia="Arial Nova" w:cs="Arial Nova"/>
        </w:rPr>
        <w:t xml:space="preserve"> and environmental </w:t>
      </w:r>
      <w:r w:rsidRPr="5C869A5D" w:rsidR="0C898760">
        <w:rPr>
          <w:rFonts w:ascii="Arial Nova" w:hAnsi="Arial Nova" w:eastAsia="Arial Nova" w:cs="Arial Nova"/>
        </w:rPr>
        <w:t>objectives</w:t>
      </w:r>
      <w:r w:rsidRPr="5C869A5D" w:rsidR="0C898760">
        <w:rPr>
          <w:rFonts w:ascii="Arial Nova" w:hAnsi="Arial Nova" w:eastAsia="Arial Nova" w:cs="Arial Nova"/>
        </w:rPr>
        <w:t xml:space="preserve">, ensuring that tourism contributes </w:t>
      </w:r>
      <w:r w:rsidRPr="5C869A5D" w:rsidR="71FB0106">
        <w:rPr>
          <w:rFonts w:ascii="Arial Nova" w:hAnsi="Arial Nova" w:eastAsia="Arial Nova" w:cs="Arial Nova"/>
        </w:rPr>
        <w:t>positively</w:t>
      </w:r>
      <w:r w:rsidRPr="5C869A5D" w:rsidR="0C898760">
        <w:rPr>
          <w:rFonts w:ascii="Arial Nova" w:hAnsi="Arial Nova" w:eastAsia="Arial Nova" w:cs="Arial Nova"/>
        </w:rPr>
        <w:t xml:space="preserve"> to </w:t>
      </w:r>
      <w:r w:rsidRPr="5C869A5D" w:rsidR="75A3F06E">
        <w:rPr>
          <w:rFonts w:ascii="Arial Nova" w:hAnsi="Arial Nova" w:eastAsia="Arial Nova" w:cs="Arial Nova"/>
        </w:rPr>
        <w:t>heritage preservation rather than undermining it.</w:t>
      </w:r>
      <w:r w:rsidRPr="5C869A5D" w:rsidR="7E752361">
        <w:rPr>
          <w:rFonts w:ascii="Arial Nova" w:hAnsi="Arial Nova" w:eastAsia="Arial Nova" w:cs="Arial Nova"/>
        </w:rPr>
        <w:t xml:space="preserve"> </w:t>
      </w:r>
      <w:r w:rsidRPr="5C869A5D" w:rsidR="7E752361">
        <w:rPr>
          <w:rFonts w:ascii="Arial Nova" w:hAnsi="Arial Nova" w:eastAsia="Arial Nova" w:cs="Arial Nova"/>
          <w:noProof w:val="0"/>
          <w:color w:val="000000" w:themeColor="text1" w:themeTint="FF" w:themeShade="FF"/>
          <w:sz w:val="24"/>
          <w:szCs w:val="24"/>
          <w:lang w:val="en-GB"/>
        </w:rPr>
        <w:t>(Ottaviani et al., 2023)</w:t>
      </w:r>
      <w:r w:rsidRPr="5C869A5D" w:rsidR="75A3F06E">
        <w:rPr>
          <w:rFonts w:ascii="Arial Nova" w:hAnsi="Arial Nova" w:eastAsia="Arial Nova" w:cs="Arial Nova"/>
        </w:rPr>
        <w:t xml:space="preserve"> </w:t>
      </w:r>
      <w:r w:rsidRPr="5C869A5D" w:rsidR="75A3F06E">
        <w:rPr>
          <w:rFonts w:ascii="Arial Nova" w:hAnsi="Arial Nova" w:eastAsia="Arial Nova" w:cs="Arial Nova"/>
        </w:rPr>
        <w:t xml:space="preserve">Without such a shift, the long-term sustainability of Poland’s cultural heritage </w:t>
      </w:r>
      <w:r w:rsidRPr="5C869A5D" w:rsidR="75A3F06E">
        <w:rPr>
          <w:rFonts w:ascii="Arial Nova" w:hAnsi="Arial Nova" w:eastAsia="Arial Nova" w:cs="Arial Nova"/>
        </w:rPr>
        <w:t>remains</w:t>
      </w:r>
      <w:r w:rsidRPr="5C869A5D" w:rsidR="75A3F06E">
        <w:rPr>
          <w:rFonts w:ascii="Arial Nova" w:hAnsi="Arial Nova" w:eastAsia="Arial Nova" w:cs="Arial Nova"/>
        </w:rPr>
        <w:t xml:space="preserve"> at risk.</w:t>
      </w:r>
    </w:p>
    <w:p w:rsidR="674794FC" w:rsidP="5C869A5D" w:rsidRDefault="674794FC" w14:paraId="0FFFA60D" w14:textId="4B990AFE">
      <w:pPr>
        <w:pStyle w:val="Normal"/>
        <w:spacing w:line="360" w:lineRule="auto"/>
        <w:rPr>
          <w:rFonts w:ascii="Arial Nova" w:hAnsi="Arial Nova" w:eastAsia="Arial Nova" w:cs="Arial Nova"/>
        </w:rPr>
      </w:pPr>
    </w:p>
    <w:p w:rsidR="6E964E9F" w:rsidP="5C869A5D" w:rsidRDefault="6E964E9F" w14:paraId="74FE3699" w14:textId="217F517D">
      <w:pPr>
        <w:pStyle w:val="Normal"/>
        <w:spacing w:line="360" w:lineRule="auto"/>
      </w:pPr>
      <w:r w:rsidRPr="5C869A5D" w:rsidR="6E964E9F">
        <w:rPr>
          <w:rFonts w:ascii="Arial Nova" w:hAnsi="Arial Nova" w:eastAsia="Arial Nova" w:cs="Arial Nova"/>
        </w:rPr>
        <w:t xml:space="preserve">To address the growing tensions between tourism growth and heritage preservation, a fundamental shift in approach is </w:t>
      </w:r>
      <w:r w:rsidRPr="5C869A5D" w:rsidR="6E964E9F">
        <w:rPr>
          <w:rFonts w:ascii="Arial Nova" w:hAnsi="Arial Nova" w:eastAsia="Arial Nova" w:cs="Arial Nova"/>
        </w:rPr>
        <w:t>required</w:t>
      </w:r>
      <w:r w:rsidRPr="5C869A5D" w:rsidR="6E964E9F">
        <w:rPr>
          <w:rFonts w:ascii="Arial Nova" w:hAnsi="Arial Nova" w:eastAsia="Arial Nova" w:cs="Arial Nova"/>
        </w:rPr>
        <w:t>. Rather than prioritising visitor numbers and economic expansion</w:t>
      </w:r>
      <w:r w:rsidRPr="5C869A5D" w:rsidR="19733E1B">
        <w:rPr>
          <w:rFonts w:ascii="Arial Nova" w:hAnsi="Arial Nova" w:eastAsia="Arial Nova" w:cs="Arial Nova"/>
        </w:rPr>
        <w:t xml:space="preserve">, tourism in Poland must adopt a value-driven model that emphasises cultural integrity, community </w:t>
      </w:r>
      <w:r w:rsidRPr="5C869A5D" w:rsidR="19733E1B">
        <w:rPr>
          <w:rFonts w:ascii="Arial Nova" w:hAnsi="Arial Nova" w:eastAsia="Arial Nova" w:cs="Arial Nova"/>
        </w:rPr>
        <w:t>wellbeing</w:t>
      </w:r>
      <w:r w:rsidRPr="5C869A5D" w:rsidR="19733E1B">
        <w:rPr>
          <w:rFonts w:ascii="Arial Nova" w:hAnsi="Arial Nova" w:eastAsia="Arial Nova" w:cs="Arial Nova"/>
        </w:rPr>
        <w:t xml:space="preserve"> and meaningful engagement. </w:t>
      </w:r>
    </w:p>
    <w:p w:rsidR="1476EC9B" w:rsidP="5C869A5D" w:rsidRDefault="1476EC9B" w14:paraId="74706E8A" w14:textId="1A17F071">
      <w:pPr>
        <w:pStyle w:val="Normal"/>
        <w:spacing w:line="360" w:lineRule="auto"/>
      </w:pPr>
      <w:r w:rsidRPr="5C869A5D" w:rsidR="1476EC9B">
        <w:rPr>
          <w:rFonts w:ascii="Arial Nova" w:hAnsi="Arial Nova" w:eastAsia="Arial Nova" w:cs="Arial Nova"/>
        </w:rPr>
        <w:t>First, heritage must be prioritised over profit. While tourism generates essential revenue, excessive commercialisation risks degrading cultural assets. In cities as mentioned earl</w:t>
      </w:r>
      <w:r w:rsidRPr="5C869A5D" w:rsidR="411A9AAC">
        <w:rPr>
          <w:rFonts w:ascii="Arial Nova" w:hAnsi="Arial Nova" w:eastAsia="Arial Nova" w:cs="Arial Nova"/>
        </w:rPr>
        <w:t>ier, where historic spaces are increasingly shaped by tourist demand, stricter management strategies are needed to protect the authenticity an</w:t>
      </w:r>
      <w:r w:rsidRPr="5C869A5D" w:rsidR="70C91E0F">
        <w:rPr>
          <w:rFonts w:ascii="Arial Nova" w:hAnsi="Arial Nova" w:eastAsia="Arial Nova" w:cs="Arial Nova"/>
        </w:rPr>
        <w:t xml:space="preserve">d long-term sustainability of heritage sites. </w:t>
      </w:r>
    </w:p>
    <w:p w:rsidR="78C1640D" w:rsidP="5C869A5D" w:rsidRDefault="78C1640D" w14:paraId="73A8F921" w14:textId="5527094A">
      <w:pPr>
        <w:pStyle w:val="Normal"/>
        <w:spacing w:line="360" w:lineRule="auto"/>
      </w:pPr>
      <w:r w:rsidRPr="5C869A5D" w:rsidR="78C1640D">
        <w:rPr>
          <w:rFonts w:ascii="Arial Nova" w:hAnsi="Arial Nova" w:eastAsia="Arial Nova" w:cs="Arial Nova"/>
        </w:rPr>
        <w:t>Second, tourism must become community centred. Residents should play an active role in shaping tourism development, rather than being marginali</w:t>
      </w:r>
      <w:r w:rsidRPr="5C869A5D" w:rsidR="04B24016">
        <w:rPr>
          <w:rFonts w:ascii="Arial Nova" w:hAnsi="Arial Nova" w:eastAsia="Arial Nova" w:cs="Arial Nova"/>
        </w:rPr>
        <w:t xml:space="preserve">sed by it. This includes participatory planning and ensuring that economic benefits are distributed locally, helping to mitigate issues such as displacement and rising living costs. </w:t>
      </w:r>
    </w:p>
    <w:p w:rsidR="04B24016" w:rsidP="5C869A5D" w:rsidRDefault="04B24016" w14:paraId="37FA3208" w14:textId="1310311F">
      <w:pPr>
        <w:pStyle w:val="Normal"/>
        <w:spacing w:line="360" w:lineRule="auto"/>
      </w:pPr>
      <w:r w:rsidRPr="5C869A5D" w:rsidR="04B24016">
        <w:rPr>
          <w:rFonts w:ascii="Arial Nova" w:hAnsi="Arial Nova" w:eastAsia="Arial Nova" w:cs="Arial Nova"/>
        </w:rPr>
        <w:t>Tourism in Poland must promote ethical engagement, especially at sensitive sites such as the Auschwitz. Visitors should be encouraged to engage respectful</w:t>
      </w:r>
      <w:r w:rsidRPr="5C869A5D" w:rsidR="0CE279DA">
        <w:rPr>
          <w:rFonts w:ascii="Arial Nova" w:hAnsi="Arial Nova" w:eastAsia="Arial Nova" w:cs="Arial Nova"/>
        </w:rPr>
        <w:t>ly and reflectively, rather than treating such locations as consumable attractions. This requires stronger educational frameworks and clearer behavioural expectations.</w:t>
      </w:r>
    </w:p>
    <w:p w:rsidR="0CE279DA" w:rsidP="5C869A5D" w:rsidRDefault="0CE279DA" w14:paraId="2B486F16" w14:textId="6E4D4A1E">
      <w:pPr>
        <w:pStyle w:val="Normal"/>
        <w:spacing w:line="360" w:lineRule="auto"/>
      </w:pPr>
      <w:r w:rsidRPr="5C869A5D" w:rsidR="0CE279DA">
        <w:rPr>
          <w:rFonts w:ascii="Arial Nova" w:hAnsi="Arial Nova" w:eastAsia="Arial Nova" w:cs="Arial Nova"/>
        </w:rPr>
        <w:t>Decentralisation of tourism is essential. The concentration of visitors in key destinations has intensified overtourism, placing pressure on infrastructure and local communit</w:t>
      </w:r>
      <w:r w:rsidRPr="5C869A5D" w:rsidR="7A048548">
        <w:rPr>
          <w:rFonts w:ascii="Arial Nova" w:hAnsi="Arial Nova" w:eastAsia="Arial Nova" w:cs="Arial Nova"/>
        </w:rPr>
        <w:t>ies. Redistributing tourism to lesser-known regions can reduce this burden while supporting more balanced economic development.</w:t>
      </w:r>
    </w:p>
    <w:p w:rsidR="7A048548" w:rsidP="5C869A5D" w:rsidRDefault="7A048548" w14:paraId="7E5AE91C" w14:textId="1CD7D9E1">
      <w:pPr>
        <w:pStyle w:val="Normal"/>
        <w:spacing w:line="360" w:lineRule="auto"/>
        <w:rPr>
          <w:rFonts w:ascii="Arial Nova" w:hAnsi="Arial Nova" w:eastAsia="Arial Nova" w:cs="Arial Nova"/>
        </w:rPr>
      </w:pPr>
      <w:r w:rsidRPr="5C869A5D" w:rsidR="7A048548">
        <w:rPr>
          <w:rFonts w:ascii="Arial Nova" w:hAnsi="Arial Nova" w:eastAsia="Arial Nova" w:cs="Arial Nova"/>
        </w:rPr>
        <w:t xml:space="preserve">Also, promoting slow and meaningful travel can enhance both visitor experience </w:t>
      </w:r>
      <w:r w:rsidRPr="5C869A5D" w:rsidR="101207E3">
        <w:rPr>
          <w:rFonts w:ascii="Arial Nova" w:hAnsi="Arial Nova" w:eastAsia="Arial Nova" w:cs="Arial Nova"/>
        </w:rPr>
        <w:t xml:space="preserve">sustainability. Encouraging longer stays and deeper cultural engagement allows tourists to move beyond superficial consumption and develop a more authentic connection with place. </w:t>
      </w:r>
    </w:p>
    <w:p w:rsidR="101207E3" w:rsidP="5C869A5D" w:rsidRDefault="101207E3" w14:paraId="299083F6" w14:textId="052770A0">
      <w:pPr>
        <w:pStyle w:val="Normal"/>
        <w:spacing w:line="360" w:lineRule="auto"/>
      </w:pPr>
      <w:r w:rsidRPr="5C869A5D" w:rsidR="101207E3">
        <w:rPr>
          <w:rFonts w:ascii="Arial Nova" w:hAnsi="Arial Nova" w:eastAsia="Arial Nova" w:cs="Arial Nova"/>
        </w:rPr>
        <w:t>Finally, the responsible use of digital platforms is vital. Platforms such as Instagra</w:t>
      </w:r>
      <w:r w:rsidRPr="5C869A5D" w:rsidR="2A8EC79C">
        <w:rPr>
          <w:rFonts w:ascii="Arial Nova" w:hAnsi="Arial Nova" w:eastAsia="Arial Nova" w:cs="Arial Nova"/>
        </w:rPr>
        <w:t xml:space="preserve">m should </w:t>
      </w:r>
      <w:r w:rsidRPr="5C869A5D" w:rsidR="2A8EC79C">
        <w:rPr>
          <w:rFonts w:ascii="Arial Nova" w:hAnsi="Arial Nova" w:eastAsia="Arial Nova" w:cs="Arial Nova"/>
        </w:rPr>
        <w:t>leveraged</w:t>
      </w:r>
      <w:r w:rsidRPr="5C869A5D" w:rsidR="2A8EC79C">
        <w:rPr>
          <w:rFonts w:ascii="Arial Nova" w:hAnsi="Arial Nova" w:eastAsia="Arial Nova" w:cs="Arial Nova"/>
        </w:rPr>
        <w:t xml:space="preserve"> to promote diverse destinations and sustainable behaviours, rather than intensifying demand in already saturated locations. </w:t>
      </w:r>
    </w:p>
    <w:p w:rsidR="2A8EC79C" w:rsidP="5C869A5D" w:rsidRDefault="2A8EC79C" w14:paraId="59D121F4" w14:textId="1D92C65D">
      <w:pPr>
        <w:pStyle w:val="Normal"/>
        <w:spacing w:line="360" w:lineRule="auto"/>
      </w:pPr>
      <w:r w:rsidRPr="5C869A5D" w:rsidR="2A8EC79C">
        <w:rPr>
          <w:rFonts w:ascii="Arial Nova" w:hAnsi="Arial Nova" w:eastAsia="Arial Nova" w:cs="Arial Nova"/>
        </w:rPr>
        <w:t xml:space="preserve">Collectively, these principles highlight the need to shift from a model of tourism based on growth and consumption toward one centred on preservation, </w:t>
      </w:r>
      <w:r w:rsidRPr="5C869A5D" w:rsidR="2A8EC79C">
        <w:rPr>
          <w:rFonts w:ascii="Arial Nova" w:hAnsi="Arial Nova" w:eastAsia="Arial Nova" w:cs="Arial Nova"/>
        </w:rPr>
        <w:t>responsibility</w:t>
      </w:r>
      <w:r w:rsidRPr="5C869A5D" w:rsidR="2A8EC79C">
        <w:rPr>
          <w:rFonts w:ascii="Arial Nova" w:hAnsi="Arial Nova" w:eastAsia="Arial Nova" w:cs="Arial Nova"/>
        </w:rPr>
        <w:t xml:space="preserve"> and meani</w:t>
      </w:r>
      <w:r w:rsidRPr="5C869A5D" w:rsidR="065C3A0E">
        <w:rPr>
          <w:rFonts w:ascii="Arial Nova" w:hAnsi="Arial Nova" w:eastAsia="Arial Nova" w:cs="Arial Nova"/>
        </w:rPr>
        <w:t>ngful experience.</w:t>
      </w:r>
    </w:p>
    <w:p w:rsidR="674794FC" w:rsidP="5C869A5D" w:rsidRDefault="674794FC" w14:paraId="2AB62F78" w14:textId="63217F06">
      <w:pPr>
        <w:pStyle w:val="Normal"/>
        <w:spacing w:line="360" w:lineRule="auto"/>
        <w:rPr>
          <w:rFonts w:ascii="Arial Nova" w:hAnsi="Arial Nova" w:eastAsia="Arial Nova" w:cs="Arial Nova"/>
        </w:rPr>
      </w:pPr>
    </w:p>
    <w:p w:rsidR="218C3D77" w:rsidP="5C869A5D" w:rsidRDefault="218C3D77" w14:paraId="343028D9" w14:textId="733C1774">
      <w:pPr>
        <w:pStyle w:val="Normal"/>
        <w:spacing w:line="360" w:lineRule="auto"/>
      </w:pPr>
      <w:r w:rsidRPr="5C869A5D" w:rsidR="218C3D77">
        <w:rPr>
          <w:rFonts w:ascii="Arial Nova" w:hAnsi="Arial Nova" w:eastAsia="Arial Nova" w:cs="Arial Nova"/>
        </w:rPr>
        <w:t xml:space="preserve">To effectively balance heritage preservation with tourism growth, a series of targeted and actionable strategies must be implemented across </w:t>
      </w:r>
      <w:r w:rsidRPr="5C869A5D" w:rsidR="129C5C83">
        <w:rPr>
          <w:rFonts w:ascii="Arial Nova" w:hAnsi="Arial Nova" w:eastAsia="Arial Nova" w:cs="Arial Nova"/>
        </w:rPr>
        <w:t xml:space="preserve">multiple stakeholders in Poland. </w:t>
      </w:r>
    </w:p>
    <w:p w:rsidR="129C5C83" w:rsidP="5C869A5D" w:rsidRDefault="129C5C83" w14:paraId="680536F0" w14:textId="70D2B6A7">
      <w:pPr>
        <w:pStyle w:val="Normal"/>
        <w:spacing w:line="360" w:lineRule="auto"/>
      </w:pPr>
      <w:r w:rsidRPr="743F2538" w:rsidR="129C5C83">
        <w:rPr>
          <w:rFonts w:ascii="Arial Nova" w:hAnsi="Arial Nova" w:eastAsia="Arial Nova" w:cs="Arial Nova"/>
        </w:rPr>
        <w:t xml:space="preserve">Firstly, the Polish government </w:t>
      </w:r>
      <w:r w:rsidRPr="743F2538" w:rsidR="49AD11BF">
        <w:rPr>
          <w:rFonts w:ascii="Arial Nova" w:hAnsi="Arial Nova" w:eastAsia="Arial Nova" w:cs="Arial Nova"/>
        </w:rPr>
        <w:t>should</w:t>
      </w:r>
      <w:r w:rsidRPr="743F2538" w:rsidR="129C5C83">
        <w:rPr>
          <w:rFonts w:ascii="Arial Nova" w:hAnsi="Arial Nova" w:eastAsia="Arial Nova" w:cs="Arial Nova"/>
        </w:rPr>
        <w:t xml:space="preserve"> introduce a formal management system in high-pressure destinations such as Krakow. This could include times entry systems for key attractions, daily </w:t>
      </w:r>
      <w:r w:rsidRPr="743F2538" w:rsidR="50DC48B0">
        <w:rPr>
          <w:rFonts w:ascii="Arial Nova" w:hAnsi="Arial Nova" w:eastAsia="Arial Nova" w:cs="Arial Nova"/>
        </w:rPr>
        <w:t>visitors'</w:t>
      </w:r>
      <w:r w:rsidRPr="743F2538" w:rsidR="129C5C83">
        <w:rPr>
          <w:rFonts w:ascii="Arial Nova" w:hAnsi="Arial Nova" w:eastAsia="Arial Nova" w:cs="Arial Nova"/>
        </w:rPr>
        <w:t xml:space="preserve"> caps in historic</w:t>
      </w:r>
      <w:r w:rsidRPr="743F2538" w:rsidR="7F254E92">
        <w:rPr>
          <w:rFonts w:ascii="Arial Nova" w:hAnsi="Arial Nova" w:eastAsia="Arial Nova" w:cs="Arial Nova"/>
        </w:rPr>
        <w:t xml:space="preserve"> districts</w:t>
      </w:r>
      <w:r w:rsidRPr="743F2538" w:rsidR="5270FA60">
        <w:rPr>
          <w:rFonts w:ascii="Arial Nova" w:hAnsi="Arial Nova" w:eastAsia="Arial Nova" w:cs="Arial Nova"/>
        </w:rPr>
        <w:t xml:space="preserve">, and zoning policies to limit commercial tourism in residential areas. In parallel, stricter regulation of short-term rental </w:t>
      </w:r>
      <w:r w:rsidRPr="743F2538" w:rsidR="1A5A22ED">
        <w:rPr>
          <w:rFonts w:ascii="Arial Nova" w:hAnsi="Arial Nova" w:eastAsia="Arial Nova" w:cs="Arial Nova"/>
        </w:rPr>
        <w:t xml:space="preserve">planforms </w:t>
      </w:r>
      <w:r w:rsidRPr="743F2538" w:rsidR="40930661">
        <w:rPr>
          <w:rFonts w:ascii="Arial Nova" w:hAnsi="Arial Nova" w:eastAsia="Arial Nova" w:cs="Arial Nova"/>
        </w:rPr>
        <w:t xml:space="preserve">such as Airbnb should be enforced through </w:t>
      </w:r>
      <w:r w:rsidRPr="743F2538" w:rsidR="608366D4">
        <w:rPr>
          <w:rFonts w:ascii="Arial Nova" w:hAnsi="Arial Nova" w:eastAsia="Arial Nova" w:cs="Arial Nova"/>
        </w:rPr>
        <w:t>licensing</w:t>
      </w:r>
      <w:r w:rsidRPr="743F2538" w:rsidR="40930661">
        <w:rPr>
          <w:rFonts w:ascii="Arial Nova" w:hAnsi="Arial Nova" w:eastAsia="Arial Nova" w:cs="Arial Nova"/>
        </w:rPr>
        <w:t xml:space="preserve"> schemes and limits on the number of properties pre host, helping to stabilise housing availability and reduce resident displacement.</w:t>
      </w:r>
    </w:p>
    <w:p w:rsidR="40930661" w:rsidP="5C869A5D" w:rsidRDefault="40930661" w14:paraId="265486F1" w14:textId="26D58ABB">
      <w:pPr>
        <w:pStyle w:val="Normal"/>
        <w:spacing w:line="360" w:lineRule="auto"/>
      </w:pPr>
      <w:r w:rsidRPr="5C869A5D" w:rsidR="40930661">
        <w:rPr>
          <w:rFonts w:ascii="Arial Nova" w:hAnsi="Arial Nova" w:eastAsia="Arial Nova" w:cs="Arial Nova"/>
        </w:rPr>
        <w:t>Also, national tourism authorities should implement a destination diversification strategy. This would involve targeted digital marketing campaigns promoting lesser visite</w:t>
      </w:r>
      <w:r w:rsidRPr="5C869A5D" w:rsidR="10CFC98D">
        <w:rPr>
          <w:rFonts w:ascii="Arial Nova" w:hAnsi="Arial Nova" w:eastAsia="Arial Nova" w:cs="Arial Nova"/>
        </w:rPr>
        <w:t xml:space="preserve">d regions of Poland, </w:t>
      </w:r>
      <w:r w:rsidRPr="5C869A5D" w:rsidR="2FD53284">
        <w:rPr>
          <w:rFonts w:ascii="Arial Nova" w:hAnsi="Arial Nova" w:eastAsia="Arial Nova" w:cs="Arial Nova"/>
        </w:rPr>
        <w:t xml:space="preserve">combined with investment in </w:t>
      </w:r>
      <w:r w:rsidRPr="5C869A5D" w:rsidR="4F46C03C">
        <w:rPr>
          <w:rFonts w:ascii="Arial Nova" w:hAnsi="Arial Nova" w:eastAsia="Arial Nova" w:cs="Arial Nova"/>
        </w:rPr>
        <w:t>transport</w:t>
      </w:r>
      <w:r w:rsidRPr="5C869A5D" w:rsidR="2FD53284">
        <w:rPr>
          <w:rFonts w:ascii="Arial Nova" w:hAnsi="Arial Nova" w:eastAsia="Arial Nova" w:cs="Arial Nova"/>
        </w:rPr>
        <w:t xml:space="preserve"> and tourism infrastructure outside major cities</w:t>
      </w:r>
      <w:r w:rsidRPr="5C869A5D" w:rsidR="66A5E289">
        <w:rPr>
          <w:rFonts w:ascii="Arial Nova" w:hAnsi="Arial Nova" w:eastAsia="Arial Nova" w:cs="Arial Nova"/>
        </w:rPr>
        <w:t>.</w:t>
      </w:r>
      <w:r w:rsidRPr="5C869A5D" w:rsidR="2FD53284">
        <w:rPr>
          <w:rFonts w:ascii="Arial Nova" w:hAnsi="Arial Nova" w:eastAsia="Arial Nova" w:cs="Arial Nova"/>
        </w:rPr>
        <w:t xml:space="preserve"> </w:t>
      </w:r>
      <w:r w:rsidRPr="5C869A5D" w:rsidR="59C56F67">
        <w:rPr>
          <w:rFonts w:ascii="Arial Nova" w:hAnsi="Arial Nova" w:eastAsia="Arial Nova" w:cs="Arial Nova"/>
        </w:rPr>
        <w:t>P</w:t>
      </w:r>
      <w:r w:rsidRPr="5C869A5D" w:rsidR="2FD53284">
        <w:rPr>
          <w:rFonts w:ascii="Arial Nova" w:hAnsi="Arial Nova" w:eastAsia="Arial Nova" w:cs="Arial Nova"/>
        </w:rPr>
        <w:t>artnerships</w:t>
      </w:r>
      <w:r w:rsidRPr="5C869A5D" w:rsidR="59C56F67">
        <w:rPr>
          <w:rFonts w:ascii="Arial Nova" w:hAnsi="Arial Nova" w:eastAsia="Arial Nova" w:cs="Arial Nova"/>
        </w:rPr>
        <w:t xml:space="preserve"> with platforms such as Instagram and TripAdvisor could be used to algorithmically promote alternative destinations, reducing visitor concentration in already saturated areas.</w:t>
      </w:r>
    </w:p>
    <w:p w:rsidR="59C56F67" w:rsidP="5C869A5D" w:rsidRDefault="59C56F67" w14:paraId="2F30193D" w14:textId="13AA0213">
      <w:pPr>
        <w:pStyle w:val="Normal"/>
        <w:spacing w:line="360" w:lineRule="auto"/>
      </w:pPr>
      <w:r w:rsidRPr="5C869A5D" w:rsidR="59C56F67">
        <w:rPr>
          <w:rFonts w:ascii="Arial Nova" w:hAnsi="Arial Nova" w:eastAsia="Arial Nova" w:cs="Arial Nova"/>
        </w:rPr>
        <w:t xml:space="preserve">Local governments should </w:t>
      </w:r>
      <w:r w:rsidRPr="5C869A5D" w:rsidR="59C56F67">
        <w:rPr>
          <w:rFonts w:ascii="Arial Nova" w:hAnsi="Arial Nova" w:eastAsia="Arial Nova" w:cs="Arial Nova"/>
        </w:rPr>
        <w:t>establish</w:t>
      </w:r>
      <w:r w:rsidRPr="5C869A5D" w:rsidR="59C56F67">
        <w:rPr>
          <w:rFonts w:ascii="Arial Nova" w:hAnsi="Arial Nova" w:eastAsia="Arial Nova" w:cs="Arial Nova"/>
        </w:rPr>
        <w:t xml:space="preserve"> formal mechanisms for community participation, such as tourism advisory boards that include resident representatives. This would ensure that </w:t>
      </w:r>
      <w:r w:rsidRPr="5C869A5D" w:rsidR="30D4E92B">
        <w:rPr>
          <w:rFonts w:ascii="Arial Nova" w:hAnsi="Arial Nova" w:eastAsia="Arial Nova" w:cs="Arial Nova"/>
        </w:rPr>
        <w:t>tourism</w:t>
      </w:r>
      <w:r w:rsidRPr="5C869A5D" w:rsidR="59C56F67">
        <w:rPr>
          <w:rFonts w:ascii="Arial Nova" w:hAnsi="Arial Nova" w:eastAsia="Arial Nova" w:cs="Arial Nova"/>
        </w:rPr>
        <w:t xml:space="preserve"> planning</w:t>
      </w:r>
      <w:r w:rsidRPr="5C869A5D" w:rsidR="51F62235">
        <w:rPr>
          <w:rFonts w:ascii="Arial Nova" w:hAnsi="Arial Nova" w:eastAsia="Arial Nova" w:cs="Arial Nova"/>
        </w:rPr>
        <w:t xml:space="preserve"> reflects local needs and helps build public </w:t>
      </w:r>
      <w:r w:rsidRPr="5C869A5D" w:rsidR="065BE16E">
        <w:rPr>
          <w:rFonts w:ascii="Arial Nova" w:hAnsi="Arial Nova" w:eastAsia="Arial Nova" w:cs="Arial Nova"/>
        </w:rPr>
        <w:t>support</w:t>
      </w:r>
      <w:r w:rsidRPr="5C869A5D" w:rsidR="51F62235">
        <w:rPr>
          <w:rFonts w:ascii="Arial Nova" w:hAnsi="Arial Nova" w:eastAsia="Arial Nova" w:cs="Arial Nova"/>
        </w:rPr>
        <w:t xml:space="preserve"> for tourism development. Additionally, a proportion of tourism-generated revenue should be reinvested into community services and heritage conservation projec</w:t>
      </w:r>
      <w:r w:rsidRPr="5C869A5D" w:rsidR="62389941">
        <w:rPr>
          <w:rFonts w:ascii="Arial Nova" w:hAnsi="Arial Nova" w:eastAsia="Arial Nova" w:cs="Arial Nova"/>
        </w:rPr>
        <w:t>ts at the local level.</w:t>
      </w:r>
    </w:p>
    <w:p w:rsidR="1AFFDF5B" w:rsidP="5C869A5D" w:rsidRDefault="1AFFDF5B" w14:paraId="05EB7D77" w14:textId="015D498B">
      <w:pPr>
        <w:pStyle w:val="Normal"/>
        <w:spacing w:line="360" w:lineRule="auto"/>
      </w:pPr>
      <w:r w:rsidRPr="5C869A5D" w:rsidR="1AFFDF5B">
        <w:rPr>
          <w:rFonts w:ascii="Arial Nova" w:hAnsi="Arial Nova" w:eastAsia="Arial Nova" w:cs="Arial Nova"/>
        </w:rPr>
        <w:t>Site-specific ethical management policies should be strengthened, particularly at sensitive heritage locations such as the Aus</w:t>
      </w:r>
      <w:r w:rsidRPr="5C869A5D" w:rsidR="0B29E407">
        <w:rPr>
          <w:rFonts w:ascii="Arial Nova" w:hAnsi="Arial Nova" w:eastAsia="Arial Nova" w:cs="Arial Nova"/>
        </w:rPr>
        <w:t xml:space="preserve">chwitz-Birkenau Memorial and Museum. This could include mandatory visitor education programmes, stricter codes of conduct, and the use of digital tools to guide </w:t>
      </w:r>
      <w:r w:rsidRPr="5C869A5D" w:rsidR="0B29E407">
        <w:rPr>
          <w:rFonts w:ascii="Arial Nova" w:hAnsi="Arial Nova" w:eastAsia="Arial Nova" w:cs="Arial Nova"/>
        </w:rPr>
        <w:t>appropriate behaviour</w:t>
      </w:r>
      <w:r w:rsidRPr="5C869A5D" w:rsidR="0B29E407">
        <w:rPr>
          <w:rFonts w:ascii="Arial Nova" w:hAnsi="Arial Nova" w:eastAsia="Arial Nova" w:cs="Arial Nova"/>
        </w:rPr>
        <w:t xml:space="preserve"> before and duri</w:t>
      </w:r>
      <w:r w:rsidRPr="5C869A5D" w:rsidR="7E02F03B">
        <w:rPr>
          <w:rFonts w:ascii="Arial Nova" w:hAnsi="Arial Nova" w:eastAsia="Arial Nova" w:cs="Arial Nova"/>
        </w:rPr>
        <w:t>ng visits.</w:t>
      </w:r>
    </w:p>
    <w:p w:rsidR="7E02F03B" w:rsidP="5C869A5D" w:rsidRDefault="7E02F03B" w14:paraId="2C445FF0" w14:textId="7ED24994">
      <w:pPr>
        <w:pStyle w:val="Normal"/>
        <w:spacing w:line="360" w:lineRule="auto"/>
      </w:pPr>
      <w:r w:rsidRPr="5C869A5D" w:rsidR="7E02F03B">
        <w:rPr>
          <w:rFonts w:ascii="Arial Nova" w:hAnsi="Arial Nova" w:eastAsia="Arial Nova" w:cs="Arial Nova"/>
        </w:rPr>
        <w:t>Finally, digital platforms should be integrated into national tourism strategies through data-sharing partnerships. By using real-time data on visitor flows, policymakers can better manage demand,</w:t>
      </w:r>
      <w:r w:rsidRPr="5C869A5D" w:rsidR="4B604D84">
        <w:rPr>
          <w:rFonts w:ascii="Arial Nova" w:hAnsi="Arial Nova" w:eastAsia="Arial Nova" w:cs="Arial Nova"/>
        </w:rPr>
        <w:t xml:space="preserve"> predict overcrowding and implement dynamic responses such as redirecting tourists to alternative locations.</w:t>
      </w:r>
    </w:p>
    <w:p w:rsidR="674794FC" w:rsidP="5C869A5D" w:rsidRDefault="674794FC" w14:paraId="271F381B" w14:textId="7C360E84">
      <w:pPr>
        <w:pStyle w:val="Normal"/>
        <w:spacing w:line="360" w:lineRule="auto"/>
        <w:rPr>
          <w:rFonts w:ascii="Arial Nova" w:hAnsi="Arial Nova" w:eastAsia="Arial Nova" w:cs="Arial Nova"/>
        </w:rPr>
      </w:pPr>
    </w:p>
    <w:p w:rsidR="4B604D84" w:rsidP="5C869A5D" w:rsidRDefault="4B604D84" w14:paraId="2F868F4C" w14:textId="4B2C3B0C">
      <w:pPr>
        <w:pStyle w:val="Normal"/>
        <w:spacing w:line="360" w:lineRule="auto"/>
      </w:pPr>
      <w:r w:rsidRPr="5C869A5D" w:rsidR="4B604D84">
        <w:rPr>
          <w:rFonts w:ascii="Arial Nova" w:hAnsi="Arial Nova" w:eastAsia="Arial Nova" w:cs="Arial Nova"/>
        </w:rPr>
        <w:t>In conclusion, the case of Poland shows the complex and often conflicting relationship between tourism growth and heritage preservation in the 21</w:t>
      </w:r>
      <w:r w:rsidRPr="5C869A5D" w:rsidR="4B604D84">
        <w:rPr>
          <w:rFonts w:ascii="Arial Nova" w:hAnsi="Arial Nova" w:eastAsia="Arial Nova" w:cs="Arial Nova"/>
          <w:vertAlign w:val="superscript"/>
        </w:rPr>
        <w:t>st</w:t>
      </w:r>
      <w:r w:rsidRPr="5C869A5D" w:rsidR="4B604D84">
        <w:rPr>
          <w:rFonts w:ascii="Arial Nova" w:hAnsi="Arial Nova" w:eastAsia="Arial Nova" w:cs="Arial Nova"/>
        </w:rPr>
        <w:t xml:space="preserve"> century. This essay has </w:t>
      </w:r>
      <w:r w:rsidRPr="5C869A5D" w:rsidR="0795CACD">
        <w:rPr>
          <w:rFonts w:ascii="Arial Nova" w:hAnsi="Arial Nova" w:eastAsia="Arial Nova" w:cs="Arial Nova"/>
        </w:rPr>
        <w:t>demonstrated</w:t>
      </w:r>
      <w:r w:rsidRPr="5C869A5D" w:rsidR="4B604D84">
        <w:rPr>
          <w:rFonts w:ascii="Arial Nova" w:hAnsi="Arial Nova" w:eastAsia="Arial Nova" w:cs="Arial Nova"/>
        </w:rPr>
        <w:t xml:space="preserve"> that while tourism prov</w:t>
      </w:r>
      <w:r w:rsidRPr="5C869A5D" w:rsidR="5CBF336E">
        <w:rPr>
          <w:rFonts w:ascii="Arial Nova" w:hAnsi="Arial Nova" w:eastAsia="Arial Nova" w:cs="Arial Nova"/>
        </w:rPr>
        <w:t>ides significant economic benefits and opportunities for cultural promotion, its fast and digitally driven expansion has also intensified challenges such as overtourism, commodification and increasing pressure on key destinations.</w:t>
      </w:r>
    </w:p>
    <w:p w:rsidR="0C903BEF" w:rsidP="5C869A5D" w:rsidRDefault="0C903BEF" w14:paraId="14A4380A" w14:textId="42230309">
      <w:pPr>
        <w:pStyle w:val="Normal"/>
        <w:spacing w:line="360" w:lineRule="auto"/>
      </w:pPr>
      <w:r w:rsidRPr="5C869A5D" w:rsidR="0C903BEF">
        <w:rPr>
          <w:rFonts w:ascii="Arial Nova" w:hAnsi="Arial Nova" w:eastAsia="Arial Nova" w:cs="Arial Nova"/>
        </w:rPr>
        <w:t xml:space="preserve">However, tourism is not inherently incompatible with heritage preservation. The analysis suggests that the issue lies not in tourism itself, but in the way it is currently managed. While </w:t>
      </w:r>
      <w:r w:rsidRPr="5C869A5D" w:rsidR="3867CD3C">
        <w:rPr>
          <w:rFonts w:ascii="Arial Nova" w:hAnsi="Arial Nova" w:eastAsia="Arial Nova" w:cs="Arial Nova"/>
        </w:rPr>
        <w:t>growth-led models risk undermining authenticity and local wellbeing, a more balanced approach</w:t>
      </w:r>
      <w:r w:rsidRPr="5C869A5D" w:rsidR="1914AA31">
        <w:rPr>
          <w:rFonts w:ascii="Arial Nova" w:hAnsi="Arial Nova" w:eastAsia="Arial Nova" w:cs="Arial Nova"/>
        </w:rPr>
        <w:t xml:space="preserve"> grounded in sustainability, ethical management and community participation offers </w:t>
      </w:r>
      <w:r w:rsidRPr="5C869A5D" w:rsidR="1914AA31">
        <w:rPr>
          <w:rFonts w:ascii="Arial Nova" w:hAnsi="Arial Nova" w:eastAsia="Arial Nova" w:cs="Arial Nova"/>
        </w:rPr>
        <w:t>a viable</w:t>
      </w:r>
      <w:r w:rsidRPr="5C869A5D" w:rsidR="1914AA31">
        <w:rPr>
          <w:rFonts w:ascii="Arial Nova" w:hAnsi="Arial Nova" w:eastAsia="Arial Nova" w:cs="Arial Nova"/>
        </w:rPr>
        <w:t xml:space="preserve"> path forward.</w:t>
      </w:r>
    </w:p>
    <w:p w:rsidR="1914AA31" w:rsidP="5C869A5D" w:rsidRDefault="1914AA31" w14:paraId="61D0A1B4" w14:textId="58816485">
      <w:pPr>
        <w:pStyle w:val="Normal"/>
        <w:spacing w:line="360" w:lineRule="auto"/>
      </w:pPr>
      <w:r w:rsidRPr="5C869A5D" w:rsidR="1914AA31">
        <w:rPr>
          <w:rFonts w:ascii="Arial Nova" w:hAnsi="Arial Nova" w:eastAsia="Arial Nova" w:cs="Arial Nova"/>
        </w:rPr>
        <w:t xml:space="preserve">Poland can balance heritage </w:t>
      </w:r>
      <w:r w:rsidRPr="5C869A5D" w:rsidR="5A3C37AE">
        <w:rPr>
          <w:rFonts w:ascii="Arial Nova" w:hAnsi="Arial Nova" w:eastAsia="Arial Nova" w:cs="Arial Nova"/>
        </w:rPr>
        <w:t xml:space="preserve">preservation with tourism growth, but only under the condition that it shifts away from prioritising volume and short-economic gain towards a more value-driven and regenerative model of tourism. </w:t>
      </w:r>
      <w:r w:rsidRPr="5C869A5D" w:rsidR="534BFE15">
        <w:rPr>
          <w:rFonts w:ascii="Arial Nova" w:hAnsi="Arial Nova" w:eastAsia="Arial Nova" w:cs="Arial Nova"/>
        </w:rPr>
        <w:t>As professor Terry Stevens suggests, the future of tourism lies in fostering meaningful connections and a sense of wonder, ensuring that heritage is not consumed but truly experienced and preserv</w:t>
      </w:r>
      <w:r w:rsidRPr="5C869A5D" w:rsidR="75712131">
        <w:rPr>
          <w:rFonts w:ascii="Arial Nova" w:hAnsi="Arial Nova" w:eastAsia="Arial Nova" w:cs="Arial Nova"/>
        </w:rPr>
        <w:t xml:space="preserve">ed. </w:t>
      </w:r>
    </w:p>
    <w:p w:rsidR="1914AA31" w:rsidP="5C869A5D" w:rsidRDefault="1914AA31" w14:paraId="326BF05C" w14:textId="130B500B">
      <w:pPr>
        <w:pStyle w:val="Normal"/>
        <w:spacing w:line="360" w:lineRule="auto"/>
      </w:pPr>
      <w:r w:rsidRPr="5C869A5D" w:rsidR="5A3C37AE">
        <w:rPr>
          <w:rFonts w:ascii="Arial Nova" w:hAnsi="Arial Nova" w:eastAsia="Arial Nova" w:cs="Arial Nova"/>
        </w:rPr>
        <w:t>As digital platforms continue to sha</w:t>
      </w:r>
      <w:r w:rsidRPr="5C869A5D" w:rsidR="5679F908">
        <w:rPr>
          <w:rFonts w:ascii="Arial Nova" w:hAnsi="Arial Nova" w:eastAsia="Arial Nova" w:cs="Arial Nova"/>
        </w:rPr>
        <w:t>pe travel behaviour, the challenge is not to limit tourism, but to manage it more responsibly. The future of tourism in Poland will therefore depend on its ability to protect cultural integrity while fostering meanin</w:t>
      </w:r>
      <w:r w:rsidRPr="5C869A5D" w:rsidR="4EE1BFD1">
        <w:rPr>
          <w:rFonts w:ascii="Arial Nova" w:hAnsi="Arial Nova" w:eastAsia="Arial Nova" w:cs="Arial Nova"/>
        </w:rPr>
        <w:t>gful and sustainabl</w:t>
      </w:r>
      <w:r w:rsidRPr="5C869A5D" w:rsidR="4EE1BFD1">
        <w:rPr>
          <w:rFonts w:ascii="Arial Nova" w:hAnsi="Arial Nova" w:eastAsia="Arial Nova" w:cs="Arial Nova"/>
        </w:rPr>
        <w:t>e visitor experiences.</w:t>
      </w:r>
    </w:p>
    <w:p w:rsidR="674794FC" w:rsidP="5C869A5D" w:rsidRDefault="674794FC" w14:paraId="30AB6C6D" w14:textId="33ADD038">
      <w:pPr>
        <w:pStyle w:val="Normal"/>
        <w:spacing w:line="360" w:lineRule="auto"/>
        <w:rPr>
          <w:rFonts w:ascii="Arial Nova" w:hAnsi="Arial Nova" w:eastAsia="Arial Nova" w:cs="Arial Nova"/>
          <w:i w:val="1"/>
          <w:iCs w:val="1"/>
        </w:rPr>
      </w:pPr>
    </w:p>
    <w:p w:rsidR="4EE1BFD1" w:rsidP="5C869A5D" w:rsidRDefault="4EE1BFD1" w14:paraId="076A224A" w14:textId="6B3CE981">
      <w:pPr>
        <w:pStyle w:val="Normal"/>
        <w:spacing w:line="360" w:lineRule="auto"/>
        <w:rPr>
          <w:rFonts w:ascii="Arial Nova" w:hAnsi="Arial Nova" w:eastAsia="Arial Nova" w:cs="Arial Nova"/>
          <w:b w:val="1"/>
          <w:bCs w:val="1"/>
          <w:i w:val="1"/>
          <w:iCs w:val="1"/>
        </w:rPr>
      </w:pPr>
      <w:r w:rsidRPr="5C869A5D" w:rsidR="4EE1BFD1">
        <w:rPr>
          <w:rFonts w:ascii="Arial Nova" w:hAnsi="Arial Nova" w:eastAsia="Arial Nova" w:cs="Arial Nova"/>
          <w:b w:val="1"/>
          <w:bCs w:val="1"/>
          <w:i w:val="1"/>
          <w:iCs w:val="1"/>
        </w:rPr>
        <w:t>Reference list:</w:t>
      </w:r>
    </w:p>
    <w:p w:rsidR="5C61F42E" w:rsidP="5C869A5D" w:rsidRDefault="5C61F42E" w14:paraId="4345208C" w14:textId="4F8A3679">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Ajuntament de Barcelona (2020).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Barcelona Tourism for 2020 A collective strategy for sustainable tourism</w:t>
      </w:r>
      <w:r w:rsidRPr="5C869A5D" w:rsidR="5C61F42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0b2832ae5654dfa">
        <w:r w:rsidRPr="5C869A5D" w:rsidR="5C61F42E">
          <w:rPr>
            <w:rStyle w:val="Hyperlink"/>
            <w:rFonts w:ascii="Times New Roman" w:hAnsi="Times New Roman" w:eastAsia="Times New Roman" w:cs="Times New Roman"/>
            <w:noProof w:val="0"/>
            <w:sz w:val="24"/>
            <w:szCs w:val="24"/>
            <w:lang w:val="en-GB"/>
          </w:rPr>
          <w:t>https://ajuntament.barcelona.cat/turisme/sites/default/files/barcelona_tourism_for_2020.pdf</w:t>
        </w:r>
      </w:hyperlink>
      <w:r w:rsidRPr="5C869A5D" w:rsidR="5C61F42E">
        <w:rPr>
          <w:rFonts w:ascii="Times New Roman" w:hAnsi="Times New Roman" w:eastAsia="Times New Roman" w:cs="Times New Roman"/>
          <w:noProof w:val="0"/>
          <w:color w:val="000000" w:themeColor="text1" w:themeTint="FF" w:themeShade="FF"/>
          <w:sz w:val="24"/>
          <w:szCs w:val="24"/>
          <w:lang w:val="en-GB"/>
        </w:rPr>
        <w:t xml:space="preserve"> [Accessed 26 Apr. 2026].</w:t>
      </w:r>
    </w:p>
    <w:p w:rsidR="5C61F42E" w:rsidP="5C869A5D" w:rsidRDefault="5C61F42E" w14:paraId="78CD9511" w14:textId="1FC2FB6D">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Auschwitz- Birkenau Memorial and Museum. (2026).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2 million 320 thousand visitors at the Auschwitz Memorial in 2019</w:t>
      </w:r>
      <w:r w:rsidRPr="5C869A5D" w:rsidR="5C61F42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82f6a5f8f2642a2">
        <w:r w:rsidRPr="5C869A5D" w:rsidR="5C61F42E">
          <w:rPr>
            <w:rStyle w:val="Hyperlink"/>
            <w:rFonts w:ascii="Times New Roman" w:hAnsi="Times New Roman" w:eastAsia="Times New Roman" w:cs="Times New Roman"/>
            <w:noProof w:val="0"/>
            <w:sz w:val="24"/>
            <w:szCs w:val="24"/>
            <w:lang w:val="en-GB"/>
          </w:rPr>
          <w:t>https://www.auschwitz.org/en/museum/news/2-million-320-thousand-visitors-at-the-auschwitz-memorial-in-2019,1400.html</w:t>
        </w:r>
      </w:hyperlink>
      <w:r w:rsidRPr="5C869A5D" w:rsidR="5C61F42E">
        <w:rPr>
          <w:rFonts w:ascii="Times New Roman" w:hAnsi="Times New Roman" w:eastAsia="Times New Roman" w:cs="Times New Roman"/>
          <w:noProof w:val="0"/>
          <w:color w:val="000000" w:themeColor="text1" w:themeTint="FF" w:themeShade="FF"/>
          <w:sz w:val="24"/>
          <w:szCs w:val="24"/>
          <w:lang w:val="en-GB"/>
        </w:rPr>
        <w:t xml:space="preserve"> [Accessed 26 Apr. 2026].</w:t>
      </w:r>
    </w:p>
    <w:p w:rsidR="5C61F42E" w:rsidP="5C869A5D" w:rsidRDefault="5C61F42E" w14:paraId="2883C607" w14:textId="3283FE6B">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Chandra, A. (2025).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Confessions of a Tour Guide - Overtourism in Kraków</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Whistling Hound. Available at: </w:t>
      </w:r>
      <w:hyperlink r:id="R7250e3a37cf44627">
        <w:r w:rsidRPr="743F2538" w:rsidR="5C61F42E">
          <w:rPr>
            <w:rStyle w:val="Hyperlink"/>
            <w:rFonts w:ascii="Times New Roman" w:hAnsi="Times New Roman" w:eastAsia="Times New Roman" w:cs="Times New Roman"/>
            <w:noProof w:val="0"/>
            <w:sz w:val="24"/>
            <w:szCs w:val="24"/>
            <w:lang w:val="en-GB"/>
          </w:rPr>
          <w:t>https://whistlinghound.com/confessions-tour-guide-overtourism-krakow/</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2</w:t>
      </w:r>
      <w:r w:rsidRPr="743F2538" w:rsidR="1E166B36">
        <w:rPr>
          <w:rFonts w:ascii="Times New Roman" w:hAnsi="Times New Roman" w:eastAsia="Times New Roman" w:cs="Times New Roman"/>
          <w:noProof w:val="0"/>
          <w:color w:val="000000" w:themeColor="text1" w:themeTint="FF" w:themeShade="FF"/>
          <w:sz w:val="24"/>
          <w:szCs w:val="24"/>
          <w:lang w:val="en-GB"/>
        </w:rPr>
        <w:t>4</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743F2538" w:rsidRDefault="5C61F42E" w14:paraId="27DD03D3" w14:textId="63009835">
      <w:pPr>
        <w:pStyle w:val="Normal"/>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Cheng, X., Xu, Y., Li, J., Chi, X., Kim, S. (Sam</w:t>
      </w:r>
      <w:r w:rsidRPr="743F2538" w:rsidR="5C61F42E">
        <w:rPr>
          <w:rFonts w:ascii="Times New Roman" w:hAnsi="Times New Roman" w:eastAsia="Times New Roman" w:cs="Times New Roman"/>
          <w:noProof w:val="0"/>
          <w:color w:val="000000" w:themeColor="text1" w:themeTint="FF" w:themeShade="FF"/>
          <w:sz w:val="24"/>
          <w:szCs w:val="24"/>
          <w:lang w:val="en-GB"/>
        </w:rPr>
        <w:t>)</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and Han, H. (2025). Investigating the role of travel motivation and perceived authenticity in </w:t>
      </w:r>
      <w:r w:rsidRPr="743F2538" w:rsidR="3B1F3BD8">
        <w:rPr>
          <w:rFonts w:ascii="Times New Roman" w:hAnsi="Times New Roman" w:eastAsia="Times New Roman" w:cs="Times New Roman"/>
          <w:noProof w:val="0"/>
          <w:color w:val="000000" w:themeColor="text1" w:themeTint="FF" w:themeShade="FF"/>
          <w:sz w:val="24"/>
          <w:szCs w:val="24"/>
          <w:lang w:val="en-GB"/>
        </w:rPr>
        <w:t>traveler</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visitation to heritage sites.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Journal of Destination Marketing &amp; Management</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37, p.101006. </w:t>
      </w:r>
      <w:r w:rsidRPr="743F2538" w:rsidR="17641C58">
        <w:rPr>
          <w:rFonts w:ascii="Times New Roman" w:hAnsi="Times New Roman" w:eastAsia="Times New Roman" w:cs="Times New Roman"/>
          <w:noProof w:val="0"/>
          <w:color w:val="000000" w:themeColor="text1" w:themeTint="FF" w:themeShade="FF"/>
          <w:sz w:val="24"/>
          <w:szCs w:val="24"/>
          <w:lang w:val="en-GB"/>
        </w:rPr>
        <w:t>Available at:</w:t>
      </w:r>
      <w:hyperlink r:id="Rf87d455fb1604503">
        <w:r w:rsidRPr="743F2538" w:rsidR="17641C58">
          <w:rPr>
            <w:rStyle w:val="Hyperlink"/>
            <w:rFonts w:ascii="Times New Roman" w:hAnsi="Times New Roman" w:eastAsia="Times New Roman" w:cs="Times New Roman"/>
            <w:noProof w:val="0"/>
            <w:sz w:val="24"/>
            <w:szCs w:val="24"/>
            <w:lang w:val="en-GB"/>
          </w:rPr>
          <w:t>https://www.sciencedirect.com/science/article/abs/pii/S2212571X25000186</w:t>
        </w:r>
      </w:hyperlink>
      <w:r w:rsidRPr="743F2538" w:rsidR="03649BEC">
        <w:rPr>
          <w:rFonts w:ascii="Times New Roman" w:hAnsi="Times New Roman" w:eastAsia="Times New Roman" w:cs="Times New Roman"/>
          <w:noProof w:val="0"/>
          <w:sz w:val="24"/>
          <w:szCs w:val="24"/>
          <w:lang w:val="en-GB"/>
        </w:rPr>
        <w:t xml:space="preserve">  </w:t>
      </w:r>
      <w:r w:rsidRPr="743F2538" w:rsidR="03649BEC">
        <w:rPr>
          <w:rFonts w:ascii="Times New Roman" w:hAnsi="Times New Roman" w:eastAsia="Times New Roman" w:cs="Times New Roman"/>
          <w:noProof w:val="0"/>
          <w:color w:val="000000" w:themeColor="text1" w:themeTint="FF" w:themeShade="FF"/>
          <w:sz w:val="24"/>
          <w:szCs w:val="24"/>
          <w:lang w:val="en-GB"/>
        </w:rPr>
        <w:t>[Accessed 24 Apr. 2026].</w:t>
      </w:r>
    </w:p>
    <w:p w:rsidR="5C61F42E" w:rsidP="5C869A5D" w:rsidRDefault="5C61F42E" w14:paraId="3FDCFACB" w14:textId="778E3148">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EU Transition Pathways Platform (2026).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Poland: Tourism Performance at a Glance</w:t>
      </w:r>
      <w:r w:rsidRPr="5C869A5D" w:rsidR="5C61F42E">
        <w:rPr>
          <w:rFonts w:ascii="Times New Roman" w:hAnsi="Times New Roman" w:eastAsia="Times New Roman" w:cs="Times New Roman"/>
          <w:noProof w:val="0"/>
          <w:color w:val="000000" w:themeColor="text1" w:themeTint="FF" w:themeShade="FF"/>
          <w:sz w:val="24"/>
          <w:szCs w:val="24"/>
          <w:lang w:val="en-GB"/>
        </w:rPr>
        <w:t xml:space="preserve">. [online] Europa.eu. Available at: </w:t>
      </w:r>
      <w:hyperlink r:id="Rc08f37bfa39d4878">
        <w:r w:rsidRPr="5C869A5D" w:rsidR="5C61F42E">
          <w:rPr>
            <w:rStyle w:val="Hyperlink"/>
            <w:rFonts w:ascii="Times New Roman" w:hAnsi="Times New Roman" w:eastAsia="Times New Roman" w:cs="Times New Roman"/>
            <w:noProof w:val="0"/>
            <w:sz w:val="24"/>
            <w:szCs w:val="24"/>
            <w:lang w:val="en-GB"/>
          </w:rPr>
          <w:t>https://transition-pathways.europa.eu/tourism/data/poland-tourism-performance-glance</w:t>
        </w:r>
      </w:hyperlink>
      <w:r w:rsidRPr="5C869A5D" w:rsidR="5C61F42E">
        <w:rPr>
          <w:rFonts w:ascii="Times New Roman" w:hAnsi="Times New Roman" w:eastAsia="Times New Roman" w:cs="Times New Roman"/>
          <w:noProof w:val="0"/>
          <w:color w:val="000000" w:themeColor="text1" w:themeTint="FF" w:themeShade="FF"/>
          <w:sz w:val="24"/>
          <w:szCs w:val="24"/>
          <w:lang w:val="en-GB"/>
        </w:rPr>
        <w:t xml:space="preserve"> [Accessed 13 Apr. 2026].</w:t>
      </w:r>
    </w:p>
    <w:p w:rsidR="5C61F42E" w:rsidP="5C869A5D" w:rsidRDefault="5C61F42E" w14:paraId="65C72FFB" w14:textId="2845FBF9">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European Parliament (2018).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 xml:space="preserve">Research for TRAN Committee − Overtourism: impact and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possible policy</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 xml:space="preserve"> responses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f326dec5170486c">
        <w:r w:rsidRPr="743F2538" w:rsidR="5C61F42E">
          <w:rPr>
            <w:rStyle w:val="Hyperlink"/>
            <w:rFonts w:ascii="Times New Roman" w:hAnsi="Times New Roman" w:eastAsia="Times New Roman" w:cs="Times New Roman"/>
            <w:noProof w:val="0"/>
            <w:sz w:val="24"/>
            <w:szCs w:val="24"/>
            <w:lang w:val="en-GB"/>
          </w:rPr>
          <w:t>https://www.europarl.europa.eu/RegData/etudes/STUD/2018/629184/IPOL_STU(2018)629184(SUM01)_EN.pdf</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719AA507">
        <w:rPr>
          <w:rFonts w:ascii="Times New Roman" w:hAnsi="Times New Roman" w:eastAsia="Times New Roman" w:cs="Times New Roman"/>
          <w:noProof w:val="0"/>
          <w:color w:val="000000" w:themeColor="text1" w:themeTint="FF" w:themeShade="FF"/>
          <w:sz w:val="24"/>
          <w:szCs w:val="24"/>
          <w:lang w:val="en-GB"/>
        </w:rPr>
        <w:t>16</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49C4B56C" w14:textId="0477DA98">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Gant, A.C. (2016). Holiday Rentals: The New Gentrification Battlefront.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Sociological Research Online</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21(3), pp.1–9. Available at: </w:t>
      </w:r>
      <w:hyperlink r:id="Rd6b27027d7a84254">
        <w:r w:rsidRPr="743F2538" w:rsidR="5C61F42E">
          <w:rPr>
            <w:rStyle w:val="Hyperlink"/>
            <w:rFonts w:ascii="Times New Roman" w:hAnsi="Times New Roman" w:eastAsia="Times New Roman" w:cs="Times New Roman"/>
            <w:noProof w:val="0"/>
            <w:sz w:val="24"/>
            <w:szCs w:val="24"/>
            <w:lang w:val="en-GB"/>
          </w:rPr>
          <w:t>https://www.researchgate.net/publication/307554257_Holiday_Rentals_The_New_Gentrification_Battlefront</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0D4E2A45">
        <w:rPr>
          <w:rFonts w:ascii="Times New Roman" w:hAnsi="Times New Roman" w:eastAsia="Times New Roman" w:cs="Times New Roman"/>
          <w:noProof w:val="0"/>
          <w:color w:val="000000" w:themeColor="text1" w:themeTint="FF" w:themeShade="FF"/>
          <w:sz w:val="24"/>
          <w:szCs w:val="24"/>
          <w:lang w:val="en-GB"/>
        </w:rPr>
        <w:t xml:space="preserve">16 </w:t>
      </w:r>
      <w:r w:rsidRPr="743F2538" w:rsidR="5C61F42E">
        <w:rPr>
          <w:rFonts w:ascii="Times New Roman" w:hAnsi="Times New Roman" w:eastAsia="Times New Roman" w:cs="Times New Roman"/>
          <w:noProof w:val="0"/>
          <w:color w:val="000000" w:themeColor="text1" w:themeTint="FF" w:themeShade="FF"/>
          <w:sz w:val="24"/>
          <w:szCs w:val="24"/>
          <w:lang w:val="en-GB"/>
        </w:rPr>
        <w:t>Apr. 2026].</w:t>
      </w:r>
    </w:p>
    <w:p w:rsidR="5C61F42E" w:rsidP="5C869A5D" w:rsidRDefault="5C61F42E" w14:paraId="0A7825E7" w14:textId="31B17BA5">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Garrod, B. and Fyall, A. (2000). Managing heritage tourism.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Annals of Tourism Research</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27(3), pp.682–708. Available at: </w:t>
      </w:r>
      <w:hyperlink r:id="R661749302be94f17">
        <w:r w:rsidRPr="743F2538" w:rsidR="5C61F42E">
          <w:rPr>
            <w:rStyle w:val="Hyperlink"/>
            <w:rFonts w:ascii="Times New Roman" w:hAnsi="Times New Roman" w:eastAsia="Times New Roman" w:cs="Times New Roman"/>
            <w:noProof w:val="0"/>
            <w:sz w:val="24"/>
            <w:szCs w:val="24"/>
            <w:lang w:val="en-GB"/>
          </w:rPr>
          <w:t>https://www.academia.edu/23734317/MANAGING_HERITAGE_TOURISM</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69DD7127">
        <w:rPr>
          <w:rFonts w:ascii="Times New Roman" w:hAnsi="Times New Roman" w:eastAsia="Times New Roman" w:cs="Times New Roman"/>
          <w:noProof w:val="0"/>
          <w:color w:val="000000" w:themeColor="text1" w:themeTint="FF" w:themeShade="FF"/>
          <w:sz w:val="24"/>
          <w:szCs w:val="24"/>
          <w:lang w:val="en-GB"/>
        </w:rPr>
        <w:t>15</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266B0840" w14:textId="3034B530">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Gretzel</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U. (2018). From smart destinations to smart tourism regions.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Investigaciones</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Regionales</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 xml:space="preserve"> - Journal of Regional Research</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2018(42), pp.171–184. Available at: </w:t>
      </w:r>
      <w:hyperlink r:id="R15410739c0e34bd3">
        <w:r w:rsidRPr="743F2538" w:rsidR="5C61F42E">
          <w:rPr>
            <w:rStyle w:val="Hyperlink"/>
            <w:rFonts w:ascii="Times New Roman" w:hAnsi="Times New Roman" w:eastAsia="Times New Roman" w:cs="Times New Roman"/>
            <w:noProof w:val="0"/>
            <w:sz w:val="24"/>
            <w:szCs w:val="24"/>
            <w:lang w:val="en-GB"/>
          </w:rPr>
          <w:t>https://www.researchgate.net/publication/330858092_From_smart_destinations_to_smart_tourism_regions</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38DF10A5">
        <w:rPr>
          <w:rFonts w:ascii="Times New Roman" w:hAnsi="Times New Roman" w:eastAsia="Times New Roman" w:cs="Times New Roman"/>
          <w:noProof w:val="0"/>
          <w:color w:val="000000" w:themeColor="text1" w:themeTint="FF" w:themeShade="FF"/>
          <w:sz w:val="24"/>
          <w:szCs w:val="24"/>
          <w:lang w:val="en-GB"/>
        </w:rPr>
        <w:t>14</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743F2538" w:rsidRDefault="5C61F42E" w14:paraId="49A27E9F" w14:textId="103EE25A">
      <w:pPr>
        <w:pStyle w:val="Normal"/>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Gretzel</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U., Sigala, M., Xiang, </w:t>
      </w:r>
      <w:r w:rsidRPr="743F2538" w:rsidR="5C61F42E">
        <w:rPr>
          <w:rFonts w:ascii="Times New Roman" w:hAnsi="Times New Roman" w:eastAsia="Times New Roman" w:cs="Times New Roman"/>
          <w:noProof w:val="0"/>
          <w:color w:val="000000" w:themeColor="text1" w:themeTint="FF" w:themeShade="FF"/>
          <w:sz w:val="24"/>
          <w:szCs w:val="24"/>
          <w:lang w:val="en-GB"/>
        </w:rPr>
        <w:t>Z.</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and Koo, C. (2015). Smart tourism: foundations and developments. </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[online] 25(3), pp.179–188. </w:t>
      </w:r>
      <w:r w:rsidRPr="743F2538" w:rsidR="59CB86F1">
        <w:rPr>
          <w:rFonts w:ascii="Times New Roman" w:hAnsi="Times New Roman" w:eastAsia="Times New Roman" w:cs="Times New Roman"/>
          <w:noProof w:val="0"/>
          <w:color w:val="000000" w:themeColor="text1" w:themeTint="FF" w:themeShade="FF"/>
          <w:sz w:val="24"/>
          <w:szCs w:val="24"/>
          <w:lang w:val="en-GB"/>
        </w:rPr>
        <w:t xml:space="preserve">Available at: </w:t>
      </w:r>
      <w:hyperlink r:id="R46c16b1dce39498f">
        <w:r w:rsidRPr="743F2538" w:rsidR="59CB86F1">
          <w:rPr>
            <w:rStyle w:val="Hyperlink"/>
            <w:rFonts w:ascii="Times New Roman" w:hAnsi="Times New Roman" w:eastAsia="Times New Roman" w:cs="Times New Roman"/>
            <w:noProof w:val="0"/>
            <w:sz w:val="24"/>
            <w:szCs w:val="24"/>
            <w:lang w:val="en-GB"/>
          </w:rPr>
          <w:t>https://link.springer.com/article/10.1007/s12525-015-0196-8</w:t>
        </w:r>
      </w:hyperlink>
      <w:r w:rsidRPr="743F2538" w:rsidR="324A9E7D">
        <w:rPr>
          <w:rFonts w:ascii="Times New Roman" w:hAnsi="Times New Roman" w:eastAsia="Times New Roman" w:cs="Times New Roman"/>
          <w:noProof w:val="0"/>
          <w:sz w:val="24"/>
          <w:szCs w:val="24"/>
          <w:lang w:val="en-GB"/>
        </w:rPr>
        <w:t xml:space="preserve"> </w:t>
      </w:r>
      <w:r w:rsidRPr="743F2538" w:rsidR="324A9E7D">
        <w:rPr>
          <w:rFonts w:ascii="Times New Roman" w:hAnsi="Times New Roman" w:eastAsia="Times New Roman" w:cs="Times New Roman"/>
          <w:noProof w:val="0"/>
          <w:color w:val="000000" w:themeColor="text1" w:themeTint="FF" w:themeShade="FF"/>
          <w:sz w:val="24"/>
          <w:szCs w:val="24"/>
          <w:lang w:val="en-GB"/>
        </w:rPr>
        <w:t>Accessed 14 Apr. 2026].</w:t>
      </w:r>
    </w:p>
    <w:p w:rsidR="5C61F42E" w:rsidP="743F2538" w:rsidRDefault="5C61F42E" w14:paraId="1119CAEA" w14:textId="38F3407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Higgins-</w:t>
      </w:r>
      <w:r w:rsidRPr="743F2538" w:rsidR="5C61F42E">
        <w:rPr>
          <w:rFonts w:ascii="Times New Roman" w:hAnsi="Times New Roman" w:eastAsia="Times New Roman" w:cs="Times New Roman"/>
          <w:noProof w:val="0"/>
          <w:color w:val="000000" w:themeColor="text1" w:themeTint="FF" w:themeShade="FF"/>
          <w:sz w:val="24"/>
          <w:szCs w:val="24"/>
          <w:lang w:val="en-GB"/>
        </w:rPr>
        <w:t>Desbiolles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F. (2020). The ‘war over tourism’: challenges to sustainable tourism in the tourism academy after COVID-19.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Journal of Sustainable Tourism</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29(4), pp.551–569. Available at: </w:t>
      </w:r>
      <w:hyperlink r:id="Rc1a9db6356db4271">
        <w:r w:rsidRPr="743F2538" w:rsidR="5C61F42E">
          <w:rPr>
            <w:rStyle w:val="Hyperlink"/>
            <w:rFonts w:ascii="Times New Roman" w:hAnsi="Times New Roman" w:eastAsia="Times New Roman" w:cs="Times New Roman"/>
            <w:noProof w:val="0"/>
            <w:sz w:val="24"/>
            <w:szCs w:val="24"/>
            <w:lang w:val="en-GB"/>
          </w:rPr>
          <w:t>https://www.tandfonline.com/doi/full/10.1080/09669582.2020.1803334</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0978B7FA">
        <w:rPr>
          <w:rFonts w:ascii="Times New Roman" w:hAnsi="Times New Roman" w:eastAsia="Times New Roman" w:cs="Times New Roman"/>
          <w:noProof w:val="0"/>
          <w:color w:val="000000" w:themeColor="text1" w:themeTint="FF" w:themeShade="FF"/>
          <w:sz w:val="24"/>
          <w:szCs w:val="24"/>
          <w:lang w:val="en-GB"/>
        </w:rPr>
        <w:t xml:space="preserve">20 </w:t>
      </w:r>
      <w:r w:rsidRPr="743F2538" w:rsidR="5C61F42E">
        <w:rPr>
          <w:rFonts w:ascii="Times New Roman" w:hAnsi="Times New Roman" w:eastAsia="Times New Roman" w:cs="Times New Roman"/>
          <w:noProof w:val="0"/>
          <w:color w:val="000000" w:themeColor="text1" w:themeTint="FF" w:themeShade="FF"/>
          <w:sz w:val="24"/>
          <w:szCs w:val="24"/>
          <w:lang w:val="en-GB"/>
        </w:rPr>
        <w:t>Apr. 2026].</w:t>
      </w:r>
    </w:p>
    <w:p w:rsidR="5C61F42E" w:rsidP="743F2538" w:rsidRDefault="5C61F42E" w14:paraId="63CE75C3" w14:textId="25924D8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Li, </w:t>
      </w:r>
      <w:r w:rsidRPr="743F2538" w:rsidR="5C61F42E">
        <w:rPr>
          <w:rFonts w:ascii="Times New Roman" w:hAnsi="Times New Roman" w:eastAsia="Times New Roman" w:cs="Times New Roman"/>
          <w:noProof w:val="0"/>
          <w:color w:val="000000" w:themeColor="text1" w:themeTint="FF" w:themeShade="FF"/>
          <w:sz w:val="24"/>
          <w:szCs w:val="24"/>
          <w:lang w:val="en-GB"/>
        </w:rPr>
        <w:t>Y.</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and Hunter, C. (2015). Community involvement for sustainable heritage tourism: a conceptual model.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Journal of Cultural Heritage Management and Sustainable Development</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5(3), pp.248–262. Available at: </w:t>
      </w:r>
      <w:hyperlink r:id="Rcb97b068ffa44d11">
        <w:r w:rsidRPr="743F2538" w:rsidR="5C61F42E">
          <w:rPr>
            <w:rStyle w:val="Hyperlink"/>
            <w:rFonts w:ascii="Times New Roman" w:hAnsi="Times New Roman" w:eastAsia="Times New Roman" w:cs="Times New Roman"/>
            <w:noProof w:val="0"/>
            <w:sz w:val="24"/>
            <w:szCs w:val="24"/>
            <w:lang w:val="en-GB"/>
          </w:rPr>
          <w:t>https://www.researchgate.net/publication/283800120_Community_involvement_for_sustainable_heritage_tourism_a_conceptual_model</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4A7419A2">
        <w:rPr>
          <w:rFonts w:ascii="Times New Roman" w:hAnsi="Times New Roman" w:eastAsia="Times New Roman" w:cs="Times New Roman"/>
          <w:noProof w:val="0"/>
          <w:color w:val="000000" w:themeColor="text1" w:themeTint="FF" w:themeShade="FF"/>
          <w:sz w:val="24"/>
          <w:szCs w:val="24"/>
          <w:lang w:val="en-GB"/>
        </w:rPr>
        <w:t>20</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64697DAF" w14:textId="299AD88E">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Magnusson, T., Solmaz Filiz </w:t>
      </w:r>
      <w:r w:rsidRPr="743F2538" w:rsidR="5C61F42E">
        <w:rPr>
          <w:rFonts w:ascii="Times New Roman" w:hAnsi="Times New Roman" w:eastAsia="Times New Roman" w:cs="Times New Roman"/>
          <w:noProof w:val="0"/>
          <w:color w:val="000000" w:themeColor="text1" w:themeTint="FF" w:themeShade="FF"/>
          <w:sz w:val="24"/>
          <w:szCs w:val="24"/>
          <w:lang w:val="en-GB"/>
        </w:rPr>
        <w:t>Karabağ</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Karin Andrea Wigger and Andersson, G. (2023). Sustainability transitions in tourism: on the transformation of a fragmented sector.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Tourism Geographies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pp.1–16. Available at: </w:t>
      </w:r>
      <w:hyperlink r:id="Rb736eeb5c71e489c">
        <w:r w:rsidRPr="743F2538" w:rsidR="5C61F42E">
          <w:rPr>
            <w:rStyle w:val="Hyperlink"/>
            <w:rFonts w:ascii="Times New Roman" w:hAnsi="Times New Roman" w:eastAsia="Times New Roman" w:cs="Times New Roman"/>
            <w:noProof w:val="0"/>
            <w:sz w:val="24"/>
            <w:szCs w:val="24"/>
            <w:lang w:val="en-GB"/>
          </w:rPr>
          <w:t>https://www.tandfonline.com/doi/full/10.1080/14616688.2023.2291700#d1e212</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2</w:t>
      </w:r>
      <w:r w:rsidRPr="743F2538" w:rsidR="12F92B8C">
        <w:rPr>
          <w:rFonts w:ascii="Times New Roman" w:hAnsi="Times New Roman" w:eastAsia="Times New Roman" w:cs="Times New Roman"/>
          <w:noProof w:val="0"/>
          <w:color w:val="000000" w:themeColor="text1" w:themeTint="FF" w:themeShade="FF"/>
          <w:sz w:val="24"/>
          <w:szCs w:val="24"/>
          <w:lang w:val="en-GB"/>
        </w:rPr>
        <w:t>0</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743F2538" w:rsidRDefault="5C61F42E" w14:paraId="654611A1" w14:textId="027407EE">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Milano, C., Cheer, J.M. and Novelli, M. (2018).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Overtourism a growing global problem</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ResearchGate. Available at: </w:t>
      </w:r>
      <w:hyperlink r:id="R88627f2259324398">
        <w:r w:rsidRPr="743F2538" w:rsidR="5C61F42E">
          <w:rPr>
            <w:rStyle w:val="Hyperlink"/>
            <w:rFonts w:ascii="Times New Roman" w:hAnsi="Times New Roman" w:eastAsia="Times New Roman" w:cs="Times New Roman"/>
            <w:noProof w:val="0"/>
            <w:sz w:val="24"/>
            <w:szCs w:val="24"/>
            <w:lang w:val="en-GB"/>
          </w:rPr>
          <w:t>https://www.researchgate.net/publication/326573468_Overtourism_a_growing_global_problem</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084F5A93">
        <w:rPr>
          <w:rFonts w:ascii="Times New Roman" w:hAnsi="Times New Roman" w:eastAsia="Times New Roman" w:cs="Times New Roman"/>
          <w:noProof w:val="0"/>
          <w:color w:val="000000" w:themeColor="text1" w:themeTint="FF" w:themeShade="FF"/>
          <w:sz w:val="24"/>
          <w:szCs w:val="24"/>
          <w:lang w:val="en-GB"/>
        </w:rPr>
        <w:t>17</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743F2538" w:rsidRDefault="5C61F42E" w14:paraId="73DFFBE1" w14:textId="20A1CC2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Ottaviani, D., Demiröz, M., Szemző, H. and De Luca, C. (2023). Adapting Methods and Tools for Participatory Heritage-Based Tourism Planning to Embrace the Four Pillars of Sustainability.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Sustainability</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15(6), p.4741. Available at: </w:t>
      </w:r>
      <w:hyperlink r:id="Re2785cee1faf44e8">
        <w:r w:rsidRPr="743F2538" w:rsidR="5C61F42E">
          <w:rPr>
            <w:rStyle w:val="Hyperlink"/>
            <w:rFonts w:ascii="Times New Roman" w:hAnsi="Times New Roman" w:eastAsia="Times New Roman" w:cs="Times New Roman"/>
            <w:noProof w:val="0"/>
            <w:sz w:val="24"/>
            <w:szCs w:val="24"/>
            <w:lang w:val="en-GB"/>
          </w:rPr>
          <w:t>https://www.mdpi.com/2071-1050/15/6/4741</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5096A25B">
        <w:rPr>
          <w:rFonts w:ascii="Times New Roman" w:hAnsi="Times New Roman" w:eastAsia="Times New Roman" w:cs="Times New Roman"/>
          <w:noProof w:val="0"/>
          <w:color w:val="000000" w:themeColor="text1" w:themeTint="FF" w:themeShade="FF"/>
          <w:sz w:val="24"/>
          <w:szCs w:val="24"/>
          <w:lang w:val="en-GB"/>
        </w:rPr>
        <w:t>18</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08F03F01" w14:textId="43DE511E">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Pine, B.J. and Gilmore, J.H. (1999).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The Experience Economy</w:t>
      </w:r>
      <w:r w:rsidRPr="5C869A5D" w:rsidR="5C61F42E">
        <w:rPr>
          <w:rFonts w:ascii="Times New Roman" w:hAnsi="Times New Roman" w:eastAsia="Times New Roman" w:cs="Times New Roman"/>
          <w:noProof w:val="0"/>
          <w:color w:val="000000" w:themeColor="text1" w:themeTint="FF" w:themeShade="FF"/>
          <w:sz w:val="24"/>
          <w:szCs w:val="24"/>
          <w:lang w:val="en-GB"/>
        </w:rPr>
        <w:t>. Boston: Harvard Business School Press.</w:t>
      </w:r>
    </w:p>
    <w:p w:rsidR="5C61F42E" w:rsidP="743F2538" w:rsidRDefault="5C61F42E" w14:paraId="63DF9E5C" w14:textId="6E52F3C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Richards, G. (2018).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(PDF) Cultural Tourism: A review of recent research and trends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ResearchGate. Available at: </w:t>
      </w:r>
      <w:hyperlink r:id="Rf16c521d0f3d44b6">
        <w:r w:rsidRPr="743F2538" w:rsidR="5C61F42E">
          <w:rPr>
            <w:rStyle w:val="Hyperlink"/>
            <w:rFonts w:ascii="Times New Roman" w:hAnsi="Times New Roman" w:eastAsia="Times New Roman" w:cs="Times New Roman"/>
            <w:noProof w:val="0"/>
            <w:sz w:val="24"/>
            <w:szCs w:val="24"/>
            <w:lang w:val="en-GB"/>
          </w:rPr>
          <w:t>https://www.researchgate.net/publication/326247209_Cultural_Tourism_A_review_of_recent_research_and_trends</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20306C61">
        <w:rPr>
          <w:rFonts w:ascii="Times New Roman" w:hAnsi="Times New Roman" w:eastAsia="Times New Roman" w:cs="Times New Roman"/>
          <w:noProof w:val="0"/>
          <w:color w:val="000000" w:themeColor="text1" w:themeTint="FF" w:themeShade="FF"/>
          <w:sz w:val="24"/>
          <w:szCs w:val="24"/>
          <w:lang w:val="en-GB"/>
        </w:rPr>
        <w:t>18</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75984454" w14:textId="14F7466E">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Sharpley, R. (2018).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Tourism, Tourists and Society</w:t>
      </w:r>
      <w:r w:rsidRPr="5C869A5D" w:rsidR="5C61F42E">
        <w:rPr>
          <w:rFonts w:ascii="Times New Roman" w:hAnsi="Times New Roman" w:eastAsia="Times New Roman" w:cs="Times New Roman"/>
          <w:noProof w:val="0"/>
          <w:color w:val="000000" w:themeColor="text1" w:themeTint="FF" w:themeShade="FF"/>
          <w:sz w:val="24"/>
          <w:szCs w:val="24"/>
          <w:lang w:val="en-GB"/>
        </w:rPr>
        <w:t>. 5th ed. Abingdon: Routledge.</w:t>
      </w:r>
    </w:p>
    <w:p w:rsidR="5C61F42E" w:rsidP="743F2538" w:rsidRDefault="5C61F42E" w14:paraId="64A84859" w14:textId="21D1EDA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Shepherd, R.J. (2002).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Commodification, Culture and Tourism</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ResearchGate. Available at: </w:t>
      </w:r>
      <w:hyperlink r:id="R3c0e4d251fe0480e">
        <w:r w:rsidRPr="743F2538" w:rsidR="5C61F42E">
          <w:rPr>
            <w:rStyle w:val="Hyperlink"/>
            <w:rFonts w:ascii="Times New Roman" w:hAnsi="Times New Roman" w:eastAsia="Times New Roman" w:cs="Times New Roman"/>
            <w:noProof w:val="0"/>
            <w:sz w:val="24"/>
            <w:szCs w:val="24"/>
            <w:lang w:val="en-GB"/>
          </w:rPr>
          <w:t>https://www.researchgate.net/publication/249631255_Commodification_Culture_and_Tourism</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0987FF6D">
        <w:rPr>
          <w:rFonts w:ascii="Times New Roman" w:hAnsi="Times New Roman" w:eastAsia="Times New Roman" w:cs="Times New Roman"/>
          <w:noProof w:val="0"/>
          <w:color w:val="000000" w:themeColor="text1" w:themeTint="FF" w:themeShade="FF"/>
          <w:sz w:val="24"/>
          <w:szCs w:val="24"/>
          <w:lang w:val="en-GB"/>
        </w:rPr>
        <w:t>17</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2D277BE1" w14:textId="524021EB">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Stevens, T. (2025).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The Spark and a Sense of Wonder</w:t>
      </w:r>
      <w:r w:rsidRPr="5C869A5D" w:rsidR="5C61F42E">
        <w:rPr>
          <w:rFonts w:ascii="Times New Roman" w:hAnsi="Times New Roman" w:eastAsia="Times New Roman" w:cs="Times New Roman"/>
          <w:noProof w:val="0"/>
          <w:color w:val="000000" w:themeColor="text1" w:themeTint="FF" w:themeShade="FF"/>
          <w:sz w:val="24"/>
          <w:szCs w:val="24"/>
          <w:lang w:val="en-GB"/>
        </w:rPr>
        <w:t>. Great Britain: Graffeg Limited.</w:t>
      </w:r>
    </w:p>
    <w:p w:rsidR="5C61F42E" w:rsidP="5C869A5D" w:rsidRDefault="5C61F42E" w14:paraId="6380E5C7" w14:textId="00680ECF">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Strålman</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S.O. and </w:t>
      </w:r>
      <w:r w:rsidRPr="743F2538" w:rsidR="5C61F42E">
        <w:rPr>
          <w:rFonts w:ascii="Times New Roman" w:hAnsi="Times New Roman" w:eastAsia="Times New Roman" w:cs="Times New Roman"/>
          <w:noProof w:val="0"/>
          <w:color w:val="000000" w:themeColor="text1" w:themeTint="FF" w:themeShade="FF"/>
          <w:sz w:val="24"/>
          <w:szCs w:val="24"/>
          <w:lang w:val="en-GB"/>
        </w:rPr>
        <w:t>Milentijević</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N. eds., (2025). Heritage Conservation and Sustainable Tourism Through Community Participation: Insights from Mt. Rtanj, Serbia.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Land</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15(1), pp.8–8. Available at: </w:t>
      </w:r>
      <w:hyperlink r:id="R918cb6dbc0414be5">
        <w:r w:rsidRPr="743F2538" w:rsidR="5C61F42E">
          <w:rPr>
            <w:rStyle w:val="Hyperlink"/>
            <w:rFonts w:ascii="Times New Roman" w:hAnsi="Times New Roman" w:eastAsia="Times New Roman" w:cs="Times New Roman"/>
            <w:noProof w:val="0"/>
            <w:sz w:val="24"/>
            <w:szCs w:val="24"/>
            <w:lang w:val="en-GB"/>
          </w:rPr>
          <w:t>https://www.mdpi.com/2073-445X/15/1/8</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w:t>
      </w:r>
      <w:r w:rsidRPr="743F2538" w:rsidR="00D9B05C">
        <w:rPr>
          <w:rFonts w:ascii="Times New Roman" w:hAnsi="Times New Roman" w:eastAsia="Times New Roman" w:cs="Times New Roman"/>
          <w:noProof w:val="0"/>
          <w:color w:val="000000" w:themeColor="text1" w:themeTint="FF" w:themeShade="FF"/>
          <w:sz w:val="24"/>
          <w:szCs w:val="24"/>
          <w:lang w:val="en-GB"/>
        </w:rPr>
        <w:t>:</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11 </w:t>
      </w:r>
      <w:r w:rsidRPr="743F2538" w:rsidR="5C3D3E12">
        <w:rPr>
          <w:rFonts w:ascii="Times New Roman" w:hAnsi="Times New Roman" w:eastAsia="Times New Roman" w:cs="Times New Roman"/>
          <w:noProof w:val="0"/>
          <w:color w:val="000000" w:themeColor="text1" w:themeTint="FF" w:themeShade="FF"/>
          <w:sz w:val="24"/>
          <w:szCs w:val="24"/>
          <w:lang w:val="en-GB"/>
        </w:rPr>
        <w:t>Apr.</w:t>
      </w:r>
      <w:r w:rsidRPr="743F2538" w:rsidR="5C61F42E">
        <w:rPr>
          <w:rFonts w:ascii="Times New Roman" w:hAnsi="Times New Roman" w:eastAsia="Times New Roman" w:cs="Times New Roman"/>
          <w:noProof w:val="0"/>
          <w:color w:val="000000" w:themeColor="text1" w:themeTint="FF" w:themeShade="FF"/>
          <w:sz w:val="24"/>
          <w:szCs w:val="24"/>
          <w:lang w:val="en-GB"/>
        </w:rPr>
        <w:t>. 2026].</w:t>
      </w:r>
    </w:p>
    <w:p w:rsidR="5C61F42E" w:rsidP="743F2538" w:rsidRDefault="5C61F42E" w14:paraId="1FEBB962" w14:textId="1B75E38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Tilles, D. (2026).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Poland saw EU’s second-fastest growth in tourism in 2025</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Notes </w:t>
      </w:r>
      <w:r w:rsidRPr="743F2538" w:rsidR="5C61F42E">
        <w:rPr>
          <w:rFonts w:ascii="Times New Roman" w:hAnsi="Times New Roman" w:eastAsia="Times New Roman" w:cs="Times New Roman"/>
          <w:noProof w:val="0"/>
          <w:color w:val="000000" w:themeColor="text1" w:themeTint="FF" w:themeShade="FF"/>
          <w:sz w:val="24"/>
          <w:szCs w:val="24"/>
          <w:lang w:val="en-GB"/>
        </w:rPr>
        <w:t>From</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Poland. Available at: </w:t>
      </w:r>
      <w:hyperlink r:id="R8b7721bd313c45f2">
        <w:r w:rsidRPr="743F2538" w:rsidR="5C61F42E">
          <w:rPr>
            <w:rStyle w:val="Hyperlink"/>
            <w:rFonts w:ascii="Times New Roman" w:hAnsi="Times New Roman" w:eastAsia="Times New Roman" w:cs="Times New Roman"/>
            <w:noProof w:val="0"/>
            <w:sz w:val="24"/>
            <w:szCs w:val="24"/>
            <w:lang w:val="en-GB"/>
          </w:rPr>
          <w:t>https://notesfrompoland.com/2026/01/19/poland-saw-eus-second-fastest-growth-in-tourism-in-2025/</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2C4BA7B3">
        <w:rPr>
          <w:rFonts w:ascii="Times New Roman" w:hAnsi="Times New Roman" w:eastAsia="Times New Roman" w:cs="Times New Roman"/>
          <w:noProof w:val="0"/>
          <w:color w:val="000000" w:themeColor="text1" w:themeTint="FF" w:themeShade="FF"/>
          <w:sz w:val="24"/>
          <w:szCs w:val="24"/>
          <w:lang w:val="en-GB"/>
        </w:rPr>
        <w:t>17</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6455DF78" w14:textId="3EB2F329">
      <w:pPr>
        <w:spacing w:before="240" w:beforeAutospacing="off" w:after="240" w:afterAutospacing="off" w:line="360" w:lineRule="auto"/>
      </w:pPr>
      <w:r w:rsidRPr="5C869A5D" w:rsidR="5C61F42E">
        <w:rPr>
          <w:rFonts w:ascii="Times New Roman" w:hAnsi="Times New Roman" w:eastAsia="Times New Roman" w:cs="Times New Roman"/>
          <w:noProof w:val="0"/>
          <w:color w:val="000000" w:themeColor="text1" w:themeTint="FF" w:themeShade="FF"/>
          <w:sz w:val="24"/>
          <w:szCs w:val="24"/>
          <w:lang w:val="en-GB"/>
        </w:rPr>
        <w:t xml:space="preserve">Timothy, D.J. and Boyd, S.W. (2003). </w:t>
      </w:r>
      <w:r w:rsidRPr="5C869A5D" w:rsidR="5C61F42E">
        <w:rPr>
          <w:rFonts w:ascii="Times New Roman" w:hAnsi="Times New Roman" w:eastAsia="Times New Roman" w:cs="Times New Roman"/>
          <w:i w:val="1"/>
          <w:iCs w:val="1"/>
          <w:noProof w:val="0"/>
          <w:color w:val="000000" w:themeColor="text1" w:themeTint="FF" w:themeShade="FF"/>
          <w:sz w:val="24"/>
          <w:szCs w:val="24"/>
          <w:lang w:val="en-GB"/>
        </w:rPr>
        <w:t>Heritage tourism</w:t>
      </w:r>
      <w:r w:rsidRPr="5C869A5D" w:rsidR="5C61F42E">
        <w:rPr>
          <w:rFonts w:ascii="Times New Roman" w:hAnsi="Times New Roman" w:eastAsia="Times New Roman" w:cs="Times New Roman"/>
          <w:noProof w:val="0"/>
          <w:color w:val="000000" w:themeColor="text1" w:themeTint="FF" w:themeShade="FF"/>
          <w:sz w:val="24"/>
          <w:szCs w:val="24"/>
          <w:lang w:val="en-GB"/>
        </w:rPr>
        <w:t>. New York: Prentice Hall.</w:t>
      </w:r>
    </w:p>
    <w:p w:rsidR="5C61F42E" w:rsidP="743F2538" w:rsidRDefault="5C61F42E" w14:paraId="4CE06168" w14:textId="53AE770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UNESCO (2026).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Cutting Edge | Bringing cultural tourism back in the game | UNESCO</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w:t>
      </w:r>
      <w:hyperlink r:id="R81a30c8f489b4796">
        <w:r w:rsidRPr="743F2538" w:rsidR="5C61F42E">
          <w:rPr>
            <w:rStyle w:val="Hyperlink"/>
            <w:rFonts w:ascii="Times New Roman" w:hAnsi="Times New Roman" w:eastAsia="Times New Roman" w:cs="Times New Roman"/>
            <w:noProof w:val="0"/>
            <w:sz w:val="24"/>
            <w:szCs w:val="24"/>
            <w:lang w:val="en-GB"/>
          </w:rPr>
          <w:t>www.unesco.org</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Available at: </w:t>
      </w:r>
      <w:hyperlink r:id="Rbee6baabe4024572">
        <w:r w:rsidRPr="743F2538" w:rsidR="5C61F42E">
          <w:rPr>
            <w:rStyle w:val="Hyperlink"/>
            <w:rFonts w:ascii="Times New Roman" w:hAnsi="Times New Roman" w:eastAsia="Times New Roman" w:cs="Times New Roman"/>
            <w:noProof w:val="0"/>
            <w:sz w:val="24"/>
            <w:szCs w:val="24"/>
            <w:lang w:val="en-GB"/>
          </w:rPr>
          <w:t>https://www.unesco.org/en/articles/cutting-edge-bringing-cultural-tourism-back-game</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1FD53FC1">
        <w:rPr>
          <w:rFonts w:ascii="Times New Roman" w:hAnsi="Times New Roman" w:eastAsia="Times New Roman" w:cs="Times New Roman"/>
          <w:noProof w:val="0"/>
          <w:color w:val="000000" w:themeColor="text1" w:themeTint="FF" w:themeShade="FF"/>
          <w:sz w:val="24"/>
          <w:szCs w:val="24"/>
          <w:lang w:val="en-GB"/>
        </w:rPr>
        <w:t>18</w:t>
      </w:r>
      <w:r w:rsidRPr="743F2538" w:rsidR="5C61F42E">
        <w:rPr>
          <w:rFonts w:ascii="Times New Roman" w:hAnsi="Times New Roman" w:eastAsia="Times New Roman" w:cs="Times New Roman"/>
          <w:noProof w:val="0"/>
          <w:color w:val="000000" w:themeColor="text1" w:themeTint="FF" w:themeShade="FF"/>
          <w:sz w:val="24"/>
          <w:szCs w:val="24"/>
          <w:lang w:val="en-GB"/>
        </w:rPr>
        <w:t>Apr. 2026].</w:t>
      </w:r>
    </w:p>
    <w:p w:rsidR="5C61F42E" w:rsidP="743F2538" w:rsidRDefault="5C61F42E" w14:paraId="0000EA68" w14:textId="38FE357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UNESCO World Heritage (n.d.).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Historic Centre of Kraków</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UNESCO World Heritage Centre. Available at: </w:t>
      </w:r>
      <w:hyperlink r:id="Rdb0ac9db420f4a80">
        <w:r w:rsidRPr="743F2538" w:rsidR="5C61F42E">
          <w:rPr>
            <w:rStyle w:val="Hyperlink"/>
            <w:rFonts w:ascii="Times New Roman" w:hAnsi="Times New Roman" w:eastAsia="Times New Roman" w:cs="Times New Roman"/>
            <w:noProof w:val="0"/>
            <w:sz w:val="24"/>
            <w:szCs w:val="24"/>
            <w:lang w:val="en-GB"/>
          </w:rPr>
          <w:t>https://whc.unesco.org/en/list/29/</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2B8576D1">
        <w:rPr>
          <w:rFonts w:ascii="Times New Roman" w:hAnsi="Times New Roman" w:eastAsia="Times New Roman" w:cs="Times New Roman"/>
          <w:noProof w:val="0"/>
          <w:color w:val="000000" w:themeColor="text1" w:themeTint="FF" w:themeShade="FF"/>
          <w:sz w:val="24"/>
          <w:szCs w:val="24"/>
          <w:lang w:val="en-GB"/>
        </w:rPr>
        <w:t>18</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743F2538" w:rsidRDefault="5C61F42E" w14:paraId="46F5E43C" w14:textId="4993881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UNWTO (2018). ‘Overtourism’? – Understanding and Managing Urban Tourism Growth beyond Perceptions, Executive Summary.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‘Overtourism’? Understanding and Managing Urban Tourism Growth beyond Perceptions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2. Available at: </w:t>
      </w:r>
      <w:hyperlink r:id="Ra36a5dbf24e54420">
        <w:r w:rsidRPr="743F2538" w:rsidR="5C61F42E">
          <w:rPr>
            <w:rStyle w:val="Hyperlink"/>
            <w:rFonts w:ascii="Times New Roman" w:hAnsi="Times New Roman" w:eastAsia="Times New Roman" w:cs="Times New Roman"/>
            <w:noProof w:val="0"/>
            <w:sz w:val="24"/>
            <w:szCs w:val="24"/>
            <w:lang w:val="en-GB"/>
          </w:rPr>
          <w:t>https://www.e-unwto.org/doi/pdf/10.18111/9789284420070</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7C8ABE12">
        <w:rPr>
          <w:rFonts w:ascii="Times New Roman" w:hAnsi="Times New Roman" w:eastAsia="Times New Roman" w:cs="Times New Roman"/>
          <w:noProof w:val="0"/>
          <w:color w:val="000000" w:themeColor="text1" w:themeTint="FF" w:themeShade="FF"/>
          <w:sz w:val="24"/>
          <w:szCs w:val="24"/>
          <w:lang w:val="en-GB"/>
        </w:rPr>
        <w:t>18</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743F2538" w:rsidRDefault="5C61F42E" w14:paraId="099D48BA" w14:textId="30EA639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UNWTO (2018). Tourism and Culture Synergies.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Tourism and Culture Synergies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4fbe2962cfd54012">
        <w:r w:rsidRPr="743F2538" w:rsidR="5C61F42E">
          <w:rPr>
            <w:rStyle w:val="Hyperlink"/>
            <w:rFonts w:ascii="Times New Roman" w:hAnsi="Times New Roman" w:eastAsia="Times New Roman" w:cs="Times New Roman"/>
            <w:noProof w:val="0"/>
            <w:sz w:val="24"/>
            <w:szCs w:val="24"/>
            <w:lang w:val="en-GB"/>
          </w:rPr>
          <w:t>http://interaccio.diba.cat/sites/interaccio.diba.cat/files/9789284418978.pdf</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3D7B2DA9">
        <w:rPr>
          <w:rFonts w:ascii="Times New Roman" w:hAnsi="Times New Roman" w:eastAsia="Times New Roman" w:cs="Times New Roman"/>
          <w:noProof w:val="0"/>
          <w:color w:val="000000" w:themeColor="text1" w:themeTint="FF" w:themeShade="FF"/>
          <w:sz w:val="24"/>
          <w:szCs w:val="24"/>
          <w:lang w:val="en-GB"/>
        </w:rPr>
        <w:t xml:space="preserve">18 </w:t>
      </w:r>
      <w:r w:rsidRPr="743F2538" w:rsidR="5C61F42E">
        <w:rPr>
          <w:rFonts w:ascii="Times New Roman" w:hAnsi="Times New Roman" w:eastAsia="Times New Roman" w:cs="Times New Roman"/>
          <w:noProof w:val="0"/>
          <w:color w:val="000000" w:themeColor="text1" w:themeTint="FF" w:themeShade="FF"/>
          <w:sz w:val="24"/>
          <w:szCs w:val="24"/>
          <w:lang w:val="en-GB"/>
        </w:rPr>
        <w:t>Apr. 2026].</w:t>
      </w:r>
    </w:p>
    <w:p w:rsidR="5C61F42E" w:rsidP="743F2538" w:rsidRDefault="5C61F42E" w14:paraId="0AF1E0AC" w14:textId="343E36E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743F2538" w:rsidR="5C61F42E">
        <w:rPr>
          <w:rFonts w:ascii="Times New Roman" w:hAnsi="Times New Roman" w:eastAsia="Times New Roman" w:cs="Times New Roman"/>
          <w:noProof w:val="0"/>
          <w:color w:val="000000" w:themeColor="text1" w:themeTint="FF" w:themeShade="FF"/>
          <w:sz w:val="24"/>
          <w:szCs w:val="24"/>
          <w:lang w:val="en-GB"/>
        </w:rPr>
        <w:t>Wondirad</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 and </w:t>
      </w:r>
      <w:r w:rsidRPr="743F2538" w:rsidR="5C61F42E">
        <w:rPr>
          <w:rFonts w:ascii="Times New Roman" w:hAnsi="Times New Roman" w:eastAsia="Times New Roman" w:cs="Times New Roman"/>
          <w:noProof w:val="0"/>
          <w:color w:val="000000" w:themeColor="text1" w:themeTint="FF" w:themeShade="FF"/>
          <w:sz w:val="24"/>
          <w:szCs w:val="24"/>
          <w:lang w:val="en-GB"/>
        </w:rPr>
        <w:t>Ewnetu</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B. (2019). Community participation in tourism development as a tool to foster sustainable land and resource use practices in a national park milieu.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Land Use Policy</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88(1), p.104155. Available at: </w:t>
      </w:r>
      <w:hyperlink r:id="R7f4a36dc83b947de">
        <w:r w:rsidRPr="743F2538" w:rsidR="5C61F42E">
          <w:rPr>
            <w:rStyle w:val="Hyperlink"/>
            <w:rFonts w:ascii="Times New Roman" w:hAnsi="Times New Roman" w:eastAsia="Times New Roman" w:cs="Times New Roman"/>
            <w:noProof w:val="0"/>
            <w:sz w:val="24"/>
            <w:szCs w:val="24"/>
            <w:lang w:val="en-GB"/>
          </w:rPr>
          <w:t>https://www.sciencedirect.com/science/article/abs/pii/S0264837719305058</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w:t>
      </w:r>
      <w:r w:rsidRPr="743F2538" w:rsidR="14CA84CA">
        <w:rPr>
          <w:rFonts w:ascii="Times New Roman" w:hAnsi="Times New Roman" w:eastAsia="Times New Roman" w:cs="Times New Roman"/>
          <w:noProof w:val="0"/>
          <w:color w:val="000000" w:themeColor="text1" w:themeTint="FF" w:themeShade="FF"/>
          <w:sz w:val="24"/>
          <w:szCs w:val="24"/>
          <w:lang w:val="en-GB"/>
        </w:rPr>
        <w:t>20</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117F1A8C" w14:textId="596C4C9A">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 xml:space="preserve">WTTC (2025).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Travel &amp; Tourism in Poland Set to Surpass Economic Records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Wttc.org. Available at: </w:t>
      </w:r>
      <w:hyperlink r:id="Ra64c50415fd44998">
        <w:r w:rsidRPr="743F2538" w:rsidR="5C61F42E">
          <w:rPr>
            <w:rStyle w:val="Hyperlink"/>
            <w:rFonts w:ascii="Times New Roman" w:hAnsi="Times New Roman" w:eastAsia="Times New Roman" w:cs="Times New Roman"/>
            <w:noProof w:val="0"/>
            <w:sz w:val="24"/>
            <w:szCs w:val="24"/>
            <w:lang w:val="en-GB"/>
          </w:rPr>
          <w:t>https://wttc.org/news/travel-and-tourism-in-poland-set-to-surpass-economic-records</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2</w:t>
      </w:r>
      <w:r w:rsidRPr="743F2538" w:rsidR="0F2C3A37">
        <w:rPr>
          <w:rFonts w:ascii="Times New Roman" w:hAnsi="Times New Roman" w:eastAsia="Times New Roman" w:cs="Times New Roman"/>
          <w:noProof w:val="0"/>
          <w:color w:val="000000" w:themeColor="text1" w:themeTint="FF" w:themeShade="FF"/>
          <w:sz w:val="24"/>
          <w:szCs w:val="24"/>
          <w:lang w:val="en-GB"/>
        </w:rPr>
        <w:t>0</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61F42E" w:rsidP="5C869A5D" w:rsidRDefault="5C61F42E" w14:paraId="0D1B4D63" w14:textId="1633711D">
      <w:pPr>
        <w:spacing w:before="240" w:beforeAutospacing="off" w:after="240" w:afterAutospacing="off" w:line="360" w:lineRule="auto"/>
      </w:pPr>
      <w:r w:rsidRPr="743F2538" w:rsidR="5C61F42E">
        <w:rPr>
          <w:rFonts w:ascii="Times New Roman" w:hAnsi="Times New Roman" w:eastAsia="Times New Roman" w:cs="Times New Roman"/>
          <w:noProof w:val="0"/>
          <w:color w:val="000000" w:themeColor="text1" w:themeTint="FF" w:themeShade="FF"/>
          <w:sz w:val="24"/>
          <w:szCs w:val="24"/>
          <w:lang w:val="en-GB"/>
        </w:rPr>
        <w:t>Yin, Z.-Y., Huang, A.-</w:t>
      </w:r>
      <w:r w:rsidRPr="743F2538" w:rsidR="5C61F42E">
        <w:rPr>
          <w:rFonts w:ascii="Times New Roman" w:hAnsi="Times New Roman" w:eastAsia="Times New Roman" w:cs="Times New Roman"/>
          <w:noProof w:val="0"/>
          <w:color w:val="000000" w:themeColor="text1" w:themeTint="FF" w:themeShade="FF"/>
          <w:sz w:val="24"/>
          <w:szCs w:val="24"/>
          <w:lang w:val="en-GB"/>
        </w:rPr>
        <w:t>M.</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and Huang, Z.-Y. (2024). Virtual tourism attributes in cultural heritage: Benefits and values. </w:t>
      </w:r>
      <w:r w:rsidRPr="743F2538" w:rsidR="5C61F42E">
        <w:rPr>
          <w:rFonts w:ascii="Times New Roman" w:hAnsi="Times New Roman" w:eastAsia="Times New Roman" w:cs="Times New Roman"/>
          <w:i w:val="1"/>
          <w:iCs w:val="1"/>
          <w:noProof w:val="0"/>
          <w:color w:val="000000" w:themeColor="text1" w:themeTint="FF" w:themeShade="FF"/>
          <w:sz w:val="24"/>
          <w:szCs w:val="24"/>
          <w:lang w:val="en-GB"/>
        </w:rPr>
        <w:t>Tourism Management Perspectives</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[online] 53, pp.101275–101275. Available at: </w:t>
      </w:r>
      <w:hyperlink r:id="R31c5c97bf207408c">
        <w:r w:rsidRPr="743F2538" w:rsidR="5C61F42E">
          <w:rPr>
            <w:rStyle w:val="Hyperlink"/>
            <w:rFonts w:ascii="Times New Roman" w:hAnsi="Times New Roman" w:eastAsia="Times New Roman" w:cs="Times New Roman"/>
            <w:noProof w:val="0"/>
            <w:sz w:val="24"/>
            <w:szCs w:val="24"/>
            <w:lang w:val="en-GB"/>
          </w:rPr>
          <w:t>https://www.sciencedirect.com/science/article/abs/pii/S2211973624000588</w:t>
        </w:r>
      </w:hyperlink>
      <w:r w:rsidRPr="743F2538" w:rsidR="5C61F42E">
        <w:rPr>
          <w:rFonts w:ascii="Times New Roman" w:hAnsi="Times New Roman" w:eastAsia="Times New Roman" w:cs="Times New Roman"/>
          <w:noProof w:val="0"/>
          <w:color w:val="000000" w:themeColor="text1" w:themeTint="FF" w:themeShade="FF"/>
          <w:sz w:val="24"/>
          <w:szCs w:val="24"/>
          <w:lang w:val="en-GB"/>
        </w:rPr>
        <w:t xml:space="preserve"> [Accessed 2</w:t>
      </w:r>
      <w:r w:rsidRPr="743F2538" w:rsidR="07C319FA">
        <w:rPr>
          <w:rFonts w:ascii="Times New Roman" w:hAnsi="Times New Roman" w:eastAsia="Times New Roman" w:cs="Times New Roman"/>
          <w:noProof w:val="0"/>
          <w:color w:val="000000" w:themeColor="text1" w:themeTint="FF" w:themeShade="FF"/>
          <w:sz w:val="24"/>
          <w:szCs w:val="24"/>
          <w:lang w:val="en-GB"/>
        </w:rPr>
        <w:t>3</w:t>
      </w:r>
      <w:r w:rsidRPr="743F2538" w:rsidR="5C61F42E">
        <w:rPr>
          <w:rFonts w:ascii="Times New Roman" w:hAnsi="Times New Roman" w:eastAsia="Times New Roman" w:cs="Times New Roman"/>
          <w:noProof w:val="0"/>
          <w:color w:val="000000" w:themeColor="text1" w:themeTint="FF" w:themeShade="FF"/>
          <w:sz w:val="24"/>
          <w:szCs w:val="24"/>
          <w:lang w:val="en-GB"/>
        </w:rPr>
        <w:t xml:space="preserve"> Apr. 2026].</w:t>
      </w:r>
    </w:p>
    <w:p w:rsidR="5C869A5D" w:rsidP="5C869A5D" w:rsidRDefault="5C869A5D" w14:paraId="0DF28B1B" w14:textId="3C9990D7">
      <w:pPr>
        <w:pStyle w:val="Normal"/>
        <w:spacing w:line="360" w:lineRule="auto"/>
        <w:rPr>
          <w:rFonts w:ascii="Arial Nova" w:hAnsi="Arial Nova" w:eastAsia="Arial Nova" w:cs="Arial Nova"/>
        </w:rPr>
      </w:pPr>
    </w:p>
    <w:p w:rsidR="1472F93E" w:rsidP="5C869A5D" w:rsidRDefault="1472F93E" w14:paraId="5506912C" w14:textId="570745DF">
      <w:pPr>
        <w:pStyle w:val="Normal"/>
        <w:spacing w:line="360" w:lineRule="auto"/>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r5pr82FaTSNrk" int2:id="KW3jlMyw">
      <int2:state int2:type="spell" int2:value="Rejected"/>
    </int2:textHash>
    <int2:textHash int2:hashCode="9IOXUtnI/3Kc86" int2:id="tRcitJY9">
      <int2:state int2:type="spell" int2:value="Rejected"/>
    </int2:textHash>
    <int2:textHash int2:hashCode="bFy+qW8XLs+d/m" int2:id="SBtzhxtd">
      <int2:state int2:type="spell" int2:value="Rejected"/>
    </int2:textHash>
    <int2:textHash int2:hashCode="iI7oJk4ecZGv5I" int2:id="QqmgyQQO">
      <int2:state int2:type="spell" int2:value="Rejected"/>
    </int2:textHash>
    <int2:textHash int2:hashCode="py+2SVLts3H51X" int2:id="pZzvewjP">
      <int2:state int2:type="spell" int2:value="Rejected"/>
    </int2:textHash>
    <int2:textHash int2:hashCode="aG+z44WpgrTp0l" int2:id="PPWFOn95">
      <int2:state int2:type="spell" int2:value="Rejected"/>
    </int2:textHash>
    <int2:textHash int2:hashCode="DfFG05gpKgeKun" int2:id="amM0RO3e">
      <int2:state int2:type="spell" int2:value="Rejected"/>
    </int2:textHash>
    <int2:textHash int2:hashCode="V5/vVpvZSU35T4" int2:id="fa83Fdjt">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2CDFC"/>
    <w:rsid w:val="0000B04E"/>
    <w:rsid w:val="004B0E4C"/>
    <w:rsid w:val="007DDF19"/>
    <w:rsid w:val="009164CB"/>
    <w:rsid w:val="00D9B05C"/>
    <w:rsid w:val="01050CF0"/>
    <w:rsid w:val="0170D56A"/>
    <w:rsid w:val="0174F1D5"/>
    <w:rsid w:val="0205A379"/>
    <w:rsid w:val="02354316"/>
    <w:rsid w:val="02A6D1B5"/>
    <w:rsid w:val="02E0EBAB"/>
    <w:rsid w:val="030F80B2"/>
    <w:rsid w:val="03649BEC"/>
    <w:rsid w:val="03797B48"/>
    <w:rsid w:val="037CCA34"/>
    <w:rsid w:val="038ECA71"/>
    <w:rsid w:val="0399FDB3"/>
    <w:rsid w:val="03BF0CD9"/>
    <w:rsid w:val="03C13324"/>
    <w:rsid w:val="03FEF56C"/>
    <w:rsid w:val="0425BE9F"/>
    <w:rsid w:val="049BF31E"/>
    <w:rsid w:val="04B24016"/>
    <w:rsid w:val="04B87726"/>
    <w:rsid w:val="05398BCD"/>
    <w:rsid w:val="054B7B40"/>
    <w:rsid w:val="05541278"/>
    <w:rsid w:val="05F7F48B"/>
    <w:rsid w:val="063EA951"/>
    <w:rsid w:val="065BE16E"/>
    <w:rsid w:val="065C3A0E"/>
    <w:rsid w:val="06859D6B"/>
    <w:rsid w:val="06C29B7D"/>
    <w:rsid w:val="070905AA"/>
    <w:rsid w:val="07627199"/>
    <w:rsid w:val="078E3CC7"/>
    <w:rsid w:val="0795CACD"/>
    <w:rsid w:val="079D5903"/>
    <w:rsid w:val="07B8A2D0"/>
    <w:rsid w:val="07C319FA"/>
    <w:rsid w:val="07E3AABC"/>
    <w:rsid w:val="080F72D3"/>
    <w:rsid w:val="084F5A93"/>
    <w:rsid w:val="08758701"/>
    <w:rsid w:val="09409632"/>
    <w:rsid w:val="094B3D54"/>
    <w:rsid w:val="094E1E23"/>
    <w:rsid w:val="095263C2"/>
    <w:rsid w:val="097820F6"/>
    <w:rsid w:val="0978B7FA"/>
    <w:rsid w:val="0987FF6D"/>
    <w:rsid w:val="09A7D171"/>
    <w:rsid w:val="09AC2627"/>
    <w:rsid w:val="09F68BE6"/>
    <w:rsid w:val="09FCD77E"/>
    <w:rsid w:val="0A60EDB8"/>
    <w:rsid w:val="0AE8BAA7"/>
    <w:rsid w:val="0AEB7348"/>
    <w:rsid w:val="0B0B1976"/>
    <w:rsid w:val="0B29E407"/>
    <w:rsid w:val="0B5CA136"/>
    <w:rsid w:val="0BEE09E4"/>
    <w:rsid w:val="0BFA3E2B"/>
    <w:rsid w:val="0C0E1890"/>
    <w:rsid w:val="0C1816D4"/>
    <w:rsid w:val="0C898760"/>
    <w:rsid w:val="0C903BEF"/>
    <w:rsid w:val="0CC0F854"/>
    <w:rsid w:val="0CE279DA"/>
    <w:rsid w:val="0D4E2A45"/>
    <w:rsid w:val="0D5C37E7"/>
    <w:rsid w:val="0D654B37"/>
    <w:rsid w:val="0D6DD243"/>
    <w:rsid w:val="0D7E1DFD"/>
    <w:rsid w:val="0DF93EC2"/>
    <w:rsid w:val="0E23BAA4"/>
    <w:rsid w:val="0E5295CE"/>
    <w:rsid w:val="0E5DBE6B"/>
    <w:rsid w:val="0E797C79"/>
    <w:rsid w:val="0EB27ED9"/>
    <w:rsid w:val="0EF26398"/>
    <w:rsid w:val="0F22908F"/>
    <w:rsid w:val="0F27297F"/>
    <w:rsid w:val="0F2C3A37"/>
    <w:rsid w:val="0F5B130E"/>
    <w:rsid w:val="0FA8319D"/>
    <w:rsid w:val="101207E3"/>
    <w:rsid w:val="105CF9E8"/>
    <w:rsid w:val="10679C5B"/>
    <w:rsid w:val="1092355A"/>
    <w:rsid w:val="10C2ACB3"/>
    <w:rsid w:val="10CFC98D"/>
    <w:rsid w:val="10DD4EA2"/>
    <w:rsid w:val="10F52173"/>
    <w:rsid w:val="1114EFAB"/>
    <w:rsid w:val="11B0ED03"/>
    <w:rsid w:val="124ABA5A"/>
    <w:rsid w:val="129AA4FB"/>
    <w:rsid w:val="129C5C83"/>
    <w:rsid w:val="12BFD78E"/>
    <w:rsid w:val="12E829CF"/>
    <w:rsid w:val="12F92B8C"/>
    <w:rsid w:val="13619A4F"/>
    <w:rsid w:val="13B44EAE"/>
    <w:rsid w:val="13D888C0"/>
    <w:rsid w:val="140864C4"/>
    <w:rsid w:val="142D51D8"/>
    <w:rsid w:val="1472F93E"/>
    <w:rsid w:val="1476EC9B"/>
    <w:rsid w:val="148822E1"/>
    <w:rsid w:val="14B34B7F"/>
    <w:rsid w:val="14B3EF05"/>
    <w:rsid w:val="14CA84CA"/>
    <w:rsid w:val="14E80C2F"/>
    <w:rsid w:val="1507E153"/>
    <w:rsid w:val="150E0D6D"/>
    <w:rsid w:val="151A13AF"/>
    <w:rsid w:val="151B9766"/>
    <w:rsid w:val="151F7525"/>
    <w:rsid w:val="15248695"/>
    <w:rsid w:val="155AA8AC"/>
    <w:rsid w:val="15B187FA"/>
    <w:rsid w:val="15BB5AD1"/>
    <w:rsid w:val="15D6FA09"/>
    <w:rsid w:val="15F26FE4"/>
    <w:rsid w:val="16CF1B62"/>
    <w:rsid w:val="171FF1A4"/>
    <w:rsid w:val="173F9C9A"/>
    <w:rsid w:val="17641C58"/>
    <w:rsid w:val="17726F0A"/>
    <w:rsid w:val="17C70DF3"/>
    <w:rsid w:val="17D0C0C5"/>
    <w:rsid w:val="181E5998"/>
    <w:rsid w:val="18440DC8"/>
    <w:rsid w:val="1880E11A"/>
    <w:rsid w:val="188AB2E3"/>
    <w:rsid w:val="189CB08A"/>
    <w:rsid w:val="1914AA31"/>
    <w:rsid w:val="191C8214"/>
    <w:rsid w:val="19733E1B"/>
    <w:rsid w:val="197C35F3"/>
    <w:rsid w:val="19A560C6"/>
    <w:rsid w:val="19B0A8AB"/>
    <w:rsid w:val="1A1EF0B0"/>
    <w:rsid w:val="1A5A22ED"/>
    <w:rsid w:val="1AF541FE"/>
    <w:rsid w:val="1AFFDF5B"/>
    <w:rsid w:val="1BBF0EE7"/>
    <w:rsid w:val="1C0124A0"/>
    <w:rsid w:val="1C153010"/>
    <w:rsid w:val="1C3A91E1"/>
    <w:rsid w:val="1C4DC96D"/>
    <w:rsid w:val="1D206E7C"/>
    <w:rsid w:val="1D298DA2"/>
    <w:rsid w:val="1D45AC13"/>
    <w:rsid w:val="1D531767"/>
    <w:rsid w:val="1D60F588"/>
    <w:rsid w:val="1D72E706"/>
    <w:rsid w:val="1DA131BF"/>
    <w:rsid w:val="1E166B36"/>
    <w:rsid w:val="1E6C22B0"/>
    <w:rsid w:val="1E79048F"/>
    <w:rsid w:val="1E989B42"/>
    <w:rsid w:val="1EDC8E59"/>
    <w:rsid w:val="1EF8D8A6"/>
    <w:rsid w:val="1F074985"/>
    <w:rsid w:val="1FB710BB"/>
    <w:rsid w:val="1FD53FC1"/>
    <w:rsid w:val="20306C61"/>
    <w:rsid w:val="2069F672"/>
    <w:rsid w:val="20CF7C10"/>
    <w:rsid w:val="210004A0"/>
    <w:rsid w:val="21384C38"/>
    <w:rsid w:val="21752D8B"/>
    <w:rsid w:val="218C3D77"/>
    <w:rsid w:val="21D40CB5"/>
    <w:rsid w:val="2220BD17"/>
    <w:rsid w:val="22696E3A"/>
    <w:rsid w:val="22A25928"/>
    <w:rsid w:val="231F756C"/>
    <w:rsid w:val="24284925"/>
    <w:rsid w:val="247535F3"/>
    <w:rsid w:val="24CE7980"/>
    <w:rsid w:val="253914FD"/>
    <w:rsid w:val="2569C4C7"/>
    <w:rsid w:val="2584EEDA"/>
    <w:rsid w:val="258AD0ED"/>
    <w:rsid w:val="25CA52E2"/>
    <w:rsid w:val="25DB29D1"/>
    <w:rsid w:val="260C9320"/>
    <w:rsid w:val="26E04097"/>
    <w:rsid w:val="2752FF4D"/>
    <w:rsid w:val="2792AA49"/>
    <w:rsid w:val="2810FBA3"/>
    <w:rsid w:val="288D3FAF"/>
    <w:rsid w:val="2923A916"/>
    <w:rsid w:val="2977F06B"/>
    <w:rsid w:val="299A0F86"/>
    <w:rsid w:val="299BA60E"/>
    <w:rsid w:val="29C21AA8"/>
    <w:rsid w:val="2A0007FA"/>
    <w:rsid w:val="2A63DBC9"/>
    <w:rsid w:val="2A77FCD1"/>
    <w:rsid w:val="2A8EC79C"/>
    <w:rsid w:val="2B35005A"/>
    <w:rsid w:val="2B3E8665"/>
    <w:rsid w:val="2B3F593B"/>
    <w:rsid w:val="2B489C61"/>
    <w:rsid w:val="2B8576D1"/>
    <w:rsid w:val="2B9CBDA9"/>
    <w:rsid w:val="2BD0E7EC"/>
    <w:rsid w:val="2C1B5E44"/>
    <w:rsid w:val="2C438BC2"/>
    <w:rsid w:val="2C4BA7B3"/>
    <w:rsid w:val="2CB32347"/>
    <w:rsid w:val="2CCA062F"/>
    <w:rsid w:val="2D6BA643"/>
    <w:rsid w:val="2D8C6D3B"/>
    <w:rsid w:val="2DA60D6C"/>
    <w:rsid w:val="2DC70FCE"/>
    <w:rsid w:val="2DCFDB98"/>
    <w:rsid w:val="2DEC38CB"/>
    <w:rsid w:val="2DFE0D9B"/>
    <w:rsid w:val="2E7E1100"/>
    <w:rsid w:val="2E7F7925"/>
    <w:rsid w:val="2E98791C"/>
    <w:rsid w:val="2EBF2008"/>
    <w:rsid w:val="2ECA67D3"/>
    <w:rsid w:val="2EEB5CFF"/>
    <w:rsid w:val="2F0F09DF"/>
    <w:rsid w:val="2F11F5AD"/>
    <w:rsid w:val="2F5695B9"/>
    <w:rsid w:val="2FB6C440"/>
    <w:rsid w:val="2FD4D3E5"/>
    <w:rsid w:val="2FD53284"/>
    <w:rsid w:val="304737F1"/>
    <w:rsid w:val="305B9782"/>
    <w:rsid w:val="30D4E92B"/>
    <w:rsid w:val="3121FECA"/>
    <w:rsid w:val="3159A029"/>
    <w:rsid w:val="31A7D0CA"/>
    <w:rsid w:val="324A9E7D"/>
    <w:rsid w:val="328A6E96"/>
    <w:rsid w:val="328BE500"/>
    <w:rsid w:val="328E965A"/>
    <w:rsid w:val="32B57597"/>
    <w:rsid w:val="32BAC9D8"/>
    <w:rsid w:val="333006BF"/>
    <w:rsid w:val="3426C1DB"/>
    <w:rsid w:val="34398B8F"/>
    <w:rsid w:val="34654A77"/>
    <w:rsid w:val="346CE958"/>
    <w:rsid w:val="348F22BD"/>
    <w:rsid w:val="34D74C33"/>
    <w:rsid w:val="34DFDAEB"/>
    <w:rsid w:val="34EBFEE3"/>
    <w:rsid w:val="34F80DB9"/>
    <w:rsid w:val="35AC547C"/>
    <w:rsid w:val="35B7F4B4"/>
    <w:rsid w:val="35CB0A41"/>
    <w:rsid w:val="35CFDD70"/>
    <w:rsid w:val="35D369FB"/>
    <w:rsid w:val="35EF35BC"/>
    <w:rsid w:val="36A06BA8"/>
    <w:rsid w:val="36E1C6F3"/>
    <w:rsid w:val="37184917"/>
    <w:rsid w:val="3757DF2C"/>
    <w:rsid w:val="37CBE173"/>
    <w:rsid w:val="3867CD3C"/>
    <w:rsid w:val="389F365E"/>
    <w:rsid w:val="389FAF21"/>
    <w:rsid w:val="38DF10A5"/>
    <w:rsid w:val="39117170"/>
    <w:rsid w:val="39394A24"/>
    <w:rsid w:val="39F37A5A"/>
    <w:rsid w:val="3A02365A"/>
    <w:rsid w:val="3A4EAC3C"/>
    <w:rsid w:val="3A8BABCE"/>
    <w:rsid w:val="3A8C1575"/>
    <w:rsid w:val="3AD6BAF5"/>
    <w:rsid w:val="3AEE67C4"/>
    <w:rsid w:val="3B1F3BD8"/>
    <w:rsid w:val="3B3B089A"/>
    <w:rsid w:val="3B40A397"/>
    <w:rsid w:val="3B738B41"/>
    <w:rsid w:val="3BF477A5"/>
    <w:rsid w:val="3C526B12"/>
    <w:rsid w:val="3C845899"/>
    <w:rsid w:val="3C9EA5CC"/>
    <w:rsid w:val="3CCB4315"/>
    <w:rsid w:val="3CE49CD9"/>
    <w:rsid w:val="3D00B2FE"/>
    <w:rsid w:val="3D3356B6"/>
    <w:rsid w:val="3D65B81C"/>
    <w:rsid w:val="3D7B2DA9"/>
    <w:rsid w:val="3DA76144"/>
    <w:rsid w:val="3DB5A5B3"/>
    <w:rsid w:val="3DC18D1E"/>
    <w:rsid w:val="3DD002BF"/>
    <w:rsid w:val="3E8B3234"/>
    <w:rsid w:val="3FA2EF8C"/>
    <w:rsid w:val="3FD8B065"/>
    <w:rsid w:val="3FF5DC8E"/>
    <w:rsid w:val="400080A0"/>
    <w:rsid w:val="4054DEEE"/>
    <w:rsid w:val="405B878E"/>
    <w:rsid w:val="4060D490"/>
    <w:rsid w:val="40930661"/>
    <w:rsid w:val="40C30512"/>
    <w:rsid w:val="40E0EFC9"/>
    <w:rsid w:val="40F74139"/>
    <w:rsid w:val="41011D36"/>
    <w:rsid w:val="411A9AAC"/>
    <w:rsid w:val="416B5088"/>
    <w:rsid w:val="417227E3"/>
    <w:rsid w:val="41CF6B13"/>
    <w:rsid w:val="41E20A96"/>
    <w:rsid w:val="41E7D014"/>
    <w:rsid w:val="41F73F70"/>
    <w:rsid w:val="420741CB"/>
    <w:rsid w:val="4216C132"/>
    <w:rsid w:val="423D9E5A"/>
    <w:rsid w:val="425A4828"/>
    <w:rsid w:val="427D9FC0"/>
    <w:rsid w:val="428E95E6"/>
    <w:rsid w:val="4299ACE4"/>
    <w:rsid w:val="42BC1AC3"/>
    <w:rsid w:val="42C8ECF5"/>
    <w:rsid w:val="42E06EA7"/>
    <w:rsid w:val="42F95F9C"/>
    <w:rsid w:val="42FA61F7"/>
    <w:rsid w:val="432A9A76"/>
    <w:rsid w:val="434E34F7"/>
    <w:rsid w:val="434ED0BE"/>
    <w:rsid w:val="436B9E7E"/>
    <w:rsid w:val="4373455F"/>
    <w:rsid w:val="438E3881"/>
    <w:rsid w:val="43A0473D"/>
    <w:rsid w:val="43D72ED8"/>
    <w:rsid w:val="43F7AD47"/>
    <w:rsid w:val="4416F87B"/>
    <w:rsid w:val="442F51C1"/>
    <w:rsid w:val="44876BD8"/>
    <w:rsid w:val="44A3CF7A"/>
    <w:rsid w:val="44D42EE2"/>
    <w:rsid w:val="44F53BA1"/>
    <w:rsid w:val="456D1164"/>
    <w:rsid w:val="45A2F39C"/>
    <w:rsid w:val="45B5DD8A"/>
    <w:rsid w:val="462EF451"/>
    <w:rsid w:val="4666D91F"/>
    <w:rsid w:val="46BC3DC5"/>
    <w:rsid w:val="46CD65FE"/>
    <w:rsid w:val="46D098C0"/>
    <w:rsid w:val="471ABA8B"/>
    <w:rsid w:val="4740ED29"/>
    <w:rsid w:val="4772083E"/>
    <w:rsid w:val="47A59C4E"/>
    <w:rsid w:val="47C9E884"/>
    <w:rsid w:val="47D227FB"/>
    <w:rsid w:val="48364906"/>
    <w:rsid w:val="4895CC36"/>
    <w:rsid w:val="48D6F25F"/>
    <w:rsid w:val="4948B446"/>
    <w:rsid w:val="49716B6C"/>
    <w:rsid w:val="49AD11BF"/>
    <w:rsid w:val="49D9EA72"/>
    <w:rsid w:val="4A253F22"/>
    <w:rsid w:val="4A7419A2"/>
    <w:rsid w:val="4B32E563"/>
    <w:rsid w:val="4B37FAE5"/>
    <w:rsid w:val="4B604D84"/>
    <w:rsid w:val="4B83654A"/>
    <w:rsid w:val="4B8A3F8A"/>
    <w:rsid w:val="4BC71724"/>
    <w:rsid w:val="4BF984D8"/>
    <w:rsid w:val="4BFB63F5"/>
    <w:rsid w:val="4C2A2CF5"/>
    <w:rsid w:val="4C957ABA"/>
    <w:rsid w:val="4CCED5CA"/>
    <w:rsid w:val="4CFF9E5D"/>
    <w:rsid w:val="4D0BDCB5"/>
    <w:rsid w:val="4D303670"/>
    <w:rsid w:val="4D7423D5"/>
    <w:rsid w:val="4DCE2DA7"/>
    <w:rsid w:val="4DD122F4"/>
    <w:rsid w:val="4DFB8709"/>
    <w:rsid w:val="4DFEB881"/>
    <w:rsid w:val="4E1D4AC1"/>
    <w:rsid w:val="4E7F2557"/>
    <w:rsid w:val="4E94DEB2"/>
    <w:rsid w:val="4EAE5964"/>
    <w:rsid w:val="4EB46C34"/>
    <w:rsid w:val="4EB8B735"/>
    <w:rsid w:val="4EDE022E"/>
    <w:rsid w:val="4EE1BFD1"/>
    <w:rsid w:val="4F46C03C"/>
    <w:rsid w:val="4F84180E"/>
    <w:rsid w:val="4F92B2CE"/>
    <w:rsid w:val="4FC0C7B6"/>
    <w:rsid w:val="502DCC9C"/>
    <w:rsid w:val="5096A25B"/>
    <w:rsid w:val="50DC48B0"/>
    <w:rsid w:val="51131E44"/>
    <w:rsid w:val="51E47C4E"/>
    <w:rsid w:val="51EBA942"/>
    <w:rsid w:val="51F62235"/>
    <w:rsid w:val="51FBFF44"/>
    <w:rsid w:val="5226FF30"/>
    <w:rsid w:val="5270FA60"/>
    <w:rsid w:val="52C0C419"/>
    <w:rsid w:val="534BFE15"/>
    <w:rsid w:val="53560A9E"/>
    <w:rsid w:val="5362ADBA"/>
    <w:rsid w:val="53A18589"/>
    <w:rsid w:val="53B8F782"/>
    <w:rsid w:val="53D0B27E"/>
    <w:rsid w:val="53E7F31E"/>
    <w:rsid w:val="53FAACF6"/>
    <w:rsid w:val="5439A0B0"/>
    <w:rsid w:val="546976E7"/>
    <w:rsid w:val="550E750E"/>
    <w:rsid w:val="554D305D"/>
    <w:rsid w:val="5598113F"/>
    <w:rsid w:val="55D89FB4"/>
    <w:rsid w:val="55EE030D"/>
    <w:rsid w:val="564276D7"/>
    <w:rsid w:val="5679F908"/>
    <w:rsid w:val="56B10E87"/>
    <w:rsid w:val="56C2E59A"/>
    <w:rsid w:val="56D48809"/>
    <w:rsid w:val="570C501C"/>
    <w:rsid w:val="5759F9F7"/>
    <w:rsid w:val="576CCC9B"/>
    <w:rsid w:val="576E22C4"/>
    <w:rsid w:val="57816468"/>
    <w:rsid w:val="578CF9B3"/>
    <w:rsid w:val="58120522"/>
    <w:rsid w:val="582EBCFB"/>
    <w:rsid w:val="583597DB"/>
    <w:rsid w:val="58778E11"/>
    <w:rsid w:val="5889F4EB"/>
    <w:rsid w:val="588F40EA"/>
    <w:rsid w:val="589C7A94"/>
    <w:rsid w:val="58DDE24A"/>
    <w:rsid w:val="5921C537"/>
    <w:rsid w:val="598C15B8"/>
    <w:rsid w:val="59971F83"/>
    <w:rsid w:val="59A9C4E9"/>
    <w:rsid w:val="59C56F67"/>
    <w:rsid w:val="59CB86F1"/>
    <w:rsid w:val="5A3763C6"/>
    <w:rsid w:val="5A3C37AE"/>
    <w:rsid w:val="5A6EFF1D"/>
    <w:rsid w:val="5AD64BB7"/>
    <w:rsid w:val="5B169569"/>
    <w:rsid w:val="5B4C8C4B"/>
    <w:rsid w:val="5B72EC33"/>
    <w:rsid w:val="5B978ACC"/>
    <w:rsid w:val="5BD2B04E"/>
    <w:rsid w:val="5BE2DF0D"/>
    <w:rsid w:val="5C2B1774"/>
    <w:rsid w:val="5C3D3E12"/>
    <w:rsid w:val="5C5F5E6F"/>
    <w:rsid w:val="5C61F42E"/>
    <w:rsid w:val="5C6B814D"/>
    <w:rsid w:val="5C869A5D"/>
    <w:rsid w:val="5C93B4E9"/>
    <w:rsid w:val="5CBF336E"/>
    <w:rsid w:val="5CE0E129"/>
    <w:rsid w:val="5CEEA8A4"/>
    <w:rsid w:val="5CFC0DE4"/>
    <w:rsid w:val="5D14A1A8"/>
    <w:rsid w:val="5D471D2B"/>
    <w:rsid w:val="5D5992B4"/>
    <w:rsid w:val="5D5C38FE"/>
    <w:rsid w:val="5D7627B0"/>
    <w:rsid w:val="5DAFFAAE"/>
    <w:rsid w:val="5DC7B7DA"/>
    <w:rsid w:val="5E07A8F2"/>
    <w:rsid w:val="5E3580B2"/>
    <w:rsid w:val="5E6A0C67"/>
    <w:rsid w:val="5E8ECB8F"/>
    <w:rsid w:val="5EEBDB6F"/>
    <w:rsid w:val="5EF1ABA1"/>
    <w:rsid w:val="5F1D5424"/>
    <w:rsid w:val="5F8B3961"/>
    <w:rsid w:val="5FA0C6C8"/>
    <w:rsid w:val="5FE2ED8C"/>
    <w:rsid w:val="6056BE12"/>
    <w:rsid w:val="6074EF75"/>
    <w:rsid w:val="608366D4"/>
    <w:rsid w:val="60A9C788"/>
    <w:rsid w:val="61298A21"/>
    <w:rsid w:val="61974915"/>
    <w:rsid w:val="61B92296"/>
    <w:rsid w:val="61FE2B55"/>
    <w:rsid w:val="621EB084"/>
    <w:rsid w:val="62389941"/>
    <w:rsid w:val="625CD7A3"/>
    <w:rsid w:val="628DB3C5"/>
    <w:rsid w:val="62A42F13"/>
    <w:rsid w:val="63068179"/>
    <w:rsid w:val="6331D238"/>
    <w:rsid w:val="63A72DC4"/>
    <w:rsid w:val="63EF67B6"/>
    <w:rsid w:val="640ADCF7"/>
    <w:rsid w:val="64138779"/>
    <w:rsid w:val="64157662"/>
    <w:rsid w:val="64221693"/>
    <w:rsid w:val="6461B97E"/>
    <w:rsid w:val="6472CEA8"/>
    <w:rsid w:val="6490888B"/>
    <w:rsid w:val="64B2CDFC"/>
    <w:rsid w:val="64B54F2B"/>
    <w:rsid w:val="64BBA41A"/>
    <w:rsid w:val="6508D41C"/>
    <w:rsid w:val="651B74CE"/>
    <w:rsid w:val="6613938B"/>
    <w:rsid w:val="662C6A75"/>
    <w:rsid w:val="666D8B44"/>
    <w:rsid w:val="6688478F"/>
    <w:rsid w:val="66909080"/>
    <w:rsid w:val="66A0E5C3"/>
    <w:rsid w:val="66A5E289"/>
    <w:rsid w:val="66B8EEC2"/>
    <w:rsid w:val="66F9B4B4"/>
    <w:rsid w:val="672733EF"/>
    <w:rsid w:val="674794FC"/>
    <w:rsid w:val="6757EB6E"/>
    <w:rsid w:val="675B2DD7"/>
    <w:rsid w:val="6772140C"/>
    <w:rsid w:val="67D60407"/>
    <w:rsid w:val="6853F34C"/>
    <w:rsid w:val="68673268"/>
    <w:rsid w:val="686F3B57"/>
    <w:rsid w:val="68EF3203"/>
    <w:rsid w:val="69175333"/>
    <w:rsid w:val="69356347"/>
    <w:rsid w:val="6956C300"/>
    <w:rsid w:val="698DE660"/>
    <w:rsid w:val="699F9AC4"/>
    <w:rsid w:val="69BEC123"/>
    <w:rsid w:val="69DD7127"/>
    <w:rsid w:val="6A09FEC5"/>
    <w:rsid w:val="6A1168E5"/>
    <w:rsid w:val="6A13B2F9"/>
    <w:rsid w:val="6A1AD138"/>
    <w:rsid w:val="6A87CE55"/>
    <w:rsid w:val="6B137ED9"/>
    <w:rsid w:val="6B639530"/>
    <w:rsid w:val="6C2E895D"/>
    <w:rsid w:val="6C6E99C4"/>
    <w:rsid w:val="6C9DDE0C"/>
    <w:rsid w:val="6D1B458A"/>
    <w:rsid w:val="6D1D4CAF"/>
    <w:rsid w:val="6D21E98E"/>
    <w:rsid w:val="6D2FFC4F"/>
    <w:rsid w:val="6D6B5578"/>
    <w:rsid w:val="6DA87FD0"/>
    <w:rsid w:val="6DE09F7E"/>
    <w:rsid w:val="6DEEFE48"/>
    <w:rsid w:val="6E0AD6C1"/>
    <w:rsid w:val="6E7173EC"/>
    <w:rsid w:val="6E869E70"/>
    <w:rsid w:val="6E964E9F"/>
    <w:rsid w:val="6EC5813B"/>
    <w:rsid w:val="6ECF5BB4"/>
    <w:rsid w:val="6EEF20F5"/>
    <w:rsid w:val="6F073D6D"/>
    <w:rsid w:val="6F08C72D"/>
    <w:rsid w:val="6F0FD81F"/>
    <w:rsid w:val="6F513E9C"/>
    <w:rsid w:val="6F7DC32F"/>
    <w:rsid w:val="6FE1666E"/>
    <w:rsid w:val="70180BF6"/>
    <w:rsid w:val="705DB1E7"/>
    <w:rsid w:val="70AFD97D"/>
    <w:rsid w:val="70C2A558"/>
    <w:rsid w:val="70C91E0F"/>
    <w:rsid w:val="70DF8ED4"/>
    <w:rsid w:val="70E06FF8"/>
    <w:rsid w:val="7141D36A"/>
    <w:rsid w:val="7157580B"/>
    <w:rsid w:val="71822ACD"/>
    <w:rsid w:val="719AA507"/>
    <w:rsid w:val="719D4B90"/>
    <w:rsid w:val="71A0948F"/>
    <w:rsid w:val="71E8734D"/>
    <w:rsid w:val="71EE0024"/>
    <w:rsid w:val="71FB0106"/>
    <w:rsid w:val="72040F21"/>
    <w:rsid w:val="720C672D"/>
    <w:rsid w:val="724276C1"/>
    <w:rsid w:val="725C87CB"/>
    <w:rsid w:val="7296D7CF"/>
    <w:rsid w:val="72FADCD9"/>
    <w:rsid w:val="72FFE3A2"/>
    <w:rsid w:val="73671FA4"/>
    <w:rsid w:val="73761583"/>
    <w:rsid w:val="738AAD6C"/>
    <w:rsid w:val="73A06428"/>
    <w:rsid w:val="743F2538"/>
    <w:rsid w:val="74A32ACD"/>
    <w:rsid w:val="74D30470"/>
    <w:rsid w:val="74D605C0"/>
    <w:rsid w:val="75656BA7"/>
    <w:rsid w:val="75712131"/>
    <w:rsid w:val="75A3F06E"/>
    <w:rsid w:val="75ACFF82"/>
    <w:rsid w:val="7622198E"/>
    <w:rsid w:val="76472CE6"/>
    <w:rsid w:val="76CDB4E0"/>
    <w:rsid w:val="76CE0845"/>
    <w:rsid w:val="77C4A0B9"/>
    <w:rsid w:val="78C1640D"/>
    <w:rsid w:val="78EFAD72"/>
    <w:rsid w:val="78FAA6BA"/>
    <w:rsid w:val="7906DD95"/>
    <w:rsid w:val="790FC870"/>
    <w:rsid w:val="792F9700"/>
    <w:rsid w:val="792FE245"/>
    <w:rsid w:val="794AAFAF"/>
    <w:rsid w:val="79A92769"/>
    <w:rsid w:val="79C11426"/>
    <w:rsid w:val="79FA0E96"/>
    <w:rsid w:val="7A048548"/>
    <w:rsid w:val="7A3F0EFE"/>
    <w:rsid w:val="7A5C3E7C"/>
    <w:rsid w:val="7A8F3E98"/>
    <w:rsid w:val="7B8DB682"/>
    <w:rsid w:val="7C006248"/>
    <w:rsid w:val="7C047B5B"/>
    <w:rsid w:val="7C46526F"/>
    <w:rsid w:val="7C8ABE12"/>
    <w:rsid w:val="7D0267F9"/>
    <w:rsid w:val="7D1507DC"/>
    <w:rsid w:val="7D500F20"/>
    <w:rsid w:val="7D66FD04"/>
    <w:rsid w:val="7D7A9739"/>
    <w:rsid w:val="7E02F03B"/>
    <w:rsid w:val="7E08AF5C"/>
    <w:rsid w:val="7E26EF89"/>
    <w:rsid w:val="7E3D85BF"/>
    <w:rsid w:val="7E70ACA8"/>
    <w:rsid w:val="7E752361"/>
    <w:rsid w:val="7E8E5F5F"/>
    <w:rsid w:val="7E9878C6"/>
    <w:rsid w:val="7EE896A2"/>
    <w:rsid w:val="7F03F06F"/>
    <w:rsid w:val="7F254E92"/>
    <w:rsid w:val="7F850E0E"/>
    <w:rsid w:val="7F8B68D3"/>
    <w:rsid w:val="7FA8E147"/>
    <w:rsid w:val="7FBEEE39"/>
    <w:rsid w:val="7FF0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0514"/>
  <w15:chartTrackingRefBased/>
  <w15:docId w15:val="{3C83A4FE-5547-471A-88D8-3A370FC3F9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C869A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eff4ad8cd64f5b" /><Relationship Type="http://schemas.openxmlformats.org/officeDocument/2006/relationships/image" Target="/media/image.jpg" Id="rId2140372134" /><Relationship Type="http://schemas.openxmlformats.org/officeDocument/2006/relationships/image" Target="/media/image2.jpg" Id="rId1494700697" /><Relationship Type="http://schemas.openxmlformats.org/officeDocument/2006/relationships/image" Target="/media/image3.jpg" Id="rId2035860816" /><Relationship Type="http://schemas.openxmlformats.org/officeDocument/2006/relationships/hyperlink" Target="https://ajuntament.barcelona.cat/turisme/sites/default/files/barcelona_tourism_for_2020.pdf" TargetMode="External" Id="Rc0b2832ae5654dfa" /><Relationship Type="http://schemas.openxmlformats.org/officeDocument/2006/relationships/hyperlink" Target="https://www.auschwitz.org/en/museum/news/2-million-320-thousand-visitors-at-the-auschwitz-memorial-in-2019,1400.html" TargetMode="External" Id="Rd82f6a5f8f2642a2" /><Relationship Type="http://schemas.openxmlformats.org/officeDocument/2006/relationships/hyperlink" Target="https://transition-pathways.europa.eu/tourism/data/poland-tourism-performance-glance" TargetMode="External" Id="Rc08f37bfa39d4878" /><Relationship Type="http://schemas.openxmlformats.org/officeDocument/2006/relationships/hyperlink" Target="https://whistlinghound.com/confessions-tour-guide-overtourism-krakow/" TargetMode="External" Id="R7250e3a37cf44627" /><Relationship Type="http://schemas.openxmlformats.org/officeDocument/2006/relationships/hyperlink" Target="https://www.sciencedirect.com/science/article/abs/pii/S2212571X25000186" TargetMode="External" Id="Rf87d455fb1604503" /><Relationship Type="http://schemas.openxmlformats.org/officeDocument/2006/relationships/hyperlink" Target="https://www.europarl.europa.eu/RegData/etudes/STUD/2018/629184/IPOL_STU(2018)629184(SUM01)_EN.pdf" TargetMode="External" Id="Rff326dec5170486c" /><Relationship Type="http://schemas.openxmlformats.org/officeDocument/2006/relationships/hyperlink" Target="https://www.researchgate.net/publication/307554257_Holiday_Rentals_The_New_Gentrification_Battlefront" TargetMode="External" Id="Rd6b27027d7a84254" /><Relationship Type="http://schemas.openxmlformats.org/officeDocument/2006/relationships/hyperlink" Target="https://www.academia.edu/23734317/MANAGING_HERITAGE_TOURISM" TargetMode="External" Id="R661749302be94f17" /><Relationship Type="http://schemas.openxmlformats.org/officeDocument/2006/relationships/hyperlink" Target="https://www.researchgate.net/publication/330858092_From_smart_destinations_to_smart_tourism_regions" TargetMode="External" Id="R15410739c0e34bd3" /><Relationship Type="http://schemas.openxmlformats.org/officeDocument/2006/relationships/hyperlink" Target="https://link.springer.com/article/10.1007/s12525-015-0196-8" TargetMode="External" Id="R46c16b1dce39498f" /><Relationship Type="http://schemas.openxmlformats.org/officeDocument/2006/relationships/hyperlink" Target="https://www.tandfonline.com/doi/full/10.1080/09669582.2020.1803334" TargetMode="External" Id="Rc1a9db6356db4271" /><Relationship Type="http://schemas.openxmlformats.org/officeDocument/2006/relationships/hyperlink" Target="https://www.researchgate.net/publication/283800120_Community_involvement_for_sustainable_heritage_tourism_a_conceptual_model" TargetMode="External" Id="Rcb97b068ffa44d11" /><Relationship Type="http://schemas.openxmlformats.org/officeDocument/2006/relationships/hyperlink" Target="https://www.tandfonline.com/doi/full/10.1080/14616688.2023.2291700#d1e212" TargetMode="External" Id="Rb736eeb5c71e489c" /><Relationship Type="http://schemas.openxmlformats.org/officeDocument/2006/relationships/hyperlink" Target="https://www.researchgate.net/publication/326573468_Overtourism_a_growing_global_problem" TargetMode="External" Id="R88627f2259324398" /><Relationship Type="http://schemas.openxmlformats.org/officeDocument/2006/relationships/hyperlink" Target="https://www.mdpi.com/2071-1050/15/6/4741" TargetMode="External" Id="Re2785cee1faf44e8" /><Relationship Type="http://schemas.openxmlformats.org/officeDocument/2006/relationships/hyperlink" Target="https://www.researchgate.net/publication/326247209_Cultural_Tourism_A_review_of_recent_research_and_trends" TargetMode="External" Id="Rf16c521d0f3d44b6" /><Relationship Type="http://schemas.openxmlformats.org/officeDocument/2006/relationships/hyperlink" Target="https://www.researchgate.net/publication/249631255_Commodification_Culture_and_Tourism" TargetMode="External" Id="R3c0e4d251fe0480e" /><Relationship Type="http://schemas.openxmlformats.org/officeDocument/2006/relationships/hyperlink" Target="https://www.mdpi.com/2073-445X/15/1/8" TargetMode="External" Id="R918cb6dbc0414be5" /><Relationship Type="http://schemas.openxmlformats.org/officeDocument/2006/relationships/hyperlink" Target="https://notesfrompoland.com/2026/01/19/poland-saw-eus-second-fastest-growth-in-tourism-in-2025/" TargetMode="External" Id="R8b7721bd313c45f2" /><Relationship Type="http://schemas.openxmlformats.org/officeDocument/2006/relationships/hyperlink" Target="https://www.unesco.org" TargetMode="External" Id="R81a30c8f489b4796" /><Relationship Type="http://schemas.openxmlformats.org/officeDocument/2006/relationships/hyperlink" Target="https://www.unesco.org/en/articles/cutting-edge-bringing-cultural-tourism-back-game" TargetMode="External" Id="Rbee6baabe4024572" /><Relationship Type="http://schemas.openxmlformats.org/officeDocument/2006/relationships/hyperlink" Target="https://whc.unesco.org/en/list/29/" TargetMode="External" Id="Rdb0ac9db420f4a80" /><Relationship Type="http://schemas.openxmlformats.org/officeDocument/2006/relationships/hyperlink" Target="https://www.e-unwto.org/doi/pdf/10.18111/9789284420070" TargetMode="External" Id="Ra36a5dbf24e54420" /><Relationship Type="http://schemas.openxmlformats.org/officeDocument/2006/relationships/hyperlink" Target="http://interaccio.diba.cat/sites/interaccio.diba.cat/files/9789284418978.pdf" TargetMode="External" Id="R4fbe2962cfd54012" /><Relationship Type="http://schemas.openxmlformats.org/officeDocument/2006/relationships/hyperlink" Target="https://www.sciencedirect.com/science/article/abs/pii/S0264837719305058" TargetMode="External" Id="R7f4a36dc83b947de" /><Relationship Type="http://schemas.openxmlformats.org/officeDocument/2006/relationships/hyperlink" Target="https://wttc.org/news/travel-and-tourism-in-poland-set-to-surpass-economic-records" TargetMode="External" Id="Ra64c50415fd44998" /><Relationship Type="http://schemas.openxmlformats.org/officeDocument/2006/relationships/hyperlink" Target="https://www.sciencedirect.com/science/article/abs/pii/S2211973624000588" TargetMode="External" Id="R31c5c97bf20740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Wiktoria Kuciarska (2307681)</dc:creator>
  <keywords/>
  <dc:description/>
  <lastModifiedBy>Wiktoria Kuciarska (2307681)</lastModifiedBy>
  <revision>7</revision>
  <dcterms:created xsi:type="dcterms:W3CDTF">2026-04-13T11:39:20.4913302Z</dcterms:created>
  <dcterms:modified xsi:type="dcterms:W3CDTF">2026-04-26T14:53:22.1632289Z</dcterms:modified>
</coreProperties>
</file>