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jc w:val="center"/>
        <w:rPr>
          <w:rFonts w:ascii="Times New Roman" w:hAnsi="Times New Roman" w:eastAsia="Times New Roman" w:cs="Times New Roman"/>
          <w:b/>
          <w:sz w:val="32"/>
          <w:szCs w:val="32"/>
        </w:rPr>
      </w:pPr>
    </w:p>
    <w:p w14:paraId="00000002">
      <w:pPr>
        <w:jc w:val="center"/>
        <w:rPr>
          <w:rFonts w:ascii="Times New Roman" w:hAnsi="Times New Roman" w:eastAsia="Times New Roman" w:cs="Times New Roman"/>
          <w:b/>
          <w:sz w:val="32"/>
          <w:szCs w:val="32"/>
        </w:rPr>
      </w:pPr>
    </w:p>
    <w:p w14:paraId="00000003">
      <w:pPr>
        <w:jc w:val="center"/>
        <w:rPr>
          <w:rFonts w:ascii="Times New Roman" w:hAnsi="Times New Roman" w:eastAsia="Times New Roman" w:cs="Times New Roman"/>
          <w:b/>
          <w:sz w:val="32"/>
          <w:szCs w:val="32"/>
        </w:rPr>
      </w:pPr>
    </w:p>
    <w:p w14:paraId="00000004">
      <w:pPr>
        <w:jc w:val="center"/>
        <w:rPr>
          <w:rFonts w:ascii="Times New Roman" w:hAnsi="Times New Roman" w:eastAsia="Times New Roman" w:cs="Times New Roman"/>
          <w:b/>
          <w:sz w:val="32"/>
          <w:szCs w:val="32"/>
        </w:rPr>
      </w:pPr>
    </w:p>
    <w:p w14:paraId="00000005">
      <w:pPr>
        <w:jc w:val="center"/>
        <w:rPr>
          <w:rFonts w:ascii="Times New Roman" w:hAnsi="Times New Roman" w:eastAsia="Times New Roman" w:cs="Times New Roman"/>
          <w:b/>
          <w:sz w:val="32"/>
          <w:szCs w:val="32"/>
        </w:rPr>
      </w:pPr>
    </w:p>
    <w:p w14:paraId="00000006">
      <w:pPr>
        <w:jc w:val="center"/>
        <w:rPr>
          <w:rFonts w:ascii="Times New Roman" w:hAnsi="Times New Roman" w:eastAsia="Times New Roman" w:cs="Times New Roman"/>
          <w:b/>
          <w:sz w:val="32"/>
          <w:szCs w:val="32"/>
        </w:rPr>
      </w:pPr>
    </w:p>
    <w:p w14:paraId="00000007">
      <w:pPr>
        <w:jc w:val="center"/>
        <w:rPr>
          <w:rFonts w:ascii="Times New Roman" w:hAnsi="Times New Roman" w:eastAsia="Times New Roman" w:cs="Times New Roman"/>
          <w:b/>
          <w:sz w:val="32"/>
          <w:szCs w:val="32"/>
        </w:rPr>
      </w:pPr>
    </w:p>
    <w:p w14:paraId="1B30DA0C">
      <w:pPr>
        <w:jc w:val="center"/>
        <w:rPr>
          <w:rFonts w:ascii="Times New Roman" w:hAnsi="Times New Roman" w:eastAsia="Times New Roman" w:cs="Times New Roman"/>
          <w:b/>
          <w:sz w:val="32"/>
          <w:szCs w:val="32"/>
          <w:rtl w:val="0"/>
        </w:rPr>
      </w:pPr>
      <w:r>
        <w:rPr>
          <w:rFonts w:ascii="Times New Roman" w:hAnsi="Times New Roman" w:eastAsia="Times New Roman" w:cs="Times New Roman"/>
          <w:b/>
          <w:sz w:val="32"/>
          <w:szCs w:val="32"/>
          <w:rtl w:val="0"/>
        </w:rPr>
        <w:t>BMIH5001 ENTREPRENEURSHIP</w:t>
      </w:r>
    </w:p>
    <w:p w14:paraId="5422788D">
      <w:pPr>
        <w:jc w:val="center"/>
        <w:rPr>
          <w:rFonts w:hint="default" w:ascii="Times New Roman" w:hAnsi="Times New Roman" w:eastAsia="Times New Roman" w:cs="Times New Roman"/>
          <w:b/>
          <w:sz w:val="32"/>
          <w:szCs w:val="32"/>
          <w:rtl w:val="0"/>
          <w:lang w:val="en-GB"/>
        </w:rPr>
      </w:pPr>
      <w:r>
        <w:rPr>
          <w:rFonts w:hint="default" w:ascii="Times New Roman" w:hAnsi="Times New Roman" w:eastAsia="Times New Roman" w:cs="Times New Roman"/>
          <w:b/>
          <w:sz w:val="32"/>
          <w:szCs w:val="32"/>
          <w:rtl w:val="0"/>
          <w:lang w:val="en-GB"/>
        </w:rPr>
        <w:t xml:space="preserve">Assessment 1 </w:t>
      </w:r>
    </w:p>
    <w:p w14:paraId="6A8D42A7">
      <w:pPr>
        <w:jc w:val="center"/>
        <w:rPr>
          <w:rFonts w:hint="default" w:ascii="Times New Roman" w:hAnsi="Times New Roman" w:eastAsia="Times New Roman" w:cs="Times New Roman"/>
          <w:b/>
          <w:sz w:val="32"/>
          <w:szCs w:val="32"/>
          <w:rtl w:val="0"/>
          <w:lang w:val="en-GB"/>
        </w:rPr>
      </w:pPr>
    </w:p>
    <w:p w14:paraId="5280FBE0">
      <w:pPr>
        <w:jc w:val="center"/>
        <w:rPr>
          <w:rFonts w:hint="default"/>
          <w:b/>
          <w:sz w:val="24"/>
          <w:szCs w:val="24"/>
          <w:rtl w:val="0"/>
          <w:lang w:val="en-GB"/>
        </w:rPr>
      </w:pPr>
      <w:r>
        <w:rPr>
          <w:rFonts w:hint="default" w:ascii="Times New Roman" w:hAnsi="Times New Roman" w:eastAsia="Times New Roman" w:cs="Times New Roman"/>
          <w:b/>
          <w:sz w:val="32"/>
          <w:szCs w:val="32"/>
          <w:rtl w:val="0"/>
          <w:lang w:val="en-GB"/>
        </w:rPr>
        <w:t xml:space="preserve">Student name : </w:t>
      </w:r>
      <w:r>
        <w:rPr>
          <w:rFonts w:hint="default"/>
          <w:b/>
          <w:sz w:val="24"/>
          <w:szCs w:val="24"/>
          <w:rtl w:val="0"/>
          <w:lang w:val="en-GB"/>
        </w:rPr>
        <w:t>Radu Diana Elena</w:t>
      </w:r>
    </w:p>
    <w:p w14:paraId="3DE7EFFD">
      <w:pPr>
        <w:jc w:val="center"/>
        <w:rPr>
          <w:rFonts w:hint="default"/>
          <w:b/>
          <w:sz w:val="24"/>
          <w:szCs w:val="24"/>
          <w:rtl w:val="0"/>
          <w:lang w:val="en-GB"/>
        </w:rPr>
      </w:pPr>
      <w:r>
        <w:rPr>
          <w:rFonts w:hint="default"/>
          <w:b/>
          <w:sz w:val="24"/>
          <w:szCs w:val="24"/>
          <w:rtl w:val="0"/>
          <w:lang w:val="en-GB"/>
        </w:rPr>
        <w:t>Student id : 2240776</w:t>
      </w:r>
    </w:p>
    <w:p w14:paraId="7F03A07F">
      <w:pPr>
        <w:jc w:val="center"/>
        <w:rPr>
          <w:rFonts w:hint="default"/>
          <w:b/>
          <w:sz w:val="24"/>
          <w:szCs w:val="24"/>
          <w:rtl w:val="0"/>
          <w:lang w:val="en-GB"/>
        </w:rPr>
      </w:pPr>
      <w:r>
        <w:rPr>
          <w:rFonts w:hint="default"/>
          <w:b/>
          <w:sz w:val="24"/>
          <w:szCs w:val="24"/>
          <w:rtl w:val="0"/>
          <w:lang w:val="en-GB"/>
        </w:rPr>
        <w:t xml:space="preserve">Module leader : Charlotte Joyner </w:t>
      </w:r>
      <w:bookmarkStart w:id="5" w:name="_GoBack"/>
      <w:bookmarkEnd w:id="5"/>
    </w:p>
    <w:p w14:paraId="20D90F7A">
      <w:pPr>
        <w:jc w:val="center"/>
        <w:rPr>
          <w:rFonts w:hint="default"/>
          <w:b/>
          <w:sz w:val="24"/>
          <w:szCs w:val="24"/>
          <w:rtl w:val="0"/>
          <w:lang w:val="en-GB"/>
        </w:rPr>
      </w:pPr>
    </w:p>
    <w:p w14:paraId="664B740B">
      <w:pPr>
        <w:jc w:val="center"/>
        <w:rPr>
          <w:rFonts w:hint="default"/>
          <w:b/>
          <w:sz w:val="24"/>
          <w:szCs w:val="24"/>
          <w:rtl w:val="0"/>
          <w:lang w:val="en-GB"/>
        </w:rPr>
      </w:pPr>
    </w:p>
    <w:p w14:paraId="29F3B179">
      <w:pPr>
        <w:jc w:val="center"/>
        <w:rPr>
          <w:rFonts w:hint="default"/>
          <w:b/>
          <w:sz w:val="24"/>
          <w:szCs w:val="24"/>
          <w:rtl w:val="0"/>
          <w:lang w:val="en-GB"/>
        </w:rPr>
      </w:pPr>
      <w:r>
        <w:drawing>
          <wp:inline distT="0" distB="0" distL="114300" distR="114300">
            <wp:extent cx="5286375" cy="10572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5286375" cy="1057275"/>
                    </a:xfrm>
                    <a:prstGeom prst="rect">
                      <a:avLst/>
                    </a:prstGeom>
                    <a:noFill/>
                    <a:ln>
                      <a:noFill/>
                    </a:ln>
                  </pic:spPr>
                </pic:pic>
              </a:graphicData>
            </a:graphic>
          </wp:inline>
        </w:drawing>
      </w:r>
    </w:p>
    <w:p w14:paraId="2CAF824A">
      <w:pPr>
        <w:jc w:val="center"/>
        <w:rPr>
          <w:rFonts w:hint="default"/>
          <w:b/>
          <w:sz w:val="24"/>
          <w:szCs w:val="24"/>
          <w:rtl w:val="0"/>
          <w:lang w:val="en-GB"/>
        </w:rPr>
      </w:pPr>
    </w:p>
    <w:p w14:paraId="00000009">
      <w:pPr>
        <w:jc w:val="center"/>
        <w:rPr>
          <w:rFonts w:ascii="Times New Roman" w:hAnsi="Times New Roman" w:eastAsia="Times New Roman" w:cs="Times New Roman"/>
          <w:sz w:val="24"/>
          <w:szCs w:val="24"/>
        </w:rPr>
      </w:pPr>
      <w:r>
        <w:br w:type="page"/>
      </w:r>
    </w:p>
    <w:p w14:paraId="00000013">
      <w:pPr>
        <w:spacing w:line="360" w:lineRule="auto"/>
        <w:jc w:val="both"/>
      </w:pPr>
      <w:bookmarkStart w:id="0" w:name="_heading=h.gjdgxs" w:colFirst="0" w:colLast="0"/>
      <w:bookmarkEnd w:id="0"/>
      <w:r>
        <w:rPr>
          <w:rFonts w:ascii="Times New Roman" w:hAnsi="Times New Roman" w:eastAsia="Times New Roman" w:cs="Times New Roman"/>
          <w:sz w:val="24"/>
          <w:szCs w:val="24"/>
          <w:rtl w:val="0"/>
        </w:rPr>
        <w:t xml:space="preserve">Entrepreneurial traits are very much critical in the actual process of shaping the success as well as the evolution of the industries, particularly within the actual dynamic field of hospitality. Innovativeness and risk-taking are pivotal developments that force entrepreneurial fulfilment. Innovativeness, as theorized by Joseph Schumpeter and Everett Rogers, consists of developing and enforcing new ideas that disrupt market equilibrium and result in excellent adoption. This trait is exemplified through Danny Meyer, founder of Union Square Hospitality Group, whose progressive no-tipping insurance and "Enlightened Hospitality" approach converted the restaurant enterprise. Risk-taking, imperative to Frank Knight's Daniel Kahneman and Amos Tversky's theories, distinguishes entrepreneurs through their willingness to conserve uncertainty for capability income. </w:t>
      </w:r>
      <w:bookmarkStart w:id="1" w:name="_heading=h.30j0zll" w:colFirst="0" w:colLast="0"/>
      <w:bookmarkEnd w:id="1"/>
      <w:r>
        <w:rPr>
          <w:rtl w:val="0"/>
        </w:rPr>
        <w:t xml:space="preserve"> </w:t>
      </w:r>
    </w:p>
    <w:p w14:paraId="0000001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Innovativeness is a vital component of entrepreneurship which is mainly defined by the capacity to develop as well as apply new ideas, products, or other forms of processes. This trait is essential for the usage of economic development and employer evolution. </w:t>
      </w:r>
      <w:r>
        <w:rPr>
          <w:rFonts w:ascii="Times New Roman" w:hAnsi="Times New Roman" w:eastAsia="Times New Roman" w:cs="Times New Roman"/>
          <w:b/>
          <w:sz w:val="24"/>
          <w:szCs w:val="24"/>
          <w:rtl w:val="0"/>
        </w:rPr>
        <w:t>Joseph Schumpeter’s principle of innovation</w:t>
      </w:r>
      <w:r>
        <w:rPr>
          <w:rFonts w:ascii="Times New Roman" w:hAnsi="Times New Roman" w:eastAsia="Times New Roman" w:cs="Times New Roman"/>
          <w:sz w:val="24"/>
          <w:szCs w:val="24"/>
          <w:rtl w:val="0"/>
        </w:rPr>
        <w:t xml:space="preserve"> offers a foundational expertise of this entrepreneurial function (Neupane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2021). Schumpeter posits that entrepreneurial innovation disrupts marketplace equilibrium, a phenomenon he termed "innovative destruction." This disruption ends in the emergence of the latest industries and the obsolescence of antique ones, thereby fostering economic growth and development. Entrepreneurs, in step with Schumpeter, are the primary dealers of this procedure, constantly pushing the limits of what's possible and introducing novel solutions that redefine markets.</w:t>
      </w:r>
    </w:p>
    <w:p w14:paraId="0000001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Another sizable theoretical framework is </w:t>
      </w:r>
      <w:r>
        <w:rPr>
          <w:rFonts w:ascii="Times New Roman" w:hAnsi="Times New Roman" w:eastAsia="Times New Roman" w:cs="Times New Roman"/>
          <w:b/>
          <w:sz w:val="24"/>
          <w:szCs w:val="24"/>
          <w:rtl w:val="0"/>
        </w:rPr>
        <w:t>Everett Rogers' Diffusion of Innovations</w:t>
      </w:r>
      <w:r>
        <w:rPr>
          <w:rFonts w:ascii="Times New Roman" w:hAnsi="Times New Roman" w:eastAsia="Times New Roman" w:cs="Times New Roman"/>
          <w:sz w:val="24"/>
          <w:szCs w:val="24"/>
          <w:rtl w:val="0"/>
        </w:rPr>
        <w:t xml:space="preserve"> precept. Rogers' principle elucidates how, why, and at what fee new ideas and technology disseminate through cultures (Razzaque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2021). The technique starts off evolving with innovators, the primary individuals to undertake a new concept. These innovators are discovered with the useful resource of early adopters, the early majority, the late majority, and ultimately the laggards. Innovators play a pivotal characteristic in this diffusion approach, serving as the catalysts who introduce groundbreaking principles that finally permeate the wider market. </w:t>
      </w:r>
    </w:p>
    <w:p w14:paraId="0000001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Danny Meyer, the founder of the Union Square Hospitality Group, is a very much quintessential example of innovativeness within the hospitality industry.  Meyer's technique for hospitality and customer support has essentially reshaped the eating place landscape, demonstrating how innovative thinking can lead to vast enterprise modifications. One of Meyer's most top-notch improvements is the implementation of a no-tipping insurance at his eating places (Brás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2021). Traditionally, the restaurant industry has relied closely on tips to compensate carrier personnel, a practice that often results in income instability and inequity amongst employees. </w:t>
      </w:r>
    </w:p>
    <w:p w14:paraId="0000001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This present-day reimbursement version had numerous transformative influences:</w:t>
      </w:r>
    </w:p>
    <w:p w14:paraId="0000001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Employee Satisfaction and Retention:</w:t>
      </w:r>
      <w:r>
        <w:rPr>
          <w:rFonts w:ascii="Times New Roman" w:hAnsi="Times New Roman" w:eastAsia="Times New Roman" w:cs="Times New Roman"/>
          <w:sz w:val="24"/>
          <w:szCs w:val="24"/>
          <w:rtl w:val="0"/>
        </w:rPr>
        <w:t xml:space="preserve"> By presenting solid and equitable wages, Meyer's no-tipping insurance progressed pastime pleasure and retention amongst his body of people. Employees now did not have to depend on the range of hints for their earnings, mainly due to greater monetary security and an extra advocated group of workers (Andreoli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2022).</w:t>
      </w:r>
    </w:p>
    <w:p w14:paraId="0000001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Customer Experience:</w:t>
      </w:r>
      <w:r>
        <w:rPr>
          <w:rFonts w:ascii="Times New Roman" w:hAnsi="Times New Roman" w:eastAsia="Times New Roman" w:cs="Times New Roman"/>
          <w:sz w:val="24"/>
          <w:szCs w:val="24"/>
          <w:rtl w:val="0"/>
        </w:rPr>
        <w:t xml:space="preserve"> The no-tipping coverage additionally appropriates the general consuming experience for customers. Without the pressure of tipping, traffic should be cognizance completely on playing their food and the hospitality furnished. This alternative fostered an extra comfortable and constant consuming surroundings.</w:t>
      </w:r>
    </w:p>
    <w:p w14:paraId="0000001A">
      <w:pPr>
        <w:spacing w:line="360" w:lineRule="auto"/>
        <w:jc w:val="both"/>
        <w:rPr>
          <w:rFonts w:ascii="Times New Roman" w:hAnsi="Times New Roman" w:eastAsia="Times New Roman" w:cs="Times New Roman"/>
          <w:sz w:val="24"/>
          <w:szCs w:val="24"/>
        </w:rPr>
      </w:pPr>
      <w:bookmarkStart w:id="2" w:name="_heading=h.1fob9te" w:colFirst="0" w:colLast="0"/>
      <w:bookmarkEnd w:id="2"/>
      <w:r>
        <w:rPr>
          <w:rFonts w:ascii="Times New Roman" w:hAnsi="Times New Roman" w:eastAsia="Times New Roman" w:cs="Times New Roman"/>
          <w:b/>
          <w:sz w:val="24"/>
          <w:szCs w:val="24"/>
          <w:rtl w:val="0"/>
        </w:rPr>
        <w:t>Industry Influence:</w:t>
      </w:r>
      <w:r>
        <w:rPr>
          <w:rFonts w:ascii="Times New Roman" w:hAnsi="Times New Roman" w:eastAsia="Times New Roman" w:cs="Times New Roman"/>
          <w:sz w:val="24"/>
          <w:szCs w:val="24"/>
          <w:rtl w:val="0"/>
        </w:rPr>
        <w:t xml:space="preserve"> Meyer's modern-day approach sparked a broader communique in the restaurant company's approximately sincere reimbursement practices (Howard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2021). To begin with, the no-tipping model has been adopted with the aid of methods of different restaurateurs in search of to create greater equitable and sustainable organization practices. Meyer’s innovation extended beyond reimbursement practices. He also introduced the concept of "Enlightened Hospitality," which prioritizes stakeholders in a specific order: personnel, clients, networks, providers, and traders. </w:t>
      </w:r>
    </w:p>
    <w:p w14:paraId="0000001B">
      <w:pPr>
        <w:spacing w:line="360" w:lineRule="auto"/>
        <w:jc w:val="both"/>
        <w:rPr>
          <w:rFonts w:ascii="Times New Roman" w:hAnsi="Times New Roman" w:eastAsia="Times New Roman" w:cs="Times New Roman"/>
          <w:sz w:val="24"/>
          <w:szCs w:val="24"/>
        </w:rPr>
      </w:pPr>
    </w:p>
    <w:p w14:paraId="0000001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Risk-taking is an essential trait for that of the entrepreneurs, encapsulating their actual level of willingness to engage in that of ventures with uncertain outcomes This trait is deeply rooted in several theoretical frameworks that elucidate why and how marketers embody risk.</w:t>
      </w:r>
    </w:p>
    <w:p w14:paraId="0000001D">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Frank Knight’s Risk, Uncertainty, and Profit Theory:</w:t>
      </w:r>
    </w:p>
    <w:p w14:paraId="0000001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Frank Knight, who is an eminent economist, distinguishes between risk and uncertainty in his seminal work "Risk, Uncertainty, and Profit" (1921). Knight posits that chance entails conditions where the risk of results may be calculated, while uncertainty involves scenarios where such possibilities can't be decided. Entrepreneurs, in keeping with Knight, are incredible via their capacity to control uncertainty (Neupane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2021). They make selections that incorporate unpredictable results, and it limits their capacity to navigate those uncertainties that result in economic earnings. In this context, income is the praise for bearing uncertainty and is essentially particular from wages, which can be payments for difficult paintings below acknowledged situations. Knight's principle emphasizes that actual entrepreneurship lies within the capability to take on unquantifiable risks (Tabak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2022). This willingness to encompass uncertainty and make strategic choices regardless of the lack of guaranteed effects is what gadgets hit marketers apart. By venturing into unknown territories, they invent possibilities for innovation and monetary boom.</w:t>
      </w:r>
    </w:p>
    <w:p w14:paraId="0000001F">
      <w:pPr>
        <w:spacing w:line="360" w:lineRule="auto"/>
        <w:jc w:val="both"/>
        <w:rPr>
          <w:rFonts w:ascii="Times New Roman" w:hAnsi="Times New Roman" w:eastAsia="Times New Roman" w:cs="Times New Roman"/>
          <w:b/>
          <w:sz w:val="24"/>
          <w:szCs w:val="24"/>
        </w:rPr>
      </w:pPr>
    </w:p>
    <w:p w14:paraId="0000002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Prospect Theory,</w:t>
      </w:r>
      <w:r>
        <w:rPr>
          <w:rFonts w:ascii="Times New Roman" w:hAnsi="Times New Roman" w:eastAsia="Times New Roman" w:cs="Times New Roman"/>
          <w:sz w:val="24"/>
          <w:szCs w:val="24"/>
          <w:rtl w:val="0"/>
        </w:rPr>
        <w:t xml:space="preserve"> developed by the psychologists Daniel Kahneman as well as Amos Tversky, offers a very huge psychological perspective on the process of risk-taking. According to this concept, human beings examine ability losses and gain the use of a reference issue, which is generally their contemporary scenario. The principle posits that humans are generally loss-averse, which means that the pain of dropping is psychologically more impactful than the delight of gaining (Valdez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2021). For marketers, but, the calculus frequently differs. Entrepreneurs are willing to take risks due to the fact they understand the capacity for huge profits as outweighing the opportunity for losses. This notion is inspired by the use of their positive outlook and self-perception of their abilities to govern outcomes. Entrepreneurs will be predisposed to overestimate their probability of success and underestimate the capacity for failure, which propels them to adopt risky ventures that others would possibly avoid. </w:t>
      </w:r>
    </w:p>
    <w:p w14:paraId="00000021">
      <w:pPr>
        <w:spacing w:line="360" w:lineRule="auto"/>
        <w:jc w:val="both"/>
        <w:rPr>
          <w:rFonts w:ascii="Times New Roman" w:hAnsi="Times New Roman" w:eastAsia="Times New Roman" w:cs="Times New Roman"/>
          <w:b/>
          <w:sz w:val="24"/>
          <w:szCs w:val="24"/>
        </w:rPr>
      </w:pPr>
    </w:p>
    <w:p w14:paraId="0000002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Sir Richard Branson</w:t>
      </w:r>
      <w:r>
        <w:rPr>
          <w:rFonts w:ascii="Times New Roman" w:hAnsi="Times New Roman" w:eastAsia="Times New Roman" w:cs="Times New Roman"/>
          <w:sz w:val="24"/>
          <w:szCs w:val="24"/>
          <w:rtl w:val="0"/>
        </w:rPr>
        <w:t>, the founder of the Virgin Hotels and the Virgin Group, exemplifies the trait of risk-taking in the entrepreneurial landscape. Known for his adventurous spirit and penchant for taking on ambitious dangers, Branson has constructed a various empire that spans diverse industries, including song, aviation, telecommunications, and hospitality.</w:t>
      </w:r>
    </w:p>
    <w:p w14:paraId="0000002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Entry into the Hospitality Industry: Branson’s entry into the aggressive lodge organization with Virgin Hotels is a vital example of his chance-taking technique (Addy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2021). The motel industry is saturated with well-set-up producers, making it a tough market for modern-day entrants. Despite those worrying situations, Branson observed a possibility of introducing a completely unique emblem centred on presenting excellent customer reports. He recognized gaps within the marketplace in which Virgin Hotels should differentiate itself through superior providers, a progressive format, and a consumer-centric approach. Launching Virgin Hotels required big capital investment and a strategic vision to compete with hooked-up players.</w:t>
      </w:r>
    </w:p>
    <w:p w14:paraId="0000002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tl w:val="0"/>
        </w:rPr>
        <w:t>Virgin Hotels</w:t>
      </w:r>
      <w:r>
        <w:rPr>
          <w:rFonts w:ascii="Times New Roman" w:hAnsi="Times New Roman" w:eastAsia="Times New Roman" w:cs="Times New Roman"/>
          <w:sz w:val="24"/>
          <w:szCs w:val="24"/>
          <w:rtl w:val="0"/>
        </w:rPr>
        <w:t xml:space="preserve"> introduced several innovative concepts to distinguish itself from competitors One such innovation has become the format of the motel rooms, referred to as "Chambers." These rooms were designed with the modern traveller in mind, imparting a combination of comfort, functionality, and style (Booth</w:t>
      </w:r>
      <w:r>
        <w:rPr>
          <w:rFonts w:ascii="Times New Roman" w:hAnsi="Times New Roman" w:eastAsia="Times New Roman" w:cs="Times New Roman"/>
          <w:i/>
          <w:sz w:val="24"/>
          <w:szCs w:val="24"/>
          <w:rtl w:val="0"/>
        </w:rPr>
        <w:t xml:space="preserve">ite al., </w:t>
      </w:r>
      <w:r>
        <w:rPr>
          <w:rFonts w:ascii="Times New Roman" w:hAnsi="Times New Roman" w:eastAsia="Times New Roman" w:cs="Times New Roman"/>
          <w:sz w:val="24"/>
          <w:szCs w:val="24"/>
          <w:rtl w:val="0"/>
        </w:rPr>
        <w:t>2021). The Chambers featured sliding doors to break up the bedroom from the dressing vicinity, offering guests flexibility and privacy. Additionally, Virgin Hotels emphasized a personalized consumer experience. They applied a loyalty software called "The Know," which allowed site visitors to per cent their possibilities and gain customized services for the duration of their stay. T.</w:t>
      </w:r>
    </w:p>
    <w:p w14:paraId="0000002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While critically evaluating the specific entrepreneurial trait of Problem-Solving, it can be said that it is an essential skill that allows entrepreneurs to handle the challenges of beginning and operating firms. Based on the viewpoints of Barringer and Ireland (2018), it can be deduced that entrepreneurs in business settings frequently encounter problems that necessitate inventive solutions, such as resource restrictions, market competition or inefficiencies in operations. Additionally, it can be said that problem solvers can critically examine circumstances and break down complexities into manageable components for creating continuous strategic plans. In the realistic spheres, the evidence has been identified in various business settings where entrepreneurs face challenges, related to adaptability as well as resilience and they need to frequently modify their strategies in reaction to new challenges. Problem-solving trait helps them to achieve success in these cases (Williams, 2021). It can be argued, based on the perspective of Mohamed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(2023), where it is found that problem-solving is a vital skill of an entrepreneur but to achieve overall business success, innovative approaches and situational identification are also important. By using </w:t>
      </w:r>
      <w:r>
        <w:rPr>
          <w:rFonts w:ascii="Times New Roman" w:hAnsi="Times New Roman" w:eastAsia="Times New Roman" w:cs="Times New Roman"/>
          <w:b/>
          <w:sz w:val="24"/>
          <w:szCs w:val="24"/>
          <w:rtl w:val="0"/>
        </w:rPr>
        <w:t>Effectuation Theory</w:t>
      </w:r>
      <w:r>
        <w:rPr>
          <w:rFonts w:ascii="Times New Roman" w:hAnsi="Times New Roman" w:eastAsia="Times New Roman" w:cs="Times New Roman"/>
          <w:sz w:val="24"/>
          <w:szCs w:val="24"/>
          <w:rtl w:val="0"/>
        </w:rPr>
        <w:t xml:space="preserve"> an entrepreneur can easily solve problems and obtain success in business areas. Based on the perspective of Klenner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(2022), it is identified that Effectuation Theory is a problem-solving method that is popular among entrepreneurs because it helps to emphasise taken actions, depending on current situations and assets rather than depending on predicted strategies. On the other side, from the viewpoints of Kitching and Rouse (2020), it can be said that, unlike traditional models, with a clear purpose and strategy, effectuation emphasises adaptation and flexibility to develop the fittest solutions as per situations. This theory encourages people to use what they have, such as their expertise, network and accessible resources while remaining flexible and open to new opportunities. However, from the opinion of Mohamed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(2023), it can be said that this strategy works especially well in uncertain circumstances where future development is unpredictable and possibilities can be created together with stakeholders through iterative learning. </w:t>
      </w:r>
    </w:p>
    <w:p w14:paraId="0000002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In the hotel and hospitality industry, the implementation of the Effectuation theory is identified in different cases. For a better understanding, it can be said that different real-life entrepreneurs apply this theory to solve problems and obtain business success accordingly. Effectuation Theory, which emphasises exploiting readily accessible assets and adaptability in decision-making, is being successfully utilised in the hospitality industry. One such example is Airbnb's initial growth. Founders Brian Chesky and Joe Garbia began with meagre resources, providing air mattresses in their flat to conference participants (Zuo </w:t>
      </w:r>
      <w:r>
        <w:rPr>
          <w:rFonts w:ascii="Times New Roman" w:hAnsi="Times New Roman" w:eastAsia="Times New Roman" w:cs="Times New Roman"/>
          <w:i/>
          <w:sz w:val="24"/>
          <w:szCs w:val="24"/>
          <w:rtl w:val="0"/>
        </w:rPr>
        <w:t xml:space="preserve">et al. </w:t>
      </w:r>
      <w:r>
        <w:rPr>
          <w:rFonts w:ascii="Times New Roman" w:hAnsi="Times New Roman" w:eastAsia="Times New Roman" w:cs="Times New Roman"/>
          <w:sz w:val="24"/>
          <w:szCs w:val="24"/>
          <w:rtl w:val="0"/>
        </w:rPr>
        <w:t xml:space="preserve">2022). Rather than following a standard business plan, they took an effective approach, focusing on who they worked with, the industry they knew and who they knew. Another example is OYO Rooms, whose creator Ritesh Agarwal used an effectuation attitude to begin with a single low-cost hotel and then refine his offers based on feedback from early visitors. So, it is found that, based on different problems, the Effectuation Theory helps entrepreneurs initiate plans to identify the best alternatives to solve problems. </w:t>
      </w:r>
    </w:p>
    <w:p w14:paraId="0000002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According to the viewpoint of Abdalla and Nakagawa (2022), it can be said that Adaptability is another necessary trait of an entrepreneur in business settings to obtain overall success. Adaptability is a key entrepreneurial quality that allows individuals to traverse the ever-changing business landscape. It also entails the ability to adapt tactics, pivot when needed and accept new ideas or technology in response to market needs and external difficulties. The same opinion is identified from the research work of Mariotti and Glackin (2015), that adaptable entrepreneurs can swiftly assess their circumstances, learn from mistakes and seize new possibilities, putting them ahead of the competition. This attribute promotes resilience because adaptive entrepreneurs are generally more inclined to succeed in uncertain environments and alter their business models to match changing client demands and market situations. Ultimately, adaptability not only improves situation-handling skills but also promotes employee motivation skills accordingly. To implement the entrepreneurial skill adaptability, the theory of </w:t>
      </w:r>
      <w:r>
        <w:rPr>
          <w:rFonts w:ascii="Times New Roman" w:hAnsi="Times New Roman" w:eastAsia="Times New Roman" w:cs="Times New Roman"/>
          <w:b/>
          <w:sz w:val="24"/>
          <w:szCs w:val="24"/>
          <w:rtl w:val="0"/>
        </w:rPr>
        <w:t>Adaptive Leadership</w:t>
      </w:r>
      <w:r>
        <w:rPr>
          <w:rFonts w:ascii="Times New Roman" w:hAnsi="Times New Roman" w:eastAsia="Times New Roman" w:cs="Times New Roman"/>
          <w:sz w:val="24"/>
          <w:szCs w:val="24"/>
          <w:rtl w:val="0"/>
        </w:rPr>
        <w:t xml:space="preserve"> can be presented here. Ron Heifetz and Marty Linsky established the Adaptive Leadership theory, which emphasises the importance of leaders’ ability to manage complex and changing contexts (Dunn, 2020). Moreover, it can be said that it emphasises the contrast between technical issues that may be solved using existing knowledge and methods and adaptive challenges that necessitate new techniques and shifts in values or beliefs. This approach urges leaders to promote a culture of development and cooperation, involving their staff in problem-solving and adopting new operational technologies in changed circumstances. Adaptive leaders promote resilience and flexibility, enabling organisations to respond efficiently to uncertainty and drive innovation in a continuously changing context. </w:t>
      </w:r>
    </w:p>
    <w:p w14:paraId="0000002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For a better understanding, realistic examples from different tourism companies can be mentioned in this section. During the global pandemic, Marriott International had to respond fast to shifting health rules and customer expectations. They introduced new cleaning practices, including the ‘Commitment to Clean’ scheme and shifted their market efforts to emphasise safety. Marriott's leadership displayed adaptable techniques by responding to employee and client feedback, rotating services and assuming operational flexibilities (Carvalho, 2024). On the other side, it is also identified that Hilton, another popular hospitality company adapted to shifting labour dynamics by providing flexible work options to its employees (Fachada, 2023). This includes remote work possibilities for business employees, as well as measures to promote mental health and well-being. Through the implementation of Adaptive Leadership Theory, Hilton’s leaders understood the need to respond to employee requirements and external circumstances, which helped to sustain productivity as well as morale. So, it can be said that the proper implementation of adaptive theory in the workplace might bring opportunities for entrepreneurs to initiate effective employee motivation as well as proper entrepreneurial tactics accordingly. </w:t>
      </w:r>
    </w:p>
    <w:p w14:paraId="1F2FD706">
      <w:pPr>
        <w:spacing w:line="360" w:lineRule="auto"/>
        <w:jc w:val="both"/>
        <w:rPr>
          <w:rFonts w:ascii="Times New Roman" w:hAnsi="Times New Roman" w:eastAsia="Times New Roman" w:cs="Times New Roman"/>
          <w:sz w:val="24"/>
          <w:szCs w:val="24"/>
          <w:rtl w:val="0"/>
        </w:rPr>
      </w:pPr>
      <w:bookmarkStart w:id="3" w:name="_heading=h.krhvandf7ibs" w:colFirst="0" w:colLast="0"/>
      <w:bookmarkEnd w:id="3"/>
    </w:p>
    <w:p w14:paraId="0000002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Based on the overall discussion, it can be concluded that effective entrepreneurial traits are essential for organisational growth as well as employee motivation. Through advanced entrepreneurial traits, one can easily enhance the productivity and clarity of firms through thorough support. In this study, four selective entrepreneurial traits have been discussed from the perspective of different theoretical understanding. From this, it can be deduced that proper implications of entrepreneurial traits need relevant theoretical support to make them purposeful. </w:t>
      </w:r>
      <w:r>
        <w:br w:type="page"/>
      </w:r>
    </w:p>
    <w:p w14:paraId="0000002B">
      <w:pPr>
        <w:pStyle w:val="2"/>
      </w:pPr>
      <w:bookmarkStart w:id="4" w:name="_heading=h.3znysh7" w:colFirst="0" w:colLast="0"/>
      <w:bookmarkEnd w:id="4"/>
      <w:r>
        <w:rPr>
          <w:rtl w:val="0"/>
        </w:rPr>
        <w:t>Reference list</w:t>
      </w:r>
    </w:p>
    <w:p w14:paraId="0000002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Addy, W.A., Ajayi-Nafisi, A.O., Bello, B.G., Tula, S.T., Odeyemi, O. and Falaise, T., 2024. Entrepreneurial leadership in high-tech industries: A review of key traits and success strategies. </w:t>
      </w:r>
      <w:r>
        <w:rPr>
          <w:rFonts w:ascii="Times New Roman" w:hAnsi="Times New Roman" w:eastAsia="Times New Roman" w:cs="Times New Roman"/>
          <w:i/>
          <w:sz w:val="24"/>
          <w:szCs w:val="24"/>
          <w:rtl w:val="0"/>
        </w:rPr>
        <w:t>GSC Advanced Research and Reviews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18</w:t>
      </w:r>
      <w:r>
        <w:rPr>
          <w:rFonts w:ascii="Times New Roman" w:hAnsi="Times New Roman" w:eastAsia="Times New Roman" w:cs="Times New Roman"/>
          <w:sz w:val="24"/>
          <w:szCs w:val="24"/>
          <w:rtl w:val="0"/>
        </w:rPr>
        <w:t>(2), pp.286-296.</w:t>
      </w:r>
    </w:p>
    <w:p w14:paraId="0000002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Andreoli, J.J. and Rouvelas, J.A., 2024. Venture capital investment selection: an exploratory assessment of the role of entrepreneur personality traits. </w:t>
      </w:r>
      <w:r>
        <w:rPr>
          <w:rFonts w:ascii="Times New Roman" w:hAnsi="Times New Roman" w:eastAsia="Times New Roman" w:cs="Times New Roman"/>
          <w:i/>
          <w:sz w:val="24"/>
          <w:szCs w:val="24"/>
          <w:rtl w:val="0"/>
        </w:rPr>
        <w:t>Venture Capital</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26</w:t>
      </w:r>
      <w:r>
        <w:rPr>
          <w:rFonts w:ascii="Times New Roman" w:hAnsi="Times New Roman" w:eastAsia="Times New Roman" w:cs="Times New Roman"/>
          <w:sz w:val="24"/>
          <w:szCs w:val="24"/>
          <w:rtl w:val="0"/>
        </w:rPr>
        <w:t>(2), pp.163-189.</w:t>
      </w:r>
    </w:p>
    <w:p w14:paraId="0000002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Botha, M. and Sibeko, S., 2024. The upside of narcissism as an influential personality trait: exploring the entrepreneurial behaviour of established entrepreneurs. </w:t>
      </w:r>
      <w:r>
        <w:rPr>
          <w:rFonts w:ascii="Times New Roman" w:hAnsi="Times New Roman" w:eastAsia="Times New Roman" w:cs="Times New Roman"/>
          <w:i/>
          <w:sz w:val="24"/>
          <w:szCs w:val="24"/>
          <w:rtl w:val="0"/>
        </w:rPr>
        <w:t>Journal of Entrepreneurship in Emerging Economies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16</w:t>
      </w:r>
      <w:r>
        <w:rPr>
          <w:rFonts w:ascii="Times New Roman" w:hAnsi="Times New Roman" w:eastAsia="Times New Roman" w:cs="Times New Roman"/>
          <w:sz w:val="24"/>
          <w:szCs w:val="24"/>
          <w:rtl w:val="0"/>
        </w:rPr>
        <w:t>(3), pp.469-494.</w:t>
      </w:r>
    </w:p>
    <w:p w14:paraId="0000002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Brás, G.R., Daniel, A. and Fernandes, C., 2024. The effect of proximal personality traits on entrepreneurial intention among higher education students. </w:t>
      </w:r>
      <w:r>
        <w:rPr>
          <w:rFonts w:ascii="Times New Roman" w:hAnsi="Times New Roman" w:eastAsia="Times New Roman" w:cs="Times New Roman"/>
          <w:i/>
          <w:sz w:val="24"/>
          <w:szCs w:val="24"/>
          <w:rtl w:val="0"/>
        </w:rPr>
        <w:t>International Journal of Innovation Science</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16</w:t>
      </w:r>
      <w:r>
        <w:rPr>
          <w:rFonts w:ascii="Times New Roman" w:hAnsi="Times New Roman" w:eastAsia="Times New Roman" w:cs="Times New Roman"/>
          <w:sz w:val="24"/>
          <w:szCs w:val="24"/>
          <w:rtl w:val="0"/>
        </w:rPr>
        <w:t>(1), pp.114-137.]</w:t>
      </w:r>
    </w:p>
    <w:p w14:paraId="0000003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Howard, M.C. and Boudreaux, M., 2024. A systematic literature review and meta-analysis of entrepreneurial personality. </w:t>
      </w:r>
      <w:r>
        <w:rPr>
          <w:rFonts w:ascii="Times New Roman" w:hAnsi="Times New Roman" w:eastAsia="Times New Roman" w:cs="Times New Roman"/>
          <w:i/>
          <w:sz w:val="24"/>
          <w:szCs w:val="24"/>
          <w:rtl w:val="0"/>
        </w:rPr>
        <w:t>Entrepreneurship Research Journal</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14</w:t>
      </w:r>
      <w:r>
        <w:rPr>
          <w:rFonts w:ascii="Times New Roman" w:hAnsi="Times New Roman" w:eastAsia="Times New Roman" w:cs="Times New Roman"/>
          <w:sz w:val="24"/>
          <w:szCs w:val="24"/>
          <w:rtl w:val="0"/>
        </w:rPr>
        <w:t>(1), pp.283-312.</w:t>
      </w:r>
    </w:p>
    <w:p w14:paraId="0000003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Howard, M.C. and Boudreaux, M., 2024. A systematic literature review and meta-analysis of entrepreneurial personality. </w:t>
      </w:r>
      <w:r>
        <w:rPr>
          <w:rFonts w:ascii="Times New Roman" w:hAnsi="Times New Roman" w:eastAsia="Times New Roman" w:cs="Times New Roman"/>
          <w:i/>
          <w:sz w:val="24"/>
          <w:szCs w:val="24"/>
          <w:rtl w:val="0"/>
        </w:rPr>
        <w:t>Entrepreneurship Research Journal</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14</w:t>
      </w:r>
      <w:r>
        <w:rPr>
          <w:rFonts w:ascii="Times New Roman" w:hAnsi="Times New Roman" w:eastAsia="Times New Roman" w:cs="Times New Roman"/>
          <w:sz w:val="24"/>
          <w:szCs w:val="24"/>
          <w:rtl w:val="0"/>
        </w:rPr>
        <w:t>(1), pp.283-312.</w:t>
      </w:r>
    </w:p>
    <w:p w14:paraId="0000003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Neupane, S.M. and Bhattarai, P.C., 2024. Constructing the scale to measure entrepreneurial traits by using the modified Delphi method. </w:t>
      </w:r>
      <w:r>
        <w:rPr>
          <w:rFonts w:ascii="Times New Roman" w:hAnsi="Times New Roman" w:eastAsia="Times New Roman" w:cs="Times New Roman"/>
          <w:i/>
          <w:sz w:val="24"/>
          <w:szCs w:val="24"/>
          <w:rtl w:val="0"/>
        </w:rPr>
        <w:t>Helion</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10</w:t>
      </w:r>
      <w:r>
        <w:rPr>
          <w:rFonts w:ascii="Times New Roman" w:hAnsi="Times New Roman" w:eastAsia="Times New Roman" w:cs="Times New Roman"/>
          <w:sz w:val="24"/>
          <w:szCs w:val="24"/>
          <w:rtl w:val="0"/>
        </w:rPr>
        <w:t>(7).</w:t>
      </w:r>
    </w:p>
    <w:p w14:paraId="00000033">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Razzaque, A., Lee, I. and Mangala raj, G., 2024. The effect of entrepreneurial leadership traits on corporate sustainable development and firm performance: a resource-based view. </w:t>
      </w:r>
      <w:r>
        <w:rPr>
          <w:rFonts w:ascii="Times New Roman" w:hAnsi="Times New Roman" w:eastAsia="Times New Roman" w:cs="Times New Roman"/>
          <w:i/>
          <w:sz w:val="24"/>
          <w:szCs w:val="24"/>
          <w:rtl w:val="0"/>
        </w:rPr>
        <w:t>European Business Review</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36</w:t>
      </w:r>
      <w:r>
        <w:rPr>
          <w:rFonts w:ascii="Times New Roman" w:hAnsi="Times New Roman" w:eastAsia="Times New Roman" w:cs="Times New Roman"/>
          <w:sz w:val="24"/>
          <w:szCs w:val="24"/>
          <w:rtl w:val="0"/>
        </w:rPr>
        <w:t>(2), pp.177-200.</w:t>
      </w:r>
    </w:p>
    <w:p w14:paraId="0000003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Sphweb (2021), </w:t>
      </w:r>
      <w:r>
        <w:fldChar w:fldCharType="begin"/>
      </w:r>
      <w:r>
        <w:instrText xml:space="preserve"> HYPERLINK "https://sphweb.bumc.bu.edu/otlt/mph-modules/sb/behavioralchangetheories/behavioralchangetheories4.html" \h </w:instrText>
      </w:r>
      <w:r>
        <w:fldChar w:fldCharType="separate"/>
      </w:r>
      <w:r>
        <w:rPr>
          <w:rFonts w:ascii="Times New Roman" w:hAnsi="Times New Roman" w:eastAsia="Times New Roman" w:cs="Times New Roman"/>
          <w:sz w:val="24"/>
          <w:szCs w:val="24"/>
          <w:u w:val="single"/>
          <w:rtl w:val="0"/>
        </w:rPr>
        <w:t>https://sphweb.bumc.bu.edu/otlt/mph-modules/sb/behavioralchangetheories/behavioralchangetheories4.html</w:t>
      </w:r>
      <w:r>
        <w:rPr>
          <w:rFonts w:ascii="Times New Roman" w:hAnsi="Times New Roman" w:eastAsia="Times New Roman" w:cs="Times New Roman"/>
          <w:sz w:val="24"/>
          <w:szCs w:val="24"/>
          <w:u w:val="single"/>
          <w:rtl w:val="0"/>
        </w:rPr>
        <w:fldChar w:fldCharType="end"/>
      </w:r>
    </w:p>
    <w:p w14:paraId="00000035">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Springer (2022), https://link.springer.com/chapter/10.1007/978-981-13-8000-6_6</w:t>
      </w:r>
    </w:p>
    <w:p w14:paraId="00000036">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Tabak, F., Qian, S. and Brannon, D., 2024. Entrepreneurial passion and the big five: Impact on entrepreneurial behaviour. </w:t>
      </w:r>
      <w:r>
        <w:rPr>
          <w:rFonts w:ascii="Times New Roman" w:hAnsi="Times New Roman" w:eastAsia="Times New Roman" w:cs="Times New Roman"/>
          <w:i/>
          <w:sz w:val="24"/>
          <w:szCs w:val="24"/>
          <w:rtl w:val="0"/>
        </w:rPr>
        <w:t>Journal of General Management</w:t>
      </w:r>
      <w:r>
        <w:rPr>
          <w:rFonts w:ascii="Times New Roman" w:hAnsi="Times New Roman" w:eastAsia="Times New Roman" w:cs="Times New Roman"/>
          <w:sz w:val="24"/>
          <w:szCs w:val="24"/>
          <w:rtl w:val="0"/>
        </w:rPr>
        <w:t>, p.03063070241269382.</w:t>
      </w:r>
    </w:p>
    <w:p w14:paraId="0000003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Valdez-Juárez, L.E., Ramos-Escobar, E.A., Ruiz-Zamora, J.A. and Borboa-Álvarez, E.P., 2024. Personal and Psychological Traits of University-Going Women That Affect Opportunities and Entrepreneurial Intentions. </w:t>
      </w:r>
      <w:r>
        <w:rPr>
          <w:rFonts w:ascii="Times New Roman" w:hAnsi="Times New Roman" w:eastAsia="Times New Roman" w:cs="Times New Roman"/>
          <w:i/>
          <w:sz w:val="24"/>
          <w:szCs w:val="24"/>
          <w:rtl w:val="0"/>
        </w:rPr>
        <w:t>Behavioral Sciences</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14</w:t>
      </w:r>
      <w:r>
        <w:rPr>
          <w:rFonts w:ascii="Times New Roman" w:hAnsi="Times New Roman" w:eastAsia="Times New Roman" w:cs="Times New Roman"/>
          <w:sz w:val="24"/>
          <w:szCs w:val="24"/>
          <w:rtl w:val="0"/>
        </w:rPr>
        <w:t>(1), p.66.</w:t>
      </w:r>
    </w:p>
    <w:p w14:paraId="00000038">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Barringer, B. R. and Ireland, R.D. (2018) Entrepreneurship: Successfully Launching New Ventures, 4th Ed., Prentice Hall: New Jersey</w:t>
      </w:r>
    </w:p>
    <w:p w14:paraId="00000039">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Williams, S. (2021) FT Guide to Business Start Up: The most comprehensive guide for entrepreneurs, 32nd Ed., Financial Times Press: Harlow.</w:t>
      </w:r>
    </w:p>
    <w:p w14:paraId="0000003A">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Mohamed, M.E., Elshaer, I.A., Azazz, A.M. and Younis, N.S., 2023. Born not made: the impact of six entrepreneurial personality dimensions on entrepreneurial intention: evidence from healthcare higher education students. </w:t>
      </w:r>
      <w:r>
        <w:rPr>
          <w:rFonts w:ascii="Times New Roman" w:hAnsi="Times New Roman" w:eastAsia="Times New Roman" w:cs="Times New Roman"/>
          <w:i/>
          <w:sz w:val="24"/>
          <w:szCs w:val="24"/>
          <w:rtl w:val="0"/>
        </w:rPr>
        <w:t>Sustainability</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15</w:t>
      </w:r>
      <w:r>
        <w:rPr>
          <w:rFonts w:ascii="Times New Roman" w:hAnsi="Times New Roman" w:eastAsia="Times New Roman" w:cs="Times New Roman"/>
          <w:sz w:val="24"/>
          <w:szCs w:val="24"/>
          <w:rtl w:val="0"/>
        </w:rPr>
        <w:t>(3), p.2266.</w:t>
      </w:r>
    </w:p>
    <w:p w14:paraId="0000003B">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Klenner, N.F., Gemser, G. and Karpen, I.O., 2022. Entrepreneurial ways of designing and designerly ways of entrepreneuring: Exploring the relationship between design thinking and effectuation theory. </w:t>
      </w:r>
      <w:r>
        <w:rPr>
          <w:rFonts w:ascii="Times New Roman" w:hAnsi="Times New Roman" w:eastAsia="Times New Roman" w:cs="Times New Roman"/>
          <w:i/>
          <w:sz w:val="24"/>
          <w:szCs w:val="24"/>
          <w:rtl w:val="0"/>
        </w:rPr>
        <w:t>Journal of Product Innovation Management</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39</w:t>
      </w:r>
      <w:r>
        <w:rPr>
          <w:rFonts w:ascii="Times New Roman" w:hAnsi="Times New Roman" w:eastAsia="Times New Roman" w:cs="Times New Roman"/>
          <w:sz w:val="24"/>
          <w:szCs w:val="24"/>
          <w:rtl w:val="0"/>
        </w:rPr>
        <w:t>(1), pp.66-94.</w:t>
      </w:r>
    </w:p>
    <w:p w14:paraId="0000003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Kitching, J. and Rouse, J., 2020. Contesting effectuation theory: Why it does not explain new venture creation. </w:t>
      </w:r>
      <w:r>
        <w:rPr>
          <w:rFonts w:ascii="Times New Roman" w:hAnsi="Times New Roman" w:eastAsia="Times New Roman" w:cs="Times New Roman"/>
          <w:i/>
          <w:sz w:val="24"/>
          <w:szCs w:val="24"/>
          <w:rtl w:val="0"/>
        </w:rPr>
        <w:t>International Small Business Journal</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38</w:t>
      </w:r>
      <w:r>
        <w:rPr>
          <w:rFonts w:ascii="Times New Roman" w:hAnsi="Times New Roman" w:eastAsia="Times New Roman" w:cs="Times New Roman"/>
          <w:sz w:val="24"/>
          <w:szCs w:val="24"/>
          <w:rtl w:val="0"/>
        </w:rPr>
        <w:t>(6), pp.515-535.</w:t>
      </w:r>
    </w:p>
    <w:p w14:paraId="0000003D">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Zuo, W., Bai, W., Zhu, W., He, X. and Qiu, X., 2022. Changes in service quality of sharing accommodation: Evidence from airbnb. </w:t>
      </w:r>
      <w:r>
        <w:rPr>
          <w:rFonts w:ascii="Times New Roman" w:hAnsi="Times New Roman" w:eastAsia="Times New Roman" w:cs="Times New Roman"/>
          <w:i/>
          <w:sz w:val="24"/>
          <w:szCs w:val="24"/>
          <w:rtl w:val="0"/>
        </w:rPr>
        <w:t>Technology in Society</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71</w:t>
      </w:r>
      <w:r>
        <w:rPr>
          <w:rFonts w:ascii="Times New Roman" w:hAnsi="Times New Roman" w:eastAsia="Times New Roman" w:cs="Times New Roman"/>
          <w:sz w:val="24"/>
          <w:szCs w:val="24"/>
          <w:rtl w:val="0"/>
        </w:rPr>
        <w:t>, p.102092.</w:t>
      </w:r>
    </w:p>
    <w:p w14:paraId="0000003E">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Abdalla, S.S. and Nakagawa, K., 2022, March. Entrepreneurial leadership, supply chain innovation, and adaptability: A cross-national investigation. In </w:t>
      </w:r>
      <w:r>
        <w:rPr>
          <w:rFonts w:ascii="Times New Roman" w:hAnsi="Times New Roman" w:eastAsia="Times New Roman" w:cs="Times New Roman"/>
          <w:i/>
          <w:sz w:val="24"/>
          <w:szCs w:val="24"/>
          <w:rtl w:val="0"/>
        </w:rPr>
        <w:t>Operations Research Forum</w:t>
      </w:r>
      <w:r>
        <w:rPr>
          <w:rFonts w:ascii="Times New Roman" w:hAnsi="Times New Roman" w:eastAsia="Times New Roman" w:cs="Times New Roman"/>
          <w:sz w:val="24"/>
          <w:szCs w:val="24"/>
          <w:rtl w:val="0"/>
        </w:rPr>
        <w:t xml:space="preserve"> (Vol. 3, No. 1, p. 23). Cham: Springer International Publishing.</w:t>
      </w:r>
    </w:p>
    <w:p w14:paraId="0000003F">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Mariotti, S. and Glackin, C. (2012) Entrepreneurship: Starting and Operating a Small Business (3rd Ed), London: Prentice-Hall.</w:t>
      </w:r>
    </w:p>
    <w:p w14:paraId="00000040">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Dunn, R., 2020. Adaptive leadership: Leading through complexity. </w:t>
      </w:r>
      <w:r>
        <w:rPr>
          <w:rFonts w:ascii="Times New Roman" w:hAnsi="Times New Roman" w:eastAsia="Times New Roman" w:cs="Times New Roman"/>
          <w:i/>
          <w:sz w:val="24"/>
          <w:szCs w:val="24"/>
          <w:rtl w:val="0"/>
        </w:rPr>
        <w:t>International studies in educational administration</w:t>
      </w:r>
      <w:r>
        <w:rPr>
          <w:rFonts w:ascii="Times New Roman" w:hAnsi="Times New Roman" w:eastAsia="Times New Roman" w:cs="Times New Roman"/>
          <w:sz w:val="24"/>
          <w:szCs w:val="24"/>
          <w:rtl w:val="0"/>
        </w:rPr>
        <w:t xml:space="preserve">, </w:t>
      </w:r>
      <w:r>
        <w:rPr>
          <w:rFonts w:ascii="Times New Roman" w:hAnsi="Times New Roman" w:eastAsia="Times New Roman" w:cs="Times New Roman"/>
          <w:i/>
          <w:sz w:val="24"/>
          <w:szCs w:val="24"/>
          <w:rtl w:val="0"/>
        </w:rPr>
        <w:t>48</w:t>
      </w:r>
      <w:r>
        <w:rPr>
          <w:rFonts w:ascii="Times New Roman" w:hAnsi="Times New Roman" w:eastAsia="Times New Roman" w:cs="Times New Roman"/>
          <w:sz w:val="24"/>
          <w:szCs w:val="24"/>
          <w:rtl w:val="0"/>
        </w:rPr>
        <w:t>(1), pp.31-38.</w:t>
      </w:r>
    </w:p>
    <w:p w14:paraId="00000041">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Carvalho, J.M.D., 2024. </w:t>
      </w:r>
      <w:r>
        <w:rPr>
          <w:rFonts w:ascii="Times New Roman" w:hAnsi="Times New Roman" w:eastAsia="Times New Roman" w:cs="Times New Roman"/>
          <w:i/>
          <w:sz w:val="24"/>
          <w:szCs w:val="24"/>
          <w:rtl w:val="0"/>
        </w:rPr>
        <w:t>Leadership as a business adaptive strategy during the COVID-19 pandemic: a case of Grupo UIP</w:t>
      </w:r>
      <w:r>
        <w:rPr>
          <w:rFonts w:ascii="Times New Roman" w:hAnsi="Times New Roman" w:eastAsia="Times New Roman" w:cs="Times New Roman"/>
          <w:sz w:val="24"/>
          <w:szCs w:val="24"/>
          <w:rtl w:val="0"/>
        </w:rPr>
        <w:t xml:space="preserve"> (Doctoral dissertation).</w:t>
      </w:r>
    </w:p>
    <w:p w14:paraId="00000042">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tl w:val="0"/>
        </w:rPr>
        <w:t xml:space="preserve">Fachada, B.C., 2023. </w:t>
      </w:r>
      <w:r>
        <w:rPr>
          <w:rFonts w:ascii="Times New Roman" w:hAnsi="Times New Roman" w:eastAsia="Times New Roman" w:cs="Times New Roman"/>
          <w:i/>
          <w:sz w:val="24"/>
          <w:szCs w:val="24"/>
          <w:rtl w:val="0"/>
        </w:rPr>
        <w:t>Business adaptive strategies in crisis: the case of Hilton Hotels Worldwide</w:t>
      </w:r>
      <w:r>
        <w:rPr>
          <w:rFonts w:ascii="Times New Roman" w:hAnsi="Times New Roman" w:eastAsia="Times New Roman" w:cs="Times New Roman"/>
          <w:sz w:val="24"/>
          <w:szCs w:val="24"/>
          <w:rtl w:val="0"/>
        </w:rPr>
        <w:t xml:space="preserve"> (Doctoral dissertation).</w:t>
      </w:r>
    </w:p>
    <w:sectPr>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338A0CA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rPr>
  </w:style>
  <w:style w:type="paragraph" w:styleId="2">
    <w:name w:val="heading 1"/>
    <w:next w:val="1"/>
    <w:autoRedefine/>
    <w:qFormat/>
    <w:uiPriority w:val="9"/>
    <w:pPr>
      <w:keepNext/>
      <w:keepLines/>
      <w:spacing w:before="400" w:after="120" w:line="276" w:lineRule="auto"/>
      <w:jc w:val="both"/>
      <w:outlineLvl w:val="0"/>
    </w:pPr>
    <w:rPr>
      <w:rFonts w:ascii="Times New Roman" w:hAnsi="Times New Roman" w:eastAsia="Arial" w:cs="Arial"/>
      <w:b/>
      <w:color w:val="000000" w:themeColor="text1"/>
      <w:sz w:val="28"/>
      <w:szCs w:val="40"/>
      <w:lang w:val="en"/>
      <w14:textFill>
        <w14:solidFill>
          <w14:schemeClr w14:val="tx1"/>
        </w14:solidFill>
      </w14:textFill>
    </w:rPr>
  </w:style>
  <w:style w:type="paragraph" w:styleId="3">
    <w:name w:val="heading 2"/>
    <w:next w:val="1"/>
    <w:autoRedefine/>
    <w:unhideWhenUsed/>
    <w:qFormat/>
    <w:uiPriority w:val="9"/>
    <w:pPr>
      <w:keepNext/>
      <w:keepLines/>
      <w:spacing w:before="360" w:after="120" w:line="360" w:lineRule="auto"/>
      <w:jc w:val="both"/>
      <w:outlineLvl w:val="1"/>
    </w:pPr>
    <w:rPr>
      <w:rFonts w:ascii="Times New Roman" w:hAnsi="Times New Roman" w:eastAsia="Arial" w:cs="Arial"/>
      <w:b/>
      <w:color w:val="000000" w:themeColor="text1"/>
      <w:sz w:val="26"/>
      <w:szCs w:val="32"/>
      <w:lang w:val="en"/>
      <w14:textFill>
        <w14:solidFill>
          <w14:schemeClr w14:val="tx1"/>
        </w14:solidFill>
      </w14:textFill>
    </w:rPr>
  </w:style>
  <w:style w:type="paragraph" w:styleId="4">
    <w:name w:val="heading 3"/>
    <w:next w:val="1"/>
    <w:unhideWhenUsed/>
    <w:qFormat/>
    <w:uiPriority w:val="9"/>
    <w:pPr>
      <w:keepNext/>
      <w:keepLines/>
      <w:spacing w:before="320" w:after="80" w:line="276" w:lineRule="auto"/>
      <w:outlineLvl w:val="2"/>
    </w:pPr>
    <w:rPr>
      <w:rFonts w:ascii="Arial" w:hAnsi="Arial" w:eastAsia="Arial" w:cs="Arial"/>
      <w:color w:val="434343"/>
      <w:sz w:val="28"/>
      <w:szCs w:val="28"/>
      <w:lang w:val="en"/>
    </w:rPr>
  </w:style>
  <w:style w:type="paragraph" w:styleId="5">
    <w:name w:val="heading 4"/>
    <w:next w:val="1"/>
    <w:semiHidden/>
    <w:unhideWhenUsed/>
    <w:qFormat/>
    <w:uiPriority w:val="9"/>
    <w:pPr>
      <w:keepNext/>
      <w:keepLines/>
      <w:spacing w:before="280" w:after="80" w:line="276" w:lineRule="auto"/>
      <w:outlineLvl w:val="3"/>
    </w:pPr>
    <w:rPr>
      <w:rFonts w:ascii="Arial" w:hAnsi="Arial" w:eastAsia="Arial" w:cs="Arial"/>
      <w:color w:val="666666"/>
      <w:sz w:val="24"/>
      <w:szCs w:val="24"/>
      <w:lang w:val="en"/>
    </w:rPr>
  </w:style>
  <w:style w:type="paragraph" w:styleId="6">
    <w:name w:val="heading 5"/>
    <w:next w:val="1"/>
    <w:semiHidden/>
    <w:unhideWhenUsed/>
    <w:qFormat/>
    <w:uiPriority w:val="9"/>
    <w:pPr>
      <w:keepNext/>
      <w:keepLines/>
      <w:spacing w:before="240" w:after="80" w:line="276" w:lineRule="auto"/>
      <w:outlineLvl w:val="4"/>
    </w:pPr>
    <w:rPr>
      <w:rFonts w:ascii="Arial" w:hAnsi="Arial" w:eastAsia="Arial" w:cs="Arial"/>
      <w:color w:val="666666"/>
      <w:sz w:val="22"/>
      <w:szCs w:val="22"/>
      <w:lang w:val="en"/>
    </w:rPr>
  </w:style>
  <w:style w:type="paragraph" w:styleId="7">
    <w:name w:val="heading 6"/>
    <w:next w:val="1"/>
    <w:semiHidden/>
    <w:unhideWhenUsed/>
    <w:qFormat/>
    <w:uiPriority w:val="9"/>
    <w:pPr>
      <w:keepNext/>
      <w:keepLines/>
      <w:spacing w:before="240" w:after="80" w:line="276" w:lineRule="auto"/>
      <w:outlineLvl w:val="5"/>
    </w:pPr>
    <w:rPr>
      <w:rFonts w:ascii="Arial" w:hAnsi="Arial" w:eastAsia="Arial" w:cs="Arial"/>
      <w:i/>
      <w:color w:val="666666"/>
      <w:sz w:val="22"/>
      <w:szCs w:val="22"/>
      <w:lang w:val="en"/>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next w:val="1"/>
    <w:uiPriority w:val="0"/>
    <w:pPr>
      <w:keepNext/>
      <w:keepLines/>
      <w:spacing w:after="320" w:line="276" w:lineRule="auto"/>
    </w:pPr>
    <w:rPr>
      <w:rFonts w:ascii="Arial" w:hAnsi="Arial" w:eastAsia="Arial" w:cs="Arial"/>
      <w:color w:val="666666"/>
      <w:sz w:val="30"/>
      <w:szCs w:val="30"/>
      <w:lang w:val="en"/>
    </w:rPr>
  </w:style>
  <w:style w:type="paragraph" w:styleId="12">
    <w:name w:val="Title"/>
    <w:next w:val="1"/>
    <w:qFormat/>
    <w:uiPriority w:val="10"/>
    <w:pPr>
      <w:keepNext/>
      <w:keepLines/>
      <w:spacing w:after="60" w:line="276" w:lineRule="auto"/>
    </w:pPr>
    <w:rPr>
      <w:rFonts w:ascii="Arial" w:hAnsi="Arial" w:eastAsia="Arial" w:cs="Arial"/>
      <w:sz w:val="52"/>
      <w:szCs w:val="52"/>
      <w:lang w:val="en"/>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20"/>
    </w:pPr>
  </w:style>
  <w:style w:type="table" w:customStyle="1" w:styleId="15">
    <w:name w:val="Table Normal1"/>
    <w:uiPriority w:val="0"/>
  </w:style>
  <w:style w:type="paragraph" w:customStyle="1" w:styleId="16">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Y/lQ8R5TJSUO1YAS+NODEzVVeQ==">CgMxLjAyCGguZ2pkZ3hzMgloLjMwajB6bGwyCWguMWZvYjl0ZTIOaC5rcmh2YW5kZjdpYnMyCWguM3pueXNoNzgAciExUURnZnh6R2ZjYkQ1QlZ0bS1xQi1xbjJwV3ZpSnpscHc=</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Pages>9</Pages>
  <TotalTime>28</TotalTime>
  <ScaleCrop>false</ScaleCrop>
  <LinksUpToDate>false</LinksUpToDate>
  <Application>WPS Office_12.2.0.18283_F1E327BC-269C-435d-A152-05C5408002CA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2024-10-18T12:33:00Z</dcterms:created>
  <dc:creator>Alina</dc:creator>
  <cp:lastModifiedBy>i study</cp:lastModifiedBy>
  <dcterms:modified xsi:type="dcterms:W3CDTF">2024-10-21T13:02:29Z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979E57EFD4DA41D7ACD0E179312FBC14_12</vt:lpwstr>
  </property>
</Properties>
</file>