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ED0E08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C58A7">
              <w:rPr>
                <w:rFonts w:ascii="Times New Roman" w:hAnsi="Times New Roman" w:cs="Times New Roman"/>
                <w:b/>
                <w:color w:val="auto"/>
                <w:sz w:val="48"/>
              </w:rPr>
              <w:t xml:space="preserve">Sian Louise Lloyd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EAA3A6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C58A7">
              <w:rPr>
                <w:rFonts w:ascii="Times New Roman" w:hAnsi="Times New Roman" w:cs="Times New Roman"/>
                <w:b/>
                <w:color w:val="auto"/>
                <w:sz w:val="48"/>
              </w:rPr>
              <w:t xml:space="preserve"> </w:t>
            </w:r>
            <w:r w:rsidR="00263AC9">
              <w:rPr>
                <w:rFonts w:ascii="Times New Roman" w:hAnsi="Times New Roman" w:cs="Times New Roman"/>
                <w:b/>
                <w:color w:val="auto"/>
                <w:sz w:val="48"/>
              </w:rPr>
              <w:t xml:space="preserve">sian.druce@hotmail.co.uk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F370836" w14:textId="77777777" w:rsidR="000D1FF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D1FFF">
              <w:rPr>
                <w:rFonts w:ascii="Times New Roman" w:hAnsi="Times New Roman" w:cs="Times New Roman"/>
                <w:b/>
                <w:color w:val="auto"/>
                <w:sz w:val="48"/>
              </w:rPr>
              <w:t xml:space="preserve"> </w:t>
            </w:r>
          </w:p>
          <w:p w14:paraId="0DE696B2" w14:textId="39265927" w:rsidR="00F927A1" w:rsidRPr="005D3F07" w:rsidRDefault="000D1FF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2225846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50EE1AFE" w14:textId="77777777" w:rsidR="0049470D" w:rsidRPr="008B28E7" w:rsidRDefault="0049470D" w:rsidP="002A1A44">
      <w:pPr>
        <w:keepNext/>
        <w:spacing w:before="240" w:after="60"/>
        <w:jc w:val="both"/>
        <w:rPr>
          <w:sz w:val="24"/>
          <w:szCs w:val="24"/>
        </w:rPr>
      </w:pPr>
    </w:p>
    <w:p w14:paraId="2BCE7AED" w14:textId="77777777" w:rsidR="0049470D" w:rsidRPr="00A478B7" w:rsidRDefault="0049470D" w:rsidP="0049470D">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Ahuja, L., Price, A., Bramwell, C., Briscoe, S., Shaw, L., Nunns, M., O’Rourke, G., Baron, S., Anderson, R. (2022), </w:t>
      </w:r>
      <w:r w:rsidRPr="00A478B7">
        <w:rPr>
          <w:rFonts w:ascii="Calibri" w:hAnsi="Calibri" w:cs="Calibri"/>
          <w:i/>
          <w:iCs/>
          <w:color w:val="000000" w:themeColor="text1"/>
          <w:sz w:val="22"/>
          <w:szCs w:val="22"/>
        </w:rPr>
        <w:t xml:space="preserve">Implementation of the Making Safeguarding Personal Approach to Strengths-based Adult Social Care: Systematic Review of Qualitative Research Evidence, </w:t>
      </w:r>
      <w:r w:rsidRPr="00A478B7">
        <w:rPr>
          <w:rFonts w:ascii="Calibri" w:hAnsi="Calibri" w:cs="Calibri"/>
          <w:color w:val="000000" w:themeColor="text1"/>
          <w:sz w:val="22"/>
          <w:szCs w:val="22"/>
        </w:rPr>
        <w:t>The British Journal of Social Work, Vol. 25 (8) pp. 4640-4663</w:t>
      </w:r>
    </w:p>
    <w:p w14:paraId="3BA2BAE3" w14:textId="77777777" w:rsidR="0049470D" w:rsidRPr="00A478B7" w:rsidRDefault="0049470D" w:rsidP="0049470D">
      <w:pPr>
        <w:jc w:val="both"/>
        <w:rPr>
          <w:rFonts w:ascii="Calibri" w:hAnsi="Calibri" w:cs="Calibri"/>
          <w:color w:val="000000" w:themeColor="text1"/>
          <w:sz w:val="22"/>
          <w:szCs w:val="22"/>
        </w:rPr>
      </w:pPr>
    </w:p>
    <w:p w14:paraId="6CE85DF2" w14:textId="77777777" w:rsidR="0049470D" w:rsidRDefault="0049470D" w:rsidP="0049470D">
      <w:pPr>
        <w:jc w:val="both"/>
        <w:rPr>
          <w:rFonts w:ascii="Calibri" w:hAnsi="Calibri" w:cs="Calibri"/>
          <w:color w:val="000000" w:themeColor="text1"/>
          <w:sz w:val="22"/>
          <w:szCs w:val="22"/>
        </w:rPr>
      </w:pPr>
      <w:proofErr w:type="spellStart"/>
      <w:r w:rsidRPr="00A478B7">
        <w:rPr>
          <w:rFonts w:ascii="Calibri" w:hAnsi="Calibri" w:cs="Calibri"/>
          <w:color w:val="000000" w:themeColor="text1"/>
          <w:sz w:val="22"/>
          <w:szCs w:val="22"/>
        </w:rPr>
        <w:t>Ashinoff</w:t>
      </w:r>
      <w:proofErr w:type="spellEnd"/>
      <w:r w:rsidRPr="00A478B7">
        <w:rPr>
          <w:rFonts w:ascii="Calibri" w:hAnsi="Calibri" w:cs="Calibri"/>
          <w:color w:val="000000" w:themeColor="text1"/>
          <w:sz w:val="22"/>
          <w:szCs w:val="22"/>
        </w:rPr>
        <w:t xml:space="preserve">, B.K. and Abu-Akel, A. (2019) </w:t>
      </w:r>
      <w:r w:rsidRPr="00A478B7">
        <w:rPr>
          <w:rFonts w:ascii="Calibri" w:hAnsi="Calibri" w:cs="Calibri"/>
          <w:i/>
          <w:iCs/>
          <w:color w:val="000000" w:themeColor="text1"/>
          <w:sz w:val="22"/>
          <w:szCs w:val="22"/>
        </w:rPr>
        <w:t>Hyperfocus: The Forgotten Frontier of Attention,</w:t>
      </w:r>
      <w:r w:rsidRPr="00A478B7">
        <w:rPr>
          <w:rFonts w:ascii="Calibri" w:hAnsi="Calibri" w:cs="Calibri"/>
          <w:color w:val="000000" w:themeColor="text1"/>
          <w:sz w:val="22"/>
          <w:szCs w:val="22"/>
        </w:rPr>
        <w:t xml:space="preserve"> Psychological Research, DOI:  https://doi.org/10.1007%2Fs00426-019-01245-8 </w:t>
      </w:r>
    </w:p>
    <w:p w14:paraId="661D398B" w14:textId="77777777" w:rsidR="00AA7E88" w:rsidRDefault="00AA7E88" w:rsidP="0049470D">
      <w:pPr>
        <w:jc w:val="both"/>
        <w:rPr>
          <w:rFonts w:ascii="Calibri" w:hAnsi="Calibri" w:cs="Calibri"/>
          <w:color w:val="000000" w:themeColor="text1"/>
          <w:sz w:val="22"/>
          <w:szCs w:val="22"/>
        </w:rPr>
      </w:pPr>
    </w:p>
    <w:p w14:paraId="07028400" w14:textId="77777777" w:rsidR="00AA7E88" w:rsidRDefault="00AA7E88" w:rsidP="00AA7E88">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Banks, S. (2021), </w:t>
      </w:r>
      <w:r w:rsidRPr="00A478B7">
        <w:rPr>
          <w:rFonts w:ascii="Calibri" w:hAnsi="Calibri" w:cs="Calibri"/>
          <w:i/>
          <w:iCs/>
          <w:color w:val="000000" w:themeColor="text1"/>
          <w:sz w:val="22"/>
          <w:szCs w:val="22"/>
        </w:rPr>
        <w:t xml:space="preserve">Ethics and Values in Social Work, </w:t>
      </w:r>
      <w:r w:rsidRPr="00A478B7">
        <w:rPr>
          <w:rFonts w:ascii="Calibri" w:hAnsi="Calibri" w:cs="Calibri"/>
          <w:color w:val="000000" w:themeColor="text1"/>
          <w:sz w:val="22"/>
          <w:szCs w:val="22"/>
        </w:rPr>
        <w:t>5</w:t>
      </w:r>
      <w:r w:rsidRPr="00A478B7">
        <w:rPr>
          <w:rFonts w:ascii="Calibri" w:hAnsi="Calibri" w:cs="Calibri"/>
          <w:color w:val="000000" w:themeColor="text1"/>
          <w:sz w:val="22"/>
          <w:szCs w:val="22"/>
          <w:vertAlign w:val="superscript"/>
        </w:rPr>
        <w:t>th</w:t>
      </w:r>
      <w:r w:rsidRPr="00A478B7">
        <w:rPr>
          <w:rFonts w:ascii="Calibri" w:hAnsi="Calibri" w:cs="Calibri"/>
          <w:color w:val="000000" w:themeColor="text1"/>
          <w:sz w:val="22"/>
          <w:szCs w:val="22"/>
        </w:rPr>
        <w:t xml:space="preserve"> ED, London: Bloomsbury Publications </w:t>
      </w:r>
    </w:p>
    <w:p w14:paraId="25A6CF33" w14:textId="77777777" w:rsidR="0049470D" w:rsidRDefault="0049470D" w:rsidP="0049470D">
      <w:pPr>
        <w:jc w:val="both"/>
        <w:rPr>
          <w:rFonts w:ascii="Calibri" w:hAnsi="Calibri" w:cs="Calibri"/>
          <w:color w:val="000000" w:themeColor="text1"/>
          <w:sz w:val="22"/>
          <w:szCs w:val="22"/>
        </w:rPr>
      </w:pPr>
    </w:p>
    <w:p w14:paraId="1C26CC35" w14:textId="77777777" w:rsidR="0049470D" w:rsidRPr="00A478B7" w:rsidRDefault="0049470D" w:rsidP="0049470D">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Black, R. (2022) </w:t>
      </w:r>
      <w:r w:rsidRPr="00A478B7">
        <w:rPr>
          <w:rFonts w:ascii="Calibri" w:hAnsi="Calibri" w:cs="Calibri"/>
          <w:i/>
          <w:iCs/>
          <w:color w:val="000000" w:themeColor="text1"/>
          <w:sz w:val="22"/>
          <w:szCs w:val="22"/>
        </w:rPr>
        <w:t xml:space="preserve">The Power of Small Gestures: Home Visits and Social Work, </w:t>
      </w:r>
      <w:r w:rsidRPr="00A478B7">
        <w:rPr>
          <w:rFonts w:ascii="Calibri" w:hAnsi="Calibri" w:cs="Calibri"/>
          <w:color w:val="000000" w:themeColor="text1"/>
          <w:sz w:val="22"/>
          <w:szCs w:val="22"/>
        </w:rPr>
        <w:t>Research in Practice</w:t>
      </w:r>
    </w:p>
    <w:p w14:paraId="66105163" w14:textId="77777777" w:rsidR="0049470D" w:rsidRPr="00A478B7" w:rsidRDefault="0049470D" w:rsidP="0049470D">
      <w:pPr>
        <w:jc w:val="both"/>
        <w:rPr>
          <w:rFonts w:ascii="Calibri" w:hAnsi="Calibri" w:cs="Calibri"/>
          <w:color w:val="000000" w:themeColor="text1"/>
          <w:sz w:val="22"/>
          <w:szCs w:val="22"/>
        </w:rPr>
      </w:pPr>
    </w:p>
    <w:p w14:paraId="372F438B" w14:textId="77777777" w:rsidR="0049470D" w:rsidRDefault="0049470D" w:rsidP="0049470D">
      <w:pPr>
        <w:jc w:val="both"/>
        <w:rPr>
          <w:rFonts w:ascii="Calibri" w:hAnsi="Calibri" w:cs="Calibri"/>
          <w:color w:val="000000" w:themeColor="text1"/>
          <w:sz w:val="22"/>
          <w:szCs w:val="22"/>
        </w:rPr>
      </w:pPr>
      <w:r w:rsidRPr="00A478B7">
        <w:rPr>
          <w:rFonts w:ascii="Calibri" w:hAnsi="Calibri" w:cs="Calibri"/>
          <w:color w:val="000000" w:themeColor="text1"/>
          <w:sz w:val="22"/>
          <w:szCs w:val="22"/>
        </w:rPr>
        <w:t>Children Act (1989) London: HMRS</w:t>
      </w:r>
    </w:p>
    <w:p w14:paraId="21F16B85" w14:textId="77777777" w:rsidR="00733635" w:rsidRPr="00A478B7" w:rsidRDefault="00733635" w:rsidP="00733635">
      <w:pPr>
        <w:pStyle w:val="Heading1"/>
        <w:shd w:val="clear" w:color="auto" w:fill="FFFFFF"/>
        <w:rPr>
          <w:rFonts w:ascii="Calibri" w:hAnsi="Calibri" w:cs="Calibri"/>
          <w:b w:val="0"/>
          <w:color w:val="000000" w:themeColor="text1"/>
          <w:sz w:val="22"/>
          <w:szCs w:val="22"/>
        </w:rPr>
      </w:pPr>
      <w:r w:rsidRPr="00A478B7">
        <w:rPr>
          <w:rFonts w:ascii="Calibri" w:hAnsi="Calibri" w:cs="Calibri"/>
          <w:b w:val="0"/>
          <w:color w:val="000000" w:themeColor="text1"/>
          <w:sz w:val="22"/>
          <w:szCs w:val="22"/>
        </w:rPr>
        <w:t>Cohen, M.B. (1998), Perceptions of Power in Client/Worker Relationships</w:t>
      </w:r>
    </w:p>
    <w:p w14:paraId="45B68789" w14:textId="50569424" w:rsidR="00733635" w:rsidRDefault="00733635" w:rsidP="00733635">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VOL. 79 DOI: </w:t>
      </w:r>
      <w:hyperlink r:id="rId11" w:history="1">
        <w:r w:rsidR="00554A39" w:rsidRPr="002C7960">
          <w:rPr>
            <w:rStyle w:val="Hyperlink"/>
            <w:rFonts w:ascii="Calibri" w:hAnsi="Calibri" w:cs="Calibri"/>
            <w:sz w:val="22"/>
            <w:szCs w:val="22"/>
          </w:rPr>
          <w:t>https://doi.org/10.1606/1044-3894.705</w:t>
        </w:r>
      </w:hyperlink>
    </w:p>
    <w:p w14:paraId="4BD7BC08" w14:textId="77777777" w:rsidR="00554A39" w:rsidRPr="00A478B7" w:rsidRDefault="00554A39" w:rsidP="00733635">
      <w:pPr>
        <w:jc w:val="both"/>
        <w:rPr>
          <w:rFonts w:ascii="Calibri" w:hAnsi="Calibri" w:cs="Calibri"/>
          <w:color w:val="000000" w:themeColor="text1"/>
          <w:sz w:val="22"/>
          <w:szCs w:val="22"/>
        </w:rPr>
      </w:pPr>
    </w:p>
    <w:p w14:paraId="1214DB3C" w14:textId="37146D4F" w:rsidR="00554A39" w:rsidRPr="00A478B7" w:rsidRDefault="00554A39" w:rsidP="00554A39">
      <w:pPr>
        <w:jc w:val="both"/>
        <w:rPr>
          <w:rFonts w:ascii="Calibri" w:hAnsi="Calibri" w:cs="Calibri"/>
          <w:color w:val="000000" w:themeColor="text1"/>
          <w:sz w:val="22"/>
          <w:szCs w:val="22"/>
        </w:rPr>
      </w:pPr>
      <w:r w:rsidRPr="00A478B7">
        <w:rPr>
          <w:rFonts w:ascii="Calibri" w:hAnsi="Calibri" w:cs="Calibri"/>
          <w:color w:val="000000" w:themeColor="text1"/>
          <w:sz w:val="22"/>
          <w:szCs w:val="22"/>
        </w:rPr>
        <w:t>Community Care Inform (2007), The outcomes oriented approach and older people: Knowledge Zone, Adults,</w:t>
      </w:r>
      <w:r>
        <w:rPr>
          <w:rFonts w:ascii="Calibri" w:hAnsi="Calibri" w:cs="Calibri"/>
          <w:color w:val="000000" w:themeColor="text1"/>
          <w:sz w:val="22"/>
          <w:szCs w:val="22"/>
        </w:rPr>
        <w:t xml:space="preserve"> Positive outcomes</w:t>
      </w:r>
      <w:r>
        <w:rPr>
          <w:rFonts w:ascii="Calibri" w:hAnsi="Calibri" w:cs="Calibri"/>
          <w:b/>
          <w:color w:val="000000" w:themeColor="text1"/>
          <w:sz w:val="22"/>
          <w:szCs w:val="22"/>
        </w:rPr>
        <w:br/>
      </w:r>
    </w:p>
    <w:p w14:paraId="5C311A03" w14:textId="6A31F6E5" w:rsidR="0049470D" w:rsidRDefault="00554A39" w:rsidP="0049470D">
      <w:pPr>
        <w:jc w:val="both"/>
        <w:rPr>
          <w:rFonts w:ascii="Calibri" w:hAnsi="Calibri" w:cs="Calibri"/>
          <w:color w:val="000000" w:themeColor="text1"/>
          <w:sz w:val="22"/>
          <w:szCs w:val="22"/>
        </w:rPr>
      </w:pPr>
      <w:r w:rsidRPr="00A478B7">
        <w:rPr>
          <w:rFonts w:ascii="Calibri" w:hAnsi="Calibri" w:cs="Calibri"/>
          <w:color w:val="000000" w:themeColor="text1"/>
          <w:sz w:val="22"/>
          <w:szCs w:val="22"/>
        </w:rPr>
        <w:t>Coronavirus Act (2020)</w:t>
      </w:r>
      <w:r>
        <w:rPr>
          <w:rFonts w:ascii="Calibri" w:hAnsi="Calibri" w:cs="Calibri"/>
          <w:color w:val="000000" w:themeColor="text1"/>
          <w:sz w:val="22"/>
          <w:szCs w:val="22"/>
        </w:rPr>
        <w:t xml:space="preserve"> London: HMRS</w:t>
      </w:r>
    </w:p>
    <w:p w14:paraId="6F14A0B5" w14:textId="77777777" w:rsidR="00704B70" w:rsidRDefault="00704B70" w:rsidP="0049470D">
      <w:pPr>
        <w:jc w:val="both"/>
        <w:rPr>
          <w:rFonts w:ascii="Calibri" w:hAnsi="Calibri" w:cs="Calibri"/>
          <w:color w:val="000000" w:themeColor="text1"/>
          <w:sz w:val="22"/>
          <w:szCs w:val="22"/>
        </w:rPr>
      </w:pPr>
    </w:p>
    <w:p w14:paraId="6579E012" w14:textId="77777777" w:rsidR="00704B70" w:rsidRPr="00A478B7" w:rsidRDefault="00704B70" w:rsidP="00704B70">
      <w:pPr>
        <w:shd w:val="clear" w:color="auto" w:fill="FFFFFF"/>
        <w:overflowPunct/>
        <w:autoSpaceDE/>
        <w:autoSpaceDN/>
        <w:adjustRightInd/>
        <w:spacing w:before="45"/>
        <w:textAlignment w:val="auto"/>
        <w:rPr>
          <w:rFonts w:ascii="Calibri" w:hAnsi="Calibri" w:cs="Calibri"/>
          <w:color w:val="000000" w:themeColor="text1"/>
          <w:sz w:val="22"/>
          <w:szCs w:val="22"/>
        </w:rPr>
      </w:pPr>
      <w:r w:rsidRPr="00A478B7">
        <w:rPr>
          <w:rFonts w:ascii="Calibri" w:hAnsi="Calibri" w:cs="Calibri"/>
          <w:color w:val="000000" w:themeColor="text1"/>
          <w:sz w:val="22"/>
          <w:szCs w:val="22"/>
        </w:rPr>
        <w:t>Crum, A., &amp; Phillips, D. J. (2015)</w:t>
      </w:r>
      <w:r w:rsidRPr="00A478B7">
        <w:rPr>
          <w:rFonts w:ascii="Calibri" w:hAnsi="Calibri" w:cs="Calibri"/>
          <w:i/>
          <w:iCs/>
          <w:color w:val="000000" w:themeColor="text1"/>
          <w:sz w:val="22"/>
          <w:szCs w:val="22"/>
        </w:rPr>
        <w:t xml:space="preserve"> Emerging trends in the social and behavioural sciences</w:t>
      </w:r>
      <w:r w:rsidRPr="00A478B7">
        <w:rPr>
          <w:rFonts w:ascii="Calibri" w:hAnsi="Calibri" w:cs="Calibri"/>
          <w:color w:val="000000" w:themeColor="text1"/>
          <w:sz w:val="22"/>
          <w:szCs w:val="22"/>
        </w:rPr>
        <w:t>, pp.1-14.</w:t>
      </w:r>
    </w:p>
    <w:p w14:paraId="4043CCC4" w14:textId="77777777" w:rsidR="00554A39" w:rsidRPr="00A478B7" w:rsidRDefault="00554A39" w:rsidP="0049470D">
      <w:pPr>
        <w:jc w:val="both"/>
        <w:rPr>
          <w:rFonts w:ascii="Calibri" w:hAnsi="Calibri" w:cs="Calibri"/>
          <w:color w:val="000000" w:themeColor="text1"/>
          <w:sz w:val="22"/>
          <w:szCs w:val="22"/>
        </w:rPr>
      </w:pPr>
    </w:p>
    <w:p w14:paraId="21B9DF70" w14:textId="77777777" w:rsidR="0049470D" w:rsidRDefault="0049470D" w:rsidP="0049470D">
      <w:pPr>
        <w:jc w:val="both"/>
        <w:rPr>
          <w:rFonts w:ascii="Calibri" w:hAnsi="Calibri" w:cs="Calibri"/>
          <w:color w:val="000000" w:themeColor="text1"/>
          <w:sz w:val="22"/>
          <w:szCs w:val="22"/>
          <w:shd w:val="clear" w:color="auto" w:fill="FFFFFF"/>
        </w:rPr>
      </w:pPr>
      <w:r w:rsidRPr="00A478B7">
        <w:rPr>
          <w:rFonts w:ascii="Calibri" w:hAnsi="Calibri" w:cs="Calibri"/>
          <w:color w:val="000000" w:themeColor="text1"/>
          <w:sz w:val="22"/>
          <w:szCs w:val="22"/>
          <w:shd w:val="clear" w:color="auto" w:fill="FFFFFF"/>
        </w:rPr>
        <w:t xml:space="preserve">Dalrymple, J. and Boylan, J. (2013) </w:t>
      </w:r>
      <w:r w:rsidRPr="00A478B7">
        <w:rPr>
          <w:rFonts w:ascii="Calibri" w:hAnsi="Calibri" w:cs="Calibri"/>
          <w:i/>
          <w:iCs/>
          <w:color w:val="000000" w:themeColor="text1"/>
          <w:sz w:val="22"/>
          <w:szCs w:val="22"/>
          <w:shd w:val="clear" w:color="auto" w:fill="FFFFFF"/>
        </w:rPr>
        <w:t xml:space="preserve">Effective Advocacy in Social Work, </w:t>
      </w:r>
      <w:r w:rsidRPr="00A478B7">
        <w:rPr>
          <w:rFonts w:ascii="Calibri" w:hAnsi="Calibri" w:cs="Calibri"/>
          <w:color w:val="000000" w:themeColor="text1"/>
          <w:sz w:val="22"/>
          <w:szCs w:val="22"/>
          <w:shd w:val="clear" w:color="auto" w:fill="FFFFFF"/>
        </w:rPr>
        <w:t>London: Sage Publications LDT</w:t>
      </w:r>
    </w:p>
    <w:p w14:paraId="79C0A2D3" w14:textId="77777777" w:rsidR="00704B70" w:rsidRDefault="00704B70" w:rsidP="0049470D">
      <w:pPr>
        <w:jc w:val="both"/>
        <w:rPr>
          <w:rFonts w:ascii="Calibri" w:hAnsi="Calibri" w:cs="Calibri"/>
          <w:color w:val="000000" w:themeColor="text1"/>
          <w:sz w:val="22"/>
          <w:szCs w:val="22"/>
          <w:shd w:val="clear" w:color="auto" w:fill="FFFFFF"/>
        </w:rPr>
      </w:pPr>
    </w:p>
    <w:p w14:paraId="3CAC6623" w14:textId="77777777" w:rsidR="00704B70" w:rsidRDefault="00704B70" w:rsidP="00704B70">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Edwards, D. and Parkinson, K. (2023), </w:t>
      </w:r>
      <w:r w:rsidRPr="00A478B7">
        <w:rPr>
          <w:rFonts w:ascii="Calibri" w:hAnsi="Calibri" w:cs="Calibri"/>
          <w:i/>
          <w:iCs/>
          <w:color w:val="000000" w:themeColor="text1"/>
          <w:sz w:val="22"/>
          <w:szCs w:val="22"/>
        </w:rPr>
        <w:t xml:space="preserve">Applying Strengths-based Approaches in Social Work, </w:t>
      </w:r>
      <w:r w:rsidRPr="00A478B7">
        <w:rPr>
          <w:rFonts w:ascii="Calibri" w:hAnsi="Calibri" w:cs="Calibri"/>
          <w:color w:val="000000" w:themeColor="text1"/>
          <w:sz w:val="22"/>
          <w:szCs w:val="22"/>
        </w:rPr>
        <w:t>Bristol: Policy Press</w:t>
      </w:r>
    </w:p>
    <w:p w14:paraId="24147117" w14:textId="77777777" w:rsidR="00704B70" w:rsidRDefault="00704B70" w:rsidP="00704B70">
      <w:pPr>
        <w:jc w:val="both"/>
        <w:rPr>
          <w:rFonts w:ascii="Calibri" w:hAnsi="Calibri" w:cs="Calibri"/>
          <w:color w:val="000000" w:themeColor="text1"/>
          <w:sz w:val="22"/>
          <w:szCs w:val="22"/>
        </w:rPr>
      </w:pPr>
    </w:p>
    <w:p w14:paraId="3D4CB723" w14:textId="3F4338AD" w:rsidR="00704B70" w:rsidRPr="00A478B7" w:rsidRDefault="00704B70" w:rsidP="00704B70">
      <w:pPr>
        <w:jc w:val="both"/>
        <w:rPr>
          <w:rFonts w:ascii="Calibri" w:hAnsi="Calibri" w:cs="Calibri"/>
          <w:sz w:val="22"/>
          <w:szCs w:val="22"/>
        </w:rPr>
      </w:pPr>
      <w:r w:rsidRPr="00A478B7">
        <w:rPr>
          <w:rFonts w:ascii="Calibri" w:hAnsi="Calibri" w:cs="Calibri"/>
          <w:sz w:val="22"/>
          <w:szCs w:val="22"/>
        </w:rPr>
        <w:t>Garratt, E., Flaherty, J., Barron, A. (2021). ‘</w:t>
      </w:r>
      <w:r w:rsidRPr="00A478B7">
        <w:rPr>
          <w:rFonts w:ascii="Calibri" w:hAnsi="Calibri" w:cs="Calibri"/>
          <w:i/>
          <w:iCs/>
          <w:sz w:val="22"/>
          <w:szCs w:val="22"/>
        </w:rPr>
        <w:t xml:space="preserve">Life Mapping’ </w:t>
      </w:r>
      <w:r w:rsidRPr="00A478B7">
        <w:rPr>
          <w:rFonts w:ascii="Calibri" w:hAnsi="Calibri" w:cs="Calibri"/>
          <w:sz w:val="22"/>
          <w:szCs w:val="22"/>
        </w:rPr>
        <w:t xml:space="preserve">in Barron, A., Browne, A.L., </w:t>
      </w:r>
      <w:proofErr w:type="spellStart"/>
      <w:r w:rsidRPr="00A478B7">
        <w:rPr>
          <w:rFonts w:ascii="Calibri" w:hAnsi="Calibri" w:cs="Calibri"/>
          <w:sz w:val="22"/>
          <w:szCs w:val="22"/>
        </w:rPr>
        <w:t>Ehgartner</w:t>
      </w:r>
      <w:proofErr w:type="spellEnd"/>
      <w:r w:rsidRPr="00A478B7">
        <w:rPr>
          <w:rFonts w:ascii="Calibri" w:hAnsi="Calibri" w:cs="Calibri"/>
          <w:sz w:val="22"/>
          <w:szCs w:val="22"/>
        </w:rPr>
        <w:t>, U., Hall, S.M., Pottinger, L. and Ritson, J. (eds.) Methods for Change: Impactful social science methodologies for 21st century problems. Manchester: Aspect and The University of Manchester.</w:t>
      </w:r>
    </w:p>
    <w:p w14:paraId="7D288321" w14:textId="431A98E0" w:rsidR="006A4A9F" w:rsidRPr="00A478B7" w:rsidRDefault="006A4A9F" w:rsidP="006A4A9F">
      <w:pPr>
        <w:pStyle w:val="Heading1"/>
        <w:spacing w:before="0" w:after="150" w:line="600" w:lineRule="atLeast"/>
        <w:rPr>
          <w:rFonts w:ascii="Calibri" w:hAnsi="Calibri" w:cs="Calibri"/>
          <w:b w:val="0"/>
          <w:color w:val="000000" w:themeColor="text1"/>
          <w:sz w:val="22"/>
          <w:szCs w:val="22"/>
        </w:rPr>
      </w:pPr>
      <w:r w:rsidRPr="00A478B7">
        <w:rPr>
          <w:rFonts w:ascii="Calibri" w:hAnsi="Calibri" w:cs="Calibri"/>
          <w:b w:val="0"/>
          <w:color w:val="000000" w:themeColor="text1"/>
          <w:sz w:val="22"/>
          <w:szCs w:val="22"/>
        </w:rPr>
        <w:t xml:space="preserve">Hardy, R (2017), </w:t>
      </w:r>
      <w:r w:rsidRPr="00A478B7">
        <w:rPr>
          <w:rFonts w:ascii="Calibri" w:hAnsi="Calibri" w:cs="Calibri"/>
          <w:b w:val="0"/>
          <w:i/>
          <w:iCs/>
          <w:color w:val="000000" w:themeColor="text1"/>
          <w:sz w:val="22"/>
          <w:szCs w:val="22"/>
        </w:rPr>
        <w:t>The Welsh language and social work practice: top tips for practitioners</w:t>
      </w:r>
      <w:r w:rsidRPr="00A478B7">
        <w:rPr>
          <w:rFonts w:ascii="Calibri" w:hAnsi="Calibri" w:cs="Calibri"/>
          <w:b w:val="0"/>
          <w:color w:val="000000" w:themeColor="text1"/>
          <w:sz w:val="22"/>
          <w:szCs w:val="22"/>
        </w:rPr>
        <w:t xml:space="preserve">, Community Care Inform </w:t>
      </w:r>
    </w:p>
    <w:p w14:paraId="3EDDD9A6" w14:textId="77777777" w:rsidR="006A4A9F" w:rsidRPr="00A478B7" w:rsidRDefault="006A4A9F" w:rsidP="0049470D">
      <w:pPr>
        <w:jc w:val="both"/>
        <w:rPr>
          <w:rFonts w:ascii="Calibri" w:hAnsi="Calibri" w:cs="Calibri"/>
          <w:color w:val="000000" w:themeColor="text1"/>
          <w:sz w:val="22"/>
          <w:szCs w:val="22"/>
          <w:shd w:val="clear" w:color="auto" w:fill="FFFFFF"/>
        </w:rPr>
      </w:pPr>
    </w:p>
    <w:p w14:paraId="3338A666" w14:textId="259CF94C" w:rsidR="00EB695F" w:rsidRDefault="006A4A9F" w:rsidP="00FF7EBB">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Healy, K. (2018), </w:t>
      </w:r>
      <w:r w:rsidRPr="00A478B7">
        <w:rPr>
          <w:rFonts w:ascii="Calibri" w:hAnsi="Calibri" w:cs="Calibri"/>
          <w:i/>
          <w:iCs/>
          <w:color w:val="000000" w:themeColor="text1"/>
          <w:sz w:val="22"/>
          <w:szCs w:val="22"/>
        </w:rPr>
        <w:t xml:space="preserve">The Skilled Communicator in Social Work, </w:t>
      </w:r>
      <w:r w:rsidRPr="00A478B7">
        <w:rPr>
          <w:rFonts w:ascii="Calibri" w:hAnsi="Calibri" w:cs="Calibri"/>
          <w:color w:val="000000" w:themeColor="text1"/>
          <w:sz w:val="22"/>
          <w:szCs w:val="22"/>
        </w:rPr>
        <w:t>London: Palgrave</w:t>
      </w:r>
    </w:p>
    <w:p w14:paraId="1CB63C67" w14:textId="77777777" w:rsidR="006A4A9F" w:rsidRDefault="006A4A9F" w:rsidP="00FF7EBB">
      <w:pPr>
        <w:jc w:val="both"/>
        <w:rPr>
          <w:rFonts w:ascii="Calibri" w:hAnsi="Calibri" w:cs="Calibri"/>
          <w:color w:val="000000" w:themeColor="text1"/>
          <w:sz w:val="22"/>
          <w:szCs w:val="22"/>
        </w:rPr>
      </w:pPr>
    </w:p>
    <w:p w14:paraId="60CDB142" w14:textId="77777777" w:rsidR="006A4A9F" w:rsidRPr="00A478B7" w:rsidRDefault="006A4A9F" w:rsidP="006A4A9F">
      <w:pPr>
        <w:pStyle w:val="Heading1"/>
        <w:shd w:val="clear" w:color="auto" w:fill="FFFFFF"/>
        <w:rPr>
          <w:rFonts w:ascii="Calibri" w:hAnsi="Calibri" w:cs="Calibri"/>
          <w:b w:val="0"/>
          <w:color w:val="000000" w:themeColor="text1"/>
          <w:sz w:val="22"/>
          <w:szCs w:val="22"/>
        </w:rPr>
      </w:pPr>
      <w:r w:rsidRPr="00A478B7">
        <w:rPr>
          <w:rFonts w:ascii="Calibri" w:hAnsi="Calibri" w:cs="Calibri"/>
          <w:b w:val="0"/>
          <w:color w:val="000000" w:themeColor="text1"/>
          <w:sz w:val="22"/>
          <w:szCs w:val="22"/>
        </w:rPr>
        <w:t xml:space="preserve">Herland, M.D (2021) </w:t>
      </w:r>
      <w:r w:rsidRPr="00A478B7">
        <w:rPr>
          <w:rFonts w:ascii="Calibri" w:hAnsi="Calibri" w:cs="Calibri"/>
          <w:b w:val="0"/>
          <w:i/>
          <w:iCs/>
          <w:color w:val="000000" w:themeColor="text1"/>
          <w:sz w:val="22"/>
          <w:szCs w:val="22"/>
        </w:rPr>
        <w:t xml:space="preserve">Emotional intelligence as a part of critical reflection in social work practice and research, </w:t>
      </w:r>
      <w:r w:rsidRPr="00A478B7">
        <w:rPr>
          <w:rFonts w:ascii="Calibri" w:hAnsi="Calibri" w:cs="Calibri"/>
          <w:b w:val="0"/>
          <w:color w:val="000000" w:themeColor="text1"/>
          <w:sz w:val="22"/>
          <w:szCs w:val="22"/>
        </w:rPr>
        <w:t xml:space="preserve">Sage Journals, VOL 21. DOI: https://doi.org/10.1177/14733250211024734 </w:t>
      </w:r>
    </w:p>
    <w:p w14:paraId="7BF12C0F" w14:textId="77777777" w:rsidR="006A4A9F" w:rsidRDefault="006A4A9F" w:rsidP="00FF7EBB">
      <w:pPr>
        <w:jc w:val="both"/>
        <w:rPr>
          <w:rFonts w:ascii="Calibri" w:hAnsi="Calibri" w:cs="Calibri"/>
          <w:color w:val="000000" w:themeColor="text1"/>
          <w:sz w:val="22"/>
          <w:szCs w:val="22"/>
        </w:rPr>
      </w:pPr>
    </w:p>
    <w:p w14:paraId="7166DF6D" w14:textId="77777777" w:rsidR="00AA7E88" w:rsidRPr="00A478B7" w:rsidRDefault="00AA7E88" w:rsidP="00AA7E88">
      <w:pPr>
        <w:jc w:val="both"/>
        <w:rPr>
          <w:rFonts w:ascii="Calibri" w:hAnsi="Calibri" w:cs="Calibri"/>
          <w:color w:val="000000" w:themeColor="text1"/>
          <w:sz w:val="22"/>
          <w:szCs w:val="22"/>
        </w:rPr>
      </w:pPr>
      <w:r w:rsidRPr="00A478B7">
        <w:rPr>
          <w:rFonts w:ascii="Calibri" w:hAnsi="Calibri" w:cs="Calibri"/>
          <w:color w:val="000000" w:themeColor="text1"/>
          <w:sz w:val="22"/>
          <w:szCs w:val="22"/>
        </w:rPr>
        <w:lastRenderedPageBreak/>
        <w:t>Human Rights Act (1998)</w:t>
      </w:r>
      <w:r>
        <w:rPr>
          <w:rFonts w:ascii="Calibri" w:hAnsi="Calibri" w:cs="Calibri"/>
          <w:color w:val="000000" w:themeColor="text1"/>
          <w:sz w:val="22"/>
          <w:szCs w:val="22"/>
        </w:rPr>
        <w:t xml:space="preserve"> London: HMRS</w:t>
      </w:r>
    </w:p>
    <w:p w14:paraId="6129D225" w14:textId="77777777" w:rsidR="006A4A9F" w:rsidRDefault="006A4A9F" w:rsidP="00FF7EBB">
      <w:pPr>
        <w:jc w:val="both"/>
        <w:rPr>
          <w:rFonts w:ascii="Calibri" w:hAnsi="Calibri" w:cs="Calibri"/>
          <w:color w:val="000000" w:themeColor="text1"/>
          <w:sz w:val="22"/>
          <w:szCs w:val="22"/>
        </w:rPr>
      </w:pPr>
    </w:p>
    <w:p w14:paraId="0B9649CD" w14:textId="77777777" w:rsidR="00704B70" w:rsidRPr="00A478B7" w:rsidRDefault="00704B70" w:rsidP="00704B70">
      <w:pPr>
        <w:jc w:val="both"/>
        <w:rPr>
          <w:rFonts w:ascii="Calibri" w:hAnsi="Calibri" w:cs="Calibri"/>
          <w:color w:val="000000" w:themeColor="text1"/>
          <w:sz w:val="22"/>
          <w:szCs w:val="22"/>
        </w:rPr>
      </w:pPr>
      <w:r w:rsidRPr="00A478B7">
        <w:rPr>
          <w:rFonts w:ascii="Calibri" w:hAnsi="Calibri" w:cs="Calibri"/>
          <w:color w:val="000000" w:themeColor="text1"/>
          <w:sz w:val="22"/>
          <w:szCs w:val="22"/>
          <w:shd w:val="clear" w:color="auto" w:fill="FFFFFF"/>
        </w:rPr>
        <w:t>Kolb, D. A. (1984). </w:t>
      </w:r>
      <w:r w:rsidRPr="00A478B7">
        <w:rPr>
          <w:rStyle w:val="Emphasis"/>
          <w:rFonts w:ascii="Calibri" w:hAnsi="Calibri" w:cs="Calibri"/>
          <w:color w:val="000000" w:themeColor="text1"/>
          <w:sz w:val="22"/>
          <w:szCs w:val="22"/>
          <w:shd w:val="clear" w:color="auto" w:fill="FFFFFF"/>
        </w:rPr>
        <w:t>Experiential learning: Experience as the source of learning and development</w:t>
      </w:r>
      <w:r w:rsidRPr="00A478B7">
        <w:rPr>
          <w:rFonts w:ascii="Calibri" w:hAnsi="Calibri" w:cs="Calibri"/>
          <w:color w:val="000000" w:themeColor="text1"/>
          <w:sz w:val="22"/>
          <w:szCs w:val="22"/>
          <w:shd w:val="clear" w:color="auto" w:fill="FFFFFF"/>
        </w:rPr>
        <w:t> (Vol. 1). Englewood Cliffs, NJ: Prentice-Hall.</w:t>
      </w:r>
    </w:p>
    <w:p w14:paraId="06C90A9F" w14:textId="77777777" w:rsidR="006A4A9F" w:rsidRDefault="006A4A9F" w:rsidP="00FF7EBB">
      <w:pPr>
        <w:jc w:val="both"/>
        <w:rPr>
          <w:rFonts w:ascii="Calibri" w:hAnsi="Calibri" w:cs="Calibri"/>
          <w:color w:val="000000" w:themeColor="text1"/>
          <w:sz w:val="22"/>
          <w:szCs w:val="22"/>
        </w:rPr>
      </w:pPr>
    </w:p>
    <w:p w14:paraId="4B0304FB" w14:textId="77777777" w:rsidR="00704B70" w:rsidRDefault="00704B70" w:rsidP="00704B70">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Le Riche, P. and Tanner, K. (1998) </w:t>
      </w:r>
      <w:r w:rsidRPr="00A478B7">
        <w:rPr>
          <w:rFonts w:ascii="Calibri" w:hAnsi="Calibri" w:cs="Calibri"/>
          <w:i/>
          <w:iCs/>
          <w:color w:val="000000" w:themeColor="text1"/>
          <w:sz w:val="22"/>
          <w:szCs w:val="22"/>
        </w:rPr>
        <w:t xml:space="preserve">Reviewed Work: Observation and its Application to Social Work, </w:t>
      </w:r>
      <w:r w:rsidRPr="00A478B7">
        <w:rPr>
          <w:rFonts w:ascii="Calibri" w:hAnsi="Calibri" w:cs="Calibri"/>
          <w:color w:val="000000" w:themeColor="text1"/>
          <w:sz w:val="22"/>
          <w:szCs w:val="22"/>
        </w:rPr>
        <w:t xml:space="preserve">British Journal of Social Work, Oxford University Press </w:t>
      </w:r>
    </w:p>
    <w:p w14:paraId="28243CDA" w14:textId="77777777" w:rsidR="00704B70" w:rsidRPr="00A478B7" w:rsidRDefault="00704B70" w:rsidP="00704B70">
      <w:pPr>
        <w:jc w:val="both"/>
        <w:rPr>
          <w:rFonts w:ascii="Calibri" w:hAnsi="Calibri" w:cs="Calibri"/>
          <w:color w:val="000000" w:themeColor="text1"/>
          <w:sz w:val="22"/>
          <w:szCs w:val="22"/>
        </w:rPr>
      </w:pPr>
    </w:p>
    <w:p w14:paraId="23A1D84B" w14:textId="77777777" w:rsidR="00704B70" w:rsidRDefault="00704B70" w:rsidP="00704B70">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Lopez, E.J (2005), </w:t>
      </w:r>
      <w:r w:rsidRPr="00A478B7">
        <w:rPr>
          <w:rFonts w:ascii="Calibri" w:hAnsi="Calibri" w:cs="Calibri"/>
          <w:i/>
          <w:iCs/>
          <w:color w:val="000000" w:themeColor="text1"/>
          <w:sz w:val="22"/>
          <w:szCs w:val="22"/>
        </w:rPr>
        <w:t xml:space="preserve">The Art of Using Visual Aids, </w:t>
      </w:r>
      <w:r w:rsidRPr="00A478B7">
        <w:rPr>
          <w:rFonts w:ascii="Calibri" w:hAnsi="Calibri" w:cs="Calibri"/>
          <w:color w:val="000000" w:themeColor="text1"/>
          <w:sz w:val="22"/>
          <w:szCs w:val="22"/>
        </w:rPr>
        <w:t>The Nurse Practitioner, VOL 30. pp. 15-16</w:t>
      </w:r>
    </w:p>
    <w:p w14:paraId="7A8CAF64" w14:textId="77777777" w:rsidR="007F0236" w:rsidRPr="00A478B7" w:rsidRDefault="007F0236" w:rsidP="00704B70">
      <w:pPr>
        <w:jc w:val="both"/>
        <w:rPr>
          <w:rFonts w:ascii="Calibri" w:hAnsi="Calibri" w:cs="Calibri"/>
          <w:color w:val="000000" w:themeColor="text1"/>
          <w:sz w:val="22"/>
          <w:szCs w:val="22"/>
        </w:rPr>
      </w:pPr>
    </w:p>
    <w:p w14:paraId="39AFA635" w14:textId="77777777" w:rsidR="007F0236" w:rsidRPr="00A478B7" w:rsidRDefault="007F0236" w:rsidP="007F0236">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Maclean, S. (2015), </w:t>
      </w:r>
      <w:r w:rsidRPr="00A478B7">
        <w:rPr>
          <w:rFonts w:ascii="Calibri" w:hAnsi="Calibri" w:cs="Calibri"/>
          <w:i/>
          <w:iCs/>
          <w:color w:val="000000" w:themeColor="text1"/>
          <w:sz w:val="22"/>
          <w:szCs w:val="22"/>
        </w:rPr>
        <w:t xml:space="preserve">Theory and Practice: A Straightforward Guide for Social Work Students, </w:t>
      </w:r>
      <w:r w:rsidRPr="00A478B7">
        <w:rPr>
          <w:rFonts w:ascii="Calibri" w:hAnsi="Calibri" w:cs="Calibri"/>
          <w:color w:val="000000" w:themeColor="text1"/>
          <w:sz w:val="22"/>
          <w:szCs w:val="22"/>
        </w:rPr>
        <w:t xml:space="preserve">London: </w:t>
      </w:r>
      <w:r w:rsidRPr="00A478B7">
        <w:rPr>
          <w:rFonts w:ascii="Calibri" w:hAnsi="Calibri" w:cs="Calibri"/>
          <w:color w:val="000000" w:themeColor="text1"/>
          <w:sz w:val="22"/>
          <w:szCs w:val="22"/>
          <w:shd w:val="clear" w:color="auto" w:fill="F7FAFA"/>
        </w:rPr>
        <w:t>Kirwin Maclean Associates</w:t>
      </w:r>
    </w:p>
    <w:p w14:paraId="191BA0C9" w14:textId="77777777" w:rsidR="006A4A9F" w:rsidRPr="00A478B7" w:rsidRDefault="006A4A9F" w:rsidP="00FF7EBB">
      <w:pPr>
        <w:jc w:val="both"/>
        <w:rPr>
          <w:color w:val="000000" w:themeColor="text1"/>
          <w:sz w:val="24"/>
          <w:szCs w:val="24"/>
        </w:rPr>
      </w:pPr>
    </w:p>
    <w:p w14:paraId="1F5463DC" w14:textId="66D8B036" w:rsidR="00EB695F" w:rsidRPr="00A478B7" w:rsidRDefault="00564312" w:rsidP="00FF7EBB">
      <w:pPr>
        <w:jc w:val="both"/>
        <w:rPr>
          <w:rFonts w:ascii="Calibri" w:hAnsi="Calibri" w:cs="Calibri"/>
          <w:color w:val="000000" w:themeColor="text1"/>
          <w:sz w:val="22"/>
          <w:szCs w:val="22"/>
        </w:rPr>
      </w:pPr>
      <w:r w:rsidRPr="00A478B7">
        <w:rPr>
          <w:rFonts w:ascii="Calibri" w:hAnsi="Calibri" w:cs="Calibri"/>
          <w:color w:val="000000" w:themeColor="text1"/>
          <w:sz w:val="22"/>
          <w:szCs w:val="22"/>
          <w:shd w:val="clear" w:color="auto" w:fill="FFFFFF"/>
        </w:rPr>
        <w:t>Maslow, A. H. (1943</w:t>
      </w:r>
      <w:r w:rsidR="00BA2A91" w:rsidRPr="00A478B7">
        <w:rPr>
          <w:rFonts w:ascii="Calibri" w:hAnsi="Calibri" w:cs="Calibri"/>
          <w:color w:val="000000" w:themeColor="text1"/>
          <w:sz w:val="22"/>
          <w:szCs w:val="22"/>
          <w:shd w:val="clear" w:color="auto" w:fill="FFFFFF"/>
        </w:rPr>
        <w:t xml:space="preserve">) </w:t>
      </w:r>
      <w:r w:rsidRPr="00A478B7">
        <w:rPr>
          <w:rStyle w:val="Emphasis"/>
          <w:rFonts w:ascii="Calibri" w:hAnsi="Calibri" w:cs="Calibri"/>
          <w:color w:val="000000" w:themeColor="text1"/>
          <w:sz w:val="22"/>
          <w:szCs w:val="22"/>
          <w:shd w:val="clear" w:color="auto" w:fill="FFFFFF"/>
        </w:rPr>
        <w:t>Psychological Review, 50</w:t>
      </w:r>
      <w:r w:rsidRPr="00A478B7">
        <w:rPr>
          <w:rFonts w:ascii="Calibri" w:hAnsi="Calibri" w:cs="Calibri"/>
          <w:color w:val="000000" w:themeColor="text1"/>
          <w:sz w:val="22"/>
          <w:szCs w:val="22"/>
          <w:shd w:val="clear" w:color="auto" w:fill="FFFFFF"/>
        </w:rPr>
        <w:t> (4), 370-96.</w:t>
      </w:r>
      <w:r w:rsidR="00BA2A91" w:rsidRPr="00A478B7">
        <w:rPr>
          <w:rFonts w:ascii="Calibri" w:hAnsi="Calibri" w:cs="Calibri"/>
          <w:color w:val="000000" w:themeColor="text1"/>
          <w:sz w:val="22"/>
          <w:szCs w:val="22"/>
          <w:shd w:val="clear" w:color="auto" w:fill="FFFFFF"/>
        </w:rPr>
        <w:t xml:space="preserve"> DOI: </w:t>
      </w:r>
      <w:r w:rsidR="00BA2A91" w:rsidRPr="00A478B7">
        <w:rPr>
          <w:rFonts w:ascii="Calibri" w:hAnsi="Calibri" w:cs="Calibri"/>
          <w:color w:val="000000" w:themeColor="text1"/>
          <w:sz w:val="22"/>
          <w:szCs w:val="22"/>
          <w:shd w:val="clear" w:color="auto" w:fill="FFFFFF"/>
        </w:rPr>
        <w:t>https://psychclassics.yorku.ca/Maslow/motivation.htm</w:t>
      </w:r>
    </w:p>
    <w:p w14:paraId="0387A95F" w14:textId="77777777" w:rsidR="00EB695F" w:rsidRPr="00A478B7" w:rsidRDefault="00EB695F" w:rsidP="00FF7EBB">
      <w:pPr>
        <w:jc w:val="both"/>
        <w:rPr>
          <w:rFonts w:ascii="Calibri" w:hAnsi="Calibri" w:cs="Calibri"/>
          <w:color w:val="000000" w:themeColor="text1"/>
          <w:sz w:val="22"/>
          <w:szCs w:val="22"/>
        </w:rPr>
      </w:pPr>
    </w:p>
    <w:p w14:paraId="7B534A78" w14:textId="77777777" w:rsidR="007F0236" w:rsidRDefault="007F0236" w:rsidP="007F0236">
      <w:pPr>
        <w:jc w:val="both"/>
        <w:rPr>
          <w:rFonts w:ascii="Calibri" w:hAnsi="Calibri" w:cs="Calibri"/>
          <w:color w:val="000000" w:themeColor="text1"/>
          <w:sz w:val="22"/>
          <w:szCs w:val="22"/>
        </w:rPr>
      </w:pPr>
      <w:r w:rsidRPr="00A478B7">
        <w:rPr>
          <w:rFonts w:ascii="Calibri" w:hAnsi="Calibri" w:cs="Calibri"/>
          <w:color w:val="000000" w:themeColor="text1"/>
          <w:sz w:val="22"/>
          <w:szCs w:val="22"/>
        </w:rPr>
        <w:t>Mental Capacity Act (2005) London: HMRS</w:t>
      </w:r>
    </w:p>
    <w:p w14:paraId="2920111D" w14:textId="77777777" w:rsidR="00121E76" w:rsidRDefault="00121E76" w:rsidP="007F0236">
      <w:pPr>
        <w:jc w:val="both"/>
        <w:rPr>
          <w:rFonts w:ascii="Calibri" w:hAnsi="Calibri" w:cs="Calibri"/>
          <w:color w:val="000000" w:themeColor="text1"/>
          <w:sz w:val="22"/>
          <w:szCs w:val="22"/>
        </w:rPr>
      </w:pPr>
    </w:p>
    <w:p w14:paraId="2116B35B" w14:textId="2602BD17" w:rsidR="00121E76" w:rsidRDefault="00121E76" w:rsidP="007F0236">
      <w:pPr>
        <w:jc w:val="both"/>
        <w:rPr>
          <w:rFonts w:ascii="Calibri" w:hAnsi="Calibri" w:cs="Calibri"/>
          <w:color w:val="000000" w:themeColor="text1"/>
          <w:sz w:val="22"/>
          <w:szCs w:val="22"/>
        </w:rPr>
      </w:pPr>
      <w:r>
        <w:rPr>
          <w:rFonts w:ascii="Calibri" w:hAnsi="Calibri" w:cs="Calibri"/>
          <w:color w:val="000000" w:themeColor="text1"/>
          <w:sz w:val="22"/>
          <w:szCs w:val="22"/>
        </w:rPr>
        <w:t>Mental Health Act (1983) London: HMRS</w:t>
      </w:r>
    </w:p>
    <w:p w14:paraId="577B64DB" w14:textId="77777777" w:rsidR="00BD5390" w:rsidRDefault="00BD5390" w:rsidP="007F0236">
      <w:pPr>
        <w:jc w:val="both"/>
        <w:rPr>
          <w:rFonts w:ascii="Calibri" w:hAnsi="Calibri" w:cs="Calibri"/>
          <w:color w:val="000000" w:themeColor="text1"/>
          <w:sz w:val="22"/>
          <w:szCs w:val="22"/>
        </w:rPr>
      </w:pPr>
    </w:p>
    <w:p w14:paraId="40D9C734" w14:textId="77777777" w:rsidR="00BD5390" w:rsidRPr="00A478B7" w:rsidRDefault="00BD5390" w:rsidP="00BD5390">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Mesko, G. (2020), </w:t>
      </w:r>
      <w:r w:rsidRPr="00A478B7">
        <w:rPr>
          <w:rFonts w:ascii="Calibri" w:hAnsi="Calibri" w:cs="Calibri"/>
          <w:i/>
          <w:iCs/>
          <w:color w:val="000000" w:themeColor="text1"/>
          <w:sz w:val="22"/>
          <w:szCs w:val="22"/>
        </w:rPr>
        <w:t xml:space="preserve">Rural Criminology – A Challenge For the Future, </w:t>
      </w:r>
      <w:r w:rsidRPr="00A478B7">
        <w:rPr>
          <w:rFonts w:ascii="Calibri" w:hAnsi="Calibri" w:cs="Calibri"/>
          <w:color w:val="000000" w:themeColor="text1"/>
          <w:sz w:val="22"/>
          <w:szCs w:val="22"/>
        </w:rPr>
        <w:t>European Journal of Crime, Criminal Law and Criminal Justice</w:t>
      </w:r>
    </w:p>
    <w:p w14:paraId="2AEAD860" w14:textId="77777777" w:rsidR="007F0236" w:rsidRPr="00A478B7" w:rsidRDefault="007F0236" w:rsidP="007F0236">
      <w:pPr>
        <w:jc w:val="both"/>
        <w:rPr>
          <w:rFonts w:ascii="Calibri" w:hAnsi="Calibri" w:cs="Calibri"/>
          <w:color w:val="000000" w:themeColor="text1"/>
          <w:sz w:val="22"/>
          <w:szCs w:val="22"/>
        </w:rPr>
      </w:pPr>
    </w:p>
    <w:p w14:paraId="3450FA54" w14:textId="77777777" w:rsidR="007F0236" w:rsidRDefault="007F0236" w:rsidP="007F0236">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Milner, J., Myers, S., O’Byrne, P. (2020), </w:t>
      </w:r>
      <w:r w:rsidRPr="00A478B7">
        <w:rPr>
          <w:rFonts w:ascii="Calibri" w:hAnsi="Calibri" w:cs="Calibri"/>
          <w:i/>
          <w:iCs/>
          <w:color w:val="000000" w:themeColor="text1"/>
          <w:sz w:val="22"/>
          <w:szCs w:val="22"/>
        </w:rPr>
        <w:t xml:space="preserve">Assessment in Social Work, </w:t>
      </w:r>
      <w:r w:rsidRPr="00A478B7">
        <w:rPr>
          <w:rFonts w:ascii="Calibri" w:hAnsi="Calibri" w:cs="Calibri"/>
          <w:color w:val="000000" w:themeColor="text1"/>
          <w:sz w:val="22"/>
          <w:szCs w:val="22"/>
        </w:rPr>
        <w:t>5</w:t>
      </w:r>
      <w:r w:rsidRPr="00A478B7">
        <w:rPr>
          <w:rFonts w:ascii="Calibri" w:hAnsi="Calibri" w:cs="Calibri"/>
          <w:color w:val="000000" w:themeColor="text1"/>
          <w:sz w:val="22"/>
          <w:szCs w:val="22"/>
          <w:vertAlign w:val="superscript"/>
        </w:rPr>
        <w:t>th</w:t>
      </w:r>
      <w:r w:rsidRPr="00A478B7">
        <w:rPr>
          <w:rFonts w:ascii="Calibri" w:hAnsi="Calibri" w:cs="Calibri"/>
          <w:color w:val="000000" w:themeColor="text1"/>
          <w:sz w:val="22"/>
          <w:szCs w:val="22"/>
        </w:rPr>
        <w:t xml:space="preserve"> ED, London: RED GLOBE PRESS</w:t>
      </w:r>
    </w:p>
    <w:p w14:paraId="19444F95" w14:textId="77777777" w:rsidR="007F0236" w:rsidRDefault="007F0236" w:rsidP="007F0236">
      <w:pPr>
        <w:jc w:val="both"/>
        <w:rPr>
          <w:rFonts w:ascii="Calibri" w:hAnsi="Calibri" w:cs="Calibri"/>
          <w:color w:val="000000" w:themeColor="text1"/>
          <w:sz w:val="22"/>
          <w:szCs w:val="22"/>
        </w:rPr>
      </w:pPr>
    </w:p>
    <w:p w14:paraId="296060A8" w14:textId="6CADC518" w:rsidR="007F0236" w:rsidRDefault="007F0236" w:rsidP="007F0236">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Mind (2021), </w:t>
      </w:r>
      <w:r w:rsidRPr="00A478B7">
        <w:rPr>
          <w:rFonts w:ascii="Calibri" w:hAnsi="Calibri" w:cs="Calibri"/>
          <w:i/>
          <w:iCs/>
          <w:color w:val="000000" w:themeColor="text1"/>
          <w:sz w:val="22"/>
          <w:szCs w:val="22"/>
        </w:rPr>
        <w:t xml:space="preserve">The Power of Community to Support Mental Wellbeing Across the UK, </w:t>
      </w:r>
      <w:r w:rsidRPr="00A478B7">
        <w:rPr>
          <w:rFonts w:ascii="Calibri" w:hAnsi="Calibri" w:cs="Calibri"/>
          <w:color w:val="000000" w:themeColor="text1"/>
          <w:sz w:val="22"/>
          <w:szCs w:val="22"/>
        </w:rPr>
        <w:t>Together through tough times, DOI: Mind.org/media</w:t>
      </w:r>
    </w:p>
    <w:p w14:paraId="42FAD745" w14:textId="77777777" w:rsidR="00BD5390" w:rsidRPr="00A478B7" w:rsidRDefault="00BD5390" w:rsidP="007F0236">
      <w:pPr>
        <w:jc w:val="both"/>
        <w:rPr>
          <w:rFonts w:ascii="Calibri" w:hAnsi="Calibri" w:cs="Calibri"/>
          <w:color w:val="000000" w:themeColor="text1"/>
          <w:sz w:val="22"/>
          <w:szCs w:val="22"/>
        </w:rPr>
      </w:pPr>
    </w:p>
    <w:p w14:paraId="31E5F6B8" w14:textId="77777777" w:rsidR="00BD5390" w:rsidRDefault="00BD5390" w:rsidP="00BD5390">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More Than Just Words (2012), Cardiff: Welsh Government </w:t>
      </w:r>
    </w:p>
    <w:p w14:paraId="49CE5F12" w14:textId="77777777" w:rsidR="004F7A76" w:rsidRDefault="004F7A76" w:rsidP="00BD5390">
      <w:pPr>
        <w:jc w:val="both"/>
        <w:rPr>
          <w:rFonts w:ascii="Calibri" w:hAnsi="Calibri" w:cs="Calibri"/>
          <w:color w:val="000000" w:themeColor="text1"/>
          <w:sz w:val="22"/>
          <w:szCs w:val="22"/>
        </w:rPr>
      </w:pPr>
    </w:p>
    <w:p w14:paraId="70D6F556" w14:textId="24AF1C59" w:rsidR="004F7A76" w:rsidRPr="00F31BFC" w:rsidRDefault="004F7A76" w:rsidP="00BD5390">
      <w:pPr>
        <w:jc w:val="both"/>
        <w:rPr>
          <w:rFonts w:ascii="Calibri" w:hAnsi="Calibri" w:cs="Calibri"/>
          <w:color w:val="000000" w:themeColor="text1"/>
          <w:sz w:val="22"/>
          <w:szCs w:val="22"/>
        </w:rPr>
      </w:pPr>
      <w:r>
        <w:rPr>
          <w:rFonts w:ascii="Calibri" w:hAnsi="Calibri" w:cs="Calibri"/>
          <w:color w:val="000000" w:themeColor="text1"/>
          <w:sz w:val="22"/>
          <w:szCs w:val="22"/>
        </w:rPr>
        <w:t>Munro</w:t>
      </w:r>
      <w:r w:rsidR="00F31BFC">
        <w:rPr>
          <w:rFonts w:ascii="Calibri" w:hAnsi="Calibri" w:cs="Calibri"/>
          <w:color w:val="000000" w:themeColor="text1"/>
          <w:sz w:val="22"/>
          <w:szCs w:val="22"/>
        </w:rPr>
        <w:t xml:space="preserve">, E. (2019), </w:t>
      </w:r>
      <w:r w:rsidR="00F31BFC">
        <w:rPr>
          <w:rFonts w:ascii="Calibri" w:hAnsi="Calibri" w:cs="Calibri"/>
          <w:i/>
          <w:iCs/>
          <w:color w:val="000000" w:themeColor="text1"/>
          <w:sz w:val="22"/>
          <w:szCs w:val="22"/>
        </w:rPr>
        <w:t xml:space="preserve">Effective Child Protection, </w:t>
      </w:r>
      <w:r w:rsidR="00F31BFC">
        <w:rPr>
          <w:rFonts w:ascii="Calibri" w:hAnsi="Calibri" w:cs="Calibri"/>
          <w:color w:val="000000" w:themeColor="text1"/>
          <w:sz w:val="22"/>
          <w:szCs w:val="22"/>
        </w:rPr>
        <w:t>London: Sage</w:t>
      </w:r>
    </w:p>
    <w:p w14:paraId="10E09F32" w14:textId="77777777" w:rsidR="00A66B17" w:rsidRPr="00A478B7" w:rsidRDefault="00A66B17" w:rsidP="00FF7EBB">
      <w:pPr>
        <w:jc w:val="both"/>
        <w:rPr>
          <w:rFonts w:ascii="Calibri" w:hAnsi="Calibri" w:cs="Calibri"/>
          <w:color w:val="000000" w:themeColor="text1"/>
          <w:sz w:val="22"/>
          <w:szCs w:val="22"/>
        </w:rPr>
      </w:pPr>
    </w:p>
    <w:p w14:paraId="03CB8E24" w14:textId="77777777" w:rsidR="00060734"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Norwegian People’s Aid (2023), </w:t>
      </w:r>
      <w:r w:rsidRPr="00A478B7">
        <w:rPr>
          <w:rFonts w:ascii="Calibri" w:hAnsi="Calibri" w:cs="Calibri"/>
          <w:i/>
          <w:iCs/>
          <w:color w:val="000000" w:themeColor="text1"/>
          <w:sz w:val="22"/>
          <w:szCs w:val="22"/>
        </w:rPr>
        <w:t xml:space="preserve">Safeguarding Policy for Preventing Sexual Exploitation, Abuse and Harassment, </w:t>
      </w:r>
      <w:r w:rsidRPr="00A478B7">
        <w:rPr>
          <w:rFonts w:ascii="Calibri" w:hAnsi="Calibri" w:cs="Calibri"/>
          <w:color w:val="000000" w:themeColor="text1"/>
          <w:sz w:val="22"/>
          <w:szCs w:val="22"/>
        </w:rPr>
        <w:t>Norway.</w:t>
      </w:r>
    </w:p>
    <w:p w14:paraId="1E00DB65" w14:textId="77777777" w:rsidR="005240F2" w:rsidRDefault="005240F2" w:rsidP="00060734">
      <w:pPr>
        <w:jc w:val="both"/>
        <w:rPr>
          <w:rFonts w:ascii="Calibri" w:hAnsi="Calibri" w:cs="Calibri"/>
          <w:color w:val="000000" w:themeColor="text1"/>
          <w:sz w:val="22"/>
          <w:szCs w:val="22"/>
        </w:rPr>
      </w:pPr>
    </w:p>
    <w:p w14:paraId="2D403DEC" w14:textId="472E5651" w:rsidR="005240F2" w:rsidRPr="0081449C" w:rsidRDefault="005240F2" w:rsidP="00060734">
      <w:pPr>
        <w:jc w:val="both"/>
        <w:rPr>
          <w:rFonts w:ascii="Calibri" w:hAnsi="Calibri" w:cs="Calibri"/>
          <w:color w:val="000000" w:themeColor="text1"/>
          <w:sz w:val="22"/>
          <w:szCs w:val="22"/>
        </w:rPr>
      </w:pPr>
      <w:r>
        <w:rPr>
          <w:rFonts w:ascii="Calibri" w:hAnsi="Calibri" w:cs="Calibri"/>
          <w:color w:val="000000" w:themeColor="text1"/>
          <w:sz w:val="22"/>
          <w:szCs w:val="22"/>
        </w:rPr>
        <w:t xml:space="preserve">Ofsted (2010), </w:t>
      </w:r>
      <w:r w:rsidR="0081449C">
        <w:rPr>
          <w:rFonts w:ascii="Calibri" w:hAnsi="Calibri" w:cs="Calibri"/>
          <w:i/>
          <w:iCs/>
          <w:color w:val="000000" w:themeColor="text1"/>
          <w:sz w:val="22"/>
          <w:szCs w:val="22"/>
        </w:rPr>
        <w:t xml:space="preserve">The voice of the child: learning lessons from serious case reviews, </w:t>
      </w:r>
      <w:r w:rsidR="0081449C">
        <w:rPr>
          <w:rFonts w:ascii="Calibri" w:hAnsi="Calibri" w:cs="Calibri"/>
          <w:color w:val="000000" w:themeColor="text1"/>
          <w:sz w:val="22"/>
          <w:szCs w:val="22"/>
        </w:rPr>
        <w:t xml:space="preserve">Ofsted, Government. </w:t>
      </w:r>
    </w:p>
    <w:p w14:paraId="3DAFB7EA" w14:textId="77777777" w:rsidR="00060734" w:rsidRPr="00A478B7" w:rsidRDefault="00060734" w:rsidP="00060734">
      <w:pPr>
        <w:jc w:val="both"/>
        <w:rPr>
          <w:rFonts w:ascii="Calibri" w:hAnsi="Calibri" w:cs="Calibri"/>
          <w:color w:val="000000" w:themeColor="text1"/>
          <w:sz w:val="22"/>
          <w:szCs w:val="22"/>
        </w:rPr>
      </w:pPr>
    </w:p>
    <w:p w14:paraId="79275480" w14:textId="77777777" w:rsidR="00060734"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Pulla, V. (2017) </w:t>
      </w:r>
      <w:r w:rsidRPr="00A478B7">
        <w:rPr>
          <w:rFonts w:ascii="Calibri" w:hAnsi="Calibri" w:cs="Calibri"/>
          <w:i/>
          <w:iCs/>
          <w:color w:val="000000" w:themeColor="text1"/>
          <w:sz w:val="22"/>
          <w:szCs w:val="22"/>
        </w:rPr>
        <w:t xml:space="preserve">Strengths-based Approach in Social Work: A distinct ethical advantage. </w:t>
      </w:r>
      <w:r w:rsidRPr="00A478B7">
        <w:rPr>
          <w:rFonts w:ascii="Calibri" w:hAnsi="Calibri" w:cs="Calibri"/>
          <w:color w:val="000000" w:themeColor="text1"/>
          <w:sz w:val="22"/>
          <w:szCs w:val="22"/>
        </w:rPr>
        <w:t>International Journal of Innovation, Creativity and Change, VOL 2, PP. 97-114</w:t>
      </w:r>
    </w:p>
    <w:p w14:paraId="25E21927" w14:textId="77777777" w:rsidR="00060734" w:rsidRDefault="00060734" w:rsidP="00060734">
      <w:pPr>
        <w:jc w:val="both"/>
        <w:rPr>
          <w:rFonts w:ascii="Calibri" w:hAnsi="Calibri" w:cs="Calibri"/>
          <w:color w:val="000000" w:themeColor="text1"/>
          <w:sz w:val="22"/>
          <w:szCs w:val="22"/>
        </w:rPr>
      </w:pPr>
    </w:p>
    <w:p w14:paraId="1697B486" w14:textId="77777777" w:rsidR="00060734" w:rsidRDefault="00060734" w:rsidP="00060734">
      <w:pPr>
        <w:rPr>
          <w:rFonts w:ascii="Calibri" w:hAnsi="Calibri" w:cs="Calibri"/>
          <w:color w:val="000000" w:themeColor="text1"/>
          <w:sz w:val="22"/>
          <w:szCs w:val="22"/>
        </w:rPr>
      </w:pPr>
      <w:r w:rsidRPr="00A478B7">
        <w:rPr>
          <w:rFonts w:ascii="Calibri" w:hAnsi="Calibri" w:cs="Calibri"/>
          <w:color w:val="000000" w:themeColor="text1"/>
          <w:sz w:val="22"/>
          <w:szCs w:val="22"/>
        </w:rPr>
        <w:t xml:space="preserve">Refuge, (2017), </w:t>
      </w:r>
      <w:r w:rsidRPr="00A478B7">
        <w:rPr>
          <w:rFonts w:ascii="Calibri" w:hAnsi="Calibri" w:cs="Calibri"/>
          <w:i/>
          <w:iCs/>
          <w:color w:val="000000" w:themeColor="text1"/>
          <w:sz w:val="22"/>
          <w:szCs w:val="22"/>
        </w:rPr>
        <w:t xml:space="preserve">For Women and Children, against domestic abuse, </w:t>
      </w:r>
      <w:r w:rsidRPr="00A478B7">
        <w:rPr>
          <w:rFonts w:ascii="Calibri" w:hAnsi="Calibri" w:cs="Calibri"/>
          <w:color w:val="000000" w:themeColor="text1"/>
          <w:sz w:val="22"/>
          <w:szCs w:val="22"/>
        </w:rPr>
        <w:t xml:space="preserve">Accessed online: </w:t>
      </w:r>
      <w:hyperlink r:id="rId12" w:anchor=":~:text=Domestic%20abuse%20feels%20incredibly%20isolating,call%20999%20in%20an%20emergency." w:history="1">
        <w:r w:rsidRPr="00A478B7">
          <w:rPr>
            <w:rStyle w:val="Hyperlink"/>
            <w:rFonts w:ascii="Calibri" w:hAnsi="Calibri" w:cs="Calibri"/>
            <w:color w:val="000000" w:themeColor="text1"/>
            <w:sz w:val="22"/>
            <w:szCs w:val="22"/>
          </w:rPr>
          <w:t>The Facts - Refuge</w:t>
        </w:r>
      </w:hyperlink>
      <w:r w:rsidRPr="00A478B7">
        <w:rPr>
          <w:rFonts w:ascii="Calibri" w:hAnsi="Calibri" w:cs="Calibri"/>
          <w:color w:val="000000" w:themeColor="text1"/>
          <w:sz w:val="22"/>
          <w:szCs w:val="22"/>
        </w:rPr>
        <w:t xml:space="preserve"> </w:t>
      </w:r>
    </w:p>
    <w:p w14:paraId="05C6315D" w14:textId="77777777" w:rsidR="00060734" w:rsidRDefault="00060734" w:rsidP="00060734">
      <w:pPr>
        <w:jc w:val="both"/>
        <w:rPr>
          <w:rFonts w:ascii="Calibri" w:hAnsi="Calibri" w:cs="Calibri"/>
          <w:color w:val="000000" w:themeColor="text1"/>
          <w:sz w:val="22"/>
          <w:szCs w:val="22"/>
        </w:rPr>
      </w:pPr>
    </w:p>
    <w:p w14:paraId="302E61A9" w14:textId="77777777" w:rsidR="00060734"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Rolfe, G., Freshwater, D., Jasper, M. (2001) </w:t>
      </w:r>
      <w:r w:rsidRPr="00A478B7">
        <w:rPr>
          <w:rFonts w:ascii="Calibri" w:hAnsi="Calibri" w:cs="Calibri"/>
          <w:i/>
          <w:iCs/>
          <w:color w:val="000000" w:themeColor="text1"/>
          <w:sz w:val="22"/>
          <w:szCs w:val="22"/>
        </w:rPr>
        <w:t xml:space="preserve">Critical Reflection in Nursing and Helping Professions: A User’s Guide. </w:t>
      </w:r>
      <w:r w:rsidRPr="00A478B7">
        <w:rPr>
          <w:rFonts w:ascii="Calibri" w:hAnsi="Calibri" w:cs="Calibri"/>
          <w:color w:val="000000" w:themeColor="text1"/>
          <w:sz w:val="22"/>
          <w:szCs w:val="22"/>
        </w:rPr>
        <w:t>Basingstoke: Palgrave Macmillan</w:t>
      </w:r>
    </w:p>
    <w:p w14:paraId="5A1DA45D" w14:textId="77777777" w:rsidR="00060734" w:rsidRDefault="00060734" w:rsidP="00060734">
      <w:pPr>
        <w:jc w:val="both"/>
        <w:rPr>
          <w:rFonts w:ascii="Calibri" w:hAnsi="Calibri" w:cs="Calibri"/>
          <w:color w:val="000000" w:themeColor="text1"/>
          <w:sz w:val="22"/>
          <w:szCs w:val="22"/>
        </w:rPr>
      </w:pPr>
    </w:p>
    <w:p w14:paraId="540524E3" w14:textId="77777777" w:rsidR="00060734" w:rsidRPr="00A478B7" w:rsidRDefault="00060734" w:rsidP="00060734">
      <w:pPr>
        <w:jc w:val="both"/>
        <w:rPr>
          <w:rFonts w:ascii="Calibri" w:hAnsi="Calibri" w:cs="Calibri"/>
          <w:color w:val="000000" w:themeColor="text1"/>
          <w:sz w:val="22"/>
          <w:szCs w:val="22"/>
        </w:rPr>
      </w:pPr>
      <w:proofErr w:type="spellStart"/>
      <w:r w:rsidRPr="00A478B7">
        <w:rPr>
          <w:rFonts w:ascii="Calibri" w:hAnsi="Calibri" w:cs="Calibri"/>
          <w:color w:val="000000" w:themeColor="text1"/>
          <w:sz w:val="22"/>
          <w:szCs w:val="22"/>
        </w:rPr>
        <w:lastRenderedPageBreak/>
        <w:t>Saleebey</w:t>
      </w:r>
      <w:proofErr w:type="spellEnd"/>
      <w:r w:rsidRPr="00A478B7">
        <w:rPr>
          <w:rFonts w:ascii="Calibri" w:hAnsi="Calibri" w:cs="Calibri"/>
          <w:color w:val="000000" w:themeColor="text1"/>
          <w:sz w:val="22"/>
          <w:szCs w:val="22"/>
        </w:rPr>
        <w:t xml:space="preserve">, D (1996), </w:t>
      </w:r>
      <w:r w:rsidRPr="00A478B7">
        <w:rPr>
          <w:rFonts w:ascii="Calibri" w:hAnsi="Calibri" w:cs="Calibri"/>
          <w:i/>
          <w:iCs/>
          <w:color w:val="000000" w:themeColor="text1"/>
          <w:sz w:val="22"/>
          <w:szCs w:val="22"/>
        </w:rPr>
        <w:t xml:space="preserve">The Strengths Perspective in Social Work Practice: Extensions and Cautions, </w:t>
      </w:r>
      <w:r w:rsidRPr="00A478B7">
        <w:rPr>
          <w:rFonts w:ascii="Calibri" w:hAnsi="Calibri" w:cs="Calibri"/>
          <w:color w:val="000000" w:themeColor="text1"/>
          <w:sz w:val="22"/>
          <w:szCs w:val="22"/>
        </w:rPr>
        <w:t>Social Work, Vol. 41. pp. 296-305</w:t>
      </w:r>
    </w:p>
    <w:p w14:paraId="450737E6" w14:textId="77777777" w:rsidR="00060734" w:rsidRPr="00A478B7" w:rsidRDefault="00060734" w:rsidP="00060734">
      <w:pPr>
        <w:jc w:val="both"/>
        <w:rPr>
          <w:rFonts w:ascii="Calibri" w:hAnsi="Calibri" w:cs="Calibri"/>
          <w:color w:val="000000" w:themeColor="text1"/>
          <w:sz w:val="22"/>
          <w:szCs w:val="22"/>
        </w:rPr>
      </w:pPr>
    </w:p>
    <w:p w14:paraId="7EB1BD4F" w14:textId="77777777" w:rsidR="00060734" w:rsidRPr="00A478B7"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Sidebotham P, Brandon M, Bailey S, </w:t>
      </w:r>
      <w:proofErr w:type="spellStart"/>
      <w:r w:rsidRPr="00A478B7">
        <w:rPr>
          <w:rFonts w:ascii="Calibri" w:hAnsi="Calibri" w:cs="Calibri"/>
          <w:color w:val="000000" w:themeColor="text1"/>
          <w:sz w:val="22"/>
          <w:szCs w:val="22"/>
        </w:rPr>
        <w:t>Belderson</w:t>
      </w:r>
      <w:proofErr w:type="spellEnd"/>
      <w:r w:rsidRPr="00A478B7">
        <w:rPr>
          <w:rFonts w:ascii="Calibri" w:hAnsi="Calibri" w:cs="Calibri"/>
          <w:color w:val="000000" w:themeColor="text1"/>
          <w:sz w:val="22"/>
          <w:szCs w:val="22"/>
        </w:rPr>
        <w:t xml:space="preserve"> P, Dodsworth J, Garstang J, Harrison E, Retzer A, Sorensen P, (2016) Pathways to Harm, Pathways to Protection: A Triennial Review Of Serious Case Reviews 2011-2014. London: Department for Education.</w:t>
      </w:r>
    </w:p>
    <w:p w14:paraId="52CDBFDB" w14:textId="77777777" w:rsidR="00060734" w:rsidRDefault="00060734" w:rsidP="00060734">
      <w:pPr>
        <w:jc w:val="both"/>
        <w:rPr>
          <w:rFonts w:ascii="Calibri" w:hAnsi="Calibri" w:cs="Calibri"/>
          <w:color w:val="000000" w:themeColor="text1"/>
          <w:sz w:val="22"/>
          <w:szCs w:val="22"/>
        </w:rPr>
      </w:pPr>
    </w:p>
    <w:p w14:paraId="126783E9" w14:textId="77777777" w:rsidR="00060734" w:rsidRPr="00A478B7"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Social Care Institute for Excellence (2018), </w:t>
      </w:r>
      <w:r w:rsidRPr="00A478B7">
        <w:rPr>
          <w:rFonts w:ascii="Calibri" w:hAnsi="Calibri" w:cs="Calibri"/>
          <w:i/>
          <w:iCs/>
          <w:color w:val="000000" w:themeColor="text1"/>
          <w:sz w:val="22"/>
          <w:szCs w:val="22"/>
        </w:rPr>
        <w:t xml:space="preserve">Self-Neglect at a glance, </w:t>
      </w:r>
      <w:r w:rsidRPr="00A478B7">
        <w:rPr>
          <w:rFonts w:ascii="Calibri" w:hAnsi="Calibri" w:cs="Calibri"/>
          <w:color w:val="000000" w:themeColor="text1"/>
          <w:sz w:val="22"/>
          <w:szCs w:val="22"/>
        </w:rPr>
        <w:t>SCIE.org</w:t>
      </w:r>
    </w:p>
    <w:p w14:paraId="2C0237F8" w14:textId="77777777" w:rsidR="00060734" w:rsidRDefault="00060734" w:rsidP="00060734">
      <w:pPr>
        <w:jc w:val="both"/>
        <w:rPr>
          <w:rFonts w:ascii="Calibri" w:hAnsi="Calibri" w:cs="Calibri"/>
          <w:color w:val="000000" w:themeColor="text1"/>
          <w:sz w:val="22"/>
          <w:szCs w:val="22"/>
        </w:rPr>
      </w:pPr>
    </w:p>
    <w:p w14:paraId="5AFD414E" w14:textId="77777777" w:rsidR="00060734" w:rsidRPr="00A478B7"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Social Care Institute for Excellence (2023) </w:t>
      </w:r>
      <w:r w:rsidRPr="00A478B7">
        <w:rPr>
          <w:rFonts w:ascii="Calibri" w:hAnsi="Calibri" w:cs="Calibri"/>
          <w:i/>
          <w:iCs/>
          <w:color w:val="000000" w:themeColor="text1"/>
          <w:sz w:val="22"/>
          <w:szCs w:val="22"/>
        </w:rPr>
        <w:t xml:space="preserve">Risk Assessment Process and Key Points to Risk Identification in virtual Interactions, </w:t>
      </w:r>
      <w:r w:rsidRPr="00A478B7">
        <w:rPr>
          <w:rFonts w:ascii="Calibri" w:hAnsi="Calibri" w:cs="Calibri"/>
          <w:color w:val="000000" w:themeColor="text1"/>
          <w:sz w:val="22"/>
          <w:szCs w:val="22"/>
        </w:rPr>
        <w:t>SCIE.org</w:t>
      </w:r>
    </w:p>
    <w:p w14:paraId="222BA83D" w14:textId="77777777" w:rsidR="00060734" w:rsidRDefault="00060734" w:rsidP="00060734">
      <w:pPr>
        <w:jc w:val="both"/>
        <w:rPr>
          <w:rFonts w:ascii="Calibri" w:hAnsi="Calibri" w:cs="Calibri"/>
          <w:color w:val="000000" w:themeColor="text1"/>
          <w:sz w:val="22"/>
          <w:szCs w:val="22"/>
        </w:rPr>
      </w:pPr>
    </w:p>
    <w:p w14:paraId="2CCC4023" w14:textId="77777777" w:rsidR="00060734" w:rsidRPr="00A478B7"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Social Services and Wellbeing (Wales) Act (2014) Cardiff: Welsh Government</w:t>
      </w:r>
    </w:p>
    <w:p w14:paraId="1BBF8EAD" w14:textId="77777777" w:rsidR="00060734" w:rsidRDefault="00060734" w:rsidP="00060734">
      <w:pPr>
        <w:jc w:val="both"/>
        <w:rPr>
          <w:rFonts w:ascii="Calibri" w:hAnsi="Calibri" w:cs="Calibri"/>
          <w:color w:val="000000" w:themeColor="text1"/>
          <w:sz w:val="22"/>
          <w:szCs w:val="22"/>
        </w:rPr>
      </w:pPr>
    </w:p>
    <w:p w14:paraId="2861D53D" w14:textId="77777777" w:rsidR="00060734" w:rsidRPr="00A478B7" w:rsidRDefault="00060734" w:rsidP="00060734">
      <w:pPr>
        <w:jc w:val="both"/>
        <w:rPr>
          <w:rFonts w:ascii="Calibri" w:hAnsi="Calibri" w:cs="Calibri"/>
          <w:color w:val="000000" w:themeColor="text1"/>
          <w:sz w:val="22"/>
          <w:szCs w:val="22"/>
        </w:rPr>
      </w:pPr>
    </w:p>
    <w:p w14:paraId="4C3E418D" w14:textId="77777777" w:rsidR="00060734" w:rsidRPr="00A478B7"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Social Care Wales (2017) </w:t>
      </w:r>
      <w:r w:rsidRPr="00A478B7">
        <w:rPr>
          <w:rFonts w:ascii="Calibri" w:hAnsi="Calibri" w:cs="Calibri"/>
          <w:i/>
          <w:iCs/>
          <w:color w:val="000000" w:themeColor="text1"/>
          <w:sz w:val="22"/>
          <w:szCs w:val="22"/>
        </w:rPr>
        <w:t xml:space="preserve">Code of Professional Practice, </w:t>
      </w:r>
      <w:r w:rsidRPr="00A478B7">
        <w:rPr>
          <w:rFonts w:ascii="Calibri" w:hAnsi="Calibri" w:cs="Calibri"/>
          <w:color w:val="000000" w:themeColor="text1"/>
          <w:sz w:val="22"/>
          <w:szCs w:val="22"/>
        </w:rPr>
        <w:t xml:space="preserve">Cardiff: Welsh Government </w:t>
      </w:r>
      <w:r w:rsidRPr="00A478B7">
        <w:rPr>
          <w:rFonts w:ascii="Calibri" w:hAnsi="Calibri" w:cs="Calibri"/>
          <w:i/>
          <w:iCs/>
          <w:color w:val="000000" w:themeColor="text1"/>
          <w:sz w:val="22"/>
          <w:szCs w:val="22"/>
        </w:rPr>
        <w:t xml:space="preserve"> </w:t>
      </w:r>
      <w:r w:rsidRPr="00A478B7">
        <w:rPr>
          <w:rFonts w:ascii="Calibri" w:hAnsi="Calibri" w:cs="Calibri"/>
          <w:color w:val="000000" w:themeColor="text1"/>
          <w:sz w:val="22"/>
          <w:szCs w:val="22"/>
        </w:rPr>
        <w:t xml:space="preserve"> </w:t>
      </w:r>
    </w:p>
    <w:p w14:paraId="5DB8C1D2" w14:textId="77777777" w:rsidR="00060734" w:rsidRDefault="00060734" w:rsidP="00060734">
      <w:pPr>
        <w:jc w:val="both"/>
        <w:rPr>
          <w:rFonts w:ascii="Calibri" w:hAnsi="Calibri" w:cs="Calibri"/>
          <w:color w:val="000000" w:themeColor="text1"/>
          <w:sz w:val="22"/>
          <w:szCs w:val="22"/>
        </w:rPr>
      </w:pPr>
    </w:p>
    <w:p w14:paraId="2A6173C6" w14:textId="77777777" w:rsidR="00060734" w:rsidRPr="00A478B7"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Sternberg, E. (2011), </w:t>
      </w:r>
      <w:r w:rsidRPr="00A478B7">
        <w:rPr>
          <w:rFonts w:ascii="Calibri" w:hAnsi="Calibri" w:cs="Calibri"/>
          <w:i/>
          <w:iCs/>
          <w:color w:val="000000" w:themeColor="text1"/>
          <w:sz w:val="22"/>
          <w:szCs w:val="22"/>
        </w:rPr>
        <w:t xml:space="preserve">A Self-Fulling Prophecy: Linking Belief to Behaviour, </w:t>
      </w:r>
      <w:r w:rsidRPr="00A478B7">
        <w:rPr>
          <w:rFonts w:ascii="Calibri" w:hAnsi="Calibri" w:cs="Calibri"/>
          <w:color w:val="000000" w:themeColor="text1"/>
          <w:sz w:val="22"/>
          <w:szCs w:val="22"/>
        </w:rPr>
        <w:t>Perspectives on the Self: Conversations on Identity and Consciousness, pp. 98-99</w:t>
      </w:r>
      <w:r w:rsidRPr="00A478B7">
        <w:rPr>
          <w:rFonts w:ascii="Calibri" w:hAnsi="Calibri" w:cs="Calibri"/>
          <w:i/>
          <w:iCs/>
          <w:color w:val="000000" w:themeColor="text1"/>
          <w:sz w:val="22"/>
          <w:szCs w:val="22"/>
        </w:rPr>
        <w:t xml:space="preserve"> </w:t>
      </w:r>
      <w:r w:rsidRPr="00A478B7">
        <w:rPr>
          <w:rFonts w:ascii="Calibri" w:hAnsi="Calibri" w:cs="Calibri"/>
          <w:color w:val="000000" w:themeColor="text1"/>
          <w:sz w:val="22"/>
          <w:szCs w:val="22"/>
        </w:rPr>
        <w:t xml:space="preserve">  </w:t>
      </w:r>
    </w:p>
    <w:p w14:paraId="0A45D244" w14:textId="77777777" w:rsidR="00060734" w:rsidRPr="00A478B7" w:rsidRDefault="00060734" w:rsidP="00060734">
      <w:pPr>
        <w:jc w:val="both"/>
        <w:rPr>
          <w:rFonts w:ascii="Calibri" w:hAnsi="Calibri" w:cs="Calibri"/>
          <w:color w:val="000000" w:themeColor="text1"/>
          <w:sz w:val="22"/>
          <w:szCs w:val="22"/>
        </w:rPr>
      </w:pPr>
    </w:p>
    <w:p w14:paraId="0CE39809" w14:textId="77777777" w:rsidR="00060734"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Taylor B J (2013) Professional decision making and risk in social work (2nd ed) London: Sage.</w:t>
      </w:r>
    </w:p>
    <w:p w14:paraId="5CE9CD5D" w14:textId="77777777" w:rsidR="00060734" w:rsidRPr="00A478B7" w:rsidRDefault="00060734" w:rsidP="00060734">
      <w:pPr>
        <w:jc w:val="both"/>
        <w:rPr>
          <w:rFonts w:ascii="Calibri" w:hAnsi="Calibri" w:cs="Calibri"/>
          <w:color w:val="000000" w:themeColor="text1"/>
          <w:sz w:val="22"/>
          <w:szCs w:val="22"/>
        </w:rPr>
      </w:pPr>
    </w:p>
    <w:p w14:paraId="7F8E3897" w14:textId="7357EDA1" w:rsidR="004807B7" w:rsidRDefault="004807B7" w:rsidP="00FF7EBB">
      <w:pPr>
        <w:jc w:val="both"/>
        <w:rPr>
          <w:rFonts w:ascii="Calibri" w:hAnsi="Calibri" w:cs="Calibri"/>
          <w:color w:val="000000" w:themeColor="text1"/>
          <w:sz w:val="22"/>
          <w:szCs w:val="22"/>
          <w:shd w:val="clear" w:color="auto" w:fill="FFFFFF"/>
        </w:rPr>
      </w:pPr>
      <w:r w:rsidRPr="00A478B7">
        <w:rPr>
          <w:rFonts w:ascii="Calibri" w:hAnsi="Calibri" w:cs="Calibri"/>
          <w:color w:val="000000" w:themeColor="text1"/>
          <w:sz w:val="22"/>
          <w:szCs w:val="22"/>
          <w:shd w:val="clear" w:color="auto" w:fill="FFFFFF"/>
        </w:rPr>
        <w:t>The Domestic Violence Disclosure Scheme (DVDS)</w:t>
      </w:r>
      <w:r w:rsidR="002027C9" w:rsidRPr="00A478B7">
        <w:rPr>
          <w:rFonts w:ascii="Calibri" w:hAnsi="Calibri" w:cs="Calibri"/>
          <w:color w:val="000000" w:themeColor="text1"/>
          <w:sz w:val="22"/>
          <w:szCs w:val="22"/>
          <w:shd w:val="clear" w:color="auto" w:fill="FFFFFF"/>
        </w:rPr>
        <w:t xml:space="preserve"> (2014) London: HMRS</w:t>
      </w:r>
    </w:p>
    <w:p w14:paraId="57CB767A" w14:textId="77777777" w:rsidR="00060734" w:rsidRDefault="00060734" w:rsidP="00FF7EBB">
      <w:pPr>
        <w:jc w:val="both"/>
        <w:rPr>
          <w:rFonts w:ascii="Calibri" w:hAnsi="Calibri" w:cs="Calibri"/>
          <w:color w:val="000000" w:themeColor="text1"/>
          <w:sz w:val="22"/>
          <w:szCs w:val="22"/>
          <w:shd w:val="clear" w:color="auto" w:fill="FFFFFF"/>
        </w:rPr>
      </w:pPr>
    </w:p>
    <w:p w14:paraId="6DC52450" w14:textId="7F99F92E" w:rsidR="00382304" w:rsidRPr="00382304" w:rsidRDefault="00382304" w:rsidP="00FF7EBB">
      <w:pPr>
        <w:jc w:val="both"/>
        <w:rPr>
          <w:rFonts w:ascii="Calibri" w:hAnsi="Calibri" w:cs="Calibri"/>
          <w:color w:val="000000" w:themeColor="text1"/>
          <w:sz w:val="22"/>
          <w:szCs w:val="22"/>
          <w:shd w:val="clear" w:color="auto" w:fill="FFFFFF"/>
        </w:rPr>
      </w:pPr>
      <w:r w:rsidRPr="00382304">
        <w:rPr>
          <w:rFonts w:ascii="Calibri" w:hAnsi="Calibri" w:cs="Calibri"/>
          <w:sz w:val="22"/>
          <w:szCs w:val="22"/>
        </w:rPr>
        <w:t xml:space="preserve">The Children (abolition of Defence of Reasonable Punishment) (Wales) Act </w:t>
      </w:r>
      <w:r>
        <w:rPr>
          <w:rFonts w:ascii="Calibri" w:hAnsi="Calibri" w:cs="Calibri"/>
          <w:sz w:val="22"/>
          <w:szCs w:val="22"/>
        </w:rPr>
        <w:t xml:space="preserve">(2020) Cardiff: Welsh Government </w:t>
      </w:r>
    </w:p>
    <w:p w14:paraId="40BCE7F3" w14:textId="77777777" w:rsidR="00382304" w:rsidRPr="00A478B7" w:rsidRDefault="00382304" w:rsidP="00FF7EBB">
      <w:pPr>
        <w:jc w:val="both"/>
        <w:rPr>
          <w:rFonts w:ascii="Calibri" w:hAnsi="Calibri" w:cs="Calibri"/>
          <w:color w:val="000000" w:themeColor="text1"/>
          <w:sz w:val="22"/>
          <w:szCs w:val="22"/>
          <w:shd w:val="clear" w:color="auto" w:fill="FFFFFF"/>
        </w:rPr>
      </w:pPr>
    </w:p>
    <w:p w14:paraId="5D1CFCCA" w14:textId="77777777" w:rsidR="00060734" w:rsidRPr="00A478B7"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The Partnering Initiative (2018), </w:t>
      </w:r>
      <w:r w:rsidRPr="00A478B7">
        <w:rPr>
          <w:rFonts w:ascii="Calibri" w:hAnsi="Calibri" w:cs="Calibri"/>
          <w:i/>
          <w:iCs/>
          <w:color w:val="000000" w:themeColor="text1"/>
          <w:sz w:val="22"/>
          <w:szCs w:val="22"/>
        </w:rPr>
        <w:t xml:space="preserve">Anticipating, Managing and Mitigating Power Imbalances, </w:t>
      </w:r>
      <w:r w:rsidRPr="00A478B7">
        <w:rPr>
          <w:rFonts w:ascii="Calibri" w:hAnsi="Calibri" w:cs="Calibri"/>
          <w:color w:val="000000" w:themeColor="text1"/>
          <w:sz w:val="22"/>
          <w:szCs w:val="22"/>
        </w:rPr>
        <w:t xml:space="preserve">Accessed online: </w:t>
      </w:r>
      <w:hyperlink r:id="rId13" w:history="1">
        <w:r w:rsidRPr="00A478B7">
          <w:rPr>
            <w:rStyle w:val="Hyperlink"/>
            <w:rFonts w:ascii="Calibri" w:hAnsi="Calibri" w:cs="Calibri"/>
            <w:color w:val="000000" w:themeColor="text1"/>
            <w:sz w:val="22"/>
            <w:szCs w:val="22"/>
          </w:rPr>
          <w:t>Managing-power-imbalances.pdf (thepartneringinitiative.org)</w:t>
        </w:r>
      </w:hyperlink>
    </w:p>
    <w:p w14:paraId="256EFD28" w14:textId="77777777" w:rsidR="00610CC4" w:rsidRDefault="00610CC4" w:rsidP="002733FF">
      <w:pPr>
        <w:jc w:val="both"/>
        <w:rPr>
          <w:rFonts w:ascii="Calibri" w:hAnsi="Calibri" w:cs="Calibri"/>
          <w:color w:val="000000" w:themeColor="text1"/>
          <w:sz w:val="22"/>
          <w:szCs w:val="22"/>
        </w:rPr>
      </w:pPr>
    </w:p>
    <w:p w14:paraId="5F15A3AE" w14:textId="2856B40F" w:rsidR="00D65509" w:rsidRDefault="00D65509" w:rsidP="002733FF">
      <w:pPr>
        <w:jc w:val="both"/>
        <w:rPr>
          <w:rFonts w:ascii="Calibri" w:hAnsi="Calibri" w:cs="Calibri"/>
          <w:color w:val="000000" w:themeColor="text1"/>
          <w:sz w:val="22"/>
          <w:szCs w:val="22"/>
        </w:rPr>
      </w:pPr>
      <w:r>
        <w:rPr>
          <w:rFonts w:ascii="Calibri" w:hAnsi="Calibri" w:cs="Calibri"/>
          <w:color w:val="000000" w:themeColor="text1"/>
          <w:sz w:val="22"/>
          <w:szCs w:val="22"/>
        </w:rPr>
        <w:t>The United Nations Convention on the Rights of the Child (</w:t>
      </w:r>
      <w:r w:rsidR="0085795A">
        <w:rPr>
          <w:rFonts w:ascii="Calibri" w:hAnsi="Calibri" w:cs="Calibri"/>
          <w:color w:val="000000" w:themeColor="text1"/>
          <w:sz w:val="22"/>
          <w:szCs w:val="22"/>
        </w:rPr>
        <w:t>1990), London: UNICEF UK</w:t>
      </w:r>
    </w:p>
    <w:p w14:paraId="7DDA36B6" w14:textId="77777777" w:rsidR="00D65509" w:rsidRPr="00A478B7" w:rsidRDefault="00D65509" w:rsidP="002733FF">
      <w:pPr>
        <w:jc w:val="both"/>
        <w:rPr>
          <w:rFonts w:ascii="Calibri" w:hAnsi="Calibri" w:cs="Calibri"/>
          <w:color w:val="000000" w:themeColor="text1"/>
          <w:sz w:val="22"/>
          <w:szCs w:val="22"/>
        </w:rPr>
      </w:pPr>
    </w:p>
    <w:p w14:paraId="4F372D24" w14:textId="5284F489" w:rsidR="00610CC4" w:rsidRDefault="00610CC4" w:rsidP="002733FF">
      <w:pPr>
        <w:jc w:val="both"/>
        <w:rPr>
          <w:rFonts w:ascii="Calibri" w:hAnsi="Calibri" w:cs="Calibri"/>
          <w:color w:val="000000" w:themeColor="text1"/>
          <w:sz w:val="22"/>
          <w:szCs w:val="22"/>
        </w:rPr>
      </w:pPr>
      <w:r w:rsidRPr="00A478B7">
        <w:rPr>
          <w:rFonts w:ascii="Calibri" w:hAnsi="Calibri" w:cs="Calibri"/>
          <w:color w:val="000000" w:themeColor="text1"/>
          <w:sz w:val="22"/>
          <w:szCs w:val="22"/>
        </w:rPr>
        <w:t>The Violence Against Women</w:t>
      </w:r>
      <w:r w:rsidR="007102FE" w:rsidRPr="00A478B7">
        <w:rPr>
          <w:rFonts w:ascii="Calibri" w:hAnsi="Calibri" w:cs="Calibri"/>
          <w:color w:val="000000" w:themeColor="text1"/>
          <w:sz w:val="22"/>
          <w:szCs w:val="22"/>
        </w:rPr>
        <w:t xml:space="preserve">, Domestic Abuse and Sexual Violence (Wales) Act (2015), </w:t>
      </w:r>
      <w:r w:rsidR="00210259" w:rsidRPr="00A478B7">
        <w:rPr>
          <w:rFonts w:ascii="Calibri" w:hAnsi="Calibri" w:cs="Calibri"/>
          <w:color w:val="000000" w:themeColor="text1"/>
          <w:sz w:val="22"/>
          <w:szCs w:val="22"/>
        </w:rPr>
        <w:t xml:space="preserve">Cardiff: Welsh Government </w:t>
      </w:r>
    </w:p>
    <w:p w14:paraId="0FB53340" w14:textId="77777777" w:rsidR="00EA29C1" w:rsidRDefault="00EA29C1" w:rsidP="002733FF">
      <w:pPr>
        <w:jc w:val="both"/>
        <w:rPr>
          <w:rFonts w:ascii="Calibri" w:hAnsi="Calibri" w:cs="Calibri"/>
          <w:color w:val="000000" w:themeColor="text1"/>
          <w:sz w:val="22"/>
          <w:szCs w:val="22"/>
        </w:rPr>
      </w:pPr>
    </w:p>
    <w:p w14:paraId="6C518569" w14:textId="3EF8DBF7" w:rsidR="00EA29C1" w:rsidRPr="00A478B7" w:rsidRDefault="00EA29C1" w:rsidP="002733FF">
      <w:pPr>
        <w:jc w:val="both"/>
        <w:rPr>
          <w:rFonts w:ascii="Calibri" w:hAnsi="Calibri" w:cs="Calibri"/>
          <w:color w:val="000000" w:themeColor="text1"/>
          <w:sz w:val="22"/>
          <w:szCs w:val="22"/>
        </w:rPr>
      </w:pPr>
      <w:r>
        <w:rPr>
          <w:rFonts w:ascii="Calibri" w:hAnsi="Calibri" w:cs="Calibri"/>
          <w:color w:val="000000" w:themeColor="text1"/>
          <w:sz w:val="22"/>
          <w:szCs w:val="22"/>
        </w:rPr>
        <w:t xml:space="preserve">Wales Safeguarding Procedures (2019) Cardiff: Welsh Government </w:t>
      </w:r>
    </w:p>
    <w:p w14:paraId="6923A3FD" w14:textId="77777777" w:rsidR="00210259" w:rsidRPr="00A478B7" w:rsidRDefault="00210259" w:rsidP="002733FF">
      <w:pPr>
        <w:jc w:val="both"/>
        <w:rPr>
          <w:rFonts w:ascii="Calibri" w:hAnsi="Calibri" w:cs="Calibri"/>
          <w:color w:val="000000" w:themeColor="text1"/>
          <w:sz w:val="22"/>
          <w:szCs w:val="22"/>
        </w:rPr>
      </w:pPr>
    </w:p>
    <w:p w14:paraId="039A552F" w14:textId="77777777" w:rsidR="00C227DF" w:rsidRPr="00A478B7" w:rsidRDefault="00C227DF" w:rsidP="00C227DF">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Webster, E.M. (2022), </w:t>
      </w:r>
      <w:r w:rsidRPr="00A478B7">
        <w:rPr>
          <w:rFonts w:ascii="Calibri" w:hAnsi="Calibri" w:cs="Calibri"/>
          <w:i/>
          <w:iCs/>
          <w:color w:val="000000" w:themeColor="text1"/>
          <w:sz w:val="22"/>
          <w:szCs w:val="22"/>
        </w:rPr>
        <w:t xml:space="preserve">The Impact of Adverse Childhood Experiences on Health and Development in Young Children, </w:t>
      </w:r>
      <w:r w:rsidRPr="00A478B7">
        <w:rPr>
          <w:rFonts w:ascii="Calibri" w:hAnsi="Calibri" w:cs="Calibri"/>
          <w:color w:val="000000" w:themeColor="text1"/>
          <w:sz w:val="22"/>
          <w:szCs w:val="22"/>
        </w:rPr>
        <w:t xml:space="preserve">Glob </w:t>
      </w:r>
      <w:proofErr w:type="spellStart"/>
      <w:r w:rsidRPr="00A478B7">
        <w:rPr>
          <w:rFonts w:ascii="Calibri" w:hAnsi="Calibri" w:cs="Calibri"/>
          <w:color w:val="000000" w:themeColor="text1"/>
          <w:sz w:val="22"/>
          <w:szCs w:val="22"/>
        </w:rPr>
        <w:t>Pediatr</w:t>
      </w:r>
      <w:proofErr w:type="spellEnd"/>
      <w:r w:rsidRPr="00A478B7">
        <w:rPr>
          <w:rFonts w:ascii="Calibri" w:hAnsi="Calibri" w:cs="Calibri"/>
          <w:color w:val="000000" w:themeColor="text1"/>
          <w:sz w:val="22"/>
          <w:szCs w:val="22"/>
        </w:rPr>
        <w:t xml:space="preserve"> Health, Vol. 9</w:t>
      </w:r>
    </w:p>
    <w:p w14:paraId="0C8C2920" w14:textId="77777777" w:rsidR="000A0C99" w:rsidRDefault="000A0C99" w:rsidP="002733FF">
      <w:pPr>
        <w:jc w:val="both"/>
        <w:rPr>
          <w:rFonts w:ascii="Calibri" w:hAnsi="Calibri" w:cs="Calibri"/>
          <w:color w:val="000000" w:themeColor="text1"/>
          <w:sz w:val="22"/>
          <w:szCs w:val="22"/>
        </w:rPr>
      </w:pPr>
    </w:p>
    <w:p w14:paraId="0BAE9A32" w14:textId="6C33B036" w:rsidR="00091F2C" w:rsidRDefault="00091F2C" w:rsidP="002733FF">
      <w:pPr>
        <w:jc w:val="both"/>
        <w:rPr>
          <w:rFonts w:ascii="Calibri" w:hAnsi="Calibri" w:cs="Calibri"/>
          <w:color w:val="000000" w:themeColor="text1"/>
          <w:sz w:val="22"/>
          <w:szCs w:val="22"/>
        </w:rPr>
      </w:pPr>
      <w:r>
        <w:rPr>
          <w:rFonts w:ascii="Calibri" w:hAnsi="Calibri" w:cs="Calibri"/>
          <w:color w:val="000000" w:themeColor="text1"/>
          <w:sz w:val="22"/>
          <w:szCs w:val="22"/>
        </w:rPr>
        <w:t xml:space="preserve">Welsh Government (2022), </w:t>
      </w:r>
      <w:r>
        <w:rPr>
          <w:rFonts w:ascii="Calibri" w:hAnsi="Calibri" w:cs="Calibri"/>
          <w:i/>
          <w:iCs/>
          <w:color w:val="000000" w:themeColor="text1"/>
          <w:sz w:val="22"/>
          <w:szCs w:val="22"/>
        </w:rPr>
        <w:t xml:space="preserve">Working together to safeguard people, </w:t>
      </w:r>
      <w:r>
        <w:rPr>
          <w:rFonts w:ascii="Calibri" w:hAnsi="Calibri" w:cs="Calibri"/>
          <w:color w:val="000000" w:themeColor="text1"/>
          <w:sz w:val="22"/>
          <w:szCs w:val="22"/>
        </w:rPr>
        <w:t xml:space="preserve">Cardiff: Welsh Government </w:t>
      </w:r>
    </w:p>
    <w:p w14:paraId="650068A1" w14:textId="77777777" w:rsidR="008F4D2F" w:rsidRDefault="008F4D2F" w:rsidP="002733FF">
      <w:pPr>
        <w:jc w:val="both"/>
        <w:rPr>
          <w:rFonts w:ascii="Calibri" w:hAnsi="Calibri" w:cs="Calibri"/>
          <w:color w:val="000000" w:themeColor="text1"/>
          <w:sz w:val="22"/>
          <w:szCs w:val="22"/>
        </w:rPr>
      </w:pPr>
    </w:p>
    <w:p w14:paraId="2BFF25AA" w14:textId="7A8CA1EA" w:rsidR="008F4D2F" w:rsidRPr="00091F2C" w:rsidRDefault="008F4D2F" w:rsidP="002733FF">
      <w:pPr>
        <w:jc w:val="both"/>
        <w:rPr>
          <w:rFonts w:ascii="Calibri" w:hAnsi="Calibri" w:cs="Calibri"/>
          <w:color w:val="000000" w:themeColor="text1"/>
          <w:sz w:val="22"/>
          <w:szCs w:val="22"/>
        </w:rPr>
      </w:pPr>
      <w:r>
        <w:rPr>
          <w:rFonts w:ascii="Calibri" w:hAnsi="Calibri" w:cs="Calibri"/>
          <w:color w:val="000000" w:themeColor="text1"/>
          <w:sz w:val="22"/>
          <w:szCs w:val="22"/>
        </w:rPr>
        <w:t xml:space="preserve">Welsh Language Measure (2011) Cardiff: Welsh Government </w:t>
      </w:r>
    </w:p>
    <w:p w14:paraId="44825ACA" w14:textId="77777777" w:rsidR="00091F2C" w:rsidRPr="00A478B7" w:rsidRDefault="00091F2C" w:rsidP="002733FF">
      <w:pPr>
        <w:jc w:val="both"/>
        <w:rPr>
          <w:rFonts w:ascii="Calibri" w:hAnsi="Calibri" w:cs="Calibri"/>
          <w:color w:val="000000" w:themeColor="text1"/>
          <w:sz w:val="22"/>
          <w:szCs w:val="22"/>
        </w:rPr>
      </w:pPr>
    </w:p>
    <w:p w14:paraId="528C1C79" w14:textId="77777777" w:rsidR="00C227DF" w:rsidRPr="00A478B7" w:rsidRDefault="00C227DF" w:rsidP="00C227DF">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Whisman, M.A. (2006), </w:t>
      </w:r>
      <w:r w:rsidRPr="00A478B7">
        <w:rPr>
          <w:rFonts w:ascii="Calibri" w:hAnsi="Calibri" w:cs="Calibri"/>
          <w:i/>
          <w:iCs/>
          <w:color w:val="000000" w:themeColor="text1"/>
          <w:sz w:val="22"/>
          <w:szCs w:val="22"/>
        </w:rPr>
        <w:t xml:space="preserve">Childhood Trauma and Material Outcomes in Adulthood, </w:t>
      </w:r>
      <w:r w:rsidRPr="00A478B7">
        <w:rPr>
          <w:rFonts w:ascii="Calibri" w:hAnsi="Calibri" w:cs="Calibri"/>
          <w:color w:val="000000" w:themeColor="text1"/>
          <w:sz w:val="22"/>
          <w:szCs w:val="22"/>
        </w:rPr>
        <w:t>Wiley Online, Vol. 13. pp. 375-386</w:t>
      </w:r>
    </w:p>
    <w:p w14:paraId="43A26CDF" w14:textId="77777777" w:rsidR="000A0C99" w:rsidRPr="00A478B7" w:rsidRDefault="000A0C99" w:rsidP="002733FF">
      <w:pPr>
        <w:jc w:val="both"/>
        <w:rPr>
          <w:rFonts w:ascii="Calibri" w:hAnsi="Calibri" w:cs="Calibri"/>
          <w:color w:val="000000" w:themeColor="text1"/>
          <w:sz w:val="22"/>
          <w:szCs w:val="22"/>
        </w:rPr>
      </w:pPr>
    </w:p>
    <w:p w14:paraId="2F9DC019" w14:textId="77777777" w:rsidR="00C227DF" w:rsidRPr="00A478B7" w:rsidRDefault="00C227DF" w:rsidP="00C227DF">
      <w:pPr>
        <w:jc w:val="both"/>
        <w:rPr>
          <w:rFonts w:ascii="Calibri" w:hAnsi="Calibri" w:cs="Calibri"/>
          <w:color w:val="000000" w:themeColor="text1"/>
          <w:sz w:val="22"/>
          <w:szCs w:val="22"/>
        </w:rPr>
      </w:pPr>
      <w:proofErr w:type="spellStart"/>
      <w:r w:rsidRPr="00A478B7">
        <w:rPr>
          <w:rFonts w:ascii="Calibri" w:hAnsi="Calibri" w:cs="Calibri"/>
          <w:color w:val="000000" w:themeColor="text1"/>
          <w:sz w:val="22"/>
          <w:szCs w:val="22"/>
        </w:rPr>
        <w:t>Wilshiere</w:t>
      </w:r>
      <w:proofErr w:type="spellEnd"/>
      <w:r w:rsidRPr="00A478B7">
        <w:rPr>
          <w:rFonts w:ascii="Calibri" w:hAnsi="Calibri" w:cs="Calibri"/>
          <w:color w:val="000000" w:themeColor="text1"/>
          <w:sz w:val="22"/>
          <w:szCs w:val="22"/>
        </w:rPr>
        <w:t xml:space="preserve">, J. (2021), </w:t>
      </w:r>
      <w:r w:rsidRPr="00A478B7">
        <w:rPr>
          <w:rFonts w:ascii="Calibri" w:hAnsi="Calibri" w:cs="Calibri"/>
          <w:i/>
          <w:iCs/>
          <w:color w:val="000000" w:themeColor="text1"/>
          <w:sz w:val="22"/>
          <w:szCs w:val="22"/>
        </w:rPr>
        <w:t xml:space="preserve">Effective Communication Skills for Social Workers, </w:t>
      </w:r>
      <w:r w:rsidRPr="00A478B7">
        <w:rPr>
          <w:rFonts w:ascii="Calibri" w:hAnsi="Calibri" w:cs="Calibri"/>
          <w:color w:val="000000" w:themeColor="text1"/>
          <w:sz w:val="22"/>
          <w:szCs w:val="22"/>
        </w:rPr>
        <w:t xml:space="preserve">One Education </w:t>
      </w:r>
    </w:p>
    <w:p w14:paraId="50A89C9B" w14:textId="77777777" w:rsidR="003545E4" w:rsidRPr="00A478B7" w:rsidRDefault="003545E4" w:rsidP="002733FF">
      <w:pPr>
        <w:jc w:val="both"/>
        <w:rPr>
          <w:rFonts w:ascii="Calibri" w:hAnsi="Calibri" w:cs="Calibri"/>
          <w:color w:val="000000" w:themeColor="text1"/>
          <w:sz w:val="22"/>
          <w:szCs w:val="22"/>
        </w:rPr>
      </w:pPr>
    </w:p>
    <w:p w14:paraId="35EFFE85" w14:textId="77777777" w:rsidR="00BD5390" w:rsidRPr="00A478B7" w:rsidRDefault="00BD5390" w:rsidP="00BD5390">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XXX </w:t>
      </w:r>
      <w:proofErr w:type="spellStart"/>
      <w:r w:rsidRPr="00A478B7">
        <w:rPr>
          <w:rFonts w:ascii="Calibri" w:hAnsi="Calibri" w:cs="Calibri"/>
          <w:color w:val="000000" w:themeColor="text1"/>
          <w:sz w:val="22"/>
          <w:szCs w:val="22"/>
        </w:rPr>
        <w:t>XXX</w:t>
      </w:r>
      <w:proofErr w:type="spellEnd"/>
      <w:r w:rsidRPr="00A478B7">
        <w:rPr>
          <w:rFonts w:ascii="Calibri" w:hAnsi="Calibri" w:cs="Calibri"/>
          <w:color w:val="000000" w:themeColor="text1"/>
          <w:sz w:val="22"/>
          <w:szCs w:val="22"/>
        </w:rPr>
        <w:t xml:space="preserve"> Safeguarding Board (2017), </w:t>
      </w:r>
      <w:r w:rsidRPr="00A478B7">
        <w:rPr>
          <w:rFonts w:ascii="Calibri" w:hAnsi="Calibri" w:cs="Calibri"/>
          <w:i/>
          <w:iCs/>
          <w:color w:val="000000" w:themeColor="text1"/>
          <w:sz w:val="22"/>
          <w:szCs w:val="22"/>
        </w:rPr>
        <w:t xml:space="preserve">The Role of MARAC, </w:t>
      </w:r>
      <w:r w:rsidRPr="00A478B7">
        <w:rPr>
          <w:rFonts w:ascii="Calibri" w:hAnsi="Calibri" w:cs="Calibri"/>
          <w:color w:val="000000" w:themeColor="text1"/>
          <w:sz w:val="22"/>
          <w:szCs w:val="22"/>
        </w:rPr>
        <w:t xml:space="preserve">XXX </w:t>
      </w:r>
      <w:proofErr w:type="spellStart"/>
      <w:r w:rsidRPr="00A478B7">
        <w:rPr>
          <w:rFonts w:ascii="Calibri" w:hAnsi="Calibri" w:cs="Calibri"/>
          <w:color w:val="000000" w:themeColor="text1"/>
          <w:sz w:val="22"/>
          <w:szCs w:val="22"/>
        </w:rPr>
        <w:t>XXX</w:t>
      </w:r>
      <w:proofErr w:type="spellEnd"/>
      <w:r w:rsidRPr="00A478B7">
        <w:rPr>
          <w:rFonts w:ascii="Calibri" w:hAnsi="Calibri" w:cs="Calibri"/>
          <w:color w:val="000000" w:themeColor="text1"/>
          <w:sz w:val="22"/>
          <w:szCs w:val="22"/>
        </w:rPr>
        <w:t xml:space="preserve"> SAFGEUARIDNG BOARD </w:t>
      </w:r>
    </w:p>
    <w:p w14:paraId="4700E9E8" w14:textId="77777777" w:rsidR="00B34B77" w:rsidRPr="00A478B7" w:rsidRDefault="00B34B77" w:rsidP="001D5BEC">
      <w:pPr>
        <w:rPr>
          <w:rFonts w:ascii="Calibri" w:hAnsi="Calibri" w:cs="Calibri"/>
          <w:color w:val="000000" w:themeColor="text1"/>
          <w:sz w:val="22"/>
          <w:szCs w:val="22"/>
        </w:rPr>
      </w:pPr>
    </w:p>
    <w:p w14:paraId="7FBFD259" w14:textId="77777777" w:rsidR="00060734" w:rsidRDefault="00060734" w:rsidP="00060734">
      <w:pPr>
        <w:jc w:val="both"/>
        <w:rPr>
          <w:rFonts w:ascii="Calibri" w:hAnsi="Calibri" w:cs="Calibri"/>
          <w:color w:val="000000" w:themeColor="text1"/>
          <w:sz w:val="22"/>
          <w:szCs w:val="22"/>
        </w:rPr>
      </w:pPr>
      <w:r w:rsidRPr="00A478B7">
        <w:rPr>
          <w:rFonts w:ascii="Calibri" w:hAnsi="Calibri" w:cs="Calibri"/>
          <w:color w:val="000000" w:themeColor="text1"/>
          <w:sz w:val="22"/>
          <w:szCs w:val="22"/>
        </w:rPr>
        <w:t xml:space="preserve">XXX </w:t>
      </w:r>
      <w:proofErr w:type="spellStart"/>
      <w:r w:rsidRPr="00A478B7">
        <w:rPr>
          <w:rFonts w:ascii="Calibri" w:hAnsi="Calibri" w:cs="Calibri"/>
          <w:color w:val="000000" w:themeColor="text1"/>
          <w:sz w:val="22"/>
          <w:szCs w:val="22"/>
        </w:rPr>
        <w:t>XXX</w:t>
      </w:r>
      <w:proofErr w:type="spellEnd"/>
      <w:r w:rsidRPr="00A478B7">
        <w:rPr>
          <w:rFonts w:ascii="Calibri" w:hAnsi="Calibri" w:cs="Calibri"/>
          <w:color w:val="000000" w:themeColor="text1"/>
          <w:sz w:val="22"/>
          <w:szCs w:val="22"/>
        </w:rPr>
        <w:t xml:space="preserve"> Safeguarding Board (2017), </w:t>
      </w:r>
      <w:r w:rsidRPr="00A478B7">
        <w:rPr>
          <w:rFonts w:ascii="Calibri" w:hAnsi="Calibri" w:cs="Calibri"/>
          <w:i/>
          <w:iCs/>
          <w:color w:val="000000" w:themeColor="text1"/>
          <w:sz w:val="22"/>
          <w:szCs w:val="22"/>
        </w:rPr>
        <w:t xml:space="preserve">xxx </w:t>
      </w:r>
      <w:proofErr w:type="spellStart"/>
      <w:r w:rsidRPr="00A478B7">
        <w:rPr>
          <w:rFonts w:ascii="Calibri" w:hAnsi="Calibri" w:cs="Calibri"/>
          <w:i/>
          <w:iCs/>
          <w:color w:val="000000" w:themeColor="text1"/>
          <w:sz w:val="22"/>
          <w:szCs w:val="22"/>
        </w:rPr>
        <w:t>xxx</w:t>
      </w:r>
      <w:proofErr w:type="spellEnd"/>
      <w:r w:rsidRPr="00A478B7">
        <w:rPr>
          <w:rFonts w:ascii="Calibri" w:hAnsi="Calibri" w:cs="Calibri"/>
          <w:i/>
          <w:iCs/>
          <w:color w:val="000000" w:themeColor="text1"/>
          <w:sz w:val="22"/>
          <w:szCs w:val="22"/>
        </w:rPr>
        <w:t xml:space="preserve"> Self-Neglect Protocol, </w:t>
      </w:r>
      <w:r w:rsidRPr="00A478B7">
        <w:rPr>
          <w:rFonts w:ascii="Calibri" w:hAnsi="Calibri" w:cs="Calibri"/>
          <w:color w:val="000000" w:themeColor="text1"/>
          <w:sz w:val="22"/>
          <w:szCs w:val="22"/>
        </w:rPr>
        <w:t xml:space="preserve">XXX </w:t>
      </w:r>
      <w:proofErr w:type="spellStart"/>
      <w:r w:rsidRPr="00A478B7">
        <w:rPr>
          <w:rFonts w:ascii="Calibri" w:hAnsi="Calibri" w:cs="Calibri"/>
          <w:color w:val="000000" w:themeColor="text1"/>
          <w:sz w:val="22"/>
          <w:szCs w:val="22"/>
        </w:rPr>
        <w:t>XXX</w:t>
      </w:r>
      <w:proofErr w:type="spellEnd"/>
      <w:r w:rsidRPr="00A478B7">
        <w:rPr>
          <w:rFonts w:ascii="Calibri" w:hAnsi="Calibri" w:cs="Calibri"/>
          <w:color w:val="000000" w:themeColor="text1"/>
          <w:sz w:val="22"/>
          <w:szCs w:val="22"/>
        </w:rPr>
        <w:t xml:space="preserve"> SAFGEUARIDNG BOARD</w:t>
      </w:r>
    </w:p>
    <w:p w14:paraId="02139A50" w14:textId="77777777" w:rsidR="00060734" w:rsidRPr="00A478B7" w:rsidRDefault="00060734" w:rsidP="00060734">
      <w:pPr>
        <w:jc w:val="both"/>
        <w:rPr>
          <w:rFonts w:ascii="Calibri" w:hAnsi="Calibri" w:cs="Calibri"/>
          <w:color w:val="000000" w:themeColor="text1"/>
          <w:sz w:val="22"/>
          <w:szCs w:val="22"/>
        </w:rPr>
      </w:pPr>
    </w:p>
    <w:p w14:paraId="517C37B0" w14:textId="30262808" w:rsidR="00B34B77" w:rsidRPr="00A478B7" w:rsidRDefault="00B34B77" w:rsidP="001D5BEC">
      <w:pPr>
        <w:rPr>
          <w:rFonts w:ascii="Calibri" w:hAnsi="Calibri" w:cs="Calibri"/>
          <w:color w:val="000000" w:themeColor="text1"/>
          <w:sz w:val="22"/>
          <w:szCs w:val="22"/>
        </w:rPr>
      </w:pPr>
      <w:r w:rsidRPr="00A478B7">
        <w:rPr>
          <w:rFonts w:ascii="Calibri" w:hAnsi="Calibri" w:cs="Calibri"/>
          <w:color w:val="000000" w:themeColor="text1"/>
          <w:sz w:val="22"/>
          <w:szCs w:val="22"/>
        </w:rPr>
        <w:t xml:space="preserve">XXX </w:t>
      </w:r>
      <w:proofErr w:type="spellStart"/>
      <w:r w:rsidRPr="00A478B7">
        <w:rPr>
          <w:rFonts w:ascii="Calibri" w:hAnsi="Calibri" w:cs="Calibri"/>
          <w:color w:val="000000" w:themeColor="text1"/>
          <w:sz w:val="22"/>
          <w:szCs w:val="22"/>
        </w:rPr>
        <w:t>XXX</w:t>
      </w:r>
      <w:proofErr w:type="spellEnd"/>
      <w:r w:rsidRPr="00A478B7">
        <w:rPr>
          <w:rFonts w:ascii="Calibri" w:hAnsi="Calibri" w:cs="Calibri"/>
          <w:color w:val="000000" w:themeColor="text1"/>
          <w:sz w:val="22"/>
          <w:szCs w:val="22"/>
        </w:rPr>
        <w:t xml:space="preserve"> Safeguarding Board</w:t>
      </w:r>
      <w:r w:rsidR="004A6480" w:rsidRPr="00A478B7">
        <w:rPr>
          <w:rFonts w:ascii="Calibri" w:hAnsi="Calibri" w:cs="Calibri"/>
          <w:color w:val="000000" w:themeColor="text1"/>
          <w:sz w:val="22"/>
          <w:szCs w:val="22"/>
        </w:rPr>
        <w:t xml:space="preserve"> (2020), </w:t>
      </w:r>
      <w:r w:rsidR="009F0646" w:rsidRPr="00A478B7">
        <w:rPr>
          <w:rFonts w:ascii="Calibri" w:hAnsi="Calibri" w:cs="Calibri"/>
          <w:i/>
          <w:iCs/>
          <w:color w:val="000000" w:themeColor="text1"/>
          <w:sz w:val="22"/>
          <w:szCs w:val="22"/>
        </w:rPr>
        <w:t xml:space="preserve">Practice Guide, </w:t>
      </w:r>
      <w:r w:rsidR="00EA5136" w:rsidRPr="00A478B7">
        <w:rPr>
          <w:rFonts w:ascii="Calibri" w:hAnsi="Calibri" w:cs="Calibri"/>
          <w:i/>
          <w:iCs/>
          <w:color w:val="000000" w:themeColor="text1"/>
          <w:sz w:val="22"/>
          <w:szCs w:val="22"/>
        </w:rPr>
        <w:t>Safeguarding Allegations/Concerns about Practitioners and Those in a Position of Trust</w:t>
      </w:r>
      <w:r w:rsidR="00B9074C" w:rsidRPr="00A478B7">
        <w:rPr>
          <w:rFonts w:ascii="Calibri" w:hAnsi="Calibri" w:cs="Calibri"/>
          <w:i/>
          <w:iCs/>
          <w:color w:val="000000" w:themeColor="text1"/>
          <w:sz w:val="22"/>
          <w:szCs w:val="22"/>
        </w:rPr>
        <w:t xml:space="preserve">. </w:t>
      </w:r>
      <w:r w:rsidR="00B9074C" w:rsidRPr="00A478B7">
        <w:rPr>
          <w:rFonts w:ascii="Calibri" w:hAnsi="Calibri" w:cs="Calibri"/>
          <w:color w:val="000000" w:themeColor="text1"/>
          <w:sz w:val="22"/>
          <w:szCs w:val="22"/>
        </w:rPr>
        <w:t xml:space="preserve">XXX </w:t>
      </w:r>
      <w:proofErr w:type="spellStart"/>
      <w:r w:rsidR="00B9074C" w:rsidRPr="00A478B7">
        <w:rPr>
          <w:rFonts w:ascii="Calibri" w:hAnsi="Calibri" w:cs="Calibri"/>
          <w:color w:val="000000" w:themeColor="text1"/>
          <w:sz w:val="22"/>
          <w:szCs w:val="22"/>
        </w:rPr>
        <w:t>XXX</w:t>
      </w:r>
      <w:proofErr w:type="spellEnd"/>
      <w:r w:rsidR="00B9074C" w:rsidRPr="00A478B7">
        <w:rPr>
          <w:rFonts w:ascii="Calibri" w:hAnsi="Calibri" w:cs="Calibri"/>
          <w:color w:val="000000" w:themeColor="text1"/>
          <w:sz w:val="22"/>
          <w:szCs w:val="22"/>
        </w:rPr>
        <w:t xml:space="preserve"> SAFEGUARDING BOARD</w:t>
      </w:r>
    </w:p>
    <w:p w14:paraId="03023719" w14:textId="77777777" w:rsidR="00A159A8" w:rsidRPr="00A478B7" w:rsidRDefault="00A159A8" w:rsidP="00FF7EBB">
      <w:pPr>
        <w:jc w:val="both"/>
        <w:rPr>
          <w:rFonts w:ascii="Calibri" w:hAnsi="Calibri" w:cs="Calibri"/>
          <w:color w:val="000000" w:themeColor="text1"/>
          <w:sz w:val="22"/>
          <w:szCs w:val="22"/>
        </w:rPr>
      </w:pPr>
    </w:p>
    <w:p w14:paraId="57AB0836" w14:textId="77777777" w:rsidR="003742E7" w:rsidRPr="00A478B7" w:rsidRDefault="003742E7" w:rsidP="00FF7EBB">
      <w:pPr>
        <w:jc w:val="both"/>
        <w:rPr>
          <w:rFonts w:ascii="Calibri" w:hAnsi="Calibri" w:cs="Calibri"/>
          <w:color w:val="000000" w:themeColor="text1"/>
          <w:sz w:val="22"/>
          <w:szCs w:val="22"/>
        </w:rPr>
      </w:pPr>
    </w:p>
    <w:p w14:paraId="608970A2" w14:textId="77777777" w:rsidR="00BC76D7" w:rsidRPr="00A478B7" w:rsidRDefault="00BC76D7" w:rsidP="00FF7EBB">
      <w:pPr>
        <w:jc w:val="both"/>
        <w:rPr>
          <w:rFonts w:ascii="Calibri" w:hAnsi="Calibri" w:cs="Calibri"/>
          <w:color w:val="000000" w:themeColor="text1"/>
          <w:sz w:val="22"/>
          <w:szCs w:val="22"/>
        </w:rPr>
      </w:pPr>
    </w:p>
    <w:p w14:paraId="6A3E3A19" w14:textId="525C9B9E" w:rsidR="004F3B5A" w:rsidRDefault="004F3B5A">
      <w:pPr>
        <w:overflowPunct/>
        <w:autoSpaceDE/>
        <w:autoSpaceDN/>
        <w:adjustRightInd/>
        <w:textAlignment w:val="auto"/>
        <w:rPr>
          <w:rFonts w:ascii="Calibri" w:hAnsi="Calibri" w:cs="Calibri"/>
          <w:color w:val="000000" w:themeColor="text1"/>
          <w:sz w:val="22"/>
          <w:szCs w:val="22"/>
        </w:rPr>
      </w:pPr>
    </w:p>
    <w:p w14:paraId="06F23D03" w14:textId="77777777" w:rsidR="00C227DF" w:rsidRDefault="00C227DF">
      <w:pPr>
        <w:overflowPunct/>
        <w:autoSpaceDE/>
        <w:autoSpaceDN/>
        <w:adjustRightInd/>
        <w:textAlignment w:val="auto"/>
        <w:rPr>
          <w:rFonts w:ascii="Calibri" w:hAnsi="Calibri" w:cs="Calibri"/>
          <w:color w:val="000000" w:themeColor="text1"/>
          <w:sz w:val="22"/>
          <w:szCs w:val="22"/>
        </w:rPr>
      </w:pPr>
    </w:p>
    <w:p w14:paraId="2CAF8BD0" w14:textId="77777777" w:rsidR="00C227DF" w:rsidRDefault="00C227DF">
      <w:pPr>
        <w:overflowPunct/>
        <w:autoSpaceDE/>
        <w:autoSpaceDN/>
        <w:adjustRightInd/>
        <w:textAlignment w:val="auto"/>
        <w:rPr>
          <w:rFonts w:ascii="Calibri" w:hAnsi="Calibri" w:cs="Calibri"/>
          <w:color w:val="000000" w:themeColor="text1"/>
          <w:sz w:val="22"/>
          <w:szCs w:val="22"/>
        </w:rPr>
      </w:pPr>
    </w:p>
    <w:p w14:paraId="641DB9B0" w14:textId="77777777" w:rsidR="00C227DF" w:rsidRDefault="00C227DF">
      <w:pPr>
        <w:overflowPunct/>
        <w:autoSpaceDE/>
        <w:autoSpaceDN/>
        <w:adjustRightInd/>
        <w:textAlignment w:val="auto"/>
        <w:rPr>
          <w:rFonts w:ascii="Calibri" w:hAnsi="Calibri" w:cs="Calibri"/>
          <w:color w:val="000000" w:themeColor="text1"/>
          <w:sz w:val="22"/>
          <w:szCs w:val="22"/>
        </w:rPr>
      </w:pPr>
    </w:p>
    <w:p w14:paraId="6107A03A" w14:textId="77777777" w:rsidR="00C227DF" w:rsidRDefault="00C227DF">
      <w:pPr>
        <w:overflowPunct/>
        <w:autoSpaceDE/>
        <w:autoSpaceDN/>
        <w:adjustRightInd/>
        <w:textAlignment w:val="auto"/>
        <w:rPr>
          <w:rFonts w:ascii="Calibri" w:hAnsi="Calibri" w:cs="Calibri"/>
          <w:color w:val="000000" w:themeColor="text1"/>
          <w:sz w:val="22"/>
          <w:szCs w:val="22"/>
        </w:rPr>
      </w:pPr>
    </w:p>
    <w:p w14:paraId="581F35D6" w14:textId="77777777" w:rsidR="00C227DF" w:rsidRDefault="00C227DF">
      <w:pPr>
        <w:overflowPunct/>
        <w:autoSpaceDE/>
        <w:autoSpaceDN/>
        <w:adjustRightInd/>
        <w:textAlignment w:val="auto"/>
        <w:rPr>
          <w:sz w:val="24"/>
          <w:szCs w:val="24"/>
        </w:rPr>
      </w:pPr>
    </w:p>
    <w:p w14:paraId="32B0BEF2" w14:textId="521CE589" w:rsidR="00121E76" w:rsidRDefault="00121E76">
      <w:pPr>
        <w:overflowPunct/>
        <w:autoSpaceDE/>
        <w:autoSpaceDN/>
        <w:adjustRightInd/>
        <w:textAlignment w:val="auto"/>
        <w:rPr>
          <w:sz w:val="24"/>
          <w:szCs w:val="24"/>
        </w:rPr>
      </w:pPr>
      <w:r>
        <w:rPr>
          <w:sz w:val="24"/>
          <w:szCs w:val="24"/>
        </w:rPr>
        <w:br w:type="page"/>
      </w:r>
    </w:p>
    <w:p w14:paraId="399E975E"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26B248D" w:rsidR="00E559CE" w:rsidRPr="00B17FA0" w:rsidRDefault="00DB3FFE" w:rsidP="00B94443">
            <w:pPr>
              <w:jc w:val="both"/>
              <w:rPr>
                <w:sz w:val="24"/>
                <w:szCs w:val="24"/>
              </w:rPr>
            </w:pPr>
            <w:r>
              <w:rPr>
                <w:sz w:val="24"/>
                <w:szCs w:val="24"/>
              </w:rPr>
              <w:t>03/11/2022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EC66B81" w:rsidR="00E559CE" w:rsidRPr="00B17FA0" w:rsidRDefault="004F64D4" w:rsidP="00B94443">
            <w:pPr>
              <w:jc w:val="both"/>
              <w:rPr>
                <w:sz w:val="24"/>
                <w:szCs w:val="24"/>
              </w:rPr>
            </w:pPr>
            <w:r>
              <w:rPr>
                <w:sz w:val="24"/>
                <w:szCs w:val="24"/>
              </w:rPr>
              <w:t>19/01/2023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DF9AE76" w:rsidR="00E559CE" w:rsidRPr="00B17FA0" w:rsidRDefault="00C70636" w:rsidP="00B94443">
            <w:pPr>
              <w:jc w:val="both"/>
              <w:rPr>
                <w:sz w:val="24"/>
                <w:szCs w:val="24"/>
              </w:rPr>
            </w:pPr>
            <w:r>
              <w:rPr>
                <w:sz w:val="24"/>
                <w:szCs w:val="24"/>
              </w:rPr>
              <w:t>22/03/2023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841B188" w:rsidR="00E559CE" w:rsidRPr="00B17FA0" w:rsidRDefault="00CA52FB" w:rsidP="00B94443">
            <w:pPr>
              <w:jc w:val="both"/>
              <w:rPr>
                <w:sz w:val="24"/>
                <w:szCs w:val="24"/>
              </w:rPr>
            </w:pPr>
            <w:r>
              <w:rPr>
                <w:sz w:val="24"/>
                <w:szCs w:val="24"/>
              </w:rPr>
              <w:t>29/06/2023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4E13B968" w:rsidR="004F3B5A" w:rsidRDefault="004F3B5A">
      <w:pPr>
        <w:overflowPunct/>
        <w:autoSpaceDE/>
        <w:autoSpaceDN/>
        <w:adjustRightInd/>
        <w:textAlignment w:val="auto"/>
        <w:rPr>
          <w:sz w:val="24"/>
          <w:szCs w:val="24"/>
        </w:rPr>
      </w:pPr>
      <w:r>
        <w:rPr>
          <w:sz w:val="24"/>
          <w:szCs w:val="24"/>
        </w:rPr>
        <w:br w:type="page"/>
      </w:r>
    </w:p>
    <w:p w14:paraId="65BCBB3F"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370D25" w:rsidRPr="008B28E7" w14:paraId="3DA641F0" w14:textId="77777777" w:rsidTr="00D3203C">
        <w:tc>
          <w:tcPr>
            <w:tcW w:w="10070" w:type="dxa"/>
          </w:tcPr>
          <w:p w14:paraId="1B4D29A1" w14:textId="77777777" w:rsidR="00370D25" w:rsidRDefault="00370D25" w:rsidP="00370D25">
            <w:pPr>
              <w:jc w:val="both"/>
              <w:rPr>
                <w:color w:val="auto"/>
                <w:sz w:val="24"/>
                <w:szCs w:val="24"/>
              </w:rPr>
            </w:pPr>
          </w:p>
          <w:p w14:paraId="7A42D057" w14:textId="77777777" w:rsidR="00370D25" w:rsidRDefault="00370D25" w:rsidP="00370D25">
            <w:pPr>
              <w:jc w:val="both"/>
              <w:rPr>
                <w:color w:val="auto"/>
                <w:sz w:val="24"/>
                <w:szCs w:val="24"/>
              </w:rPr>
            </w:pPr>
            <w:r>
              <w:rPr>
                <w:color w:val="auto"/>
                <w:sz w:val="24"/>
                <w:szCs w:val="24"/>
              </w:rPr>
              <w:t xml:space="preserve">Sian has evidenced continued growth and development throughout her time in practice and this has been underpinned by her preferred ‘converging’ learning style. Sian ensures that when completing actions she takes time to understand the theoretical perspective and also ensure reflection- highlighting her own areas for growth and development should the interaction occur again. </w:t>
            </w:r>
          </w:p>
          <w:p w14:paraId="703F850D" w14:textId="77777777" w:rsidR="00370D25" w:rsidRDefault="00370D25" w:rsidP="00370D25">
            <w:pPr>
              <w:jc w:val="both"/>
              <w:rPr>
                <w:color w:val="auto"/>
                <w:sz w:val="24"/>
                <w:szCs w:val="24"/>
              </w:rPr>
            </w:pPr>
          </w:p>
          <w:p w14:paraId="4FE02FD8" w14:textId="77777777" w:rsidR="00370D25" w:rsidRDefault="00370D25" w:rsidP="00370D25">
            <w:pPr>
              <w:jc w:val="both"/>
              <w:rPr>
                <w:color w:val="auto"/>
                <w:sz w:val="24"/>
                <w:szCs w:val="24"/>
              </w:rPr>
            </w:pPr>
            <w:r>
              <w:rPr>
                <w:color w:val="auto"/>
                <w:sz w:val="24"/>
                <w:szCs w:val="24"/>
              </w:rPr>
              <w:t xml:space="preserve">Within assessments Sian evidences an ability to apply theory and analysis evidenced in her written work and within the interactions she completes with individuals accessing the service. This can be evidenced within the safeguarding section of this portfolio when working with 2. Outside of the safeguarding work completed with 2, Sian has analysed learning styles, theories such as attachment and the trauma model to inform the way in which she works with 2. There have been other complexities relating to 2- for example assessing capacity with money. Sian recognised that 2’s interaction was improved when working practically and set up physical representations of money in order to understand 2’s capacity. Due to 2’s alcohol use and the potential impact on capacity Sian identified the need to attend Capacity Assessment training and this included attending training specifically in relation to Alcohol Related Brain Disease. </w:t>
            </w:r>
          </w:p>
          <w:p w14:paraId="66984F80" w14:textId="77777777" w:rsidR="00370D25" w:rsidRDefault="00370D25" w:rsidP="00370D25">
            <w:pPr>
              <w:jc w:val="both"/>
              <w:rPr>
                <w:color w:val="auto"/>
                <w:sz w:val="24"/>
                <w:szCs w:val="24"/>
              </w:rPr>
            </w:pPr>
          </w:p>
          <w:p w14:paraId="7C2EE020" w14:textId="77777777" w:rsidR="00370D25" w:rsidRDefault="00370D25" w:rsidP="00370D25">
            <w:pPr>
              <w:jc w:val="both"/>
              <w:rPr>
                <w:color w:val="auto"/>
                <w:sz w:val="24"/>
                <w:szCs w:val="24"/>
              </w:rPr>
            </w:pPr>
            <w:r>
              <w:rPr>
                <w:color w:val="auto"/>
                <w:sz w:val="24"/>
                <w:szCs w:val="24"/>
              </w:rPr>
              <w:t xml:space="preserve">Multi-agency working is prevalent throughout Sian’s practice and Sian has taken on additional tasks in relation to this to support her development. For example, Sian has begun chairing Self Neglect meetings in line with the local Safeguarding Board’s </w:t>
            </w:r>
            <w:proofErr w:type="spellStart"/>
            <w:r>
              <w:rPr>
                <w:color w:val="auto"/>
                <w:sz w:val="24"/>
                <w:szCs w:val="24"/>
              </w:rPr>
              <w:t>self neglect</w:t>
            </w:r>
            <w:proofErr w:type="spellEnd"/>
            <w:r>
              <w:rPr>
                <w:color w:val="auto"/>
                <w:sz w:val="24"/>
                <w:szCs w:val="24"/>
              </w:rPr>
              <w:t xml:space="preserve"> policy and has done so with ease and confidence. Sian ensures that the relevant people attend, relevant information is shared and importantly actions are assigned to ensure movement with the case. Team Manager has received feedback that Sian chairs these meetings well and with competence despite them being an addition to her role for her. </w:t>
            </w:r>
          </w:p>
          <w:p w14:paraId="2D592AC8" w14:textId="77777777" w:rsidR="00370D25" w:rsidRDefault="00370D25" w:rsidP="00370D25">
            <w:pPr>
              <w:jc w:val="both"/>
              <w:rPr>
                <w:color w:val="auto"/>
                <w:sz w:val="24"/>
                <w:szCs w:val="24"/>
              </w:rPr>
            </w:pPr>
          </w:p>
          <w:p w14:paraId="50CAF792" w14:textId="77777777" w:rsidR="00370D25" w:rsidRDefault="00370D25" w:rsidP="00370D25">
            <w:pPr>
              <w:jc w:val="both"/>
              <w:rPr>
                <w:color w:val="auto"/>
                <w:sz w:val="24"/>
                <w:szCs w:val="24"/>
              </w:rPr>
            </w:pPr>
            <w:r>
              <w:rPr>
                <w:color w:val="auto"/>
                <w:sz w:val="24"/>
                <w:szCs w:val="24"/>
              </w:rPr>
              <w:t xml:space="preserve">Sian was recently requested to attend a MARAC meeting relating to 2 without notice- due to her application of relationship based Social Work Sian was able to do this and provide a thorough update and utilised the opportunity to ensure a multi-agency risk assessment was in place. </w:t>
            </w:r>
          </w:p>
          <w:p w14:paraId="15888FBB" w14:textId="77777777" w:rsidR="00370D25" w:rsidRDefault="00370D25" w:rsidP="00370D25">
            <w:pPr>
              <w:jc w:val="both"/>
              <w:rPr>
                <w:color w:val="auto"/>
                <w:sz w:val="24"/>
                <w:szCs w:val="24"/>
              </w:rPr>
            </w:pPr>
          </w:p>
          <w:p w14:paraId="32FEBDCB" w14:textId="77777777" w:rsidR="00370D25" w:rsidRDefault="00370D25" w:rsidP="00370D25">
            <w:pPr>
              <w:jc w:val="both"/>
              <w:rPr>
                <w:color w:val="auto"/>
                <w:sz w:val="24"/>
                <w:szCs w:val="24"/>
              </w:rPr>
            </w:pPr>
            <w:r w:rsidRPr="00A67CBC">
              <w:rPr>
                <w:color w:val="auto"/>
                <w:sz w:val="24"/>
                <w:szCs w:val="24"/>
              </w:rPr>
              <w:t>Person centred practice is embedded with</w:t>
            </w:r>
            <w:r>
              <w:rPr>
                <w:color w:val="auto"/>
                <w:sz w:val="24"/>
                <w:szCs w:val="24"/>
              </w:rPr>
              <w:t>in</w:t>
            </w:r>
            <w:r w:rsidRPr="00A67CBC">
              <w:rPr>
                <w:color w:val="auto"/>
                <w:sz w:val="24"/>
                <w:szCs w:val="24"/>
              </w:rPr>
              <w:t xml:space="preserve"> Sian’s practice</w:t>
            </w:r>
            <w:r>
              <w:rPr>
                <w:color w:val="auto"/>
                <w:sz w:val="24"/>
                <w:szCs w:val="24"/>
              </w:rPr>
              <w:t xml:space="preserve">- this is evidenced within the observed practice. 1’s use of social media was concerning for Sian however in order to gain </w:t>
            </w:r>
            <w:r>
              <w:rPr>
                <w:color w:val="auto"/>
                <w:sz w:val="24"/>
                <w:szCs w:val="24"/>
              </w:rPr>
              <w:lastRenderedPageBreak/>
              <w:t xml:space="preserve">an understanding from 1’s perspective and to respect his wishes safely Sian worked collaboratively with 1 to educate regarding the risks and put these in line with 1’s choices. </w:t>
            </w:r>
          </w:p>
          <w:p w14:paraId="71C3EBCF" w14:textId="77777777" w:rsidR="00370D25" w:rsidRDefault="00370D25" w:rsidP="00370D25">
            <w:pPr>
              <w:jc w:val="both"/>
              <w:rPr>
                <w:color w:val="auto"/>
                <w:sz w:val="24"/>
                <w:szCs w:val="24"/>
              </w:rPr>
            </w:pPr>
          </w:p>
          <w:p w14:paraId="043A66F4" w14:textId="77777777" w:rsidR="00370D25" w:rsidRDefault="00370D25" w:rsidP="00370D25">
            <w:pPr>
              <w:jc w:val="both"/>
              <w:rPr>
                <w:color w:val="auto"/>
                <w:sz w:val="24"/>
                <w:szCs w:val="24"/>
              </w:rPr>
            </w:pPr>
            <w:r>
              <w:rPr>
                <w:color w:val="auto"/>
                <w:sz w:val="24"/>
                <w:szCs w:val="24"/>
              </w:rPr>
              <w:t xml:space="preserve">Sian’s confidence in her professional judgement has increased throughout the year and enabled her to feel she can make accountable decisions. Sian has always appropriately sought advice and this often comes in the form of dilemma, theory, reflection on the dilemma and an action plan. For example, Sian was allocated a case whom had been open to the team for a long time. Sian spent time reflecting on the individual, reading notes and analysing interventions and looking at potential gaps. Sian has recognised a pattern of disguised compliance with a particular worker due to the long standing relationship with the individual, a need to understand the individual’s life story and the trauma surrounding sobriety. In order to do this, Sian has made the decision to alter the way she and the team around him works with the gentleman and will be aiming to complete life story work with him. Something that may not have been considered without the professional judgement of Sian. </w:t>
            </w:r>
          </w:p>
          <w:p w14:paraId="4F8C50C4" w14:textId="77777777" w:rsidR="00370D25" w:rsidRDefault="00370D25" w:rsidP="00370D25">
            <w:pPr>
              <w:jc w:val="both"/>
              <w:rPr>
                <w:color w:val="auto"/>
                <w:sz w:val="24"/>
                <w:szCs w:val="24"/>
              </w:rPr>
            </w:pPr>
            <w:r>
              <w:rPr>
                <w:color w:val="auto"/>
                <w:sz w:val="24"/>
                <w:szCs w:val="24"/>
              </w:rPr>
              <w:br/>
              <w:t>Sian has received positive feedback from individuals, carers and colleagues. This can be evidenced in the feedback from 1 in which he reported that Sian worked openly and honestly with him and this had helped him to feel at ease with services and breakdown stereotypes of services he previously had. Colleagues report that Sian is professional, knowledgeable and has a very good understanding of those she is working with.</w:t>
            </w:r>
          </w:p>
          <w:p w14:paraId="55035CE6" w14:textId="77777777" w:rsidR="00370D25" w:rsidRDefault="00370D25" w:rsidP="00370D25">
            <w:pPr>
              <w:jc w:val="both"/>
              <w:rPr>
                <w:color w:val="auto"/>
                <w:sz w:val="24"/>
                <w:szCs w:val="24"/>
              </w:rPr>
            </w:pPr>
          </w:p>
          <w:p w14:paraId="7D0FBA65" w14:textId="77777777" w:rsidR="00370D25" w:rsidRDefault="00370D25" w:rsidP="00370D25">
            <w:pPr>
              <w:jc w:val="both"/>
              <w:rPr>
                <w:color w:val="auto"/>
                <w:sz w:val="24"/>
                <w:szCs w:val="24"/>
              </w:rPr>
            </w:pPr>
            <w:r>
              <w:rPr>
                <w:color w:val="auto"/>
                <w:sz w:val="24"/>
                <w:szCs w:val="24"/>
              </w:rPr>
              <w:t xml:space="preserve">In terms of future developments, Sian would benefit from further experience with complex capacity assessments- this is something she has begun working with and will enable Sian to explore her creativity, collaborative working and professional judgement and analysis in this area. </w:t>
            </w:r>
          </w:p>
          <w:p w14:paraId="5F6EA289" w14:textId="77777777" w:rsidR="00370D25" w:rsidRPr="00A67CBC" w:rsidRDefault="00370D25" w:rsidP="00370D25">
            <w:pPr>
              <w:jc w:val="both"/>
              <w:rPr>
                <w:color w:val="auto"/>
                <w:sz w:val="24"/>
                <w:szCs w:val="24"/>
              </w:rPr>
            </w:pPr>
            <w:r>
              <w:rPr>
                <w:color w:val="auto"/>
                <w:sz w:val="24"/>
                <w:szCs w:val="24"/>
              </w:rPr>
              <w:br/>
              <w:t xml:space="preserve">Sian is also hoping to begin her practice educator journey in the new year and is looking forward to this challenge- management and the team are fully supportive of Sian on this journey and feel Sian’s knowledge of theory and her reflective practice would be an asset for future student social workers. </w:t>
            </w:r>
          </w:p>
          <w:p w14:paraId="325E46B3" w14:textId="77777777" w:rsidR="00370D25" w:rsidRDefault="00370D25" w:rsidP="00370D25">
            <w:pPr>
              <w:jc w:val="both"/>
              <w:rPr>
                <w:color w:val="auto"/>
                <w:sz w:val="24"/>
                <w:szCs w:val="24"/>
              </w:rPr>
            </w:pPr>
          </w:p>
          <w:p w14:paraId="737A80A5" w14:textId="77777777" w:rsidR="00370D25" w:rsidRPr="008B28E7" w:rsidRDefault="00370D25" w:rsidP="00370D25">
            <w:pPr>
              <w:jc w:val="both"/>
              <w:rPr>
                <w:color w:val="auto"/>
                <w:sz w:val="24"/>
                <w:szCs w:val="24"/>
              </w:rPr>
            </w:pPr>
          </w:p>
        </w:tc>
      </w:tr>
      <w:tr w:rsidR="00370D25" w:rsidRPr="008B28E7" w14:paraId="4978C34C" w14:textId="77777777" w:rsidTr="00D3203C">
        <w:tc>
          <w:tcPr>
            <w:tcW w:w="10070" w:type="dxa"/>
          </w:tcPr>
          <w:p w14:paraId="00940462" w14:textId="38E90E15" w:rsidR="00370D25" w:rsidRDefault="00370D25" w:rsidP="00370D25">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14685261" w:rsidR="004F3B5A" w:rsidRDefault="004F3B5A">
      <w:pPr>
        <w:overflowPunct/>
        <w:autoSpaceDE/>
        <w:autoSpaceDN/>
        <w:adjustRightInd/>
        <w:textAlignment w:val="auto"/>
        <w:rPr>
          <w:sz w:val="24"/>
          <w:szCs w:val="24"/>
        </w:rPr>
      </w:pPr>
      <w:r>
        <w:rPr>
          <w:sz w:val="24"/>
          <w:szCs w:val="24"/>
        </w:rPr>
        <w:br w:type="page"/>
      </w:r>
    </w:p>
    <w:p w14:paraId="012D1BB3"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5E8167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35FA0">
        <w:rPr>
          <w:b/>
          <w:sz w:val="24"/>
          <w:szCs w:val="24"/>
        </w:rPr>
        <w:t xml:space="preserve">Sian Louise Lloyd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820F63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35FA0">
        <w:rPr>
          <w:b/>
          <w:sz w:val="24"/>
          <w:szCs w:val="24"/>
        </w:rPr>
        <w:t>2225846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0398F4CC" w:rsidR="004923DA" w:rsidRDefault="009A3E8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20 Dol </w:t>
      </w:r>
      <w:proofErr w:type="spellStart"/>
      <w:r>
        <w:rPr>
          <w:b/>
          <w:sz w:val="24"/>
          <w:szCs w:val="24"/>
        </w:rPr>
        <w:t>Elidir</w:t>
      </w:r>
      <w:proofErr w:type="spellEnd"/>
      <w:r>
        <w:rPr>
          <w:b/>
          <w:sz w:val="24"/>
          <w:szCs w:val="24"/>
        </w:rPr>
        <w:t xml:space="preserve">, </w:t>
      </w:r>
    </w:p>
    <w:p w14:paraId="324C260B" w14:textId="0A490714" w:rsidR="009A3E8A" w:rsidRDefault="009A3E8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Llanberis, </w:t>
      </w:r>
    </w:p>
    <w:p w14:paraId="792C8651" w14:textId="2DEAD055" w:rsidR="009A3E8A" w:rsidRDefault="009A3E8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Caernarfon, </w:t>
      </w:r>
    </w:p>
    <w:p w14:paraId="58DEAFEE" w14:textId="6FFBA24D" w:rsidR="009A3E8A" w:rsidRDefault="009A3E8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253C0B69" w14:textId="0E290BED" w:rsidR="009A3E8A" w:rsidRPr="008B28E7" w:rsidRDefault="009A3E8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LL55 4TN</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D78B11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F7C35">
        <w:rPr>
          <w:b/>
          <w:sz w:val="24"/>
          <w:szCs w:val="24"/>
        </w:rPr>
        <w:t xml:space="preserve"> 07850452112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EB0E1F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F7C35">
        <w:rPr>
          <w:b/>
          <w:sz w:val="24"/>
          <w:szCs w:val="24"/>
        </w:rPr>
        <w:t xml:space="preserve"> sian.druce@hotmail.co.uk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C56556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F7C35">
        <w:rPr>
          <w:b/>
          <w:sz w:val="24"/>
          <w:szCs w:val="24"/>
        </w:rPr>
        <w:t>16.07.2020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F2E4B8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1132F">
        <w:rPr>
          <w:b/>
          <w:sz w:val="24"/>
          <w:szCs w:val="24"/>
        </w:rPr>
        <w:t>07/08/2020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3BBB4D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54EA4">
        <w:rPr>
          <w:b/>
          <w:sz w:val="24"/>
          <w:szCs w:val="24"/>
        </w:rPr>
        <w:t xml:space="preserve"> Conwy </w:t>
      </w:r>
      <w:r w:rsidR="00BE4FA9">
        <w:rPr>
          <w:b/>
          <w:sz w:val="24"/>
          <w:szCs w:val="24"/>
        </w:rPr>
        <w:t xml:space="preserve">County Borough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55C412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E4FA9">
        <w:rPr>
          <w:b/>
          <w:sz w:val="24"/>
          <w:szCs w:val="24"/>
        </w:rPr>
        <w:t xml:space="preserve"> Vulnerable People Team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5F3D5021" w14:textId="0F4B3A8F" w:rsidR="005C0E4F" w:rsidRDefault="00BE4FA9"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Coed</w:t>
      </w:r>
      <w:proofErr w:type="spellEnd"/>
      <w:r>
        <w:rPr>
          <w:b/>
          <w:sz w:val="24"/>
          <w:szCs w:val="24"/>
        </w:rPr>
        <w:t xml:space="preserve"> Pella</w:t>
      </w:r>
      <w:r w:rsidR="005C0E4F">
        <w:rPr>
          <w:b/>
          <w:sz w:val="24"/>
          <w:szCs w:val="24"/>
        </w:rPr>
        <w:t>, Conway Road, Colwyn Bay, LL29 7AZ</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2E8317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C0E4F">
        <w:rPr>
          <w:b/>
          <w:sz w:val="24"/>
          <w:szCs w:val="24"/>
        </w:rPr>
        <w:t xml:space="preserve"> 01492 </w:t>
      </w:r>
      <w:r w:rsidR="00245B04">
        <w:rPr>
          <w:b/>
          <w:sz w:val="24"/>
          <w:szCs w:val="24"/>
        </w:rPr>
        <w:t>574000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CF6D83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245B04">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A84B68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45B04">
        <w:rPr>
          <w:b/>
          <w:sz w:val="24"/>
          <w:szCs w:val="24"/>
        </w:rPr>
        <w:t xml:space="preserve"> Paula Shoosmith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5B18586" w14:textId="77777777" w:rsidR="004D33A3" w:rsidRDefault="004D33A3" w:rsidP="004D33A3">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Coed</w:t>
      </w:r>
      <w:proofErr w:type="spellEnd"/>
      <w:r>
        <w:rPr>
          <w:b/>
          <w:sz w:val="24"/>
          <w:szCs w:val="24"/>
        </w:rPr>
        <w:t xml:space="preserve"> Pella, Conway Road, Colwyn Bay, LL29 7AZ</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760838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D33A3">
        <w:rPr>
          <w:b/>
          <w:sz w:val="24"/>
          <w:szCs w:val="24"/>
        </w:rPr>
        <w:t xml:space="preserve"> </w:t>
      </w:r>
      <w:r w:rsidR="004D33A3">
        <w:rPr>
          <w:b/>
          <w:sz w:val="24"/>
          <w:szCs w:val="24"/>
        </w:rPr>
        <w:t>01492575651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9C3A16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D33A3">
        <w:rPr>
          <w:b/>
          <w:sz w:val="24"/>
          <w:szCs w:val="24"/>
        </w:rPr>
        <w:t xml:space="preserve"> </w:t>
      </w:r>
      <w:r w:rsidR="004D33A3" w:rsidRPr="00890188">
        <w:rPr>
          <w:b/>
          <w:sz w:val="24"/>
          <w:szCs w:val="24"/>
        </w:rPr>
        <w:t>paula.shoosmith@conwy.gov.uk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31A4281" w:rsidR="004923DA" w:rsidRDefault="004923DA" w:rsidP="00FF7EBB">
            <w:pPr>
              <w:jc w:val="both"/>
              <w:rPr>
                <w:b/>
                <w:sz w:val="24"/>
                <w:szCs w:val="24"/>
              </w:rPr>
            </w:pPr>
            <w:r w:rsidRPr="008B28E7">
              <w:rPr>
                <w:b/>
                <w:sz w:val="24"/>
                <w:szCs w:val="24"/>
              </w:rPr>
              <w:t>Name:</w:t>
            </w:r>
            <w:r w:rsidR="004D33A3">
              <w:rPr>
                <w:b/>
                <w:sz w:val="24"/>
                <w:szCs w:val="24"/>
              </w:rPr>
              <w:t xml:space="preserve"> Paula Shoosmith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57849187" w14:textId="77777777" w:rsidR="004D33A3" w:rsidRDefault="004D33A3" w:rsidP="004D33A3">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Coed</w:t>
            </w:r>
            <w:proofErr w:type="spellEnd"/>
            <w:r>
              <w:rPr>
                <w:b/>
                <w:sz w:val="24"/>
                <w:szCs w:val="24"/>
              </w:rPr>
              <w:t xml:space="preserve"> Pella, Conway Road, Colwyn Bay, LL29 7AZ</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A72BE73" w:rsidR="004923DA" w:rsidRPr="008B28E7" w:rsidRDefault="004923DA" w:rsidP="00FF7EBB">
            <w:pPr>
              <w:jc w:val="both"/>
              <w:rPr>
                <w:b/>
                <w:sz w:val="24"/>
                <w:szCs w:val="24"/>
              </w:rPr>
            </w:pPr>
            <w:r w:rsidRPr="008B28E7">
              <w:rPr>
                <w:b/>
                <w:sz w:val="24"/>
                <w:szCs w:val="24"/>
              </w:rPr>
              <w:t>Professional Qualification and date of qualification:</w:t>
            </w:r>
            <w:r w:rsidR="00CF66DF">
              <w:rPr>
                <w:b/>
                <w:sz w:val="24"/>
                <w:szCs w:val="24"/>
              </w:rPr>
              <w:t xml:space="preserve"> Senior Social Worker </w:t>
            </w:r>
            <w:r w:rsidR="00207076">
              <w:rPr>
                <w:b/>
                <w:sz w:val="24"/>
                <w:szCs w:val="24"/>
              </w:rPr>
              <w:t>02/12/2014</w:t>
            </w:r>
          </w:p>
          <w:p w14:paraId="5F68A3CF" w14:textId="77777777" w:rsidR="004923DA" w:rsidRDefault="004923DA" w:rsidP="00FF7EBB">
            <w:pPr>
              <w:jc w:val="both"/>
              <w:rPr>
                <w:b/>
                <w:sz w:val="24"/>
                <w:szCs w:val="24"/>
              </w:rPr>
            </w:pPr>
          </w:p>
          <w:p w14:paraId="4C6113F1" w14:textId="797FFA4E" w:rsidR="004923DA" w:rsidRDefault="009D59C2" w:rsidP="00FF7EBB">
            <w:pPr>
              <w:jc w:val="both"/>
              <w:rPr>
                <w:b/>
                <w:sz w:val="24"/>
                <w:szCs w:val="24"/>
              </w:rPr>
            </w:pPr>
            <w:r>
              <w:rPr>
                <w:b/>
                <w:sz w:val="24"/>
                <w:szCs w:val="24"/>
              </w:rPr>
              <w:t>T</w:t>
            </w:r>
            <w:r w:rsidR="004923DA" w:rsidRPr="008B28E7">
              <w:rPr>
                <w:b/>
                <w:sz w:val="24"/>
                <w:szCs w:val="24"/>
              </w:rPr>
              <w:t>elephone number:</w:t>
            </w:r>
            <w:r w:rsidR="00CF66DF">
              <w:rPr>
                <w:b/>
                <w:sz w:val="24"/>
                <w:szCs w:val="24"/>
              </w:rPr>
              <w:t xml:space="preserve"> </w:t>
            </w:r>
            <w:r w:rsidR="004C3DF2">
              <w:rPr>
                <w:b/>
                <w:sz w:val="24"/>
                <w:szCs w:val="24"/>
              </w:rPr>
              <w:t>01492</w:t>
            </w:r>
            <w:r w:rsidR="004A3FA7">
              <w:rPr>
                <w:b/>
                <w:sz w:val="24"/>
                <w:szCs w:val="24"/>
              </w:rPr>
              <w:t>575651</w:t>
            </w:r>
          </w:p>
          <w:p w14:paraId="0BB87919" w14:textId="548A11EF" w:rsidR="009D59C2" w:rsidRDefault="009D59C2" w:rsidP="00FF7EBB">
            <w:pPr>
              <w:jc w:val="both"/>
              <w:rPr>
                <w:b/>
                <w:sz w:val="24"/>
                <w:szCs w:val="24"/>
              </w:rPr>
            </w:pPr>
          </w:p>
          <w:p w14:paraId="4FDEE73F" w14:textId="5BB36F7F" w:rsidR="009D59C2" w:rsidRPr="008B28E7" w:rsidRDefault="009D59C2" w:rsidP="00FF7EBB">
            <w:pPr>
              <w:jc w:val="both"/>
              <w:rPr>
                <w:b/>
                <w:sz w:val="24"/>
                <w:szCs w:val="24"/>
              </w:rPr>
            </w:pPr>
            <w:r>
              <w:rPr>
                <w:b/>
                <w:sz w:val="24"/>
                <w:szCs w:val="24"/>
              </w:rPr>
              <w:t>Email address:</w:t>
            </w:r>
            <w:r w:rsidR="00890188">
              <w:rPr>
                <w:b/>
                <w:sz w:val="24"/>
                <w:szCs w:val="24"/>
              </w:rPr>
              <w:t xml:space="preserve"> </w:t>
            </w:r>
            <w:r w:rsidR="00890188" w:rsidRPr="00890188">
              <w:rPr>
                <w:b/>
                <w:sz w:val="24"/>
                <w:szCs w:val="24"/>
              </w:rPr>
              <w:t>paula.shoosmith@conwy.gov.uk</w:t>
            </w:r>
          </w:p>
          <w:p w14:paraId="4346D2ED" w14:textId="77777777" w:rsidR="00B17FA0" w:rsidRPr="008B28E7" w:rsidRDefault="00B17FA0" w:rsidP="000E38C3">
            <w:pPr>
              <w:jc w:val="both"/>
              <w:rPr>
                <w:b/>
                <w:sz w:val="24"/>
                <w:szCs w:val="24"/>
              </w:rPr>
            </w:pPr>
          </w:p>
        </w:tc>
      </w:tr>
    </w:tbl>
    <w:p w14:paraId="53F036B3" w14:textId="4C2CCB07" w:rsidR="00830DD1" w:rsidRPr="00830DD1" w:rsidRDefault="00830DD1" w:rsidP="00830DD1"/>
    <w:p w14:paraId="65CE95DC" w14:textId="4A14349A" w:rsidR="00830DD1" w:rsidRPr="00830DD1" w:rsidRDefault="00830DD1" w:rsidP="00830DD1"/>
    <w:p w14:paraId="6B7B15C9" w14:textId="0532F4B6" w:rsidR="00830DD1" w:rsidRPr="00830DD1" w:rsidRDefault="00830DD1" w:rsidP="00830DD1"/>
    <w:p w14:paraId="4CDA43E6" w14:textId="3B1B68B4" w:rsidR="00830DD1" w:rsidRPr="00830DD1" w:rsidRDefault="00830DD1" w:rsidP="00830DD1"/>
    <w:p w14:paraId="7BE55CCE" w14:textId="377DB269" w:rsidR="00830DD1" w:rsidRDefault="00830DD1" w:rsidP="00830DD1">
      <w:pPr>
        <w:rPr>
          <w:sz w:val="28"/>
          <w:szCs w:val="28"/>
        </w:rPr>
      </w:pPr>
    </w:p>
    <w:p w14:paraId="6C323E42" w14:textId="30E267C9"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0FE08C72" w:rsidR="0093018C" w:rsidRDefault="0093018C" w:rsidP="0093018C">
      <w:pPr>
        <w:keepNext/>
        <w:jc w:val="both"/>
        <w:rPr>
          <w:b/>
          <w:sz w:val="24"/>
          <w:szCs w:val="24"/>
        </w:rPr>
      </w:pPr>
    </w:p>
    <w:p w14:paraId="1A54FE65" w14:textId="53FAABFF"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580E416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40BE1AF1"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258CA1E6" w:rsidR="00BC5725" w:rsidRDefault="00890188"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8240" behindDoc="1" locked="0" layoutInCell="1" allowOverlap="1" wp14:anchorId="1F5C3C2E" wp14:editId="75B9936D">
            <wp:simplePos x="0" y="0"/>
            <wp:positionH relativeFrom="margin">
              <wp:posOffset>355600</wp:posOffset>
            </wp:positionH>
            <wp:positionV relativeFrom="paragraph">
              <wp:posOffset>621030</wp:posOffset>
            </wp:positionV>
            <wp:extent cx="1275334" cy="704850"/>
            <wp:effectExtent l="0" t="0" r="1270" b="0"/>
            <wp:wrapNone/>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75334" cy="704850"/>
                    </a:xfrm>
                    <a:prstGeom prst="rect">
                      <a:avLst/>
                    </a:prstGeom>
                  </pic:spPr>
                </pic:pic>
              </a:graphicData>
            </a:graphic>
            <wp14:sizeRelH relativeFrom="margin">
              <wp14:pctWidth>0</wp14:pctWidth>
            </wp14:sizeRelH>
            <wp14:sizeRelV relativeFrom="margin">
              <wp14:pctHeight>0</wp14:pctHeight>
            </wp14:sizeRelV>
          </wp:anchor>
        </w:drawing>
      </w:r>
      <w:r w:rsidR="00BC5725">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CE3661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890188">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A61277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90188">
        <w:rPr>
          <w:sz w:val="24"/>
          <w:szCs w:val="24"/>
        </w:rPr>
        <w:t>22/10/2023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5B41A1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C77F1E">
        <w:rPr>
          <w:caps/>
          <w:sz w:val="24"/>
          <w:szCs w:val="24"/>
        </w:rPr>
        <w:t xml:space="preserve">Paula Shoosmith </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0F8EA08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C77F1E">
        <w:rPr>
          <w:sz w:val="24"/>
          <w:szCs w:val="24"/>
        </w:rPr>
        <w:t>22/10/2023</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F1B80B7" w:rsidR="00986C0B" w:rsidRPr="00DA5682" w:rsidRDefault="00985A3F">
            <w:pPr>
              <w:rPr>
                <w:sz w:val="24"/>
                <w:szCs w:val="24"/>
              </w:rPr>
            </w:pPr>
            <w:r>
              <w:rPr>
                <w:sz w:val="24"/>
                <w:szCs w:val="24"/>
              </w:rPr>
              <w:t xml:space="preserve">Sian Louise Lloyd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030C8734" w:rsidR="00986C0B" w:rsidRPr="00DA5682" w:rsidRDefault="00985A3F">
            <w:pPr>
              <w:rPr>
                <w:sz w:val="24"/>
                <w:szCs w:val="24"/>
              </w:rPr>
            </w:pPr>
            <w:r>
              <w:rPr>
                <w:sz w:val="24"/>
                <w:szCs w:val="24"/>
              </w:rPr>
              <w:t xml:space="preserve">Vulnerable People Team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627350FA" w:rsidR="00986C0B" w:rsidRPr="00DA5682" w:rsidRDefault="00985A3F">
            <w:pPr>
              <w:rPr>
                <w:sz w:val="24"/>
                <w:szCs w:val="24"/>
              </w:rPr>
            </w:pPr>
            <w:r>
              <w:rPr>
                <w:sz w:val="24"/>
                <w:szCs w:val="24"/>
              </w:rPr>
              <w:t xml:space="preserve">Paula Shoosmith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41AA4552" w:rsidR="00986C0B" w:rsidRPr="00DA5682" w:rsidRDefault="00985A3F">
            <w:pPr>
              <w:rPr>
                <w:sz w:val="24"/>
                <w:szCs w:val="24"/>
              </w:rPr>
            </w:pPr>
            <w:r>
              <w:rPr>
                <w:sz w:val="24"/>
                <w:szCs w:val="24"/>
              </w:rPr>
              <w:t xml:space="preserve">Paula Shoosmith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4FAE3BCD" w:rsidR="00986C0B" w:rsidRPr="00DA5682" w:rsidRDefault="00986C0B" w:rsidP="00986C0B">
      <w:pPr>
        <w:rPr>
          <w:sz w:val="24"/>
          <w:szCs w:val="24"/>
        </w:rPr>
      </w:pPr>
    </w:p>
    <w:p w14:paraId="3B4178C8" w14:textId="2D64B99C" w:rsidR="00986C0B" w:rsidRPr="00DA5682" w:rsidRDefault="00985A3F" w:rsidP="00986C0B">
      <w:pPr>
        <w:rPr>
          <w:sz w:val="24"/>
          <w:szCs w:val="24"/>
        </w:rPr>
      </w:pPr>
      <w:r>
        <w:rPr>
          <w:noProof/>
          <w:sz w:val="24"/>
          <w:szCs w:val="24"/>
        </w:rPr>
        <w:drawing>
          <wp:anchor distT="0" distB="0" distL="114300" distR="114300" simplePos="0" relativeHeight="251659264" behindDoc="1" locked="0" layoutInCell="1" allowOverlap="1" wp14:anchorId="6D5DB6BE" wp14:editId="018C60BC">
            <wp:simplePos x="0" y="0"/>
            <wp:positionH relativeFrom="margin">
              <wp:posOffset>774700</wp:posOffset>
            </wp:positionH>
            <wp:positionV relativeFrom="paragraph">
              <wp:posOffset>113030</wp:posOffset>
            </wp:positionV>
            <wp:extent cx="851372" cy="470535"/>
            <wp:effectExtent l="0" t="0" r="6350" b="5715"/>
            <wp:wrapNone/>
            <wp:docPr id="2"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atur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51372" cy="470535"/>
                    </a:xfrm>
                    <a:prstGeom prst="rect">
                      <a:avLst/>
                    </a:prstGeom>
                  </pic:spPr>
                </pic:pic>
              </a:graphicData>
            </a:graphic>
            <wp14:sizeRelH relativeFrom="margin">
              <wp14:pctWidth>0</wp14:pctWidth>
            </wp14:sizeRelH>
            <wp14:sizeRelV relativeFrom="margin">
              <wp14:pctHeight>0</wp14:pctHeight>
            </wp14:sizeRelV>
          </wp:anchor>
        </w:drawing>
      </w:r>
      <w:r w:rsidR="00986C0B" w:rsidRPr="00DA5682">
        <w:rPr>
          <w:sz w:val="24"/>
          <w:szCs w:val="24"/>
        </w:rPr>
        <w:t>I understand and accept the terms and conditions of this learning agreement as stated above.</w:t>
      </w:r>
    </w:p>
    <w:p w14:paraId="59C35584" w14:textId="3385C1B3" w:rsidR="00986C0B" w:rsidRPr="00DA5682" w:rsidRDefault="00986C0B" w:rsidP="00986C0B">
      <w:pPr>
        <w:rPr>
          <w:sz w:val="24"/>
          <w:szCs w:val="24"/>
        </w:rPr>
      </w:pPr>
    </w:p>
    <w:p w14:paraId="35B48005" w14:textId="76B062DD" w:rsidR="00986C0B" w:rsidRPr="00DA5682" w:rsidRDefault="00986C0B" w:rsidP="00986C0B">
      <w:pPr>
        <w:rPr>
          <w:sz w:val="24"/>
          <w:szCs w:val="24"/>
        </w:rPr>
      </w:pPr>
      <w:r w:rsidRPr="00DA5682">
        <w:rPr>
          <w:sz w:val="24"/>
          <w:szCs w:val="24"/>
        </w:rPr>
        <w:t>Signed:……………………….. Print Name:</w:t>
      </w:r>
      <w:r w:rsidR="00985A3F">
        <w:rPr>
          <w:sz w:val="24"/>
          <w:szCs w:val="24"/>
        </w:rPr>
        <w:t xml:space="preserve"> Sian Louise Lloyd</w:t>
      </w:r>
      <w:r w:rsidRPr="00DA5682">
        <w:rPr>
          <w:sz w:val="24"/>
          <w:szCs w:val="24"/>
        </w:rPr>
        <w:t xml:space="preserve"> Date:</w:t>
      </w:r>
      <w:r w:rsidR="00985A3F">
        <w:rPr>
          <w:sz w:val="24"/>
          <w:szCs w:val="24"/>
        </w:rPr>
        <w:t xml:space="preserve"> 22/10/2023</w:t>
      </w:r>
      <w:r w:rsidRPr="00DA5682">
        <w:rPr>
          <w:sz w:val="24"/>
          <w:szCs w:val="24"/>
        </w:rPr>
        <w:t xml:space="preserve"> </w:t>
      </w:r>
    </w:p>
    <w:p w14:paraId="68A01C33" w14:textId="62B18BC2" w:rsidR="00986C0B" w:rsidRPr="00DA5682" w:rsidRDefault="00986C0B" w:rsidP="00986C0B">
      <w:pPr>
        <w:rPr>
          <w:sz w:val="24"/>
          <w:szCs w:val="24"/>
        </w:rPr>
      </w:pPr>
      <w:r w:rsidRPr="00DA5682">
        <w:rPr>
          <w:sz w:val="24"/>
          <w:szCs w:val="24"/>
        </w:rPr>
        <w:t>(Learner)</w:t>
      </w:r>
    </w:p>
    <w:p w14:paraId="6166CF4E" w14:textId="795ABE7E" w:rsidR="00986C0B" w:rsidRPr="00DA5682" w:rsidRDefault="00986C0B" w:rsidP="00986C0B">
      <w:pPr>
        <w:rPr>
          <w:sz w:val="24"/>
          <w:szCs w:val="24"/>
        </w:rPr>
      </w:pPr>
    </w:p>
    <w:p w14:paraId="402BCA10" w14:textId="36F1B729" w:rsidR="00986C0B" w:rsidRPr="00DA5682" w:rsidRDefault="00986C0B" w:rsidP="00986C0B">
      <w:pPr>
        <w:rPr>
          <w:sz w:val="24"/>
          <w:szCs w:val="24"/>
        </w:rPr>
      </w:pPr>
      <w:r w:rsidRPr="00DA5682">
        <w:rPr>
          <w:sz w:val="24"/>
          <w:szCs w:val="24"/>
        </w:rPr>
        <w:t>Signed:……………………….. Print Name:………………………….Date:</w:t>
      </w:r>
      <w:r w:rsidR="00985A3F">
        <w:rPr>
          <w:sz w:val="24"/>
          <w:szCs w:val="24"/>
        </w:rPr>
        <w:t>22/10/2023</w:t>
      </w:r>
    </w:p>
    <w:p w14:paraId="6AF3A2C6" w14:textId="0005A1F6" w:rsidR="00986C0B" w:rsidRPr="00DA5682" w:rsidRDefault="00986C0B" w:rsidP="00986C0B">
      <w:pPr>
        <w:rPr>
          <w:sz w:val="24"/>
          <w:szCs w:val="24"/>
        </w:rPr>
      </w:pPr>
      <w:r w:rsidRPr="00DA5682">
        <w:rPr>
          <w:sz w:val="24"/>
          <w:szCs w:val="24"/>
        </w:rPr>
        <w:t>(Line Manager/Mentor)</w:t>
      </w:r>
    </w:p>
    <w:p w14:paraId="1FB87367" w14:textId="65003CFB" w:rsidR="00986C0B" w:rsidRPr="00DA5682" w:rsidRDefault="00986C0B" w:rsidP="00986C0B">
      <w:pPr>
        <w:rPr>
          <w:sz w:val="24"/>
          <w:szCs w:val="24"/>
        </w:rPr>
      </w:pPr>
    </w:p>
    <w:p w14:paraId="022FF86F" w14:textId="7694DAEB" w:rsidR="00986C0B" w:rsidRPr="00DA5682" w:rsidRDefault="00986C0B" w:rsidP="00986C0B">
      <w:pPr>
        <w:rPr>
          <w:sz w:val="24"/>
          <w:szCs w:val="24"/>
        </w:rPr>
      </w:pPr>
      <w:r w:rsidRPr="00DA5682">
        <w:rPr>
          <w:sz w:val="24"/>
          <w:szCs w:val="24"/>
        </w:rPr>
        <w:t>Signed:……………………….. Print Name:………………………….Date:……….</w:t>
      </w:r>
    </w:p>
    <w:p w14:paraId="055A6EC7" w14:textId="6FE3C13E"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21A9681" w:rsidR="00986C0B" w:rsidRPr="00DA5682" w:rsidRDefault="00986C0B" w:rsidP="00986C0B">
      <w:pPr>
        <w:rPr>
          <w:sz w:val="24"/>
          <w:szCs w:val="24"/>
        </w:rPr>
      </w:pPr>
    </w:p>
    <w:p w14:paraId="6102B799" w14:textId="602BB316"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F0CBFD8" w:rsidR="00BB6638" w:rsidRPr="00BE10C2" w:rsidRDefault="00BB6638" w:rsidP="00BB6638">
      <w:pPr>
        <w:overflowPunct/>
        <w:autoSpaceDE/>
        <w:autoSpaceDN/>
        <w:adjustRightInd/>
        <w:textAlignment w:val="auto"/>
        <w:rPr>
          <w:color w:val="auto"/>
          <w:sz w:val="24"/>
          <w:szCs w:val="24"/>
        </w:rPr>
      </w:pPr>
    </w:p>
    <w:p w14:paraId="7F4433FA" w14:textId="43831A17" w:rsidR="00CC135E" w:rsidRPr="00090160" w:rsidRDefault="00CC135E" w:rsidP="00090160">
      <w:pPr>
        <w:tabs>
          <w:tab w:val="left" w:pos="1590"/>
        </w:tabs>
        <w:rPr>
          <w:b/>
          <w:color w:val="auto"/>
          <w:sz w:val="24"/>
          <w:szCs w:val="24"/>
        </w:rPr>
      </w:pPr>
    </w:p>
    <w:sectPr w:rsidR="00CC135E" w:rsidRPr="00090160"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9138C" w14:textId="77777777" w:rsidR="00C81037" w:rsidRDefault="00C81037">
      <w:r>
        <w:separator/>
      </w:r>
    </w:p>
  </w:endnote>
  <w:endnote w:type="continuationSeparator" w:id="0">
    <w:p w14:paraId="53B0C55C" w14:textId="77777777" w:rsidR="00C81037" w:rsidRDefault="00C81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88C7A" w14:textId="77777777" w:rsidR="00C81037" w:rsidRDefault="00C81037">
      <w:r>
        <w:separator/>
      </w:r>
    </w:p>
  </w:footnote>
  <w:footnote w:type="continuationSeparator" w:id="0">
    <w:p w14:paraId="4154AC88" w14:textId="77777777" w:rsidR="00C81037" w:rsidRDefault="00C81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4E4DE0"/>
    <w:multiLevelType w:val="multilevel"/>
    <w:tmpl w:val="867A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2"/>
  </w:num>
  <w:num w:numId="26">
    <w:abstractNumId w:val="35"/>
  </w:num>
  <w:num w:numId="27">
    <w:abstractNumId w:val="41"/>
  </w:num>
  <w:num w:numId="28">
    <w:abstractNumId w:val="20"/>
  </w:num>
  <w:num w:numId="29">
    <w:abstractNumId w:val="44"/>
  </w:num>
  <w:num w:numId="30">
    <w:abstractNumId w:val="31"/>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32F"/>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2D1"/>
    <w:rsid w:val="00060734"/>
    <w:rsid w:val="00062E39"/>
    <w:rsid w:val="00064063"/>
    <w:rsid w:val="0006581A"/>
    <w:rsid w:val="00074461"/>
    <w:rsid w:val="000766EC"/>
    <w:rsid w:val="00080E58"/>
    <w:rsid w:val="00083D99"/>
    <w:rsid w:val="00084DA6"/>
    <w:rsid w:val="00085699"/>
    <w:rsid w:val="00090160"/>
    <w:rsid w:val="00091F2C"/>
    <w:rsid w:val="00091F52"/>
    <w:rsid w:val="00092970"/>
    <w:rsid w:val="00093720"/>
    <w:rsid w:val="000938E6"/>
    <w:rsid w:val="00093B3C"/>
    <w:rsid w:val="0009488C"/>
    <w:rsid w:val="00095C1B"/>
    <w:rsid w:val="00096DEA"/>
    <w:rsid w:val="000A0C99"/>
    <w:rsid w:val="000A4240"/>
    <w:rsid w:val="000A469A"/>
    <w:rsid w:val="000A584A"/>
    <w:rsid w:val="000A6458"/>
    <w:rsid w:val="000C378F"/>
    <w:rsid w:val="000C6892"/>
    <w:rsid w:val="000C6FFE"/>
    <w:rsid w:val="000D0BB6"/>
    <w:rsid w:val="000D1FFF"/>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0CA3"/>
    <w:rsid w:val="00112391"/>
    <w:rsid w:val="00114F52"/>
    <w:rsid w:val="00121E76"/>
    <w:rsid w:val="00130119"/>
    <w:rsid w:val="00132812"/>
    <w:rsid w:val="001347F8"/>
    <w:rsid w:val="001359EE"/>
    <w:rsid w:val="00137BB5"/>
    <w:rsid w:val="00137E05"/>
    <w:rsid w:val="001447F6"/>
    <w:rsid w:val="00147DE3"/>
    <w:rsid w:val="00150794"/>
    <w:rsid w:val="00151DA6"/>
    <w:rsid w:val="00155814"/>
    <w:rsid w:val="0015736C"/>
    <w:rsid w:val="001608C4"/>
    <w:rsid w:val="00161D45"/>
    <w:rsid w:val="00164832"/>
    <w:rsid w:val="00171418"/>
    <w:rsid w:val="001772BF"/>
    <w:rsid w:val="001772DE"/>
    <w:rsid w:val="0019496C"/>
    <w:rsid w:val="001961CF"/>
    <w:rsid w:val="001A59BB"/>
    <w:rsid w:val="001A607E"/>
    <w:rsid w:val="001A6A51"/>
    <w:rsid w:val="001A79C4"/>
    <w:rsid w:val="001B331A"/>
    <w:rsid w:val="001C0237"/>
    <w:rsid w:val="001C0E74"/>
    <w:rsid w:val="001C31E6"/>
    <w:rsid w:val="001C4DB8"/>
    <w:rsid w:val="001C50B8"/>
    <w:rsid w:val="001C738D"/>
    <w:rsid w:val="001D229F"/>
    <w:rsid w:val="001D5BEC"/>
    <w:rsid w:val="001E2EB6"/>
    <w:rsid w:val="001F4552"/>
    <w:rsid w:val="002019EB"/>
    <w:rsid w:val="002027C9"/>
    <w:rsid w:val="00204B58"/>
    <w:rsid w:val="00205051"/>
    <w:rsid w:val="00207076"/>
    <w:rsid w:val="00210259"/>
    <w:rsid w:val="00211F65"/>
    <w:rsid w:val="00214047"/>
    <w:rsid w:val="00215182"/>
    <w:rsid w:val="00216563"/>
    <w:rsid w:val="0021792F"/>
    <w:rsid w:val="00220183"/>
    <w:rsid w:val="00220D06"/>
    <w:rsid w:val="002246A0"/>
    <w:rsid w:val="00230439"/>
    <w:rsid w:val="00232A09"/>
    <w:rsid w:val="00235176"/>
    <w:rsid w:val="00236061"/>
    <w:rsid w:val="00237691"/>
    <w:rsid w:val="0024100E"/>
    <w:rsid w:val="00241C1B"/>
    <w:rsid w:val="0024288B"/>
    <w:rsid w:val="00243DB0"/>
    <w:rsid w:val="00245B04"/>
    <w:rsid w:val="00247265"/>
    <w:rsid w:val="00252D1E"/>
    <w:rsid w:val="00260663"/>
    <w:rsid w:val="00262600"/>
    <w:rsid w:val="00263AC9"/>
    <w:rsid w:val="002657E9"/>
    <w:rsid w:val="0026665E"/>
    <w:rsid w:val="0027147E"/>
    <w:rsid w:val="002733FF"/>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3795"/>
    <w:rsid w:val="002E6D17"/>
    <w:rsid w:val="002E7017"/>
    <w:rsid w:val="002E7F2C"/>
    <w:rsid w:val="002F1FC7"/>
    <w:rsid w:val="002F2185"/>
    <w:rsid w:val="002F3F72"/>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1A16"/>
    <w:rsid w:val="0034479A"/>
    <w:rsid w:val="00351FAA"/>
    <w:rsid w:val="003545E4"/>
    <w:rsid w:val="00354691"/>
    <w:rsid w:val="00354B6D"/>
    <w:rsid w:val="00355210"/>
    <w:rsid w:val="00355CFD"/>
    <w:rsid w:val="00365DF9"/>
    <w:rsid w:val="0037066E"/>
    <w:rsid w:val="00370D25"/>
    <w:rsid w:val="00372DB4"/>
    <w:rsid w:val="00373A36"/>
    <w:rsid w:val="0037419E"/>
    <w:rsid w:val="003742E7"/>
    <w:rsid w:val="00375AF5"/>
    <w:rsid w:val="003761BD"/>
    <w:rsid w:val="00377448"/>
    <w:rsid w:val="00377884"/>
    <w:rsid w:val="00382304"/>
    <w:rsid w:val="003826BD"/>
    <w:rsid w:val="00385414"/>
    <w:rsid w:val="00390074"/>
    <w:rsid w:val="00392F73"/>
    <w:rsid w:val="00393600"/>
    <w:rsid w:val="00395F24"/>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29C8"/>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07B7"/>
    <w:rsid w:val="00482C17"/>
    <w:rsid w:val="00484CE3"/>
    <w:rsid w:val="004911B4"/>
    <w:rsid w:val="0049196A"/>
    <w:rsid w:val="004923DA"/>
    <w:rsid w:val="00492EEB"/>
    <w:rsid w:val="00493434"/>
    <w:rsid w:val="0049470D"/>
    <w:rsid w:val="004968E2"/>
    <w:rsid w:val="004A2A49"/>
    <w:rsid w:val="004A3FA7"/>
    <w:rsid w:val="004A5A64"/>
    <w:rsid w:val="004A6480"/>
    <w:rsid w:val="004B5553"/>
    <w:rsid w:val="004B600B"/>
    <w:rsid w:val="004B6822"/>
    <w:rsid w:val="004B69F6"/>
    <w:rsid w:val="004C2D3A"/>
    <w:rsid w:val="004C3DF2"/>
    <w:rsid w:val="004C5129"/>
    <w:rsid w:val="004D03C4"/>
    <w:rsid w:val="004D0BF1"/>
    <w:rsid w:val="004D0F4E"/>
    <w:rsid w:val="004D3278"/>
    <w:rsid w:val="004D33A3"/>
    <w:rsid w:val="004D35A4"/>
    <w:rsid w:val="004D445F"/>
    <w:rsid w:val="004E087B"/>
    <w:rsid w:val="004E1FC9"/>
    <w:rsid w:val="004E44A4"/>
    <w:rsid w:val="004E7B8B"/>
    <w:rsid w:val="004E7BDD"/>
    <w:rsid w:val="004F1966"/>
    <w:rsid w:val="004F1E21"/>
    <w:rsid w:val="004F2542"/>
    <w:rsid w:val="004F3B5A"/>
    <w:rsid w:val="004F4E33"/>
    <w:rsid w:val="004F64D4"/>
    <w:rsid w:val="004F740D"/>
    <w:rsid w:val="004F7A76"/>
    <w:rsid w:val="004F7B8F"/>
    <w:rsid w:val="00500748"/>
    <w:rsid w:val="005011D6"/>
    <w:rsid w:val="00502A14"/>
    <w:rsid w:val="005042F1"/>
    <w:rsid w:val="0050481B"/>
    <w:rsid w:val="005113D4"/>
    <w:rsid w:val="0051287D"/>
    <w:rsid w:val="00513C7D"/>
    <w:rsid w:val="00521123"/>
    <w:rsid w:val="00521221"/>
    <w:rsid w:val="0052250B"/>
    <w:rsid w:val="005240F2"/>
    <w:rsid w:val="005305C6"/>
    <w:rsid w:val="00540EEC"/>
    <w:rsid w:val="005414F4"/>
    <w:rsid w:val="00546187"/>
    <w:rsid w:val="00547B11"/>
    <w:rsid w:val="00554A39"/>
    <w:rsid w:val="00555889"/>
    <w:rsid w:val="00557D77"/>
    <w:rsid w:val="00562EAA"/>
    <w:rsid w:val="00563B58"/>
    <w:rsid w:val="005640C4"/>
    <w:rsid w:val="00564312"/>
    <w:rsid w:val="0056684C"/>
    <w:rsid w:val="00572ADC"/>
    <w:rsid w:val="00574A0C"/>
    <w:rsid w:val="0057780F"/>
    <w:rsid w:val="00581E0A"/>
    <w:rsid w:val="005841E5"/>
    <w:rsid w:val="00586D89"/>
    <w:rsid w:val="005877C8"/>
    <w:rsid w:val="00587923"/>
    <w:rsid w:val="00594F9F"/>
    <w:rsid w:val="005A1B4C"/>
    <w:rsid w:val="005A545C"/>
    <w:rsid w:val="005B271A"/>
    <w:rsid w:val="005B3A2D"/>
    <w:rsid w:val="005B4975"/>
    <w:rsid w:val="005C0E4F"/>
    <w:rsid w:val="005C1567"/>
    <w:rsid w:val="005C28D3"/>
    <w:rsid w:val="005C6CE5"/>
    <w:rsid w:val="005D3F07"/>
    <w:rsid w:val="005D4A1E"/>
    <w:rsid w:val="005D4F72"/>
    <w:rsid w:val="005E13EA"/>
    <w:rsid w:val="005E17F1"/>
    <w:rsid w:val="005F52B8"/>
    <w:rsid w:val="005F64AA"/>
    <w:rsid w:val="005F7851"/>
    <w:rsid w:val="006012BB"/>
    <w:rsid w:val="00606E27"/>
    <w:rsid w:val="006108C9"/>
    <w:rsid w:val="00610CC4"/>
    <w:rsid w:val="00614DF7"/>
    <w:rsid w:val="006179BB"/>
    <w:rsid w:val="0062158D"/>
    <w:rsid w:val="006223FD"/>
    <w:rsid w:val="006326D1"/>
    <w:rsid w:val="00632E0A"/>
    <w:rsid w:val="00633165"/>
    <w:rsid w:val="006447DE"/>
    <w:rsid w:val="00644889"/>
    <w:rsid w:val="006456C5"/>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872C1"/>
    <w:rsid w:val="0069625A"/>
    <w:rsid w:val="00696A88"/>
    <w:rsid w:val="00696F65"/>
    <w:rsid w:val="00697572"/>
    <w:rsid w:val="006A4A9F"/>
    <w:rsid w:val="006B4496"/>
    <w:rsid w:val="006B5E67"/>
    <w:rsid w:val="006B6612"/>
    <w:rsid w:val="006C149B"/>
    <w:rsid w:val="006C2EB5"/>
    <w:rsid w:val="006D18A3"/>
    <w:rsid w:val="006D5970"/>
    <w:rsid w:val="006E481E"/>
    <w:rsid w:val="006E5530"/>
    <w:rsid w:val="006E795F"/>
    <w:rsid w:val="006F0862"/>
    <w:rsid w:val="006F1438"/>
    <w:rsid w:val="006F2A9E"/>
    <w:rsid w:val="006F5ED3"/>
    <w:rsid w:val="006F7C35"/>
    <w:rsid w:val="00700249"/>
    <w:rsid w:val="00704B70"/>
    <w:rsid w:val="007069CD"/>
    <w:rsid w:val="00706BB5"/>
    <w:rsid w:val="007102FE"/>
    <w:rsid w:val="0071231A"/>
    <w:rsid w:val="00712E90"/>
    <w:rsid w:val="00713B7E"/>
    <w:rsid w:val="0072678F"/>
    <w:rsid w:val="007276E5"/>
    <w:rsid w:val="00727C4C"/>
    <w:rsid w:val="00730098"/>
    <w:rsid w:val="00733635"/>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02DB"/>
    <w:rsid w:val="007C1D94"/>
    <w:rsid w:val="007C556F"/>
    <w:rsid w:val="007C5ABE"/>
    <w:rsid w:val="007C62F2"/>
    <w:rsid w:val="007C6A87"/>
    <w:rsid w:val="007D0A07"/>
    <w:rsid w:val="007D0F11"/>
    <w:rsid w:val="007D133D"/>
    <w:rsid w:val="007D2C5A"/>
    <w:rsid w:val="007D3EB4"/>
    <w:rsid w:val="007D3F16"/>
    <w:rsid w:val="007D6823"/>
    <w:rsid w:val="007E7770"/>
    <w:rsid w:val="007F0236"/>
    <w:rsid w:val="007F10BD"/>
    <w:rsid w:val="007F1A3B"/>
    <w:rsid w:val="007F312E"/>
    <w:rsid w:val="007F3F7E"/>
    <w:rsid w:val="007F451C"/>
    <w:rsid w:val="007F4BA4"/>
    <w:rsid w:val="00801A72"/>
    <w:rsid w:val="00811D79"/>
    <w:rsid w:val="00813CEC"/>
    <w:rsid w:val="0081449C"/>
    <w:rsid w:val="0081534C"/>
    <w:rsid w:val="00815378"/>
    <w:rsid w:val="00816CE7"/>
    <w:rsid w:val="008171E4"/>
    <w:rsid w:val="008208EA"/>
    <w:rsid w:val="00822B44"/>
    <w:rsid w:val="00824E67"/>
    <w:rsid w:val="00825A64"/>
    <w:rsid w:val="00826F48"/>
    <w:rsid w:val="00827C47"/>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85A"/>
    <w:rsid w:val="0085795A"/>
    <w:rsid w:val="00860422"/>
    <w:rsid w:val="00861038"/>
    <w:rsid w:val="008618D4"/>
    <w:rsid w:val="00865B58"/>
    <w:rsid w:val="00866B50"/>
    <w:rsid w:val="00867A63"/>
    <w:rsid w:val="008708F1"/>
    <w:rsid w:val="00871960"/>
    <w:rsid w:val="0087369F"/>
    <w:rsid w:val="00880539"/>
    <w:rsid w:val="00882D57"/>
    <w:rsid w:val="008859E8"/>
    <w:rsid w:val="008871CF"/>
    <w:rsid w:val="0088737B"/>
    <w:rsid w:val="00890188"/>
    <w:rsid w:val="00891078"/>
    <w:rsid w:val="00892716"/>
    <w:rsid w:val="00893067"/>
    <w:rsid w:val="008933DE"/>
    <w:rsid w:val="00895FCE"/>
    <w:rsid w:val="00897F3E"/>
    <w:rsid w:val="008A21B4"/>
    <w:rsid w:val="008B07DE"/>
    <w:rsid w:val="008B1309"/>
    <w:rsid w:val="008B28E7"/>
    <w:rsid w:val="008B67F6"/>
    <w:rsid w:val="008C14C7"/>
    <w:rsid w:val="008C2FFB"/>
    <w:rsid w:val="008C5D72"/>
    <w:rsid w:val="008C633F"/>
    <w:rsid w:val="008C64A2"/>
    <w:rsid w:val="008C6EEA"/>
    <w:rsid w:val="008C7770"/>
    <w:rsid w:val="008C79C7"/>
    <w:rsid w:val="008D03B0"/>
    <w:rsid w:val="008D0EAC"/>
    <w:rsid w:val="008D2150"/>
    <w:rsid w:val="008D5813"/>
    <w:rsid w:val="008D5999"/>
    <w:rsid w:val="008D634E"/>
    <w:rsid w:val="008D778A"/>
    <w:rsid w:val="008D78C9"/>
    <w:rsid w:val="008E3195"/>
    <w:rsid w:val="008E5A35"/>
    <w:rsid w:val="008F127E"/>
    <w:rsid w:val="008F32D9"/>
    <w:rsid w:val="008F4D2F"/>
    <w:rsid w:val="008F6D51"/>
    <w:rsid w:val="00902A65"/>
    <w:rsid w:val="00903932"/>
    <w:rsid w:val="00904CF3"/>
    <w:rsid w:val="009079BD"/>
    <w:rsid w:val="00912BD9"/>
    <w:rsid w:val="00916FB2"/>
    <w:rsid w:val="00920E5B"/>
    <w:rsid w:val="00926436"/>
    <w:rsid w:val="00926C53"/>
    <w:rsid w:val="0093018C"/>
    <w:rsid w:val="0094495F"/>
    <w:rsid w:val="009544C0"/>
    <w:rsid w:val="00954FA4"/>
    <w:rsid w:val="0095522D"/>
    <w:rsid w:val="00956AE9"/>
    <w:rsid w:val="009605E9"/>
    <w:rsid w:val="00963075"/>
    <w:rsid w:val="00964CC6"/>
    <w:rsid w:val="00967BFA"/>
    <w:rsid w:val="0098262C"/>
    <w:rsid w:val="00982FEE"/>
    <w:rsid w:val="0098427C"/>
    <w:rsid w:val="00985A3F"/>
    <w:rsid w:val="00986B43"/>
    <w:rsid w:val="00986C0B"/>
    <w:rsid w:val="00986D46"/>
    <w:rsid w:val="00991171"/>
    <w:rsid w:val="00991FDA"/>
    <w:rsid w:val="00992ACA"/>
    <w:rsid w:val="00995C24"/>
    <w:rsid w:val="009A3E8A"/>
    <w:rsid w:val="009A5F3B"/>
    <w:rsid w:val="009A5F79"/>
    <w:rsid w:val="009A6F87"/>
    <w:rsid w:val="009B0B61"/>
    <w:rsid w:val="009B177B"/>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646"/>
    <w:rsid w:val="009F0978"/>
    <w:rsid w:val="009F127A"/>
    <w:rsid w:val="009F3AEC"/>
    <w:rsid w:val="009F6801"/>
    <w:rsid w:val="00A00081"/>
    <w:rsid w:val="00A014A1"/>
    <w:rsid w:val="00A06422"/>
    <w:rsid w:val="00A10D56"/>
    <w:rsid w:val="00A129BB"/>
    <w:rsid w:val="00A12AAE"/>
    <w:rsid w:val="00A12F22"/>
    <w:rsid w:val="00A159A8"/>
    <w:rsid w:val="00A16DD1"/>
    <w:rsid w:val="00A22441"/>
    <w:rsid w:val="00A23F3B"/>
    <w:rsid w:val="00A24406"/>
    <w:rsid w:val="00A252F2"/>
    <w:rsid w:val="00A25CBA"/>
    <w:rsid w:val="00A25F64"/>
    <w:rsid w:val="00A275F6"/>
    <w:rsid w:val="00A303B9"/>
    <w:rsid w:val="00A324EF"/>
    <w:rsid w:val="00A37416"/>
    <w:rsid w:val="00A40ED6"/>
    <w:rsid w:val="00A42145"/>
    <w:rsid w:val="00A47621"/>
    <w:rsid w:val="00A478B7"/>
    <w:rsid w:val="00A479CD"/>
    <w:rsid w:val="00A50CFC"/>
    <w:rsid w:val="00A54D67"/>
    <w:rsid w:val="00A55A3F"/>
    <w:rsid w:val="00A5656A"/>
    <w:rsid w:val="00A60103"/>
    <w:rsid w:val="00A652F6"/>
    <w:rsid w:val="00A65861"/>
    <w:rsid w:val="00A66B17"/>
    <w:rsid w:val="00A732EA"/>
    <w:rsid w:val="00A7489E"/>
    <w:rsid w:val="00A8015F"/>
    <w:rsid w:val="00A8287A"/>
    <w:rsid w:val="00A85039"/>
    <w:rsid w:val="00A906AA"/>
    <w:rsid w:val="00A94C5E"/>
    <w:rsid w:val="00A9723B"/>
    <w:rsid w:val="00AA252C"/>
    <w:rsid w:val="00AA666E"/>
    <w:rsid w:val="00AA7960"/>
    <w:rsid w:val="00AA7E88"/>
    <w:rsid w:val="00AB5518"/>
    <w:rsid w:val="00AC3A0E"/>
    <w:rsid w:val="00AC4A04"/>
    <w:rsid w:val="00AC5679"/>
    <w:rsid w:val="00AD20F7"/>
    <w:rsid w:val="00AD336F"/>
    <w:rsid w:val="00AE134C"/>
    <w:rsid w:val="00AE1868"/>
    <w:rsid w:val="00AE2564"/>
    <w:rsid w:val="00AE27DB"/>
    <w:rsid w:val="00AE301F"/>
    <w:rsid w:val="00AE3302"/>
    <w:rsid w:val="00AE5BA6"/>
    <w:rsid w:val="00AE6231"/>
    <w:rsid w:val="00AE7077"/>
    <w:rsid w:val="00AF61C2"/>
    <w:rsid w:val="00AF658D"/>
    <w:rsid w:val="00AF6CC6"/>
    <w:rsid w:val="00B0296A"/>
    <w:rsid w:val="00B071A0"/>
    <w:rsid w:val="00B07E79"/>
    <w:rsid w:val="00B12295"/>
    <w:rsid w:val="00B137BE"/>
    <w:rsid w:val="00B15998"/>
    <w:rsid w:val="00B17FA0"/>
    <w:rsid w:val="00B2292C"/>
    <w:rsid w:val="00B22C3C"/>
    <w:rsid w:val="00B24344"/>
    <w:rsid w:val="00B26769"/>
    <w:rsid w:val="00B2754B"/>
    <w:rsid w:val="00B27BC4"/>
    <w:rsid w:val="00B31C91"/>
    <w:rsid w:val="00B34B77"/>
    <w:rsid w:val="00B3747F"/>
    <w:rsid w:val="00B42E76"/>
    <w:rsid w:val="00B43194"/>
    <w:rsid w:val="00B436BF"/>
    <w:rsid w:val="00B47734"/>
    <w:rsid w:val="00B50FBA"/>
    <w:rsid w:val="00B54813"/>
    <w:rsid w:val="00B558EB"/>
    <w:rsid w:val="00B577D3"/>
    <w:rsid w:val="00B579BB"/>
    <w:rsid w:val="00B60466"/>
    <w:rsid w:val="00B6548F"/>
    <w:rsid w:val="00B71A32"/>
    <w:rsid w:val="00B7502A"/>
    <w:rsid w:val="00B77305"/>
    <w:rsid w:val="00B774BD"/>
    <w:rsid w:val="00B82CC2"/>
    <w:rsid w:val="00B84A89"/>
    <w:rsid w:val="00B9074C"/>
    <w:rsid w:val="00B9256C"/>
    <w:rsid w:val="00B925FB"/>
    <w:rsid w:val="00B92BEF"/>
    <w:rsid w:val="00B94443"/>
    <w:rsid w:val="00B9689A"/>
    <w:rsid w:val="00B97056"/>
    <w:rsid w:val="00BA2A91"/>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6D7"/>
    <w:rsid w:val="00BD2B7E"/>
    <w:rsid w:val="00BD30B1"/>
    <w:rsid w:val="00BD5390"/>
    <w:rsid w:val="00BE0F7B"/>
    <w:rsid w:val="00BE10C2"/>
    <w:rsid w:val="00BE10CD"/>
    <w:rsid w:val="00BE13E5"/>
    <w:rsid w:val="00BE4FA9"/>
    <w:rsid w:val="00BF0D6C"/>
    <w:rsid w:val="00BF719C"/>
    <w:rsid w:val="00C01D14"/>
    <w:rsid w:val="00C01D97"/>
    <w:rsid w:val="00C025B4"/>
    <w:rsid w:val="00C029EC"/>
    <w:rsid w:val="00C161FD"/>
    <w:rsid w:val="00C17C9F"/>
    <w:rsid w:val="00C20006"/>
    <w:rsid w:val="00C227D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4EA4"/>
    <w:rsid w:val="00C555FC"/>
    <w:rsid w:val="00C55E9B"/>
    <w:rsid w:val="00C56D09"/>
    <w:rsid w:val="00C57D24"/>
    <w:rsid w:val="00C604D6"/>
    <w:rsid w:val="00C63CAB"/>
    <w:rsid w:val="00C63D00"/>
    <w:rsid w:val="00C6441B"/>
    <w:rsid w:val="00C65921"/>
    <w:rsid w:val="00C70636"/>
    <w:rsid w:val="00C7108B"/>
    <w:rsid w:val="00C75883"/>
    <w:rsid w:val="00C77F1E"/>
    <w:rsid w:val="00C77FA5"/>
    <w:rsid w:val="00C8089F"/>
    <w:rsid w:val="00C81037"/>
    <w:rsid w:val="00C835FE"/>
    <w:rsid w:val="00C836CC"/>
    <w:rsid w:val="00C852D6"/>
    <w:rsid w:val="00C87A74"/>
    <w:rsid w:val="00C92C71"/>
    <w:rsid w:val="00C93F8F"/>
    <w:rsid w:val="00C9565F"/>
    <w:rsid w:val="00CA0894"/>
    <w:rsid w:val="00CA3593"/>
    <w:rsid w:val="00CA52FB"/>
    <w:rsid w:val="00CA5726"/>
    <w:rsid w:val="00CA7E6A"/>
    <w:rsid w:val="00CB258E"/>
    <w:rsid w:val="00CB3C8F"/>
    <w:rsid w:val="00CB496F"/>
    <w:rsid w:val="00CC02F1"/>
    <w:rsid w:val="00CC1122"/>
    <w:rsid w:val="00CC11A6"/>
    <w:rsid w:val="00CC135E"/>
    <w:rsid w:val="00CC22DA"/>
    <w:rsid w:val="00CC7226"/>
    <w:rsid w:val="00CD0735"/>
    <w:rsid w:val="00CD45E3"/>
    <w:rsid w:val="00CD4771"/>
    <w:rsid w:val="00CD5089"/>
    <w:rsid w:val="00CD5D3F"/>
    <w:rsid w:val="00CD7E1F"/>
    <w:rsid w:val="00CE4BC4"/>
    <w:rsid w:val="00CE7DA2"/>
    <w:rsid w:val="00CF2F8A"/>
    <w:rsid w:val="00CF3DB3"/>
    <w:rsid w:val="00CF66DF"/>
    <w:rsid w:val="00D01C04"/>
    <w:rsid w:val="00D0274B"/>
    <w:rsid w:val="00D03C45"/>
    <w:rsid w:val="00D0503D"/>
    <w:rsid w:val="00D052BC"/>
    <w:rsid w:val="00D07026"/>
    <w:rsid w:val="00D146AE"/>
    <w:rsid w:val="00D22C8F"/>
    <w:rsid w:val="00D3203C"/>
    <w:rsid w:val="00D33491"/>
    <w:rsid w:val="00D33F9A"/>
    <w:rsid w:val="00D3442D"/>
    <w:rsid w:val="00D35FA0"/>
    <w:rsid w:val="00D36F00"/>
    <w:rsid w:val="00D44B67"/>
    <w:rsid w:val="00D44F8E"/>
    <w:rsid w:val="00D51FD5"/>
    <w:rsid w:val="00D55DE0"/>
    <w:rsid w:val="00D607EF"/>
    <w:rsid w:val="00D60F88"/>
    <w:rsid w:val="00D63462"/>
    <w:rsid w:val="00D646BD"/>
    <w:rsid w:val="00D65509"/>
    <w:rsid w:val="00D65558"/>
    <w:rsid w:val="00D71201"/>
    <w:rsid w:val="00D720C7"/>
    <w:rsid w:val="00D84841"/>
    <w:rsid w:val="00D876E6"/>
    <w:rsid w:val="00D90958"/>
    <w:rsid w:val="00DA1025"/>
    <w:rsid w:val="00DA1EAA"/>
    <w:rsid w:val="00DA22EC"/>
    <w:rsid w:val="00DA5682"/>
    <w:rsid w:val="00DA5860"/>
    <w:rsid w:val="00DA5C0C"/>
    <w:rsid w:val="00DB2767"/>
    <w:rsid w:val="00DB3FFE"/>
    <w:rsid w:val="00DC1B10"/>
    <w:rsid w:val="00DC2924"/>
    <w:rsid w:val="00DC4729"/>
    <w:rsid w:val="00DC58A7"/>
    <w:rsid w:val="00DD31C5"/>
    <w:rsid w:val="00DD5020"/>
    <w:rsid w:val="00DD63BE"/>
    <w:rsid w:val="00DE4296"/>
    <w:rsid w:val="00DF2469"/>
    <w:rsid w:val="00DF7899"/>
    <w:rsid w:val="00E0524C"/>
    <w:rsid w:val="00E122AB"/>
    <w:rsid w:val="00E15751"/>
    <w:rsid w:val="00E17160"/>
    <w:rsid w:val="00E17D41"/>
    <w:rsid w:val="00E231D1"/>
    <w:rsid w:val="00E3288D"/>
    <w:rsid w:val="00E35112"/>
    <w:rsid w:val="00E35BEC"/>
    <w:rsid w:val="00E36D03"/>
    <w:rsid w:val="00E41A6A"/>
    <w:rsid w:val="00E45695"/>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E86"/>
    <w:rsid w:val="00E86299"/>
    <w:rsid w:val="00E9107A"/>
    <w:rsid w:val="00E91F62"/>
    <w:rsid w:val="00E929FD"/>
    <w:rsid w:val="00E93240"/>
    <w:rsid w:val="00E9479B"/>
    <w:rsid w:val="00E94E22"/>
    <w:rsid w:val="00E95F08"/>
    <w:rsid w:val="00E97171"/>
    <w:rsid w:val="00EA109B"/>
    <w:rsid w:val="00EA29C1"/>
    <w:rsid w:val="00EA4D48"/>
    <w:rsid w:val="00EA5136"/>
    <w:rsid w:val="00EA7ADF"/>
    <w:rsid w:val="00EB2173"/>
    <w:rsid w:val="00EB2F90"/>
    <w:rsid w:val="00EB62E6"/>
    <w:rsid w:val="00EB695F"/>
    <w:rsid w:val="00EC3A85"/>
    <w:rsid w:val="00EC4B89"/>
    <w:rsid w:val="00EC59A5"/>
    <w:rsid w:val="00EC6E15"/>
    <w:rsid w:val="00ED1B30"/>
    <w:rsid w:val="00ED5D03"/>
    <w:rsid w:val="00EE01ED"/>
    <w:rsid w:val="00EE1AC1"/>
    <w:rsid w:val="00EE23F6"/>
    <w:rsid w:val="00EE39D6"/>
    <w:rsid w:val="00EE52AD"/>
    <w:rsid w:val="00EE5BC3"/>
    <w:rsid w:val="00EE6FAB"/>
    <w:rsid w:val="00EF328C"/>
    <w:rsid w:val="00EF68BB"/>
    <w:rsid w:val="00F01F92"/>
    <w:rsid w:val="00F030D4"/>
    <w:rsid w:val="00F04053"/>
    <w:rsid w:val="00F06573"/>
    <w:rsid w:val="00F10A08"/>
    <w:rsid w:val="00F11382"/>
    <w:rsid w:val="00F15354"/>
    <w:rsid w:val="00F21E5D"/>
    <w:rsid w:val="00F22AC5"/>
    <w:rsid w:val="00F254D1"/>
    <w:rsid w:val="00F31BFC"/>
    <w:rsid w:val="00F32B82"/>
    <w:rsid w:val="00F34C86"/>
    <w:rsid w:val="00F4043E"/>
    <w:rsid w:val="00F41795"/>
    <w:rsid w:val="00F41BBC"/>
    <w:rsid w:val="00F434F0"/>
    <w:rsid w:val="00F444F0"/>
    <w:rsid w:val="00F446FF"/>
    <w:rsid w:val="00F45521"/>
    <w:rsid w:val="00F50847"/>
    <w:rsid w:val="00F53F27"/>
    <w:rsid w:val="00F546D1"/>
    <w:rsid w:val="00F555BE"/>
    <w:rsid w:val="00F60281"/>
    <w:rsid w:val="00F66272"/>
    <w:rsid w:val="00F709C0"/>
    <w:rsid w:val="00F81FEC"/>
    <w:rsid w:val="00F927A1"/>
    <w:rsid w:val="00F92E4D"/>
    <w:rsid w:val="00F95D08"/>
    <w:rsid w:val="00F95F68"/>
    <w:rsid w:val="00F97860"/>
    <w:rsid w:val="00FA23BD"/>
    <w:rsid w:val="00FA3764"/>
    <w:rsid w:val="00FA41C7"/>
    <w:rsid w:val="00FA4A79"/>
    <w:rsid w:val="00FA56ED"/>
    <w:rsid w:val="00FA7E76"/>
    <w:rsid w:val="00FB05DD"/>
    <w:rsid w:val="00FB0F7C"/>
    <w:rsid w:val="00FB24EA"/>
    <w:rsid w:val="00FB5FA6"/>
    <w:rsid w:val="00FC0334"/>
    <w:rsid w:val="00FC1310"/>
    <w:rsid w:val="00FC2FF3"/>
    <w:rsid w:val="00FC3263"/>
    <w:rsid w:val="00FC51F9"/>
    <w:rsid w:val="00FC5B40"/>
    <w:rsid w:val="00FC5BF1"/>
    <w:rsid w:val="00FC5FF8"/>
    <w:rsid w:val="00FD255E"/>
    <w:rsid w:val="00FD271B"/>
    <w:rsid w:val="00FD3D7C"/>
    <w:rsid w:val="00FD4F8F"/>
    <w:rsid w:val="00FE0C16"/>
    <w:rsid w:val="00FE14B1"/>
    <w:rsid w:val="00FE4D97"/>
    <w:rsid w:val="00FE5F90"/>
    <w:rsid w:val="00FF0070"/>
    <w:rsid w:val="00FF07C3"/>
    <w:rsid w:val="00FF5F6A"/>
    <w:rsid w:val="00FF5F80"/>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Emphasis">
    <w:name w:val="Emphasis"/>
    <w:basedOn w:val="DefaultParagraphFont"/>
    <w:uiPriority w:val="20"/>
    <w:qFormat/>
    <w:rsid w:val="00564312"/>
    <w:rPr>
      <w:i/>
      <w:iCs/>
    </w:rPr>
  </w:style>
  <w:style w:type="character" w:styleId="HTMLCite">
    <w:name w:val="HTML Cite"/>
    <w:basedOn w:val="DefaultParagraphFont"/>
    <w:uiPriority w:val="99"/>
    <w:semiHidden/>
    <w:unhideWhenUsed/>
    <w:rsid w:val="00D01C04"/>
    <w:rPr>
      <w:i/>
      <w:iCs/>
    </w:rPr>
  </w:style>
  <w:style w:type="character" w:styleId="UnresolvedMention">
    <w:name w:val="Unresolved Mention"/>
    <w:basedOn w:val="DefaultParagraphFont"/>
    <w:uiPriority w:val="99"/>
    <w:semiHidden/>
    <w:unhideWhenUsed/>
    <w:rsid w:val="00BA2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4093">
      <w:bodyDiv w:val="1"/>
      <w:marLeft w:val="0"/>
      <w:marRight w:val="0"/>
      <w:marTop w:val="0"/>
      <w:marBottom w:val="0"/>
      <w:divBdr>
        <w:top w:val="none" w:sz="0" w:space="0" w:color="auto"/>
        <w:left w:val="none" w:sz="0" w:space="0" w:color="auto"/>
        <w:bottom w:val="none" w:sz="0" w:space="0" w:color="auto"/>
        <w:right w:val="none" w:sz="0" w:space="0" w:color="auto"/>
      </w:divBdr>
    </w:div>
    <w:div w:id="146014664">
      <w:bodyDiv w:val="1"/>
      <w:marLeft w:val="0"/>
      <w:marRight w:val="0"/>
      <w:marTop w:val="0"/>
      <w:marBottom w:val="0"/>
      <w:divBdr>
        <w:top w:val="none" w:sz="0" w:space="0" w:color="auto"/>
        <w:left w:val="none" w:sz="0" w:space="0" w:color="auto"/>
        <w:bottom w:val="none" w:sz="0" w:space="0" w:color="auto"/>
        <w:right w:val="none" w:sz="0" w:space="0" w:color="auto"/>
      </w:divBdr>
    </w:div>
    <w:div w:id="876770986">
      <w:bodyDiv w:val="1"/>
      <w:marLeft w:val="0"/>
      <w:marRight w:val="0"/>
      <w:marTop w:val="0"/>
      <w:marBottom w:val="0"/>
      <w:divBdr>
        <w:top w:val="none" w:sz="0" w:space="0" w:color="auto"/>
        <w:left w:val="none" w:sz="0" w:space="0" w:color="auto"/>
        <w:bottom w:val="none" w:sz="0" w:space="0" w:color="auto"/>
        <w:right w:val="none" w:sz="0" w:space="0" w:color="auto"/>
      </w:divBdr>
    </w:div>
    <w:div w:id="96627585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09278237">
      <w:bodyDiv w:val="1"/>
      <w:marLeft w:val="0"/>
      <w:marRight w:val="0"/>
      <w:marTop w:val="0"/>
      <w:marBottom w:val="0"/>
      <w:divBdr>
        <w:top w:val="none" w:sz="0" w:space="0" w:color="auto"/>
        <w:left w:val="none" w:sz="0" w:space="0" w:color="auto"/>
        <w:bottom w:val="none" w:sz="0" w:space="0" w:color="auto"/>
        <w:right w:val="none" w:sz="0" w:space="0" w:color="auto"/>
      </w:divBdr>
    </w:div>
    <w:div w:id="1131703758">
      <w:bodyDiv w:val="1"/>
      <w:marLeft w:val="0"/>
      <w:marRight w:val="0"/>
      <w:marTop w:val="0"/>
      <w:marBottom w:val="0"/>
      <w:divBdr>
        <w:top w:val="none" w:sz="0" w:space="0" w:color="auto"/>
        <w:left w:val="none" w:sz="0" w:space="0" w:color="auto"/>
        <w:bottom w:val="none" w:sz="0" w:space="0" w:color="auto"/>
        <w:right w:val="none" w:sz="0" w:space="0" w:color="auto"/>
      </w:divBdr>
    </w:div>
    <w:div w:id="114374093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partneringinitiative.org/wp-content/uploads/2018/12/Managing-power-imbalance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refuge.org.uk/what-is-domestic-abuse/the-fac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606/1044-3894.705"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17</Pages>
  <Words>3801</Words>
  <Characters>21933</Characters>
  <Application>Microsoft Office Word</Application>
  <DocSecurity>0</DocSecurity>
  <Lines>317</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Lloyd</cp:lastModifiedBy>
  <cp:revision>177</cp:revision>
  <cp:lastPrinted>2020-02-11T19:20:00Z</cp:lastPrinted>
  <dcterms:created xsi:type="dcterms:W3CDTF">2023-08-01T15:40:00Z</dcterms:created>
  <dcterms:modified xsi:type="dcterms:W3CDTF">2023-10-22T23:52:00Z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