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‌Classroom Observation Assignment 6007 - Student: 2300809</w:t>
      </w:r>
    </w:p>
    <w:p w:rsidR="00000000" w:rsidDel="00000000" w:rsidP="00000000" w:rsidRDefault="00000000" w:rsidRPr="00000000" w14:paraId="00000002">
      <w:pPr>
        <w:rPr>
          <w:sz w:val="24"/>
          <w:szCs w:val="24"/>
          <w:u w:val="single"/>
        </w:rPr>
      </w:pPr>
      <w:r w:rsidDel="00000000" w:rsidR="00000000" w:rsidRPr="00000000">
        <w:rPr>
          <w:sz w:val="24"/>
          <w:szCs w:val="24"/>
          <w:u w:val="single"/>
          <w:rtl w:val="0"/>
        </w:rPr>
        <w:t xml:space="preserve">Appendix</w:t>
      </w:r>
    </w:p>
    <w:p w:rsidR="00000000" w:rsidDel="00000000" w:rsidP="00000000" w:rsidRDefault="00000000" w:rsidRPr="00000000" w14:paraId="00000003">
      <w:pPr>
        <w:spacing w:after="240" w:before="240" w:lineRule="auto"/>
        <w:jc w:val="both"/>
        <w:rPr>
          <w:rFonts w:ascii="Calibri" w:cs="Calibri" w:eastAsia="Calibri" w:hAnsi="Calibri"/>
          <w:sz w:val="16"/>
          <w:szCs w:val="16"/>
        </w:rPr>
      </w:pPr>
      <w:r w:rsidDel="00000000" w:rsidR="00000000" w:rsidRPr="00000000">
        <w:rPr>
          <w:rFonts w:ascii="Calibri" w:cs="Calibri" w:eastAsia="Calibri" w:hAnsi="Calibri"/>
          <w:b w:val="1"/>
          <w:sz w:val="24"/>
          <w:szCs w:val="24"/>
          <w:rtl w:val="0"/>
        </w:rPr>
        <w:t xml:space="preserve">OBSERVATION / FIELD NOTES</w:t>
      </w:r>
      <w:r w:rsidDel="00000000" w:rsidR="00000000" w:rsidRPr="00000000">
        <w:rPr>
          <w:rtl w:val="0"/>
        </w:rPr>
      </w:r>
    </w:p>
    <w:p w:rsidR="00000000" w:rsidDel="00000000" w:rsidP="00000000" w:rsidRDefault="00000000" w:rsidRPr="00000000" w14:paraId="00000004">
      <w:pPr>
        <w:spacing w:after="240" w:before="240" w:lineRule="auto"/>
        <w:rPr>
          <w:rFonts w:ascii="Calibri" w:cs="Calibri" w:eastAsia="Calibri" w:hAnsi="Calibri"/>
          <w:b w:val="1"/>
        </w:rPr>
      </w:pPr>
      <w:r w:rsidDel="00000000" w:rsidR="00000000" w:rsidRPr="00000000">
        <w:rPr>
          <w:rFonts w:ascii="Calibri" w:cs="Calibri" w:eastAsia="Calibri" w:hAnsi="Calibri"/>
          <w:b w:val="1"/>
          <w:rtl w:val="0"/>
        </w:rPr>
        <w:t xml:space="preserve">Record 1</w:t>
      </w:r>
    </w:p>
    <w:tbl>
      <w:tblPr>
        <w:tblStyle w:val="Table1"/>
        <w:tblW w:w="891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8910"/>
        <w:tblGridChange w:id="0">
          <w:tblGrid>
            <w:gridCol w:w="8910"/>
          </w:tblGrid>
        </w:tblGridChange>
      </w:tblGrid>
      <w:tr>
        <w:trPr>
          <w:cantSplit w:val="0"/>
          <w:trHeight w:val="795" w:hRule="atLeast"/>
          <w:tblHeader w:val="0"/>
        </w:trPr>
        <w:tc>
          <w:tcPr>
            <w:tcBorders>
              <w:top w:color="000000" w:space="0" w:sz="7" w:val="single"/>
              <w:left w:color="000000" w:space="0" w:sz="7" w:val="single"/>
              <w:bottom w:color="000000" w:space="0" w:sz="7" w:val="single"/>
              <w:right w:color="000000" w:space="0" w:sz="7" w:val="single"/>
            </w:tcBorders>
            <w:tcMar>
              <w:top w:w="0.0" w:type="dxa"/>
              <w:left w:w="100.0" w:type="dxa"/>
              <w:bottom w:w="0.0" w:type="dxa"/>
              <w:right w:w="100.0" w:type="dxa"/>
            </w:tcMar>
            <w:vAlign w:val="top"/>
          </w:tcPr>
          <w:p w:rsidR="00000000" w:rsidDel="00000000" w:rsidP="00000000" w:rsidRDefault="00000000" w:rsidRPr="00000000" w14:paraId="00000005">
            <w:pPr>
              <w:numPr>
                <w:ilvl w:val="0"/>
                <w:numId w:val="1"/>
              </w:numPr>
              <w:spacing w:after="0" w:afterAutospacing="0" w:before="240" w:lineRule="auto"/>
              <w:ind w:left="720" w:hanging="360"/>
              <w:rPr>
                <w:sz w:val="24"/>
                <w:szCs w:val="24"/>
              </w:rPr>
            </w:pPr>
            <w:r w:rsidDel="00000000" w:rsidR="00000000" w:rsidRPr="00000000">
              <w:rPr>
                <w:sz w:val="24"/>
                <w:szCs w:val="24"/>
                <w:rtl w:val="0"/>
              </w:rPr>
              <w:t xml:space="preserve">Wednesday July 17th 9am First Session of the Day</w:t>
            </w:r>
          </w:p>
          <w:p w:rsidR="00000000" w:rsidDel="00000000" w:rsidP="00000000" w:rsidRDefault="00000000" w:rsidRPr="00000000" w14:paraId="00000006">
            <w:pPr>
              <w:numPr>
                <w:ilvl w:val="0"/>
                <w:numId w:val="1"/>
              </w:numPr>
              <w:spacing w:after="240" w:before="0" w:beforeAutospacing="0" w:lineRule="auto"/>
              <w:ind w:left="720" w:hanging="360"/>
              <w:rPr>
                <w:sz w:val="24"/>
                <w:szCs w:val="24"/>
              </w:rPr>
            </w:pPr>
            <w:r w:rsidDel="00000000" w:rsidR="00000000" w:rsidRPr="00000000">
              <w:rPr>
                <w:sz w:val="24"/>
                <w:szCs w:val="24"/>
                <w:rtl w:val="0"/>
              </w:rPr>
              <w:t xml:space="preserve">Year 4 class of 23 mixed ability pupils</w:t>
            </w:r>
          </w:p>
        </w:tc>
      </w:tr>
      <w:tr>
        <w:trPr>
          <w:cantSplit w:val="0"/>
          <w:trHeight w:val="3345"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vAlign w:val="top"/>
          </w:tcPr>
          <w:p w:rsidR="00000000" w:rsidDel="00000000" w:rsidP="00000000" w:rsidRDefault="00000000" w:rsidRPr="00000000" w14:paraId="00000007">
            <w:pPr>
              <w:spacing w:after="240" w:before="240" w:lineRule="auto"/>
              <w:rPr>
                <w:sz w:val="24"/>
                <w:szCs w:val="24"/>
              </w:rPr>
            </w:pPr>
            <w:r w:rsidDel="00000000" w:rsidR="00000000" w:rsidRPr="00000000">
              <w:rPr>
                <w:b w:val="1"/>
                <w:sz w:val="24"/>
                <w:szCs w:val="24"/>
                <w:rtl w:val="0"/>
              </w:rPr>
              <w:t xml:space="preserve">Where and When:</w:t>
            </w:r>
            <w:r w:rsidDel="00000000" w:rsidR="00000000" w:rsidRPr="00000000">
              <w:rPr>
                <w:sz w:val="24"/>
                <w:szCs w:val="24"/>
                <w:rtl w:val="0"/>
              </w:rPr>
              <w:t xml:space="preserve"> </w:t>
            </w:r>
          </w:p>
          <w:p w:rsidR="00000000" w:rsidDel="00000000" w:rsidP="00000000" w:rsidRDefault="00000000" w:rsidRPr="00000000" w14:paraId="00000008">
            <w:pPr>
              <w:spacing w:after="240" w:before="240" w:lineRule="auto"/>
              <w:rPr>
                <w:sz w:val="24"/>
                <w:szCs w:val="24"/>
              </w:rPr>
            </w:pPr>
            <w:r w:rsidDel="00000000" w:rsidR="00000000" w:rsidRPr="00000000">
              <w:rPr>
                <w:sz w:val="24"/>
                <w:szCs w:val="24"/>
                <w:rtl w:val="0"/>
              </w:rPr>
              <w:t xml:space="preserve">An incident was observed in a year 4 classroom of 23 mixed ability learners, a teacher and a special needs support assistant (SNSA).</w:t>
            </w:r>
          </w:p>
          <w:p w:rsidR="00000000" w:rsidDel="00000000" w:rsidP="00000000" w:rsidRDefault="00000000" w:rsidRPr="00000000" w14:paraId="00000009">
            <w:pPr>
              <w:rPr>
                <w:sz w:val="24"/>
                <w:szCs w:val="24"/>
              </w:rPr>
            </w:pPr>
            <w:r w:rsidDel="00000000" w:rsidR="00000000" w:rsidRPr="00000000">
              <w:rPr>
                <w:sz w:val="24"/>
                <w:szCs w:val="24"/>
                <w:rtl w:val="0"/>
              </w:rPr>
              <w:t xml:space="preserve">The classroom was organised into four to five tables of learner in groups of between 4 and 6 learners to each group.  This class falls within the parameters of progression step 3 and are all aged 8 or 9.</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The learner in question sat in a group of More Able and Talented learners and the observed critical incident took place approximately five minutes into the first lesson of the day, on a very warm July day.  The incident occurred within a group of six more able and talented (MAT) learners.</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rFonts w:ascii="Calibri" w:cs="Calibri" w:eastAsia="Calibri" w:hAnsi="Calibri"/>
              </w:rPr>
            </w:pPr>
            <w:r w:rsidDel="00000000" w:rsidR="00000000" w:rsidRPr="00000000">
              <w:rPr>
                <w:sz w:val="24"/>
                <w:szCs w:val="24"/>
                <w:rtl w:val="0"/>
              </w:rPr>
              <w:t xml:space="preserve">The Area of Learning Experience was Literacy, Languages and Communication with a focus on literacy and inferences, where the learners needed to infer who they thought would wear the shoe that had been given to their group.</w:t>
            </w:r>
            <w:r w:rsidDel="00000000" w:rsidR="00000000" w:rsidRPr="00000000">
              <w:rPr>
                <w:rtl w:val="0"/>
              </w:rPr>
            </w:r>
          </w:p>
        </w:tc>
      </w:tr>
      <w:tr>
        <w:trPr>
          <w:cantSplit w:val="0"/>
          <w:trHeight w:val="4635"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vAlign w:val="top"/>
          </w:tcPr>
          <w:p w:rsidR="00000000" w:rsidDel="00000000" w:rsidP="00000000" w:rsidRDefault="00000000" w:rsidRPr="00000000" w14:paraId="0000000E">
            <w:pPr>
              <w:spacing w:after="240" w:before="240" w:lineRule="auto"/>
              <w:rPr>
                <w:sz w:val="24"/>
                <w:szCs w:val="24"/>
              </w:rPr>
            </w:pPr>
            <w:r w:rsidDel="00000000" w:rsidR="00000000" w:rsidRPr="00000000">
              <w:rPr>
                <w:b w:val="1"/>
                <w:sz w:val="24"/>
                <w:szCs w:val="24"/>
                <w:rtl w:val="0"/>
              </w:rPr>
              <w:t xml:space="preserve">What happened:</w:t>
            </w:r>
            <w:r w:rsidDel="00000000" w:rsidR="00000000" w:rsidRPr="00000000">
              <w:rPr>
                <w:rtl w:val="0"/>
              </w:rPr>
            </w:r>
          </w:p>
          <w:p w:rsidR="00000000" w:rsidDel="00000000" w:rsidP="00000000" w:rsidRDefault="00000000" w:rsidRPr="00000000" w14:paraId="0000000F">
            <w:pPr>
              <w:spacing w:after="240" w:before="240" w:lineRule="auto"/>
              <w:rPr>
                <w:sz w:val="24"/>
                <w:szCs w:val="24"/>
              </w:rPr>
            </w:pPr>
            <w:r w:rsidDel="00000000" w:rsidR="00000000" w:rsidRPr="00000000">
              <w:rPr>
                <w:sz w:val="24"/>
                <w:szCs w:val="24"/>
                <w:rtl w:val="0"/>
              </w:rPr>
              <w:t xml:space="preserve">At the beginning of the lesson the teacher gave instructions and guidance and this learner became disengaged and stopped listening to the teacher.  She started to play with her hair and swing her leg whilst sitting in her chair.  She was facing away from the whiteboard, teacher and front of the room and was generally distracted and inattentive. </w:t>
            </w:r>
          </w:p>
          <w:p w:rsidR="00000000" w:rsidDel="00000000" w:rsidP="00000000" w:rsidRDefault="00000000" w:rsidRPr="00000000" w14:paraId="00000010">
            <w:pPr>
              <w:rPr>
                <w:sz w:val="24"/>
                <w:szCs w:val="24"/>
              </w:rPr>
            </w:pPr>
            <w:r w:rsidDel="00000000" w:rsidR="00000000" w:rsidRPr="00000000">
              <w:rPr>
                <w:sz w:val="24"/>
                <w:szCs w:val="24"/>
                <w:rtl w:val="0"/>
              </w:rPr>
              <w:t xml:space="preserve">Only regaining her focus on the lesson when the exercise books were distributed and the footwear was given out, this learner then began to write and discuss the lesson intentions as if she knew exactly what was expected.  As the sparkly flip flop was given to her group her thoughts and ideas appeared to engage and she began to examine the footwear and discuss her thoughts and ideas with the others in her group.</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rFonts w:ascii="Calibri" w:cs="Calibri" w:eastAsia="Calibri" w:hAnsi="Calibri"/>
              </w:rPr>
            </w:pPr>
            <w:r w:rsidDel="00000000" w:rsidR="00000000" w:rsidRPr="00000000">
              <w:rPr>
                <w:sz w:val="24"/>
                <w:szCs w:val="24"/>
                <w:rtl w:val="0"/>
              </w:rPr>
              <w:t xml:space="preserve">The sparkly flip flop appeared to engage her thoughts and ideas which she happily began to consider and discuss in her group. </w:t>
            </w:r>
            <w:r w:rsidDel="00000000" w:rsidR="00000000" w:rsidRPr="00000000">
              <w:rPr>
                <w:rFonts w:ascii="Calibri" w:cs="Calibri" w:eastAsia="Calibri" w:hAnsi="Calibri"/>
                <w:rtl w:val="0"/>
              </w:rPr>
              <w:t xml:space="preserve"> </w:t>
            </w:r>
          </w:p>
        </w:tc>
      </w:tr>
      <w:tr>
        <w:trPr>
          <w:cantSplit w:val="0"/>
          <w:trHeight w:val="5145"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vAlign w:val="top"/>
          </w:tcPr>
          <w:p w:rsidR="00000000" w:rsidDel="00000000" w:rsidP="00000000" w:rsidRDefault="00000000" w:rsidRPr="00000000" w14:paraId="00000013">
            <w:pPr>
              <w:spacing w:after="240" w:before="240" w:lineRule="auto"/>
              <w:rPr>
                <w:sz w:val="24"/>
                <w:szCs w:val="24"/>
              </w:rPr>
            </w:pPr>
            <w:r w:rsidDel="00000000" w:rsidR="00000000" w:rsidRPr="00000000">
              <w:rPr>
                <w:b w:val="1"/>
                <w:sz w:val="24"/>
                <w:szCs w:val="24"/>
                <w:rtl w:val="0"/>
              </w:rPr>
              <w:t xml:space="preserve">Areas of possible exploration: </w:t>
            </w:r>
            <w:r w:rsidDel="00000000" w:rsidR="00000000" w:rsidRPr="00000000">
              <w:rPr>
                <w:rtl w:val="0"/>
              </w:rPr>
            </w:r>
          </w:p>
          <w:p w:rsidR="00000000" w:rsidDel="00000000" w:rsidP="00000000" w:rsidRDefault="00000000" w:rsidRPr="00000000" w14:paraId="00000014">
            <w:pPr>
              <w:spacing w:after="240" w:before="240" w:lineRule="auto"/>
              <w:rPr>
                <w:sz w:val="24"/>
                <w:szCs w:val="24"/>
              </w:rPr>
            </w:pPr>
            <w:r w:rsidDel="00000000" w:rsidR="00000000" w:rsidRPr="00000000">
              <w:rPr>
                <w:sz w:val="24"/>
                <w:szCs w:val="24"/>
                <w:rtl w:val="0"/>
              </w:rPr>
              <w:t xml:space="preserve">When the focus of the lesson shifted to the shoe and group discussion her social skills were motivated and she was suddenly engaged and focused on the learning.</w:t>
            </w:r>
          </w:p>
          <w:p w:rsidR="00000000" w:rsidDel="00000000" w:rsidP="00000000" w:rsidRDefault="00000000" w:rsidRPr="00000000" w14:paraId="00000015">
            <w:pPr>
              <w:spacing w:after="240" w:before="240" w:lineRule="auto"/>
              <w:rPr>
                <w:sz w:val="24"/>
                <w:szCs w:val="24"/>
              </w:rPr>
            </w:pPr>
            <w:r w:rsidDel="00000000" w:rsidR="00000000" w:rsidRPr="00000000">
              <w:rPr>
                <w:sz w:val="24"/>
                <w:szCs w:val="24"/>
                <w:rtl w:val="0"/>
              </w:rPr>
              <w:t xml:space="preserve">Although, this occurrence may ordinarily appear insignificant and ordinary there could be many underlying themes and impacts hiding behind her behaviour.  A critical incident may not come straight to mind when observing this child.  But, when we look more deeply we begin to see how this she is quite social and thrives in social situations.  Here, as referred to in the assignment we see how her learning links to Albert Bandura’s social learning theory which “</w:t>
            </w:r>
            <w:r w:rsidDel="00000000" w:rsidR="00000000" w:rsidRPr="00000000">
              <w:rPr>
                <w:color w:val="282828"/>
                <w:sz w:val="24"/>
                <w:szCs w:val="24"/>
                <w:highlight w:val="white"/>
                <w:rtl w:val="0"/>
              </w:rPr>
              <w:t xml:space="preserve">emphasizes the importance of observing, modeling, and imitating the behaviours, attitudes, and emotional reactions of others (Aubrey and Riley, 2022)”.</w:t>
            </w:r>
            <w:r w:rsidDel="00000000" w:rsidR="00000000" w:rsidRPr="00000000">
              <w:rPr>
                <w:sz w:val="24"/>
                <w:szCs w:val="24"/>
                <w:rtl w:val="0"/>
              </w:rPr>
              <w:t xml:space="preserve">  Social learning is essential to this learner’s development.</w:t>
            </w:r>
          </w:p>
          <w:p w:rsidR="00000000" w:rsidDel="00000000" w:rsidP="00000000" w:rsidRDefault="00000000" w:rsidRPr="00000000" w14:paraId="00000016">
            <w:pPr>
              <w:spacing w:after="240" w:before="240" w:lineRule="auto"/>
              <w:rPr>
                <w:rFonts w:ascii="Calibri" w:cs="Calibri" w:eastAsia="Calibri" w:hAnsi="Calibri"/>
              </w:rPr>
            </w:pPr>
            <w:r w:rsidDel="00000000" w:rsidR="00000000" w:rsidRPr="00000000">
              <w:rPr>
                <w:sz w:val="24"/>
                <w:szCs w:val="24"/>
                <w:rtl w:val="0"/>
              </w:rPr>
              <w:t xml:space="preserve">Researching Vygotsky’s sociocultural theory “a child develops cultural tools which respresent how to communicate (Gray and MacBlain, 2021)” and Bronfenbrenner’s Social Learning Theory where he considered “child development in the context of their immediate enviroment, but within their wider environment also (Aubrey and Riley, 2022)” we can see how this child’s classroom, teacher and possibly her wider family and community can impact her behaviour and learning. Bandura also had a take on the developing child and discussed this through his social learning theory.  He observed that “children learn through observational learning (Gray and MacBlain 2021).</w:t>
            </w:r>
            <w:r w:rsidDel="00000000" w:rsidR="00000000" w:rsidRPr="00000000">
              <w:rPr>
                <w:rFonts w:ascii="Calibri" w:cs="Calibri" w:eastAsia="Calibri" w:hAnsi="Calibri"/>
                <w:rtl w:val="0"/>
              </w:rPr>
              <w:t xml:space="preserve"> </w:t>
            </w:r>
          </w:p>
        </w:tc>
      </w:tr>
      <w:tr>
        <w:trPr>
          <w:cantSplit w:val="0"/>
          <w:trHeight w:val="3885"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vAlign w:val="top"/>
          </w:tcPr>
          <w:p w:rsidR="00000000" w:rsidDel="00000000" w:rsidP="00000000" w:rsidRDefault="00000000" w:rsidRPr="00000000" w14:paraId="00000017">
            <w:pPr>
              <w:spacing w:after="240" w:before="240" w:lineRule="auto"/>
              <w:rPr>
                <w:sz w:val="24"/>
                <w:szCs w:val="24"/>
              </w:rPr>
            </w:pPr>
            <w:r w:rsidDel="00000000" w:rsidR="00000000" w:rsidRPr="00000000">
              <w:rPr>
                <w:b w:val="1"/>
                <w:sz w:val="24"/>
                <w:szCs w:val="24"/>
                <w:rtl w:val="0"/>
              </w:rPr>
              <w:t xml:space="preserve">Notes: </w:t>
            </w:r>
            <w:r w:rsidDel="00000000" w:rsidR="00000000" w:rsidRPr="00000000">
              <w:rPr>
                <w:rtl w:val="0"/>
              </w:rPr>
            </w:r>
          </w:p>
          <w:p w:rsidR="00000000" w:rsidDel="00000000" w:rsidP="00000000" w:rsidRDefault="00000000" w:rsidRPr="00000000" w14:paraId="00000018">
            <w:pPr>
              <w:spacing w:after="240" w:before="240" w:lineRule="auto"/>
              <w:rPr>
                <w:sz w:val="24"/>
                <w:szCs w:val="24"/>
              </w:rPr>
            </w:pPr>
            <w:r w:rsidDel="00000000" w:rsidR="00000000" w:rsidRPr="00000000">
              <w:rPr>
                <w:sz w:val="24"/>
                <w:szCs w:val="24"/>
                <w:rtl w:val="0"/>
              </w:rPr>
              <w:t xml:space="preserve">This session was the first of the day and as observed in the introduction and case study above this learner may have been tired having not been awake for long.  She may still not have been alert enough to parcipate fully in the initial lesson.  She may also have skipped breakfast that day and could be too hungry to care about the lesson as she is distracted by her hunger.  Other references made throughout this assignment are to this child’s immediate and wider environment.  She is a social child and came into her own when she was given the freedom to discuss and share her thoughts and ideas in the group discussion.  We do not have enough information about her to determine whether she has a supportive and caring home life but assuming that she does, feeds into how well she does later in the session when asked to participate in the group discussion and the written activity.</w:t>
            </w:r>
          </w:p>
        </w:tc>
      </w:tr>
    </w:tbl>
    <w:p w:rsidR="00000000" w:rsidDel="00000000" w:rsidP="00000000" w:rsidRDefault="00000000" w:rsidRPr="00000000" w14:paraId="00000019">
      <w:pPr>
        <w:spacing w:after="240" w:before="240" w:lineRule="auto"/>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