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B6CB8" w14:textId="77777777" w:rsidR="00073552" w:rsidRDefault="00073552" w:rsidP="00073552">
      <w:pPr>
        <w:pBdr>
          <w:bottom w:val="single" w:sz="4" w:space="1" w:color="auto"/>
        </w:pBdr>
        <w:jc w:val="center"/>
        <w:rPr>
          <w:b/>
          <w:color w:val="000000" w:themeColor="text1"/>
          <w:sz w:val="28"/>
        </w:rPr>
      </w:pPr>
    </w:p>
    <w:p w14:paraId="52A6A828" w14:textId="77777777" w:rsidR="00073552" w:rsidRDefault="00073552" w:rsidP="00073552">
      <w:pPr>
        <w:pBdr>
          <w:bottom w:val="single" w:sz="4" w:space="1" w:color="auto"/>
        </w:pBdr>
        <w:jc w:val="center"/>
        <w:rPr>
          <w:b/>
          <w:color w:val="000000" w:themeColor="text1"/>
          <w:sz w:val="28"/>
        </w:rPr>
      </w:pPr>
    </w:p>
    <w:p w14:paraId="5E8DF426" w14:textId="77777777" w:rsidR="00073552" w:rsidRDefault="00073552" w:rsidP="00073552">
      <w:pPr>
        <w:pBdr>
          <w:bottom w:val="single" w:sz="4" w:space="1" w:color="auto"/>
        </w:pBdr>
        <w:jc w:val="center"/>
        <w:rPr>
          <w:b/>
          <w:color w:val="000000" w:themeColor="text1"/>
          <w:sz w:val="28"/>
        </w:rPr>
      </w:pPr>
    </w:p>
    <w:p w14:paraId="06DC4C0C" w14:textId="77777777" w:rsidR="00073552" w:rsidRDefault="00073552" w:rsidP="00073552">
      <w:pPr>
        <w:pBdr>
          <w:bottom w:val="single" w:sz="4" w:space="1" w:color="auto"/>
        </w:pBdr>
        <w:jc w:val="center"/>
        <w:rPr>
          <w:b/>
          <w:color w:val="000000" w:themeColor="text1"/>
          <w:sz w:val="28"/>
        </w:rPr>
      </w:pPr>
    </w:p>
    <w:p w14:paraId="4C5E0D99" w14:textId="77777777" w:rsidR="00073552" w:rsidRDefault="00073552" w:rsidP="00073552">
      <w:pPr>
        <w:pBdr>
          <w:bottom w:val="single" w:sz="4" w:space="1" w:color="auto"/>
        </w:pBdr>
        <w:jc w:val="center"/>
        <w:rPr>
          <w:b/>
          <w:color w:val="000000" w:themeColor="text1"/>
          <w:sz w:val="28"/>
        </w:rPr>
      </w:pPr>
    </w:p>
    <w:p w14:paraId="4F3C8AFC" w14:textId="77777777" w:rsidR="00073552" w:rsidRDefault="00073552" w:rsidP="00073552">
      <w:pPr>
        <w:pBdr>
          <w:bottom w:val="single" w:sz="4" w:space="1" w:color="auto"/>
        </w:pBdr>
        <w:jc w:val="center"/>
        <w:rPr>
          <w:b/>
          <w:color w:val="000000" w:themeColor="text1"/>
          <w:sz w:val="28"/>
        </w:rPr>
      </w:pPr>
    </w:p>
    <w:p w14:paraId="60ACCEAB" w14:textId="77777777" w:rsidR="00073552" w:rsidRDefault="00073552" w:rsidP="00073552">
      <w:pPr>
        <w:pBdr>
          <w:bottom w:val="single" w:sz="4" w:space="1" w:color="auto"/>
        </w:pBdr>
        <w:jc w:val="center"/>
        <w:rPr>
          <w:b/>
          <w:color w:val="000000" w:themeColor="text1"/>
          <w:sz w:val="28"/>
        </w:rPr>
      </w:pPr>
    </w:p>
    <w:p w14:paraId="60817041" w14:textId="77777777" w:rsidR="00073552" w:rsidRDefault="00073552" w:rsidP="00073552">
      <w:pPr>
        <w:pBdr>
          <w:bottom w:val="single" w:sz="4" w:space="1" w:color="auto"/>
        </w:pBdr>
        <w:jc w:val="center"/>
        <w:rPr>
          <w:b/>
          <w:color w:val="000000" w:themeColor="text1"/>
          <w:sz w:val="28"/>
        </w:rPr>
      </w:pPr>
    </w:p>
    <w:p w14:paraId="60BC4A4C" w14:textId="581626F4" w:rsidR="00073552" w:rsidRPr="00303CBF" w:rsidRDefault="00073552" w:rsidP="00073552">
      <w:pPr>
        <w:pBdr>
          <w:bottom w:val="single" w:sz="4" w:space="1" w:color="auto"/>
        </w:pBdr>
        <w:jc w:val="center"/>
        <w:rPr>
          <w:b/>
          <w:color w:val="000000" w:themeColor="text1"/>
          <w:sz w:val="28"/>
        </w:rPr>
      </w:pPr>
      <w:r w:rsidRPr="00706E1D">
        <w:rPr>
          <w:b/>
          <w:color w:val="000000" w:themeColor="text1"/>
          <w:sz w:val="28"/>
        </w:rPr>
        <w:t>Financial</w:t>
      </w:r>
      <w:r w:rsidRPr="00303CBF">
        <w:rPr>
          <w:b/>
          <w:color w:val="000000" w:themeColor="text1"/>
          <w:sz w:val="28"/>
        </w:rPr>
        <w:t xml:space="preserve"> Management for the Hotel Industry</w:t>
      </w:r>
    </w:p>
    <w:p w14:paraId="7D1F7285" w14:textId="77777777" w:rsidR="00A834C8" w:rsidRDefault="00073552" w:rsidP="00073552">
      <w:pPr>
        <w:pBdr>
          <w:bottom w:val="single" w:sz="4" w:space="1" w:color="auto"/>
        </w:pBdr>
        <w:jc w:val="center"/>
        <w:rPr>
          <w:b/>
          <w:color w:val="000000" w:themeColor="text1"/>
          <w:sz w:val="28"/>
        </w:rPr>
      </w:pPr>
      <w:r w:rsidRPr="00303CBF">
        <w:rPr>
          <w:b/>
          <w:color w:val="000000" w:themeColor="text1"/>
          <w:sz w:val="28"/>
        </w:rPr>
        <w:t xml:space="preserve">Assessment 1 </w:t>
      </w:r>
    </w:p>
    <w:p w14:paraId="327B39E6" w14:textId="72BB7B42" w:rsidR="00073552" w:rsidRDefault="00A834C8" w:rsidP="00073552">
      <w:pPr>
        <w:pBdr>
          <w:bottom w:val="single" w:sz="4" w:space="1" w:color="auto"/>
        </w:pBdr>
        <w:jc w:val="center"/>
        <w:rPr>
          <w:b/>
        </w:rPr>
      </w:pPr>
      <w:r>
        <w:rPr>
          <w:b/>
          <w:color w:val="000000" w:themeColor="text1"/>
          <w:sz w:val="28"/>
        </w:rPr>
        <w:t>Student Number: 2008329</w:t>
      </w:r>
      <w:r w:rsidR="00073552">
        <w:rPr>
          <w:b/>
        </w:rPr>
        <w:br w:type="page"/>
      </w:r>
    </w:p>
    <w:sdt>
      <w:sdtPr>
        <w:rPr>
          <w:rFonts w:ascii="Times New Roman" w:eastAsia="Times New Roman" w:hAnsi="Times New Roman" w:cs="Times New Roman"/>
          <w:color w:val="auto"/>
          <w:sz w:val="24"/>
          <w:szCs w:val="24"/>
          <w:lang w:val="en-GB" w:eastAsia="en-IN"/>
        </w:rPr>
        <w:id w:val="-1252116950"/>
        <w:docPartObj>
          <w:docPartGallery w:val="Table of Contents"/>
          <w:docPartUnique/>
        </w:docPartObj>
      </w:sdtPr>
      <w:sdtEndPr>
        <w:rPr>
          <w:b/>
          <w:bCs/>
          <w:noProof/>
        </w:rPr>
      </w:sdtEndPr>
      <w:sdtContent>
        <w:p w14:paraId="3C6902CC" w14:textId="77777777" w:rsidR="00073552" w:rsidRPr="00073552" w:rsidRDefault="00073552" w:rsidP="00073552">
          <w:pPr>
            <w:pStyle w:val="TOCHeading"/>
            <w:jc w:val="center"/>
            <w:rPr>
              <w:rFonts w:ascii="Times New Roman" w:hAnsi="Times New Roman" w:cs="Times New Roman"/>
              <w:b/>
              <w:color w:val="000000" w:themeColor="text1"/>
            </w:rPr>
          </w:pPr>
          <w:r w:rsidRPr="00073552">
            <w:rPr>
              <w:rFonts w:ascii="Times New Roman" w:hAnsi="Times New Roman" w:cs="Times New Roman"/>
              <w:b/>
              <w:color w:val="000000" w:themeColor="text1"/>
            </w:rPr>
            <w:t>Table of Contents</w:t>
          </w:r>
        </w:p>
        <w:p w14:paraId="239D2893" w14:textId="77777777" w:rsidR="00073552" w:rsidRDefault="00073552">
          <w:pPr>
            <w:pStyle w:val="TOC1"/>
            <w:tabs>
              <w:tab w:val="right" w:leader="dot" w:pos="9350"/>
            </w:tabs>
            <w:rPr>
              <w:noProof/>
            </w:rPr>
          </w:pPr>
          <w:r>
            <w:fldChar w:fldCharType="begin"/>
          </w:r>
          <w:r>
            <w:instrText xml:space="preserve"> TOC \o "1-3" \h \z \u </w:instrText>
          </w:r>
          <w:r>
            <w:fldChar w:fldCharType="separate"/>
          </w:r>
          <w:hyperlink w:anchor="_Toc165108816" w:history="1">
            <w:r w:rsidRPr="003D6F20">
              <w:rPr>
                <w:rStyle w:val="Hyperlink"/>
                <w:noProof/>
              </w:rPr>
              <w:t>Introduction</w:t>
            </w:r>
            <w:r>
              <w:rPr>
                <w:noProof/>
                <w:webHidden/>
              </w:rPr>
              <w:tab/>
            </w:r>
            <w:r>
              <w:rPr>
                <w:noProof/>
                <w:webHidden/>
              </w:rPr>
              <w:fldChar w:fldCharType="begin"/>
            </w:r>
            <w:r>
              <w:rPr>
                <w:noProof/>
                <w:webHidden/>
              </w:rPr>
              <w:instrText xml:space="preserve"> PAGEREF _Toc165108816 \h </w:instrText>
            </w:r>
            <w:r>
              <w:rPr>
                <w:noProof/>
                <w:webHidden/>
              </w:rPr>
            </w:r>
            <w:r>
              <w:rPr>
                <w:noProof/>
                <w:webHidden/>
              </w:rPr>
              <w:fldChar w:fldCharType="separate"/>
            </w:r>
            <w:r>
              <w:rPr>
                <w:noProof/>
                <w:webHidden/>
              </w:rPr>
              <w:t>3</w:t>
            </w:r>
            <w:r>
              <w:rPr>
                <w:noProof/>
                <w:webHidden/>
              </w:rPr>
              <w:fldChar w:fldCharType="end"/>
            </w:r>
          </w:hyperlink>
        </w:p>
        <w:p w14:paraId="5F2A486C" w14:textId="77777777" w:rsidR="00073552" w:rsidRDefault="001918DF">
          <w:pPr>
            <w:pStyle w:val="TOC2"/>
            <w:tabs>
              <w:tab w:val="right" w:leader="dot" w:pos="9350"/>
            </w:tabs>
            <w:rPr>
              <w:noProof/>
            </w:rPr>
          </w:pPr>
          <w:hyperlink w:anchor="_Toc165108817" w:history="1">
            <w:r w:rsidR="00073552" w:rsidRPr="003D6F20">
              <w:rPr>
                <w:rStyle w:val="Hyperlink"/>
                <w:noProof/>
              </w:rPr>
              <w:t>Overview of report</w:t>
            </w:r>
            <w:r w:rsidR="00073552">
              <w:rPr>
                <w:noProof/>
                <w:webHidden/>
              </w:rPr>
              <w:tab/>
            </w:r>
            <w:r w:rsidR="00073552">
              <w:rPr>
                <w:noProof/>
                <w:webHidden/>
              </w:rPr>
              <w:fldChar w:fldCharType="begin"/>
            </w:r>
            <w:r w:rsidR="00073552">
              <w:rPr>
                <w:noProof/>
                <w:webHidden/>
              </w:rPr>
              <w:instrText xml:space="preserve"> PAGEREF _Toc165108817 \h </w:instrText>
            </w:r>
            <w:r w:rsidR="00073552">
              <w:rPr>
                <w:noProof/>
                <w:webHidden/>
              </w:rPr>
            </w:r>
            <w:r w:rsidR="00073552">
              <w:rPr>
                <w:noProof/>
                <w:webHidden/>
              </w:rPr>
              <w:fldChar w:fldCharType="separate"/>
            </w:r>
            <w:r w:rsidR="00073552">
              <w:rPr>
                <w:noProof/>
                <w:webHidden/>
              </w:rPr>
              <w:t>3</w:t>
            </w:r>
            <w:r w:rsidR="00073552">
              <w:rPr>
                <w:noProof/>
                <w:webHidden/>
              </w:rPr>
              <w:fldChar w:fldCharType="end"/>
            </w:r>
          </w:hyperlink>
        </w:p>
        <w:p w14:paraId="742939D6" w14:textId="77777777" w:rsidR="00073552" w:rsidRDefault="001918DF">
          <w:pPr>
            <w:pStyle w:val="TOC1"/>
            <w:tabs>
              <w:tab w:val="right" w:leader="dot" w:pos="9350"/>
            </w:tabs>
            <w:rPr>
              <w:noProof/>
            </w:rPr>
          </w:pPr>
          <w:hyperlink w:anchor="_Toc165108818" w:history="1">
            <w:r w:rsidR="00073552" w:rsidRPr="003D6F20">
              <w:rPr>
                <w:rStyle w:val="Hyperlink"/>
                <w:noProof/>
              </w:rPr>
              <w:t>A comparison between two companies related to business total revenue</w:t>
            </w:r>
            <w:r w:rsidR="00073552">
              <w:rPr>
                <w:noProof/>
                <w:webHidden/>
              </w:rPr>
              <w:tab/>
            </w:r>
            <w:r w:rsidR="00073552">
              <w:rPr>
                <w:noProof/>
                <w:webHidden/>
              </w:rPr>
              <w:fldChar w:fldCharType="begin"/>
            </w:r>
            <w:r w:rsidR="00073552">
              <w:rPr>
                <w:noProof/>
                <w:webHidden/>
              </w:rPr>
              <w:instrText xml:space="preserve"> PAGEREF _Toc165108818 \h </w:instrText>
            </w:r>
            <w:r w:rsidR="00073552">
              <w:rPr>
                <w:noProof/>
                <w:webHidden/>
              </w:rPr>
            </w:r>
            <w:r w:rsidR="00073552">
              <w:rPr>
                <w:noProof/>
                <w:webHidden/>
              </w:rPr>
              <w:fldChar w:fldCharType="separate"/>
            </w:r>
            <w:r w:rsidR="00073552">
              <w:rPr>
                <w:noProof/>
                <w:webHidden/>
              </w:rPr>
              <w:t>3</w:t>
            </w:r>
            <w:r w:rsidR="00073552">
              <w:rPr>
                <w:noProof/>
                <w:webHidden/>
              </w:rPr>
              <w:fldChar w:fldCharType="end"/>
            </w:r>
          </w:hyperlink>
        </w:p>
        <w:p w14:paraId="6C9CC871" w14:textId="77777777" w:rsidR="00073552" w:rsidRDefault="001918DF">
          <w:pPr>
            <w:pStyle w:val="TOC1"/>
            <w:tabs>
              <w:tab w:val="right" w:leader="dot" w:pos="9350"/>
            </w:tabs>
            <w:rPr>
              <w:noProof/>
            </w:rPr>
          </w:pPr>
          <w:hyperlink w:anchor="_Toc165108819" w:history="1">
            <w:r w:rsidR="00073552" w:rsidRPr="003D6F20">
              <w:rPr>
                <w:rStyle w:val="Hyperlink"/>
                <w:noProof/>
              </w:rPr>
              <w:t>Comparative analysis regarding market position of two business</w:t>
            </w:r>
            <w:r w:rsidR="00073552">
              <w:rPr>
                <w:noProof/>
                <w:webHidden/>
              </w:rPr>
              <w:tab/>
            </w:r>
            <w:r w:rsidR="00073552">
              <w:rPr>
                <w:noProof/>
                <w:webHidden/>
              </w:rPr>
              <w:fldChar w:fldCharType="begin"/>
            </w:r>
            <w:r w:rsidR="00073552">
              <w:rPr>
                <w:noProof/>
                <w:webHidden/>
              </w:rPr>
              <w:instrText xml:space="preserve"> PAGEREF _Toc165108819 \h </w:instrText>
            </w:r>
            <w:r w:rsidR="00073552">
              <w:rPr>
                <w:noProof/>
                <w:webHidden/>
              </w:rPr>
            </w:r>
            <w:r w:rsidR="00073552">
              <w:rPr>
                <w:noProof/>
                <w:webHidden/>
              </w:rPr>
              <w:fldChar w:fldCharType="separate"/>
            </w:r>
            <w:r w:rsidR="00073552">
              <w:rPr>
                <w:noProof/>
                <w:webHidden/>
              </w:rPr>
              <w:t>5</w:t>
            </w:r>
            <w:r w:rsidR="00073552">
              <w:rPr>
                <w:noProof/>
                <w:webHidden/>
              </w:rPr>
              <w:fldChar w:fldCharType="end"/>
            </w:r>
          </w:hyperlink>
        </w:p>
        <w:p w14:paraId="55C28113" w14:textId="77777777" w:rsidR="00073552" w:rsidRDefault="001918DF">
          <w:pPr>
            <w:pStyle w:val="TOC1"/>
            <w:tabs>
              <w:tab w:val="right" w:leader="dot" w:pos="9350"/>
            </w:tabs>
            <w:rPr>
              <w:noProof/>
            </w:rPr>
          </w:pPr>
          <w:hyperlink w:anchor="_Toc165108820" w:history="1">
            <w:r w:rsidR="00073552" w:rsidRPr="003D6F20">
              <w:rPr>
                <w:rStyle w:val="Hyperlink"/>
                <w:noProof/>
              </w:rPr>
              <w:t>Recognise basic growth potential related to both businesses</w:t>
            </w:r>
            <w:r w:rsidR="00073552">
              <w:rPr>
                <w:noProof/>
                <w:webHidden/>
              </w:rPr>
              <w:tab/>
            </w:r>
            <w:r w:rsidR="00073552">
              <w:rPr>
                <w:noProof/>
                <w:webHidden/>
              </w:rPr>
              <w:fldChar w:fldCharType="begin"/>
            </w:r>
            <w:r w:rsidR="00073552">
              <w:rPr>
                <w:noProof/>
                <w:webHidden/>
              </w:rPr>
              <w:instrText xml:space="preserve"> PAGEREF _Toc165108820 \h </w:instrText>
            </w:r>
            <w:r w:rsidR="00073552">
              <w:rPr>
                <w:noProof/>
                <w:webHidden/>
              </w:rPr>
            </w:r>
            <w:r w:rsidR="00073552">
              <w:rPr>
                <w:noProof/>
                <w:webHidden/>
              </w:rPr>
              <w:fldChar w:fldCharType="separate"/>
            </w:r>
            <w:r w:rsidR="00073552">
              <w:rPr>
                <w:noProof/>
                <w:webHidden/>
              </w:rPr>
              <w:t>7</w:t>
            </w:r>
            <w:r w:rsidR="00073552">
              <w:rPr>
                <w:noProof/>
                <w:webHidden/>
              </w:rPr>
              <w:fldChar w:fldCharType="end"/>
            </w:r>
          </w:hyperlink>
        </w:p>
        <w:p w14:paraId="21DE90A5" w14:textId="77777777" w:rsidR="00073552" w:rsidRDefault="001918DF">
          <w:pPr>
            <w:pStyle w:val="TOC2"/>
            <w:tabs>
              <w:tab w:val="right" w:leader="dot" w:pos="9350"/>
            </w:tabs>
            <w:rPr>
              <w:noProof/>
            </w:rPr>
          </w:pPr>
          <w:hyperlink w:anchor="_Toc165108821" w:history="1">
            <w:r w:rsidR="00073552" w:rsidRPr="003D6F20">
              <w:rPr>
                <w:rStyle w:val="Hyperlink"/>
                <w:noProof/>
              </w:rPr>
              <w:t>Identification of financial commitment to CSR for both businesses</w:t>
            </w:r>
            <w:r w:rsidR="00073552">
              <w:rPr>
                <w:noProof/>
                <w:webHidden/>
              </w:rPr>
              <w:tab/>
            </w:r>
            <w:r w:rsidR="00073552">
              <w:rPr>
                <w:noProof/>
                <w:webHidden/>
              </w:rPr>
              <w:fldChar w:fldCharType="begin"/>
            </w:r>
            <w:r w:rsidR="00073552">
              <w:rPr>
                <w:noProof/>
                <w:webHidden/>
              </w:rPr>
              <w:instrText xml:space="preserve"> PAGEREF _Toc165108821 \h </w:instrText>
            </w:r>
            <w:r w:rsidR="00073552">
              <w:rPr>
                <w:noProof/>
                <w:webHidden/>
              </w:rPr>
            </w:r>
            <w:r w:rsidR="00073552">
              <w:rPr>
                <w:noProof/>
                <w:webHidden/>
              </w:rPr>
              <w:fldChar w:fldCharType="separate"/>
            </w:r>
            <w:r w:rsidR="00073552">
              <w:rPr>
                <w:noProof/>
                <w:webHidden/>
              </w:rPr>
              <w:t>8</w:t>
            </w:r>
            <w:r w:rsidR="00073552">
              <w:rPr>
                <w:noProof/>
                <w:webHidden/>
              </w:rPr>
              <w:fldChar w:fldCharType="end"/>
            </w:r>
          </w:hyperlink>
        </w:p>
        <w:p w14:paraId="725FBC24" w14:textId="77777777" w:rsidR="00073552" w:rsidRDefault="001918DF">
          <w:pPr>
            <w:pStyle w:val="TOC1"/>
            <w:tabs>
              <w:tab w:val="right" w:leader="dot" w:pos="9350"/>
            </w:tabs>
            <w:rPr>
              <w:noProof/>
            </w:rPr>
          </w:pPr>
          <w:hyperlink w:anchor="_Toc165108822" w:history="1">
            <w:r w:rsidR="00073552" w:rsidRPr="003D6F20">
              <w:rPr>
                <w:rStyle w:val="Hyperlink"/>
                <w:noProof/>
              </w:rPr>
              <w:t>Recommendation</w:t>
            </w:r>
            <w:r w:rsidR="00073552">
              <w:rPr>
                <w:noProof/>
                <w:webHidden/>
              </w:rPr>
              <w:tab/>
            </w:r>
            <w:r w:rsidR="00073552">
              <w:rPr>
                <w:noProof/>
                <w:webHidden/>
              </w:rPr>
              <w:fldChar w:fldCharType="begin"/>
            </w:r>
            <w:r w:rsidR="00073552">
              <w:rPr>
                <w:noProof/>
                <w:webHidden/>
              </w:rPr>
              <w:instrText xml:space="preserve"> PAGEREF _Toc165108822 \h </w:instrText>
            </w:r>
            <w:r w:rsidR="00073552">
              <w:rPr>
                <w:noProof/>
                <w:webHidden/>
              </w:rPr>
            </w:r>
            <w:r w:rsidR="00073552">
              <w:rPr>
                <w:noProof/>
                <w:webHidden/>
              </w:rPr>
              <w:fldChar w:fldCharType="separate"/>
            </w:r>
            <w:r w:rsidR="00073552">
              <w:rPr>
                <w:noProof/>
                <w:webHidden/>
              </w:rPr>
              <w:t>9</w:t>
            </w:r>
            <w:r w:rsidR="00073552">
              <w:rPr>
                <w:noProof/>
                <w:webHidden/>
              </w:rPr>
              <w:fldChar w:fldCharType="end"/>
            </w:r>
          </w:hyperlink>
        </w:p>
        <w:p w14:paraId="5DC1A5BD" w14:textId="77777777" w:rsidR="00073552" w:rsidRDefault="001918DF">
          <w:pPr>
            <w:pStyle w:val="TOC1"/>
            <w:tabs>
              <w:tab w:val="right" w:leader="dot" w:pos="9350"/>
            </w:tabs>
            <w:rPr>
              <w:noProof/>
            </w:rPr>
          </w:pPr>
          <w:hyperlink w:anchor="_Toc165108823" w:history="1">
            <w:r w:rsidR="00073552" w:rsidRPr="003D6F20">
              <w:rPr>
                <w:rStyle w:val="Hyperlink"/>
                <w:noProof/>
              </w:rPr>
              <w:t>Conclusions</w:t>
            </w:r>
            <w:r w:rsidR="00073552">
              <w:rPr>
                <w:noProof/>
                <w:webHidden/>
              </w:rPr>
              <w:tab/>
            </w:r>
            <w:r w:rsidR="00073552">
              <w:rPr>
                <w:noProof/>
                <w:webHidden/>
              </w:rPr>
              <w:fldChar w:fldCharType="begin"/>
            </w:r>
            <w:r w:rsidR="00073552">
              <w:rPr>
                <w:noProof/>
                <w:webHidden/>
              </w:rPr>
              <w:instrText xml:space="preserve"> PAGEREF _Toc165108823 \h </w:instrText>
            </w:r>
            <w:r w:rsidR="00073552">
              <w:rPr>
                <w:noProof/>
                <w:webHidden/>
              </w:rPr>
            </w:r>
            <w:r w:rsidR="00073552">
              <w:rPr>
                <w:noProof/>
                <w:webHidden/>
              </w:rPr>
              <w:fldChar w:fldCharType="separate"/>
            </w:r>
            <w:r w:rsidR="00073552">
              <w:rPr>
                <w:noProof/>
                <w:webHidden/>
              </w:rPr>
              <w:t>9</w:t>
            </w:r>
            <w:r w:rsidR="00073552">
              <w:rPr>
                <w:noProof/>
                <w:webHidden/>
              </w:rPr>
              <w:fldChar w:fldCharType="end"/>
            </w:r>
          </w:hyperlink>
        </w:p>
        <w:p w14:paraId="69003CD1" w14:textId="77777777" w:rsidR="00073552" w:rsidRDefault="001918DF">
          <w:pPr>
            <w:pStyle w:val="TOC1"/>
            <w:tabs>
              <w:tab w:val="right" w:leader="dot" w:pos="9350"/>
            </w:tabs>
            <w:rPr>
              <w:noProof/>
            </w:rPr>
          </w:pPr>
          <w:hyperlink w:anchor="_Toc165108824" w:history="1">
            <w:r w:rsidR="00073552" w:rsidRPr="003D6F20">
              <w:rPr>
                <w:rStyle w:val="Hyperlink"/>
                <w:noProof/>
              </w:rPr>
              <w:t>References</w:t>
            </w:r>
            <w:r w:rsidR="00073552">
              <w:rPr>
                <w:noProof/>
                <w:webHidden/>
              </w:rPr>
              <w:tab/>
            </w:r>
            <w:r w:rsidR="00073552">
              <w:rPr>
                <w:noProof/>
                <w:webHidden/>
              </w:rPr>
              <w:fldChar w:fldCharType="begin"/>
            </w:r>
            <w:r w:rsidR="00073552">
              <w:rPr>
                <w:noProof/>
                <w:webHidden/>
              </w:rPr>
              <w:instrText xml:space="preserve"> PAGEREF _Toc165108824 \h </w:instrText>
            </w:r>
            <w:r w:rsidR="00073552">
              <w:rPr>
                <w:noProof/>
                <w:webHidden/>
              </w:rPr>
            </w:r>
            <w:r w:rsidR="00073552">
              <w:rPr>
                <w:noProof/>
                <w:webHidden/>
              </w:rPr>
              <w:fldChar w:fldCharType="separate"/>
            </w:r>
            <w:r w:rsidR="00073552">
              <w:rPr>
                <w:noProof/>
                <w:webHidden/>
              </w:rPr>
              <w:t>10</w:t>
            </w:r>
            <w:r w:rsidR="00073552">
              <w:rPr>
                <w:noProof/>
                <w:webHidden/>
              </w:rPr>
              <w:fldChar w:fldCharType="end"/>
            </w:r>
          </w:hyperlink>
        </w:p>
        <w:p w14:paraId="492A131D" w14:textId="77777777" w:rsidR="00073552" w:rsidRDefault="00073552">
          <w:r>
            <w:rPr>
              <w:b/>
              <w:bCs/>
              <w:noProof/>
            </w:rPr>
            <w:fldChar w:fldCharType="end"/>
          </w:r>
        </w:p>
      </w:sdtContent>
    </w:sdt>
    <w:p w14:paraId="6E2C1CAB" w14:textId="77777777" w:rsidR="00073552" w:rsidRDefault="00073552">
      <w:pPr>
        <w:rPr>
          <w:b/>
        </w:rPr>
      </w:pPr>
      <w:r>
        <w:rPr>
          <w:b/>
        </w:rPr>
        <w:br w:type="page"/>
      </w:r>
    </w:p>
    <w:p w14:paraId="2D54C3DC" w14:textId="77777777" w:rsidR="00CB3F4B" w:rsidRDefault="009B1D10" w:rsidP="00073552">
      <w:pPr>
        <w:pStyle w:val="Heading1"/>
      </w:pPr>
      <w:bookmarkStart w:id="0" w:name="_Toc165108816"/>
      <w:r w:rsidRPr="00073552">
        <w:t>Introduction</w:t>
      </w:r>
      <w:bookmarkEnd w:id="0"/>
      <w:r>
        <w:t xml:space="preserve"> </w:t>
      </w:r>
    </w:p>
    <w:p w14:paraId="27EA8C97" w14:textId="77777777" w:rsidR="00CB3F4B" w:rsidRDefault="009B1D10" w:rsidP="00073552">
      <w:pPr>
        <w:pStyle w:val="Heading2"/>
      </w:pPr>
      <w:bookmarkStart w:id="1" w:name="_Toc165108817"/>
      <w:r>
        <w:t xml:space="preserve">Overview of </w:t>
      </w:r>
      <w:r w:rsidRPr="00073552">
        <w:t>report</w:t>
      </w:r>
      <w:bookmarkEnd w:id="1"/>
      <w:r>
        <w:t xml:space="preserve"> </w:t>
      </w:r>
    </w:p>
    <w:p w14:paraId="6C204323" w14:textId="2A4A0A31" w:rsidR="00CB3F4B" w:rsidRDefault="009B1D10">
      <w:r>
        <w:t xml:space="preserve">In management, a concept is noticed that is known as Benchmarking. It is mainly identified as the part of strategic management associated with the formulation of </w:t>
      </w:r>
      <w:r w:rsidR="00B06D84">
        <w:t>financial</w:t>
      </w:r>
      <w:r>
        <w:t xml:space="preserve"> management. Benchmarking is a type of practice that is used to compare the business performance associated with the other potential businesses in the industry to recognise opportunities and developmental approaches in future. It is defined as a type of mechanism for achieving continuous improvement and also as a continuous process for measuring the business position, performance and other relevant factors associated with internal or external factors of the firm (Drury, 2021). </w:t>
      </w:r>
    </w:p>
    <w:p w14:paraId="2CBC7E17" w14:textId="70B983FF" w:rsidR="00CB3F4B" w:rsidRDefault="009B1D10">
      <w:r>
        <w:t>In this report</w:t>
      </w:r>
      <w:r w:rsidR="00E930E6">
        <w:t>,</w:t>
      </w:r>
      <w:r>
        <w:t xml:space="preserve"> a benchmarking analysis of two potential hospitality businesses</w:t>
      </w:r>
      <w:r w:rsidR="00E930E6">
        <w:t>,</w:t>
      </w:r>
      <w:r>
        <w:t xml:space="preserve"> Corinthia Hotels and Ibis Hotels</w:t>
      </w:r>
      <w:r w:rsidR="00E930E6">
        <w:t>,</w:t>
      </w:r>
      <w:r>
        <w:t xml:space="preserve"> has been initiated with the consideration of revenue, market position, growth and CSR performance aspects. </w:t>
      </w:r>
    </w:p>
    <w:p w14:paraId="303B2537" w14:textId="77777777" w:rsidR="00E930E6" w:rsidRPr="00E930E6" w:rsidRDefault="00E930E6">
      <w:pPr>
        <w:rPr>
          <w:bCs/>
        </w:rPr>
      </w:pPr>
    </w:p>
    <w:p w14:paraId="563E133E" w14:textId="3EBBAFD6" w:rsidR="00CB3F4B" w:rsidRDefault="009B1D10">
      <w:r w:rsidRPr="00E930E6">
        <w:rPr>
          <w:bCs/>
        </w:rPr>
        <w:t>Corinthia commenced</w:t>
      </w:r>
      <w:r>
        <w:t xml:space="preserve"> as a family business that was founded six decades ago in Malta. Currently, it has evolved as a globally renowned luxury hotel brand with existing properties in the most prestigious destination in the entire world. Each of the hotels is an emblem of boutique luxury and is also used to offer the grandeur of a </w:t>
      </w:r>
      <w:r w:rsidR="00E930E6">
        <w:t>Grande</w:t>
      </w:r>
      <w:r>
        <w:t xml:space="preserve"> dame. This business is operated with the support of 23 hotels in 16 different countries</w:t>
      </w:r>
      <w:r w:rsidR="00E930E6">
        <w:t>. In</w:t>
      </w:r>
      <w:r>
        <w:t xml:space="preserve"> the United Kingdom it </w:t>
      </w:r>
      <w:r w:rsidR="00E930E6">
        <w:t>is situated</w:t>
      </w:r>
      <w:r>
        <w:t xml:space="preserve"> on the corner of </w:t>
      </w:r>
      <w:r w:rsidR="00E930E6">
        <w:t>,</w:t>
      </w:r>
      <w:r>
        <w:t xml:space="preserve">Northumberland Avenue and Whitehall Place in central London, which is identified as a former British government building (Corinthia, 2022). </w:t>
      </w:r>
    </w:p>
    <w:p w14:paraId="07113560" w14:textId="77777777" w:rsidR="00E930E6" w:rsidRDefault="00E930E6"/>
    <w:p w14:paraId="26751807" w14:textId="338AE5B0" w:rsidR="00CB3F4B" w:rsidRDefault="009B1D10">
      <w:r w:rsidRPr="00E930E6">
        <w:rPr>
          <w:bCs/>
        </w:rPr>
        <w:t xml:space="preserve">Ibis </w:t>
      </w:r>
      <w:r>
        <w:t xml:space="preserve">is a well-known French brand that is operated with the parent company Accor support. It was established in 1974, while “Accor's economy megabrand" commenced in the period of 2011. Currently, this brand owns 1271 hotels with 158423 rooms in a total of 70 countries. In 2004, the organisation mainly operated with the presence of 700 hotels in 36 countries and within the period of 2005 the brand expanded to most parts in China, Thailand and also in South Korea. In 2009 the organisation initiated its first hotel in Moscow with a 100000 rooms milestone (group.accor.com, 2022). </w:t>
      </w:r>
    </w:p>
    <w:p w14:paraId="447CED81" w14:textId="77777777" w:rsidR="00E930E6" w:rsidRDefault="00E930E6"/>
    <w:p w14:paraId="132E39DF" w14:textId="77777777" w:rsidR="00E930E6" w:rsidRDefault="00E930E6"/>
    <w:p w14:paraId="0308BE48" w14:textId="77777777" w:rsidR="00E930E6" w:rsidRDefault="00E930E6"/>
    <w:p w14:paraId="75278A99" w14:textId="77777777" w:rsidR="00CB3F4B" w:rsidRDefault="009B1D10" w:rsidP="00073552">
      <w:pPr>
        <w:pStyle w:val="Heading1"/>
      </w:pPr>
      <w:bookmarkStart w:id="2" w:name="_Toc165108818"/>
      <w:r>
        <w:t>A comparison between two companies related to business total revenue</w:t>
      </w:r>
      <w:bookmarkEnd w:id="2"/>
      <w:r>
        <w:t xml:space="preserve"> </w:t>
      </w:r>
    </w:p>
    <w:p w14:paraId="08FD096B" w14:textId="10DD921B" w:rsidR="00CB3F4B" w:rsidRDefault="009B1D10">
      <w:r>
        <w:t xml:space="preserve">According to the basic accounting concept, revenue generally represents a particular way for a business to gain a positive amount of financial value with the support of the market operation. In a competitive market </w:t>
      </w:r>
      <w:r w:rsidR="00F525C2">
        <w:t>environment,</w:t>
      </w:r>
      <w:r>
        <w:t xml:space="preserve"> an </w:t>
      </w:r>
      <w:r w:rsidR="00F525C2">
        <w:t>o</w:t>
      </w:r>
      <w:r>
        <w:t>rganisation</w:t>
      </w:r>
      <w:r w:rsidR="00F525C2">
        <w:t xml:space="preserve">’s </w:t>
      </w:r>
      <w:r>
        <w:t>revenue earning</w:t>
      </w:r>
      <w:r w:rsidR="00F525C2">
        <w:t>s are</w:t>
      </w:r>
      <w:r>
        <w:t xml:space="preserve"> used to define the compatibility and also the market potential at support on a specified basis. If the volume of revenue is expanded associated with the market position</w:t>
      </w:r>
      <w:r w:rsidR="00F525C2">
        <w:t>,</w:t>
      </w:r>
      <w:r>
        <w:t xml:space="preserve"> it represents a favourable condition for the business and also allows it to gain a competitive advantage under the market position. </w:t>
      </w:r>
    </w:p>
    <w:p w14:paraId="6E5F0ED5" w14:textId="77777777" w:rsidR="00CB3F4B" w:rsidRDefault="009B1D10">
      <w:r>
        <w:t xml:space="preserve">As per the annual report, the volume of the grouped revenue level of </w:t>
      </w:r>
      <w:r>
        <w:rPr>
          <w:b/>
        </w:rPr>
        <w:t xml:space="preserve">Corinthia </w:t>
      </w:r>
      <w:r>
        <w:t xml:space="preserve">was € 238207 during the period of 2022 and in 2021 it was around € 129266. The general level of segmented revenue related to the United Kingdom was € 82472 in 2022. </w:t>
      </w:r>
    </w:p>
    <w:p w14:paraId="4FC8EDB9" w14:textId="77777777" w:rsidR="00CB3F4B" w:rsidRDefault="009B1D10">
      <w:pPr>
        <w:jc w:val="center"/>
      </w:pPr>
      <w:r>
        <w:rPr>
          <w:noProof/>
        </w:rPr>
        <w:drawing>
          <wp:inline distT="114300" distB="114300" distL="114300" distR="114300" wp14:anchorId="69EB24C2" wp14:editId="7CEE1811">
            <wp:extent cx="5581650" cy="38671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581650" cy="3867150"/>
                    </a:xfrm>
                    <a:prstGeom prst="rect">
                      <a:avLst/>
                    </a:prstGeom>
                    <a:ln/>
                  </pic:spPr>
                </pic:pic>
              </a:graphicData>
            </a:graphic>
          </wp:inline>
        </w:drawing>
      </w:r>
    </w:p>
    <w:p w14:paraId="6A54C538" w14:textId="3EF3D2FA" w:rsidR="00CB3F4B" w:rsidRDefault="009B1D10">
      <w:r>
        <w:t xml:space="preserve">As per the report issued by the parent company IHI plc, the organisation gained a significant level of business profit and revenue in the current year with the presence of </w:t>
      </w:r>
      <w:r w:rsidRPr="00F525C2">
        <w:rPr>
          <w:bCs/>
        </w:rPr>
        <w:t>Corinthia St Petersburg and Corinthia London</w:t>
      </w:r>
      <w:r>
        <w:t xml:space="preserve"> initiating a positive volume of financial gain due to an expanding level of marketing demand in domestic tourism. Additionally, the initiated investment in the rental property with the support of NLI Holdings Ltd brings a progressive revenue formulation approach for the business that expands the level of business revenue structure (corinthiagroup.com, 2022). </w:t>
      </w:r>
      <w:r w:rsidR="00073552">
        <w:t>Additionally,</w:t>
      </w:r>
      <w:r>
        <w:t xml:space="preserve"> with the intention of gaining some proper business expanded approach the organisation initiated €60 million bond issue for international expansions. The current branding initiative including the new project of </w:t>
      </w:r>
      <w:r w:rsidR="00F525C2">
        <w:t xml:space="preserve">implementing </w:t>
      </w:r>
      <w:r>
        <w:t xml:space="preserve">seven hotels in the pipeline through to 2026 brings a progressive initiative by the management that also formulates proper revenue formulation support in this business (whoswho.mt, 2022). </w:t>
      </w:r>
    </w:p>
    <w:p w14:paraId="511EEE94" w14:textId="31CD1274" w:rsidR="00CB3F4B" w:rsidRPr="00F525C2" w:rsidRDefault="009B1D10">
      <w:pPr>
        <w:rPr>
          <w:b/>
        </w:rPr>
      </w:pPr>
      <w:r>
        <w:t xml:space="preserve">As per the volume of earnings initiated by the parent company </w:t>
      </w:r>
      <w:r w:rsidRPr="00F525C2">
        <w:rPr>
          <w:bCs/>
        </w:rPr>
        <w:t>Accor Group plc (Ibis</w:t>
      </w:r>
      <w:r w:rsidR="00F525C2">
        <w:rPr>
          <w:b/>
        </w:rPr>
        <w:t>)</w:t>
      </w:r>
      <w:r>
        <w:t>, in the period of 2022, th</w:t>
      </w:r>
      <w:r w:rsidR="00F525C2">
        <w:t>e</w:t>
      </w:r>
      <w:r>
        <w:t xml:space="preserve"> organisation gained around €4224 as business revenue, which represents mainly a developed financial position compared to the financial results derived in 2021 up to €2204 million. </w:t>
      </w:r>
    </w:p>
    <w:p w14:paraId="2AB3798F" w14:textId="77777777" w:rsidR="00CB3F4B" w:rsidRDefault="009B1D10">
      <w:pPr>
        <w:jc w:val="center"/>
      </w:pPr>
      <w:r>
        <w:rPr>
          <w:noProof/>
        </w:rPr>
        <w:drawing>
          <wp:inline distT="114300" distB="114300" distL="114300" distR="114300" wp14:anchorId="551E2C1A" wp14:editId="018EB8E4">
            <wp:extent cx="5943600" cy="3327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327400"/>
                    </a:xfrm>
                    <a:prstGeom prst="rect">
                      <a:avLst/>
                    </a:prstGeom>
                    <a:ln/>
                  </pic:spPr>
                </pic:pic>
              </a:graphicData>
            </a:graphic>
          </wp:inline>
        </w:drawing>
      </w:r>
    </w:p>
    <w:p w14:paraId="424B3BF7" w14:textId="09781EAC" w:rsidR="00CB3F4B" w:rsidRDefault="009B1D10">
      <w:r>
        <w:t xml:space="preserve">As per the report issued by the parent company, </w:t>
      </w:r>
      <w:r w:rsidR="00F525C2">
        <w:t xml:space="preserve">levels of </w:t>
      </w:r>
      <w:r>
        <w:t xml:space="preserve">global demand, leisure spending </w:t>
      </w:r>
      <w:r w:rsidR="00F525C2">
        <w:t>(despite inflation)</w:t>
      </w:r>
      <w:r>
        <w:t xml:space="preserve"> and additionally the branding initiative of this business formulates a positive level of revenue expansion for this business group up to 20% in the current year. Based on the present operating position and marketing </w:t>
      </w:r>
      <w:proofErr w:type="spellStart"/>
      <w:r>
        <w:t>demand</w:t>
      </w:r>
      <w:r w:rsidR="00F525C2">
        <w:t>hggf</w:t>
      </w:r>
      <w:proofErr w:type="spellEnd"/>
      <w:r>
        <w:t xml:space="preserve"> the level of</w:t>
      </w:r>
      <w:r w:rsidR="00F525C2">
        <w:t xml:space="preserve"> </w:t>
      </w:r>
      <w:r>
        <w:t xml:space="preserve">RevPAR increased by +23%” currently in this business that brings progressive development support regarding the expansions of business revenue position (group.accor.com, 2022). After the </w:t>
      </w:r>
      <w:r w:rsidR="00073552">
        <w:t>pandemic, a</w:t>
      </w:r>
      <w:r>
        <w:t xml:space="preserve"> progressive market demand related to the Middle East, Asia Pacific and Africa mainly expanded the revenue position of this particular group in a progressive order that initiates stability and accountability formulation support in general (marketscreener.com, 2022). </w:t>
      </w:r>
    </w:p>
    <w:p w14:paraId="5E62B531" w14:textId="77777777" w:rsidR="00F525C2" w:rsidRDefault="00F525C2"/>
    <w:p w14:paraId="5B48447A" w14:textId="77777777" w:rsidR="00CB3F4B" w:rsidRDefault="009B1D10" w:rsidP="00073552">
      <w:pPr>
        <w:pStyle w:val="Heading1"/>
      </w:pPr>
      <w:bookmarkStart w:id="3" w:name="_Toc165108819"/>
      <w:r>
        <w:t>Comparative analysis regarding market position of two business</w:t>
      </w:r>
      <w:bookmarkEnd w:id="3"/>
    </w:p>
    <w:p w14:paraId="7E77DCAD" w14:textId="03866D59" w:rsidR="00CB3F4B" w:rsidRDefault="009B1D10">
      <w:r>
        <w:t xml:space="preserve">According to the present operating structure and evaluating performance initiative of both businesses, the applied processing of the </w:t>
      </w:r>
      <w:r w:rsidRPr="002A1188">
        <w:rPr>
          <w:bCs/>
        </w:rPr>
        <w:t>Ansoff matrix</w:t>
      </w:r>
      <w:r>
        <w:rPr>
          <w:b/>
        </w:rPr>
        <w:t xml:space="preserve"> </w:t>
      </w:r>
      <w:r>
        <w:t>has been initiated that is mainly applied to plan and evaluate growth initiatives related to individual businesses with the support of a two-by-two framework. It is also initiated to provide some positive development initiatives with the formulation of which general growth including the market potential is also managed. Over both the business</w:t>
      </w:r>
      <w:r w:rsidR="002A1188">
        <w:t>es,</w:t>
      </w:r>
      <w:r>
        <w:t xml:space="preserve"> this metric is mainly applied in the context of expansion overseas, developing new services and addition of new service support purposes. </w:t>
      </w:r>
    </w:p>
    <w:p w14:paraId="5759C950" w14:textId="77777777" w:rsidR="00CB3F4B" w:rsidRDefault="009B1D10">
      <w:pPr>
        <w:jc w:val="center"/>
      </w:pPr>
      <w:r>
        <w:rPr>
          <w:noProof/>
        </w:rPr>
        <w:drawing>
          <wp:inline distT="114300" distB="114300" distL="114300" distR="114300" wp14:anchorId="5B57B554" wp14:editId="4ED441B1">
            <wp:extent cx="4449697" cy="3197721"/>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449697" cy="3197721"/>
                    </a:xfrm>
                    <a:prstGeom prst="rect">
                      <a:avLst/>
                    </a:prstGeom>
                    <a:ln/>
                  </pic:spPr>
                </pic:pic>
              </a:graphicData>
            </a:graphic>
          </wp:inline>
        </w:drawing>
      </w:r>
    </w:p>
    <w:p w14:paraId="77E44029" w14:textId="56764883" w:rsidR="00CB3F4B" w:rsidRDefault="009B1D10">
      <w:r>
        <w:t>In relation to both the business</w:t>
      </w:r>
      <w:r w:rsidR="002A1188">
        <w:t>es</w:t>
      </w:r>
      <w:r>
        <w:t xml:space="preserve">, the application of existing products with existing markets is generally formulated with the expansion of operations in the European Union and also with the acquisition of UK competitors. The existing market with new products is generally formulated the business development with additional booking facilities through AI applications. The new market with the existing products mainly indicates the development approach in the market with the intention of business development processing and the approach of the new product in the new market indicates an initiated investment approach by the business associated with opportunities support. </w:t>
      </w:r>
      <w:r w:rsidR="002A1188">
        <w:t>Additionally, w</w:t>
      </w:r>
      <w:r>
        <w:t>ith the intention of the market development initiative</w:t>
      </w:r>
      <w:r w:rsidR="002A1188">
        <w:t>,</w:t>
      </w:r>
      <w:r>
        <w:t xml:space="preserve"> Corinthia Hotel Bucharest was initiated by the management with the support of </w:t>
      </w:r>
      <w:r w:rsidRPr="002A1188">
        <w:rPr>
          <w:bCs/>
        </w:rPr>
        <w:t>33 luxury suites</w:t>
      </w:r>
      <w:r w:rsidR="002A1188">
        <w:rPr>
          <w:bCs/>
        </w:rPr>
        <w:t xml:space="preserve">, a </w:t>
      </w:r>
      <w:r w:rsidRPr="002A1188">
        <w:rPr>
          <w:bCs/>
        </w:rPr>
        <w:t>restored Grand Ballroom and various dining and leisure venues.</w:t>
      </w:r>
      <w:r>
        <w:t xml:space="preserve"> </w:t>
      </w:r>
      <w:r w:rsidR="002A1188">
        <w:t>Furthermore</w:t>
      </w:r>
      <w:r>
        <w:t xml:space="preserve">, the group also initiated the </w:t>
      </w:r>
      <w:r w:rsidRPr="002A1188">
        <w:t>Corinthia Hotel Rome project, which includes the conversion of the 7,500m2 building into a luxury hotel featuring 60 guest rooms</w:t>
      </w:r>
      <w:r>
        <w:t xml:space="preserve"> including several suites support (Corinthia, 2022). With the intention of initiating a positive serving development, the Global management group of this particular business launches its global private credit platform with the processing of which the management is mainly intended to increase the appetite for innovative private credit solutions with the positive marketing demand approach that manages the quality management approach also (corinthiagm.com, 2023).</w:t>
      </w:r>
      <w:r w:rsidR="002A1188">
        <w:t xml:space="preserve"> On the other hand, </w:t>
      </w:r>
      <w:r>
        <w:t xml:space="preserve"> </w:t>
      </w:r>
      <w:r w:rsidR="002A1188">
        <w:t>w</w:t>
      </w:r>
      <w:r>
        <w:t xml:space="preserve">ith the intention of expanding the market operations, Accor’s Ibis brand currently focuses on expanding in the UK market with the announcement of new properties commencement. Within the period of 2024, the management mainly intends to initiate </w:t>
      </w:r>
      <w:r w:rsidRPr="005A1455">
        <w:rPr>
          <w:bCs/>
        </w:rPr>
        <w:t>a new Ibis</w:t>
      </w:r>
      <w:r w:rsidR="005A1455">
        <w:rPr>
          <w:bCs/>
        </w:rPr>
        <w:t xml:space="preserve"> hotel</w:t>
      </w:r>
      <w:r w:rsidRPr="005A1455">
        <w:rPr>
          <w:bCs/>
        </w:rPr>
        <w:t xml:space="preserve"> in Burton-</w:t>
      </w:r>
      <w:r w:rsidR="00073552" w:rsidRPr="005A1455">
        <w:rPr>
          <w:bCs/>
        </w:rPr>
        <w:t>On</w:t>
      </w:r>
      <w:r w:rsidRPr="005A1455">
        <w:rPr>
          <w:bCs/>
        </w:rPr>
        <w:t>-Trent</w:t>
      </w:r>
      <w:r w:rsidR="005A1455">
        <w:rPr>
          <w:bCs/>
        </w:rPr>
        <w:t>,</w:t>
      </w:r>
      <w:r w:rsidRPr="005A1455">
        <w:rPr>
          <w:bCs/>
        </w:rPr>
        <w:t xml:space="preserve"> with the support of 81 rooms facilities</w:t>
      </w:r>
      <w:r w:rsidR="005A1455">
        <w:t xml:space="preserve">. Furthermore, </w:t>
      </w:r>
      <w:r>
        <w:t xml:space="preserve">the management intends </w:t>
      </w:r>
      <w:r w:rsidRPr="005A1455">
        <w:t>to renovate the current takeover of Premier Inn property in Coleraine, Northern Ireland</w:t>
      </w:r>
      <w:r>
        <w:t xml:space="preserve"> with the refurbishment of its 49 rooms. Additionally, with the basic intentions of formulating the brand portfolio, the group also initiated a budgeted estimation of up to 119 hotels including the 33 Ibis Budget and 22 Ibis Styles hotels engagement support (businesstravelnewseurope.com, 2022). In the present period with the intention of initiating a positive operating engagement, </w:t>
      </w:r>
      <w:r w:rsidRPr="005A1455">
        <w:rPr>
          <w:bCs/>
        </w:rPr>
        <w:t xml:space="preserve">Accor </w:t>
      </w:r>
      <w:r w:rsidR="005A1455" w:rsidRPr="005A1455">
        <w:rPr>
          <w:bCs/>
        </w:rPr>
        <w:t>p</w:t>
      </w:r>
      <w:r w:rsidRPr="005A1455">
        <w:rPr>
          <w:bCs/>
        </w:rPr>
        <w:t xml:space="preserve">artners with </w:t>
      </w:r>
      <w:proofErr w:type="spellStart"/>
      <w:r w:rsidRPr="005A1455">
        <w:rPr>
          <w:bCs/>
        </w:rPr>
        <w:t>Phrasee</w:t>
      </w:r>
      <w:proofErr w:type="spellEnd"/>
      <w:r w:rsidRPr="005A1455">
        <w:rPr>
          <w:bCs/>
        </w:rPr>
        <w:t xml:space="preserve"> to create high-performing </w:t>
      </w:r>
      <w:r w:rsidR="005A1455" w:rsidRPr="005A1455">
        <w:rPr>
          <w:bCs/>
        </w:rPr>
        <w:t>c</w:t>
      </w:r>
      <w:r w:rsidRPr="005A1455">
        <w:rPr>
          <w:bCs/>
        </w:rPr>
        <w:t>ontent</w:t>
      </w:r>
      <w:r w:rsidR="005A1455" w:rsidRPr="005A1455">
        <w:rPr>
          <w:bCs/>
        </w:rPr>
        <w:t xml:space="preserve"> a</w:t>
      </w:r>
      <w:r w:rsidRPr="005A1455">
        <w:rPr>
          <w:bCs/>
        </w:rPr>
        <w:t xml:space="preserve">nd </w:t>
      </w:r>
      <w:r>
        <w:t>also with the general initiative of Supercharge Campaign Outcomes and Maximize ROI support. Additionally, with the approach of this particular collaboration, a proper volume of data-driven support including the brand marketing approach will be expanded, which ultimately able to market progress initiatives on a formulated basis (</w:t>
      </w:r>
      <w:proofErr w:type="spellStart"/>
      <w:r>
        <w:t>Phrasee</w:t>
      </w:r>
      <w:proofErr w:type="spellEnd"/>
      <w:r>
        <w:t xml:space="preserve">, 2023). </w:t>
      </w:r>
    </w:p>
    <w:p w14:paraId="45A827AE" w14:textId="77777777" w:rsidR="002A1188" w:rsidRDefault="002A1188"/>
    <w:p w14:paraId="0A7E621A" w14:textId="77777777" w:rsidR="00CB3F4B" w:rsidRDefault="009B1D10" w:rsidP="00073552">
      <w:pPr>
        <w:pStyle w:val="Heading1"/>
      </w:pPr>
      <w:bookmarkStart w:id="4" w:name="_Toc165108820"/>
      <w:r>
        <w:t xml:space="preserve">Recognise basic growth potential related to both </w:t>
      </w:r>
      <w:r w:rsidR="00073552">
        <w:t>businesses</w:t>
      </w:r>
      <w:bookmarkEnd w:id="4"/>
    </w:p>
    <w:p w14:paraId="135EB6C0" w14:textId="1B15ED0B" w:rsidR="00CB3F4B" w:rsidRDefault="009B1D10">
      <w:r>
        <w:t xml:space="preserve">In the 23rd Annual General Meeting of IHI, the CEO announced that a new initiative for formulating the Corinthia brand will be initiated by the management in the upcoming period with the commencement of some new hotel projects so that a proper business expansion and formulation can be initiated. Since the period of 2011, the group has provided a significant focus on the branding initiative along with the approach of capital-intensive approach. With the intention of this approach, the management mainly intended to additionally expand the 20% of business value. For the initiative approach of Business expansions and operating development, the group also formulated a new plan of </w:t>
      </w:r>
      <w:r w:rsidRPr="00073552">
        <w:rPr>
          <w:color w:val="FFFFFF" w:themeColor="background1"/>
        </w:rPr>
        <w:t>“</w:t>
      </w:r>
      <w:r>
        <w:t xml:space="preserve">Corinthia Oasis, formerly known as </w:t>
      </w:r>
      <w:proofErr w:type="spellStart"/>
      <w:r>
        <w:t>Ħal</w:t>
      </w:r>
      <w:proofErr w:type="spellEnd"/>
      <w:r>
        <w:t xml:space="preserve"> </w:t>
      </w:r>
      <w:proofErr w:type="spellStart"/>
      <w:r>
        <w:t>Ferħ</w:t>
      </w:r>
      <w:proofErr w:type="spellEnd"/>
      <w:r w:rsidR="005A1455">
        <w:t>,</w:t>
      </w:r>
      <w:r>
        <w:t xml:space="preserve"> with the processing of which the management mainly intended to formulate the business operations in Brussels, Rome, New York, Doha, the Maldives, R</w:t>
      </w:r>
      <w:r w:rsidR="00073552">
        <w:t>iyadh and Bucharest (</w:t>
      </w:r>
      <w:proofErr w:type="spellStart"/>
      <w:r w:rsidR="00073552">
        <w:t>ihi</w:t>
      </w:r>
      <w:proofErr w:type="spellEnd"/>
      <w:r w:rsidR="00073552">
        <w:t xml:space="preserve">-admin, </w:t>
      </w:r>
      <w:r>
        <w:t>2023).</w:t>
      </w:r>
      <w:r w:rsidRPr="00073552">
        <w:rPr>
          <w:color w:val="FFFFFF" w:themeColor="background1"/>
        </w:rPr>
        <w:t>”</w:t>
      </w:r>
      <w:r>
        <w:t xml:space="preserve"> As per the primary engagement in the present situation in the post-pandemic phase the organisation facing some basic challenges related to the financial crisis and also the expanded operating cost charges due to the labour market issues mainly. Additionally, the challenges related to the supply chain approach initiate a current difficult approach for the formulation of business operations which is unable to manage its statutory formulation development properly (</w:t>
      </w:r>
      <w:proofErr w:type="spellStart"/>
      <w:r>
        <w:t>ihi</w:t>
      </w:r>
      <w:proofErr w:type="spellEnd"/>
      <w:r>
        <w:t xml:space="preserve">-admin, 2023). The expanded position of investment cost and the expanded volume of corporate taxation level from 19% to 25% also initiate a certain volume of financial negative approach over the business which is unable to maintain a statutory formulation benefit. </w:t>
      </w:r>
      <w:r w:rsidR="002A1188">
        <w:t xml:space="preserve"> </w:t>
      </w:r>
      <w:r w:rsidR="005A1455" w:rsidRPr="005A1455">
        <w:t xml:space="preserve">Accor plc's management has established a new revenue management partnership with </w:t>
      </w:r>
      <w:proofErr w:type="spellStart"/>
      <w:r w:rsidR="005A1455" w:rsidRPr="005A1455">
        <w:t>IDeaS</w:t>
      </w:r>
      <w:proofErr w:type="spellEnd"/>
      <w:r w:rsidR="005A1455" w:rsidRPr="005A1455">
        <w:t>. This collaboration aims to enhance the current portfolio's processing, providing progressive business positioning and operational support.</w:t>
      </w:r>
      <w:r>
        <w:rPr>
          <w:color w:val="FFFFFF"/>
        </w:rPr>
        <w:t>“</w:t>
      </w:r>
      <w:proofErr w:type="spellStart"/>
      <w:r>
        <w:t>IDeaS</w:t>
      </w:r>
      <w:proofErr w:type="spellEnd"/>
      <w:r>
        <w:t xml:space="preserve"> is identified as </w:t>
      </w:r>
      <w:r w:rsidR="005A1455">
        <w:t>a</w:t>
      </w:r>
      <w:r>
        <w:t xml:space="preserve"> hospitality revenue optimis</w:t>
      </w:r>
      <w:r w:rsidR="005A1455">
        <w:t>ation</w:t>
      </w:r>
      <w:r>
        <w:t xml:space="preserve"> software </w:t>
      </w:r>
      <w:r w:rsidR="005A1455">
        <w:t>t</w:t>
      </w:r>
      <w:r>
        <w:t xml:space="preserve">hat mainly focuses on the diverse hospitality ecosystem encompassing more than 45 hotel brands from luxury to economy. With the initiative of this approach, the management mainly intends to expand the RevPAR and RGI growth approach on a formulated basis. Additionally, the business initiates focus on </w:t>
      </w:r>
      <w:r w:rsidR="000A39FD">
        <w:t>t</w:t>
      </w:r>
      <w:r>
        <w:t>ailored revenue solutions that formulate proper revenue and market development opportunities on a formulated basis (</w:t>
      </w:r>
      <w:proofErr w:type="spellStart"/>
      <w:r>
        <w:t>Casalta</w:t>
      </w:r>
      <w:proofErr w:type="spellEnd"/>
      <w:r>
        <w:t>, 2024).</w:t>
      </w:r>
      <w:r>
        <w:rPr>
          <w:color w:val="FFFFFF"/>
        </w:rPr>
        <w:t>”</w:t>
      </w:r>
      <w:r>
        <w:t xml:space="preserve"> As per the basic market positioning in the case of Ibis, UK, the same challenges related to the market insufficiencies, </w:t>
      </w:r>
      <w:r w:rsidR="000A39FD">
        <w:t>l</w:t>
      </w:r>
      <w:r>
        <w:t xml:space="preserve">abour market issues, supply chain crisis, operating issues, and investment negative approach are also initiated that ultimately impose a certain volume of challenging approach for the formulated development of this business in a specified order. </w:t>
      </w:r>
    </w:p>
    <w:p w14:paraId="48828C75" w14:textId="77777777" w:rsidR="002A1188" w:rsidRDefault="002A1188">
      <w:pPr>
        <w:rPr>
          <w:b/>
        </w:rPr>
      </w:pPr>
    </w:p>
    <w:p w14:paraId="33959EDF" w14:textId="77777777" w:rsidR="00CB3F4B" w:rsidRDefault="009B1D10" w:rsidP="00073552">
      <w:pPr>
        <w:pStyle w:val="Heading2"/>
      </w:pPr>
      <w:bookmarkStart w:id="5" w:name="_Toc165108821"/>
      <w:r>
        <w:t xml:space="preserve">Identification of financial commitment to CSR for both </w:t>
      </w:r>
      <w:r w:rsidR="00073552">
        <w:t>businesses</w:t>
      </w:r>
      <w:bookmarkEnd w:id="5"/>
      <w:r>
        <w:t xml:space="preserve"> </w:t>
      </w:r>
    </w:p>
    <w:p w14:paraId="0DFC908E" w14:textId="66B2D308" w:rsidR="00CB3F4B" w:rsidRDefault="009B1D10">
      <w:r>
        <w:t>In the present situation for initiating a positive volume of sustainability development and CSR processing</w:t>
      </w:r>
      <w:r w:rsidR="000A39FD">
        <w:t>,</w:t>
      </w:r>
      <w:r>
        <w:t xml:space="preserve"> the board initiated a group of 13 members which mainly focused on the social welfare practice. To establish a proper volume of progressive support including compatibility initiatives</w:t>
      </w:r>
      <w:r w:rsidR="000A39FD">
        <w:t>,</w:t>
      </w:r>
      <w:r>
        <w:t xml:space="preserve"> the business focuses on the charitable approach including </w:t>
      </w:r>
      <w:r w:rsidR="000A39FD">
        <w:t>p</w:t>
      </w:r>
      <w:r>
        <w:t>hilanthropic activit</w:t>
      </w:r>
      <w:r w:rsidR="000A39FD">
        <w:t>ies</w:t>
      </w:r>
      <w:r>
        <w:t xml:space="preserve"> which provides a proper volume of business progressive opportunity (corinthiagroup.com, 2022). </w:t>
      </w:r>
      <w:r w:rsidR="00073552">
        <w:t>Additionally,</w:t>
      </w:r>
      <w:r>
        <w:t xml:space="preserve"> to initiate proper diversification support the organisation initiated a collaboration with the SOAR group so that a proper volume of welfare practices for the women and children can be initiated. </w:t>
      </w:r>
    </w:p>
    <w:p w14:paraId="2D424C43" w14:textId="28A87DFC" w:rsidR="00CB3F4B" w:rsidRDefault="009B1D10">
      <w:r>
        <w:t xml:space="preserve">Along with providing a focus on the </w:t>
      </w:r>
      <w:r w:rsidR="000A39FD">
        <w:t>w</w:t>
      </w:r>
      <w:r>
        <w:t>elfare practice, the current CSR committee of Ibis focus</w:t>
      </w:r>
      <w:r w:rsidR="000A39FD">
        <w:t>ses</w:t>
      </w:r>
      <w:r>
        <w:t xml:space="preserve"> on the environmental approach</w:t>
      </w:r>
      <w:r w:rsidR="000A39FD">
        <w:t>es,</w:t>
      </w:r>
      <w:r>
        <w:t xml:space="preserve"> with the initiated positioning support of some sustainability commitment. Currently for the initiated environmental stability support the organisation initiated the carbon emission controlling approach up to +1.5°C by 2050</w:t>
      </w:r>
      <w:r w:rsidR="000A39FD">
        <w:t>,</w:t>
      </w:r>
      <w:r>
        <w:t xml:space="preserve"> which brings the operating growth including the marketing positioning support for the business in a formulated basis (group.accor.com, 2023). Additionally, some of the strategic initiative regarding the social welfare practice and employee development approach is also committed by the governance of the business, so that stability can be established. </w:t>
      </w:r>
      <w:r w:rsidR="002A1188" w:rsidRPr="002A1188">
        <w:t>Including the present operating structure, the present operating position related to reinforcing sustainable hotel operations associated with the 3 Innovative Water Management Strategies by the management of Accor plc represents an optimised sustainable initiative and operating development support that brings the accountability growth for the business operations in a formulated basis (group.accor.com, 2023).</w:t>
      </w:r>
    </w:p>
    <w:p w14:paraId="6374746A" w14:textId="77777777" w:rsidR="00CB3F4B" w:rsidRDefault="009B1D10" w:rsidP="00073552">
      <w:pPr>
        <w:pStyle w:val="Heading1"/>
      </w:pPr>
      <w:bookmarkStart w:id="6" w:name="_Toc165108822"/>
      <w:r>
        <w:t>Recommendation</w:t>
      </w:r>
      <w:bookmarkEnd w:id="6"/>
      <w:r>
        <w:t xml:space="preserve"> </w:t>
      </w:r>
    </w:p>
    <w:p w14:paraId="05A2EAB1" w14:textId="77777777" w:rsidR="00CB3F4B" w:rsidRDefault="009B1D10">
      <w:pPr>
        <w:numPr>
          <w:ilvl w:val="0"/>
          <w:numId w:val="1"/>
        </w:numPr>
        <w:rPr>
          <w:b/>
        </w:rPr>
      </w:pPr>
      <w:r>
        <w:t>Currently</w:t>
      </w:r>
      <w:r>
        <w:rPr>
          <w:b/>
        </w:rPr>
        <w:t xml:space="preserve">, </w:t>
      </w:r>
      <w:r>
        <w:t xml:space="preserve">Corinthia Group need to provide a significant level of focus on business branding and promotional approach with social media engagement so that a proper volume of business operating expansions and marketing development can be initiated. </w:t>
      </w:r>
    </w:p>
    <w:p w14:paraId="56123628" w14:textId="77A31632" w:rsidR="00CB3F4B" w:rsidRDefault="009B1D10">
      <w:pPr>
        <w:numPr>
          <w:ilvl w:val="0"/>
          <w:numId w:val="1"/>
        </w:numPr>
      </w:pPr>
      <w:r>
        <w:t>The management of Accor related to Ibis needs to focus on the</w:t>
      </w:r>
      <w:r w:rsidR="000A39FD">
        <w:t xml:space="preserve"> collaboration</w:t>
      </w:r>
      <w:r>
        <w:t xml:space="preserve"> </w:t>
      </w:r>
      <w:proofErr w:type="spellStart"/>
      <w:r>
        <w:t>Phrasee</w:t>
      </w:r>
      <w:proofErr w:type="spellEnd"/>
      <w:r>
        <w:t xml:space="preserve"> so that the operating engagement</w:t>
      </w:r>
      <w:r w:rsidR="000A39FD">
        <w:t>,</w:t>
      </w:r>
      <w:r>
        <w:t xml:space="preserve"> including the data-driven approach including the AI engagement for the business booking</w:t>
      </w:r>
      <w:r w:rsidR="000A39FD">
        <w:t>s</w:t>
      </w:r>
      <w:r>
        <w:t xml:space="preserve"> and other facilities</w:t>
      </w:r>
      <w:r w:rsidR="000A39FD">
        <w:t>,</w:t>
      </w:r>
      <w:r>
        <w:t xml:space="preserve"> can be expanded in the present period of modern technical advancement. </w:t>
      </w:r>
    </w:p>
    <w:p w14:paraId="1345F6CE" w14:textId="77777777" w:rsidR="000A39FD" w:rsidRDefault="000A39FD" w:rsidP="000A39FD">
      <w:pPr>
        <w:ind w:left="720"/>
      </w:pPr>
    </w:p>
    <w:p w14:paraId="13B47CAB" w14:textId="77777777" w:rsidR="00CB3F4B" w:rsidRDefault="009B1D10" w:rsidP="00073552">
      <w:pPr>
        <w:pStyle w:val="Heading1"/>
      </w:pPr>
      <w:bookmarkStart w:id="7" w:name="_Toc165108823"/>
      <w:r>
        <w:t>Conclusions</w:t>
      </w:r>
      <w:bookmarkEnd w:id="7"/>
      <w:r>
        <w:t xml:space="preserve"> </w:t>
      </w:r>
    </w:p>
    <w:p w14:paraId="0E1F6153" w14:textId="38D37EA1" w:rsidR="00CB3F4B" w:rsidRPr="00C25444" w:rsidRDefault="009B1D10">
      <w:pPr>
        <w:rPr>
          <w:color w:val="000000" w:themeColor="text1"/>
        </w:rPr>
      </w:pPr>
      <w:r>
        <w:t xml:space="preserve">Overall, the current </w:t>
      </w:r>
      <w:r w:rsidRPr="00C25444">
        <w:rPr>
          <w:color w:val="000000" w:themeColor="text1"/>
        </w:rPr>
        <w:t xml:space="preserve">comparative analysis including the evaluation approach in the form of benchmarking represents a comparative development including optimised support for both businesses. From the operating development </w:t>
      </w:r>
      <w:r w:rsidR="00073552" w:rsidRPr="00C25444">
        <w:rPr>
          <w:color w:val="000000" w:themeColor="text1"/>
        </w:rPr>
        <w:t>aspects,</w:t>
      </w:r>
      <w:r w:rsidRPr="00C25444">
        <w:rPr>
          <w:color w:val="000000" w:themeColor="text1"/>
        </w:rPr>
        <w:t xml:space="preserve"> the initiated commitment related to the new project approach for both the business is to initiate some stability and potential market opportunities to feasible business development support. Even the present </w:t>
      </w:r>
      <w:r w:rsidR="000A39FD" w:rsidRPr="00C25444">
        <w:rPr>
          <w:color w:val="000000" w:themeColor="text1"/>
        </w:rPr>
        <w:t>m</w:t>
      </w:r>
      <w:r w:rsidRPr="00C25444">
        <w:rPr>
          <w:color w:val="000000" w:themeColor="text1"/>
        </w:rPr>
        <w:t xml:space="preserve">arket positioning as well as the overall governance approach of both the businesses also represents stability formulated support which brings the proper development positioning approach in relation to the financial gaining approach as well. </w:t>
      </w:r>
    </w:p>
    <w:p w14:paraId="64E55F47" w14:textId="77777777" w:rsidR="00073552" w:rsidRPr="00C25444" w:rsidRDefault="00073552">
      <w:pPr>
        <w:rPr>
          <w:color w:val="000000" w:themeColor="text1"/>
        </w:rPr>
      </w:pPr>
    </w:p>
    <w:p w14:paraId="4E85147D" w14:textId="77777777" w:rsidR="00073552" w:rsidRPr="00C25444" w:rsidRDefault="00073552">
      <w:pPr>
        <w:rPr>
          <w:color w:val="000000" w:themeColor="text1"/>
        </w:rPr>
      </w:pPr>
      <w:r w:rsidRPr="00C25444">
        <w:rPr>
          <w:color w:val="000000" w:themeColor="text1"/>
        </w:rPr>
        <w:br w:type="page"/>
      </w:r>
    </w:p>
    <w:p w14:paraId="5C97D985" w14:textId="77777777" w:rsidR="000A39FD" w:rsidRPr="00C25444" w:rsidRDefault="000A39FD" w:rsidP="000A39FD">
      <w:pPr>
        <w:pStyle w:val="Heading1"/>
        <w:rPr>
          <w:color w:val="000000" w:themeColor="text1"/>
        </w:rPr>
      </w:pPr>
      <w:bookmarkStart w:id="8" w:name="_Toc165108824"/>
      <w:r w:rsidRPr="00C25444">
        <w:rPr>
          <w:color w:val="000000" w:themeColor="text1"/>
        </w:rPr>
        <w:t>References</w:t>
      </w:r>
      <w:bookmarkEnd w:id="8"/>
      <w:r w:rsidRPr="00C25444">
        <w:rPr>
          <w:color w:val="000000" w:themeColor="text1"/>
        </w:rPr>
        <w:t xml:space="preserve"> </w:t>
      </w:r>
    </w:p>
    <w:p w14:paraId="488099A2" w14:textId="77777777" w:rsidR="000A39FD" w:rsidRPr="00C25444" w:rsidRDefault="000A39FD" w:rsidP="000A39FD">
      <w:pPr>
        <w:rPr>
          <w:color w:val="000000" w:themeColor="text1"/>
          <w:shd w:val="clear" w:color="auto" w:fill="FFFFFF"/>
        </w:rPr>
      </w:pPr>
      <w:r w:rsidRPr="00C25444">
        <w:rPr>
          <w:color w:val="000000" w:themeColor="text1"/>
          <w:shd w:val="clear" w:color="auto" w:fill="FFFFFF"/>
        </w:rPr>
        <w:t xml:space="preserve">Arslan, Y., </w:t>
      </w:r>
      <w:proofErr w:type="spellStart"/>
      <w:r w:rsidRPr="00C25444">
        <w:rPr>
          <w:color w:val="000000" w:themeColor="text1"/>
          <w:shd w:val="clear" w:color="auto" w:fill="FFFFFF"/>
        </w:rPr>
        <w:t>Allix</w:t>
      </w:r>
      <w:proofErr w:type="spellEnd"/>
      <w:r w:rsidRPr="00C25444">
        <w:rPr>
          <w:color w:val="000000" w:themeColor="text1"/>
          <w:shd w:val="clear" w:color="auto" w:fill="FFFFFF"/>
        </w:rPr>
        <w:t xml:space="preserve">, K., </w:t>
      </w:r>
      <w:proofErr w:type="spellStart"/>
      <w:r w:rsidRPr="00C25444">
        <w:rPr>
          <w:color w:val="000000" w:themeColor="text1"/>
          <w:shd w:val="clear" w:color="auto" w:fill="FFFFFF"/>
        </w:rPr>
        <w:t>Veiber</w:t>
      </w:r>
      <w:proofErr w:type="spellEnd"/>
      <w:r w:rsidRPr="00C25444">
        <w:rPr>
          <w:color w:val="000000" w:themeColor="text1"/>
          <w:shd w:val="clear" w:color="auto" w:fill="FFFFFF"/>
        </w:rPr>
        <w:t xml:space="preserve">, L., </w:t>
      </w:r>
      <w:proofErr w:type="spellStart"/>
      <w:r w:rsidRPr="00C25444">
        <w:rPr>
          <w:color w:val="000000" w:themeColor="text1"/>
          <w:shd w:val="clear" w:color="auto" w:fill="FFFFFF"/>
        </w:rPr>
        <w:t>Lothritz</w:t>
      </w:r>
      <w:proofErr w:type="spellEnd"/>
      <w:r w:rsidRPr="00C25444">
        <w:rPr>
          <w:color w:val="000000" w:themeColor="text1"/>
          <w:shd w:val="clear" w:color="auto" w:fill="FFFFFF"/>
        </w:rPr>
        <w:t xml:space="preserve">, C., </w:t>
      </w:r>
      <w:proofErr w:type="spellStart"/>
      <w:r w:rsidRPr="00C25444">
        <w:rPr>
          <w:color w:val="000000" w:themeColor="text1"/>
          <w:shd w:val="clear" w:color="auto" w:fill="FFFFFF"/>
        </w:rPr>
        <w:t>Bissyandé</w:t>
      </w:r>
      <w:proofErr w:type="spellEnd"/>
      <w:r w:rsidRPr="00C25444">
        <w:rPr>
          <w:color w:val="000000" w:themeColor="text1"/>
          <w:shd w:val="clear" w:color="auto" w:fill="FFFFFF"/>
        </w:rPr>
        <w:t>, T.F., Klein, J. and Goujon, A., 2021, April. A comparison of pre-trained language models for multi-class text classification in the financial domain. In </w:t>
      </w:r>
      <w:r w:rsidRPr="00C25444">
        <w:rPr>
          <w:i/>
          <w:iCs/>
          <w:color w:val="000000" w:themeColor="text1"/>
          <w:shd w:val="clear" w:color="auto" w:fill="FFFFFF"/>
        </w:rPr>
        <w:t>Companion Proceedings of the Web Conference 2021</w:t>
      </w:r>
      <w:r w:rsidRPr="00C25444">
        <w:rPr>
          <w:color w:val="000000" w:themeColor="text1"/>
          <w:shd w:val="clear" w:color="auto" w:fill="FFFFFF"/>
        </w:rPr>
        <w:t> (pp. 260-268).</w:t>
      </w:r>
    </w:p>
    <w:p w14:paraId="7DFB5D30" w14:textId="77777777" w:rsidR="000A39FD" w:rsidRPr="00C25444" w:rsidRDefault="000A39FD" w:rsidP="000A39FD">
      <w:pPr>
        <w:rPr>
          <w:color w:val="000000" w:themeColor="text1"/>
          <w:shd w:val="clear" w:color="auto" w:fill="FFFFFF"/>
        </w:rPr>
      </w:pPr>
    </w:p>
    <w:p w14:paraId="0892BF49" w14:textId="5C4900F2" w:rsidR="000A39FD" w:rsidRPr="00C25444" w:rsidRDefault="000A39FD" w:rsidP="000A39FD">
      <w:pPr>
        <w:pStyle w:val="NoSpacing"/>
        <w:spacing w:line="360" w:lineRule="auto"/>
        <w:rPr>
          <w:color w:val="000000" w:themeColor="text1"/>
          <w:lang w:val="en-IN"/>
        </w:rPr>
      </w:pPr>
      <w:r w:rsidRPr="00C25444">
        <w:rPr>
          <w:color w:val="000000" w:themeColor="text1"/>
          <w:lang w:val="en-IN"/>
        </w:rPr>
        <w:t xml:space="preserve">businesstravelnewseurope.com (2022). </w:t>
      </w:r>
      <w:r w:rsidRPr="00C25444">
        <w:rPr>
          <w:i/>
          <w:iCs/>
          <w:color w:val="000000" w:themeColor="text1"/>
          <w:lang w:val="en-IN"/>
        </w:rPr>
        <w:t>Ibis boosts presence in UK with new properties</w:t>
      </w:r>
      <w:r w:rsidRPr="00C25444">
        <w:rPr>
          <w:color w:val="000000" w:themeColor="text1"/>
          <w:lang w:val="en-IN"/>
        </w:rPr>
        <w:t xml:space="preserve">. [online] Available at: </w:t>
      </w:r>
      <w:hyperlink r:id="rId11" w:anchor=":~:text=Accor's%20Ibis%20budget%20brand%20is,property%20in%20Coleraine%2C%20Northern%20Ireland" w:history="1">
        <w:r w:rsidRPr="00C25444">
          <w:rPr>
            <w:rStyle w:val="Hyperlink"/>
            <w:color w:val="000000" w:themeColor="text1"/>
            <w:lang w:val="en-IN"/>
          </w:rPr>
          <w:t>https://www.businesstravelnewseurope.com/Accommodation/Ibis-boosts-presence-in-UK-with-new-properties#:~:text=Accor's%20Ibis%20budget%20brand%20is,property%20in%20Coleraine%2C%20Northern%20Ireland</w:t>
        </w:r>
      </w:hyperlink>
      <w:r w:rsidRPr="00C25444">
        <w:rPr>
          <w:color w:val="000000" w:themeColor="text1"/>
          <w:lang w:val="en-IN"/>
        </w:rPr>
        <w:t>.</w:t>
      </w:r>
    </w:p>
    <w:p w14:paraId="65E1530C" w14:textId="77777777" w:rsidR="000A39FD" w:rsidRPr="00C25444" w:rsidRDefault="000A39FD" w:rsidP="000A39FD">
      <w:pPr>
        <w:pStyle w:val="NoSpacing"/>
        <w:spacing w:line="360" w:lineRule="auto"/>
        <w:rPr>
          <w:color w:val="000000" w:themeColor="text1"/>
          <w:lang w:val="en-IN"/>
        </w:rPr>
      </w:pPr>
    </w:p>
    <w:p w14:paraId="00C1086C" w14:textId="4B661847" w:rsidR="000A39FD" w:rsidRPr="00C25444" w:rsidRDefault="000A39FD" w:rsidP="000A39FD">
      <w:pPr>
        <w:pStyle w:val="NoSpacing"/>
        <w:spacing w:line="360" w:lineRule="auto"/>
        <w:rPr>
          <w:color w:val="000000" w:themeColor="text1"/>
          <w:lang w:val="en-IN"/>
        </w:rPr>
      </w:pPr>
      <w:proofErr w:type="spellStart"/>
      <w:r w:rsidRPr="00C25444">
        <w:rPr>
          <w:color w:val="000000" w:themeColor="text1"/>
          <w:lang w:val="en-IN"/>
        </w:rPr>
        <w:t>Casalta</w:t>
      </w:r>
      <w:proofErr w:type="spellEnd"/>
      <w:r w:rsidRPr="00C25444">
        <w:rPr>
          <w:color w:val="000000" w:themeColor="text1"/>
          <w:lang w:val="en-IN"/>
        </w:rPr>
        <w:t xml:space="preserve">, M. (2024). </w:t>
      </w:r>
      <w:r w:rsidRPr="00C25444">
        <w:rPr>
          <w:i/>
          <w:iCs/>
          <w:color w:val="000000" w:themeColor="text1"/>
          <w:lang w:val="en-IN"/>
        </w:rPr>
        <w:t xml:space="preserve">Accor and </w:t>
      </w:r>
      <w:proofErr w:type="spellStart"/>
      <w:r w:rsidRPr="00C25444">
        <w:rPr>
          <w:i/>
          <w:iCs/>
          <w:color w:val="000000" w:themeColor="text1"/>
          <w:lang w:val="en-IN"/>
        </w:rPr>
        <w:t>IDeaS</w:t>
      </w:r>
      <w:proofErr w:type="spellEnd"/>
      <w:r w:rsidRPr="00C25444">
        <w:rPr>
          <w:i/>
          <w:iCs/>
          <w:color w:val="000000" w:themeColor="text1"/>
          <w:lang w:val="en-IN"/>
        </w:rPr>
        <w:t xml:space="preserve"> Announce a Global Revenue Management Partnership Across Accor’s Portfolio</w:t>
      </w:r>
      <w:r w:rsidRPr="00C25444">
        <w:rPr>
          <w:color w:val="000000" w:themeColor="text1"/>
          <w:lang w:val="en-IN"/>
        </w:rPr>
        <w:t xml:space="preserve">. [online] Accor – Newsroom. Available at: </w:t>
      </w:r>
      <w:hyperlink r:id="rId12" w:history="1">
        <w:r w:rsidRPr="00C25444">
          <w:rPr>
            <w:rStyle w:val="Hyperlink"/>
            <w:color w:val="000000" w:themeColor="text1"/>
            <w:lang w:val="en-IN"/>
          </w:rPr>
          <w:t>https://press.accor.com/accor-and-ideas-announce-an-exclusive-revenue-management-partnership-across-accors-global-portfolio/?lang=en&amp;cache=control</w:t>
        </w:r>
      </w:hyperlink>
    </w:p>
    <w:p w14:paraId="4BE7D2C8" w14:textId="77777777" w:rsidR="000A39FD" w:rsidRPr="00C25444" w:rsidRDefault="000A39FD" w:rsidP="000A39FD">
      <w:pPr>
        <w:pStyle w:val="NoSpacing"/>
        <w:spacing w:line="360" w:lineRule="auto"/>
        <w:rPr>
          <w:color w:val="000000" w:themeColor="text1"/>
          <w:lang w:val="en-IN"/>
        </w:rPr>
      </w:pPr>
    </w:p>
    <w:p w14:paraId="086CD3DB" w14:textId="77777777" w:rsidR="000A39FD" w:rsidRPr="00C25444" w:rsidRDefault="000A39FD" w:rsidP="000A39FD">
      <w:pPr>
        <w:rPr>
          <w:color w:val="000000" w:themeColor="text1"/>
          <w:shd w:val="clear" w:color="auto" w:fill="FFFFFF"/>
        </w:rPr>
      </w:pPr>
      <w:proofErr w:type="spellStart"/>
      <w:r w:rsidRPr="00C25444">
        <w:rPr>
          <w:color w:val="000000" w:themeColor="text1"/>
          <w:shd w:val="clear" w:color="auto" w:fill="FFFFFF"/>
        </w:rPr>
        <w:t>Clarissia</w:t>
      </w:r>
      <w:proofErr w:type="spellEnd"/>
      <w:r w:rsidRPr="00C25444">
        <w:rPr>
          <w:color w:val="000000" w:themeColor="text1"/>
          <w:shd w:val="clear" w:color="auto" w:fill="FFFFFF"/>
        </w:rPr>
        <w:t>, S.M.S., 2020. A study on Ansoff Matrix Technique: As a growth strategy and an adaptive learning technique adopted in the leading brand of products. </w:t>
      </w:r>
      <w:r w:rsidRPr="00C25444">
        <w:rPr>
          <w:i/>
          <w:iCs/>
          <w:color w:val="000000" w:themeColor="text1"/>
          <w:shd w:val="clear" w:color="auto" w:fill="FFFFFF"/>
        </w:rPr>
        <w:t>BIMS Journal of Management</w:t>
      </w:r>
      <w:r w:rsidRPr="00C25444">
        <w:rPr>
          <w:color w:val="000000" w:themeColor="text1"/>
          <w:shd w:val="clear" w:color="auto" w:fill="FFFFFF"/>
        </w:rPr>
        <w:t>, </w:t>
      </w:r>
      <w:r w:rsidRPr="00C25444">
        <w:rPr>
          <w:i/>
          <w:iCs/>
          <w:color w:val="000000" w:themeColor="text1"/>
          <w:shd w:val="clear" w:color="auto" w:fill="FFFFFF"/>
        </w:rPr>
        <w:t>18</w:t>
      </w:r>
      <w:r w:rsidRPr="00C25444">
        <w:rPr>
          <w:color w:val="000000" w:themeColor="text1"/>
          <w:shd w:val="clear" w:color="auto" w:fill="FFFFFF"/>
        </w:rPr>
        <w:t>.</w:t>
      </w:r>
    </w:p>
    <w:p w14:paraId="2943D108" w14:textId="77777777" w:rsidR="000A39FD" w:rsidRPr="00C25444" w:rsidRDefault="000A39FD" w:rsidP="000A39FD">
      <w:pPr>
        <w:rPr>
          <w:color w:val="000000" w:themeColor="text1"/>
          <w:shd w:val="clear" w:color="auto" w:fill="FFFFFF"/>
        </w:rPr>
      </w:pPr>
    </w:p>
    <w:p w14:paraId="52082A03" w14:textId="79329357" w:rsidR="000A39FD" w:rsidRPr="00C25444" w:rsidRDefault="000A39FD" w:rsidP="000A39FD">
      <w:pPr>
        <w:pStyle w:val="NoSpacing"/>
        <w:spacing w:line="360" w:lineRule="auto"/>
        <w:rPr>
          <w:color w:val="000000" w:themeColor="text1"/>
          <w:lang w:val="en-IN"/>
        </w:rPr>
      </w:pPr>
      <w:proofErr w:type="spellStart"/>
      <w:r w:rsidRPr="00C25444">
        <w:rPr>
          <w:color w:val="000000" w:themeColor="text1"/>
          <w:lang w:val="en-IN"/>
        </w:rPr>
        <w:t>Corinthia</w:t>
      </w:r>
      <w:proofErr w:type="spellEnd"/>
      <w:r w:rsidRPr="00C25444">
        <w:rPr>
          <w:color w:val="000000" w:themeColor="text1"/>
          <w:lang w:val="en-IN"/>
        </w:rPr>
        <w:t xml:space="preserve">. (2022). </w:t>
      </w:r>
      <w:r w:rsidRPr="00C25444">
        <w:rPr>
          <w:i/>
          <w:iCs/>
          <w:color w:val="000000" w:themeColor="text1"/>
          <w:lang w:val="en-IN"/>
        </w:rPr>
        <w:t xml:space="preserve">About </w:t>
      </w:r>
      <w:proofErr w:type="spellStart"/>
      <w:r w:rsidRPr="00C25444">
        <w:rPr>
          <w:i/>
          <w:iCs/>
          <w:color w:val="000000" w:themeColor="text1"/>
          <w:lang w:val="en-IN"/>
        </w:rPr>
        <w:t>Corinthia</w:t>
      </w:r>
      <w:proofErr w:type="spellEnd"/>
      <w:r w:rsidRPr="00C25444">
        <w:rPr>
          <w:i/>
          <w:iCs/>
          <w:color w:val="000000" w:themeColor="text1"/>
          <w:lang w:val="en-IN"/>
        </w:rPr>
        <w:t xml:space="preserve"> | </w:t>
      </w:r>
      <w:proofErr w:type="spellStart"/>
      <w:r w:rsidRPr="00C25444">
        <w:rPr>
          <w:i/>
          <w:iCs/>
          <w:color w:val="000000" w:themeColor="text1"/>
          <w:lang w:val="en-IN"/>
        </w:rPr>
        <w:t>Corinthia</w:t>
      </w:r>
      <w:proofErr w:type="spellEnd"/>
      <w:r w:rsidRPr="00C25444">
        <w:rPr>
          <w:i/>
          <w:iCs/>
          <w:color w:val="000000" w:themeColor="text1"/>
          <w:lang w:val="en-IN"/>
        </w:rPr>
        <w:t xml:space="preserve"> Hotels International | Corinthia.com</w:t>
      </w:r>
      <w:r w:rsidRPr="00C25444">
        <w:rPr>
          <w:color w:val="000000" w:themeColor="text1"/>
          <w:lang w:val="en-IN"/>
        </w:rPr>
        <w:t xml:space="preserve">. [online] Available at: </w:t>
      </w:r>
      <w:hyperlink r:id="rId13" w:history="1">
        <w:r w:rsidRPr="00C25444">
          <w:rPr>
            <w:rStyle w:val="Hyperlink"/>
            <w:color w:val="000000" w:themeColor="text1"/>
            <w:lang w:val="en-IN"/>
          </w:rPr>
          <w:t>https://www.corinthia.com/en-gb/our-story/</w:t>
        </w:r>
      </w:hyperlink>
    </w:p>
    <w:p w14:paraId="14756814" w14:textId="77777777" w:rsidR="000A39FD" w:rsidRPr="00C25444" w:rsidRDefault="000A39FD" w:rsidP="000A39FD">
      <w:pPr>
        <w:pStyle w:val="NoSpacing"/>
        <w:spacing w:line="360" w:lineRule="auto"/>
        <w:rPr>
          <w:color w:val="000000" w:themeColor="text1"/>
          <w:lang w:val="en-IN"/>
        </w:rPr>
      </w:pPr>
    </w:p>
    <w:p w14:paraId="1E4095F0" w14:textId="60063296" w:rsidR="000A39FD" w:rsidRPr="00C25444" w:rsidRDefault="000A39FD" w:rsidP="000A39FD">
      <w:pPr>
        <w:pStyle w:val="NoSpacing"/>
        <w:spacing w:line="360" w:lineRule="auto"/>
        <w:rPr>
          <w:color w:val="000000" w:themeColor="text1"/>
          <w:lang w:val="en-IN"/>
        </w:rPr>
      </w:pPr>
      <w:proofErr w:type="spellStart"/>
      <w:r w:rsidRPr="00C25444">
        <w:rPr>
          <w:color w:val="000000" w:themeColor="text1"/>
          <w:lang w:val="en-IN"/>
        </w:rPr>
        <w:t>Corinthia</w:t>
      </w:r>
      <w:proofErr w:type="spellEnd"/>
      <w:r w:rsidRPr="00C25444">
        <w:rPr>
          <w:color w:val="000000" w:themeColor="text1"/>
          <w:lang w:val="en-IN"/>
        </w:rPr>
        <w:t xml:space="preserve">. (2022). </w:t>
      </w:r>
      <w:r w:rsidRPr="00C25444">
        <w:rPr>
          <w:i/>
          <w:iCs/>
          <w:color w:val="000000" w:themeColor="text1"/>
          <w:lang w:val="en-IN"/>
        </w:rPr>
        <w:t>New Openings</w:t>
      </w:r>
      <w:r w:rsidRPr="00C25444">
        <w:rPr>
          <w:color w:val="000000" w:themeColor="text1"/>
          <w:lang w:val="en-IN"/>
        </w:rPr>
        <w:t xml:space="preserve">. [online] Available at: </w:t>
      </w:r>
      <w:hyperlink r:id="rId14" w:history="1">
        <w:r w:rsidRPr="00C25444">
          <w:rPr>
            <w:rStyle w:val="Hyperlink"/>
            <w:color w:val="000000" w:themeColor="text1"/>
            <w:lang w:val="en-IN"/>
          </w:rPr>
          <w:t>https://www.corinthia.com/en-gb/new-openings/</w:t>
        </w:r>
      </w:hyperlink>
    </w:p>
    <w:p w14:paraId="4C3D2CC6" w14:textId="77777777" w:rsidR="000A39FD" w:rsidRPr="00C25444" w:rsidRDefault="000A39FD" w:rsidP="000A39FD">
      <w:pPr>
        <w:pStyle w:val="NoSpacing"/>
        <w:spacing w:line="360" w:lineRule="auto"/>
        <w:rPr>
          <w:color w:val="000000" w:themeColor="text1"/>
          <w:lang w:val="en-IN"/>
        </w:rPr>
      </w:pPr>
    </w:p>
    <w:p w14:paraId="2EC4D614" w14:textId="79555D36" w:rsidR="000A39FD" w:rsidRPr="00C25444" w:rsidRDefault="000A39FD" w:rsidP="000A39FD">
      <w:pPr>
        <w:pStyle w:val="NoSpacing"/>
        <w:spacing w:line="360" w:lineRule="auto"/>
        <w:rPr>
          <w:color w:val="000000" w:themeColor="text1"/>
          <w:lang w:val="en-IN"/>
        </w:rPr>
      </w:pPr>
      <w:r w:rsidRPr="00C25444">
        <w:rPr>
          <w:color w:val="000000" w:themeColor="text1"/>
          <w:lang w:val="en-IN"/>
        </w:rPr>
        <w:t xml:space="preserve">corinthiagm.com (2023). </w:t>
      </w:r>
      <w:r w:rsidRPr="00C25444">
        <w:rPr>
          <w:i/>
          <w:iCs/>
          <w:color w:val="000000" w:themeColor="text1"/>
          <w:lang w:val="en-IN"/>
        </w:rPr>
        <w:t xml:space="preserve">News | Press Releases - </w:t>
      </w:r>
      <w:proofErr w:type="spellStart"/>
      <w:r w:rsidRPr="00C25444">
        <w:rPr>
          <w:i/>
          <w:iCs/>
          <w:color w:val="000000" w:themeColor="text1"/>
          <w:lang w:val="en-IN"/>
        </w:rPr>
        <w:t>Corinthia</w:t>
      </w:r>
      <w:proofErr w:type="spellEnd"/>
      <w:r w:rsidRPr="00C25444">
        <w:rPr>
          <w:color w:val="000000" w:themeColor="text1"/>
          <w:lang w:val="en-IN"/>
        </w:rPr>
        <w:t xml:space="preserve">. [online] Available at: </w:t>
      </w:r>
      <w:hyperlink r:id="rId15" w:history="1">
        <w:r w:rsidRPr="00C25444">
          <w:rPr>
            <w:rStyle w:val="Hyperlink"/>
            <w:color w:val="000000" w:themeColor="text1"/>
            <w:lang w:val="en-IN"/>
          </w:rPr>
          <w:t>https://corinthiagm.com/new-press-releases/</w:t>
        </w:r>
      </w:hyperlink>
    </w:p>
    <w:p w14:paraId="4EC9248C" w14:textId="77777777" w:rsidR="000A39FD" w:rsidRPr="00C25444" w:rsidRDefault="000A39FD" w:rsidP="000A39FD">
      <w:pPr>
        <w:pStyle w:val="NoSpacing"/>
        <w:spacing w:line="360" w:lineRule="auto"/>
        <w:rPr>
          <w:color w:val="000000" w:themeColor="text1"/>
          <w:lang w:val="en-IN"/>
        </w:rPr>
      </w:pPr>
    </w:p>
    <w:p w14:paraId="55EADB25" w14:textId="6AA276C6" w:rsidR="000A39FD" w:rsidRPr="00C25444" w:rsidRDefault="000A39FD" w:rsidP="000A39FD">
      <w:pPr>
        <w:pStyle w:val="NoSpacing"/>
        <w:spacing w:line="360" w:lineRule="auto"/>
        <w:rPr>
          <w:color w:val="000000" w:themeColor="text1"/>
          <w:lang w:val="en-IN"/>
        </w:rPr>
      </w:pPr>
      <w:r w:rsidRPr="00C25444">
        <w:rPr>
          <w:color w:val="000000" w:themeColor="text1"/>
          <w:lang w:val="en-IN"/>
        </w:rPr>
        <w:t xml:space="preserve">corinthiagroup.com (2022). </w:t>
      </w:r>
      <w:r w:rsidRPr="00C25444">
        <w:rPr>
          <w:i/>
          <w:iCs/>
          <w:color w:val="000000" w:themeColor="text1"/>
          <w:lang w:val="en-IN"/>
        </w:rPr>
        <w:t>&amp; Financial Statements</w:t>
      </w:r>
      <w:r w:rsidRPr="00C25444">
        <w:rPr>
          <w:color w:val="000000" w:themeColor="text1"/>
          <w:lang w:val="en-IN"/>
        </w:rPr>
        <w:t xml:space="preserve">. [online] Available at: </w:t>
      </w:r>
      <w:hyperlink r:id="rId16" w:history="1">
        <w:r w:rsidRPr="00C25444">
          <w:rPr>
            <w:rStyle w:val="Hyperlink"/>
            <w:color w:val="000000" w:themeColor="text1"/>
            <w:lang w:val="en-IN"/>
          </w:rPr>
          <w:t>https://www.corinthiagroup.com/wp-content/uploads/2023/06/37547-CORINTHIA-ANNUAL-REPORT-2022_WEB-min.pdf</w:t>
        </w:r>
      </w:hyperlink>
    </w:p>
    <w:p w14:paraId="00B92F34" w14:textId="77777777" w:rsidR="000A39FD" w:rsidRPr="00C25444" w:rsidRDefault="000A39FD" w:rsidP="000A39FD">
      <w:pPr>
        <w:pStyle w:val="NoSpacing"/>
        <w:spacing w:line="360" w:lineRule="auto"/>
        <w:rPr>
          <w:color w:val="000000" w:themeColor="text1"/>
          <w:lang w:val="en-IN"/>
        </w:rPr>
      </w:pPr>
    </w:p>
    <w:p w14:paraId="1F00494F" w14:textId="699DDA49" w:rsidR="000A39FD" w:rsidRPr="00C25444" w:rsidRDefault="000A39FD" w:rsidP="000A39FD">
      <w:pPr>
        <w:pStyle w:val="NoSpacing"/>
        <w:spacing w:line="360" w:lineRule="auto"/>
        <w:rPr>
          <w:color w:val="000000" w:themeColor="text1"/>
          <w:lang w:val="en-IN"/>
        </w:rPr>
      </w:pPr>
      <w:r w:rsidRPr="00C25444">
        <w:rPr>
          <w:color w:val="000000" w:themeColor="text1"/>
          <w:lang w:val="en-IN"/>
        </w:rPr>
        <w:t xml:space="preserve">corinthiagroup.com (2022). </w:t>
      </w:r>
      <w:r w:rsidRPr="00C25444">
        <w:rPr>
          <w:i/>
          <w:iCs/>
          <w:color w:val="000000" w:themeColor="text1"/>
          <w:lang w:val="en-IN"/>
        </w:rPr>
        <w:t>IHI-Financial-Analysis-Summary-2022</w:t>
      </w:r>
      <w:r w:rsidRPr="00C25444">
        <w:rPr>
          <w:color w:val="000000" w:themeColor="text1"/>
          <w:lang w:val="en-IN"/>
        </w:rPr>
        <w:t xml:space="preserve">. [online] Available at: </w:t>
      </w:r>
      <w:hyperlink r:id="rId17" w:history="1">
        <w:r w:rsidRPr="00C25444">
          <w:rPr>
            <w:rStyle w:val="Hyperlink"/>
            <w:color w:val="000000" w:themeColor="text1"/>
            <w:lang w:val="en-IN"/>
          </w:rPr>
          <w:t>https://www.corinthiagroup.com/wp-content/uploads/2022/06/IHI-Financial-Analysis-Summary-2022.pdf</w:t>
        </w:r>
      </w:hyperlink>
    </w:p>
    <w:p w14:paraId="074FFE1A" w14:textId="77777777" w:rsidR="000A39FD" w:rsidRPr="00C25444" w:rsidRDefault="000A39FD" w:rsidP="000A39FD">
      <w:pPr>
        <w:pStyle w:val="NoSpacing"/>
        <w:spacing w:line="360" w:lineRule="auto"/>
        <w:rPr>
          <w:color w:val="000000" w:themeColor="text1"/>
          <w:lang w:val="en-IN"/>
        </w:rPr>
      </w:pPr>
    </w:p>
    <w:p w14:paraId="7DAAFD3E" w14:textId="77777777" w:rsidR="000A39FD" w:rsidRPr="00C25444" w:rsidRDefault="000A39FD" w:rsidP="000A39FD">
      <w:pPr>
        <w:pStyle w:val="NoSpacing"/>
        <w:spacing w:line="360" w:lineRule="auto"/>
        <w:rPr>
          <w:color w:val="000000" w:themeColor="text1"/>
          <w:lang w:val="en-IN"/>
        </w:rPr>
      </w:pPr>
    </w:p>
    <w:p w14:paraId="1EAF921B" w14:textId="77777777" w:rsidR="000A39FD" w:rsidRPr="00C25444" w:rsidRDefault="000A39FD" w:rsidP="000A39FD">
      <w:pPr>
        <w:pStyle w:val="NoSpacing"/>
        <w:spacing w:line="360" w:lineRule="auto"/>
        <w:rPr>
          <w:color w:val="000000" w:themeColor="text1"/>
        </w:rPr>
      </w:pPr>
      <w:r w:rsidRPr="00C25444">
        <w:rPr>
          <w:color w:val="000000" w:themeColor="text1"/>
        </w:rPr>
        <w:t>Drury. C, (2021) (11th Ed) Management and Cost Accounting, London, Prentice Hall</w:t>
      </w:r>
    </w:p>
    <w:p w14:paraId="5084EADA" w14:textId="44361F2C" w:rsidR="000A39FD" w:rsidRPr="00C25444" w:rsidRDefault="000A39FD" w:rsidP="000A39FD">
      <w:pPr>
        <w:pStyle w:val="NoSpacing"/>
        <w:spacing w:line="360" w:lineRule="auto"/>
        <w:rPr>
          <w:color w:val="000000" w:themeColor="text1"/>
          <w:lang w:val="en-IN"/>
        </w:rPr>
      </w:pPr>
      <w:r w:rsidRPr="00C25444">
        <w:rPr>
          <w:color w:val="000000" w:themeColor="text1"/>
          <w:lang w:val="en-IN"/>
        </w:rPr>
        <w:t xml:space="preserve">group.accor.com (2022). </w:t>
      </w:r>
      <w:proofErr w:type="spellStart"/>
      <w:r w:rsidRPr="00C25444">
        <w:rPr>
          <w:i/>
          <w:iCs/>
          <w:color w:val="000000" w:themeColor="text1"/>
          <w:lang w:val="en-IN"/>
        </w:rPr>
        <w:t>Actualites</w:t>
      </w:r>
      <w:proofErr w:type="spellEnd"/>
      <w:r w:rsidRPr="00C25444">
        <w:rPr>
          <w:color w:val="000000" w:themeColor="text1"/>
          <w:lang w:val="en-IN"/>
        </w:rPr>
        <w:t xml:space="preserve">. [online] Available at: </w:t>
      </w:r>
      <w:hyperlink r:id="rId18" w:history="1">
        <w:r w:rsidRPr="00C25444">
          <w:rPr>
            <w:rStyle w:val="Hyperlink"/>
            <w:color w:val="000000" w:themeColor="text1"/>
            <w:lang w:val="en-IN"/>
          </w:rPr>
          <w:t>https://group.accor.com/en/Actualites/2024/02/2023-full-year-results</w:t>
        </w:r>
      </w:hyperlink>
      <w:r w:rsidRPr="00C25444">
        <w:rPr>
          <w:color w:val="000000" w:themeColor="text1"/>
          <w:lang w:val="en-IN"/>
        </w:rPr>
        <w:t xml:space="preserve"> </w:t>
      </w:r>
    </w:p>
    <w:p w14:paraId="4ED51935" w14:textId="77777777" w:rsidR="000A39FD" w:rsidRPr="00C25444" w:rsidRDefault="000A39FD" w:rsidP="000A39FD">
      <w:pPr>
        <w:pStyle w:val="NoSpacing"/>
        <w:spacing w:line="360" w:lineRule="auto"/>
        <w:rPr>
          <w:color w:val="000000" w:themeColor="text1"/>
          <w:lang w:val="en-IN"/>
        </w:rPr>
      </w:pPr>
    </w:p>
    <w:p w14:paraId="16328D42" w14:textId="630169B2" w:rsidR="000A39FD" w:rsidRPr="00C25444" w:rsidRDefault="000A39FD" w:rsidP="000A39FD">
      <w:pPr>
        <w:pStyle w:val="NoSpacing"/>
        <w:spacing w:line="360" w:lineRule="auto"/>
        <w:rPr>
          <w:color w:val="000000" w:themeColor="text1"/>
          <w:lang w:val="en-IN"/>
        </w:rPr>
      </w:pPr>
      <w:r w:rsidRPr="00C25444">
        <w:rPr>
          <w:color w:val="000000" w:themeColor="text1"/>
          <w:lang w:val="en-IN"/>
        </w:rPr>
        <w:t xml:space="preserve">group.accor.com (2023). </w:t>
      </w:r>
      <w:r w:rsidRPr="00C25444">
        <w:rPr>
          <w:i/>
          <w:iCs/>
          <w:color w:val="000000" w:themeColor="text1"/>
          <w:lang w:val="en-IN"/>
        </w:rPr>
        <w:t>results-and-publications</w:t>
      </w:r>
      <w:r w:rsidRPr="00C25444">
        <w:rPr>
          <w:color w:val="000000" w:themeColor="text1"/>
          <w:lang w:val="en-IN"/>
        </w:rPr>
        <w:t xml:space="preserve">. [online] Available at: </w:t>
      </w:r>
      <w:hyperlink r:id="rId19" w:history="1">
        <w:r w:rsidRPr="00C25444">
          <w:rPr>
            <w:rStyle w:val="Hyperlink"/>
            <w:color w:val="000000" w:themeColor="text1"/>
            <w:lang w:val="en-IN"/>
          </w:rPr>
          <w:t>https://group.accor.com/en/finance/results-and-publications/financial-result</w:t>
        </w:r>
      </w:hyperlink>
    </w:p>
    <w:p w14:paraId="4514B9EB" w14:textId="77777777" w:rsidR="000A39FD" w:rsidRPr="00C25444" w:rsidRDefault="000A39FD" w:rsidP="000A39FD">
      <w:pPr>
        <w:pStyle w:val="NoSpacing"/>
        <w:spacing w:line="360" w:lineRule="auto"/>
        <w:rPr>
          <w:color w:val="000000" w:themeColor="text1"/>
          <w:lang w:val="en-IN"/>
        </w:rPr>
      </w:pPr>
    </w:p>
    <w:p w14:paraId="2C61CB35" w14:textId="2E9CE287" w:rsidR="000A39FD" w:rsidRPr="00C25444" w:rsidRDefault="000A39FD" w:rsidP="000A39FD">
      <w:pPr>
        <w:spacing w:after="240"/>
        <w:rPr>
          <w:color w:val="000000" w:themeColor="text1"/>
          <w:lang w:val="en-IN"/>
        </w:rPr>
      </w:pPr>
      <w:r w:rsidRPr="00C25444">
        <w:rPr>
          <w:color w:val="000000" w:themeColor="text1"/>
          <w:lang w:val="en-IN"/>
        </w:rPr>
        <w:t xml:space="preserve">group.accor.com (2023). </w:t>
      </w:r>
      <w:r w:rsidRPr="00C25444">
        <w:rPr>
          <w:i/>
          <w:iCs/>
          <w:color w:val="000000" w:themeColor="text1"/>
          <w:lang w:val="en-IN"/>
        </w:rPr>
        <w:t>Stories-of-change-water</w:t>
      </w:r>
      <w:r w:rsidRPr="00C25444">
        <w:rPr>
          <w:color w:val="000000" w:themeColor="text1"/>
          <w:lang w:val="en-IN"/>
        </w:rPr>
        <w:t xml:space="preserve">. [online] group.accor.com. Available at: </w:t>
      </w:r>
      <w:hyperlink r:id="rId20" w:history="1">
        <w:r w:rsidRPr="00C25444">
          <w:rPr>
            <w:rStyle w:val="Hyperlink"/>
            <w:color w:val="000000" w:themeColor="text1"/>
            <w:lang w:val="en-IN"/>
          </w:rPr>
          <w:t>https://group.accor.com/en/Actualites/2024/04/stories-of-change-water</w:t>
        </w:r>
      </w:hyperlink>
      <w:r w:rsidRPr="00C25444">
        <w:rPr>
          <w:color w:val="000000" w:themeColor="text1"/>
          <w:lang w:val="en-IN"/>
        </w:rPr>
        <w:t xml:space="preserve"> </w:t>
      </w:r>
    </w:p>
    <w:p w14:paraId="3EBD8CDE" w14:textId="71A759A6" w:rsidR="000A39FD" w:rsidRPr="00C25444" w:rsidRDefault="000A39FD" w:rsidP="000A39FD">
      <w:pPr>
        <w:pStyle w:val="NoSpacing"/>
        <w:spacing w:line="360" w:lineRule="auto"/>
        <w:rPr>
          <w:color w:val="000000" w:themeColor="text1"/>
          <w:lang w:val="en-IN"/>
        </w:rPr>
      </w:pPr>
      <w:r w:rsidRPr="00C25444">
        <w:rPr>
          <w:color w:val="000000" w:themeColor="text1"/>
          <w:lang w:val="en-IN"/>
        </w:rPr>
        <w:t xml:space="preserve">group.accor.com. (2022). </w:t>
      </w:r>
      <w:r w:rsidRPr="00C25444">
        <w:rPr>
          <w:i/>
          <w:iCs/>
          <w:color w:val="000000" w:themeColor="text1"/>
          <w:lang w:val="en-IN"/>
        </w:rPr>
        <w:t>Accor - Discover ibis</w:t>
      </w:r>
      <w:r w:rsidRPr="00C25444">
        <w:rPr>
          <w:color w:val="000000" w:themeColor="text1"/>
          <w:lang w:val="en-IN"/>
        </w:rPr>
        <w:t xml:space="preserve">. [online] Available at: https://group.accor.com/en/brands/economy/ibis </w:t>
      </w:r>
    </w:p>
    <w:p w14:paraId="43BE961E" w14:textId="77777777" w:rsidR="000A39FD" w:rsidRPr="00C25444" w:rsidRDefault="000A39FD" w:rsidP="000A39FD">
      <w:pPr>
        <w:pStyle w:val="NoSpacing"/>
        <w:spacing w:line="360" w:lineRule="auto"/>
        <w:rPr>
          <w:color w:val="000000" w:themeColor="text1"/>
          <w:lang w:val="en-IN"/>
        </w:rPr>
      </w:pPr>
    </w:p>
    <w:p w14:paraId="08D1E79C" w14:textId="6022DBEC" w:rsidR="000A39FD" w:rsidRPr="00C25444" w:rsidRDefault="000A39FD" w:rsidP="000A39FD">
      <w:pPr>
        <w:pStyle w:val="NoSpacing"/>
        <w:spacing w:line="360" w:lineRule="auto"/>
        <w:rPr>
          <w:color w:val="000000" w:themeColor="text1"/>
          <w:lang w:val="en-IN"/>
        </w:rPr>
      </w:pPr>
      <w:proofErr w:type="spellStart"/>
      <w:r w:rsidRPr="00C25444">
        <w:rPr>
          <w:color w:val="000000" w:themeColor="text1"/>
          <w:lang w:val="en-IN"/>
        </w:rPr>
        <w:t>ihi</w:t>
      </w:r>
      <w:proofErr w:type="spellEnd"/>
      <w:r w:rsidRPr="00C25444">
        <w:rPr>
          <w:color w:val="000000" w:themeColor="text1"/>
          <w:lang w:val="en-IN"/>
        </w:rPr>
        <w:t xml:space="preserve">-admin (2023). </w:t>
      </w:r>
      <w:r w:rsidRPr="00C25444">
        <w:rPr>
          <w:i/>
          <w:iCs/>
          <w:color w:val="000000" w:themeColor="text1"/>
          <w:lang w:val="en-IN"/>
        </w:rPr>
        <w:t xml:space="preserve">‘Together, we will make </w:t>
      </w:r>
      <w:proofErr w:type="spellStart"/>
      <w:r w:rsidRPr="00C25444">
        <w:rPr>
          <w:i/>
          <w:iCs/>
          <w:color w:val="000000" w:themeColor="text1"/>
          <w:lang w:val="en-IN"/>
        </w:rPr>
        <w:t>Corinthia</w:t>
      </w:r>
      <w:proofErr w:type="spellEnd"/>
      <w:r w:rsidRPr="00C25444">
        <w:rPr>
          <w:i/>
          <w:iCs/>
          <w:color w:val="000000" w:themeColor="text1"/>
          <w:lang w:val="en-IN"/>
        </w:rPr>
        <w:t xml:space="preserve"> a global name of excellence.’ Chairman, Mr Alfred Pisani</w:t>
      </w:r>
      <w:r w:rsidRPr="00C25444">
        <w:rPr>
          <w:color w:val="000000" w:themeColor="text1"/>
          <w:lang w:val="en-IN"/>
        </w:rPr>
        <w:t xml:space="preserve">. [online] INSIDER PLUS. Available at: </w:t>
      </w:r>
      <w:hyperlink r:id="rId21" w:history="1">
        <w:r w:rsidRPr="00C25444">
          <w:rPr>
            <w:rStyle w:val="Hyperlink"/>
            <w:color w:val="000000" w:themeColor="text1"/>
            <w:lang w:val="en-IN"/>
          </w:rPr>
          <w:t>https://insider.ihiplc.com/together-we-will-make-corinthia-a-global-name-of-excellence-chairman-mr-alfred-pisani/</w:t>
        </w:r>
      </w:hyperlink>
    </w:p>
    <w:p w14:paraId="7BAF1CDA" w14:textId="77777777" w:rsidR="000A39FD" w:rsidRPr="00C25444" w:rsidRDefault="000A39FD" w:rsidP="000A39FD">
      <w:pPr>
        <w:pStyle w:val="NoSpacing"/>
        <w:spacing w:line="360" w:lineRule="auto"/>
        <w:rPr>
          <w:color w:val="000000" w:themeColor="text1"/>
          <w:lang w:val="en-IN"/>
        </w:rPr>
      </w:pPr>
    </w:p>
    <w:p w14:paraId="77AEFFAB" w14:textId="1E7C6CCD" w:rsidR="000A39FD" w:rsidRPr="00C25444" w:rsidRDefault="000A39FD" w:rsidP="000A39FD">
      <w:pPr>
        <w:pStyle w:val="NoSpacing"/>
        <w:spacing w:line="360" w:lineRule="auto"/>
        <w:rPr>
          <w:color w:val="000000" w:themeColor="text1"/>
          <w:lang w:val="en-IN"/>
        </w:rPr>
      </w:pPr>
      <w:proofErr w:type="spellStart"/>
      <w:r w:rsidRPr="00C25444">
        <w:rPr>
          <w:color w:val="000000" w:themeColor="text1"/>
          <w:lang w:val="en-IN"/>
        </w:rPr>
        <w:t>ihi</w:t>
      </w:r>
      <w:proofErr w:type="spellEnd"/>
      <w:r w:rsidRPr="00C25444">
        <w:rPr>
          <w:color w:val="000000" w:themeColor="text1"/>
          <w:lang w:val="en-IN"/>
        </w:rPr>
        <w:t xml:space="preserve">-admin (2023). </w:t>
      </w:r>
      <w:r w:rsidRPr="00C25444">
        <w:rPr>
          <w:i/>
          <w:iCs/>
          <w:color w:val="000000" w:themeColor="text1"/>
          <w:lang w:val="en-IN"/>
        </w:rPr>
        <w:t xml:space="preserve">Facing challenges with confidence and determination. Simon </w:t>
      </w:r>
      <w:proofErr w:type="spellStart"/>
      <w:r w:rsidRPr="00C25444">
        <w:rPr>
          <w:i/>
          <w:iCs/>
          <w:color w:val="000000" w:themeColor="text1"/>
          <w:lang w:val="en-IN"/>
        </w:rPr>
        <w:t>Naudi</w:t>
      </w:r>
      <w:proofErr w:type="spellEnd"/>
      <w:r w:rsidRPr="00C25444">
        <w:rPr>
          <w:color w:val="000000" w:themeColor="text1"/>
          <w:lang w:val="en-IN"/>
        </w:rPr>
        <w:t xml:space="preserve">. [online] INSIDER PLUS. Available at: </w:t>
      </w:r>
      <w:hyperlink r:id="rId22" w:history="1">
        <w:r w:rsidRPr="00C25444">
          <w:rPr>
            <w:rStyle w:val="Hyperlink"/>
            <w:color w:val="000000" w:themeColor="text1"/>
            <w:lang w:val="en-IN"/>
          </w:rPr>
          <w:t>https://insider.ihiplc.com/facing-challenges-with-confidence-and-determination-simon-naudi/</w:t>
        </w:r>
      </w:hyperlink>
    </w:p>
    <w:p w14:paraId="4445600C" w14:textId="253350BE" w:rsidR="00766CA0" w:rsidRPr="00C25444" w:rsidRDefault="00766CA0" w:rsidP="00766CA0">
      <w:pPr>
        <w:pStyle w:val="NormalWeb"/>
        <w:spacing w:before="0" w:beforeAutospacing="0" w:after="240" w:afterAutospacing="0" w:line="360" w:lineRule="atLeast"/>
        <w:rPr>
          <w:color w:val="000000" w:themeColor="text1"/>
        </w:rPr>
      </w:pPr>
      <w:r w:rsidRPr="00C25444">
        <w:rPr>
          <w:color w:val="000000" w:themeColor="text1"/>
        </w:rPr>
        <w:t>Lodging Staff,. (2024).</w:t>
      </w:r>
      <w:r w:rsidRPr="00C25444">
        <w:rPr>
          <w:rStyle w:val="apple-converted-space"/>
          <w:color w:val="000000" w:themeColor="text1"/>
        </w:rPr>
        <w:t> </w:t>
      </w:r>
      <w:r w:rsidRPr="00C25444">
        <w:rPr>
          <w:i/>
          <w:iCs/>
          <w:color w:val="000000" w:themeColor="text1"/>
        </w:rPr>
        <w:t xml:space="preserve">Accor Selects </w:t>
      </w:r>
      <w:proofErr w:type="spellStart"/>
      <w:r w:rsidRPr="00C25444">
        <w:rPr>
          <w:i/>
          <w:iCs/>
          <w:color w:val="000000" w:themeColor="text1"/>
        </w:rPr>
        <w:t>IDeaS</w:t>
      </w:r>
      <w:proofErr w:type="spellEnd"/>
      <w:r w:rsidRPr="00C25444">
        <w:rPr>
          <w:i/>
          <w:iCs/>
          <w:color w:val="000000" w:themeColor="text1"/>
        </w:rPr>
        <w:t xml:space="preserve"> as Global Revenue Management Software</w:t>
      </w:r>
      <w:r w:rsidRPr="00C25444">
        <w:rPr>
          <w:color w:val="000000" w:themeColor="text1"/>
        </w:rPr>
        <w:t>. [online] LODGING Magazine. Available at: https://lodgingmagazine.com/accor-selects-ideas-as-global-revenue-management-software/</w:t>
      </w:r>
    </w:p>
    <w:p w14:paraId="1754D57E" w14:textId="77777777" w:rsidR="00766CA0" w:rsidRPr="00C25444" w:rsidRDefault="00766CA0" w:rsidP="000A39FD">
      <w:pPr>
        <w:pStyle w:val="NoSpacing"/>
        <w:spacing w:line="360" w:lineRule="auto"/>
        <w:rPr>
          <w:color w:val="000000" w:themeColor="text1"/>
          <w:lang w:val="en-IN"/>
        </w:rPr>
      </w:pPr>
    </w:p>
    <w:p w14:paraId="64E45D4A" w14:textId="77777777" w:rsidR="000A39FD" w:rsidRPr="00C25444" w:rsidRDefault="000A39FD" w:rsidP="000A39FD">
      <w:pPr>
        <w:pStyle w:val="NoSpacing"/>
        <w:spacing w:line="360" w:lineRule="auto"/>
        <w:rPr>
          <w:color w:val="000000" w:themeColor="text1"/>
          <w:lang w:val="en-IN"/>
        </w:rPr>
      </w:pPr>
    </w:p>
    <w:p w14:paraId="0F934593" w14:textId="3E025AEE" w:rsidR="000A39FD" w:rsidRPr="00C25444" w:rsidRDefault="000A39FD" w:rsidP="000A39FD">
      <w:pPr>
        <w:pStyle w:val="NoSpacing"/>
        <w:spacing w:line="360" w:lineRule="auto"/>
        <w:rPr>
          <w:color w:val="000000" w:themeColor="text1"/>
          <w:lang w:val="en-IN"/>
        </w:rPr>
      </w:pPr>
      <w:r w:rsidRPr="00C25444">
        <w:rPr>
          <w:color w:val="000000" w:themeColor="text1"/>
          <w:lang w:val="en-IN"/>
        </w:rPr>
        <w:t xml:space="preserve">marketscreener.com (2022). </w:t>
      </w:r>
      <w:r w:rsidRPr="00C25444">
        <w:rPr>
          <w:i/>
          <w:iCs/>
          <w:color w:val="000000" w:themeColor="text1"/>
          <w:lang w:val="en-IN"/>
        </w:rPr>
        <w:t>Accor sales rise 8 as Middle-East Africa and Asia-Pacific demand picks-up</w:t>
      </w:r>
      <w:r w:rsidRPr="00C25444">
        <w:rPr>
          <w:color w:val="000000" w:themeColor="text1"/>
          <w:lang w:val="en-IN"/>
        </w:rPr>
        <w:t xml:space="preserve">. [online] Available at: </w:t>
      </w:r>
      <w:hyperlink r:id="rId23" w:history="1">
        <w:r w:rsidRPr="00C25444">
          <w:rPr>
            <w:rStyle w:val="Hyperlink"/>
            <w:color w:val="000000" w:themeColor="text1"/>
            <w:lang w:val="en-IN"/>
          </w:rPr>
          <w:t>https://www.marketscreener.com/quote/stock/ACCOR-4602/news/Accor-s-Q1-sales-rise-8-as-Middle-East-Africa-and-Asia-Pacific-demand-picks-up-46534061/</w:t>
        </w:r>
      </w:hyperlink>
      <w:r w:rsidRPr="00C25444">
        <w:rPr>
          <w:color w:val="000000" w:themeColor="text1"/>
          <w:lang w:val="en-IN"/>
        </w:rPr>
        <w:t xml:space="preserve"> </w:t>
      </w:r>
    </w:p>
    <w:p w14:paraId="098D9853" w14:textId="77777777" w:rsidR="000A39FD" w:rsidRPr="00C25444" w:rsidRDefault="000A39FD" w:rsidP="000A39FD">
      <w:pPr>
        <w:pStyle w:val="NoSpacing"/>
        <w:spacing w:line="360" w:lineRule="auto"/>
        <w:rPr>
          <w:color w:val="000000" w:themeColor="text1"/>
          <w:lang w:val="en-IN"/>
        </w:rPr>
      </w:pPr>
    </w:p>
    <w:p w14:paraId="1FE0D506" w14:textId="580B5017" w:rsidR="000A39FD" w:rsidRPr="00C25444" w:rsidRDefault="000A39FD" w:rsidP="000A39FD">
      <w:pPr>
        <w:pStyle w:val="NoSpacing"/>
        <w:spacing w:line="360" w:lineRule="auto"/>
        <w:rPr>
          <w:color w:val="000000" w:themeColor="text1"/>
          <w:lang w:val="en-IN"/>
        </w:rPr>
      </w:pPr>
      <w:proofErr w:type="spellStart"/>
      <w:r w:rsidRPr="00C25444">
        <w:rPr>
          <w:color w:val="000000" w:themeColor="text1"/>
          <w:lang w:val="en-IN"/>
        </w:rPr>
        <w:t>Phrasee</w:t>
      </w:r>
      <w:proofErr w:type="spellEnd"/>
      <w:r w:rsidRPr="00C25444">
        <w:rPr>
          <w:color w:val="000000" w:themeColor="text1"/>
          <w:lang w:val="en-IN"/>
        </w:rPr>
        <w:t xml:space="preserve">. (2023). </w:t>
      </w:r>
      <w:r w:rsidRPr="00C25444">
        <w:rPr>
          <w:i/>
          <w:iCs/>
          <w:color w:val="000000" w:themeColor="text1"/>
          <w:lang w:val="en-IN"/>
        </w:rPr>
        <w:t xml:space="preserve">Accor Partners With </w:t>
      </w:r>
      <w:proofErr w:type="spellStart"/>
      <w:r w:rsidRPr="00C25444">
        <w:rPr>
          <w:i/>
          <w:iCs/>
          <w:color w:val="000000" w:themeColor="text1"/>
          <w:lang w:val="en-IN"/>
        </w:rPr>
        <w:t>Phrasee</w:t>
      </w:r>
      <w:proofErr w:type="spellEnd"/>
      <w:r w:rsidRPr="00C25444">
        <w:rPr>
          <w:i/>
          <w:iCs/>
          <w:color w:val="000000" w:themeColor="text1"/>
          <w:lang w:val="en-IN"/>
        </w:rPr>
        <w:t xml:space="preserve"> to Create High-Performing Content</w:t>
      </w:r>
      <w:r w:rsidRPr="00C25444">
        <w:rPr>
          <w:color w:val="000000" w:themeColor="text1"/>
          <w:lang w:val="en-IN"/>
        </w:rPr>
        <w:t xml:space="preserve">. [online] Available at: </w:t>
      </w:r>
      <w:hyperlink r:id="rId24" w:history="1">
        <w:r w:rsidRPr="00C25444">
          <w:rPr>
            <w:rStyle w:val="Hyperlink"/>
            <w:color w:val="000000" w:themeColor="text1"/>
            <w:lang w:val="en-IN"/>
          </w:rPr>
          <w:t>https://phrasee.co/news/accor-partners-with-phrasee-to-create-high-performing-content/</w:t>
        </w:r>
      </w:hyperlink>
      <w:r w:rsidRPr="00C25444">
        <w:rPr>
          <w:color w:val="000000" w:themeColor="text1"/>
          <w:lang w:val="en-IN"/>
        </w:rPr>
        <w:t xml:space="preserve"> </w:t>
      </w:r>
    </w:p>
    <w:p w14:paraId="17BDF7F6" w14:textId="77777777" w:rsidR="000A39FD" w:rsidRPr="00C25444" w:rsidRDefault="000A39FD" w:rsidP="000A39FD">
      <w:pPr>
        <w:pStyle w:val="NoSpacing"/>
        <w:spacing w:line="360" w:lineRule="auto"/>
        <w:rPr>
          <w:color w:val="000000" w:themeColor="text1"/>
          <w:lang w:val="en-IN"/>
        </w:rPr>
      </w:pPr>
    </w:p>
    <w:p w14:paraId="0F58F8A3" w14:textId="77777777" w:rsidR="000A39FD" w:rsidRPr="00C25444" w:rsidRDefault="000A39FD" w:rsidP="000A39FD">
      <w:pPr>
        <w:rPr>
          <w:color w:val="000000" w:themeColor="text1"/>
          <w:shd w:val="clear" w:color="auto" w:fill="FFFFFF"/>
        </w:rPr>
      </w:pPr>
      <w:r w:rsidRPr="00C25444">
        <w:rPr>
          <w:color w:val="000000" w:themeColor="text1"/>
          <w:shd w:val="clear" w:color="auto" w:fill="FFFFFF"/>
        </w:rPr>
        <w:t xml:space="preserve">Stone, M., </w:t>
      </w:r>
      <w:proofErr w:type="spellStart"/>
      <w:r w:rsidRPr="00C25444">
        <w:rPr>
          <w:color w:val="000000" w:themeColor="text1"/>
          <w:shd w:val="clear" w:color="auto" w:fill="FFFFFF"/>
        </w:rPr>
        <w:t>Aravopoulou</w:t>
      </w:r>
      <w:proofErr w:type="spellEnd"/>
      <w:r w:rsidRPr="00C25444">
        <w:rPr>
          <w:color w:val="000000" w:themeColor="text1"/>
          <w:shd w:val="clear" w:color="auto" w:fill="FFFFFF"/>
        </w:rPr>
        <w:t xml:space="preserve">, E., </w:t>
      </w:r>
      <w:proofErr w:type="spellStart"/>
      <w:r w:rsidRPr="00C25444">
        <w:rPr>
          <w:color w:val="000000" w:themeColor="text1"/>
          <w:shd w:val="clear" w:color="auto" w:fill="FFFFFF"/>
        </w:rPr>
        <w:t>Ekinci</w:t>
      </w:r>
      <w:proofErr w:type="spellEnd"/>
      <w:r w:rsidRPr="00C25444">
        <w:rPr>
          <w:color w:val="000000" w:themeColor="text1"/>
          <w:shd w:val="clear" w:color="auto" w:fill="FFFFFF"/>
        </w:rPr>
        <w:t xml:space="preserve">, Y., Evans, G., Hobbs, M., Labib, A., Laughlin, P., </w:t>
      </w:r>
      <w:proofErr w:type="spellStart"/>
      <w:r w:rsidRPr="00C25444">
        <w:rPr>
          <w:color w:val="000000" w:themeColor="text1"/>
          <w:shd w:val="clear" w:color="auto" w:fill="FFFFFF"/>
        </w:rPr>
        <w:t>Machtynger</w:t>
      </w:r>
      <w:proofErr w:type="spellEnd"/>
      <w:r w:rsidRPr="00C25444">
        <w:rPr>
          <w:color w:val="000000" w:themeColor="text1"/>
          <w:shd w:val="clear" w:color="auto" w:fill="FFFFFF"/>
        </w:rPr>
        <w:t xml:space="preserve">, J. and </w:t>
      </w:r>
      <w:proofErr w:type="spellStart"/>
      <w:r w:rsidRPr="00C25444">
        <w:rPr>
          <w:color w:val="000000" w:themeColor="text1"/>
          <w:shd w:val="clear" w:color="auto" w:fill="FFFFFF"/>
        </w:rPr>
        <w:t>Machtynger</w:t>
      </w:r>
      <w:proofErr w:type="spellEnd"/>
      <w:r w:rsidRPr="00C25444">
        <w:rPr>
          <w:color w:val="000000" w:themeColor="text1"/>
          <w:shd w:val="clear" w:color="auto" w:fill="FFFFFF"/>
        </w:rPr>
        <w:t>, L., 2020. Artificial intelligence (AI) in strategic marketing decision-making: a research agenda. </w:t>
      </w:r>
      <w:r w:rsidRPr="00C25444">
        <w:rPr>
          <w:i/>
          <w:iCs/>
          <w:color w:val="000000" w:themeColor="text1"/>
          <w:shd w:val="clear" w:color="auto" w:fill="FFFFFF"/>
        </w:rPr>
        <w:t>The Bottom Line</w:t>
      </w:r>
      <w:r w:rsidRPr="00C25444">
        <w:rPr>
          <w:color w:val="000000" w:themeColor="text1"/>
          <w:shd w:val="clear" w:color="auto" w:fill="FFFFFF"/>
        </w:rPr>
        <w:t>, </w:t>
      </w:r>
      <w:r w:rsidRPr="00C25444">
        <w:rPr>
          <w:i/>
          <w:iCs/>
          <w:color w:val="000000" w:themeColor="text1"/>
          <w:shd w:val="clear" w:color="auto" w:fill="FFFFFF"/>
        </w:rPr>
        <w:t>33</w:t>
      </w:r>
      <w:r w:rsidRPr="00C25444">
        <w:rPr>
          <w:color w:val="000000" w:themeColor="text1"/>
          <w:shd w:val="clear" w:color="auto" w:fill="FFFFFF"/>
        </w:rPr>
        <w:t>(2), pp.183-200.</w:t>
      </w:r>
    </w:p>
    <w:p w14:paraId="07E1C32C" w14:textId="77777777" w:rsidR="000A39FD" w:rsidRPr="00C25444" w:rsidRDefault="000A39FD" w:rsidP="000A39FD">
      <w:pPr>
        <w:rPr>
          <w:color w:val="000000" w:themeColor="text1"/>
          <w:shd w:val="clear" w:color="auto" w:fill="FFFFFF"/>
        </w:rPr>
      </w:pPr>
    </w:p>
    <w:p w14:paraId="4628EB68" w14:textId="43C4D5E5" w:rsidR="000A39FD" w:rsidRPr="00C25444" w:rsidRDefault="000A39FD" w:rsidP="000A39FD">
      <w:pPr>
        <w:pStyle w:val="NoSpacing"/>
        <w:spacing w:line="360" w:lineRule="auto"/>
        <w:rPr>
          <w:color w:val="000000" w:themeColor="text1"/>
          <w:lang w:val="en-IN"/>
        </w:rPr>
      </w:pPr>
      <w:r w:rsidRPr="00C25444">
        <w:rPr>
          <w:color w:val="000000" w:themeColor="text1"/>
          <w:lang w:val="en-IN"/>
        </w:rPr>
        <w:t xml:space="preserve">whoswho.mt. (2022). </w:t>
      </w:r>
      <w:proofErr w:type="spellStart"/>
      <w:r w:rsidRPr="00C25444">
        <w:rPr>
          <w:i/>
          <w:iCs/>
          <w:color w:val="000000" w:themeColor="text1"/>
          <w:lang w:val="en-IN"/>
        </w:rPr>
        <w:t>Corinthia</w:t>
      </w:r>
      <w:proofErr w:type="spellEnd"/>
      <w:r w:rsidRPr="00C25444">
        <w:rPr>
          <w:i/>
          <w:iCs/>
          <w:color w:val="000000" w:themeColor="text1"/>
          <w:lang w:val="en-IN"/>
        </w:rPr>
        <w:t xml:space="preserve"> to inaugurate seven new hotels by 2026</w:t>
      </w:r>
      <w:r w:rsidRPr="00C25444">
        <w:rPr>
          <w:color w:val="000000" w:themeColor="text1"/>
          <w:lang w:val="en-IN"/>
        </w:rPr>
        <w:t xml:space="preserve">. [online] Available at: </w:t>
      </w:r>
      <w:hyperlink r:id="rId25" w:history="1">
        <w:r w:rsidRPr="00C25444">
          <w:rPr>
            <w:rStyle w:val="Hyperlink"/>
            <w:color w:val="000000" w:themeColor="text1"/>
            <w:lang w:val="en-IN"/>
          </w:rPr>
          <w:t>https://whoswho.mt/en/corinthia-to-inaugurate-seven-new-hotels-by-2026</w:t>
        </w:r>
      </w:hyperlink>
      <w:r w:rsidRPr="00C25444">
        <w:rPr>
          <w:color w:val="000000" w:themeColor="text1"/>
          <w:lang w:val="en-IN"/>
        </w:rPr>
        <w:t xml:space="preserve">. </w:t>
      </w:r>
    </w:p>
    <w:p w14:paraId="5D2B871C" w14:textId="5ED64166" w:rsidR="00073552" w:rsidRPr="00073552" w:rsidRDefault="00073552" w:rsidP="000A39FD">
      <w:pPr>
        <w:pStyle w:val="Heading1"/>
        <w:rPr>
          <w:lang w:val="en-IN"/>
        </w:rPr>
      </w:pPr>
    </w:p>
    <w:sectPr w:rsidR="00073552" w:rsidRPr="00073552">
      <w:footerReference w:type="default" r:id="rId2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CBE83" w14:textId="77777777" w:rsidR="001918DF" w:rsidRDefault="001918DF" w:rsidP="00073552">
      <w:pPr>
        <w:spacing w:line="240" w:lineRule="auto"/>
      </w:pPr>
      <w:r>
        <w:separator/>
      </w:r>
    </w:p>
  </w:endnote>
  <w:endnote w:type="continuationSeparator" w:id="0">
    <w:p w14:paraId="6368BF03" w14:textId="77777777" w:rsidR="001918DF" w:rsidRDefault="001918DF" w:rsidP="000735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8041305"/>
      <w:docPartObj>
        <w:docPartGallery w:val="Page Numbers (Bottom of Page)"/>
        <w:docPartUnique/>
      </w:docPartObj>
    </w:sdtPr>
    <w:sdtEndPr>
      <w:rPr>
        <w:noProof/>
      </w:rPr>
    </w:sdtEndPr>
    <w:sdtContent>
      <w:p w14:paraId="47A3EA3D" w14:textId="77777777" w:rsidR="00073552" w:rsidRDefault="000735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5DF79B" w14:textId="77777777" w:rsidR="00073552" w:rsidRDefault="000735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A0094" w14:textId="77777777" w:rsidR="001918DF" w:rsidRDefault="001918DF" w:rsidP="00073552">
      <w:pPr>
        <w:spacing w:line="240" w:lineRule="auto"/>
      </w:pPr>
      <w:r>
        <w:separator/>
      </w:r>
    </w:p>
  </w:footnote>
  <w:footnote w:type="continuationSeparator" w:id="0">
    <w:p w14:paraId="6479A9A8" w14:textId="77777777" w:rsidR="001918DF" w:rsidRDefault="001918DF" w:rsidP="000735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821840"/>
    <w:multiLevelType w:val="multilevel"/>
    <w:tmpl w:val="22D6CA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28689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3F4B"/>
    <w:rsid w:val="00073552"/>
    <w:rsid w:val="000A39FD"/>
    <w:rsid w:val="001918DF"/>
    <w:rsid w:val="001C4BA1"/>
    <w:rsid w:val="002A1188"/>
    <w:rsid w:val="005A1455"/>
    <w:rsid w:val="005D4C2F"/>
    <w:rsid w:val="00766CA0"/>
    <w:rsid w:val="009B1D10"/>
    <w:rsid w:val="00A834C8"/>
    <w:rsid w:val="00B06D84"/>
    <w:rsid w:val="00C25444"/>
    <w:rsid w:val="00CB3F4B"/>
    <w:rsid w:val="00E930E6"/>
    <w:rsid w:val="00F525C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0E94E"/>
  <w15:docId w15:val="{B266785E-C357-4A3E-A2F8-D000DEAA0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link w:val="Heading1Char"/>
    <w:rsid w:val="00073552"/>
    <w:pPr>
      <w:outlineLvl w:val="0"/>
    </w:pPr>
    <w:rPr>
      <w:b/>
    </w:rPr>
  </w:style>
  <w:style w:type="paragraph" w:styleId="Heading2">
    <w:name w:val="heading 2"/>
    <w:basedOn w:val="Normal"/>
    <w:next w:val="Normal"/>
    <w:rsid w:val="00073552"/>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073552"/>
    <w:rPr>
      <w:color w:val="0000FF" w:themeColor="hyperlink"/>
      <w:u w:val="single"/>
    </w:rPr>
  </w:style>
  <w:style w:type="paragraph" w:styleId="NoSpacing">
    <w:name w:val="No Spacing"/>
    <w:uiPriority w:val="1"/>
    <w:qFormat/>
    <w:rsid w:val="00073552"/>
    <w:pPr>
      <w:spacing w:line="240" w:lineRule="auto"/>
    </w:pPr>
    <w:rPr>
      <w:lang w:val="en-GB"/>
    </w:rPr>
  </w:style>
  <w:style w:type="paragraph" w:styleId="TOCHeading">
    <w:name w:val="TOC Heading"/>
    <w:basedOn w:val="Heading1"/>
    <w:next w:val="Normal"/>
    <w:uiPriority w:val="39"/>
    <w:unhideWhenUsed/>
    <w:qFormat/>
    <w:rsid w:val="00073552"/>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73552"/>
    <w:pPr>
      <w:spacing w:after="100"/>
    </w:pPr>
  </w:style>
  <w:style w:type="paragraph" w:styleId="TOC2">
    <w:name w:val="toc 2"/>
    <w:basedOn w:val="Normal"/>
    <w:next w:val="Normal"/>
    <w:autoRedefine/>
    <w:uiPriority w:val="39"/>
    <w:unhideWhenUsed/>
    <w:rsid w:val="00073552"/>
    <w:pPr>
      <w:spacing w:after="100"/>
      <w:ind w:left="240"/>
    </w:pPr>
  </w:style>
  <w:style w:type="paragraph" w:styleId="Header">
    <w:name w:val="header"/>
    <w:basedOn w:val="Normal"/>
    <w:link w:val="HeaderChar"/>
    <w:uiPriority w:val="99"/>
    <w:unhideWhenUsed/>
    <w:rsid w:val="00073552"/>
    <w:pPr>
      <w:tabs>
        <w:tab w:val="center" w:pos="4513"/>
        <w:tab w:val="right" w:pos="9026"/>
      </w:tabs>
      <w:spacing w:line="240" w:lineRule="auto"/>
    </w:pPr>
  </w:style>
  <w:style w:type="character" w:customStyle="1" w:styleId="HeaderChar">
    <w:name w:val="Header Char"/>
    <w:basedOn w:val="DefaultParagraphFont"/>
    <w:link w:val="Header"/>
    <w:uiPriority w:val="99"/>
    <w:rsid w:val="00073552"/>
    <w:rPr>
      <w:lang w:val="en-GB"/>
    </w:rPr>
  </w:style>
  <w:style w:type="paragraph" w:styleId="Footer">
    <w:name w:val="footer"/>
    <w:basedOn w:val="Normal"/>
    <w:link w:val="FooterChar"/>
    <w:uiPriority w:val="99"/>
    <w:unhideWhenUsed/>
    <w:rsid w:val="00073552"/>
    <w:pPr>
      <w:tabs>
        <w:tab w:val="center" w:pos="4513"/>
        <w:tab w:val="right" w:pos="9026"/>
      </w:tabs>
      <w:spacing w:line="240" w:lineRule="auto"/>
    </w:pPr>
  </w:style>
  <w:style w:type="character" w:customStyle="1" w:styleId="FooterChar">
    <w:name w:val="Footer Char"/>
    <w:basedOn w:val="DefaultParagraphFont"/>
    <w:link w:val="Footer"/>
    <w:uiPriority w:val="99"/>
    <w:rsid w:val="00073552"/>
    <w:rPr>
      <w:lang w:val="en-GB"/>
    </w:rPr>
  </w:style>
  <w:style w:type="character" w:customStyle="1" w:styleId="Heading1Char">
    <w:name w:val="Heading 1 Char"/>
    <w:basedOn w:val="DefaultParagraphFont"/>
    <w:link w:val="Heading1"/>
    <w:rsid w:val="000A39FD"/>
    <w:rPr>
      <w:b/>
      <w:lang w:val="en-GB"/>
    </w:rPr>
  </w:style>
  <w:style w:type="character" w:styleId="UnresolvedMention">
    <w:name w:val="Unresolved Mention"/>
    <w:basedOn w:val="DefaultParagraphFont"/>
    <w:uiPriority w:val="99"/>
    <w:semiHidden/>
    <w:unhideWhenUsed/>
    <w:rsid w:val="000A39FD"/>
    <w:rPr>
      <w:color w:val="605E5C"/>
      <w:shd w:val="clear" w:color="auto" w:fill="E1DFDD"/>
    </w:rPr>
  </w:style>
  <w:style w:type="paragraph" w:styleId="NormalWeb">
    <w:name w:val="Normal (Web)"/>
    <w:basedOn w:val="Normal"/>
    <w:uiPriority w:val="99"/>
    <w:semiHidden/>
    <w:unhideWhenUsed/>
    <w:rsid w:val="00766CA0"/>
    <w:pPr>
      <w:spacing w:before="100" w:beforeAutospacing="1" w:after="100" w:afterAutospacing="1" w:line="240" w:lineRule="auto"/>
      <w:jc w:val="left"/>
    </w:pPr>
    <w:rPr>
      <w:lang w:eastAsia="en-GB"/>
    </w:rPr>
  </w:style>
  <w:style w:type="character" w:customStyle="1" w:styleId="apple-converted-space">
    <w:name w:val="apple-converted-space"/>
    <w:basedOn w:val="DefaultParagraphFont"/>
    <w:rsid w:val="00766C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10793">
      <w:bodyDiv w:val="1"/>
      <w:marLeft w:val="0"/>
      <w:marRight w:val="0"/>
      <w:marTop w:val="0"/>
      <w:marBottom w:val="0"/>
      <w:divBdr>
        <w:top w:val="none" w:sz="0" w:space="0" w:color="auto"/>
        <w:left w:val="none" w:sz="0" w:space="0" w:color="auto"/>
        <w:bottom w:val="none" w:sz="0" w:space="0" w:color="auto"/>
        <w:right w:val="none" w:sz="0" w:space="0" w:color="auto"/>
      </w:divBdr>
      <w:divsChild>
        <w:div w:id="80138371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rinthia.com/en-gb/our-story/" TargetMode="External"/><Relationship Id="rId18" Type="http://schemas.openxmlformats.org/officeDocument/2006/relationships/hyperlink" Target="https://group.accor.com/en/Actualites/2024/02/2023-full-year-result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insider.ihiplc.com/together-we-will-make-corinthia-a-global-name-of-excellence-chairman-mr-alfred-pisani/" TargetMode="External"/><Relationship Id="rId7" Type="http://schemas.openxmlformats.org/officeDocument/2006/relationships/endnotes" Target="endnotes.xml"/><Relationship Id="rId12" Type="http://schemas.openxmlformats.org/officeDocument/2006/relationships/hyperlink" Target="https://press.accor.com/accor-and-ideas-announce-an-exclusive-revenue-management-partnership-across-accors-global-portfolio/?lang=en&amp;cache=control" TargetMode="External"/><Relationship Id="rId17" Type="http://schemas.openxmlformats.org/officeDocument/2006/relationships/hyperlink" Target="https://www.corinthiagroup.com/wp-content/uploads/2022/06/IHI-Financial-Analysis-Summary-2022.pdf" TargetMode="External"/><Relationship Id="rId25" Type="http://schemas.openxmlformats.org/officeDocument/2006/relationships/hyperlink" Target="https://whoswho.mt/en/corinthia-to-inaugurate-seven-new-hotels-by-2026" TargetMode="External"/><Relationship Id="rId2" Type="http://schemas.openxmlformats.org/officeDocument/2006/relationships/numbering" Target="numbering.xml"/><Relationship Id="rId16" Type="http://schemas.openxmlformats.org/officeDocument/2006/relationships/hyperlink" Target="https://www.corinthiagroup.com/wp-content/uploads/2023/06/37547-CORINTHIA-ANNUAL-REPORT-2022_WEB-min.pdf" TargetMode="External"/><Relationship Id="rId20" Type="http://schemas.openxmlformats.org/officeDocument/2006/relationships/hyperlink" Target="https://group.accor.com/en/Actualites/2024/04/stories-of-change-wat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travelnewseurope.com/Accommodation/Ibis-boosts-presence-in-UK-with-new-properties" TargetMode="External"/><Relationship Id="rId24" Type="http://schemas.openxmlformats.org/officeDocument/2006/relationships/hyperlink" Target="https://phrasee.co/news/accor-partners-with-phrasee-to-create-high-performing-content/" TargetMode="External"/><Relationship Id="rId5" Type="http://schemas.openxmlformats.org/officeDocument/2006/relationships/webSettings" Target="webSettings.xml"/><Relationship Id="rId15" Type="http://schemas.openxmlformats.org/officeDocument/2006/relationships/hyperlink" Target="https://corinthiagm.com/new-press-releases/" TargetMode="External"/><Relationship Id="rId23" Type="http://schemas.openxmlformats.org/officeDocument/2006/relationships/hyperlink" Target="https://www.marketscreener.com/quote/stock/ACCOR-4602/news/Accor-s-Q1-sales-rise-8-as-Middle-East-Africa-and-Asia-Pacific-demand-picks-up-46534061/"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group.accor.com/en/finance/results-and-publications/financial-resul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rinthia.com/en-gb/new-openings/" TargetMode="External"/><Relationship Id="rId22" Type="http://schemas.openxmlformats.org/officeDocument/2006/relationships/hyperlink" Target="https://insider.ihiplc.com/facing-challenges-with-confidence-and-determination-simon-naudi/"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204FD9-213A-405E-8392-10E434A08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3013</Words>
  <Characters>18293</Characters>
  <Application>Microsoft Office Word</Application>
  <DocSecurity>0</DocSecurity>
  <Lines>295</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(stu) MARIA MACARAN</cp:lastModifiedBy>
  <cp:revision>2</cp:revision>
  <dcterms:created xsi:type="dcterms:W3CDTF">2024-05-31T12:17:00Z</dcterms:created>
  <dcterms:modified xsi:type="dcterms:W3CDTF">2024-05-31T12:17:00Z</dcterms:modified>
</cp:coreProperties>
</file>