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2008733097"/>
        <w:docPartObj>
          <w:docPartGallery w:val="Cover Pages"/>
          <w:docPartUnique/>
        </w:docPartObj>
      </w:sdtPr>
      <w:sdtContent>
        <w:p w14:paraId="016A1BF1" w14:textId="4F71EC5B" w:rsidR="00543BA3" w:rsidRDefault="00543BA3">
          <w:r>
            <w:rPr>
              <w:noProof/>
            </w:rPr>
            <mc:AlternateContent>
              <mc:Choice Requires="wps">
                <w:drawing>
                  <wp:anchor distT="0" distB="0" distL="114300" distR="114300" simplePos="0" relativeHeight="251667456" behindDoc="0" locked="0" layoutInCell="1" allowOverlap="1" wp14:anchorId="61385967" wp14:editId="1D48813E">
                    <wp:simplePos x="0" y="0"/>
                    <wp:positionH relativeFrom="margin">
                      <wp:posOffset>5153025</wp:posOffset>
                    </wp:positionH>
                    <wp:positionV relativeFrom="page">
                      <wp:posOffset>247650</wp:posOffset>
                    </wp:positionV>
                    <wp:extent cx="819150" cy="997048"/>
                    <wp:effectExtent l="0" t="0" r="0" b="0"/>
                    <wp:wrapNone/>
                    <wp:docPr id="132" name="Rectangle 33"/>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819150" cy="99704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2124191" w14:textId="2A787B27" w:rsidR="00543BA3" w:rsidRDefault="00543BA3">
                                    <w:pPr>
                                      <w:pStyle w:val="NoSpacing"/>
                                      <w:jc w:val="right"/>
                                      <w:rPr>
                                        <w:color w:val="FFFFFF" w:themeColor="background1"/>
                                        <w:sz w:val="24"/>
                                        <w:szCs w:val="24"/>
                                      </w:rPr>
                                    </w:pPr>
                                    <w:r>
                                      <w:rPr>
                                        <w:color w:val="FFFFFF" w:themeColor="background1"/>
                                        <w:sz w:val="24"/>
                                        <w:szCs w:val="24"/>
                                      </w:rPr>
                                      <w:t>ACBA6004</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61385967" id="Rectangle 33" o:spid="_x0000_s1026" style="position:absolute;margin-left:405.75pt;margin-top:19.5pt;width:64.5pt;height:78.5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dateFormat w:val="yyyy"/>
                              <w:lid w:val="en-US"/>
                              <w:storeMappedDataAs w:val="dateTime"/>
                              <w:calendar w:val="gregorian"/>
                            </w:date>
                          </w:sdtPr>
                          <w:sdtContent>
                            <w:p w14:paraId="32124191" w14:textId="2A787B27" w:rsidR="00543BA3" w:rsidRDefault="00543BA3">
                              <w:pPr>
                                <w:pStyle w:val="NoSpacing"/>
                                <w:jc w:val="right"/>
                                <w:rPr>
                                  <w:color w:val="FFFFFF" w:themeColor="background1"/>
                                  <w:sz w:val="24"/>
                                  <w:szCs w:val="24"/>
                                </w:rPr>
                              </w:pPr>
                              <w:r>
                                <w:rPr>
                                  <w:color w:val="FFFFFF" w:themeColor="background1"/>
                                  <w:sz w:val="24"/>
                                  <w:szCs w:val="24"/>
                                </w:rPr>
                                <w:t>ACBA6004</w:t>
                              </w:r>
                            </w:p>
                          </w:sdtContent>
                        </w:sdt>
                      </w:txbxContent>
                    </v:textbox>
                    <w10:wrap anchorx="margin" anchory="page"/>
                  </v:rect>
                </w:pict>
              </mc:Fallback>
            </mc:AlternateContent>
          </w:r>
        </w:p>
        <w:p w14:paraId="2D4B93AE" w14:textId="77777777" w:rsidR="00D0042E" w:rsidRDefault="00543BA3" w:rsidP="00D0042E">
          <w:r>
            <w:rPr>
              <w:noProof/>
            </w:rPr>
            <mc:AlternateContent>
              <mc:Choice Requires="wps">
                <w:drawing>
                  <wp:anchor distT="0" distB="0" distL="182880" distR="182880" simplePos="0" relativeHeight="251668480" behindDoc="0" locked="0" layoutInCell="1" allowOverlap="1" wp14:anchorId="4F08C101" wp14:editId="3EF2B57D">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32"/>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5A90A5C" w14:textId="6C24DEF5" w:rsidR="00543BA3"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43BA3">
                                      <w:rPr>
                                        <w:color w:val="4472C4" w:themeColor="accent1"/>
                                        <w:sz w:val="72"/>
                                        <w:szCs w:val="72"/>
                                      </w:rPr>
                                      <w:t>Building Services and Energy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0FF153B" w14:textId="3BA7C558" w:rsidR="00543BA3" w:rsidRDefault="00543BA3">
                                    <w:pPr>
                                      <w:pStyle w:val="NoSpacing"/>
                                      <w:spacing w:before="40" w:after="40"/>
                                      <w:rPr>
                                        <w:caps/>
                                        <w:color w:val="1F4E79" w:themeColor="accent5" w:themeShade="80"/>
                                        <w:sz w:val="28"/>
                                        <w:szCs w:val="28"/>
                                      </w:rPr>
                                    </w:pPr>
                                    <w:r>
                                      <w:rPr>
                                        <w:caps/>
                                        <w:color w:val="1F4E79" w:themeColor="accent5" w:themeShade="80"/>
                                        <w:sz w:val="28"/>
                                        <w:szCs w:val="28"/>
                                      </w:rPr>
                                      <w:t>Ryan lewis-Edwards 1808182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4DE5FEA" w14:textId="4216286D" w:rsidR="00543BA3" w:rsidRDefault="00543BA3">
                                    <w:pPr>
                                      <w:pStyle w:val="NoSpacing"/>
                                      <w:spacing w:before="80" w:after="40"/>
                                      <w:rPr>
                                        <w:caps/>
                                        <w:color w:val="5B9BD5" w:themeColor="accent5"/>
                                        <w:sz w:val="24"/>
                                        <w:szCs w:val="24"/>
                                      </w:rPr>
                                    </w:pPr>
                                    <w:r>
                                      <w:rPr>
                                        <w:caps/>
                                        <w:color w:val="5B9BD5" w:themeColor="accent5"/>
                                        <w:sz w:val="24"/>
                                        <w:szCs w:val="24"/>
                                      </w:rPr>
                                      <w:t>submitted inn part fulilment for thee requirements of the module “advanced construction and civil engineering” for the completion of Bsc quantity surveying at uwtsd</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4F08C101" id="_x0000_t202" coordsize="21600,21600" o:spt="202" path="m,l,21600r21600,l21600,xe">
                    <v:stroke joinstyle="miter"/>
                    <v:path gradientshapeok="t" o:connecttype="rect"/>
                  </v:shapetype>
                  <v:shape id="Text Box 32" o:spid="_x0000_s1027" type="#_x0000_t202" style="position:absolute;margin-left:0;margin-top:0;width:369pt;height:529.2pt;z-index:251668480;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" filled="f" stroked="f" strokeweight=".5pt">
                    <v:textbox style="mso-fit-shape-to-text:t" inset="0,0,0,0">
                      <w:txbxContent>
                        <w:p w14:paraId="05A90A5C" w14:textId="6C24DEF5" w:rsidR="00543BA3" w:rsidRDefault="00000000">
                          <w:pPr>
                            <w:pStyle w:val="NoSpacing"/>
                            <w:spacing w:before="40" w:after="560" w:line="216" w:lineRule="auto"/>
                            <w:rPr>
                              <w:color w:val="4472C4" w:themeColor="accent1"/>
                              <w:sz w:val="72"/>
                              <w:szCs w:val="72"/>
                            </w:rPr>
                          </w:pPr>
                          <w:sdt>
                            <w:sdtPr>
                              <w:rPr>
                                <w:color w:val="4472C4" w:themeColor="accent1"/>
                                <w:sz w:val="72"/>
                                <w:szCs w:val="72"/>
                              </w:rPr>
                              <w:alias w:val="Title"/>
                              <w:tag w:val=""/>
                              <w:id w:val="151731938"/>
                              <w:dataBinding w:prefixMappings="xmlns:ns0='http://purl.org/dc/elements/1.1/' xmlns:ns1='http://schemas.openxmlformats.org/package/2006/metadata/core-properties' " w:xpath="/ns1:coreProperties[1]/ns0:title[1]" w:storeItemID="{6C3C8BC8-F283-45AE-878A-BAB7291924A1}"/>
                              <w:text/>
                            </w:sdtPr>
                            <w:sdtContent>
                              <w:r w:rsidR="00543BA3">
                                <w:rPr>
                                  <w:color w:val="4472C4" w:themeColor="accent1"/>
                                  <w:sz w:val="72"/>
                                  <w:szCs w:val="72"/>
                                </w:rPr>
                                <w:t>Building Services and Energy</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Content>
                            <w:p w14:paraId="40FF153B" w14:textId="3BA7C558" w:rsidR="00543BA3" w:rsidRDefault="00543BA3">
                              <w:pPr>
                                <w:pStyle w:val="NoSpacing"/>
                                <w:spacing w:before="40" w:after="40"/>
                                <w:rPr>
                                  <w:caps/>
                                  <w:color w:val="1F4E79" w:themeColor="accent5" w:themeShade="80"/>
                                  <w:sz w:val="28"/>
                                  <w:szCs w:val="28"/>
                                </w:rPr>
                              </w:pPr>
                              <w:r>
                                <w:rPr>
                                  <w:caps/>
                                  <w:color w:val="1F4E79" w:themeColor="accent5" w:themeShade="80"/>
                                  <w:sz w:val="28"/>
                                  <w:szCs w:val="28"/>
                                </w:rPr>
                                <w:t>Ryan lewis-Edwards 1808182</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14DE5FEA" w14:textId="4216286D" w:rsidR="00543BA3" w:rsidRDefault="00543BA3">
                              <w:pPr>
                                <w:pStyle w:val="NoSpacing"/>
                                <w:spacing w:before="80" w:after="40"/>
                                <w:rPr>
                                  <w:caps/>
                                  <w:color w:val="5B9BD5" w:themeColor="accent5"/>
                                  <w:sz w:val="24"/>
                                  <w:szCs w:val="24"/>
                                </w:rPr>
                              </w:pPr>
                              <w:r>
                                <w:rPr>
                                  <w:caps/>
                                  <w:color w:val="5B9BD5" w:themeColor="accent5"/>
                                  <w:sz w:val="24"/>
                                  <w:szCs w:val="24"/>
                                </w:rPr>
                                <w:t>submitted inn part fulilment for thee requirements of the module “advanced construction and civil engineering” for the completion of Bsc quantity surveying at uwtsd</w:t>
                              </w:r>
                            </w:p>
                          </w:sdtContent>
                        </w:sdt>
                      </w:txbxContent>
                    </v:textbox>
                    <w10:wrap type="square" anchorx="margin" anchory="page"/>
                  </v:shape>
                </w:pict>
              </mc:Fallback>
            </mc:AlternateContent>
          </w:r>
          <w:r>
            <w:br w:type="page"/>
          </w:r>
        </w:p>
      </w:sdtContent>
    </w:sdt>
    <w:p w14:paraId="23F323A2" w14:textId="77777777" w:rsidR="00871931" w:rsidRDefault="0077162E">
      <w:r>
        <w:rPr>
          <w:noProof/>
        </w:rPr>
        <w:lastRenderedPageBreak/>
        <mc:AlternateContent>
          <mc:Choice Requires="wps">
            <w:drawing>
              <wp:anchor distT="0" distB="0" distL="114300" distR="114300" simplePos="0" relativeHeight="251650048" behindDoc="1" locked="0" layoutInCell="1" allowOverlap="1" wp14:anchorId="4950308E" wp14:editId="6552A9E5">
                <wp:simplePos x="0" y="0"/>
                <wp:positionH relativeFrom="page">
                  <wp:posOffset>6918960</wp:posOffset>
                </wp:positionH>
                <wp:positionV relativeFrom="line">
                  <wp:posOffset>-304800</wp:posOffset>
                </wp:positionV>
                <wp:extent cx="6350" cy="6350"/>
                <wp:effectExtent l="0" t="0" r="0" b="0"/>
                <wp:wrapNone/>
                <wp:docPr id="205" name="Freeform: Shape 4"/>
                <wp:cNvGraphicFramePr/>
                <a:graphic xmlns:a="http://schemas.openxmlformats.org/drawingml/2006/main">
                  <a:graphicData uri="http://schemas.microsoft.com/office/word/2010/wordprocessingShape">
                    <wps:wsp>
                      <wps:cNvSpPr/>
                      <wps:spPr>
                        <a:xfrm>
                          <a:off x="0" y="0"/>
                          <a:ext cx="5715" cy="5715"/>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vertOverflow="clip" horzOverflow="clip"/>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5C5983BF" id="Freeform: Shape 4" o:spid="_x0000_s1026" style="position:absolute;margin-left:544.8pt;margin-top:-24pt;width:.5pt;height:.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line;mso-width-percent:0;mso-height-percent:0;mso-width-relative:page;mso-height-relative:pag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" path="m,6096r6096,l6096,,,,,6096xe" fillcolor="black" stroked="f" strokeweight="1pt">
                <v:stroke joinstyle="miter"/>
                <v:path arrowok="t"/>
                <w10:wrap anchorx="page" anchory="line"/>
              </v:shape>
            </w:pict>
          </mc:Fallback>
        </mc:AlternateContent>
      </w:r>
      <w:r>
        <w:rPr>
          <w:noProof/>
        </w:rPr>
        <mc:AlternateContent>
          <mc:Choice Requires="wps">
            <w:drawing>
              <wp:anchor distT="0" distB="0" distL="114300" distR="114300" simplePos="0" relativeHeight="251651072" behindDoc="1" locked="0" layoutInCell="1" allowOverlap="1" wp14:anchorId="24638AAF" wp14:editId="71A2ED4E">
                <wp:simplePos x="0" y="0"/>
                <wp:positionH relativeFrom="page">
                  <wp:posOffset>6918960</wp:posOffset>
                </wp:positionH>
                <wp:positionV relativeFrom="line">
                  <wp:posOffset>-304800</wp:posOffset>
                </wp:positionV>
                <wp:extent cx="6350" cy="6350"/>
                <wp:effectExtent l="0" t="0" r="0" b="0"/>
                <wp:wrapNone/>
                <wp:docPr id="206" name="Freeform: Shape 3"/>
                <wp:cNvGraphicFramePr/>
                <a:graphic xmlns:a="http://schemas.openxmlformats.org/drawingml/2006/main">
                  <a:graphicData uri="http://schemas.microsoft.com/office/word/2010/wordprocessingShape">
                    <wps:wsp>
                      <wps:cNvSpPr/>
                      <wps:spPr>
                        <a:xfrm>
                          <a:off x="0" y="0"/>
                          <a:ext cx="5715" cy="5715"/>
                        </a:xfrm>
                        <a:custGeom>
                          <a:avLst/>
                          <a:gdLst/>
                          <a:ahLst/>
                          <a:cxnLst/>
                          <a:rect l="l" t="t" r="r" b="b"/>
                          <a:pathLst>
                            <a:path w="6096" h="6096">
                              <a:moveTo>
                                <a:pt x="0" y="6096"/>
                              </a:moveTo>
                              <a:lnTo>
                                <a:pt x="6096" y="6096"/>
                              </a:lnTo>
                              <a:lnTo>
                                <a:pt x="6096" y="0"/>
                              </a:lnTo>
                              <a:lnTo>
                                <a:pt x="0" y="0"/>
                              </a:lnTo>
                              <a:lnTo>
                                <a:pt x="0" y="6096"/>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vertOverflow="clip" horzOverflow="clip"/>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4A1E8392" id="Freeform: Shape 3" o:spid="_x0000_s1026" style="position:absolute;margin-left:544.8pt;margin-top:-24pt;width:.5pt;height:.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line;mso-width-percent:0;mso-height-percent:0;mso-width-relative:page;mso-height-relative:page;v-text-anchor:top" coordsize="6096,60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" path="m,6096r6096,l6096,,,,,6096xe" fillcolor="black" stroked="f" strokeweight="1pt">
                <v:stroke joinstyle="miter"/>
                <v:path arrowok="t"/>
                <w10:wrap anchorx="page" anchory="line"/>
              </v:shape>
            </w:pict>
          </mc:Fallback>
        </mc:AlternateContent>
      </w:r>
      <w:r>
        <w:rPr>
          <w:noProof/>
        </w:rPr>
        <mc:AlternateContent>
          <mc:Choice Requires="wps">
            <w:drawing>
              <wp:anchor distT="0" distB="0" distL="114300" distR="114300" simplePos="0" relativeHeight="251652096" behindDoc="1" locked="0" layoutInCell="1" allowOverlap="1" wp14:anchorId="19CC1FE9" wp14:editId="50E69B1E">
                <wp:simplePos x="0" y="0"/>
                <wp:positionH relativeFrom="page">
                  <wp:posOffset>6918960</wp:posOffset>
                </wp:positionH>
                <wp:positionV relativeFrom="line">
                  <wp:posOffset>-6350</wp:posOffset>
                </wp:positionV>
                <wp:extent cx="6350" cy="6350"/>
                <wp:effectExtent l="0" t="0" r="0" b="0"/>
                <wp:wrapNone/>
                <wp:docPr id="207" name="Freeform: Shape 2"/>
                <wp:cNvGraphicFramePr/>
                <a:graphic xmlns:a="http://schemas.openxmlformats.org/drawingml/2006/main">
                  <a:graphicData uri="http://schemas.microsoft.com/office/word/2010/wordprocessingShape">
                    <wps:wsp>
                      <wps:cNvSpPr/>
                      <wps:spPr>
                        <a:xfrm>
                          <a:off x="0" y="0"/>
                          <a:ext cx="5715" cy="5715"/>
                        </a:xfrm>
                        <a:custGeom>
                          <a:avLst/>
                          <a:gdLst/>
                          <a:ahLst/>
                          <a:cxnLst/>
                          <a:rect l="l" t="t" r="r" b="b"/>
                          <a:pathLst>
                            <a:path w="6096" h="6097">
                              <a:moveTo>
                                <a:pt x="0" y="6097"/>
                              </a:moveTo>
                              <a:lnTo>
                                <a:pt x="6096" y="6097"/>
                              </a:lnTo>
                              <a:lnTo>
                                <a:pt x="6096" y="0"/>
                              </a:lnTo>
                              <a:lnTo>
                                <a:pt x="0" y="0"/>
                              </a:lnTo>
                              <a:lnTo>
                                <a:pt x="0" y="6097"/>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vertOverflow="clip" horzOverflow="clip"/>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0254EA1A" id="Freeform: Shape 2" o:spid="_x0000_s1026" style="position:absolute;margin-left:544.8pt;margin-top:-.5pt;width:.5pt;height:.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line;mso-width-percent:0;mso-height-percent:0;mso-width-relative:page;mso-height-relative:page;v-text-anchor:top" coordsize="6096,60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" path="m,6097r6096,l6096,,,,,6097xe" fillcolor="black" stroked="f" strokeweight="1pt">
                <v:stroke joinstyle="miter"/>
                <v:path arrowok="t"/>
                <w10:wrap anchorx="page" anchory="line"/>
              </v:shape>
            </w:pict>
          </mc:Fallback>
        </mc:AlternateContent>
      </w:r>
      <w:r>
        <w:rPr>
          <w:noProof/>
        </w:rPr>
        <mc:AlternateContent>
          <mc:Choice Requires="wps">
            <w:drawing>
              <wp:anchor distT="0" distB="0" distL="114300" distR="114300" simplePos="0" relativeHeight="251653120" behindDoc="1" locked="0" layoutInCell="1" allowOverlap="1" wp14:anchorId="46F0FA4C" wp14:editId="51CBF59E">
                <wp:simplePos x="0" y="0"/>
                <wp:positionH relativeFrom="page">
                  <wp:posOffset>6918960</wp:posOffset>
                </wp:positionH>
                <wp:positionV relativeFrom="line">
                  <wp:posOffset>-6350</wp:posOffset>
                </wp:positionV>
                <wp:extent cx="6350" cy="6350"/>
                <wp:effectExtent l="0" t="0" r="0" b="0"/>
                <wp:wrapNone/>
                <wp:docPr id="208" name="Freeform: Shape 1"/>
                <wp:cNvGraphicFramePr/>
                <a:graphic xmlns:a="http://schemas.openxmlformats.org/drawingml/2006/main">
                  <a:graphicData uri="http://schemas.microsoft.com/office/word/2010/wordprocessingShape">
                    <wps:wsp>
                      <wps:cNvSpPr/>
                      <wps:spPr>
                        <a:xfrm>
                          <a:off x="0" y="0"/>
                          <a:ext cx="5715" cy="5715"/>
                        </a:xfrm>
                        <a:custGeom>
                          <a:avLst/>
                          <a:gdLst/>
                          <a:ahLst/>
                          <a:cxnLst/>
                          <a:rect l="l" t="t" r="r" b="b"/>
                          <a:pathLst>
                            <a:path w="6096" h="6097">
                              <a:moveTo>
                                <a:pt x="0" y="6097"/>
                              </a:moveTo>
                              <a:lnTo>
                                <a:pt x="6096" y="6097"/>
                              </a:lnTo>
                              <a:lnTo>
                                <a:pt x="6096" y="0"/>
                              </a:lnTo>
                              <a:lnTo>
                                <a:pt x="0" y="0"/>
                              </a:lnTo>
                              <a:lnTo>
                                <a:pt x="0" y="6097"/>
                              </a:lnTo>
                              <a:close/>
                            </a:path>
                          </a:pathLst>
                        </a:custGeom>
                        <a:solidFill>
                          <a:srgbClr val="000000">
                            <a:alpha val="100000"/>
                          </a:srgbClr>
                        </a:solidFill>
                        <a:ln w="12700">
                          <a:noFill/>
                        </a:ln>
                      </wps:spPr>
                      <wps:style>
                        <a:lnRef idx="2">
                          <a:schemeClr val="accent1">
                            <a:shade val="50000"/>
                          </a:schemeClr>
                        </a:lnRef>
                        <a:fillRef idx="1">
                          <a:schemeClr val="accent1"/>
                        </a:fillRef>
                        <a:effectRef idx="0">
                          <a:schemeClr val="accent1"/>
                        </a:effectRef>
                        <a:fontRef idx="minor">
                          <a:schemeClr val="lt1"/>
                        </a:fontRef>
                      </wps:style>
                      <wps:bodyPr vertOverflow="clip" horzOverflow="clip"/>
                    </wps:wsp>
                  </a:graphicData>
                </a:graphic>
                <wp14:sizeRelH relativeFrom="page">
                  <wp14:pctWidth>0</wp14:pctWidth>
                </wp14:sizeRelH>
                <wp14:sizeRelV relativeFrom="page">
                  <wp14:pctHeight>0</wp14:pctHeight>
                </wp14:sizeRelV>
              </wp:anchor>
            </w:drawing>
          </mc:Choice>
          <mc:Fallback xmlns:w16du="http://schemas.microsoft.com/office/word/2023/wordml/word16du">
            <w:pict>
              <v:shape w14:anchorId="262A4F34" id="Freeform: Shape 1" o:spid="_x0000_s1026" style="position:absolute;margin-left:544.8pt;margin-top:-.5pt;width:.5pt;height:.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line;mso-width-percent:0;mso-height-percent:0;mso-width-relative:page;mso-height-relative:page;v-text-anchor:top" coordsize="6096,609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" path="m,6097r6096,l6096,,,,,6097xe" fillcolor="black" stroked="f" strokeweight="1pt">
                <v:stroke joinstyle="miter"/>
                <v:path arrowok="t"/>
                <w10:wrap anchorx="page" anchory="line"/>
              </v:shape>
            </w:pict>
          </mc:Fallback>
        </mc:AlternateContent>
      </w:r>
    </w:p>
    <w:sdt>
      <w:sdtPr>
        <w:id w:val="-694693708"/>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41AACC60" w14:textId="4915FB08" w:rsidR="00871931" w:rsidRDefault="00871931">
          <w:pPr>
            <w:pStyle w:val="TOCHeading"/>
          </w:pPr>
          <w:r>
            <w:t>Contents</w:t>
          </w:r>
        </w:p>
        <w:p w14:paraId="0A57A356" w14:textId="463F3BBC" w:rsidR="00C6116F" w:rsidRDefault="0087193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55992560" w:history="1">
            <w:r w:rsidR="00C6116F" w:rsidRPr="00E24C3A">
              <w:rPr>
                <w:rStyle w:val="Hyperlink"/>
                <w:noProof/>
              </w:rPr>
              <w:t>Introduction</w:t>
            </w:r>
            <w:r w:rsidR="00C6116F">
              <w:rPr>
                <w:noProof/>
                <w:webHidden/>
              </w:rPr>
              <w:tab/>
            </w:r>
            <w:r w:rsidR="00C6116F">
              <w:rPr>
                <w:noProof/>
                <w:webHidden/>
              </w:rPr>
              <w:fldChar w:fldCharType="begin"/>
            </w:r>
            <w:r w:rsidR="00C6116F">
              <w:rPr>
                <w:noProof/>
                <w:webHidden/>
              </w:rPr>
              <w:instrText xml:space="preserve"> PAGEREF _Toc155992560 \h </w:instrText>
            </w:r>
            <w:r w:rsidR="00C6116F">
              <w:rPr>
                <w:noProof/>
                <w:webHidden/>
              </w:rPr>
            </w:r>
            <w:r w:rsidR="00C6116F">
              <w:rPr>
                <w:noProof/>
                <w:webHidden/>
              </w:rPr>
              <w:fldChar w:fldCharType="separate"/>
            </w:r>
            <w:r w:rsidR="00C6116F">
              <w:rPr>
                <w:noProof/>
                <w:webHidden/>
              </w:rPr>
              <w:t>2</w:t>
            </w:r>
            <w:r w:rsidR="00C6116F">
              <w:rPr>
                <w:noProof/>
                <w:webHidden/>
              </w:rPr>
              <w:fldChar w:fldCharType="end"/>
            </w:r>
          </w:hyperlink>
        </w:p>
        <w:p w14:paraId="5F21DCA1" w14:textId="5B0FEA53" w:rsidR="00C6116F" w:rsidRDefault="00C6116F">
          <w:pPr>
            <w:pStyle w:val="TOC1"/>
            <w:tabs>
              <w:tab w:val="right" w:leader="dot" w:pos="9016"/>
            </w:tabs>
            <w:rPr>
              <w:rFonts w:eastAsiaTheme="minorEastAsia"/>
              <w:noProof/>
              <w:lang w:eastAsia="en-GB"/>
            </w:rPr>
          </w:pPr>
          <w:hyperlink w:anchor="_Toc155992561" w:history="1">
            <w:r w:rsidRPr="00E24C3A">
              <w:rPr>
                <w:rStyle w:val="Hyperlink"/>
                <w:noProof/>
              </w:rPr>
              <w:t>The Research Office Building (ROB)</w:t>
            </w:r>
            <w:r>
              <w:rPr>
                <w:noProof/>
                <w:webHidden/>
              </w:rPr>
              <w:tab/>
            </w:r>
            <w:r>
              <w:rPr>
                <w:noProof/>
                <w:webHidden/>
              </w:rPr>
              <w:fldChar w:fldCharType="begin"/>
            </w:r>
            <w:r>
              <w:rPr>
                <w:noProof/>
                <w:webHidden/>
              </w:rPr>
              <w:instrText xml:space="preserve"> PAGEREF _Toc155992561 \h </w:instrText>
            </w:r>
            <w:r>
              <w:rPr>
                <w:noProof/>
                <w:webHidden/>
              </w:rPr>
            </w:r>
            <w:r>
              <w:rPr>
                <w:noProof/>
                <w:webHidden/>
              </w:rPr>
              <w:fldChar w:fldCharType="separate"/>
            </w:r>
            <w:r>
              <w:rPr>
                <w:noProof/>
                <w:webHidden/>
              </w:rPr>
              <w:t>2</w:t>
            </w:r>
            <w:r>
              <w:rPr>
                <w:noProof/>
                <w:webHidden/>
              </w:rPr>
              <w:fldChar w:fldCharType="end"/>
            </w:r>
          </w:hyperlink>
        </w:p>
        <w:p w14:paraId="3119E3C8" w14:textId="3BFF6286" w:rsidR="00C6116F" w:rsidRDefault="00C6116F">
          <w:pPr>
            <w:pStyle w:val="TOC1"/>
            <w:tabs>
              <w:tab w:val="right" w:leader="dot" w:pos="9016"/>
            </w:tabs>
            <w:rPr>
              <w:rFonts w:eastAsiaTheme="minorEastAsia"/>
              <w:noProof/>
              <w:lang w:eastAsia="en-GB"/>
            </w:rPr>
          </w:pPr>
          <w:hyperlink w:anchor="_Toc155992562" w:history="1">
            <w:r w:rsidRPr="00E24C3A">
              <w:rPr>
                <w:rStyle w:val="Hyperlink"/>
                <w:noProof/>
              </w:rPr>
              <w:t>Environmental Impact</w:t>
            </w:r>
            <w:r>
              <w:rPr>
                <w:noProof/>
                <w:webHidden/>
              </w:rPr>
              <w:tab/>
            </w:r>
            <w:r>
              <w:rPr>
                <w:noProof/>
                <w:webHidden/>
              </w:rPr>
              <w:fldChar w:fldCharType="begin"/>
            </w:r>
            <w:r>
              <w:rPr>
                <w:noProof/>
                <w:webHidden/>
              </w:rPr>
              <w:instrText xml:space="preserve"> PAGEREF _Toc155992562 \h </w:instrText>
            </w:r>
            <w:r>
              <w:rPr>
                <w:noProof/>
                <w:webHidden/>
              </w:rPr>
            </w:r>
            <w:r>
              <w:rPr>
                <w:noProof/>
                <w:webHidden/>
              </w:rPr>
              <w:fldChar w:fldCharType="separate"/>
            </w:r>
            <w:r>
              <w:rPr>
                <w:noProof/>
                <w:webHidden/>
              </w:rPr>
              <w:t>4</w:t>
            </w:r>
            <w:r>
              <w:rPr>
                <w:noProof/>
                <w:webHidden/>
              </w:rPr>
              <w:fldChar w:fldCharType="end"/>
            </w:r>
          </w:hyperlink>
        </w:p>
        <w:p w14:paraId="49443A96" w14:textId="3C320B5A" w:rsidR="00C6116F" w:rsidRDefault="00C6116F">
          <w:pPr>
            <w:pStyle w:val="TOC1"/>
            <w:tabs>
              <w:tab w:val="right" w:leader="dot" w:pos="9016"/>
            </w:tabs>
            <w:rPr>
              <w:rFonts w:eastAsiaTheme="minorEastAsia"/>
              <w:noProof/>
              <w:lang w:eastAsia="en-GB"/>
            </w:rPr>
          </w:pPr>
          <w:hyperlink w:anchor="_Toc155992563" w:history="1">
            <w:r w:rsidRPr="00E24C3A">
              <w:rPr>
                <w:rStyle w:val="Hyperlink"/>
                <w:noProof/>
              </w:rPr>
              <w:t>Building Design, Construction and Materials</w:t>
            </w:r>
            <w:r>
              <w:rPr>
                <w:noProof/>
                <w:webHidden/>
              </w:rPr>
              <w:tab/>
            </w:r>
            <w:r>
              <w:rPr>
                <w:noProof/>
                <w:webHidden/>
              </w:rPr>
              <w:fldChar w:fldCharType="begin"/>
            </w:r>
            <w:r>
              <w:rPr>
                <w:noProof/>
                <w:webHidden/>
              </w:rPr>
              <w:instrText xml:space="preserve"> PAGEREF _Toc155992563 \h </w:instrText>
            </w:r>
            <w:r>
              <w:rPr>
                <w:noProof/>
                <w:webHidden/>
              </w:rPr>
            </w:r>
            <w:r>
              <w:rPr>
                <w:noProof/>
                <w:webHidden/>
              </w:rPr>
              <w:fldChar w:fldCharType="separate"/>
            </w:r>
            <w:r>
              <w:rPr>
                <w:noProof/>
                <w:webHidden/>
              </w:rPr>
              <w:t>5</w:t>
            </w:r>
            <w:r>
              <w:rPr>
                <w:noProof/>
                <w:webHidden/>
              </w:rPr>
              <w:fldChar w:fldCharType="end"/>
            </w:r>
          </w:hyperlink>
        </w:p>
        <w:p w14:paraId="5988588B" w14:textId="28E386A2" w:rsidR="00C6116F" w:rsidRDefault="00C6116F">
          <w:pPr>
            <w:pStyle w:val="TOC1"/>
            <w:tabs>
              <w:tab w:val="right" w:leader="dot" w:pos="9016"/>
            </w:tabs>
            <w:rPr>
              <w:rFonts w:eastAsiaTheme="minorEastAsia"/>
              <w:noProof/>
              <w:lang w:eastAsia="en-GB"/>
            </w:rPr>
          </w:pPr>
          <w:hyperlink w:anchor="_Toc155992564" w:history="1">
            <w:r w:rsidRPr="00E24C3A">
              <w:rPr>
                <w:rStyle w:val="Hyperlink"/>
                <w:noProof/>
              </w:rPr>
              <w:t>Building Form</w:t>
            </w:r>
            <w:r>
              <w:rPr>
                <w:noProof/>
                <w:webHidden/>
              </w:rPr>
              <w:tab/>
            </w:r>
            <w:r>
              <w:rPr>
                <w:noProof/>
                <w:webHidden/>
              </w:rPr>
              <w:fldChar w:fldCharType="begin"/>
            </w:r>
            <w:r>
              <w:rPr>
                <w:noProof/>
                <w:webHidden/>
              </w:rPr>
              <w:instrText xml:space="preserve"> PAGEREF _Toc155992564 \h </w:instrText>
            </w:r>
            <w:r>
              <w:rPr>
                <w:noProof/>
                <w:webHidden/>
              </w:rPr>
            </w:r>
            <w:r>
              <w:rPr>
                <w:noProof/>
                <w:webHidden/>
              </w:rPr>
              <w:fldChar w:fldCharType="separate"/>
            </w:r>
            <w:r>
              <w:rPr>
                <w:noProof/>
                <w:webHidden/>
              </w:rPr>
              <w:t>8</w:t>
            </w:r>
            <w:r>
              <w:rPr>
                <w:noProof/>
                <w:webHidden/>
              </w:rPr>
              <w:fldChar w:fldCharType="end"/>
            </w:r>
          </w:hyperlink>
        </w:p>
        <w:p w14:paraId="5EB9B458" w14:textId="325FFABC" w:rsidR="00C6116F" w:rsidRDefault="00C6116F">
          <w:pPr>
            <w:pStyle w:val="TOC1"/>
            <w:tabs>
              <w:tab w:val="right" w:leader="dot" w:pos="9016"/>
            </w:tabs>
            <w:rPr>
              <w:rFonts w:eastAsiaTheme="minorEastAsia"/>
              <w:noProof/>
              <w:lang w:eastAsia="en-GB"/>
            </w:rPr>
          </w:pPr>
          <w:hyperlink w:anchor="_Toc155992565" w:history="1">
            <w:r w:rsidRPr="00E24C3A">
              <w:rPr>
                <w:rStyle w:val="Hyperlink"/>
                <w:noProof/>
              </w:rPr>
              <w:t>Heating Strategy</w:t>
            </w:r>
            <w:r>
              <w:rPr>
                <w:noProof/>
                <w:webHidden/>
              </w:rPr>
              <w:tab/>
            </w:r>
            <w:r>
              <w:rPr>
                <w:noProof/>
                <w:webHidden/>
              </w:rPr>
              <w:fldChar w:fldCharType="begin"/>
            </w:r>
            <w:r>
              <w:rPr>
                <w:noProof/>
                <w:webHidden/>
              </w:rPr>
              <w:instrText xml:space="preserve"> PAGEREF _Toc155992565 \h </w:instrText>
            </w:r>
            <w:r>
              <w:rPr>
                <w:noProof/>
                <w:webHidden/>
              </w:rPr>
            </w:r>
            <w:r>
              <w:rPr>
                <w:noProof/>
                <w:webHidden/>
              </w:rPr>
              <w:fldChar w:fldCharType="separate"/>
            </w:r>
            <w:r>
              <w:rPr>
                <w:noProof/>
                <w:webHidden/>
              </w:rPr>
              <w:t>8</w:t>
            </w:r>
            <w:r>
              <w:rPr>
                <w:noProof/>
                <w:webHidden/>
              </w:rPr>
              <w:fldChar w:fldCharType="end"/>
            </w:r>
          </w:hyperlink>
        </w:p>
        <w:p w14:paraId="15488ABC" w14:textId="7A6819BF" w:rsidR="00C6116F" w:rsidRDefault="00C6116F">
          <w:pPr>
            <w:pStyle w:val="TOC1"/>
            <w:tabs>
              <w:tab w:val="right" w:leader="dot" w:pos="9016"/>
            </w:tabs>
            <w:rPr>
              <w:rFonts w:eastAsiaTheme="minorEastAsia"/>
              <w:noProof/>
              <w:lang w:eastAsia="en-GB"/>
            </w:rPr>
          </w:pPr>
          <w:hyperlink w:anchor="_Toc155992566" w:history="1">
            <w:r w:rsidRPr="00E24C3A">
              <w:rPr>
                <w:rStyle w:val="Hyperlink"/>
                <w:noProof/>
              </w:rPr>
              <w:t>Lighting Strategy</w:t>
            </w:r>
            <w:r>
              <w:rPr>
                <w:noProof/>
                <w:webHidden/>
              </w:rPr>
              <w:tab/>
            </w:r>
            <w:r>
              <w:rPr>
                <w:noProof/>
                <w:webHidden/>
              </w:rPr>
              <w:fldChar w:fldCharType="begin"/>
            </w:r>
            <w:r>
              <w:rPr>
                <w:noProof/>
                <w:webHidden/>
              </w:rPr>
              <w:instrText xml:space="preserve"> PAGEREF _Toc155992566 \h </w:instrText>
            </w:r>
            <w:r>
              <w:rPr>
                <w:noProof/>
                <w:webHidden/>
              </w:rPr>
            </w:r>
            <w:r>
              <w:rPr>
                <w:noProof/>
                <w:webHidden/>
              </w:rPr>
              <w:fldChar w:fldCharType="separate"/>
            </w:r>
            <w:r>
              <w:rPr>
                <w:noProof/>
                <w:webHidden/>
              </w:rPr>
              <w:t>9</w:t>
            </w:r>
            <w:r>
              <w:rPr>
                <w:noProof/>
                <w:webHidden/>
              </w:rPr>
              <w:fldChar w:fldCharType="end"/>
            </w:r>
          </w:hyperlink>
        </w:p>
        <w:p w14:paraId="1AFEFDF4" w14:textId="495E632D" w:rsidR="00C6116F" w:rsidRDefault="00C6116F">
          <w:pPr>
            <w:pStyle w:val="TOC1"/>
            <w:tabs>
              <w:tab w:val="right" w:leader="dot" w:pos="9016"/>
            </w:tabs>
            <w:rPr>
              <w:rFonts w:eastAsiaTheme="minorEastAsia"/>
              <w:noProof/>
              <w:lang w:eastAsia="en-GB"/>
            </w:rPr>
          </w:pPr>
          <w:hyperlink w:anchor="_Toc155992567" w:history="1">
            <w:r w:rsidRPr="00E24C3A">
              <w:rPr>
                <w:rStyle w:val="Hyperlink"/>
                <w:noProof/>
              </w:rPr>
              <w:t>Building Design Positives</w:t>
            </w:r>
            <w:r>
              <w:rPr>
                <w:noProof/>
                <w:webHidden/>
              </w:rPr>
              <w:tab/>
            </w:r>
            <w:r>
              <w:rPr>
                <w:noProof/>
                <w:webHidden/>
              </w:rPr>
              <w:fldChar w:fldCharType="begin"/>
            </w:r>
            <w:r>
              <w:rPr>
                <w:noProof/>
                <w:webHidden/>
              </w:rPr>
              <w:instrText xml:space="preserve"> PAGEREF _Toc155992567 \h </w:instrText>
            </w:r>
            <w:r>
              <w:rPr>
                <w:noProof/>
                <w:webHidden/>
              </w:rPr>
            </w:r>
            <w:r>
              <w:rPr>
                <w:noProof/>
                <w:webHidden/>
              </w:rPr>
              <w:fldChar w:fldCharType="separate"/>
            </w:r>
            <w:r>
              <w:rPr>
                <w:noProof/>
                <w:webHidden/>
              </w:rPr>
              <w:t>9</w:t>
            </w:r>
            <w:r>
              <w:rPr>
                <w:noProof/>
                <w:webHidden/>
              </w:rPr>
              <w:fldChar w:fldCharType="end"/>
            </w:r>
          </w:hyperlink>
        </w:p>
        <w:p w14:paraId="43614132" w14:textId="2CA2C8EB" w:rsidR="00C6116F" w:rsidRDefault="00C6116F">
          <w:pPr>
            <w:pStyle w:val="TOC1"/>
            <w:tabs>
              <w:tab w:val="right" w:leader="dot" w:pos="9016"/>
            </w:tabs>
            <w:rPr>
              <w:rFonts w:eastAsiaTheme="minorEastAsia"/>
              <w:noProof/>
              <w:lang w:eastAsia="en-GB"/>
            </w:rPr>
          </w:pPr>
          <w:hyperlink w:anchor="_Toc155992568" w:history="1">
            <w:r w:rsidRPr="00E24C3A">
              <w:rPr>
                <w:rStyle w:val="Hyperlink"/>
                <w:noProof/>
              </w:rPr>
              <w:t>Building Design Negatives</w:t>
            </w:r>
            <w:r>
              <w:rPr>
                <w:noProof/>
                <w:webHidden/>
              </w:rPr>
              <w:tab/>
            </w:r>
            <w:r>
              <w:rPr>
                <w:noProof/>
                <w:webHidden/>
              </w:rPr>
              <w:fldChar w:fldCharType="begin"/>
            </w:r>
            <w:r>
              <w:rPr>
                <w:noProof/>
                <w:webHidden/>
              </w:rPr>
              <w:instrText xml:space="preserve"> PAGEREF _Toc155992568 \h </w:instrText>
            </w:r>
            <w:r>
              <w:rPr>
                <w:noProof/>
                <w:webHidden/>
              </w:rPr>
            </w:r>
            <w:r>
              <w:rPr>
                <w:noProof/>
                <w:webHidden/>
              </w:rPr>
              <w:fldChar w:fldCharType="separate"/>
            </w:r>
            <w:r>
              <w:rPr>
                <w:noProof/>
                <w:webHidden/>
              </w:rPr>
              <w:t>10</w:t>
            </w:r>
            <w:r>
              <w:rPr>
                <w:noProof/>
                <w:webHidden/>
              </w:rPr>
              <w:fldChar w:fldCharType="end"/>
            </w:r>
          </w:hyperlink>
        </w:p>
        <w:p w14:paraId="050F06EA" w14:textId="55333E01" w:rsidR="00C6116F" w:rsidRDefault="00C6116F">
          <w:pPr>
            <w:pStyle w:val="TOC1"/>
            <w:tabs>
              <w:tab w:val="right" w:leader="dot" w:pos="9016"/>
            </w:tabs>
            <w:rPr>
              <w:rFonts w:eastAsiaTheme="minorEastAsia"/>
              <w:noProof/>
              <w:lang w:eastAsia="en-GB"/>
            </w:rPr>
          </w:pPr>
          <w:hyperlink w:anchor="_Toc155992569" w:history="1">
            <w:r w:rsidRPr="00E24C3A">
              <w:rPr>
                <w:rStyle w:val="Hyperlink"/>
                <w:noProof/>
              </w:rPr>
              <w:t>Future Design Specification</w:t>
            </w:r>
            <w:r>
              <w:rPr>
                <w:noProof/>
                <w:webHidden/>
              </w:rPr>
              <w:tab/>
            </w:r>
            <w:r>
              <w:rPr>
                <w:noProof/>
                <w:webHidden/>
              </w:rPr>
              <w:fldChar w:fldCharType="begin"/>
            </w:r>
            <w:r>
              <w:rPr>
                <w:noProof/>
                <w:webHidden/>
              </w:rPr>
              <w:instrText xml:space="preserve"> PAGEREF _Toc155992569 \h </w:instrText>
            </w:r>
            <w:r>
              <w:rPr>
                <w:noProof/>
                <w:webHidden/>
              </w:rPr>
            </w:r>
            <w:r>
              <w:rPr>
                <w:noProof/>
                <w:webHidden/>
              </w:rPr>
              <w:fldChar w:fldCharType="separate"/>
            </w:r>
            <w:r>
              <w:rPr>
                <w:noProof/>
                <w:webHidden/>
              </w:rPr>
              <w:t>10</w:t>
            </w:r>
            <w:r>
              <w:rPr>
                <w:noProof/>
                <w:webHidden/>
              </w:rPr>
              <w:fldChar w:fldCharType="end"/>
            </w:r>
          </w:hyperlink>
        </w:p>
        <w:p w14:paraId="2C88FA21" w14:textId="07B3D0D9" w:rsidR="00C6116F" w:rsidRDefault="00C6116F">
          <w:pPr>
            <w:pStyle w:val="TOC1"/>
            <w:tabs>
              <w:tab w:val="right" w:leader="dot" w:pos="9016"/>
            </w:tabs>
            <w:rPr>
              <w:rFonts w:eastAsiaTheme="minorEastAsia"/>
              <w:noProof/>
              <w:lang w:eastAsia="en-GB"/>
            </w:rPr>
          </w:pPr>
          <w:hyperlink w:anchor="_Toc155992570" w:history="1">
            <w:r w:rsidRPr="00E24C3A">
              <w:rPr>
                <w:rStyle w:val="Hyperlink"/>
                <w:noProof/>
              </w:rPr>
              <w:t>Conclusion</w:t>
            </w:r>
            <w:r>
              <w:rPr>
                <w:noProof/>
                <w:webHidden/>
              </w:rPr>
              <w:tab/>
            </w:r>
            <w:r>
              <w:rPr>
                <w:noProof/>
                <w:webHidden/>
              </w:rPr>
              <w:fldChar w:fldCharType="begin"/>
            </w:r>
            <w:r>
              <w:rPr>
                <w:noProof/>
                <w:webHidden/>
              </w:rPr>
              <w:instrText xml:space="preserve"> PAGEREF _Toc155992570 \h </w:instrText>
            </w:r>
            <w:r>
              <w:rPr>
                <w:noProof/>
                <w:webHidden/>
              </w:rPr>
            </w:r>
            <w:r>
              <w:rPr>
                <w:noProof/>
                <w:webHidden/>
              </w:rPr>
              <w:fldChar w:fldCharType="separate"/>
            </w:r>
            <w:r>
              <w:rPr>
                <w:noProof/>
                <w:webHidden/>
              </w:rPr>
              <w:t>11</w:t>
            </w:r>
            <w:r>
              <w:rPr>
                <w:noProof/>
                <w:webHidden/>
              </w:rPr>
              <w:fldChar w:fldCharType="end"/>
            </w:r>
          </w:hyperlink>
        </w:p>
        <w:p w14:paraId="1DF08388" w14:textId="5E9F8E91" w:rsidR="00C6116F" w:rsidRDefault="00C6116F">
          <w:pPr>
            <w:pStyle w:val="TOC1"/>
            <w:tabs>
              <w:tab w:val="right" w:leader="dot" w:pos="9016"/>
            </w:tabs>
            <w:rPr>
              <w:rFonts w:eastAsiaTheme="minorEastAsia"/>
              <w:noProof/>
              <w:lang w:eastAsia="en-GB"/>
            </w:rPr>
          </w:pPr>
          <w:hyperlink w:anchor="_Toc155992571" w:history="1">
            <w:r w:rsidRPr="00E24C3A">
              <w:rPr>
                <w:rStyle w:val="Hyperlink"/>
                <w:noProof/>
              </w:rPr>
              <w:t>References</w:t>
            </w:r>
            <w:r>
              <w:rPr>
                <w:noProof/>
                <w:webHidden/>
              </w:rPr>
              <w:tab/>
            </w:r>
            <w:r>
              <w:rPr>
                <w:noProof/>
                <w:webHidden/>
              </w:rPr>
              <w:fldChar w:fldCharType="begin"/>
            </w:r>
            <w:r>
              <w:rPr>
                <w:noProof/>
                <w:webHidden/>
              </w:rPr>
              <w:instrText xml:space="preserve"> PAGEREF _Toc155992571 \h </w:instrText>
            </w:r>
            <w:r>
              <w:rPr>
                <w:noProof/>
                <w:webHidden/>
              </w:rPr>
            </w:r>
            <w:r>
              <w:rPr>
                <w:noProof/>
                <w:webHidden/>
              </w:rPr>
              <w:fldChar w:fldCharType="separate"/>
            </w:r>
            <w:r>
              <w:rPr>
                <w:noProof/>
                <w:webHidden/>
              </w:rPr>
              <w:t>12</w:t>
            </w:r>
            <w:r>
              <w:rPr>
                <w:noProof/>
                <w:webHidden/>
              </w:rPr>
              <w:fldChar w:fldCharType="end"/>
            </w:r>
          </w:hyperlink>
        </w:p>
        <w:p w14:paraId="506F6680" w14:textId="2EF2AD15" w:rsidR="00871931" w:rsidRDefault="00871931">
          <w:r>
            <w:rPr>
              <w:b/>
              <w:bCs/>
              <w:noProof/>
            </w:rPr>
            <w:fldChar w:fldCharType="end"/>
          </w:r>
        </w:p>
      </w:sdtContent>
    </w:sdt>
    <w:p w14:paraId="13F9AD52" w14:textId="39A25712" w:rsidR="00FE3C01" w:rsidRDefault="00FE3C01"/>
    <w:p w14:paraId="29E55FA8" w14:textId="77777777" w:rsidR="00731F96" w:rsidRDefault="00731F96">
      <w:r>
        <w:br w:type="page"/>
      </w:r>
    </w:p>
    <w:p w14:paraId="16DBB8DA" w14:textId="7499457C" w:rsidR="00A14D0D" w:rsidRDefault="00731F96" w:rsidP="00871931">
      <w:pPr>
        <w:pStyle w:val="Heading1"/>
      </w:pPr>
      <w:bookmarkStart w:id="0" w:name="_Toc155992560"/>
      <w:r w:rsidRPr="00731F96">
        <w:lastRenderedPageBreak/>
        <w:t>Introduction</w:t>
      </w:r>
      <w:bookmarkEnd w:id="0"/>
    </w:p>
    <w:p w14:paraId="02531050" w14:textId="7260DCF7" w:rsidR="000A7535" w:rsidRDefault="000A7535">
      <w:r>
        <w:t>The Research Office Building</w:t>
      </w:r>
      <w:r w:rsidR="00CB577B">
        <w:t xml:space="preserve"> (ROB)</w:t>
      </w:r>
      <w:r>
        <w:t xml:space="preserve"> is the main office for research facilities at the </w:t>
      </w:r>
      <w:r w:rsidR="00CB577B">
        <w:t xml:space="preserve">at the </w:t>
      </w:r>
      <w:r w:rsidR="0072057A">
        <w:t>46.2-acre</w:t>
      </w:r>
      <w:r w:rsidR="00CB577B">
        <w:t xml:space="preserve"> site in Erl Wood Manor, Windlesham, Surrey, GU20 6PH</w:t>
      </w:r>
      <w:r>
        <w:t xml:space="preserve">. </w:t>
      </w:r>
      <w:r w:rsidR="00CB577B">
        <w:t xml:space="preserve"> Eli Lilly and Company Limited is the UK affiliate of major American pharmaceutical manufacturer, Eli Lilly. </w:t>
      </w:r>
      <w:r>
        <w:t xml:space="preserve">The </w:t>
      </w:r>
      <w:r w:rsidR="00CB577B">
        <w:t xml:space="preserve">ROB </w:t>
      </w:r>
      <w:r>
        <w:t>is a medical centre used in the development of new pharmaceutical treatments and is the European headquarters of Eli Lilly and Company.</w:t>
      </w:r>
      <w:r w:rsidR="00CB577B">
        <w:t xml:space="preserve"> The main function of the site is research providing laboratories and </w:t>
      </w:r>
      <w:r w:rsidR="00636ED6">
        <w:t>office-based</w:t>
      </w:r>
      <w:r w:rsidR="00CB577B">
        <w:t xml:space="preserve"> research commercialisation functions.</w:t>
      </w:r>
    </w:p>
    <w:p w14:paraId="340187C5" w14:textId="7A8D43DA" w:rsidR="006A77AF" w:rsidRPr="00871931" w:rsidRDefault="006A77AF">
      <w:pPr>
        <w:rPr>
          <w:b/>
          <w:bCs/>
        </w:rPr>
      </w:pPr>
      <w:r w:rsidRPr="00871931">
        <w:rPr>
          <w:b/>
          <w:bCs/>
        </w:rPr>
        <w:t>Figure 1 shows the location plan of the ROB</w:t>
      </w:r>
    </w:p>
    <w:p w14:paraId="4765A4D7" w14:textId="77777777" w:rsidR="000A7535" w:rsidRPr="000A7535" w:rsidRDefault="000A7535"/>
    <w:p w14:paraId="20ECF3B1" w14:textId="18E01236" w:rsidR="000A7535" w:rsidRDefault="000A7535">
      <w:pPr>
        <w:rPr>
          <w:b/>
          <w:bCs/>
          <w:u w:val="single"/>
        </w:rPr>
      </w:pPr>
      <w:r>
        <w:rPr>
          <w:b/>
          <w:bCs/>
          <w:noProof/>
          <w:u w:val="single"/>
        </w:rPr>
        <w:drawing>
          <wp:inline distT="0" distB="0" distL="0" distR="0" wp14:anchorId="48A7BF2B" wp14:editId="67275790">
            <wp:extent cx="5731510" cy="3860165"/>
            <wp:effectExtent l="0" t="0" r="2540" b="6985"/>
            <wp:docPr id="85466547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4665478" name="Picture 854665478"/>
                    <pic:cNvPicPr/>
                  </pic:nvPicPr>
                  <pic:blipFill>
                    <a:blip r:embed="rId9">
                      <a:extLst>
                        <a:ext uri="{28A0092B-C50C-407E-A947-70E740481C1C}">
                          <a14:useLocalDpi xmlns:a14="http://schemas.microsoft.com/office/drawing/2010/main" val="0"/>
                        </a:ext>
                      </a:extLst>
                    </a:blip>
                    <a:stretch>
                      <a:fillRect/>
                    </a:stretch>
                  </pic:blipFill>
                  <pic:spPr>
                    <a:xfrm>
                      <a:off x="0" y="0"/>
                      <a:ext cx="5731510" cy="3860165"/>
                    </a:xfrm>
                    <a:prstGeom prst="rect">
                      <a:avLst/>
                    </a:prstGeom>
                  </pic:spPr>
                </pic:pic>
              </a:graphicData>
            </a:graphic>
          </wp:inline>
        </w:drawing>
      </w:r>
    </w:p>
    <w:p w14:paraId="03A3CA69" w14:textId="72123069" w:rsidR="00FE3C01" w:rsidRDefault="000A7535">
      <w:r>
        <w:t>Figure 1 – Provided by surreyheath.gov.uk</w:t>
      </w:r>
    </w:p>
    <w:p w14:paraId="17029B67" w14:textId="2548763F" w:rsidR="00CB577B" w:rsidRDefault="00CB577B">
      <w:r>
        <w:t xml:space="preserve">The design brief for this building was to construct </w:t>
      </w:r>
      <w:r w:rsidR="006A77AF">
        <w:t>an</w:t>
      </w:r>
      <w:r>
        <w:t xml:space="preserve"> environmentally friendly low </w:t>
      </w:r>
      <w:r w:rsidR="00636ED6">
        <w:t>carbon</w:t>
      </w:r>
      <w:r>
        <w:t xml:space="preserve"> office building to accommodate the staff that were housed in a temporary ‘port-a-cabin’ office on site. This was </w:t>
      </w:r>
      <w:r w:rsidR="006A77AF">
        <w:t>required</w:t>
      </w:r>
      <w:r>
        <w:t xml:space="preserve"> to reli</w:t>
      </w:r>
      <w:r w:rsidR="004320C5">
        <w:t>ev</w:t>
      </w:r>
      <w:r>
        <w:t xml:space="preserve">e pressure of high occupancy levels in other buildings on-site. It was also stated in this design brief that the connectivity of the site was to be improved by implementing a direct pedestrian route </w:t>
      </w:r>
      <w:r w:rsidR="006A77AF">
        <w:t>between the new facilities and the main campus.</w:t>
      </w:r>
    </w:p>
    <w:p w14:paraId="28459D9A" w14:textId="0BA4D31C" w:rsidR="001E469F" w:rsidRPr="00D06129" w:rsidRDefault="00D06129" w:rsidP="00871931">
      <w:pPr>
        <w:pStyle w:val="Heading1"/>
      </w:pPr>
      <w:bookmarkStart w:id="1" w:name="_Toc155992561"/>
      <w:r>
        <w:t>The Research Office Building</w:t>
      </w:r>
      <w:r w:rsidR="006A77AF">
        <w:t xml:space="preserve"> (ROB)</w:t>
      </w:r>
      <w:bookmarkEnd w:id="1"/>
    </w:p>
    <w:p w14:paraId="79F86C55" w14:textId="79B5E81A" w:rsidR="00265BB5" w:rsidRDefault="00776575" w:rsidP="00265BB5">
      <w:pPr>
        <w:tabs>
          <w:tab w:val="left" w:pos="1575"/>
        </w:tabs>
      </w:pPr>
      <w:r w:rsidRPr="00776575">
        <w:t>Constructed in March 2012, the ROB stands as a remarkable two-story edifice spanning over an area of 2,150 square meters. This steel-framed structure was meticulously designed with sustainability and minimal carbon impact at its core</w:t>
      </w:r>
      <w:r>
        <w:t xml:space="preserve"> factors of consideration</w:t>
      </w:r>
      <w:r w:rsidRPr="00776575">
        <w:t xml:space="preserve">, aiming to harmonize human activities with nature's delicate balance. The architectural </w:t>
      </w:r>
      <w:r w:rsidR="00024D56">
        <w:t>design</w:t>
      </w:r>
      <w:r w:rsidRPr="00776575">
        <w:t xml:space="preserve"> skilfully utilizes strategic form and orientation to reduce its ecological footprint substantially. Noteworthy is the building's </w:t>
      </w:r>
      <w:r>
        <w:t>external facade</w:t>
      </w:r>
      <w:r w:rsidRPr="00776575">
        <w:t xml:space="preserve"> predominantly adorned by a curtain walling system integrated with external projecting extensions </w:t>
      </w:r>
      <w:r w:rsidRPr="00776575">
        <w:lastRenderedPageBreak/>
        <w:t>that regulate solar gain while providing ample shading for optimal thermal comfort within the premises.</w:t>
      </w:r>
    </w:p>
    <w:p w14:paraId="42FF39B1" w14:textId="769792D2" w:rsidR="00EB4E01" w:rsidRPr="00EC5DFA" w:rsidRDefault="00EC5DFA" w:rsidP="00265BB5">
      <w:pPr>
        <w:tabs>
          <w:tab w:val="left" w:pos="1575"/>
        </w:tabs>
        <w:rPr>
          <w:b/>
          <w:bCs/>
        </w:rPr>
      </w:pPr>
      <w:r>
        <w:t xml:space="preserve"> </w:t>
      </w:r>
      <w:r w:rsidRPr="00EC5DFA">
        <w:rPr>
          <w:b/>
          <w:bCs/>
        </w:rPr>
        <w:t xml:space="preserve">Figure 2 - </w:t>
      </w:r>
      <w:r w:rsidR="00EB4E01" w:rsidRPr="00EC5DFA">
        <w:rPr>
          <w:b/>
          <w:bCs/>
        </w:rPr>
        <w:t>Ground Floor</w:t>
      </w:r>
      <w:r w:rsidRPr="00EC5DFA">
        <w:rPr>
          <w:b/>
          <w:bCs/>
        </w:rPr>
        <w:t xml:space="preserve"> of ROB</w:t>
      </w:r>
    </w:p>
    <w:p w14:paraId="20620DCF" w14:textId="220CCC83" w:rsidR="00265BB5" w:rsidRDefault="00265BB5" w:rsidP="00265BB5">
      <w:pPr>
        <w:pStyle w:val="ListParagraph"/>
        <w:numPr>
          <w:ilvl w:val="0"/>
          <w:numId w:val="1"/>
        </w:numPr>
        <w:tabs>
          <w:tab w:val="left" w:pos="1575"/>
        </w:tabs>
      </w:pPr>
      <w:r>
        <w:t>Consists of 15 rooms</w:t>
      </w:r>
    </w:p>
    <w:p w14:paraId="0A7AA76A" w14:textId="629CD3CC" w:rsidR="00265BB5" w:rsidRDefault="00265BB5" w:rsidP="00265BB5">
      <w:pPr>
        <w:pStyle w:val="ListParagraph"/>
        <w:numPr>
          <w:ilvl w:val="0"/>
          <w:numId w:val="1"/>
        </w:numPr>
        <w:tabs>
          <w:tab w:val="left" w:pos="1575"/>
        </w:tabs>
      </w:pPr>
      <w:r>
        <w:t>GIA – 1059m2</w:t>
      </w:r>
    </w:p>
    <w:p w14:paraId="4FDBF1D2" w14:textId="4B6223B6" w:rsidR="00EB4E01" w:rsidRDefault="00EB4E01" w:rsidP="001E469F">
      <w:r>
        <w:rPr>
          <w:noProof/>
        </w:rPr>
        <w:drawing>
          <wp:inline distT="0" distB="0" distL="0" distR="0" wp14:anchorId="08AF7692" wp14:editId="17AF8088">
            <wp:extent cx="6115050" cy="3190875"/>
            <wp:effectExtent l="0" t="0" r="0" b="9525"/>
            <wp:docPr id="162923764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237649" name="Picture 1629237649"/>
                    <pic:cNvPicPr/>
                  </pic:nvPicPr>
                  <pic:blipFill rotWithShape="1">
                    <a:blip r:embed="rId10">
                      <a:extLst>
                        <a:ext uri="{28A0092B-C50C-407E-A947-70E740481C1C}">
                          <a14:useLocalDpi xmlns:a14="http://schemas.microsoft.com/office/drawing/2010/main" val="0"/>
                        </a:ext>
                      </a:extLst>
                    </a:blip>
                    <a:srcRect l="8309" t="8363" r="4608" b="3524"/>
                    <a:stretch/>
                  </pic:blipFill>
                  <pic:spPr bwMode="auto">
                    <a:xfrm>
                      <a:off x="0" y="0"/>
                      <a:ext cx="6115050" cy="3190875"/>
                    </a:xfrm>
                    <a:prstGeom prst="rect">
                      <a:avLst/>
                    </a:prstGeom>
                    <a:ln>
                      <a:noFill/>
                    </a:ln>
                    <a:extLst>
                      <a:ext uri="{53640926-AAD7-44D8-BBD7-CCE9431645EC}">
                        <a14:shadowObscured xmlns:a14="http://schemas.microsoft.com/office/drawing/2010/main"/>
                      </a:ext>
                    </a:extLst>
                  </pic:spPr>
                </pic:pic>
              </a:graphicData>
            </a:graphic>
          </wp:inline>
        </w:drawing>
      </w:r>
    </w:p>
    <w:p w14:paraId="703A1A93" w14:textId="5D1A9857" w:rsidR="00EB4E01" w:rsidRPr="00EC5DFA" w:rsidRDefault="00EC5DFA" w:rsidP="001E469F">
      <w:pPr>
        <w:rPr>
          <w:b/>
          <w:bCs/>
        </w:rPr>
      </w:pPr>
      <w:r w:rsidRPr="00EC5DFA">
        <w:rPr>
          <w:b/>
          <w:bCs/>
        </w:rPr>
        <w:t xml:space="preserve">Figure 3 - </w:t>
      </w:r>
      <w:r w:rsidR="00EB4E01" w:rsidRPr="00EC5DFA">
        <w:rPr>
          <w:b/>
          <w:bCs/>
        </w:rPr>
        <w:t>First Floor</w:t>
      </w:r>
      <w:r w:rsidRPr="00EC5DFA">
        <w:rPr>
          <w:b/>
          <w:bCs/>
        </w:rPr>
        <w:t xml:space="preserve"> of ROB</w:t>
      </w:r>
    </w:p>
    <w:p w14:paraId="29307B84" w14:textId="4E36C4C0" w:rsidR="00265BB5" w:rsidRDefault="00265BB5" w:rsidP="00265BB5">
      <w:pPr>
        <w:pStyle w:val="ListParagraph"/>
        <w:numPr>
          <w:ilvl w:val="0"/>
          <w:numId w:val="1"/>
        </w:numPr>
      </w:pPr>
      <w:r>
        <w:t>Consists of 15 rooms</w:t>
      </w:r>
    </w:p>
    <w:p w14:paraId="3C7023EE" w14:textId="7F584AD0" w:rsidR="00265BB5" w:rsidRDefault="00265BB5" w:rsidP="00265BB5">
      <w:pPr>
        <w:pStyle w:val="ListParagraph"/>
        <w:numPr>
          <w:ilvl w:val="0"/>
          <w:numId w:val="1"/>
        </w:numPr>
      </w:pPr>
      <w:r>
        <w:t>GIA – 1018m2</w:t>
      </w:r>
      <w:r w:rsidR="00776575">
        <w:rPr>
          <w:noProof/>
        </w:rPr>
        <w:drawing>
          <wp:inline distT="0" distB="0" distL="0" distR="0" wp14:anchorId="793B048C" wp14:editId="5085CE2B">
            <wp:extent cx="5731510" cy="3410559"/>
            <wp:effectExtent l="0" t="0" r="2540" b="0"/>
            <wp:docPr id="976015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015212" name="Picture 976015212"/>
                    <pic:cNvPicPr/>
                  </pic:nvPicPr>
                  <pic:blipFill rotWithShape="1">
                    <a:blip r:embed="rId11">
                      <a:extLst>
                        <a:ext uri="{28A0092B-C50C-407E-A947-70E740481C1C}">
                          <a14:useLocalDpi xmlns:a14="http://schemas.microsoft.com/office/drawing/2010/main" val="0"/>
                        </a:ext>
                      </a:extLst>
                    </a:blip>
                    <a:srcRect l="6149" t="7050" r="1285" b="4177"/>
                    <a:stretch/>
                  </pic:blipFill>
                  <pic:spPr bwMode="auto">
                    <a:xfrm>
                      <a:off x="0" y="0"/>
                      <a:ext cx="5731510" cy="3410559"/>
                    </a:xfrm>
                    <a:prstGeom prst="rect">
                      <a:avLst/>
                    </a:prstGeom>
                    <a:ln>
                      <a:noFill/>
                    </a:ln>
                    <a:extLst>
                      <a:ext uri="{53640926-AAD7-44D8-BBD7-CCE9431645EC}">
                        <a14:shadowObscured xmlns:a14="http://schemas.microsoft.com/office/drawing/2010/main"/>
                      </a:ext>
                    </a:extLst>
                  </pic:spPr>
                </pic:pic>
              </a:graphicData>
            </a:graphic>
          </wp:inline>
        </w:drawing>
      </w:r>
    </w:p>
    <w:p w14:paraId="0ADA17B4" w14:textId="444A61DB" w:rsidR="00776575" w:rsidRDefault="00776575" w:rsidP="00776575">
      <w:pPr>
        <w:rPr>
          <w:noProof/>
        </w:rPr>
      </w:pPr>
      <w:r>
        <w:rPr>
          <w:noProof/>
        </w:rPr>
        <w:lastRenderedPageBreak/>
        <w:t>The building places significant importance on its thermal efficiency, utilizing lightweight external cladding and solar control glazing to achieve this. Additionally, it has been strategically designed with an optimal orientation for capturing solar energy while effectively managing overheating issues. The slender aspect ratio of the building allows ample natural daylight to permeate through the floors plate interiors, which is further complemented by a mixed-mode ventilation system and conditioning strategy.</w:t>
      </w:r>
    </w:p>
    <w:p w14:paraId="0CD54725" w14:textId="3F26ACFF" w:rsidR="00776575" w:rsidRDefault="00776575" w:rsidP="00776575">
      <w:pPr>
        <w:rPr>
          <w:noProof/>
        </w:rPr>
      </w:pPr>
      <w:r>
        <w:rPr>
          <w:noProof/>
        </w:rPr>
        <w:t>Located amidst the green belt surroundings of Lilly Erl Wood Manor site, the ROB benefits from natural shading provided by trees as well as access to fresh air and a pleasant south-westerly breeze. Its architectural design harmonizes perfectly with that of the neighboring EMC building, thereby maintaining visual coherence within the ecological environment and contributing towards preserving its local bat colony.</w:t>
      </w:r>
    </w:p>
    <w:p w14:paraId="43B20693" w14:textId="4C022693" w:rsidR="006A77AF" w:rsidRDefault="00776575" w:rsidP="00776575">
      <w:pPr>
        <w:rPr>
          <w:noProof/>
        </w:rPr>
      </w:pPr>
      <w:r>
        <w:rPr>
          <w:noProof/>
        </w:rPr>
        <w:t>To ensure accessibility, visitors can reach ROB via footpath conveniently located nearby. Moreover, provisions have been made within the site for cycle storage facilities along with showering amenities incorporated into the building itself. This comprehensive approach not only showcases dedication towards environmental sustainability but also prioritizes occupant well-being while seamlessly integrating with surrounding ecosystems</w:t>
      </w:r>
    </w:p>
    <w:p w14:paraId="70AF664E" w14:textId="39A59C6E" w:rsidR="00EC5DFA" w:rsidRPr="00EC5DFA" w:rsidRDefault="00EC5DFA" w:rsidP="00776575">
      <w:pPr>
        <w:rPr>
          <w:b/>
          <w:bCs/>
        </w:rPr>
      </w:pPr>
      <w:r w:rsidRPr="00EC5DFA">
        <w:rPr>
          <w:b/>
          <w:bCs/>
          <w:noProof/>
        </w:rPr>
        <w:t>Figure 4 – External façade of the ROB</w:t>
      </w:r>
    </w:p>
    <w:p w14:paraId="480F5AA9" w14:textId="2B7BE3C4" w:rsidR="00FE3C01" w:rsidRDefault="004162E5" w:rsidP="001E469F">
      <w:r>
        <w:rPr>
          <w:b/>
          <w:bCs/>
          <w:noProof/>
          <w:u w:val="single"/>
        </w:rPr>
        <w:drawing>
          <wp:inline distT="0" distB="0" distL="0" distR="0" wp14:anchorId="4ADDA6C0" wp14:editId="4A1D22EC">
            <wp:extent cx="5731510" cy="3352800"/>
            <wp:effectExtent l="0" t="0" r="2540" b="0"/>
            <wp:docPr id="1011440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144066" name="Picture 101144066"/>
                    <pic:cNvPicPr/>
                  </pic:nvPicPr>
                  <pic:blipFill rotWithShape="1">
                    <a:blip r:embed="rId12">
                      <a:extLst>
                        <a:ext uri="{28A0092B-C50C-407E-A947-70E740481C1C}">
                          <a14:useLocalDpi xmlns:a14="http://schemas.microsoft.com/office/drawing/2010/main" val="0"/>
                        </a:ext>
                      </a:extLst>
                    </a:blip>
                    <a:srcRect b="2762"/>
                    <a:stretch/>
                  </pic:blipFill>
                  <pic:spPr bwMode="auto">
                    <a:xfrm>
                      <a:off x="0" y="0"/>
                      <a:ext cx="5731510" cy="3352800"/>
                    </a:xfrm>
                    <a:prstGeom prst="rect">
                      <a:avLst/>
                    </a:prstGeom>
                    <a:ln>
                      <a:noFill/>
                    </a:ln>
                    <a:extLst>
                      <a:ext uri="{53640926-AAD7-44D8-BBD7-CCE9431645EC}">
                        <a14:shadowObscured xmlns:a14="http://schemas.microsoft.com/office/drawing/2010/main"/>
                      </a:ext>
                    </a:extLst>
                  </pic:spPr>
                </pic:pic>
              </a:graphicData>
            </a:graphic>
          </wp:inline>
        </w:drawing>
      </w:r>
    </w:p>
    <w:p w14:paraId="07CC9F3A" w14:textId="500520F4" w:rsidR="00D06129" w:rsidRDefault="00D06129" w:rsidP="00871931">
      <w:pPr>
        <w:pStyle w:val="Heading1"/>
      </w:pPr>
      <w:bookmarkStart w:id="2" w:name="_Toc155992562"/>
      <w:r w:rsidRPr="00D06129">
        <w:t>Environmental Impact</w:t>
      </w:r>
      <w:bookmarkEnd w:id="2"/>
    </w:p>
    <w:p w14:paraId="034BE43E" w14:textId="6107E1CE" w:rsidR="004E25FB" w:rsidRDefault="004E25FB" w:rsidP="004E25FB">
      <w:r>
        <w:t xml:space="preserve">The proposed development at </w:t>
      </w:r>
      <w:proofErr w:type="spellStart"/>
      <w:r>
        <w:t>Erlwood</w:t>
      </w:r>
      <w:proofErr w:type="spellEnd"/>
      <w:r>
        <w:t xml:space="preserve"> Manor, Windlesham, situated within the Green Belt, demands thorough consideration to ensure alignment with relevant planning policies. The Wildlife Trust has expressed particular concern regarding badger activity reduction on the site, challenging the assertion that sett disuse is commonplace. While the current application may not directly impact disused setts, the Trust advocates for additional investigations and mutually agreed mitigation strategies to preserve ongoing badger activity.</w:t>
      </w:r>
    </w:p>
    <w:p w14:paraId="6FEA38B2" w14:textId="066E8351" w:rsidR="004E25FB" w:rsidRDefault="004E25FB" w:rsidP="004E25FB">
      <w:r>
        <w:lastRenderedPageBreak/>
        <w:t>The bat survey from 2004, as outlined in the planning statement (March 2009), necessitates an updated assessment before development proceeds. The Trust insists that this updated survey information should accompany the application, and if approval is granted, a condition must mandate comprehensive survey work. Furthermore, the Wildlife Trust emphasizes the importance of incorporating biodiversity enhancements within the proposed development, citing Section 41 of the NERC Act regarding the Biodiversity Duty. The application, although acknowledging protected species, lacks sufficient detail on wider biodiversity. In the Green Belt setting, the Trust sees a clear opportunity to integrate measures that promote biodiversity.</w:t>
      </w:r>
    </w:p>
    <w:p w14:paraId="10D6B5C5" w14:textId="078E095E" w:rsidR="004E25FB" w:rsidRDefault="004E25FB" w:rsidP="004E25FB">
      <w:r>
        <w:t>While the Wildlife Trust appreciates the reduction in hard landscaping, it expresses disappointment in the absence of eco-friendly features like green roofs, which could be especially fitting for the development. The Trust encourages a holistic approach that not only addresses specific concerns but also embraces opportunities to contribute positively to the local environment. A more comprehensive consideration of biodiversity, coupled with the inclusion of environmentally friendly design elements, would align the proposed development more closely with sustainable and ecologically responsible practices within the Green Belt.</w:t>
      </w:r>
    </w:p>
    <w:p w14:paraId="0743094C" w14:textId="3A8DE82E" w:rsidR="00166568" w:rsidRPr="00166568" w:rsidRDefault="00166568" w:rsidP="004E25FB">
      <w:pPr>
        <w:rPr>
          <w:b/>
          <w:bCs/>
        </w:rPr>
      </w:pPr>
      <w:r w:rsidRPr="00166568">
        <w:rPr>
          <w:b/>
          <w:bCs/>
        </w:rPr>
        <w:t>Figure</w:t>
      </w:r>
      <w:r w:rsidR="00EC5DFA">
        <w:rPr>
          <w:b/>
          <w:bCs/>
        </w:rPr>
        <w:t xml:space="preserve"> 5</w:t>
      </w:r>
      <w:r w:rsidRPr="00166568">
        <w:rPr>
          <w:b/>
          <w:bCs/>
        </w:rPr>
        <w:t xml:space="preserve"> – Site plan for protected species</w:t>
      </w:r>
    </w:p>
    <w:p w14:paraId="467FC741" w14:textId="4D7F9C19" w:rsidR="00C206BD" w:rsidRPr="00166568" w:rsidRDefault="00166568" w:rsidP="001E469F">
      <w:r>
        <w:rPr>
          <w:noProof/>
        </w:rPr>
        <w:drawing>
          <wp:inline distT="0" distB="0" distL="0" distR="0" wp14:anchorId="2D32B25D" wp14:editId="43090E8A">
            <wp:extent cx="5731510" cy="3872753"/>
            <wp:effectExtent l="0" t="0" r="2540" b="0"/>
            <wp:docPr id="100567246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5672462" name="Picture 1005672462"/>
                    <pic:cNvPicPr/>
                  </pic:nvPicPr>
                  <pic:blipFill rotWithShape="1">
                    <a:blip r:embed="rId13">
                      <a:extLst>
                        <a:ext uri="{28A0092B-C50C-407E-A947-70E740481C1C}">
                          <a14:useLocalDpi xmlns:a14="http://schemas.microsoft.com/office/drawing/2010/main" val="0"/>
                        </a:ext>
                      </a:extLst>
                    </a:blip>
                    <a:srcRect b="1154"/>
                    <a:stretch/>
                  </pic:blipFill>
                  <pic:spPr bwMode="auto">
                    <a:xfrm>
                      <a:off x="0" y="0"/>
                      <a:ext cx="5731510" cy="3872753"/>
                    </a:xfrm>
                    <a:prstGeom prst="rect">
                      <a:avLst/>
                    </a:prstGeom>
                    <a:ln>
                      <a:noFill/>
                    </a:ln>
                    <a:extLst>
                      <a:ext uri="{53640926-AAD7-44D8-BBD7-CCE9431645EC}">
                        <a14:shadowObscured xmlns:a14="http://schemas.microsoft.com/office/drawing/2010/main"/>
                      </a:ext>
                    </a:extLst>
                  </pic:spPr>
                </pic:pic>
              </a:graphicData>
            </a:graphic>
          </wp:inline>
        </w:drawing>
      </w:r>
    </w:p>
    <w:p w14:paraId="4D528F6B" w14:textId="1D15E113" w:rsidR="00D06129" w:rsidRDefault="00D06129" w:rsidP="00871931">
      <w:pPr>
        <w:pStyle w:val="Heading1"/>
      </w:pPr>
      <w:bookmarkStart w:id="3" w:name="_Toc155992563"/>
      <w:r w:rsidRPr="00D06129">
        <w:t>Building Design, Construction and Materials</w:t>
      </w:r>
      <w:bookmarkEnd w:id="3"/>
    </w:p>
    <w:p w14:paraId="60AC8019" w14:textId="106B8885" w:rsidR="00D06129" w:rsidRPr="00D703A7" w:rsidRDefault="00D703A7" w:rsidP="001E469F">
      <w:r>
        <w:t>When the Research Office Building was being designed, great consideration was taken to the design and materials in terms of their potential contributions to keeping the building heated:</w:t>
      </w:r>
    </w:p>
    <w:p w14:paraId="06032645" w14:textId="3A802B7C" w:rsidR="007C01A0" w:rsidRPr="007C01A0" w:rsidRDefault="007C01A0" w:rsidP="007C01A0">
      <w:pPr>
        <w:rPr>
          <w:b/>
          <w:bCs/>
        </w:rPr>
      </w:pPr>
      <w:r w:rsidRPr="007C01A0">
        <w:rPr>
          <w:b/>
          <w:bCs/>
        </w:rPr>
        <w:t>Steel Frame:</w:t>
      </w:r>
    </w:p>
    <w:p w14:paraId="41DFC942" w14:textId="003F13ED" w:rsidR="007C01A0" w:rsidRDefault="007C01A0" w:rsidP="007C01A0">
      <w:r>
        <w:t>Steel is a good conductor of heat, so it may not contribute significantly to insulation. However, it provides structural strength and durability.</w:t>
      </w:r>
    </w:p>
    <w:p w14:paraId="049A30C7" w14:textId="1F13A0A9" w:rsidR="007C01A0" w:rsidRDefault="007C01A0" w:rsidP="007C01A0">
      <w:pPr>
        <w:rPr>
          <w:b/>
          <w:bCs/>
        </w:rPr>
      </w:pPr>
      <w:r w:rsidRPr="007C01A0">
        <w:rPr>
          <w:b/>
          <w:bCs/>
        </w:rPr>
        <w:lastRenderedPageBreak/>
        <w:t>Aluminium Curtain Walling/Window Systems and Doors:</w:t>
      </w:r>
    </w:p>
    <w:p w14:paraId="013080B0" w14:textId="3CC599A2" w:rsidR="009D7D72" w:rsidRDefault="00810808" w:rsidP="007C01A0">
      <w:r>
        <w:t xml:space="preserve">The aluminium curtain walling system used in the construction of the ROB promotes sustainability, emphasizes whole life cycle considerations and supports decarbonization. This is achieved by firstly being a lightweight and high strength material, allowing for the creation of slender walling systems reducing the overall load of the building minimizing the environmental impact associated with structural requirements. Along with this aluminium is a highly recyclable material which requires significantly less energy to recycle than to produce new aluminium. This </w:t>
      </w:r>
      <w:r w:rsidR="007F244F">
        <w:t>makes</w:t>
      </w:r>
      <w:r>
        <w:t xml:space="preserve"> aluminium the ideal choice of material contributing to the reduction of resource depletion and energy consumption used to complete the project. Aluminium is particularly resistant to corrosion and degradation, ensuring a long lifespan contributing to the overall sustainability of the building and provide low maintenance requirements. Aluminium curtain walling is typically designed for disassembly and recycling at its </w:t>
      </w:r>
      <w:r w:rsidR="007F244F">
        <w:t>end-of-life</w:t>
      </w:r>
      <w:r>
        <w:t xml:space="preserve"> cycle, which is a big consideration in the design of the ROB. This ensures that </w:t>
      </w:r>
      <w:r w:rsidR="007F244F">
        <w:t>materials used can either be re-used or recycled, minimizing waste and promoting a circular life cycle approach.</w:t>
      </w:r>
    </w:p>
    <w:p w14:paraId="05D72E98" w14:textId="7839CC92" w:rsidR="009D7D72" w:rsidRPr="009D7D72" w:rsidRDefault="009D7D72" w:rsidP="007C01A0">
      <w:pPr>
        <w:rPr>
          <w:b/>
          <w:bCs/>
        </w:rPr>
      </w:pPr>
      <w:r w:rsidRPr="009D7D72">
        <w:rPr>
          <w:b/>
          <w:bCs/>
        </w:rPr>
        <w:t>Figure 6 – ROB South East Elevation with details of façade labelled</w:t>
      </w:r>
    </w:p>
    <w:p w14:paraId="7559C28D" w14:textId="2E44891A" w:rsidR="009D7D72" w:rsidRPr="00810808" w:rsidRDefault="009D7D72" w:rsidP="007C01A0">
      <w:r>
        <w:rPr>
          <w:noProof/>
        </w:rPr>
        <w:drawing>
          <wp:inline distT="0" distB="0" distL="0" distR="0" wp14:anchorId="164C68F0" wp14:editId="79A222A0">
            <wp:extent cx="6216650" cy="5583219"/>
            <wp:effectExtent l="0" t="0" r="0" b="0"/>
            <wp:docPr id="7557276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5727653" name="Picture 755727653"/>
                    <pic:cNvPicPr/>
                  </pic:nvPicPr>
                  <pic:blipFill rotWithShape="1">
                    <a:blip r:embed="rId14" cstate="print">
                      <a:extLst>
                        <a:ext uri="{28A0092B-C50C-407E-A947-70E740481C1C}">
                          <a14:useLocalDpi xmlns:a14="http://schemas.microsoft.com/office/drawing/2010/main" val="0"/>
                        </a:ext>
                      </a:extLst>
                    </a:blip>
                    <a:srcRect l="4130" t="7706" r="4075" b="1382"/>
                    <a:stretch/>
                  </pic:blipFill>
                  <pic:spPr bwMode="auto">
                    <a:xfrm>
                      <a:off x="0" y="0"/>
                      <a:ext cx="6250942" cy="5614017"/>
                    </a:xfrm>
                    <a:prstGeom prst="rect">
                      <a:avLst/>
                    </a:prstGeom>
                    <a:ln>
                      <a:noFill/>
                    </a:ln>
                    <a:extLst>
                      <a:ext uri="{53640926-AAD7-44D8-BBD7-CCE9431645EC}">
                        <a14:shadowObscured xmlns:a14="http://schemas.microsoft.com/office/drawing/2010/main"/>
                      </a:ext>
                    </a:extLst>
                  </pic:spPr>
                </pic:pic>
              </a:graphicData>
            </a:graphic>
          </wp:inline>
        </w:drawing>
      </w:r>
    </w:p>
    <w:p w14:paraId="167AB376" w14:textId="60E6E42B" w:rsidR="007C01A0" w:rsidRPr="007C01A0" w:rsidRDefault="007C01A0" w:rsidP="007C01A0">
      <w:pPr>
        <w:rPr>
          <w:b/>
          <w:bCs/>
        </w:rPr>
      </w:pPr>
      <w:r w:rsidRPr="007C01A0">
        <w:rPr>
          <w:b/>
          <w:bCs/>
        </w:rPr>
        <w:lastRenderedPageBreak/>
        <w:t>Roof Overhangs and Brise Soleil</w:t>
      </w:r>
      <w:r w:rsidR="00D94FDA">
        <w:rPr>
          <w:b/>
          <w:bCs/>
        </w:rPr>
        <w:t>:</w:t>
      </w:r>
    </w:p>
    <w:p w14:paraId="7C437DDF" w14:textId="7302241B" w:rsidR="007C01A0" w:rsidRDefault="007C01A0" w:rsidP="007C01A0">
      <w:r>
        <w:t xml:space="preserve">Roof overhangs </w:t>
      </w:r>
      <w:r w:rsidR="009A6A93">
        <w:t xml:space="preserve">provide shade to the windows, doors and walls of the building, specifically designed to block the sun during certain seasons of the year reducing the solar heat gain and sun glare inside the building. In reducing the solar heat gain, roof overhangs lower the demand for the ventilation system during warmer periods of the year, significantly reducing </w:t>
      </w:r>
      <w:r w:rsidR="004110BE">
        <w:t>the operational energy use during these periods. Along with this the roof overhangs are placed specifically in accordance to the buildings orientation to allow indirect sunlight into the building, promoting natural daylighting and minimizing the need for artificial lighting.</w:t>
      </w:r>
    </w:p>
    <w:p w14:paraId="038D9103" w14:textId="7073AC80" w:rsidR="007C01A0" w:rsidRPr="007C01A0" w:rsidRDefault="007C01A0" w:rsidP="007C01A0">
      <w:pPr>
        <w:rPr>
          <w:b/>
          <w:bCs/>
        </w:rPr>
      </w:pPr>
      <w:r w:rsidRPr="007C01A0">
        <w:rPr>
          <w:b/>
          <w:bCs/>
        </w:rPr>
        <w:t>Double-Glazed Windows with Low E Inner Leaf and 16mm Air Gap:</w:t>
      </w:r>
    </w:p>
    <w:p w14:paraId="6900E1E0" w14:textId="5B2C7401" w:rsidR="007C01A0" w:rsidRDefault="007C01A0" w:rsidP="007C01A0">
      <w:r>
        <w:t>Double-glazed windows with low-emissivity (Low E) coating and an air gap enhance insulation by reducing heat transfer through the windows. The Low E coating reflects radiant heat, and the air gap acts as additional insulation.</w:t>
      </w:r>
    </w:p>
    <w:p w14:paraId="5864B7D6" w14:textId="20AD9BA5" w:rsidR="007C01A0" w:rsidRPr="007C01A0" w:rsidRDefault="007C01A0" w:rsidP="007C01A0">
      <w:pPr>
        <w:rPr>
          <w:b/>
          <w:bCs/>
        </w:rPr>
      </w:pPr>
      <w:r w:rsidRPr="007C01A0">
        <w:rPr>
          <w:b/>
          <w:bCs/>
        </w:rPr>
        <w:t>Natural Stone Feature Walls:</w:t>
      </w:r>
    </w:p>
    <w:p w14:paraId="2AED7C2A" w14:textId="609EAAEE" w:rsidR="007C01A0" w:rsidRDefault="007C01A0" w:rsidP="007C01A0">
      <w:r>
        <w:t>Natural stone, being a dense material, has thermal mass properties. While not a primary insulator, it can contribute to temperature stability by absorbing and releasing heat slowly.</w:t>
      </w:r>
      <w:r w:rsidR="00D94FDA">
        <w:t xml:space="preserve"> This will be locally sourced lowering the total embodied carbon.</w:t>
      </w:r>
    </w:p>
    <w:p w14:paraId="1C3BC2A8" w14:textId="77777777" w:rsidR="00A76DF4" w:rsidRDefault="007C01A0" w:rsidP="007C01A0">
      <w:pPr>
        <w:rPr>
          <w:b/>
          <w:bCs/>
        </w:rPr>
      </w:pPr>
      <w:r w:rsidRPr="007C01A0">
        <w:rPr>
          <w:b/>
          <w:bCs/>
        </w:rPr>
        <w:t>Locally Sourced Stone for Below FFL Elevational Elements:</w:t>
      </w:r>
    </w:p>
    <w:p w14:paraId="37F9896C" w14:textId="43A7A593" w:rsidR="001E469F" w:rsidRPr="00A76DF4" w:rsidRDefault="007C01A0" w:rsidP="007C01A0">
      <w:pPr>
        <w:rPr>
          <w:b/>
          <w:bCs/>
        </w:rPr>
      </w:pPr>
      <w:r>
        <w:t>The use of locally sourced materials reduce</w:t>
      </w:r>
      <w:r w:rsidR="00D94FDA">
        <w:t>s</w:t>
      </w:r>
      <w:r>
        <w:t xml:space="preserve"> the environmental impact and transportation energy,</w:t>
      </w:r>
      <w:r w:rsidR="00D94FDA">
        <w:t xml:space="preserve"> ultimately lowering the total embodied carbon of the building.</w:t>
      </w:r>
    </w:p>
    <w:p w14:paraId="6BBCCA61" w14:textId="787CEC54" w:rsidR="001E469F" w:rsidRPr="00A76DF4" w:rsidRDefault="00A76DF4" w:rsidP="001E469F">
      <w:pPr>
        <w:rPr>
          <w:b/>
          <w:bCs/>
        </w:rPr>
      </w:pPr>
      <w:r w:rsidRPr="00A76DF4">
        <w:rPr>
          <w:b/>
          <w:bCs/>
        </w:rPr>
        <w:t>Figure</w:t>
      </w:r>
      <w:r w:rsidR="00EC5DFA">
        <w:rPr>
          <w:b/>
          <w:bCs/>
        </w:rPr>
        <w:t xml:space="preserve"> </w:t>
      </w:r>
      <w:r w:rsidR="009D7D72">
        <w:rPr>
          <w:b/>
          <w:bCs/>
        </w:rPr>
        <w:t>7</w:t>
      </w:r>
      <w:r w:rsidRPr="00A76DF4">
        <w:rPr>
          <w:b/>
          <w:bCs/>
        </w:rPr>
        <w:t xml:space="preserve"> – Shows a section of the Research Office Building with labelled </w:t>
      </w:r>
      <w:r w:rsidR="00EC5DFA" w:rsidRPr="00A76DF4">
        <w:rPr>
          <w:b/>
          <w:bCs/>
        </w:rPr>
        <w:t>makeup</w:t>
      </w:r>
      <w:r w:rsidRPr="00A76DF4">
        <w:rPr>
          <w:b/>
          <w:bCs/>
        </w:rPr>
        <w:t xml:space="preserve"> of </w:t>
      </w:r>
      <w:r w:rsidR="006E2FB7">
        <w:rPr>
          <w:b/>
          <w:bCs/>
        </w:rPr>
        <w:t xml:space="preserve">the </w:t>
      </w:r>
      <w:r w:rsidR="00EC5DFA">
        <w:rPr>
          <w:b/>
          <w:bCs/>
        </w:rPr>
        <w:t>external wall</w:t>
      </w:r>
      <w:r w:rsidR="009D7D72">
        <w:rPr>
          <w:b/>
          <w:bCs/>
          <w:noProof/>
          <w:u w:val="single"/>
        </w:rPr>
        <w:drawing>
          <wp:inline distT="0" distB="0" distL="0" distR="0" wp14:anchorId="08452878" wp14:editId="20053026">
            <wp:extent cx="6293224" cy="4023034"/>
            <wp:effectExtent l="0" t="0" r="0" b="0"/>
            <wp:docPr id="14608251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825191" name="Picture 1460825191"/>
                    <pic:cNvPicPr/>
                  </pic:nvPicPr>
                  <pic:blipFill rotWithShape="1">
                    <a:blip r:embed="rId15">
                      <a:extLst>
                        <a:ext uri="{28A0092B-C50C-407E-A947-70E740481C1C}">
                          <a14:useLocalDpi xmlns:a14="http://schemas.microsoft.com/office/drawing/2010/main" val="0"/>
                        </a:ext>
                      </a:extLst>
                    </a:blip>
                    <a:srcRect l="9815" t="14895" r="6442" b="47678"/>
                    <a:stretch/>
                  </pic:blipFill>
                  <pic:spPr bwMode="auto">
                    <a:xfrm>
                      <a:off x="0" y="0"/>
                      <a:ext cx="6311958" cy="4035010"/>
                    </a:xfrm>
                    <a:prstGeom prst="rect">
                      <a:avLst/>
                    </a:prstGeom>
                    <a:ln>
                      <a:noFill/>
                    </a:ln>
                    <a:extLst>
                      <a:ext uri="{53640926-AAD7-44D8-BBD7-CCE9431645EC}">
                        <a14:shadowObscured xmlns:a14="http://schemas.microsoft.com/office/drawing/2010/main"/>
                      </a:ext>
                    </a:extLst>
                  </pic:spPr>
                </pic:pic>
              </a:graphicData>
            </a:graphic>
          </wp:inline>
        </w:drawing>
      </w:r>
    </w:p>
    <w:p w14:paraId="3217E86E" w14:textId="082D50BF" w:rsidR="007C01A0" w:rsidRDefault="007C01A0"/>
    <w:p w14:paraId="5FC9D24F" w14:textId="05A8FC52" w:rsidR="007C01A0" w:rsidRDefault="00D703A7">
      <w:r w:rsidRPr="00D703A7">
        <w:t>In summary, the design and material choices mentioned in the proposal show considerations for energy efficiency, insulation, and passive solar design, which can contribute to maintaining a comfortable and heated environment in the office building.</w:t>
      </w:r>
    </w:p>
    <w:p w14:paraId="5160DD1B" w14:textId="4EC24D8C" w:rsidR="00C62ABE" w:rsidRDefault="00C62ABE" w:rsidP="00871931">
      <w:pPr>
        <w:pStyle w:val="Heading1"/>
      </w:pPr>
      <w:bookmarkStart w:id="4" w:name="_Toc155992564"/>
      <w:r w:rsidRPr="00C62ABE">
        <w:t>Building Form</w:t>
      </w:r>
      <w:bookmarkEnd w:id="4"/>
      <w:r w:rsidRPr="00C62ABE">
        <w:t xml:space="preserve"> </w:t>
      </w:r>
    </w:p>
    <w:p w14:paraId="3A223A20" w14:textId="64E0EA2F" w:rsidR="00C62ABE" w:rsidRPr="00D94FDA" w:rsidRDefault="00C62ABE">
      <w:r>
        <w:t xml:space="preserve">The form of the Research Office Building (ROB) was a highlighted aspect of the design phase </w:t>
      </w:r>
      <w:r w:rsidR="000E60A8">
        <w:t>of this project</w:t>
      </w:r>
      <w:r>
        <w:t>, the</w:t>
      </w:r>
      <w:r w:rsidR="000E60A8">
        <w:t xml:space="preserve"> designers</w:t>
      </w:r>
      <w:r>
        <w:t xml:space="preserve"> wanted to integrate where possible an open-plan office space that utilises </w:t>
      </w:r>
      <w:r w:rsidR="000E60A8">
        <w:t>form and orientation to achieve an environmentally low impact building. The external of the building consists of a curtain walling system with external overhangs onto the façade to provide shading and limit unwanted solar gain. The building orientation further optimises on solar gain and overheating mitigation, this is seen by the narrow aspect ratio which promotes natural daylight into the internal spaces of the building and complements the use of mixed mode ventilation.</w:t>
      </w:r>
      <w:r w:rsidR="0009596C">
        <w:t xml:space="preserve"> The Research Office Building (ROB) also utilises the natural shading of trees and surroundings on the Erl Wood Manor site.</w:t>
      </w:r>
    </w:p>
    <w:p w14:paraId="139FF7AE" w14:textId="5F53E808" w:rsidR="00FE3C01" w:rsidRDefault="00FF2F75" w:rsidP="00871931">
      <w:pPr>
        <w:pStyle w:val="Heading1"/>
      </w:pPr>
      <w:bookmarkStart w:id="5" w:name="_Toc155992565"/>
      <w:r w:rsidRPr="00FF2F75">
        <w:t>Heating Strategy</w:t>
      </w:r>
      <w:bookmarkEnd w:id="5"/>
    </w:p>
    <w:p w14:paraId="6B3CC873" w14:textId="6B26F970" w:rsidR="00535152" w:rsidRDefault="00535152" w:rsidP="00535152">
      <w:r>
        <w:t>Energy Systems in the Research Office Building (ROB)</w:t>
      </w:r>
    </w:p>
    <w:p w14:paraId="3B87AEFC" w14:textId="22994F71" w:rsidR="00535152" w:rsidRDefault="00535152" w:rsidP="00535152">
      <w:r>
        <w:t>The ROB is exclusively powered by electricity, with no provision for gas supply. Space conditioning (heating and cooling) and the production of hot water are accomplished through an electrical system within the building, utilizing a VRF heat pump system.</w:t>
      </w:r>
      <w:r w:rsidRPr="00535152">
        <w:rPr>
          <w:noProof/>
        </w:rPr>
        <w:t xml:space="preserve"> </w:t>
      </w:r>
      <w:r>
        <w:rPr>
          <w:noProof/>
        </w:rPr>
        <w:drawing>
          <wp:inline distT="0" distB="0" distL="0" distR="0" wp14:anchorId="30B4ABA0" wp14:editId="05FBB999">
            <wp:extent cx="5731510" cy="3492500"/>
            <wp:effectExtent l="0" t="0" r="2540" b="0"/>
            <wp:docPr id="13692049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9204984" name="Picture 1369204984"/>
                    <pic:cNvPicPr/>
                  </pic:nvPicPr>
                  <pic:blipFill>
                    <a:blip r:embed="rId16">
                      <a:extLst>
                        <a:ext uri="{28A0092B-C50C-407E-A947-70E740481C1C}">
                          <a14:useLocalDpi xmlns:a14="http://schemas.microsoft.com/office/drawing/2010/main" val="0"/>
                        </a:ext>
                      </a:extLst>
                    </a:blip>
                    <a:stretch>
                      <a:fillRect/>
                    </a:stretch>
                  </pic:blipFill>
                  <pic:spPr>
                    <a:xfrm>
                      <a:off x="0" y="0"/>
                      <a:ext cx="5731510" cy="3492500"/>
                    </a:xfrm>
                    <a:prstGeom prst="rect">
                      <a:avLst/>
                    </a:prstGeom>
                  </pic:spPr>
                </pic:pic>
              </a:graphicData>
            </a:graphic>
          </wp:inline>
        </w:drawing>
      </w:r>
    </w:p>
    <w:p w14:paraId="252E9234" w14:textId="26573920" w:rsidR="00535152" w:rsidRDefault="00535152" w:rsidP="00535152">
      <w:pPr>
        <w:rPr>
          <w:b/>
          <w:bCs/>
        </w:rPr>
      </w:pPr>
      <w:r w:rsidRPr="00535152">
        <w:rPr>
          <w:b/>
          <w:bCs/>
        </w:rPr>
        <w:t>Figure</w:t>
      </w:r>
      <w:r w:rsidR="00EC5DFA">
        <w:rPr>
          <w:b/>
          <w:bCs/>
        </w:rPr>
        <w:t xml:space="preserve"> </w:t>
      </w:r>
      <w:r w:rsidR="009D7D72">
        <w:rPr>
          <w:b/>
          <w:bCs/>
        </w:rPr>
        <w:t>8</w:t>
      </w:r>
      <w:r w:rsidRPr="00535152">
        <w:rPr>
          <w:b/>
          <w:bCs/>
        </w:rPr>
        <w:t xml:space="preserve"> – Example of Variable Refrigerant Flow System similarly used in the ROB.</w:t>
      </w:r>
    </w:p>
    <w:p w14:paraId="31CDCF75" w14:textId="41CA631C" w:rsidR="00AB1E09" w:rsidRPr="00AB1E09" w:rsidRDefault="00776575" w:rsidP="00AB1E09">
      <w:r>
        <w:t>T</w:t>
      </w:r>
      <w:r w:rsidR="00AB1E09" w:rsidRPr="00AB1E09">
        <w:t>he ROB incorporates innovative features to enhance its energy efficiency and functionality. For instance, the atrium's double-height glazing is equipped with a water circuit trench heating system, while an electric air curtain at the main double-door entrance helps maintain comfortable indoor temperatures. Stairwell heating is achieved through direct electrical heaters.</w:t>
      </w:r>
    </w:p>
    <w:p w14:paraId="74EC24B5" w14:textId="448DA73B" w:rsidR="00AB1E09" w:rsidRPr="00AB1E09" w:rsidRDefault="00AB1E09" w:rsidP="00AB1E09">
      <w:r w:rsidRPr="00AB1E09">
        <w:lastRenderedPageBreak/>
        <w:t>To cater to specific needs, the building includes a dedicated Comms/IT room that requires continuous cooling to protect sensitive equipment. Additionally, each floor in the core zone houses a kitchenette fully equipped with various electrical appliances such as hot water dispensers, chilled water dispensers, refrigerators, freezers,</w:t>
      </w:r>
      <w:r w:rsidR="00C24BD2">
        <w:t xml:space="preserve"> </w:t>
      </w:r>
      <w:r w:rsidRPr="00AB1E09">
        <w:t>dishwashers,</w:t>
      </w:r>
      <w:r w:rsidR="00C24BD2">
        <w:t xml:space="preserve"> </w:t>
      </w:r>
      <w:r w:rsidRPr="00AB1E09">
        <w:t>vending machines,</w:t>
      </w:r>
      <w:r w:rsidR="00C24BD2">
        <w:t xml:space="preserve"> </w:t>
      </w:r>
      <w:r w:rsidRPr="00AB1E09">
        <w:t>and microwave ovens.</w:t>
      </w:r>
    </w:p>
    <w:p w14:paraId="6BABE326" w14:textId="2DC1FC3B" w:rsidR="00AB1E09" w:rsidRPr="00AB1E09" w:rsidRDefault="00AB1E09" w:rsidP="00AB1E09">
      <w:r w:rsidRPr="00AB1E09">
        <w:t>Within the office space itself,</w:t>
      </w:r>
      <w:r w:rsidR="00C24BD2">
        <w:t xml:space="preserve"> </w:t>
      </w:r>
      <w:r w:rsidRPr="00AB1E09">
        <w:t>you can find standard IT equipment including desktop computers,</w:t>
      </w:r>
      <w:r w:rsidR="00C24BD2">
        <w:t xml:space="preserve"> </w:t>
      </w:r>
      <w:r w:rsidRPr="00AB1E09">
        <w:t>laptops,</w:t>
      </w:r>
      <w:r w:rsidR="00C24BD2">
        <w:t xml:space="preserve"> </w:t>
      </w:r>
      <w:r w:rsidRPr="00AB1E09">
        <w:t>docking stations,</w:t>
      </w:r>
      <w:r w:rsidR="00C24BD2">
        <w:t xml:space="preserve"> </w:t>
      </w:r>
      <w:r w:rsidRPr="00AB1E09">
        <w:t>and dedicated monitor screens for enhanced productivity.</w:t>
      </w:r>
      <w:r w:rsidR="00C24BD2">
        <w:t xml:space="preserve"> </w:t>
      </w:r>
      <w:r w:rsidRPr="00AB1E09">
        <w:t>Printing,</w:t>
      </w:r>
      <w:r w:rsidR="00C24BD2">
        <w:t xml:space="preserve"> </w:t>
      </w:r>
      <w:r w:rsidRPr="00AB1E09">
        <w:t>copying,</w:t>
      </w:r>
      <w:r w:rsidR="00C24BD2">
        <w:t xml:space="preserve"> </w:t>
      </w:r>
      <w:r w:rsidRPr="00AB1E09">
        <w:t>and document shredding services are conveniently located within reach on both floors of central areas.</w:t>
      </w:r>
    </w:p>
    <w:p w14:paraId="62148B55" w14:textId="10484715" w:rsidR="00AB1E09" w:rsidRPr="00AB1E09" w:rsidRDefault="00AB1E09" w:rsidP="00AB1E09">
      <w:r w:rsidRPr="00AB1E09">
        <w:t>The ventilation system plays a crucial role in maintaining fresh and healthy indoor air quality.</w:t>
      </w:r>
      <w:r w:rsidR="00C24BD2">
        <w:t xml:space="preserve"> </w:t>
      </w:r>
      <w:r w:rsidRPr="00AB1E09">
        <w:t>The introduction of fresh air into the building is facilitated by motorized façade louvres,</w:t>
      </w:r>
      <w:r w:rsidR="00C24BD2">
        <w:t xml:space="preserve"> </w:t>
      </w:r>
      <w:r w:rsidRPr="00AB1E09">
        <w:t>replacing stale air expelled through actuated dampers found in stack columns.</w:t>
      </w:r>
      <w:r w:rsidR="00C24BD2">
        <w:t xml:space="preserve"> </w:t>
      </w:r>
      <w:r w:rsidRPr="00AB1E09">
        <w:t>Additionally,</w:t>
      </w:r>
      <w:r w:rsidR="00C24BD2">
        <w:t xml:space="preserve"> </w:t>
      </w:r>
      <w:r w:rsidRPr="00AB1E09">
        <w:t>on warm and still days,</w:t>
      </w:r>
      <w:r w:rsidR="00C24BD2">
        <w:t xml:space="preserve"> </w:t>
      </w:r>
      <w:r w:rsidRPr="00AB1E09">
        <w:t>the ventilation process is augmented by booster fans installed within these stack columns.</w:t>
      </w:r>
      <w:r w:rsidR="00C24BD2">
        <w:t xml:space="preserve"> </w:t>
      </w:r>
      <w:r w:rsidRPr="00AB1E09">
        <w:t>Moreover,</w:t>
      </w:r>
      <w:r w:rsidR="00C24BD2">
        <w:t xml:space="preserve"> </w:t>
      </w:r>
      <w:r w:rsidRPr="00AB1E09">
        <w:t>a mechanical extract system complements mixed-mode ventilation,</w:t>
      </w:r>
      <w:r w:rsidR="00C24BD2">
        <w:t xml:space="preserve"> </w:t>
      </w:r>
      <w:r w:rsidRPr="00AB1E09">
        <w:t>to ensure adequate airflow even within cellular rooms or internal spaces.</w:t>
      </w:r>
      <w:r w:rsidR="00C24BD2">
        <w:t xml:space="preserve"> </w:t>
      </w:r>
      <w:r w:rsidRPr="00AB1E09">
        <w:t>For example,</w:t>
      </w:r>
      <w:r w:rsidR="00C24BD2">
        <w:t xml:space="preserve"> </w:t>
      </w:r>
      <w:r w:rsidRPr="00AB1E09">
        <w:t>the small conference room utilizes its own AHU (Air Handling Unit) specifically designed for mechanical supply and extract purposes.</w:t>
      </w:r>
    </w:p>
    <w:p w14:paraId="562F7F8A" w14:textId="483666CD" w:rsidR="00535152" w:rsidRDefault="00535152" w:rsidP="00535152">
      <w:r>
        <w:t>Air Conditioning System</w:t>
      </w:r>
    </w:p>
    <w:p w14:paraId="7F95CC8E" w14:textId="65BF7D3D" w:rsidR="00FF2F75" w:rsidRPr="00FF2F75" w:rsidRDefault="00535152">
      <w:r>
        <w:t xml:space="preserve">Aligned with the mixed-mode operation of the ROB, when external conditions fall below 16°C or exceed 25°C, the building transitions to mechanical means for space heating and cooling. The Variable Refrigerant Flow (VRF) air source heat pump system </w:t>
      </w:r>
      <w:r w:rsidR="00CB577B">
        <w:t>is</w:t>
      </w:r>
      <w:r>
        <w:t xml:space="preserve"> installed in the ROB, with multiple condenser units serving respective zones. This system allows simultaneous heating and cooling based on demand. Additionally, the system incorporates the recovery of waste heat from the Comms/ICT room for space heating or to supplement hot water generation. Two dedicated heat pump boilers further enhance water temperature as needed.</w:t>
      </w:r>
    </w:p>
    <w:p w14:paraId="15BA6329" w14:textId="44F0715B" w:rsidR="007A6B36" w:rsidRDefault="00FF2F75" w:rsidP="00871931">
      <w:pPr>
        <w:pStyle w:val="Heading1"/>
      </w:pPr>
      <w:bookmarkStart w:id="6" w:name="_Toc155992566"/>
      <w:r>
        <w:t>Lighting Strategy</w:t>
      </w:r>
      <w:bookmarkEnd w:id="6"/>
    </w:p>
    <w:p w14:paraId="576E9713" w14:textId="48A6AAE3" w:rsidR="007A6B36" w:rsidRDefault="007A6B36">
      <w:r w:rsidRPr="007A6B36">
        <w:t>The lighting specifications for the Research Office Building (ROB) adhere to a high standard, incorporating efficient luminaires and an effective lighting control design. The overall lighting efficacy not only meets but surpasses the stipulated requirements of the applicable Building Regulations. The ROB benefits from ample provision of natural daylight through its facade, complemented by thoughtful design and implementation of occupant presence control. Additionally, where feasible, daylight dimming has been integrated, ensuring a well-managed approach to energy consumption associated with artificial lighting.</w:t>
      </w:r>
    </w:p>
    <w:p w14:paraId="6C7CBB5A" w14:textId="26ECE22D" w:rsidR="007A6B36" w:rsidRDefault="00B35DFA" w:rsidP="00871931">
      <w:pPr>
        <w:pStyle w:val="Heading1"/>
      </w:pPr>
      <w:bookmarkStart w:id="7" w:name="_Toc155992567"/>
      <w:r w:rsidRPr="00B35DFA">
        <w:t>Building Design Positives</w:t>
      </w:r>
      <w:bookmarkEnd w:id="7"/>
    </w:p>
    <w:p w14:paraId="19F2C127" w14:textId="7000B537" w:rsidR="00075084" w:rsidRPr="00075084" w:rsidRDefault="00075084">
      <w:r>
        <w:t>There are</w:t>
      </w:r>
      <w:r w:rsidR="00F30EA3">
        <w:t xml:space="preserve"> multiple positive elements that are to be celebrated with the completion of this project, the main achievement being that it was awarded a BREEAM (Building Research Establishment Environmental Assessment Method) rating of excellent which takes into consideration the buildings sustainability factor, energy efficiency, water usage, waste management etc. The positives I would consider for this project are firstly the adoption of mixed-mode ventilation strategy which helped contribute to a low-energy building, an all-electric building which aims to reduce reliance on fossil fuels for its heating, </w:t>
      </w:r>
      <w:r w:rsidR="00B77464">
        <w:t>an efficient lighting system resulting in energy savings, the material choice and design of the building promoting low energy use.</w:t>
      </w:r>
    </w:p>
    <w:p w14:paraId="670A761B" w14:textId="5AAFB0D8" w:rsidR="00B35DFA" w:rsidRDefault="00B35DFA" w:rsidP="00871931">
      <w:pPr>
        <w:pStyle w:val="Heading1"/>
      </w:pPr>
      <w:bookmarkStart w:id="8" w:name="_Toc155992568"/>
      <w:r w:rsidRPr="00B35DFA">
        <w:lastRenderedPageBreak/>
        <w:t>Building Design Negatives</w:t>
      </w:r>
      <w:bookmarkEnd w:id="8"/>
    </w:p>
    <w:p w14:paraId="47EE1B5F" w14:textId="5370397D" w:rsidR="00075084" w:rsidRPr="004320C5" w:rsidRDefault="00C93EBE">
      <w:r>
        <w:t xml:space="preserve">The contractor awarded with this project was consulted on the building design negatives and on assessment of the building provided valuable insights into areas that warrant improvement in the construction process. This consultant firstly addresses the issue of ‘half-specification’ and ensures that by providing clearer guidelines and detailed information at RIBA stage D/E there will be improved design intent throughout the project. Along with this the consultant added that the contractor must minimize the use of ‘or equivalent product’ in design specifications to avoid uncontrolled variability in product procurement. This is further highlighted when it’s mentioned the Building Management System (BMS) and other systems did not permit the measurement of the heat pump’s performance, preventing </w:t>
      </w:r>
      <w:r w:rsidR="008351F9">
        <w:t>a comprehensive evaluation of its efficiency.</w:t>
      </w:r>
    </w:p>
    <w:p w14:paraId="0AE99CDA" w14:textId="4C251312" w:rsidR="00B35DFA" w:rsidRDefault="00B35DFA" w:rsidP="00871931">
      <w:pPr>
        <w:pStyle w:val="Heading1"/>
      </w:pPr>
      <w:bookmarkStart w:id="9" w:name="_Toc155992569"/>
      <w:r>
        <w:t>Future Design Specification</w:t>
      </w:r>
      <w:bookmarkEnd w:id="9"/>
    </w:p>
    <w:p w14:paraId="6495A2A8" w14:textId="6F1311E3" w:rsidR="00075084" w:rsidRDefault="00376EED">
      <w:r>
        <w:t>If I were to design this building, I would consider a variety of techniques to further implement and minimize the embodied energy, operational energy use of the building, maintenance and end of life reuse/recycle.</w:t>
      </w:r>
    </w:p>
    <w:p w14:paraId="459E732B" w14:textId="77777777" w:rsidR="00356FAB" w:rsidRDefault="00F87E38">
      <w:r>
        <w:t>In further reducing the embodied energy taken to construct the building, I would consider the material selection used. I would look to choose low-carbon materials and construction methods particularly looking at recycled or reclaimed materials</w:t>
      </w:r>
      <w:r w:rsidR="00356FAB">
        <w:t xml:space="preserve">. I would also look to implement materials with a lower carbon foot print such as timber. I would also conduct Life Cycle Assessments (LCA) to optimally choose the construction processes and materials referring to BS EN 15978 for guidance on the assessment of environmental performance of buildings. I would also implement BREEAM into the construction process as this is the most widely used sustainability assessment method for buildings and its standards have increased since this building was constructed. </w:t>
      </w:r>
    </w:p>
    <w:p w14:paraId="11176757" w14:textId="4F7EA714" w:rsidR="00356FAB" w:rsidRDefault="00356FAB">
      <w:r>
        <w:t>Regarding the operational energy of the building,</w:t>
      </w:r>
      <w:r w:rsidR="00966E7C">
        <w:t xml:space="preserve"> it has already been rated Excellent as per the BREEAM assessment.</w:t>
      </w:r>
      <w:r>
        <w:t xml:space="preserve"> I would </w:t>
      </w:r>
      <w:r w:rsidR="00966E7C">
        <w:t>further expand on this</w:t>
      </w:r>
      <w:r>
        <w:t>, referring to Part L of the Building Regulations for England and Wales for energy conservation standards.</w:t>
      </w:r>
      <w:r w:rsidR="00966E7C">
        <w:t xml:space="preserve"> I would implement the use of renewable energy sources as newer technologies e.g. solar panels have become more efficient and cheaper and will help reduce operational energy use. In my design I would look to achieve the best Energy Performance Certificates (EPCs) referring to the energy performance of buildings (England and Wales) regulations for requirements related to EPCs.</w:t>
      </w:r>
    </w:p>
    <w:p w14:paraId="4DD63C37" w14:textId="38825E51" w:rsidR="00966E7C" w:rsidRDefault="00E43698">
      <w:r>
        <w:t>The cost of construction would be considered while sustainable practices may have upfront costs, they can lead to long-term savings in the long run. The government is pushing for sustainable construction so the use of recycled materials and energy-efficient building technologies must be considered. The use of early contractor involvement promotes involving contractors early in the design phase to benefit from their expertise and reducing the risk of design changes during construction</w:t>
      </w:r>
      <w:r w:rsidR="0076757A">
        <w:t>. Along with this offsite manufacture may be a solution for the construction of new buildings due to their improved quality control and better consistency of product. Offsite manufacture if done correctly can also be a more efficient method of construction making it a more cost viable option.</w:t>
      </w:r>
    </w:p>
    <w:p w14:paraId="64A68579" w14:textId="48555043" w:rsidR="0076757A" w:rsidRDefault="0076757A">
      <w:r>
        <w:t>Passivhaus standards can be integrated to further improve minimize the operational energy of the building due to utilising a highly insulated envelope system, efficient heating and ventilation systems as well as high-performance windows. If implemented we can see our building producing as much energy as the building consumes, e.g. net-zero energy.</w:t>
      </w:r>
    </w:p>
    <w:p w14:paraId="31837D17" w14:textId="0108501E" w:rsidR="00EC1255" w:rsidRDefault="00EC1255" w:rsidP="00EC1255">
      <w:r>
        <w:lastRenderedPageBreak/>
        <w:t>Designing for disassembly and reuse is emphasized in the Waste (England and Wales) Regulations 2011. Circular economy principles, supported by BREEAM credits, guide the construction process, promoting responsible waste management and materials reuse. The Resource and Waste Strategy for England outlines goals for waste reduction, providing a roadmap for end-of-life sustainability in construction projects.</w:t>
      </w:r>
    </w:p>
    <w:p w14:paraId="0076844E" w14:textId="1C629D72" w:rsidR="00E43698" w:rsidRDefault="00EC1255" w:rsidP="00EC1255">
      <w:r>
        <w:t>In summary, the recent regulatory changes in the UK underscore a holistic approach to sustainable office building construction. Adhering to energy efficiency standards, embracing circular economy principles, and leveraging innovative procurement strategies not only align with regulations but also enhance long-term environmental and economic viability.</w:t>
      </w:r>
    </w:p>
    <w:p w14:paraId="7000ED53" w14:textId="3483FA0E" w:rsidR="00356FAB" w:rsidRPr="00C6116F" w:rsidRDefault="00C6116F" w:rsidP="00C6116F">
      <w:pPr>
        <w:pStyle w:val="Heading1"/>
      </w:pPr>
      <w:bookmarkStart w:id="10" w:name="_Toc155992570"/>
      <w:r w:rsidRPr="00C6116F">
        <w:t>Conclusion</w:t>
      </w:r>
      <w:bookmarkEnd w:id="10"/>
    </w:p>
    <w:p w14:paraId="57A1D671" w14:textId="47C3F11E" w:rsidR="00C6116F" w:rsidRDefault="00C6116F">
      <w:r>
        <w:t xml:space="preserve">In conclusion, the construction of the ROB proved to be a successful project as it made good design choices as per its BREAAM rating of excellent. In the construction of new buildings, it is important implement technologies which prioritise the energy efficiency, decarbonisation and sustainability along with cost effectiveness. This can be achieved by engineering solutions using specific materials, using new and emerging building techniques instead of sticking to what’s already been done and utilising energy efficient technologies to their full potential. </w:t>
      </w:r>
    </w:p>
    <w:p w14:paraId="18C00907" w14:textId="341B2997" w:rsidR="00F87E38" w:rsidRDefault="00356FAB">
      <w:r>
        <w:t xml:space="preserve"> </w:t>
      </w:r>
    </w:p>
    <w:p w14:paraId="6DEB03C8" w14:textId="77777777" w:rsidR="00376EED" w:rsidRDefault="00376EED"/>
    <w:p w14:paraId="326E85EA" w14:textId="77777777" w:rsidR="00376EED" w:rsidRPr="00376EED" w:rsidRDefault="00376EED"/>
    <w:p w14:paraId="148AB9B7" w14:textId="77777777" w:rsidR="00B35DFA" w:rsidRPr="00B35DFA" w:rsidRDefault="00B35DFA">
      <w:pPr>
        <w:rPr>
          <w:b/>
          <w:bCs/>
          <w:u w:val="single"/>
        </w:rPr>
      </w:pPr>
    </w:p>
    <w:p w14:paraId="6B779C32" w14:textId="77777777" w:rsidR="00B35DFA" w:rsidRDefault="00B35DFA"/>
    <w:p w14:paraId="72E04A73" w14:textId="77777777" w:rsidR="00907945" w:rsidRPr="00B35DFA" w:rsidRDefault="00907945"/>
    <w:p w14:paraId="27A86BD0" w14:textId="77777777" w:rsidR="00C62ABE" w:rsidRDefault="00C62ABE"/>
    <w:p w14:paraId="771BC3A9" w14:textId="77777777" w:rsidR="003706B8" w:rsidRDefault="003706B8"/>
    <w:p w14:paraId="284D6AF5" w14:textId="77777777" w:rsidR="003706B8" w:rsidRDefault="003706B8"/>
    <w:p w14:paraId="1EFB0CF9" w14:textId="77777777" w:rsidR="003706B8" w:rsidRDefault="003706B8"/>
    <w:p w14:paraId="6EFB0024" w14:textId="77777777" w:rsidR="003706B8" w:rsidRDefault="003706B8"/>
    <w:p w14:paraId="47E44EA9" w14:textId="77777777" w:rsidR="003706B8" w:rsidRDefault="003706B8"/>
    <w:p w14:paraId="36041491" w14:textId="77777777" w:rsidR="003706B8" w:rsidRDefault="003706B8"/>
    <w:p w14:paraId="43023641" w14:textId="77777777" w:rsidR="003706B8" w:rsidRDefault="003706B8"/>
    <w:p w14:paraId="672114CC" w14:textId="77777777" w:rsidR="003706B8" w:rsidRDefault="003706B8"/>
    <w:p w14:paraId="4EC59131" w14:textId="77777777" w:rsidR="003706B8" w:rsidRDefault="003706B8"/>
    <w:p w14:paraId="1ECA48A9" w14:textId="77777777" w:rsidR="003706B8" w:rsidRDefault="003706B8"/>
    <w:p w14:paraId="5E9AD5DA" w14:textId="77777777" w:rsidR="003706B8" w:rsidRDefault="003706B8"/>
    <w:p w14:paraId="37B00635" w14:textId="77777777" w:rsidR="003706B8" w:rsidRDefault="003706B8"/>
    <w:p w14:paraId="205D76F3" w14:textId="77777777" w:rsidR="003706B8" w:rsidRDefault="003706B8"/>
    <w:p w14:paraId="59DF4E26" w14:textId="77777777" w:rsidR="003706B8" w:rsidRDefault="003706B8"/>
    <w:p w14:paraId="59D1A45B" w14:textId="77777777" w:rsidR="003706B8" w:rsidRDefault="003706B8"/>
    <w:p w14:paraId="5F000485" w14:textId="724E2252" w:rsidR="007A6B36" w:rsidRPr="00C62ABE" w:rsidRDefault="00852700" w:rsidP="00871931">
      <w:pPr>
        <w:pStyle w:val="Heading1"/>
      </w:pPr>
      <w:bookmarkStart w:id="11" w:name="_Toc155992571"/>
      <w:r w:rsidRPr="00C62ABE">
        <w:t>References</w:t>
      </w:r>
      <w:bookmarkEnd w:id="11"/>
    </w:p>
    <w:p w14:paraId="74B40909" w14:textId="20742D84" w:rsidR="00852700" w:rsidRDefault="00000000" w:rsidP="00852700">
      <w:pPr>
        <w:rPr>
          <w:rStyle w:val="Hyperlink"/>
        </w:rPr>
      </w:pPr>
      <w:hyperlink r:id="rId17" w:history="1">
        <w:r w:rsidR="00852700" w:rsidRPr="00F9682B">
          <w:rPr>
            <w:rStyle w:val="Hyperlink"/>
          </w:rPr>
          <w:t>https://www.usablebuildings.co.uk/UsableBuildings/BPEN</w:t>
        </w:r>
        <w:r w:rsidR="00852700" w:rsidRPr="00F9682B">
          <w:rPr>
            <w:rStyle w:val="Hyperlink"/>
          </w:rPr>
          <w:t>o</w:t>
        </w:r>
        <w:r w:rsidR="00852700" w:rsidRPr="00F9682B">
          <w:rPr>
            <w:rStyle w:val="Hyperlink"/>
          </w:rPr>
          <w:t>nDomesticSortedByAuthorListAll.html</w:t>
        </w:r>
      </w:hyperlink>
      <w:r w:rsidR="00852700">
        <w:rPr>
          <w:rStyle w:val="Hyperlink"/>
        </w:rPr>
        <w:t xml:space="preserve"> </w:t>
      </w:r>
    </w:p>
    <w:p w14:paraId="1E11D550" w14:textId="083AA35B" w:rsidR="00D0042E" w:rsidRDefault="00D0042E" w:rsidP="00852700">
      <w:r w:rsidRPr="00D0042E">
        <w:t>https://www.usablebuildings.co.uk/UsableBuildings/Unprotected/BPEArchive/EliLillyResearchOffice.pdf</w:t>
      </w:r>
    </w:p>
    <w:p w14:paraId="39CB8718" w14:textId="77777777" w:rsidR="00852700" w:rsidRDefault="00852700" w:rsidP="00852700">
      <w:r w:rsidRPr="00A53854">
        <w:t>surreyheath.moderngov.co.uk/documents/s9131/Report.pdf</w:t>
      </w:r>
      <w:r>
        <w:t xml:space="preserve"> (</w:t>
      </w:r>
    </w:p>
    <w:p w14:paraId="639D4EA9" w14:textId="4EF03647" w:rsidR="00671EE9" w:rsidRDefault="00000000" w:rsidP="00852700">
      <w:pPr>
        <w:rPr>
          <w:rStyle w:val="Hyperlink"/>
        </w:rPr>
      </w:pPr>
      <w:hyperlink r:id="rId18" w:history="1">
        <w:r w:rsidR="00671EE9" w:rsidRPr="00336A1D">
          <w:rPr>
            <w:rStyle w:val="Hyperlink"/>
          </w:rPr>
          <w:t>https://publicaccess.surreyheath.gov.uk/online-applications/files/BFB1235F2F</w:t>
        </w:r>
        <w:r w:rsidR="00671EE9" w:rsidRPr="00336A1D">
          <w:rPr>
            <w:rStyle w:val="Hyperlink"/>
          </w:rPr>
          <w:t>2</w:t>
        </w:r>
        <w:r w:rsidR="00671EE9" w:rsidRPr="00336A1D">
          <w:rPr>
            <w:rStyle w:val="Hyperlink"/>
          </w:rPr>
          <w:t>3</w:t>
        </w:r>
        <w:r w:rsidR="00671EE9" w:rsidRPr="00336A1D">
          <w:rPr>
            <w:rStyle w:val="Hyperlink"/>
          </w:rPr>
          <w:t>F</w:t>
        </w:r>
        <w:r w:rsidR="00671EE9" w:rsidRPr="00336A1D">
          <w:rPr>
            <w:rStyle w:val="Hyperlink"/>
          </w:rPr>
          <w:t>6D6038F3FDB7A389515/pdf/09_0275-OFFICE_GROUND_FLOOR_PLAN-13987.pdf</w:t>
        </w:r>
      </w:hyperlink>
    </w:p>
    <w:p w14:paraId="6656D63C" w14:textId="73828BD9" w:rsidR="00E87960" w:rsidRDefault="00E87960" w:rsidP="00852700">
      <w:pPr>
        <w:rPr>
          <w:rStyle w:val="Hyperlink"/>
        </w:rPr>
      </w:pPr>
      <w:hyperlink r:id="rId19" w:history="1">
        <w:r w:rsidRPr="00F036BD">
          <w:rPr>
            <w:rStyle w:val="Hyperlink"/>
          </w:rPr>
          <w:t>https://publicaccess.surreyheath.gov.uk/online-applications/files/C46964FA069EC14F728211A5060BF302/pdf/09_0275-SITE_PLAN_-_IMMEDIATE_AREA-113548.pdf</w:t>
        </w:r>
      </w:hyperlink>
    </w:p>
    <w:p w14:paraId="5B01CBB8" w14:textId="5A4A972A" w:rsidR="00E87960" w:rsidRDefault="00E87960" w:rsidP="00852700">
      <w:pPr>
        <w:rPr>
          <w:rStyle w:val="Hyperlink"/>
        </w:rPr>
      </w:pPr>
      <w:hyperlink r:id="rId20" w:history="1">
        <w:r w:rsidRPr="00F036BD">
          <w:rPr>
            <w:rStyle w:val="Hyperlink"/>
          </w:rPr>
          <w:t>https://publicaccess.surreyheath.gov.uk/online-applications/files/A4D9D8AD85E8DB0D5ECB902434A3F011/pdf/09_0275-SITE_PLAN_-_PROTECTED_SPECIES-126106.pdf</w:t>
        </w:r>
      </w:hyperlink>
    </w:p>
    <w:p w14:paraId="0ACA4130" w14:textId="71A715E1" w:rsidR="00E87960" w:rsidRDefault="00E87960" w:rsidP="00852700">
      <w:pPr>
        <w:rPr>
          <w:rStyle w:val="Hyperlink"/>
        </w:rPr>
      </w:pPr>
      <w:hyperlink r:id="rId21" w:history="1">
        <w:r w:rsidRPr="00F036BD">
          <w:rPr>
            <w:rStyle w:val="Hyperlink"/>
          </w:rPr>
          <w:t>https://assets.publishing.service.gov.uk/media/63d8ed5de90e0773d8af2c97/Approved_Document_L__Conservation_of_fuel_and_power__Volume_1_Dwellings__2021_edition_incorporating_2023_amendments.pdf</w:t>
        </w:r>
      </w:hyperlink>
    </w:p>
    <w:p w14:paraId="04E7740B" w14:textId="301332A5" w:rsidR="00E87960" w:rsidRDefault="004A7300" w:rsidP="00852700">
      <w:pPr>
        <w:rPr>
          <w:rStyle w:val="Hyperlink"/>
        </w:rPr>
      </w:pPr>
      <w:hyperlink r:id="rId22" w:history="1">
        <w:r w:rsidRPr="00F036BD">
          <w:rPr>
            <w:rStyle w:val="Hyperlink"/>
          </w:rPr>
          <w:t>https://bregroup.com/products/breeam/breeam-technical-standards/breeam-new-construction/#NC-tech-manual</w:t>
        </w:r>
      </w:hyperlink>
    </w:p>
    <w:p w14:paraId="69C41965" w14:textId="20595965" w:rsidR="004A7300" w:rsidRDefault="004A7300" w:rsidP="00852700">
      <w:pPr>
        <w:rPr>
          <w:rStyle w:val="Hyperlink"/>
        </w:rPr>
      </w:pPr>
      <w:hyperlink r:id="rId23" w:history="1">
        <w:r w:rsidRPr="00F036BD">
          <w:rPr>
            <w:rStyle w:val="Hyperlink"/>
          </w:rPr>
          <w:t>https://www.legislation.gov.uk/uksi/2020/1422/contents/made</w:t>
        </w:r>
      </w:hyperlink>
    </w:p>
    <w:p w14:paraId="260B6E20" w14:textId="7397A9C3" w:rsidR="004A7300" w:rsidRDefault="00B07987" w:rsidP="00852700">
      <w:pPr>
        <w:rPr>
          <w:rStyle w:val="Hyperlink"/>
        </w:rPr>
      </w:pPr>
      <w:hyperlink r:id="rId24" w:history="1">
        <w:r w:rsidRPr="00F036BD">
          <w:rPr>
            <w:rStyle w:val="Hyperlink"/>
          </w:rPr>
          <w:t>https://www.designingbuildings.co.uk/wiki/BS_EN_15978-1</w:t>
        </w:r>
      </w:hyperlink>
    </w:p>
    <w:p w14:paraId="39697ACF" w14:textId="7EF06C3C" w:rsidR="00B07987" w:rsidRDefault="00907945" w:rsidP="00852700">
      <w:pPr>
        <w:rPr>
          <w:rStyle w:val="Hyperlink"/>
        </w:rPr>
      </w:pPr>
      <w:r w:rsidRPr="00907945">
        <w:rPr>
          <w:rStyle w:val="Hyperlink"/>
        </w:rPr>
        <w:t>https://energysavingtrust.org.uk/passivhaus-what-you-need-know/</w:t>
      </w:r>
    </w:p>
    <w:p w14:paraId="2836F155" w14:textId="52162996" w:rsidR="004A7300" w:rsidRDefault="00907945" w:rsidP="00852700">
      <w:pPr>
        <w:rPr>
          <w:rStyle w:val="Hyperlink"/>
        </w:rPr>
      </w:pPr>
      <w:r w:rsidRPr="00907945">
        <w:rPr>
          <w:rStyle w:val="Hyperlink"/>
        </w:rPr>
        <w:t>https://assets.publishing.service.gov.uk/media/6194dfa4d3bf7f0555071b1b/net-zero-strategy-beis.pdf</w:t>
      </w:r>
    </w:p>
    <w:p w14:paraId="72559A32" w14:textId="77777777" w:rsidR="00E87960" w:rsidRDefault="00E87960" w:rsidP="00852700">
      <w:pPr>
        <w:rPr>
          <w:rStyle w:val="Hyperlink"/>
        </w:rPr>
      </w:pPr>
    </w:p>
    <w:p w14:paraId="0FE34A81" w14:textId="77777777" w:rsidR="00D0042E" w:rsidRDefault="00D0042E" w:rsidP="00852700">
      <w:pPr>
        <w:rPr>
          <w:rStyle w:val="Hyperlink"/>
        </w:rPr>
      </w:pPr>
    </w:p>
    <w:p w14:paraId="39227A97" w14:textId="77777777" w:rsidR="00D0042E" w:rsidRDefault="00D0042E" w:rsidP="00852700"/>
    <w:p w14:paraId="328DC10B" w14:textId="77777777" w:rsidR="00671EE9" w:rsidRDefault="00671EE9" w:rsidP="00852700"/>
    <w:p w14:paraId="7CFC4370" w14:textId="77777777" w:rsidR="00852700" w:rsidRPr="007A6B36" w:rsidRDefault="00852700"/>
    <w:p w14:paraId="4B845B48" w14:textId="77777777" w:rsidR="007A6B36" w:rsidRPr="007A6B36" w:rsidRDefault="007A6B36"/>
    <w:p w14:paraId="71C4CD1A" w14:textId="77777777" w:rsidR="00FF2F75" w:rsidRPr="00FF2F75" w:rsidRDefault="00FF2F75">
      <w:pPr>
        <w:rPr>
          <w:b/>
          <w:bCs/>
          <w:u w:val="single"/>
        </w:rPr>
      </w:pPr>
    </w:p>
    <w:p w14:paraId="6D341B82" w14:textId="77777777" w:rsidR="00FF2F75" w:rsidRDefault="00FF2F75"/>
    <w:p w14:paraId="0BFD6BA7" w14:textId="77777777" w:rsidR="001444F4" w:rsidRPr="00731F96" w:rsidRDefault="001444F4"/>
    <w:sectPr w:rsidR="001444F4" w:rsidRPr="00731F96" w:rsidSect="00DC228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39D61E" w14:textId="77777777" w:rsidR="00DC2280" w:rsidRDefault="00DC2280" w:rsidP="00EB4E01">
      <w:pPr>
        <w:spacing w:after="0" w:line="240" w:lineRule="auto"/>
      </w:pPr>
      <w:r>
        <w:separator/>
      </w:r>
    </w:p>
  </w:endnote>
  <w:endnote w:type="continuationSeparator" w:id="0">
    <w:p w14:paraId="6262FD07" w14:textId="77777777" w:rsidR="00DC2280" w:rsidRDefault="00DC2280" w:rsidP="00EB4E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7B3D52" w14:textId="77777777" w:rsidR="00DC2280" w:rsidRDefault="00DC2280" w:rsidP="00EB4E01">
      <w:pPr>
        <w:spacing w:after="0" w:line="240" w:lineRule="auto"/>
      </w:pPr>
      <w:r>
        <w:separator/>
      </w:r>
    </w:p>
  </w:footnote>
  <w:footnote w:type="continuationSeparator" w:id="0">
    <w:p w14:paraId="4BE914D4" w14:textId="77777777" w:rsidR="00DC2280" w:rsidRDefault="00DC2280" w:rsidP="00EB4E0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99D54AB"/>
    <w:multiLevelType w:val="hybridMultilevel"/>
    <w:tmpl w:val="D90E9636"/>
    <w:lvl w:ilvl="0" w:tplc="C7C8ECF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05816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4410"/>
    <w:rsid w:val="00024D56"/>
    <w:rsid w:val="00075084"/>
    <w:rsid w:val="0009596C"/>
    <w:rsid w:val="000A7535"/>
    <w:rsid w:val="000E60A8"/>
    <w:rsid w:val="001444F4"/>
    <w:rsid w:val="00166568"/>
    <w:rsid w:val="001E469F"/>
    <w:rsid w:val="00213B4E"/>
    <w:rsid w:val="00217F1B"/>
    <w:rsid w:val="00265BB5"/>
    <w:rsid w:val="003016CC"/>
    <w:rsid w:val="00356FAB"/>
    <w:rsid w:val="00363FC2"/>
    <w:rsid w:val="003706B8"/>
    <w:rsid w:val="00376EED"/>
    <w:rsid w:val="003901D4"/>
    <w:rsid w:val="0039207B"/>
    <w:rsid w:val="003C7C13"/>
    <w:rsid w:val="004110BE"/>
    <w:rsid w:val="004162E5"/>
    <w:rsid w:val="004320C5"/>
    <w:rsid w:val="004A7300"/>
    <w:rsid w:val="004B0455"/>
    <w:rsid w:val="004E25FB"/>
    <w:rsid w:val="00535152"/>
    <w:rsid w:val="00543BA3"/>
    <w:rsid w:val="005A4410"/>
    <w:rsid w:val="005F69C9"/>
    <w:rsid w:val="00636ED6"/>
    <w:rsid w:val="00671EE9"/>
    <w:rsid w:val="006A77AF"/>
    <w:rsid w:val="006E2FB7"/>
    <w:rsid w:val="0072057A"/>
    <w:rsid w:val="00731F96"/>
    <w:rsid w:val="007573D7"/>
    <w:rsid w:val="0076757A"/>
    <w:rsid w:val="0077162E"/>
    <w:rsid w:val="00776575"/>
    <w:rsid w:val="007A6B36"/>
    <w:rsid w:val="007B1B77"/>
    <w:rsid w:val="007C01A0"/>
    <w:rsid w:val="007C482A"/>
    <w:rsid w:val="007D013A"/>
    <w:rsid w:val="007F244F"/>
    <w:rsid w:val="00810808"/>
    <w:rsid w:val="008351F9"/>
    <w:rsid w:val="00852700"/>
    <w:rsid w:val="00871931"/>
    <w:rsid w:val="008741D5"/>
    <w:rsid w:val="00897259"/>
    <w:rsid w:val="008B77F7"/>
    <w:rsid w:val="00907945"/>
    <w:rsid w:val="00966E7C"/>
    <w:rsid w:val="009A6A93"/>
    <w:rsid w:val="009D7D72"/>
    <w:rsid w:val="00A14D0D"/>
    <w:rsid w:val="00A53854"/>
    <w:rsid w:val="00A70C32"/>
    <w:rsid w:val="00A76DF4"/>
    <w:rsid w:val="00AB1E09"/>
    <w:rsid w:val="00AB1EBE"/>
    <w:rsid w:val="00B07987"/>
    <w:rsid w:val="00B35DFA"/>
    <w:rsid w:val="00B608D7"/>
    <w:rsid w:val="00B77464"/>
    <w:rsid w:val="00C206BD"/>
    <w:rsid w:val="00C24BD2"/>
    <w:rsid w:val="00C6116F"/>
    <w:rsid w:val="00C62ABE"/>
    <w:rsid w:val="00C93EBE"/>
    <w:rsid w:val="00CB577B"/>
    <w:rsid w:val="00D0042E"/>
    <w:rsid w:val="00D06129"/>
    <w:rsid w:val="00D4147C"/>
    <w:rsid w:val="00D703A7"/>
    <w:rsid w:val="00D94FDA"/>
    <w:rsid w:val="00DB444F"/>
    <w:rsid w:val="00DC2280"/>
    <w:rsid w:val="00E43698"/>
    <w:rsid w:val="00E87960"/>
    <w:rsid w:val="00EB4E01"/>
    <w:rsid w:val="00EC1255"/>
    <w:rsid w:val="00EC5DFA"/>
    <w:rsid w:val="00F1650B"/>
    <w:rsid w:val="00F30EA3"/>
    <w:rsid w:val="00F47F1C"/>
    <w:rsid w:val="00F87E38"/>
    <w:rsid w:val="00FE3C01"/>
    <w:rsid w:val="00FE5AC4"/>
    <w:rsid w:val="00FF2F75"/>
    <w:rsid w:val="00FF5E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9392B2"/>
  <w15:chartTrackingRefBased/>
  <w15:docId w15:val="{FADB0398-AA30-4844-9833-DACC9F55C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193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77162E"/>
    <w:pPr>
      <w:widowControl w:val="0"/>
      <w:spacing w:after="0" w:line="240" w:lineRule="auto"/>
    </w:pPr>
    <w:rPr>
      <w:kern w:val="0"/>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Pr>
  </w:style>
  <w:style w:type="paragraph" w:customStyle="1" w:styleId="cdt4ke">
    <w:name w:val="cdt4ke"/>
    <w:basedOn w:val="Normal"/>
    <w:rsid w:val="00213B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213B4E"/>
    <w:rPr>
      <w:b/>
      <w:bCs/>
    </w:rPr>
  </w:style>
  <w:style w:type="character" w:styleId="Hyperlink">
    <w:name w:val="Hyperlink"/>
    <w:basedOn w:val="DefaultParagraphFont"/>
    <w:uiPriority w:val="99"/>
    <w:unhideWhenUsed/>
    <w:rsid w:val="001444F4"/>
    <w:rPr>
      <w:color w:val="0563C1" w:themeColor="hyperlink"/>
      <w:u w:val="single"/>
    </w:rPr>
  </w:style>
  <w:style w:type="character" w:styleId="UnresolvedMention">
    <w:name w:val="Unresolved Mention"/>
    <w:basedOn w:val="DefaultParagraphFont"/>
    <w:uiPriority w:val="99"/>
    <w:semiHidden/>
    <w:unhideWhenUsed/>
    <w:rsid w:val="001444F4"/>
    <w:rPr>
      <w:color w:val="605E5C"/>
      <w:shd w:val="clear" w:color="auto" w:fill="E1DFDD"/>
    </w:rPr>
  </w:style>
  <w:style w:type="character" w:styleId="FollowedHyperlink">
    <w:name w:val="FollowedHyperlink"/>
    <w:basedOn w:val="DefaultParagraphFont"/>
    <w:uiPriority w:val="99"/>
    <w:semiHidden/>
    <w:unhideWhenUsed/>
    <w:rsid w:val="001E469F"/>
    <w:rPr>
      <w:color w:val="954F72" w:themeColor="followedHyperlink"/>
      <w:u w:val="single"/>
    </w:rPr>
  </w:style>
  <w:style w:type="paragraph" w:styleId="NoSpacing">
    <w:name w:val="No Spacing"/>
    <w:link w:val="NoSpacingChar"/>
    <w:uiPriority w:val="1"/>
    <w:qFormat/>
    <w:rsid w:val="00543BA3"/>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543BA3"/>
    <w:rPr>
      <w:rFonts w:eastAsiaTheme="minorEastAsia"/>
      <w:kern w:val="0"/>
      <w:lang w:val="en-US"/>
      <w14:ligatures w14:val="none"/>
    </w:rPr>
  </w:style>
  <w:style w:type="paragraph" w:styleId="Header">
    <w:name w:val="header"/>
    <w:basedOn w:val="Normal"/>
    <w:link w:val="HeaderChar"/>
    <w:uiPriority w:val="99"/>
    <w:unhideWhenUsed/>
    <w:rsid w:val="00EB4E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4E01"/>
  </w:style>
  <w:style w:type="paragraph" w:styleId="Footer">
    <w:name w:val="footer"/>
    <w:basedOn w:val="Normal"/>
    <w:link w:val="FooterChar"/>
    <w:uiPriority w:val="99"/>
    <w:unhideWhenUsed/>
    <w:rsid w:val="00EB4E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4E01"/>
  </w:style>
  <w:style w:type="paragraph" w:styleId="ListParagraph">
    <w:name w:val="List Paragraph"/>
    <w:basedOn w:val="Normal"/>
    <w:uiPriority w:val="34"/>
    <w:qFormat/>
    <w:rsid w:val="00265BB5"/>
    <w:pPr>
      <w:ind w:left="720"/>
      <w:contextualSpacing/>
    </w:pPr>
  </w:style>
  <w:style w:type="character" w:styleId="CommentReference">
    <w:name w:val="annotation reference"/>
    <w:basedOn w:val="DefaultParagraphFont"/>
    <w:uiPriority w:val="99"/>
    <w:semiHidden/>
    <w:unhideWhenUsed/>
    <w:rsid w:val="007F244F"/>
    <w:rPr>
      <w:sz w:val="16"/>
      <w:szCs w:val="16"/>
    </w:rPr>
  </w:style>
  <w:style w:type="paragraph" w:styleId="CommentText">
    <w:name w:val="annotation text"/>
    <w:basedOn w:val="Normal"/>
    <w:link w:val="CommentTextChar"/>
    <w:uiPriority w:val="99"/>
    <w:semiHidden/>
    <w:unhideWhenUsed/>
    <w:rsid w:val="007F244F"/>
    <w:pPr>
      <w:spacing w:line="240" w:lineRule="auto"/>
    </w:pPr>
    <w:rPr>
      <w:sz w:val="20"/>
      <w:szCs w:val="20"/>
    </w:rPr>
  </w:style>
  <w:style w:type="character" w:customStyle="1" w:styleId="CommentTextChar">
    <w:name w:val="Comment Text Char"/>
    <w:basedOn w:val="DefaultParagraphFont"/>
    <w:link w:val="CommentText"/>
    <w:uiPriority w:val="99"/>
    <w:semiHidden/>
    <w:rsid w:val="007F244F"/>
    <w:rPr>
      <w:sz w:val="20"/>
      <w:szCs w:val="20"/>
    </w:rPr>
  </w:style>
  <w:style w:type="paragraph" w:styleId="CommentSubject">
    <w:name w:val="annotation subject"/>
    <w:basedOn w:val="CommentText"/>
    <w:next w:val="CommentText"/>
    <w:link w:val="CommentSubjectChar"/>
    <w:uiPriority w:val="99"/>
    <w:semiHidden/>
    <w:unhideWhenUsed/>
    <w:rsid w:val="007F244F"/>
    <w:rPr>
      <w:b/>
      <w:bCs/>
    </w:rPr>
  </w:style>
  <w:style w:type="character" w:customStyle="1" w:styleId="CommentSubjectChar">
    <w:name w:val="Comment Subject Char"/>
    <w:basedOn w:val="CommentTextChar"/>
    <w:link w:val="CommentSubject"/>
    <w:uiPriority w:val="99"/>
    <w:semiHidden/>
    <w:rsid w:val="007F244F"/>
    <w:rPr>
      <w:b/>
      <w:bCs/>
      <w:sz w:val="20"/>
      <w:szCs w:val="20"/>
    </w:rPr>
  </w:style>
  <w:style w:type="character" w:customStyle="1" w:styleId="Heading1Char">
    <w:name w:val="Heading 1 Char"/>
    <w:basedOn w:val="DefaultParagraphFont"/>
    <w:link w:val="Heading1"/>
    <w:uiPriority w:val="9"/>
    <w:rsid w:val="0087193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871931"/>
    <w:pPr>
      <w:outlineLvl w:val="9"/>
    </w:pPr>
    <w:rPr>
      <w:kern w:val="0"/>
      <w:lang w:val="en-US"/>
      <w14:ligatures w14:val="none"/>
    </w:rPr>
  </w:style>
  <w:style w:type="paragraph" w:styleId="TOC1">
    <w:name w:val="toc 1"/>
    <w:basedOn w:val="Normal"/>
    <w:next w:val="Normal"/>
    <w:autoRedefine/>
    <w:uiPriority w:val="39"/>
    <w:unhideWhenUsed/>
    <w:rsid w:val="0087193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3939205">
      <w:bodyDiv w:val="1"/>
      <w:marLeft w:val="0"/>
      <w:marRight w:val="0"/>
      <w:marTop w:val="0"/>
      <w:marBottom w:val="0"/>
      <w:divBdr>
        <w:top w:val="none" w:sz="0" w:space="0" w:color="auto"/>
        <w:left w:val="none" w:sz="0" w:space="0" w:color="auto"/>
        <w:bottom w:val="none" w:sz="0" w:space="0" w:color="auto"/>
        <w:right w:val="none" w:sz="0" w:space="0" w:color="auto"/>
      </w:divBdr>
    </w:div>
    <w:div w:id="711618598">
      <w:bodyDiv w:val="1"/>
      <w:marLeft w:val="0"/>
      <w:marRight w:val="0"/>
      <w:marTop w:val="0"/>
      <w:marBottom w:val="0"/>
      <w:divBdr>
        <w:top w:val="none" w:sz="0" w:space="0" w:color="auto"/>
        <w:left w:val="none" w:sz="0" w:space="0" w:color="auto"/>
        <w:bottom w:val="none" w:sz="0" w:space="0" w:color="auto"/>
        <w:right w:val="none" w:sz="0" w:space="0" w:color="auto"/>
      </w:divBdr>
    </w:div>
    <w:div w:id="997415787">
      <w:bodyDiv w:val="1"/>
      <w:marLeft w:val="0"/>
      <w:marRight w:val="0"/>
      <w:marTop w:val="0"/>
      <w:marBottom w:val="0"/>
      <w:divBdr>
        <w:top w:val="none" w:sz="0" w:space="0" w:color="auto"/>
        <w:left w:val="none" w:sz="0" w:space="0" w:color="auto"/>
        <w:bottom w:val="none" w:sz="0" w:space="0" w:color="auto"/>
        <w:right w:val="none" w:sz="0" w:space="0" w:color="auto"/>
      </w:divBdr>
      <w:divsChild>
        <w:div w:id="1712653124">
          <w:marLeft w:val="0"/>
          <w:marRight w:val="0"/>
          <w:marTop w:val="0"/>
          <w:marBottom w:val="0"/>
          <w:divBdr>
            <w:top w:val="single" w:sz="2" w:space="0" w:color="D9D9E3"/>
            <w:left w:val="single" w:sz="2" w:space="0" w:color="D9D9E3"/>
            <w:bottom w:val="single" w:sz="2" w:space="0" w:color="D9D9E3"/>
            <w:right w:val="single" w:sz="2" w:space="0" w:color="D9D9E3"/>
          </w:divBdr>
          <w:divsChild>
            <w:div w:id="600141064">
              <w:marLeft w:val="0"/>
              <w:marRight w:val="0"/>
              <w:marTop w:val="100"/>
              <w:marBottom w:val="100"/>
              <w:divBdr>
                <w:top w:val="single" w:sz="2" w:space="0" w:color="D9D9E3"/>
                <w:left w:val="single" w:sz="2" w:space="0" w:color="D9D9E3"/>
                <w:bottom w:val="single" w:sz="2" w:space="0" w:color="D9D9E3"/>
                <w:right w:val="single" w:sz="2" w:space="0" w:color="D9D9E3"/>
              </w:divBdr>
              <w:divsChild>
                <w:div w:id="289750845">
                  <w:marLeft w:val="0"/>
                  <w:marRight w:val="0"/>
                  <w:marTop w:val="0"/>
                  <w:marBottom w:val="0"/>
                  <w:divBdr>
                    <w:top w:val="single" w:sz="2" w:space="0" w:color="D9D9E3"/>
                    <w:left w:val="single" w:sz="2" w:space="0" w:color="D9D9E3"/>
                    <w:bottom w:val="single" w:sz="2" w:space="0" w:color="D9D9E3"/>
                    <w:right w:val="single" w:sz="2" w:space="0" w:color="D9D9E3"/>
                  </w:divBdr>
                  <w:divsChild>
                    <w:div w:id="1014115431">
                      <w:marLeft w:val="0"/>
                      <w:marRight w:val="0"/>
                      <w:marTop w:val="0"/>
                      <w:marBottom w:val="0"/>
                      <w:divBdr>
                        <w:top w:val="single" w:sz="2" w:space="0" w:color="D9D9E3"/>
                        <w:left w:val="single" w:sz="2" w:space="0" w:color="D9D9E3"/>
                        <w:bottom w:val="single" w:sz="2" w:space="0" w:color="D9D9E3"/>
                        <w:right w:val="single" w:sz="2" w:space="0" w:color="D9D9E3"/>
                      </w:divBdr>
                      <w:divsChild>
                        <w:div w:id="2033452604">
                          <w:marLeft w:val="0"/>
                          <w:marRight w:val="0"/>
                          <w:marTop w:val="0"/>
                          <w:marBottom w:val="0"/>
                          <w:divBdr>
                            <w:top w:val="single" w:sz="2" w:space="0" w:color="D9D9E3"/>
                            <w:left w:val="single" w:sz="2" w:space="0" w:color="D9D9E3"/>
                            <w:bottom w:val="single" w:sz="2" w:space="0" w:color="D9D9E3"/>
                            <w:right w:val="single" w:sz="2" w:space="0" w:color="D9D9E3"/>
                          </w:divBdr>
                          <w:divsChild>
                            <w:div w:id="330908460">
                              <w:marLeft w:val="0"/>
                              <w:marRight w:val="0"/>
                              <w:marTop w:val="0"/>
                              <w:marBottom w:val="0"/>
                              <w:divBdr>
                                <w:top w:val="single" w:sz="2" w:space="0" w:color="D9D9E3"/>
                                <w:left w:val="single" w:sz="2" w:space="0" w:color="D9D9E3"/>
                                <w:bottom w:val="single" w:sz="2" w:space="0" w:color="D9D9E3"/>
                                <w:right w:val="single" w:sz="2" w:space="0" w:color="D9D9E3"/>
                              </w:divBdr>
                              <w:divsChild>
                                <w:div w:id="1695417622">
                                  <w:marLeft w:val="0"/>
                                  <w:marRight w:val="0"/>
                                  <w:marTop w:val="0"/>
                                  <w:marBottom w:val="0"/>
                                  <w:divBdr>
                                    <w:top w:val="single" w:sz="2" w:space="0" w:color="D9D9E3"/>
                                    <w:left w:val="single" w:sz="2" w:space="0" w:color="D9D9E3"/>
                                    <w:bottom w:val="single" w:sz="2" w:space="0" w:color="D9D9E3"/>
                                    <w:right w:val="single" w:sz="2" w:space="0" w:color="D9D9E3"/>
                                  </w:divBdr>
                                  <w:divsChild>
                                    <w:div w:id="4406132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054357602">
      <w:bodyDiv w:val="1"/>
      <w:marLeft w:val="0"/>
      <w:marRight w:val="0"/>
      <w:marTop w:val="0"/>
      <w:marBottom w:val="0"/>
      <w:divBdr>
        <w:top w:val="none" w:sz="0" w:space="0" w:color="auto"/>
        <w:left w:val="none" w:sz="0" w:space="0" w:color="auto"/>
        <w:bottom w:val="none" w:sz="0" w:space="0" w:color="auto"/>
        <w:right w:val="none" w:sz="0" w:space="0" w:color="auto"/>
      </w:divBdr>
    </w:div>
    <w:div w:id="1462845581">
      <w:bodyDiv w:val="1"/>
      <w:marLeft w:val="0"/>
      <w:marRight w:val="0"/>
      <w:marTop w:val="0"/>
      <w:marBottom w:val="0"/>
      <w:divBdr>
        <w:top w:val="none" w:sz="0" w:space="0" w:color="auto"/>
        <w:left w:val="none" w:sz="0" w:space="0" w:color="auto"/>
        <w:bottom w:val="none" w:sz="0" w:space="0" w:color="auto"/>
        <w:right w:val="none" w:sz="0" w:space="0" w:color="auto"/>
      </w:divBdr>
    </w:div>
    <w:div w:id="2051222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hyperlink" Target="https://publicaccess.surreyheath.gov.uk/online-applications/files/BFB1235F2F23F6D6038F3FDB7A389515/pdf/09_0275-OFFICE_GROUND_FLOOR_PLAN-13987.pdf" TargetMode="External"/><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hyperlink" Target="https://assets.publishing.service.gov.uk/media/63d8ed5de90e0773d8af2c97/Approved_Document_L__Conservation_of_fuel_and_power__Volume_1_Dwellings__2021_edition_incorporating_2023_amendments.pdf"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hyperlink" Target="https://www.usablebuildings.co.uk/UsableBuildings/BPENonDomesticSortedByAuthorListAll.html"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hyperlink" Target="https://publicaccess.surreyheath.gov.uk/online-applications/files/A4D9D8AD85E8DB0D5ECB902434A3F011/pdf/09_0275-SITE_PLAN_-_PROTECTED_SPECIES-126106.pdf"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designingbuildings.co.uk/wiki/BS_EN_15978-1"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legislation.gov.uk/uksi/2020/1422/contents/made" TargetMode="External"/><Relationship Id="rId10" Type="http://schemas.openxmlformats.org/officeDocument/2006/relationships/image" Target="media/image2.PNG"/><Relationship Id="rId19" Type="http://schemas.openxmlformats.org/officeDocument/2006/relationships/hyperlink" Target="https://publicaccess.surreyheath.gov.uk/online-applications/files/C46964FA069EC14F728211A5060BF302/pdf/09_0275-SITE_PLAN_-_IMMEDIATE_AREA-113548.pdf"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bregroup.com/products/breeam/breeam-technical-standards/breeam-new-construction/#NC-tech-manua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ACBA6004</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519820A-CE0C-485B-8EE2-3362430FF3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3332</Words>
  <Characters>18995</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Building Services and Energy</vt:lpstr>
    </vt:vector>
  </TitlesOfParts>
  <Company/>
  <LinksUpToDate>false</LinksUpToDate>
  <CharactersWithSpaces>22283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Building Services and Energy</dc:title>
  <dc:subject>Ryan lewis-Edwards 1808182</dc:subject>
  <dc:creator>submitted inn part fulilment for thee requirements of the module “advanced construction and civil engineering” for the completion of Bsc quantity surveying at uwtsd</dc:creator>
  <cp:keywords/>
  <dc:description/>
  <cp:lastModifiedBy>Ryan Lewis-Edwards</cp:lastModifiedBy>
  <cp:revision>2</cp:revision>
  <dcterms:created xsi:type="dcterms:W3CDTF">2024-01-12T22:58:00Z</dcterms:created>
  <dcterms:modified xsi:type="dcterms:W3CDTF">2024-01-12T22:58:00Z</dcterms:modified>
</cp:coreProperties>
</file>