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0C73D" w14:textId="73A33C1C" w:rsidR="00F10476" w:rsidRPr="00F10476" w:rsidRDefault="00F10476" w:rsidP="005B1530">
      <w:pPr>
        <w:jc w:val="center"/>
        <w:rPr>
          <w:rFonts w:cs="Arial"/>
          <w:sz w:val="36"/>
          <w:szCs w:val="36"/>
        </w:rPr>
      </w:pPr>
      <w:r w:rsidRPr="00F10476">
        <w:rPr>
          <w:rFonts w:cs="Arial"/>
          <w:noProof/>
          <w:sz w:val="36"/>
          <w:szCs w:val="36"/>
          <w:lang w:eastAsia="en-GB"/>
        </w:rPr>
        <w:drawing>
          <wp:inline distT="0" distB="0" distL="0" distR="0" wp14:anchorId="1FFECBF4" wp14:editId="0CE31AF2">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p>
    <w:p w14:paraId="68384DF1" w14:textId="77777777" w:rsidR="00F10476" w:rsidRPr="00F10476" w:rsidRDefault="00F10476" w:rsidP="005B1530">
      <w:pPr>
        <w:jc w:val="center"/>
        <w:rPr>
          <w:rFonts w:cs="Arial"/>
          <w:b/>
          <w:bCs/>
          <w:sz w:val="36"/>
          <w:szCs w:val="36"/>
        </w:rPr>
      </w:pPr>
      <w:r w:rsidRPr="00F10476">
        <w:rPr>
          <w:rFonts w:cs="Arial"/>
          <w:b/>
          <w:bCs/>
          <w:sz w:val="36"/>
          <w:szCs w:val="36"/>
        </w:rPr>
        <w:t xml:space="preserve">Academic Discipline </w:t>
      </w:r>
      <w:proofErr w:type="gramStart"/>
      <w:r w:rsidRPr="00F10476">
        <w:rPr>
          <w:rFonts w:cs="Arial"/>
          <w:b/>
          <w:bCs/>
          <w:sz w:val="36"/>
          <w:szCs w:val="36"/>
        </w:rPr>
        <w:t>of  Hotel</w:t>
      </w:r>
      <w:proofErr w:type="gramEnd"/>
      <w:r w:rsidRPr="00F10476">
        <w:rPr>
          <w:rFonts w:cs="Arial"/>
          <w:b/>
          <w:bCs/>
          <w:sz w:val="36"/>
          <w:szCs w:val="36"/>
        </w:rPr>
        <w:t xml:space="preserve"> Management</w:t>
      </w:r>
    </w:p>
    <w:p w14:paraId="53130E23" w14:textId="77777777" w:rsidR="00F10476" w:rsidRPr="00F10476" w:rsidRDefault="00F10476" w:rsidP="005B1530">
      <w:pPr>
        <w:spacing w:line="240" w:lineRule="auto"/>
        <w:jc w:val="center"/>
        <w:rPr>
          <w:rFonts w:cs="Arial"/>
          <w:b/>
          <w:bCs/>
          <w:sz w:val="36"/>
          <w:szCs w:val="36"/>
        </w:rPr>
      </w:pPr>
      <w:r w:rsidRPr="00F10476">
        <w:rPr>
          <w:rFonts w:cs="Arial"/>
          <w:b/>
          <w:bCs/>
          <w:sz w:val="36"/>
          <w:szCs w:val="36"/>
        </w:rPr>
        <w:t>BA (Hons) International Hotel Management</w:t>
      </w:r>
    </w:p>
    <w:p w14:paraId="1D122AA9" w14:textId="77777777" w:rsidR="00F10476" w:rsidRPr="00F10476" w:rsidRDefault="00F10476" w:rsidP="005B1530">
      <w:pPr>
        <w:jc w:val="center"/>
        <w:rPr>
          <w:rFonts w:cs="Arial"/>
          <w:b/>
          <w:bCs/>
          <w:sz w:val="36"/>
          <w:szCs w:val="36"/>
          <w:u w:val="single"/>
        </w:rPr>
      </w:pPr>
    </w:p>
    <w:p w14:paraId="5CFB55FB" w14:textId="77777777" w:rsidR="00F10476" w:rsidRPr="00F10476" w:rsidRDefault="00F10476" w:rsidP="005B1530">
      <w:pPr>
        <w:jc w:val="center"/>
        <w:rPr>
          <w:rFonts w:cs="Arial"/>
          <w:b/>
          <w:bCs/>
          <w:sz w:val="36"/>
          <w:szCs w:val="36"/>
          <w:u w:val="single"/>
        </w:rPr>
      </w:pPr>
      <w:r w:rsidRPr="00F10476">
        <w:rPr>
          <w:rFonts w:cs="Arial"/>
          <w:b/>
          <w:bCs/>
          <w:sz w:val="36"/>
          <w:szCs w:val="36"/>
          <w:u w:val="single"/>
        </w:rPr>
        <w:t xml:space="preserve">Module Handbook </w:t>
      </w:r>
      <w:proofErr w:type="spellStart"/>
      <w:r w:rsidRPr="00F10476">
        <w:rPr>
          <w:rFonts w:cs="Arial"/>
          <w:b/>
          <w:bCs/>
          <w:sz w:val="36"/>
          <w:szCs w:val="36"/>
          <w:u w:val="single"/>
        </w:rPr>
        <w:t>Resit</w:t>
      </w:r>
      <w:proofErr w:type="spellEnd"/>
      <w:r w:rsidRPr="00F10476">
        <w:rPr>
          <w:rFonts w:cs="Arial"/>
          <w:b/>
          <w:bCs/>
          <w:sz w:val="36"/>
          <w:szCs w:val="36"/>
          <w:u w:val="single"/>
        </w:rPr>
        <w:t xml:space="preserve"> Autumn 2025</w:t>
      </w:r>
    </w:p>
    <w:p w14:paraId="311E6E0E" w14:textId="5845EFB0" w:rsidR="00F10476" w:rsidRPr="00F10476" w:rsidRDefault="00F10476" w:rsidP="005B1530">
      <w:pPr>
        <w:jc w:val="center"/>
        <w:rPr>
          <w:rFonts w:cs="Arial"/>
          <w:b/>
          <w:bCs/>
          <w:sz w:val="36"/>
          <w:szCs w:val="36"/>
        </w:rPr>
      </w:pPr>
      <w:r w:rsidRPr="00F10476">
        <w:rPr>
          <w:rFonts w:cs="Arial"/>
          <w:b/>
          <w:bCs/>
          <w:sz w:val="36"/>
          <w:szCs w:val="36"/>
        </w:rPr>
        <w:t>BMIH5006</w:t>
      </w:r>
    </w:p>
    <w:p w14:paraId="7770C9D4" w14:textId="77777777" w:rsidR="00F10476" w:rsidRPr="00F10476" w:rsidRDefault="00F10476" w:rsidP="005B1530">
      <w:pPr>
        <w:jc w:val="center"/>
        <w:rPr>
          <w:rFonts w:cs="Arial"/>
          <w:b/>
          <w:bCs/>
          <w:sz w:val="36"/>
          <w:szCs w:val="36"/>
        </w:rPr>
      </w:pPr>
      <w:r w:rsidRPr="00F10476">
        <w:rPr>
          <w:rFonts w:cs="Arial"/>
          <w:b/>
          <w:bCs/>
          <w:sz w:val="36"/>
          <w:szCs w:val="36"/>
        </w:rPr>
        <w:t>Sustainable Hospitality &amp; Tourism Management</w:t>
      </w:r>
    </w:p>
    <w:p w14:paraId="7DD31F7A" w14:textId="0E0913F9" w:rsidR="007477C4" w:rsidRPr="00F10476" w:rsidRDefault="00F10476" w:rsidP="005B1530">
      <w:pPr>
        <w:jc w:val="center"/>
        <w:rPr>
          <w:rFonts w:cs="Arial"/>
          <w:b/>
          <w:sz w:val="36"/>
          <w:szCs w:val="36"/>
        </w:rPr>
      </w:pPr>
      <w:r w:rsidRPr="00F10476">
        <w:rPr>
          <w:rFonts w:cs="Arial"/>
          <w:b/>
          <w:sz w:val="36"/>
          <w:szCs w:val="36"/>
        </w:rPr>
        <w:t>LEVEL 5</w:t>
      </w:r>
    </w:p>
    <w:p w14:paraId="7066FB73" w14:textId="60AF9D3C" w:rsidR="007477C4" w:rsidRPr="00F10476" w:rsidRDefault="006F2FD6" w:rsidP="005B1530">
      <w:pPr>
        <w:jc w:val="center"/>
        <w:rPr>
          <w:rFonts w:cs="Arial"/>
          <w:b/>
          <w:sz w:val="36"/>
          <w:szCs w:val="36"/>
        </w:rPr>
      </w:pPr>
      <w:r w:rsidRPr="00F10476">
        <w:rPr>
          <w:rFonts w:cs="Arial"/>
          <w:b/>
          <w:sz w:val="36"/>
          <w:szCs w:val="36"/>
        </w:rPr>
        <w:t xml:space="preserve">Student </w:t>
      </w:r>
      <w:r w:rsidR="0095653C" w:rsidRPr="00F10476">
        <w:rPr>
          <w:rFonts w:cs="Arial"/>
          <w:b/>
          <w:sz w:val="36"/>
          <w:szCs w:val="36"/>
        </w:rPr>
        <w:t>N</w:t>
      </w:r>
      <w:r w:rsidRPr="00F10476">
        <w:rPr>
          <w:rFonts w:cs="Arial"/>
          <w:b/>
          <w:sz w:val="36"/>
          <w:szCs w:val="36"/>
        </w:rPr>
        <w:t>ame: Gheorghita Elena Tudorache</w:t>
      </w:r>
    </w:p>
    <w:p w14:paraId="39C95015" w14:textId="23F78E5D" w:rsidR="007477C4" w:rsidRPr="00F10476" w:rsidRDefault="006F2FD6" w:rsidP="005B1530">
      <w:pPr>
        <w:jc w:val="center"/>
        <w:rPr>
          <w:rFonts w:cs="Arial"/>
        </w:rPr>
      </w:pPr>
      <w:r w:rsidRPr="00F10476">
        <w:rPr>
          <w:rFonts w:cs="Arial"/>
          <w:b/>
          <w:sz w:val="36"/>
          <w:szCs w:val="36"/>
        </w:rPr>
        <w:t xml:space="preserve">Student ID: </w:t>
      </w:r>
      <w:r w:rsidR="00D51C52">
        <w:rPr>
          <w:rFonts w:cs="Arial"/>
          <w:b/>
          <w:sz w:val="36"/>
          <w:szCs w:val="36"/>
        </w:rPr>
        <w:t>2238425</w:t>
      </w:r>
      <w:r w:rsidRPr="00F10476">
        <w:rPr>
          <w:rFonts w:cs="Arial"/>
        </w:rPr>
        <w:br w:type="page"/>
      </w:r>
    </w:p>
    <w:p w14:paraId="08D0262C" w14:textId="77777777" w:rsidR="008A59A0" w:rsidRPr="00D51C52" w:rsidRDefault="008A59A0" w:rsidP="005B1530">
      <w:pPr>
        <w:rPr>
          <w:rFonts w:cs="Arial"/>
          <w:color w:val="000000" w:themeColor="text1"/>
        </w:rPr>
      </w:pPr>
      <w:bookmarkStart w:id="0" w:name="_46j6sf9s84zn" w:colFirst="0" w:colLast="0"/>
      <w:bookmarkEnd w:id="0"/>
    </w:p>
    <w:p w14:paraId="52B9571C" w14:textId="5BEEEE8F" w:rsidR="008A59A0" w:rsidRPr="00D51C52" w:rsidRDefault="008A59A0" w:rsidP="005B1530">
      <w:pPr>
        <w:rPr>
          <w:rFonts w:cs="Arial"/>
          <w:b/>
          <w:bCs/>
          <w:color w:val="000000" w:themeColor="text1"/>
        </w:rPr>
      </w:pPr>
      <w:r w:rsidRPr="00D51C52">
        <w:rPr>
          <w:rFonts w:cs="Arial"/>
          <w:b/>
          <w:bCs/>
          <w:color w:val="000000" w:themeColor="text1"/>
        </w:rPr>
        <w:t>AI Acknowledgment</w:t>
      </w:r>
    </w:p>
    <w:p w14:paraId="06507CA5" w14:textId="633B6F04" w:rsidR="008A59A0" w:rsidRPr="00F10476" w:rsidRDefault="008A59A0" w:rsidP="005B1530">
      <w:pPr>
        <w:rPr>
          <w:rFonts w:cs="Arial"/>
        </w:rPr>
      </w:pPr>
      <w:r w:rsidRPr="00D51C52">
        <w:rPr>
          <w:rFonts w:cs="Arial"/>
          <w:color w:val="000000" w:themeColor="text1"/>
        </w:rPr>
        <w:t xml:space="preserve">I confirm that I have written the entire essay without using any AI text generation tools. The overall analysis regarding the Marriott's Serve 360 programme and also the application of theoretical models like Stakeholder Theory and Carroll's CSR Pyramid are </w:t>
      </w:r>
      <w:r w:rsidR="00F10476" w:rsidRPr="00D51C52">
        <w:rPr>
          <w:rFonts w:cs="Arial"/>
          <w:color w:val="000000" w:themeColor="text1"/>
        </w:rPr>
        <w:t xml:space="preserve">made through my own research. All the </w:t>
      </w:r>
      <w:r w:rsidRPr="00D51C52">
        <w:rPr>
          <w:rFonts w:cs="Arial"/>
          <w:color w:val="000000" w:themeColor="text1"/>
        </w:rPr>
        <w:t>conclusions drawn are entirely my own</w:t>
      </w:r>
      <w:r w:rsidR="00F10476" w:rsidRPr="00D51C52">
        <w:rPr>
          <w:rFonts w:cs="Arial"/>
          <w:color w:val="000000" w:themeColor="text1"/>
        </w:rPr>
        <w:t xml:space="preserve"> and they have been</w:t>
      </w:r>
      <w:r w:rsidRPr="00D51C52">
        <w:rPr>
          <w:rFonts w:cs="Arial"/>
          <w:color w:val="000000" w:themeColor="text1"/>
        </w:rPr>
        <w:t xml:space="preserve"> developed through my engagement with </w:t>
      </w:r>
      <w:r w:rsidR="00F10476" w:rsidRPr="00D51C52">
        <w:rPr>
          <w:rFonts w:cs="Arial"/>
          <w:color w:val="000000" w:themeColor="text1"/>
        </w:rPr>
        <w:t xml:space="preserve">different </w:t>
      </w:r>
      <w:r w:rsidRPr="00D51C52">
        <w:rPr>
          <w:rFonts w:cs="Arial"/>
          <w:color w:val="000000" w:themeColor="text1"/>
        </w:rPr>
        <w:t>source material</w:t>
      </w:r>
      <w:r w:rsidR="00F10476" w:rsidRPr="00D51C52">
        <w:rPr>
          <w:rFonts w:cs="Arial"/>
          <w:color w:val="000000" w:themeColor="text1"/>
        </w:rPr>
        <w:t>s</w:t>
      </w:r>
      <w:r w:rsidRPr="00D51C52">
        <w:rPr>
          <w:rFonts w:cs="Arial"/>
          <w:color w:val="000000" w:themeColor="text1"/>
        </w:rPr>
        <w:t xml:space="preserve">. My </w:t>
      </w:r>
      <w:r w:rsidR="00F10476" w:rsidRPr="00D51C52">
        <w:rPr>
          <w:rFonts w:cs="Arial"/>
          <w:color w:val="000000" w:themeColor="text1"/>
        </w:rPr>
        <w:t xml:space="preserve">overall research and analysis </w:t>
      </w:r>
      <w:r w:rsidRPr="00D51C52">
        <w:rPr>
          <w:rFonts w:cs="Arial"/>
          <w:color w:val="000000" w:themeColor="text1"/>
        </w:rPr>
        <w:t xml:space="preserve">process </w:t>
      </w:r>
      <w:r w:rsidR="00F10476" w:rsidRPr="00D51C52">
        <w:rPr>
          <w:rFonts w:cs="Arial"/>
          <w:color w:val="000000" w:themeColor="text1"/>
        </w:rPr>
        <w:t xml:space="preserve">has </w:t>
      </w:r>
      <w:r w:rsidRPr="00D51C52">
        <w:rPr>
          <w:rFonts w:cs="Arial"/>
          <w:color w:val="000000" w:themeColor="text1"/>
        </w:rPr>
        <w:t xml:space="preserve">involved </w:t>
      </w:r>
      <w:r w:rsidR="00F10476" w:rsidRPr="00D51C52">
        <w:rPr>
          <w:rFonts w:cs="Arial"/>
          <w:color w:val="000000" w:themeColor="text1"/>
        </w:rPr>
        <w:t xml:space="preserve">doing an </w:t>
      </w:r>
      <w:r w:rsidRPr="00D51C52">
        <w:rPr>
          <w:rFonts w:cs="Arial"/>
          <w:color w:val="000000" w:themeColor="text1"/>
        </w:rPr>
        <w:t>independent research, critical thinking</w:t>
      </w:r>
      <w:r w:rsidR="00F10476" w:rsidRPr="00D51C52">
        <w:rPr>
          <w:rFonts w:cs="Arial"/>
          <w:color w:val="000000" w:themeColor="text1"/>
        </w:rPr>
        <w:t xml:space="preserve"> </w:t>
      </w:r>
      <w:r w:rsidRPr="00D51C52">
        <w:rPr>
          <w:rFonts w:cs="Arial"/>
          <w:color w:val="000000" w:themeColor="text1"/>
        </w:rPr>
        <w:t>and personal drafting</w:t>
      </w:r>
      <w:r w:rsidR="00F10476" w:rsidRPr="00D51C52">
        <w:rPr>
          <w:rFonts w:cs="Arial"/>
          <w:color w:val="000000" w:themeColor="text1"/>
        </w:rPr>
        <w:t>. It has made sure</w:t>
      </w:r>
      <w:r w:rsidRPr="00D51C52">
        <w:rPr>
          <w:rFonts w:cs="Arial"/>
          <w:color w:val="000000" w:themeColor="text1"/>
        </w:rPr>
        <w:t xml:space="preserve"> to ensure the work was completed </w:t>
      </w:r>
      <w:r w:rsidR="00F10476" w:rsidRPr="00D51C52">
        <w:rPr>
          <w:rFonts w:cs="Arial"/>
          <w:color w:val="000000" w:themeColor="text1"/>
        </w:rPr>
        <w:t xml:space="preserve">in an </w:t>
      </w:r>
      <w:r w:rsidRPr="00D51C52">
        <w:rPr>
          <w:rFonts w:cs="Arial"/>
          <w:color w:val="000000" w:themeColor="text1"/>
        </w:rPr>
        <w:t>ethical</w:t>
      </w:r>
      <w:r w:rsidR="00F10476" w:rsidRPr="00D51C52">
        <w:rPr>
          <w:rFonts w:cs="Arial"/>
          <w:color w:val="000000" w:themeColor="text1"/>
        </w:rPr>
        <w:t xml:space="preserve"> manner</w:t>
      </w:r>
      <w:r w:rsidRPr="00D51C52">
        <w:rPr>
          <w:rFonts w:cs="Arial"/>
          <w:color w:val="000000" w:themeColor="text1"/>
        </w:rPr>
        <w:t xml:space="preserve"> and </w:t>
      </w:r>
      <w:r w:rsidR="00F10476" w:rsidRPr="00D51C52">
        <w:rPr>
          <w:rFonts w:cs="Arial"/>
          <w:color w:val="000000" w:themeColor="text1"/>
        </w:rPr>
        <w:t xml:space="preserve">simultaneously </w:t>
      </w:r>
      <w:r w:rsidRPr="00D51C52">
        <w:rPr>
          <w:rFonts w:cs="Arial"/>
          <w:color w:val="000000" w:themeColor="text1"/>
        </w:rPr>
        <w:t xml:space="preserve">reflects my original perspective. </w:t>
      </w:r>
      <w:r w:rsidRPr="00F10476">
        <w:rPr>
          <w:rFonts w:cs="Arial"/>
        </w:rPr>
        <w:br w:type="page"/>
      </w:r>
    </w:p>
    <w:p w14:paraId="7B11FF48" w14:textId="38CF5DDB" w:rsidR="007477C4" w:rsidRPr="00D51C52" w:rsidRDefault="006F2FD6" w:rsidP="005B1530">
      <w:pPr>
        <w:pStyle w:val="Heading1"/>
        <w:rPr>
          <w:rFonts w:cs="Arial"/>
          <w:color w:val="000000" w:themeColor="text1"/>
        </w:rPr>
      </w:pPr>
      <w:r w:rsidRPr="00D51C52">
        <w:rPr>
          <w:rFonts w:cs="Arial"/>
          <w:color w:val="000000" w:themeColor="text1"/>
        </w:rPr>
        <w:lastRenderedPageBreak/>
        <w:t>Introduction</w:t>
      </w:r>
    </w:p>
    <w:p w14:paraId="32E9C85B" w14:textId="189C46EC" w:rsidR="00AC3E3E" w:rsidRPr="00D51C52" w:rsidRDefault="00AC3E3E" w:rsidP="005B1530">
      <w:pPr>
        <w:rPr>
          <w:rFonts w:eastAsia="Cambria" w:cs="Arial"/>
          <w:color w:val="000000" w:themeColor="text1"/>
        </w:rPr>
      </w:pPr>
      <w:r w:rsidRPr="00D51C52">
        <w:rPr>
          <w:rFonts w:eastAsia="Cambria" w:cs="Arial"/>
          <w:color w:val="000000" w:themeColor="text1"/>
        </w:rPr>
        <w:t xml:space="preserve">The concept of sustainability has played a key role as an inevitable component of the hospitality sector </w:t>
      </w:r>
      <w:sdt>
        <w:sdtPr>
          <w:rPr>
            <w:rFonts w:cs="Arial"/>
            <w:color w:val="000000" w:themeColor="text1"/>
          </w:rPr>
          <w:id w:val="-1902285054"/>
          <w:citation/>
        </w:sdtPr>
        <w:sdtContent>
          <w:r w:rsidRPr="00D51C52">
            <w:rPr>
              <w:rFonts w:cs="Arial"/>
              <w:color w:val="000000" w:themeColor="text1"/>
            </w:rPr>
            <w:fldChar w:fldCharType="begin"/>
          </w:r>
          <w:r w:rsidRPr="00D51C52">
            <w:rPr>
              <w:rFonts w:cs="Arial"/>
              <w:color w:val="000000" w:themeColor="text1"/>
              <w:lang w:val="en-US"/>
            </w:rPr>
            <w:instrText xml:space="preserve"> CITATION Cai25 \l 1033 </w:instrText>
          </w:r>
          <w:r w:rsidRPr="00D51C52">
            <w:rPr>
              <w:rFonts w:cs="Arial"/>
              <w:color w:val="000000" w:themeColor="text1"/>
            </w:rPr>
            <w:fldChar w:fldCharType="separate"/>
          </w:r>
          <w:r w:rsidRPr="00D51C52">
            <w:rPr>
              <w:rFonts w:eastAsia="Cambria" w:cs="Arial"/>
              <w:noProof/>
              <w:color w:val="000000" w:themeColor="text1"/>
              <w:lang w:val="en-US"/>
            </w:rPr>
            <w:t>(McInnis, 2025)</w:t>
          </w:r>
          <w:r w:rsidRPr="00D51C52">
            <w:rPr>
              <w:rFonts w:cs="Arial"/>
              <w:color w:val="000000" w:themeColor="text1"/>
            </w:rPr>
            <w:fldChar w:fldCharType="end"/>
          </w:r>
        </w:sdtContent>
      </w:sdt>
      <w:r w:rsidRPr="00D51C52">
        <w:rPr>
          <w:rFonts w:eastAsia="Cambria" w:cs="Arial"/>
          <w:color w:val="000000" w:themeColor="text1"/>
        </w:rPr>
        <w:t xml:space="preserve">. A guidance is offered by this concept which is followed for fostering a balance between responsibility with profitability. </w:t>
      </w:r>
      <w:r w:rsidR="00E93FF5" w:rsidRPr="00D51C52">
        <w:rPr>
          <w:rFonts w:eastAsia="Cambria" w:cs="Arial"/>
          <w:color w:val="000000" w:themeColor="text1"/>
        </w:rPr>
        <w:t>Serve</w:t>
      </w:r>
      <w:r w:rsidRPr="00D51C52">
        <w:rPr>
          <w:rFonts w:eastAsia="Cambria" w:cs="Arial"/>
          <w:color w:val="000000" w:themeColor="text1"/>
        </w:rPr>
        <w:t xml:space="preserve"> 360</w:t>
      </w:r>
      <w:r w:rsidR="00E93FF5" w:rsidRPr="00D51C52">
        <w:rPr>
          <w:rFonts w:eastAsia="Cambria" w:cs="Arial"/>
          <w:color w:val="000000" w:themeColor="text1"/>
        </w:rPr>
        <w:t xml:space="preserve"> </w:t>
      </w:r>
      <w:proofErr w:type="gramStart"/>
      <w:r w:rsidR="00E93FF5" w:rsidRPr="00D51C52">
        <w:rPr>
          <w:rFonts w:eastAsia="Cambria" w:cs="Arial"/>
          <w:color w:val="000000" w:themeColor="text1"/>
        </w:rPr>
        <w:t>is</w:t>
      </w:r>
      <w:r w:rsidRPr="00D51C52">
        <w:rPr>
          <w:rFonts w:eastAsia="Cambria" w:cs="Arial"/>
          <w:color w:val="000000" w:themeColor="text1"/>
        </w:rPr>
        <w:t xml:space="preserve"> </w:t>
      </w:r>
      <w:r w:rsidR="00E93FF5" w:rsidRPr="00D51C52">
        <w:rPr>
          <w:rFonts w:eastAsia="Cambria" w:cs="Arial"/>
          <w:color w:val="000000" w:themeColor="text1"/>
        </w:rPr>
        <w:t xml:space="preserve"> playing</w:t>
      </w:r>
      <w:proofErr w:type="gramEnd"/>
      <w:r w:rsidR="00E93FF5" w:rsidRPr="00D51C52">
        <w:rPr>
          <w:rFonts w:eastAsia="Cambria" w:cs="Arial"/>
          <w:color w:val="000000" w:themeColor="text1"/>
        </w:rPr>
        <w:t xml:space="preserve"> a major role in e</w:t>
      </w:r>
      <w:r w:rsidRPr="00D51C52">
        <w:rPr>
          <w:rFonts w:eastAsia="Cambria" w:cs="Arial"/>
          <w:color w:val="000000" w:themeColor="text1"/>
        </w:rPr>
        <w:t xml:space="preserve">very </w:t>
      </w:r>
      <w:r w:rsidR="00E93FF5" w:rsidRPr="00D51C52">
        <w:rPr>
          <w:rFonts w:eastAsia="Cambria" w:cs="Arial"/>
          <w:color w:val="000000" w:themeColor="text1"/>
        </w:rPr>
        <w:t>d</w:t>
      </w:r>
      <w:r w:rsidRPr="00D51C52">
        <w:rPr>
          <w:rFonts w:eastAsia="Cambria" w:cs="Arial"/>
          <w:color w:val="000000" w:themeColor="text1"/>
        </w:rPr>
        <w:t xml:space="preserve">irection </w:t>
      </w:r>
      <w:r w:rsidR="00E93FF5" w:rsidRPr="00D51C52">
        <w:rPr>
          <w:rFonts w:eastAsia="Cambria" w:cs="Arial"/>
          <w:color w:val="000000" w:themeColor="text1"/>
        </w:rPr>
        <w:t>programmed</w:t>
      </w:r>
      <w:r w:rsidRPr="00D51C52">
        <w:rPr>
          <w:rFonts w:eastAsia="Cambria" w:cs="Arial"/>
          <w:color w:val="000000" w:themeColor="text1"/>
        </w:rPr>
        <w:t xml:space="preserve"> by Marriott International </w:t>
      </w:r>
      <w:r w:rsidR="00E93FF5" w:rsidRPr="00D51C52">
        <w:rPr>
          <w:rFonts w:eastAsia="Cambria" w:cs="Arial"/>
          <w:color w:val="000000" w:themeColor="text1"/>
        </w:rPr>
        <w:t xml:space="preserve">which will be </w:t>
      </w:r>
      <w:r w:rsidR="00D00721" w:rsidRPr="00D51C52">
        <w:rPr>
          <w:rFonts w:eastAsia="Cambria" w:cs="Arial"/>
          <w:color w:val="000000" w:themeColor="text1"/>
        </w:rPr>
        <w:t>taken as</w:t>
      </w:r>
      <w:r w:rsidRPr="00D51C52">
        <w:rPr>
          <w:rFonts w:eastAsia="Cambria" w:cs="Arial"/>
          <w:color w:val="000000" w:themeColor="text1"/>
        </w:rPr>
        <w:t xml:space="preserve"> a primary example</w:t>
      </w:r>
      <w:r w:rsidR="00E93FF5" w:rsidRPr="00D51C52">
        <w:rPr>
          <w:rFonts w:eastAsia="Cambria" w:cs="Arial"/>
          <w:color w:val="000000" w:themeColor="text1"/>
        </w:rPr>
        <w:t xml:space="preserve"> in the below context</w:t>
      </w:r>
      <w:r w:rsidRPr="00D51C52">
        <w:rPr>
          <w:rFonts w:cs="Arial"/>
          <w:color w:val="000000" w:themeColor="text1"/>
        </w:rPr>
        <w:t xml:space="preserve"> </w:t>
      </w:r>
      <w:sdt>
        <w:sdtPr>
          <w:rPr>
            <w:rFonts w:cs="Arial"/>
            <w:color w:val="000000" w:themeColor="text1"/>
          </w:rPr>
          <w:id w:val="-156696647"/>
          <w:citation/>
        </w:sdtPr>
        <w:sdtContent>
          <w:r w:rsidRPr="00D51C52">
            <w:rPr>
              <w:rFonts w:cs="Arial"/>
              <w:color w:val="000000" w:themeColor="text1"/>
            </w:rPr>
            <w:fldChar w:fldCharType="begin"/>
          </w:r>
          <w:r w:rsidRPr="00D51C52">
            <w:rPr>
              <w:rFonts w:cs="Arial"/>
              <w:color w:val="000000" w:themeColor="text1"/>
              <w:lang w:val="en-US"/>
            </w:rPr>
            <w:instrText xml:space="preserve"> CITATION Mar256 \l 1033 </w:instrText>
          </w:r>
          <w:r w:rsidRPr="00D51C52">
            <w:rPr>
              <w:rFonts w:cs="Arial"/>
              <w:color w:val="000000" w:themeColor="text1"/>
            </w:rPr>
            <w:fldChar w:fldCharType="separate"/>
          </w:r>
          <w:r w:rsidRPr="00D51C52">
            <w:rPr>
              <w:rFonts w:eastAsia="Cambria" w:cs="Arial"/>
              <w:noProof/>
              <w:color w:val="000000" w:themeColor="text1"/>
              <w:lang w:val="en-US"/>
            </w:rPr>
            <w:t>(Marriott International, 2025)</w:t>
          </w:r>
          <w:r w:rsidRPr="00D51C52">
            <w:rPr>
              <w:rFonts w:cs="Arial"/>
              <w:color w:val="000000" w:themeColor="text1"/>
            </w:rPr>
            <w:fldChar w:fldCharType="end"/>
          </w:r>
        </w:sdtContent>
      </w:sdt>
      <w:r w:rsidRPr="00D51C52">
        <w:rPr>
          <w:rFonts w:eastAsia="Cambria" w:cs="Arial"/>
          <w:color w:val="000000" w:themeColor="text1"/>
        </w:rPr>
        <w:t xml:space="preserve">. Through the incorporation of green approaches in its global operations, the </w:t>
      </w:r>
      <w:r w:rsidR="00E93FF5" w:rsidRPr="00D51C52">
        <w:rPr>
          <w:rFonts w:eastAsia="Cambria" w:cs="Arial"/>
          <w:color w:val="000000" w:themeColor="text1"/>
        </w:rPr>
        <w:t>firm</w:t>
      </w:r>
      <w:r w:rsidRPr="00D51C52">
        <w:rPr>
          <w:rFonts w:eastAsia="Cambria" w:cs="Arial"/>
          <w:color w:val="000000" w:themeColor="text1"/>
        </w:rPr>
        <w:t xml:space="preserve"> has managed to conserve energy by reducing waste production. Marriott sources ethically and engages with its customers, which is assessed from a critical viewpoint below. Some </w:t>
      </w:r>
      <w:r w:rsidR="00D00721" w:rsidRPr="00D51C52">
        <w:rPr>
          <w:rFonts w:eastAsia="Cambria" w:cs="Arial"/>
          <w:color w:val="000000" w:themeColor="text1"/>
        </w:rPr>
        <w:t xml:space="preserve">sustainable models will be also used to </w:t>
      </w:r>
      <w:r w:rsidRPr="00D51C52">
        <w:rPr>
          <w:rFonts w:eastAsia="Cambria" w:cs="Arial"/>
          <w:color w:val="000000" w:themeColor="text1"/>
        </w:rPr>
        <w:t xml:space="preserve">understand the fundamental reasons of the sustainable brand positioning of Marriott. </w:t>
      </w:r>
      <w:r w:rsidR="00D00721" w:rsidRPr="00D51C52">
        <w:rPr>
          <w:rFonts w:eastAsia="Cambria" w:cs="Arial"/>
          <w:color w:val="000000" w:themeColor="text1"/>
        </w:rPr>
        <w:t>All t</w:t>
      </w:r>
      <w:r w:rsidRPr="00D51C52">
        <w:rPr>
          <w:rFonts w:eastAsia="Cambria" w:cs="Arial"/>
          <w:color w:val="000000" w:themeColor="text1"/>
        </w:rPr>
        <w:t xml:space="preserve">heir implications will be </w:t>
      </w:r>
      <w:r w:rsidR="00D00721" w:rsidRPr="00D51C52">
        <w:rPr>
          <w:rFonts w:eastAsia="Cambria" w:cs="Arial"/>
          <w:color w:val="000000" w:themeColor="text1"/>
        </w:rPr>
        <w:t xml:space="preserve">stated thoroughly </w:t>
      </w:r>
      <w:r w:rsidRPr="00D51C52">
        <w:rPr>
          <w:rFonts w:eastAsia="Cambria" w:cs="Arial"/>
          <w:color w:val="000000" w:themeColor="text1"/>
        </w:rPr>
        <w:t xml:space="preserve">to offer </w:t>
      </w:r>
      <w:r w:rsidR="00D00721" w:rsidRPr="00D51C52">
        <w:rPr>
          <w:rFonts w:eastAsia="Cambria" w:cs="Arial"/>
          <w:color w:val="000000" w:themeColor="text1"/>
        </w:rPr>
        <w:t>ever more in-depth research</w:t>
      </w:r>
      <w:r w:rsidRPr="00D51C52">
        <w:rPr>
          <w:rFonts w:eastAsia="Cambria" w:cs="Arial"/>
          <w:color w:val="000000" w:themeColor="text1"/>
        </w:rPr>
        <w:t xml:space="preserve">. </w:t>
      </w:r>
    </w:p>
    <w:p w14:paraId="12F1AD14" w14:textId="58363706" w:rsidR="00E3132E" w:rsidRPr="00D51C52" w:rsidRDefault="00E3132E" w:rsidP="005B1530">
      <w:pPr>
        <w:rPr>
          <w:rFonts w:cs="Arial"/>
          <w:color w:val="000000" w:themeColor="text1"/>
        </w:rPr>
      </w:pPr>
    </w:p>
    <w:p w14:paraId="7C7B5C32" w14:textId="1353FDF0" w:rsidR="007477C4" w:rsidRPr="00F10476" w:rsidRDefault="007477C4" w:rsidP="005B1530">
      <w:pPr>
        <w:rPr>
          <w:rFonts w:cs="Arial"/>
        </w:rPr>
      </w:pPr>
    </w:p>
    <w:p w14:paraId="238CF1DC" w14:textId="77777777" w:rsidR="007477C4" w:rsidRPr="00F10476" w:rsidRDefault="006F2FD6" w:rsidP="005B1530">
      <w:pPr>
        <w:rPr>
          <w:rFonts w:cs="Arial"/>
        </w:rPr>
      </w:pPr>
      <w:r w:rsidRPr="00F10476">
        <w:rPr>
          <w:rFonts w:cs="Arial"/>
        </w:rPr>
        <w:br w:type="page"/>
      </w:r>
    </w:p>
    <w:p w14:paraId="71275CF6" w14:textId="77777777" w:rsidR="007477C4" w:rsidRPr="00F10476" w:rsidRDefault="006F2FD6" w:rsidP="005B1530">
      <w:pPr>
        <w:pStyle w:val="Heading1"/>
        <w:rPr>
          <w:rFonts w:cs="Arial"/>
        </w:rPr>
      </w:pPr>
      <w:bookmarkStart w:id="1" w:name="_ho499j7ea3ii" w:colFirst="0" w:colLast="0"/>
      <w:bookmarkEnd w:id="1"/>
      <w:r w:rsidRPr="00F10476">
        <w:rPr>
          <w:rFonts w:cs="Arial"/>
        </w:rPr>
        <w:lastRenderedPageBreak/>
        <w:t>Discussion</w:t>
      </w:r>
    </w:p>
    <w:p w14:paraId="410EE5BE" w14:textId="611C2D9E" w:rsidR="00AC3E3E" w:rsidRPr="00F10476" w:rsidRDefault="006F2FD6" w:rsidP="005B1530">
      <w:pPr>
        <w:rPr>
          <w:rFonts w:cs="Arial"/>
        </w:rPr>
      </w:pPr>
      <w:r w:rsidRPr="00F10476">
        <w:rPr>
          <w:rFonts w:cs="Arial"/>
        </w:rPr>
        <w:t>Sustainability encompasses practices that fulfil the present's needs</w:t>
      </w:r>
      <w:r w:rsidR="00FA7B7C" w:rsidRPr="00F10476">
        <w:rPr>
          <w:rFonts w:cs="Arial"/>
        </w:rPr>
        <w:t xml:space="preserve"> and focuses on </w:t>
      </w:r>
      <w:r w:rsidRPr="00F10476">
        <w:rPr>
          <w:rFonts w:cs="Arial"/>
        </w:rPr>
        <w:t xml:space="preserve">ensuring </w:t>
      </w:r>
      <w:r w:rsidR="00FA7B7C" w:rsidRPr="00F10476">
        <w:rPr>
          <w:rFonts w:cs="Arial"/>
        </w:rPr>
        <w:t>there will be no compromising</w:t>
      </w:r>
      <w:r w:rsidRPr="00F10476">
        <w:rPr>
          <w:rFonts w:cs="Arial"/>
        </w:rPr>
        <w:t xml:space="preserve"> for future generations. </w:t>
      </w:r>
      <w:r w:rsidR="00FA7B7C" w:rsidRPr="00F10476">
        <w:rPr>
          <w:rFonts w:cs="Arial"/>
        </w:rPr>
        <w:t>Depending on the context of</w:t>
      </w:r>
      <w:r w:rsidR="004D62C1" w:rsidRPr="00F10476">
        <w:rPr>
          <w:rFonts w:cs="Arial"/>
        </w:rPr>
        <w:t xml:space="preserve"> hospitality</w:t>
      </w:r>
      <w:r w:rsidRPr="00F10476">
        <w:rPr>
          <w:rFonts w:cs="Arial"/>
        </w:rPr>
        <w:t>, the aim is to reduce as many as possible negative impacts</w:t>
      </w:r>
      <w:r w:rsidR="00FA7B7C" w:rsidRPr="00F10476">
        <w:rPr>
          <w:rFonts w:cs="Arial"/>
        </w:rPr>
        <w:t>. F</w:t>
      </w:r>
      <w:r w:rsidRPr="00F10476">
        <w:rPr>
          <w:rFonts w:cs="Arial"/>
        </w:rPr>
        <w:t>ull retaining and protecti</w:t>
      </w:r>
      <w:r w:rsidR="00FA7B7C" w:rsidRPr="00F10476">
        <w:rPr>
          <w:rFonts w:cs="Arial"/>
        </w:rPr>
        <w:t>on of</w:t>
      </w:r>
      <w:r w:rsidRPr="00F10476">
        <w:rPr>
          <w:rFonts w:cs="Arial"/>
        </w:rPr>
        <w:t xml:space="preserve"> the natural and cultural resources available</w:t>
      </w:r>
      <w:r w:rsidR="00FA7B7C" w:rsidRPr="00F10476">
        <w:rPr>
          <w:rFonts w:cs="Arial"/>
        </w:rPr>
        <w:t xml:space="preserve"> are also equally valued</w:t>
      </w:r>
      <w:r w:rsidRPr="00F10476">
        <w:rPr>
          <w:rFonts w:cs="Arial"/>
        </w:rPr>
        <w:t xml:space="preserve">. </w:t>
      </w:r>
      <w:r w:rsidR="00FA7B7C" w:rsidRPr="00F10476">
        <w:rPr>
          <w:rFonts w:cs="Arial"/>
        </w:rPr>
        <w:t>Depending on this, the s</w:t>
      </w:r>
      <w:r w:rsidRPr="00F10476">
        <w:rPr>
          <w:rFonts w:cs="Arial"/>
        </w:rPr>
        <w:t>ocial equity along</w:t>
      </w:r>
      <w:r w:rsidR="00FA7B7C" w:rsidRPr="00F10476">
        <w:rPr>
          <w:rFonts w:cs="Arial"/>
        </w:rPr>
        <w:t xml:space="preserve"> with</w:t>
      </w:r>
      <w:r w:rsidRPr="00F10476">
        <w:rPr>
          <w:rFonts w:cs="Arial"/>
        </w:rPr>
        <w:t xml:space="preserve"> environmental conservation and economic viability will inevitably become some of the guiding principles.</w:t>
      </w:r>
      <w:r w:rsidR="004D62C1" w:rsidRPr="00F10476">
        <w:rPr>
          <w:rFonts w:cs="Arial"/>
        </w:rPr>
        <w:t xml:space="preserve"> </w:t>
      </w:r>
      <w:r w:rsidR="00F23075" w:rsidRPr="00F10476">
        <w:rPr>
          <w:rFonts w:cs="Arial"/>
        </w:rPr>
        <w:t>A</w:t>
      </w:r>
      <w:r w:rsidR="00E3132E" w:rsidRPr="00F10476">
        <w:rPr>
          <w:rFonts w:eastAsia="Cambria" w:cs="Arial"/>
        </w:rPr>
        <w:t>s sustainability has gained a core position in global hospitality activity, big hotel chains attempt to incorporate environmentally friendly and socially responsible activities. As a key example of the industry, Marriott International has aligned its sustainability challenges under the programme Serve 360</w:t>
      </w:r>
      <w:r w:rsidR="00E3132E" w:rsidRPr="00F10476">
        <w:rPr>
          <w:rFonts w:cs="Arial"/>
        </w:rPr>
        <w:t xml:space="preserve"> </w:t>
      </w:r>
      <w:sdt>
        <w:sdtPr>
          <w:rPr>
            <w:rFonts w:cs="Arial"/>
          </w:rPr>
          <w:id w:val="-1865664959"/>
          <w:citation/>
        </w:sdtPr>
        <w:sdtContent>
          <w:r w:rsidR="00E3132E" w:rsidRPr="00F10476">
            <w:rPr>
              <w:rFonts w:cs="Arial"/>
            </w:rPr>
            <w:fldChar w:fldCharType="begin"/>
          </w:r>
          <w:r w:rsidR="00E3132E" w:rsidRPr="00F10476">
            <w:rPr>
              <w:rFonts w:cs="Arial"/>
              <w:lang w:val="en-US"/>
            </w:rPr>
            <w:instrText xml:space="preserve"> CITATION Mar256 \l 1033 </w:instrText>
          </w:r>
          <w:r w:rsidR="00E3132E" w:rsidRPr="00F10476">
            <w:rPr>
              <w:rFonts w:cs="Arial"/>
            </w:rPr>
            <w:fldChar w:fldCharType="separate"/>
          </w:r>
          <w:r w:rsidR="00E3132E" w:rsidRPr="00F10476">
            <w:rPr>
              <w:rFonts w:eastAsia="Cambria" w:cs="Arial"/>
              <w:noProof/>
              <w:lang w:val="en-US"/>
            </w:rPr>
            <w:t>(Marriott International, 2025)</w:t>
          </w:r>
          <w:r w:rsidR="00E3132E" w:rsidRPr="00F10476">
            <w:rPr>
              <w:rFonts w:cs="Arial"/>
            </w:rPr>
            <w:fldChar w:fldCharType="end"/>
          </w:r>
        </w:sdtContent>
      </w:sdt>
      <w:r w:rsidR="00E3132E" w:rsidRPr="00F10476">
        <w:rPr>
          <w:rFonts w:eastAsia="Cambria" w:cs="Arial"/>
        </w:rPr>
        <w:t>. Protection of the environment, empowerment of the people and ethical governance are undertaken</w:t>
      </w:r>
      <w:r w:rsidR="00FA7B7C" w:rsidRPr="00F10476">
        <w:rPr>
          <w:rFonts w:eastAsia="Cambria" w:cs="Arial"/>
        </w:rPr>
        <w:t xml:space="preserve">. </w:t>
      </w:r>
      <w:r w:rsidR="00E3132E" w:rsidRPr="00F10476">
        <w:rPr>
          <w:rFonts w:eastAsia="Cambria" w:cs="Arial"/>
        </w:rPr>
        <w:t>These pledges often sound futuristic</w:t>
      </w:r>
      <w:r w:rsidR="00FA7B7C" w:rsidRPr="00F10476">
        <w:rPr>
          <w:rFonts w:eastAsia="Cambria" w:cs="Arial"/>
        </w:rPr>
        <w:t xml:space="preserve"> and it is also largely associated some major </w:t>
      </w:r>
      <w:r w:rsidR="00E3132E" w:rsidRPr="00F10476">
        <w:rPr>
          <w:rFonts w:eastAsia="Cambria" w:cs="Arial"/>
        </w:rPr>
        <w:t>concerns. Through a critical scan, a composite play of interests in the agreement between real environmental interest and economic realism and positioning of brand names</w:t>
      </w:r>
      <w:r w:rsidR="00E3132E" w:rsidRPr="00F10476">
        <w:rPr>
          <w:rFonts w:cs="Arial"/>
        </w:rPr>
        <w:t xml:space="preserve"> </w:t>
      </w:r>
      <w:sdt>
        <w:sdtPr>
          <w:rPr>
            <w:rFonts w:cs="Arial"/>
          </w:rPr>
          <w:id w:val="805520080"/>
          <w:citation/>
        </w:sdtPr>
        <w:sdtContent>
          <w:r w:rsidR="00E3132E" w:rsidRPr="00F10476">
            <w:rPr>
              <w:rFonts w:cs="Arial"/>
            </w:rPr>
            <w:fldChar w:fldCharType="begin"/>
          </w:r>
          <w:r w:rsidR="00E3132E" w:rsidRPr="00F10476">
            <w:rPr>
              <w:rFonts w:cs="Arial"/>
              <w:lang w:val="en-US"/>
            </w:rPr>
            <w:instrText xml:space="preserve"> CITATION Uni256 \l 1033 </w:instrText>
          </w:r>
          <w:r w:rsidR="00E3132E" w:rsidRPr="00F10476">
            <w:rPr>
              <w:rFonts w:cs="Arial"/>
            </w:rPr>
            <w:fldChar w:fldCharType="separate"/>
          </w:r>
          <w:r w:rsidR="00E3132E" w:rsidRPr="00F10476">
            <w:rPr>
              <w:rFonts w:eastAsia="Cambria" w:cs="Arial"/>
              <w:noProof/>
              <w:lang w:val="en-US"/>
            </w:rPr>
            <w:t>(United Nations, 2025)</w:t>
          </w:r>
          <w:r w:rsidR="00E3132E" w:rsidRPr="00F10476">
            <w:rPr>
              <w:rFonts w:cs="Arial"/>
            </w:rPr>
            <w:fldChar w:fldCharType="end"/>
          </w:r>
        </w:sdtContent>
      </w:sdt>
      <w:r w:rsidR="00E3132E" w:rsidRPr="00F10476">
        <w:rPr>
          <w:rFonts w:eastAsia="Cambria" w:cs="Arial"/>
        </w:rPr>
        <w:t xml:space="preserve">. Marriott has been successful in its sustainability initiatives in terms of quantifiable environmental results. The Serve 360 approach taken by Marriott is primarily divided into four main components. They encompass nurturing the world, responsible operations, community empowerment and human rights. </w:t>
      </w:r>
      <w:r w:rsidR="00AC3E3E" w:rsidRPr="00F10476">
        <w:rPr>
          <w:rFonts w:eastAsia="Cambria" w:cs="Arial"/>
        </w:rPr>
        <w:t xml:space="preserve">A range of similar strategies the chosen entity has embraced, such as conservation of energy and water, alongside of ethical sourcing </w:t>
      </w:r>
      <w:sdt>
        <w:sdtPr>
          <w:rPr>
            <w:rFonts w:cs="Arial"/>
          </w:rPr>
          <w:id w:val="-541366251"/>
          <w:citation/>
        </w:sdtPr>
        <w:sdtContent>
          <w:r w:rsidR="00AC3E3E" w:rsidRPr="00F10476">
            <w:rPr>
              <w:rFonts w:cs="Arial"/>
            </w:rPr>
            <w:fldChar w:fldCharType="begin"/>
          </w:r>
          <w:r w:rsidR="00AC3E3E" w:rsidRPr="00F10476">
            <w:rPr>
              <w:rFonts w:cs="Arial"/>
              <w:lang w:val="en-US"/>
            </w:rPr>
            <w:instrText xml:space="preserve"> CITATION Mar233 \l 1033 </w:instrText>
          </w:r>
          <w:r w:rsidR="00AC3E3E" w:rsidRPr="00F10476">
            <w:rPr>
              <w:rFonts w:cs="Arial"/>
            </w:rPr>
            <w:fldChar w:fldCharType="separate"/>
          </w:r>
          <w:r w:rsidR="00AC3E3E" w:rsidRPr="00F10476">
            <w:rPr>
              <w:rFonts w:eastAsia="Cambria" w:cs="Arial"/>
              <w:noProof/>
              <w:lang w:val="en-US"/>
            </w:rPr>
            <w:t>(Marriott International, 2023)</w:t>
          </w:r>
          <w:r w:rsidR="00AC3E3E" w:rsidRPr="00F10476">
            <w:rPr>
              <w:rFonts w:cs="Arial"/>
            </w:rPr>
            <w:fldChar w:fldCharType="end"/>
          </w:r>
        </w:sdtContent>
      </w:sdt>
      <w:r w:rsidR="00AC3E3E" w:rsidRPr="00F10476">
        <w:rPr>
          <w:rFonts w:eastAsia="Cambria" w:cs="Arial"/>
        </w:rPr>
        <w:t xml:space="preserve">. Achieving quantifiable goals implies the brand has an objective-based sustainability which has a straight alignment with frameworks like the ‘Triple Bottom Line’. Merging the performance in different aspects like environmental, social and economic performance, is one of the </w:t>
      </w:r>
      <w:r w:rsidR="00FA386F" w:rsidRPr="00F10476">
        <w:rPr>
          <w:rFonts w:eastAsia="Cambria" w:cs="Arial"/>
        </w:rPr>
        <w:t>key</w:t>
      </w:r>
      <w:r w:rsidR="00AC3E3E" w:rsidRPr="00F10476">
        <w:rPr>
          <w:rFonts w:eastAsia="Cambria" w:cs="Arial"/>
        </w:rPr>
        <w:t xml:space="preserve"> </w:t>
      </w:r>
      <w:r w:rsidR="00FA386F" w:rsidRPr="00F10476">
        <w:rPr>
          <w:rFonts w:eastAsia="Cambria" w:cs="Arial"/>
        </w:rPr>
        <w:t xml:space="preserve">aspects </w:t>
      </w:r>
      <w:r w:rsidR="00AC3E3E" w:rsidRPr="00F10476">
        <w:rPr>
          <w:rFonts w:eastAsia="Cambria" w:cs="Arial"/>
        </w:rPr>
        <w:t>of the framework</w:t>
      </w:r>
      <w:r w:rsidR="00AC3E3E" w:rsidRPr="00F10476">
        <w:rPr>
          <w:rFonts w:cs="Arial"/>
        </w:rPr>
        <w:t xml:space="preserve"> </w:t>
      </w:r>
      <w:sdt>
        <w:sdtPr>
          <w:rPr>
            <w:rFonts w:cs="Arial"/>
          </w:rPr>
          <w:id w:val="-190302004"/>
          <w:citation/>
        </w:sdtPr>
        <w:sdtContent>
          <w:r w:rsidR="00AC3E3E" w:rsidRPr="00F10476">
            <w:rPr>
              <w:rFonts w:cs="Arial"/>
            </w:rPr>
            <w:fldChar w:fldCharType="begin"/>
          </w:r>
          <w:r w:rsidR="00AC3E3E" w:rsidRPr="00F10476">
            <w:rPr>
              <w:rFonts w:cs="Arial"/>
              <w:lang w:val="en-US"/>
            </w:rPr>
            <w:instrText xml:space="preserve"> CITATION Sar254 \l 1033 </w:instrText>
          </w:r>
          <w:r w:rsidR="00AC3E3E" w:rsidRPr="00F10476">
            <w:rPr>
              <w:rFonts w:cs="Arial"/>
            </w:rPr>
            <w:fldChar w:fldCharType="separate"/>
          </w:r>
          <w:r w:rsidR="00AC3E3E" w:rsidRPr="00F10476">
            <w:rPr>
              <w:rFonts w:eastAsia="Cambria" w:cs="Arial"/>
              <w:noProof/>
              <w:lang w:val="en-US"/>
            </w:rPr>
            <w:t>(Reid, 2025)</w:t>
          </w:r>
          <w:r w:rsidR="00AC3E3E" w:rsidRPr="00F10476">
            <w:rPr>
              <w:rFonts w:cs="Arial"/>
            </w:rPr>
            <w:fldChar w:fldCharType="end"/>
          </w:r>
        </w:sdtContent>
      </w:sdt>
      <w:r w:rsidR="00AC3E3E" w:rsidRPr="00F10476">
        <w:rPr>
          <w:rFonts w:eastAsia="Cambria" w:cs="Arial"/>
        </w:rPr>
        <w:t>.</w:t>
      </w:r>
    </w:p>
    <w:p w14:paraId="2272F79C" w14:textId="227F3C74" w:rsidR="00E3132E" w:rsidRPr="00D51C52" w:rsidRDefault="00AC3E3E" w:rsidP="005B1530">
      <w:pPr>
        <w:rPr>
          <w:rFonts w:cs="Arial"/>
          <w:color w:val="000000" w:themeColor="text1"/>
        </w:rPr>
      </w:pPr>
      <w:r w:rsidRPr="00F10476">
        <w:rPr>
          <w:rFonts w:cs="Arial"/>
        </w:rPr>
        <w:t xml:space="preserve">As one of the primary highlights of the hospitality industry, fluctuating dynamics has been highlighted which relies on integrating green practices for feasible efforts. Keenly focused on sustainable adaptations, customer demand needed to meet. </w:t>
      </w:r>
      <w:r w:rsidR="00F10476">
        <w:rPr>
          <w:rFonts w:cs="Arial"/>
        </w:rPr>
        <w:t xml:space="preserve">The companies are also </w:t>
      </w:r>
      <w:r w:rsidRPr="00F10476">
        <w:rPr>
          <w:rFonts w:cs="Arial"/>
          <w:highlight w:val="white"/>
        </w:rPr>
        <w:t xml:space="preserve">leveraging smart and renewable energy </w:t>
      </w:r>
      <w:r w:rsidR="00F10476">
        <w:rPr>
          <w:rFonts w:cs="Arial"/>
          <w:highlight w:val="white"/>
        </w:rPr>
        <w:t xml:space="preserve">that often become very </w:t>
      </w:r>
      <w:r w:rsidRPr="00F10476">
        <w:rPr>
          <w:rFonts w:cs="Arial"/>
          <w:highlight w:val="white"/>
        </w:rPr>
        <w:t xml:space="preserve">significant steps. </w:t>
      </w:r>
      <w:r w:rsidR="00C37663" w:rsidRPr="00F10476">
        <w:rPr>
          <w:rFonts w:cs="Arial"/>
          <w:color w:val="0E101A"/>
          <w:highlight w:val="white"/>
        </w:rPr>
        <w:t xml:space="preserve"> Concentration on the reduction of waste will be another prominent step, which can be improvised by arranging comprehensive recycling programs and minimising the usage of </w:t>
      </w:r>
      <w:r w:rsidR="00C37663" w:rsidRPr="00D51C52">
        <w:rPr>
          <w:rFonts w:cs="Arial"/>
          <w:color w:val="000000" w:themeColor="text1"/>
          <w:highlight w:val="white"/>
        </w:rPr>
        <w:lastRenderedPageBreak/>
        <w:t>single-use plastics which often ends up lowering landfill contributions</w:t>
      </w:r>
      <w:r w:rsidR="00F10476" w:rsidRPr="00D51C52">
        <w:rPr>
          <w:rFonts w:cs="Arial"/>
          <w:color w:val="000000" w:themeColor="text1"/>
          <w:highlight w:val="white"/>
        </w:rPr>
        <w:t xml:space="preserve"> </w:t>
      </w:r>
      <w:r w:rsidR="00F10476" w:rsidRPr="00D51C52">
        <w:rPr>
          <w:rFonts w:cs="Arial"/>
          <w:color w:val="000000" w:themeColor="text1"/>
        </w:rPr>
        <w:t xml:space="preserve">(O’Rourke </w:t>
      </w:r>
      <w:r w:rsidR="00F10476" w:rsidRPr="00D51C52">
        <w:rPr>
          <w:rFonts w:cs="Arial"/>
          <w:i/>
          <w:iCs/>
          <w:color w:val="000000" w:themeColor="text1"/>
        </w:rPr>
        <w:t xml:space="preserve">et al., </w:t>
      </w:r>
      <w:r w:rsidR="00F10476" w:rsidRPr="00D51C52">
        <w:rPr>
          <w:rFonts w:cs="Arial"/>
          <w:color w:val="000000" w:themeColor="text1"/>
        </w:rPr>
        <w:t>2022)</w:t>
      </w:r>
      <w:r w:rsidR="00C37663" w:rsidRPr="00D51C52">
        <w:rPr>
          <w:rFonts w:cs="Arial"/>
          <w:color w:val="000000" w:themeColor="text1"/>
          <w:highlight w:val="white"/>
        </w:rPr>
        <w:t>. On the other hand, adopting sustainable sourcing is another essential for collecting food and materials. Entities can partner with some local suppliers to mitigate the emissions due to transportation while ensuring the ethical sourcing of their products.</w:t>
      </w:r>
      <w:r w:rsidR="00FA7B7C" w:rsidRPr="00D51C52">
        <w:rPr>
          <w:rFonts w:cs="Arial"/>
          <w:color w:val="000000" w:themeColor="text1"/>
        </w:rPr>
        <w:t xml:space="preserve"> Another perspective on the Serve 360 programme at Marriott involves the analysis of underlying strategic forces. The use of Shareholder vs Stakeholder theory has been taken into account to offer proper validation to all the Marriott energy-saving approaches</w:t>
      </w:r>
      <w:r w:rsidR="00F10476" w:rsidRPr="00D51C52">
        <w:rPr>
          <w:rFonts w:cs="Arial"/>
          <w:color w:val="000000" w:themeColor="text1"/>
        </w:rPr>
        <w:t xml:space="preserve"> (Freeman </w:t>
      </w:r>
      <w:r w:rsidR="00F10476" w:rsidRPr="00D51C52">
        <w:rPr>
          <w:rFonts w:cs="Arial"/>
          <w:i/>
          <w:iCs/>
          <w:color w:val="000000" w:themeColor="text1"/>
        </w:rPr>
        <w:t xml:space="preserve">et al., </w:t>
      </w:r>
      <w:r w:rsidR="00F10476" w:rsidRPr="00D51C52">
        <w:rPr>
          <w:rFonts w:cs="Arial"/>
          <w:color w:val="000000" w:themeColor="text1"/>
        </w:rPr>
        <w:t>2021)</w:t>
      </w:r>
      <w:r w:rsidR="00FA7B7C" w:rsidRPr="00D51C52">
        <w:rPr>
          <w:rFonts w:cs="Arial"/>
          <w:color w:val="000000" w:themeColor="text1"/>
        </w:rPr>
        <w:t xml:space="preserve">. It has also resulted in the reduction of all the expenses of shareholders. Its ethical sourcing and development of the community also involved a broader group of stakeholders like neighbouring suppliers and the company employees. </w:t>
      </w:r>
      <w:r w:rsidR="00E3132E" w:rsidRPr="00D51C52">
        <w:rPr>
          <w:rFonts w:eastAsia="Cambria" w:cs="Arial"/>
          <w:color w:val="000000" w:themeColor="text1"/>
        </w:rPr>
        <w:t>Focusing on its sustainability reports, the utility consumption was decreased significantly</w:t>
      </w:r>
      <w:r w:rsidR="00FA7B7C" w:rsidRPr="00D51C52">
        <w:rPr>
          <w:rFonts w:eastAsia="Cambria" w:cs="Arial"/>
          <w:color w:val="000000" w:themeColor="text1"/>
        </w:rPr>
        <w:t>. It directly</w:t>
      </w:r>
      <w:r w:rsidR="00E3132E" w:rsidRPr="00D51C52">
        <w:rPr>
          <w:rFonts w:eastAsia="Cambria" w:cs="Arial"/>
          <w:color w:val="000000" w:themeColor="text1"/>
        </w:rPr>
        <w:t xml:space="preserve"> impl</w:t>
      </w:r>
      <w:r w:rsidR="00FA7B7C" w:rsidRPr="00D51C52">
        <w:rPr>
          <w:rFonts w:eastAsia="Cambria" w:cs="Arial"/>
          <w:color w:val="000000" w:themeColor="text1"/>
        </w:rPr>
        <w:t>ies the successful flow of</w:t>
      </w:r>
      <w:r w:rsidR="00E3132E" w:rsidRPr="00D51C52">
        <w:rPr>
          <w:rFonts w:eastAsia="Cambria" w:cs="Arial"/>
          <w:color w:val="000000" w:themeColor="text1"/>
        </w:rPr>
        <w:t xml:space="preserve"> efficient operations by different departments of the company. From the theory of Porter and Kramer, it has been suggested that corporations can be sustainable in different ways. They end up enhancing the interest of the business while managing the social good</w:t>
      </w:r>
      <w:r w:rsidR="00E3132E" w:rsidRPr="00D51C52">
        <w:rPr>
          <w:rFonts w:cs="Arial"/>
          <w:color w:val="000000" w:themeColor="text1"/>
        </w:rPr>
        <w:t xml:space="preserve"> </w:t>
      </w:r>
      <w:sdt>
        <w:sdtPr>
          <w:rPr>
            <w:rFonts w:cs="Arial"/>
            <w:color w:val="000000" w:themeColor="text1"/>
          </w:rPr>
          <w:id w:val="-1933730638"/>
          <w:citation/>
        </w:sdtPr>
        <w:sdtContent>
          <w:r w:rsidR="00E3132E" w:rsidRPr="00D51C52">
            <w:rPr>
              <w:rFonts w:cs="Arial"/>
              <w:color w:val="000000" w:themeColor="text1"/>
            </w:rPr>
            <w:fldChar w:fldCharType="begin"/>
          </w:r>
          <w:r w:rsidR="00E3132E" w:rsidRPr="00D51C52">
            <w:rPr>
              <w:rFonts w:cs="Arial"/>
              <w:color w:val="000000" w:themeColor="text1"/>
              <w:lang w:val="en-US"/>
            </w:rPr>
            <w:instrText xml:space="preserve"> CITATION Mar257 \l 1033 </w:instrText>
          </w:r>
          <w:r w:rsidR="00E3132E" w:rsidRPr="00D51C52">
            <w:rPr>
              <w:rFonts w:cs="Arial"/>
              <w:color w:val="000000" w:themeColor="text1"/>
            </w:rPr>
            <w:fldChar w:fldCharType="separate"/>
          </w:r>
          <w:r w:rsidR="00E3132E" w:rsidRPr="00D51C52">
            <w:rPr>
              <w:rFonts w:eastAsia="Cambria" w:cs="Arial"/>
              <w:noProof/>
              <w:color w:val="000000" w:themeColor="text1"/>
              <w:lang w:val="en-US"/>
            </w:rPr>
            <w:t>(Kramer, 2025)</w:t>
          </w:r>
          <w:r w:rsidR="00E3132E" w:rsidRPr="00D51C52">
            <w:rPr>
              <w:rFonts w:cs="Arial"/>
              <w:color w:val="000000" w:themeColor="text1"/>
            </w:rPr>
            <w:fldChar w:fldCharType="end"/>
          </w:r>
        </w:sdtContent>
      </w:sdt>
      <w:r w:rsidR="00E3132E" w:rsidRPr="00D51C52">
        <w:rPr>
          <w:rFonts w:eastAsia="Cambria" w:cs="Arial"/>
          <w:color w:val="000000" w:themeColor="text1"/>
        </w:rPr>
        <w:t>. Balancing different practices will make Marriott a good example of the sustainable travel industry. However, the commercial logic of the sustainability drive claims that economic advantage is a strong value that determines its environmental agenda.</w:t>
      </w:r>
    </w:p>
    <w:p w14:paraId="2F91EE18" w14:textId="49FD1471" w:rsidR="00E3132E" w:rsidRPr="00D51C52" w:rsidRDefault="00E3132E" w:rsidP="005B1530">
      <w:pPr>
        <w:rPr>
          <w:rFonts w:eastAsia="Cambria" w:cs="Arial"/>
          <w:color w:val="000000" w:themeColor="text1"/>
        </w:rPr>
      </w:pPr>
      <w:r w:rsidRPr="00D51C52">
        <w:rPr>
          <w:rFonts w:eastAsia="Cambria" w:cs="Arial"/>
          <w:color w:val="000000" w:themeColor="text1"/>
        </w:rPr>
        <w:t xml:space="preserve">Marriott Serve 360 programme embraces ethical sourcing and community engagement. The commitment of the company is reflected in sourcing local and sustainable products. They are feasible and also foster diversity in the supply chains while participating in community development programmes. The activities are part of the local </w:t>
      </w:r>
      <w:r w:rsidRPr="00D51C52">
        <w:rPr>
          <w:rFonts w:cs="Arial"/>
          <w:color w:val="000000" w:themeColor="text1"/>
        </w:rPr>
        <w:t xml:space="preserve">economic </w:t>
      </w:r>
      <w:r w:rsidRPr="00D51C52">
        <w:rPr>
          <w:rFonts w:eastAsia="Cambria" w:cs="Arial"/>
          <w:color w:val="000000" w:themeColor="text1"/>
        </w:rPr>
        <w:t xml:space="preserve">empowerment and the larger commitments on social sustainability. In the </w:t>
      </w:r>
      <w:r w:rsidR="00E93FF5" w:rsidRPr="00D51C52">
        <w:rPr>
          <w:rFonts w:eastAsia="Cambria" w:cs="Arial"/>
          <w:color w:val="000000" w:themeColor="text1"/>
        </w:rPr>
        <w:t xml:space="preserve">context </w:t>
      </w:r>
      <w:r w:rsidRPr="00D51C52">
        <w:rPr>
          <w:rFonts w:eastAsia="Cambria" w:cs="Arial"/>
          <w:color w:val="000000" w:themeColor="text1"/>
        </w:rPr>
        <w:t>of CSR developed by Carroll, this behaviour is considered a combination of ethical and philanthropic accountability. It focuses on the background economic drive of making profits, implying the community programmes of Marriott socially benefit</w:t>
      </w:r>
      <w:r w:rsidRPr="00D51C52">
        <w:rPr>
          <w:rFonts w:cs="Arial"/>
          <w:color w:val="000000" w:themeColor="text1"/>
        </w:rPr>
        <w:t xml:space="preserve"> </w:t>
      </w:r>
      <w:sdt>
        <w:sdtPr>
          <w:rPr>
            <w:rFonts w:cs="Arial"/>
            <w:color w:val="000000" w:themeColor="text1"/>
          </w:rPr>
          <w:id w:val="1558967943"/>
          <w:citation/>
        </w:sdtPr>
        <w:sdtContent>
          <w:r w:rsidRPr="00D51C52">
            <w:rPr>
              <w:rFonts w:cs="Arial"/>
              <w:color w:val="000000" w:themeColor="text1"/>
            </w:rPr>
            <w:fldChar w:fldCharType="begin"/>
          </w:r>
          <w:r w:rsidRPr="00D51C52">
            <w:rPr>
              <w:rFonts w:cs="Arial"/>
              <w:color w:val="000000" w:themeColor="text1"/>
              <w:lang w:val="en-US"/>
            </w:rPr>
            <w:instrText xml:space="preserve"> CITATION Jef221 \l 1033 </w:instrText>
          </w:r>
          <w:r w:rsidRPr="00D51C52">
            <w:rPr>
              <w:rFonts w:cs="Arial"/>
              <w:color w:val="000000" w:themeColor="text1"/>
            </w:rPr>
            <w:fldChar w:fldCharType="separate"/>
          </w:r>
          <w:r w:rsidRPr="00D51C52">
            <w:rPr>
              <w:rFonts w:eastAsia="Cambria" w:cs="Arial"/>
              <w:noProof/>
              <w:color w:val="000000" w:themeColor="text1"/>
              <w:lang w:val="en-US"/>
            </w:rPr>
            <w:t>(Bartel, 2022)</w:t>
          </w:r>
          <w:r w:rsidRPr="00D51C52">
            <w:rPr>
              <w:rFonts w:cs="Arial"/>
              <w:color w:val="000000" w:themeColor="text1"/>
            </w:rPr>
            <w:fldChar w:fldCharType="end"/>
          </w:r>
        </w:sdtContent>
      </w:sdt>
      <w:r w:rsidRPr="00D51C52">
        <w:rPr>
          <w:rFonts w:eastAsia="Cambria" w:cs="Arial"/>
          <w:color w:val="000000" w:themeColor="text1"/>
        </w:rPr>
        <w:t>. They can also serve as the tools of stakeholder management and reputation creation.</w:t>
      </w:r>
    </w:p>
    <w:p w14:paraId="3CE5ABC1" w14:textId="26B63BCB" w:rsidR="00C37663" w:rsidRPr="00F10476" w:rsidRDefault="00E3132E" w:rsidP="005B1530">
      <w:pPr>
        <w:rPr>
          <w:rFonts w:cs="Arial"/>
          <w:color w:val="000000" w:themeColor="text1"/>
        </w:rPr>
      </w:pPr>
      <w:r w:rsidRPr="00D51C52">
        <w:rPr>
          <w:rFonts w:eastAsia="Cambria" w:cs="Arial"/>
          <w:color w:val="000000" w:themeColor="text1"/>
        </w:rPr>
        <w:t xml:space="preserve">Although the sustainability agenda of Marriott aligns adequately with a higher level of commercial motives, the net effects of Serve 360 are broadly </w:t>
      </w:r>
      <w:r w:rsidR="00D51C52">
        <w:rPr>
          <w:rFonts w:eastAsia="Cambria" w:cs="Arial"/>
          <w:color w:val="000000" w:themeColor="text1"/>
        </w:rPr>
        <w:t>favorable</w:t>
      </w:r>
      <w:r w:rsidRPr="00D51C52">
        <w:rPr>
          <w:rFonts w:eastAsia="Cambria" w:cs="Arial"/>
          <w:color w:val="000000" w:themeColor="text1"/>
        </w:rPr>
        <w:t xml:space="preserve"> for industry </w:t>
      </w:r>
      <w:proofErr w:type="gramStart"/>
      <w:r w:rsidRPr="00D51C52">
        <w:rPr>
          <w:rFonts w:eastAsia="Cambria" w:cs="Arial"/>
          <w:color w:val="000000" w:themeColor="text1"/>
        </w:rPr>
        <w:t>norms</w:t>
      </w:r>
      <w:r w:rsidR="005B1530" w:rsidRPr="00D51C52">
        <w:rPr>
          <w:rFonts w:eastAsia="Cambria" w:cs="Arial"/>
          <w:color w:val="000000" w:themeColor="text1"/>
        </w:rPr>
        <w:t xml:space="preserve"> </w:t>
      </w:r>
      <w:r w:rsidRPr="00D51C52">
        <w:rPr>
          <w:rFonts w:eastAsia="Cambria" w:cs="Arial"/>
          <w:color w:val="000000" w:themeColor="text1"/>
        </w:rPr>
        <w:t>.</w:t>
      </w:r>
      <w:proofErr w:type="gramEnd"/>
      <w:r w:rsidRPr="00D51C52">
        <w:rPr>
          <w:rFonts w:eastAsia="Cambria" w:cs="Arial"/>
          <w:color w:val="000000" w:themeColor="text1"/>
        </w:rPr>
        <w:t xml:space="preserve"> Its open reporting on the company’s progress or adherence to the global sustainability models justifies the readiness to make ambitious long-term objectives</w:t>
      </w:r>
      <w:r w:rsidRPr="00D51C52">
        <w:rPr>
          <w:rFonts w:cs="Arial"/>
          <w:color w:val="000000" w:themeColor="text1"/>
        </w:rPr>
        <w:t xml:space="preserve"> </w:t>
      </w:r>
      <w:sdt>
        <w:sdtPr>
          <w:rPr>
            <w:rFonts w:cs="Arial"/>
            <w:color w:val="000000" w:themeColor="text1"/>
          </w:rPr>
          <w:id w:val="-543755150"/>
          <w:citation/>
        </w:sdtPr>
        <w:sdtContent>
          <w:r w:rsidRPr="00F10476">
            <w:rPr>
              <w:rFonts w:cs="Arial"/>
              <w:color w:val="000000" w:themeColor="text1"/>
            </w:rPr>
            <w:fldChar w:fldCharType="begin"/>
          </w:r>
          <w:r w:rsidRPr="00F10476">
            <w:rPr>
              <w:rFonts w:cs="Arial"/>
              <w:color w:val="000000" w:themeColor="text1"/>
              <w:lang w:val="en-US"/>
            </w:rPr>
            <w:instrText xml:space="preserve"> CITATION Mar233 \l 1033 </w:instrText>
          </w:r>
          <w:r w:rsidRPr="00F10476">
            <w:rPr>
              <w:rFonts w:cs="Arial"/>
              <w:color w:val="000000" w:themeColor="text1"/>
            </w:rPr>
            <w:fldChar w:fldCharType="separate"/>
          </w:r>
          <w:r w:rsidRPr="00F10476">
            <w:rPr>
              <w:rFonts w:eastAsia="Cambria" w:cs="Arial"/>
              <w:noProof/>
              <w:color w:val="000000" w:themeColor="text1"/>
              <w:lang w:val="en-US"/>
            </w:rPr>
            <w:t xml:space="preserve">(Marriott </w:t>
          </w:r>
          <w:r w:rsidRPr="00F10476">
            <w:rPr>
              <w:rFonts w:eastAsia="Cambria" w:cs="Arial"/>
              <w:noProof/>
              <w:color w:val="000000" w:themeColor="text1"/>
              <w:lang w:val="en-US"/>
            </w:rPr>
            <w:lastRenderedPageBreak/>
            <w:t>International, 2023)</w:t>
          </w:r>
          <w:r w:rsidRPr="00F10476">
            <w:rPr>
              <w:rFonts w:cs="Arial"/>
              <w:color w:val="000000" w:themeColor="text1"/>
            </w:rPr>
            <w:fldChar w:fldCharType="end"/>
          </w:r>
        </w:sdtContent>
      </w:sdt>
      <w:r w:rsidRPr="00F10476">
        <w:rPr>
          <w:rFonts w:eastAsia="Cambria" w:cs="Arial"/>
          <w:color w:val="000000" w:themeColor="text1"/>
        </w:rPr>
        <w:t>. Such efforts have led to the wider cultural change in hospitality management while making sustainability normative as an operating requirement instead of a moral appendix. Introducing environmental and social governance measures into the business performance measurement played a vital role in harmonising the hospitality operations with the sustainable viewpoint. In that regard, the efforts of Marriott, despite their possible hidden agendas, have sped up the process of transforming the sector to a more responsible and environmentally-conscious one.</w:t>
      </w:r>
      <w:r w:rsidR="00C37663" w:rsidRPr="00F10476">
        <w:rPr>
          <w:rFonts w:cs="Arial"/>
          <w:color w:val="000000" w:themeColor="text1"/>
          <w:highlight w:val="white"/>
        </w:rPr>
        <w:t xml:space="preserve"> </w:t>
      </w:r>
    </w:p>
    <w:p w14:paraId="0C69762F" w14:textId="4B58D225" w:rsidR="007D4F0A" w:rsidRPr="00D51C52" w:rsidRDefault="007D4F0A" w:rsidP="005B1530">
      <w:pPr>
        <w:rPr>
          <w:rFonts w:eastAsia="Calibri" w:cs="Arial"/>
          <w:color w:val="000000" w:themeColor="text1"/>
        </w:rPr>
      </w:pPr>
      <w:r w:rsidRPr="00F10476">
        <w:rPr>
          <w:rFonts w:eastAsia="Calibri" w:cs="Arial"/>
          <w:color w:val="000000" w:themeColor="text1"/>
        </w:rPr>
        <w:t>The relationship between the hotel industry and sustainability</w:t>
      </w:r>
      <w:r w:rsidR="00852F91" w:rsidRPr="00F10476">
        <w:rPr>
          <w:rFonts w:eastAsia="Calibri" w:cs="Arial"/>
          <w:color w:val="000000" w:themeColor="text1"/>
        </w:rPr>
        <w:t xml:space="preserve"> in the </w:t>
      </w:r>
      <w:r w:rsidRPr="00F10476">
        <w:rPr>
          <w:rFonts w:eastAsia="Calibri" w:cs="Arial"/>
          <w:color w:val="000000" w:themeColor="text1"/>
        </w:rPr>
        <w:t xml:space="preserve">global industry remains largely aligned with </w:t>
      </w:r>
      <w:r w:rsidR="00852F91" w:rsidRPr="00F10476">
        <w:rPr>
          <w:rFonts w:eastAsia="Calibri" w:cs="Arial"/>
          <w:color w:val="000000" w:themeColor="text1"/>
        </w:rPr>
        <w:t>the ex</w:t>
      </w:r>
      <w:r w:rsidRPr="00F10476">
        <w:rPr>
          <w:rFonts w:eastAsia="Calibri" w:cs="Arial"/>
          <w:color w:val="000000" w:themeColor="text1"/>
        </w:rPr>
        <w:t xml:space="preserve">tensive energy consumption. </w:t>
      </w:r>
      <w:r w:rsidR="00852F91" w:rsidRPr="00F10476">
        <w:rPr>
          <w:rFonts w:eastAsia="Calibri" w:cs="Arial"/>
          <w:color w:val="000000" w:themeColor="text1"/>
        </w:rPr>
        <w:t xml:space="preserve">The </w:t>
      </w:r>
      <w:r w:rsidRPr="00F10476">
        <w:rPr>
          <w:rFonts w:eastAsia="Calibri" w:cs="Arial"/>
          <w:color w:val="000000" w:themeColor="text1"/>
        </w:rPr>
        <w:t>issues</w:t>
      </w:r>
      <w:r w:rsidR="00852F91" w:rsidRPr="00F10476">
        <w:rPr>
          <w:rFonts w:eastAsia="Calibri" w:cs="Arial"/>
          <w:color w:val="000000" w:themeColor="text1"/>
        </w:rPr>
        <w:t xml:space="preserve"> </w:t>
      </w:r>
      <w:r w:rsidRPr="00F10476">
        <w:rPr>
          <w:rFonts w:eastAsia="Calibri" w:cs="Arial"/>
          <w:color w:val="000000" w:themeColor="text1"/>
        </w:rPr>
        <w:t xml:space="preserve">of </w:t>
      </w:r>
      <w:r w:rsidR="00852F91" w:rsidRPr="00F10476">
        <w:rPr>
          <w:rFonts w:eastAsia="Calibri" w:cs="Arial"/>
          <w:color w:val="000000" w:themeColor="text1"/>
        </w:rPr>
        <w:t xml:space="preserve">uncontrolled </w:t>
      </w:r>
      <w:r w:rsidRPr="00F10476">
        <w:rPr>
          <w:rFonts w:eastAsia="Calibri" w:cs="Arial"/>
          <w:color w:val="000000" w:themeColor="text1"/>
        </w:rPr>
        <w:t xml:space="preserve">water usage and waste </w:t>
      </w:r>
      <w:proofErr w:type="gramStart"/>
      <w:r w:rsidRPr="00F10476">
        <w:rPr>
          <w:rFonts w:eastAsia="Calibri" w:cs="Arial"/>
          <w:color w:val="000000" w:themeColor="text1"/>
        </w:rPr>
        <w:t>generation</w:t>
      </w:r>
      <w:r w:rsidR="00852F91" w:rsidRPr="00F10476">
        <w:rPr>
          <w:rFonts w:eastAsia="Calibri" w:cs="Arial"/>
          <w:color w:val="000000" w:themeColor="text1"/>
        </w:rPr>
        <w:t>s</w:t>
      </w:r>
      <w:proofErr w:type="gramEnd"/>
      <w:r w:rsidRPr="00F10476">
        <w:rPr>
          <w:rFonts w:eastAsia="Calibri" w:cs="Arial"/>
          <w:color w:val="000000" w:themeColor="text1"/>
        </w:rPr>
        <w:t xml:space="preserve"> have been also </w:t>
      </w:r>
      <w:proofErr w:type="gramStart"/>
      <w:r w:rsidRPr="00F10476">
        <w:rPr>
          <w:rFonts w:eastAsia="Calibri" w:cs="Arial"/>
          <w:color w:val="000000" w:themeColor="text1"/>
        </w:rPr>
        <w:t>a</w:t>
      </w:r>
      <w:proofErr w:type="gramEnd"/>
      <w:r w:rsidRPr="00F10476">
        <w:rPr>
          <w:rFonts w:eastAsia="Calibri" w:cs="Arial"/>
          <w:color w:val="000000" w:themeColor="text1"/>
        </w:rPr>
        <w:t xml:space="preserve"> </w:t>
      </w:r>
      <w:r w:rsidR="00852F91" w:rsidRPr="00F10476">
        <w:rPr>
          <w:rFonts w:eastAsia="Calibri" w:cs="Arial"/>
          <w:color w:val="000000" w:themeColor="text1"/>
        </w:rPr>
        <w:t xml:space="preserve">accountable for elevating the problem of </w:t>
      </w:r>
      <w:r w:rsidRPr="00F10476">
        <w:rPr>
          <w:rFonts w:eastAsia="Calibri" w:cs="Arial"/>
          <w:color w:val="000000" w:themeColor="text1"/>
        </w:rPr>
        <w:t xml:space="preserve">environmental degradation. Depending on this context, a very critical analysis regarding Marriott International’s Serve 360 has revealed all the inherent tensions </w:t>
      </w:r>
      <w:sdt>
        <w:sdtPr>
          <w:rPr>
            <w:rFonts w:eastAsia="Calibri" w:cs="Arial"/>
            <w:color w:val="000000" w:themeColor="text1"/>
          </w:rPr>
          <w:id w:val="303830300"/>
          <w:citation/>
        </w:sdtPr>
        <w:sdtContent>
          <w:r w:rsidRPr="00F10476">
            <w:rPr>
              <w:rFonts w:eastAsia="Calibri" w:cs="Arial"/>
              <w:color w:val="000000" w:themeColor="text1"/>
            </w:rPr>
            <w:fldChar w:fldCharType="begin"/>
          </w:r>
          <w:r w:rsidRPr="00F10476">
            <w:rPr>
              <w:rFonts w:eastAsia="Calibri" w:cs="Arial"/>
              <w:color w:val="000000" w:themeColor="text1"/>
              <w:lang w:val="en-US"/>
            </w:rPr>
            <w:instrText xml:space="preserve"> CITATION Elv19 \l 1033 </w:instrText>
          </w:r>
          <w:r w:rsidRPr="00F10476">
            <w:rPr>
              <w:rFonts w:eastAsia="Calibri" w:cs="Arial"/>
              <w:color w:val="000000" w:themeColor="text1"/>
            </w:rPr>
            <w:fldChar w:fldCharType="separate"/>
          </w:r>
          <w:r w:rsidRPr="00F10476">
            <w:rPr>
              <w:rFonts w:eastAsia="Calibri" w:cs="Arial"/>
              <w:noProof/>
              <w:color w:val="000000" w:themeColor="text1"/>
              <w:lang w:val="en-US"/>
            </w:rPr>
            <w:t>(Ramirez, 2019)</w:t>
          </w:r>
          <w:r w:rsidRPr="00F10476">
            <w:rPr>
              <w:rFonts w:eastAsia="Calibri" w:cs="Arial"/>
              <w:color w:val="000000" w:themeColor="text1"/>
            </w:rPr>
            <w:fldChar w:fldCharType="end"/>
          </w:r>
        </w:sdtContent>
      </w:sdt>
      <w:r w:rsidRPr="00F10476">
        <w:rPr>
          <w:rFonts w:eastAsia="Calibri" w:cs="Arial"/>
          <w:color w:val="000000" w:themeColor="text1"/>
        </w:rPr>
        <w:t xml:space="preserve">. Most of them lie between the intention of creating genuine planetary impacts and achieving cost savings. Moreover, various marketing advantages and various suitable certifications also give equal contributions towards driving the growth of sustainability in business operations. The overall response of the hospitality industry for exercising sustainability becomes very imperative. It ranges from the aspects of superficial greenwashing to deeply integrated corporate strategy </w:t>
      </w:r>
      <w:sdt>
        <w:sdtPr>
          <w:rPr>
            <w:rFonts w:eastAsia="Calibri" w:cs="Arial"/>
            <w:color w:val="000000" w:themeColor="text1"/>
          </w:rPr>
          <w:id w:val="764038495"/>
          <w:citation/>
        </w:sdtPr>
        <w:sdtContent>
          <w:r w:rsidRPr="00F10476">
            <w:rPr>
              <w:rFonts w:eastAsia="Calibri" w:cs="Arial"/>
              <w:color w:val="000000" w:themeColor="text1"/>
            </w:rPr>
            <w:fldChar w:fldCharType="begin"/>
          </w:r>
          <w:r w:rsidRPr="00F10476">
            <w:rPr>
              <w:rFonts w:eastAsia="Calibri" w:cs="Arial"/>
              <w:color w:val="000000" w:themeColor="text1"/>
              <w:lang w:val="en-US"/>
            </w:rPr>
            <w:instrText xml:space="preserve"> CITATION Bea21 \l 1033 </w:instrText>
          </w:r>
          <w:r w:rsidRPr="00F10476">
            <w:rPr>
              <w:rFonts w:eastAsia="Calibri" w:cs="Arial"/>
              <w:color w:val="000000" w:themeColor="text1"/>
            </w:rPr>
            <w:fldChar w:fldCharType="separate"/>
          </w:r>
          <w:r w:rsidRPr="00F10476">
            <w:rPr>
              <w:rFonts w:eastAsia="Calibri" w:cs="Arial"/>
              <w:noProof/>
              <w:color w:val="000000" w:themeColor="text1"/>
              <w:lang w:val="en-US"/>
            </w:rPr>
            <w:t>(River, 2021)</w:t>
          </w:r>
          <w:r w:rsidRPr="00F10476">
            <w:rPr>
              <w:rFonts w:eastAsia="Calibri" w:cs="Arial"/>
              <w:color w:val="000000" w:themeColor="text1"/>
            </w:rPr>
            <w:fldChar w:fldCharType="end"/>
          </w:r>
        </w:sdtContent>
      </w:sdt>
      <w:r w:rsidRPr="00F10476">
        <w:rPr>
          <w:rFonts w:eastAsia="Calibri" w:cs="Arial"/>
          <w:color w:val="000000" w:themeColor="text1"/>
        </w:rPr>
        <w:t>. All the major initial drivers for adaptation often end up becoming very practical and help in controlling all the rising utility costs. All the necessary energy and water efficiency are produced and used as a direct contributor to fulfill the bottom line. It also remains focused on transforming the aspect of sustainability from an expenditure into an investment.</w:t>
      </w:r>
      <w:r w:rsidR="00786765" w:rsidRPr="00F10476">
        <w:rPr>
          <w:rFonts w:eastAsia="Calibri" w:cs="Arial"/>
          <w:color w:val="000000" w:themeColor="text1"/>
        </w:rPr>
        <w:t xml:space="preserve"> During the 21st century, a profound has ended up forcing the hotel sector to quickly respond and adapt </w:t>
      </w:r>
      <w:sdt>
        <w:sdtPr>
          <w:rPr>
            <w:rFonts w:eastAsia="Calibri" w:cs="Arial"/>
            <w:color w:val="000000" w:themeColor="text1"/>
          </w:rPr>
          <w:id w:val="86975373"/>
          <w:citation/>
        </w:sdtPr>
        <w:sdtContent>
          <w:r w:rsidR="00786765" w:rsidRPr="00F10476">
            <w:rPr>
              <w:rFonts w:eastAsia="Calibri" w:cs="Arial"/>
              <w:color w:val="000000" w:themeColor="text1"/>
            </w:rPr>
            <w:fldChar w:fldCharType="begin"/>
          </w:r>
          <w:r w:rsidR="00786765" w:rsidRPr="00F10476">
            <w:rPr>
              <w:rFonts w:eastAsia="Calibri" w:cs="Arial"/>
              <w:color w:val="000000" w:themeColor="text1"/>
              <w:lang w:val="en-US"/>
            </w:rPr>
            <w:instrText xml:space="preserve"> CITATION Log251 \l 1033 </w:instrText>
          </w:r>
          <w:r w:rsidR="00786765" w:rsidRPr="00F10476">
            <w:rPr>
              <w:rFonts w:eastAsia="Calibri" w:cs="Arial"/>
              <w:color w:val="000000" w:themeColor="text1"/>
            </w:rPr>
            <w:fldChar w:fldCharType="separate"/>
          </w:r>
          <w:r w:rsidR="00786765" w:rsidRPr="00F10476">
            <w:rPr>
              <w:rFonts w:eastAsia="Calibri" w:cs="Arial"/>
              <w:noProof/>
              <w:color w:val="000000" w:themeColor="text1"/>
              <w:lang w:val="en-US"/>
            </w:rPr>
            <w:t>(Cochrane, 2025)</w:t>
          </w:r>
          <w:r w:rsidR="00786765" w:rsidRPr="00F10476">
            <w:rPr>
              <w:rFonts w:eastAsia="Calibri" w:cs="Arial"/>
              <w:color w:val="000000" w:themeColor="text1"/>
            </w:rPr>
            <w:fldChar w:fldCharType="end"/>
          </w:r>
        </w:sdtContent>
      </w:sdt>
      <w:r w:rsidR="00786765" w:rsidRPr="00F10476">
        <w:rPr>
          <w:rFonts w:eastAsia="Calibri" w:cs="Arial"/>
          <w:color w:val="000000" w:themeColor="text1"/>
        </w:rPr>
        <w:t>.</w:t>
      </w:r>
      <w:r w:rsidRPr="00F10476">
        <w:rPr>
          <w:rFonts w:eastAsia="Calibri" w:cs="Arial"/>
          <w:color w:val="000000" w:themeColor="text1"/>
        </w:rPr>
        <w:t xml:space="preserve"> Likewise, all the adopted waste reduction programmes are also accountable for directly cutting down the disposal costs. It remains focused on the development of a comfortable alignment between various business and environmental interests</w:t>
      </w:r>
      <w:r w:rsidRPr="00F10476">
        <w:rPr>
          <w:rFonts w:eastAsia="Calibri" w:cs="Arial"/>
          <w:color w:val="EE0000"/>
        </w:rPr>
        <w:t xml:space="preserve">. </w:t>
      </w:r>
    </w:p>
    <w:p w14:paraId="7BCD1F01" w14:textId="3597D572" w:rsidR="00504649" w:rsidRPr="00F10476" w:rsidRDefault="00C37663" w:rsidP="005B1530">
      <w:pPr>
        <w:rPr>
          <w:rFonts w:cs="Arial"/>
          <w:color w:val="0E101A"/>
          <w:highlight w:val="white"/>
        </w:rPr>
      </w:pPr>
      <w:r w:rsidRPr="00D51C52">
        <w:rPr>
          <w:rFonts w:cs="Arial"/>
          <w:color w:val="000000" w:themeColor="text1"/>
          <w:highlight w:val="white"/>
        </w:rPr>
        <w:t xml:space="preserve">Sustainable development and marketing both play a very significant role </w:t>
      </w:r>
      <w:r w:rsidR="008A59A0" w:rsidRPr="00D51C52">
        <w:rPr>
          <w:rFonts w:cs="Arial"/>
          <w:color w:val="000000" w:themeColor="text1"/>
          <w:highlight w:val="white"/>
        </w:rPr>
        <w:t xml:space="preserve">due to the complicated </w:t>
      </w:r>
      <w:r w:rsidRPr="00D51C52">
        <w:rPr>
          <w:rFonts w:cs="Arial"/>
          <w:color w:val="000000" w:themeColor="text1"/>
          <w:highlight w:val="white"/>
        </w:rPr>
        <w:t>link and creati</w:t>
      </w:r>
      <w:r w:rsidR="008A59A0" w:rsidRPr="00D51C52">
        <w:rPr>
          <w:rFonts w:cs="Arial"/>
          <w:color w:val="000000" w:themeColor="text1"/>
          <w:highlight w:val="white"/>
        </w:rPr>
        <w:t xml:space="preserve">on of a </w:t>
      </w:r>
      <w:r w:rsidRPr="00D51C52">
        <w:rPr>
          <w:rFonts w:cs="Arial"/>
          <w:color w:val="000000" w:themeColor="text1"/>
          <w:highlight w:val="white"/>
        </w:rPr>
        <w:t>long-term value</w:t>
      </w:r>
      <w:r w:rsidR="005B1530" w:rsidRPr="00D51C52">
        <w:rPr>
          <w:rFonts w:cs="Arial"/>
          <w:color w:val="000000" w:themeColor="text1"/>
          <w:highlight w:val="white"/>
        </w:rPr>
        <w:t xml:space="preserve"> </w:t>
      </w:r>
      <w:r w:rsidR="005B1530" w:rsidRPr="00D51C52">
        <w:rPr>
          <w:rFonts w:cs="Arial"/>
          <w:color w:val="000000" w:themeColor="text1"/>
        </w:rPr>
        <w:t>(Henderson and Loreau, 2023)</w:t>
      </w:r>
      <w:r w:rsidR="005B1530" w:rsidRPr="00D51C52">
        <w:rPr>
          <w:rFonts w:cs="Arial"/>
          <w:color w:val="000000" w:themeColor="text1"/>
          <w:highlight w:val="white"/>
        </w:rPr>
        <w:t>. It is</w:t>
      </w:r>
      <w:r w:rsidRPr="00D51C52">
        <w:rPr>
          <w:rFonts w:cs="Arial"/>
          <w:color w:val="000000" w:themeColor="text1"/>
          <w:highlight w:val="white"/>
        </w:rPr>
        <w:t xml:space="preserve"> regarding the well-being of </w:t>
      </w:r>
      <w:r w:rsidR="008A59A0" w:rsidRPr="00D51C52">
        <w:rPr>
          <w:rFonts w:cs="Arial"/>
          <w:color w:val="000000" w:themeColor="text1"/>
          <w:highlight w:val="white"/>
        </w:rPr>
        <w:t xml:space="preserve">both </w:t>
      </w:r>
      <w:r w:rsidRPr="00D51C52">
        <w:rPr>
          <w:rFonts w:cs="Arial"/>
          <w:color w:val="000000" w:themeColor="text1"/>
          <w:highlight w:val="white"/>
        </w:rPr>
        <w:t>society a</w:t>
      </w:r>
      <w:r w:rsidR="008A59A0" w:rsidRPr="00D51C52">
        <w:rPr>
          <w:rFonts w:cs="Arial"/>
          <w:color w:val="000000" w:themeColor="text1"/>
          <w:highlight w:val="white"/>
        </w:rPr>
        <w:t>nd</w:t>
      </w:r>
      <w:r w:rsidRPr="00D51C52">
        <w:rPr>
          <w:rFonts w:cs="Arial"/>
          <w:color w:val="000000" w:themeColor="text1"/>
          <w:highlight w:val="white"/>
        </w:rPr>
        <w:t xml:space="preserve"> the environment. While sustainable development emphasises feeding contemporary needs and catering for future </w:t>
      </w:r>
      <w:r w:rsidRPr="00F10476">
        <w:rPr>
          <w:rFonts w:cs="Arial"/>
          <w:color w:val="0E101A"/>
          <w:highlight w:val="white"/>
        </w:rPr>
        <w:lastRenderedPageBreak/>
        <w:t xml:space="preserve">generations, responsible marketing has other areas to improve. Integrating sustainability into current marketing strategies enables entities to effectively drive awareness and foster better relations with environmentally conscious consumers. Further, marketing plays a very crucial role in effectively promoting sustainable practices and reducing environmental impacts </w:t>
      </w:r>
      <w:sdt>
        <w:sdtPr>
          <w:rPr>
            <w:rFonts w:cs="Arial"/>
            <w:color w:val="0E101A"/>
            <w:highlight w:val="white"/>
          </w:rPr>
          <w:id w:val="645863663"/>
          <w:citation/>
        </w:sdtPr>
        <w:sdtContent>
          <w:r w:rsidRPr="00F10476">
            <w:rPr>
              <w:rFonts w:cs="Arial"/>
              <w:color w:val="0E101A"/>
              <w:highlight w:val="white"/>
            </w:rPr>
            <w:fldChar w:fldCharType="begin"/>
          </w:r>
          <w:r w:rsidRPr="00F10476">
            <w:rPr>
              <w:rFonts w:cs="Arial"/>
              <w:color w:val="0E101A"/>
              <w:highlight w:val="white"/>
              <w:lang w:val="en-US"/>
            </w:rPr>
            <w:instrText xml:space="preserve"> CITATION Rac22 \l 1033 </w:instrText>
          </w:r>
          <w:r w:rsidRPr="00F10476">
            <w:rPr>
              <w:rFonts w:cs="Arial"/>
              <w:color w:val="0E101A"/>
              <w:highlight w:val="white"/>
            </w:rPr>
            <w:fldChar w:fldCharType="separate"/>
          </w:r>
          <w:r w:rsidRPr="00F10476">
            <w:rPr>
              <w:rFonts w:eastAsia="Arial" w:cs="Arial"/>
              <w:noProof/>
              <w:color w:val="0E101A"/>
              <w:highlight w:val="white"/>
              <w:lang w:val="en-US"/>
            </w:rPr>
            <w:t>(Rachel, 2022)</w:t>
          </w:r>
          <w:r w:rsidRPr="00F10476">
            <w:rPr>
              <w:rFonts w:cs="Arial"/>
              <w:color w:val="0E101A"/>
              <w:highlight w:val="white"/>
            </w:rPr>
            <w:fldChar w:fldCharType="end"/>
          </w:r>
        </w:sdtContent>
      </w:sdt>
      <w:r w:rsidRPr="00F10476">
        <w:rPr>
          <w:rFonts w:cs="Arial"/>
          <w:color w:val="0E101A"/>
          <w:highlight w:val="white"/>
        </w:rPr>
        <w:t>. Sustainable marketing endorses development through fostering innovation which shapes the steps that should be undertaken.  Entities should be incentivised to design eco-friendly products and services which will be both durable and resource-efficient to cope with growing consumer demand. While, transparency is termed a critical aspect, based on seeking authenticity in brands honest communication in the meantime can lead to assure consumer concerns.</w:t>
      </w:r>
    </w:p>
    <w:p w14:paraId="60C872FF" w14:textId="77777777" w:rsidR="00852F91" w:rsidRPr="00D51C52" w:rsidRDefault="007D4F0A" w:rsidP="005B1530">
      <w:pPr>
        <w:rPr>
          <w:rFonts w:eastAsia="Calibri" w:cs="Arial"/>
          <w:color w:val="000000" w:themeColor="text1"/>
        </w:rPr>
      </w:pPr>
      <w:r w:rsidRPr="00F10476">
        <w:rPr>
          <w:rFonts w:eastAsia="Calibri" w:cs="Arial"/>
          <w:color w:val="000000" w:themeColor="text1"/>
        </w:rPr>
        <w:t>The pursuit of Marriott for getting sustainability certifications such as LEED, Green Key or BREEAM plays a major role in the introduction of a more complex dynamic (</w:t>
      </w:r>
      <w:proofErr w:type="spellStart"/>
      <w:r w:rsidRPr="00F10476">
        <w:rPr>
          <w:rFonts w:eastAsia="Calibri" w:cs="Arial"/>
          <w:color w:val="000000" w:themeColor="text1"/>
        </w:rPr>
        <w:t>Rebelatto</w:t>
      </w:r>
      <w:proofErr w:type="spellEnd"/>
      <w:r w:rsidRPr="00F10476">
        <w:rPr>
          <w:rFonts w:eastAsia="Calibri" w:cs="Arial"/>
          <w:color w:val="000000" w:themeColor="text1"/>
        </w:rPr>
        <w:t xml:space="preserve"> </w:t>
      </w:r>
      <w:r w:rsidRPr="00F10476">
        <w:rPr>
          <w:rFonts w:eastAsia="Calibri" w:cs="Arial"/>
          <w:i/>
          <w:iCs/>
          <w:color w:val="000000" w:themeColor="text1"/>
        </w:rPr>
        <w:t xml:space="preserve">et al., </w:t>
      </w:r>
      <w:r w:rsidRPr="00F10476">
        <w:rPr>
          <w:rFonts w:eastAsia="Calibri" w:cs="Arial"/>
          <w:color w:val="000000" w:themeColor="text1"/>
        </w:rPr>
        <w:t xml:space="preserve">2024). All these critical standards are responsible for providing a valuable framework and credible validation. Each and every environmental effort of the hotels become efficiently fulfilled and a stern shift from continuous and holistic improvement to checking boxes are endorsed. This transition also expedites the process of attaining a specific rating and Marriott’s Serve 360 programme serves as a prime example to highlight the context. This particular project was launched with setting out many ambitious 2025 goals </w:t>
      </w:r>
      <w:sdt>
        <w:sdtPr>
          <w:rPr>
            <w:rFonts w:eastAsia="Calibri" w:cs="Arial"/>
            <w:color w:val="000000" w:themeColor="text1"/>
          </w:rPr>
          <w:id w:val="-726988864"/>
          <w:citation/>
        </w:sdtPr>
        <w:sdtContent>
          <w:r w:rsidRPr="00F10476">
            <w:rPr>
              <w:rFonts w:eastAsia="Calibri" w:cs="Arial"/>
              <w:color w:val="000000" w:themeColor="text1"/>
            </w:rPr>
            <w:fldChar w:fldCharType="begin"/>
          </w:r>
          <w:r w:rsidRPr="00F10476">
            <w:rPr>
              <w:rFonts w:eastAsia="Calibri" w:cs="Arial"/>
              <w:color w:val="000000" w:themeColor="text1"/>
              <w:lang w:val="en-US"/>
            </w:rPr>
            <w:instrText xml:space="preserve"> CITATION Mar2516 \l 1033 </w:instrText>
          </w:r>
          <w:r w:rsidRPr="00F10476">
            <w:rPr>
              <w:rFonts w:eastAsia="Calibri" w:cs="Arial"/>
              <w:color w:val="000000" w:themeColor="text1"/>
            </w:rPr>
            <w:fldChar w:fldCharType="separate"/>
          </w:r>
          <w:r w:rsidRPr="00F10476">
            <w:rPr>
              <w:rFonts w:eastAsia="Calibri" w:cs="Arial"/>
              <w:noProof/>
              <w:color w:val="000000" w:themeColor="text1"/>
              <w:lang w:val="en-US"/>
            </w:rPr>
            <w:t>(Marriott, 2025)</w:t>
          </w:r>
          <w:r w:rsidRPr="00F10476">
            <w:rPr>
              <w:rFonts w:eastAsia="Calibri" w:cs="Arial"/>
              <w:color w:val="000000" w:themeColor="text1"/>
            </w:rPr>
            <w:fldChar w:fldCharType="end"/>
          </w:r>
        </w:sdtContent>
      </w:sdt>
      <w:r w:rsidRPr="00F10476">
        <w:rPr>
          <w:rFonts w:eastAsia="Calibri" w:cs="Arial"/>
          <w:color w:val="000000" w:themeColor="text1"/>
        </w:rPr>
        <w:t xml:space="preserve">. All of them play a major role in successfully outlining the concrete targets across four pillars. They include nurturing, sustaining, empowering and </w:t>
      </w:r>
      <w:r w:rsidRPr="00D51C52">
        <w:rPr>
          <w:rFonts w:eastAsia="Calibri" w:cs="Arial"/>
          <w:color w:val="000000" w:themeColor="text1"/>
        </w:rPr>
        <w:t xml:space="preserve">providing opportunities for promoting the advancement of human rights. </w:t>
      </w:r>
    </w:p>
    <w:p w14:paraId="1A1A34C1" w14:textId="353D70CE" w:rsidR="00C37663" w:rsidRPr="00D51C52" w:rsidRDefault="00852F91" w:rsidP="005B1530">
      <w:pPr>
        <w:rPr>
          <w:rFonts w:eastAsia="Calibri" w:cs="Arial"/>
          <w:color w:val="000000" w:themeColor="text1"/>
        </w:rPr>
      </w:pPr>
      <w:r w:rsidRPr="00D51C52">
        <w:rPr>
          <w:rFonts w:cs="Arial"/>
          <w:color w:val="000000" w:themeColor="text1"/>
          <w:highlight w:val="white"/>
        </w:rPr>
        <w:t xml:space="preserve">The </w:t>
      </w:r>
      <w:r w:rsidR="00C37663" w:rsidRPr="00D51C52">
        <w:rPr>
          <w:rFonts w:cs="Arial"/>
          <w:color w:val="000000" w:themeColor="text1"/>
          <w:highlight w:val="white"/>
        </w:rPr>
        <w:t xml:space="preserve">"Spirit to Serve" initiative </w:t>
      </w:r>
      <w:r w:rsidRPr="00D51C52">
        <w:rPr>
          <w:rFonts w:cs="Arial"/>
          <w:color w:val="000000" w:themeColor="text1"/>
          <w:highlight w:val="white"/>
        </w:rPr>
        <w:t xml:space="preserve">of Marriott hotels have played a major role in reflecting the its </w:t>
      </w:r>
      <w:r w:rsidR="00C37663" w:rsidRPr="00D51C52">
        <w:rPr>
          <w:rFonts w:cs="Arial"/>
          <w:color w:val="000000" w:themeColor="text1"/>
          <w:highlight w:val="white"/>
        </w:rPr>
        <w:t>commitment to</w:t>
      </w:r>
      <w:r w:rsidRPr="00D51C52">
        <w:rPr>
          <w:rFonts w:cs="Arial"/>
          <w:color w:val="000000" w:themeColor="text1"/>
          <w:highlight w:val="white"/>
        </w:rPr>
        <w:t xml:space="preserve">wards </w:t>
      </w:r>
      <w:r w:rsidR="00C37663" w:rsidRPr="00D51C52">
        <w:rPr>
          <w:rFonts w:cs="Arial"/>
          <w:color w:val="000000" w:themeColor="text1"/>
          <w:highlight w:val="white"/>
        </w:rPr>
        <w:t>foster</w:t>
      </w:r>
      <w:r w:rsidRPr="00D51C52">
        <w:rPr>
          <w:rFonts w:cs="Arial"/>
          <w:color w:val="000000" w:themeColor="text1"/>
          <w:highlight w:val="white"/>
        </w:rPr>
        <w:t>ing high level of</w:t>
      </w:r>
      <w:r w:rsidR="00C37663" w:rsidRPr="00D51C52">
        <w:rPr>
          <w:rFonts w:cs="Arial"/>
          <w:color w:val="000000" w:themeColor="text1"/>
          <w:highlight w:val="white"/>
        </w:rPr>
        <w:t xml:space="preserve"> sustainability</w:t>
      </w:r>
      <w:r w:rsidRPr="00D51C52">
        <w:rPr>
          <w:rFonts w:cs="Arial"/>
          <w:color w:val="000000" w:themeColor="text1"/>
          <w:highlight w:val="white"/>
        </w:rPr>
        <w:t>. Important actions like</w:t>
      </w:r>
      <w:r w:rsidR="00C37663" w:rsidRPr="00D51C52">
        <w:rPr>
          <w:rFonts w:cs="Arial"/>
          <w:color w:val="000000" w:themeColor="text1"/>
          <w:highlight w:val="white"/>
        </w:rPr>
        <w:t xml:space="preserve"> </w:t>
      </w:r>
      <w:r w:rsidRPr="00D51C52">
        <w:rPr>
          <w:rFonts w:cs="Arial"/>
          <w:color w:val="000000" w:themeColor="text1"/>
          <w:highlight w:val="white"/>
        </w:rPr>
        <w:t>p</w:t>
      </w:r>
      <w:r w:rsidR="00C37663" w:rsidRPr="00D51C52">
        <w:rPr>
          <w:rFonts w:cs="Arial"/>
          <w:color w:val="000000" w:themeColor="text1"/>
          <w:highlight w:val="white"/>
        </w:rPr>
        <w:t>rogram</w:t>
      </w:r>
      <w:r w:rsidRPr="00D51C52">
        <w:rPr>
          <w:rFonts w:cs="Arial"/>
          <w:color w:val="000000" w:themeColor="text1"/>
          <w:highlight w:val="white"/>
        </w:rPr>
        <w:t xml:space="preserve"> arrangements have also</w:t>
      </w:r>
      <w:r w:rsidR="00C37663" w:rsidRPr="00D51C52">
        <w:rPr>
          <w:rFonts w:cs="Arial"/>
          <w:color w:val="000000" w:themeColor="text1"/>
          <w:highlight w:val="white"/>
        </w:rPr>
        <w:t xml:space="preserve"> enabled </w:t>
      </w:r>
      <w:r w:rsidRPr="00D51C52">
        <w:rPr>
          <w:rFonts w:cs="Arial"/>
          <w:color w:val="000000" w:themeColor="text1"/>
          <w:highlight w:val="white"/>
        </w:rPr>
        <w:t>the company</w:t>
      </w:r>
      <w:r w:rsidR="00C37663" w:rsidRPr="00D51C52">
        <w:rPr>
          <w:rFonts w:cs="Arial"/>
          <w:color w:val="000000" w:themeColor="text1"/>
          <w:highlight w:val="white"/>
        </w:rPr>
        <w:t xml:space="preserve"> to </w:t>
      </w:r>
      <w:r w:rsidRPr="00D51C52">
        <w:rPr>
          <w:rFonts w:cs="Arial"/>
          <w:color w:val="000000" w:themeColor="text1"/>
          <w:highlight w:val="white"/>
        </w:rPr>
        <w:t xml:space="preserve">successfully </w:t>
      </w:r>
      <w:r w:rsidR="00C37663" w:rsidRPr="00D51C52">
        <w:rPr>
          <w:rFonts w:cs="Arial"/>
          <w:color w:val="000000" w:themeColor="text1"/>
          <w:highlight w:val="white"/>
        </w:rPr>
        <w:t xml:space="preserve">integrate </w:t>
      </w:r>
      <w:r w:rsidRPr="00D51C52">
        <w:rPr>
          <w:rFonts w:cs="Arial"/>
          <w:color w:val="000000" w:themeColor="text1"/>
          <w:highlight w:val="white"/>
        </w:rPr>
        <w:t xml:space="preserve">the </w:t>
      </w:r>
      <w:r w:rsidR="00C37663" w:rsidRPr="00D51C52">
        <w:rPr>
          <w:rFonts w:cs="Arial"/>
          <w:color w:val="000000" w:themeColor="text1"/>
          <w:highlight w:val="white"/>
        </w:rPr>
        <w:t>environmental stewardship into its business model</w:t>
      </w:r>
      <w:r w:rsidRPr="00D51C52">
        <w:rPr>
          <w:rFonts w:cs="Arial"/>
          <w:color w:val="000000" w:themeColor="text1"/>
          <w:highlight w:val="white"/>
        </w:rPr>
        <w:t xml:space="preserve">. </w:t>
      </w:r>
      <w:r w:rsidR="00C37663" w:rsidRPr="00D51C52">
        <w:rPr>
          <w:rFonts w:cs="Arial"/>
          <w:color w:val="000000" w:themeColor="text1"/>
          <w:highlight w:val="white"/>
        </w:rPr>
        <w:t xml:space="preserve">Marriott’s throughout commitment to sustainability is primarily focused on measuring its environmental impact which also emphasises social equity. </w:t>
      </w:r>
      <w:r w:rsidRPr="00D51C52">
        <w:rPr>
          <w:rFonts w:eastAsia="Calibri" w:cs="Arial"/>
          <w:color w:val="000000" w:themeColor="text1"/>
        </w:rPr>
        <w:t xml:space="preserve">Various water reduction intensity goals and decreasing the rate of carbon emissions play a valuable role in representing a strong a commitment towards decreasing the environmental effects. </w:t>
      </w:r>
      <w:r w:rsidR="00C37663" w:rsidRPr="00D51C52">
        <w:rPr>
          <w:rFonts w:cs="Arial"/>
          <w:color w:val="000000" w:themeColor="text1"/>
          <w:highlight w:val="white"/>
        </w:rPr>
        <w:t xml:space="preserve">Some evidence of its programs which implies diversity, human rights, and local communities can be reflected by the initiatives it has undertaken to deal with growing consumer needs for sustainable practices </w:t>
      </w:r>
      <w:sdt>
        <w:sdtPr>
          <w:rPr>
            <w:rFonts w:cs="Arial"/>
            <w:color w:val="000000" w:themeColor="text1"/>
            <w:highlight w:val="white"/>
          </w:rPr>
          <w:id w:val="-1789189228"/>
          <w:citation/>
        </w:sdtPr>
        <w:sdtContent>
          <w:r w:rsidR="00C37663" w:rsidRPr="00D51C52">
            <w:rPr>
              <w:rFonts w:cs="Arial"/>
              <w:color w:val="000000" w:themeColor="text1"/>
              <w:highlight w:val="white"/>
            </w:rPr>
            <w:fldChar w:fldCharType="begin"/>
          </w:r>
          <w:r w:rsidR="00C37663" w:rsidRPr="00D51C52">
            <w:rPr>
              <w:rFonts w:cs="Arial"/>
              <w:color w:val="000000" w:themeColor="text1"/>
              <w:highlight w:val="white"/>
              <w:lang w:val="en-US"/>
            </w:rPr>
            <w:instrText xml:space="preserve"> CITATION JWM25 \l 1033 </w:instrText>
          </w:r>
          <w:r w:rsidR="00C37663" w:rsidRPr="00D51C52">
            <w:rPr>
              <w:rFonts w:cs="Arial"/>
              <w:color w:val="000000" w:themeColor="text1"/>
              <w:highlight w:val="white"/>
            </w:rPr>
            <w:fldChar w:fldCharType="separate"/>
          </w:r>
          <w:r w:rsidR="00C37663" w:rsidRPr="00D51C52">
            <w:rPr>
              <w:rFonts w:eastAsia="Arial" w:cs="Arial"/>
              <w:noProof/>
              <w:color w:val="000000" w:themeColor="text1"/>
              <w:highlight w:val="white"/>
              <w:lang w:val="en-US"/>
            </w:rPr>
            <w:t>(Jr., 2025)</w:t>
          </w:r>
          <w:r w:rsidR="00C37663" w:rsidRPr="00D51C52">
            <w:rPr>
              <w:rFonts w:cs="Arial"/>
              <w:color w:val="000000" w:themeColor="text1"/>
              <w:highlight w:val="white"/>
            </w:rPr>
            <w:fldChar w:fldCharType="end"/>
          </w:r>
        </w:sdtContent>
      </w:sdt>
      <w:r w:rsidR="00C37663" w:rsidRPr="00D51C52">
        <w:rPr>
          <w:rFonts w:cs="Arial"/>
          <w:color w:val="000000" w:themeColor="text1"/>
          <w:highlight w:val="white"/>
        </w:rPr>
        <w:t xml:space="preserve">. </w:t>
      </w:r>
      <w:r w:rsidR="00C37663" w:rsidRPr="00D51C52">
        <w:rPr>
          <w:rFonts w:cs="Arial"/>
          <w:color w:val="000000" w:themeColor="text1"/>
          <w:highlight w:val="white"/>
        </w:rPr>
        <w:lastRenderedPageBreak/>
        <w:t xml:space="preserve">Sustainable development in terms of the hotel industry plays an integral role while gaining traction globally, as various regions have implemented eco-friendly practices in the past decades. </w:t>
      </w:r>
    </w:p>
    <w:p w14:paraId="4231DB3B" w14:textId="5F090BC1" w:rsidR="007D4F0A" w:rsidRPr="00D51C52" w:rsidRDefault="007D4F0A" w:rsidP="005B1530">
      <w:pPr>
        <w:rPr>
          <w:rFonts w:eastAsia="Calibri" w:cs="Arial"/>
          <w:color w:val="000000" w:themeColor="text1"/>
        </w:rPr>
      </w:pPr>
      <w:r w:rsidRPr="00D51C52">
        <w:rPr>
          <w:rFonts w:eastAsia="Calibri" w:cs="Arial"/>
          <w:color w:val="000000" w:themeColor="text1"/>
        </w:rPr>
        <w:t xml:space="preserve">The incident of branding of "Serve 360" can be regarded as one of the most important strategic corporate social responsibility tools. It is designed to successfully enhance Marriott's global reputation and level of brand equity. A suitable relation to all the investors and market positioning can be noticed according to many reports and the potential tension also emerges in the action of prioritisation of efforts. Ultimately, the emergence of sustainability ends up becoming one of the keys </w:t>
      </w:r>
      <w:r w:rsidR="008A59A0" w:rsidRPr="00D51C52">
        <w:rPr>
          <w:rFonts w:eastAsia="Calibri" w:cs="Arial"/>
          <w:color w:val="000000" w:themeColor="text1"/>
        </w:rPr>
        <w:t xml:space="preserve">that </w:t>
      </w:r>
      <w:r w:rsidRPr="00D51C52">
        <w:rPr>
          <w:rFonts w:eastAsia="Calibri" w:cs="Arial"/>
          <w:color w:val="000000" w:themeColor="text1"/>
        </w:rPr>
        <w:t xml:space="preserve">focuses for the hotel industry. Environmentally all the major impacts related to climate change also pose lots of direct risks to the management of destinations and operations. On the other hand, considering the economical view-points, the preferences and the demands of institutional investors also cannot be ignored. </w:t>
      </w:r>
    </w:p>
    <w:p w14:paraId="7A669E7C" w14:textId="77777777" w:rsidR="00C37663" w:rsidRPr="00D51C52" w:rsidRDefault="00C37663" w:rsidP="005B1530">
      <w:pPr>
        <w:rPr>
          <w:rFonts w:cs="Arial"/>
          <w:b/>
          <w:color w:val="000000" w:themeColor="text1"/>
          <w:highlight w:val="white"/>
        </w:rPr>
      </w:pPr>
      <w:r w:rsidRPr="00D51C52">
        <w:rPr>
          <w:rFonts w:cs="Arial"/>
          <w:color w:val="000000" w:themeColor="text1"/>
        </w:rPr>
        <w:br w:type="page"/>
      </w:r>
    </w:p>
    <w:p w14:paraId="4DDAFB19" w14:textId="77777777" w:rsidR="00C37663" w:rsidRPr="00F10476" w:rsidRDefault="00C37663" w:rsidP="005B1530">
      <w:pPr>
        <w:pStyle w:val="Heading1"/>
        <w:rPr>
          <w:rFonts w:cs="Arial"/>
          <w:highlight w:val="white"/>
        </w:rPr>
      </w:pPr>
      <w:r w:rsidRPr="00F10476">
        <w:rPr>
          <w:rFonts w:cs="Arial"/>
          <w:highlight w:val="white"/>
        </w:rPr>
        <w:lastRenderedPageBreak/>
        <w:t xml:space="preserve">Conclusion </w:t>
      </w:r>
    </w:p>
    <w:p w14:paraId="0F1E972B" w14:textId="31C0724D" w:rsidR="00C37663" w:rsidRPr="00F10476" w:rsidRDefault="006A2101" w:rsidP="005B1530">
      <w:pPr>
        <w:rPr>
          <w:rFonts w:cs="Arial"/>
          <w:color w:val="000000" w:themeColor="text1"/>
        </w:rPr>
      </w:pPr>
      <w:r>
        <w:rPr>
          <w:rFonts w:eastAsia="Cambria" w:cs="Arial"/>
          <w:color w:val="000000" w:themeColor="text1"/>
        </w:rPr>
        <w:t>Overall</w:t>
      </w:r>
      <w:r w:rsidR="00E3132E" w:rsidRPr="00F10476">
        <w:rPr>
          <w:rFonts w:eastAsia="Cambria" w:cs="Arial"/>
          <w:color w:val="000000" w:themeColor="text1"/>
        </w:rPr>
        <w:t>, Marriott has taken the Serve 360 initiative</w:t>
      </w:r>
      <w:r w:rsidR="008A59A0" w:rsidRPr="00F10476">
        <w:rPr>
          <w:rFonts w:eastAsia="Cambria" w:cs="Arial"/>
          <w:color w:val="000000" w:themeColor="text1"/>
        </w:rPr>
        <w:t xml:space="preserve"> </w:t>
      </w:r>
      <w:r w:rsidR="00E3132E" w:rsidRPr="00F10476">
        <w:rPr>
          <w:rFonts w:eastAsia="Cambria" w:cs="Arial"/>
          <w:color w:val="000000" w:themeColor="text1"/>
        </w:rPr>
        <w:t xml:space="preserve">which has emerged as an overall and powerful strategy. </w:t>
      </w:r>
      <w:r w:rsidR="008A59A0" w:rsidRPr="00F10476">
        <w:rPr>
          <w:rFonts w:eastAsia="Cambria" w:cs="Arial"/>
          <w:color w:val="000000" w:themeColor="text1"/>
        </w:rPr>
        <w:t xml:space="preserve">Relying on the aspect of </w:t>
      </w:r>
      <w:r w:rsidR="00E3132E" w:rsidRPr="00F10476">
        <w:rPr>
          <w:rFonts w:eastAsia="Cambria" w:cs="Arial"/>
          <w:color w:val="000000" w:themeColor="text1"/>
        </w:rPr>
        <w:t xml:space="preserve">sustainability, it has achieved tangible improvements for minimising environmental footprint and social justice. </w:t>
      </w:r>
      <w:r w:rsidR="00852F91" w:rsidRPr="00F10476">
        <w:rPr>
          <w:rFonts w:eastAsia="Cambria" w:cs="Arial"/>
          <w:color w:val="000000" w:themeColor="text1"/>
        </w:rPr>
        <w:t xml:space="preserve">Both positive effects like increasing brand efficiency and negative impacts like tarnished branad reputation have been depicted to being more context to the topic. The extent of authenticity and </w:t>
      </w:r>
      <w:r w:rsidR="00E3132E" w:rsidRPr="00F10476">
        <w:rPr>
          <w:rFonts w:eastAsia="Cambria" w:cs="Arial"/>
          <w:color w:val="000000" w:themeColor="text1"/>
        </w:rPr>
        <w:t xml:space="preserve">seriousness </w:t>
      </w:r>
      <w:r w:rsidR="00852F91" w:rsidRPr="00F10476">
        <w:rPr>
          <w:rFonts w:eastAsia="Cambria" w:cs="Arial"/>
          <w:color w:val="000000" w:themeColor="text1"/>
        </w:rPr>
        <w:t xml:space="preserve">regarding </w:t>
      </w:r>
      <w:r w:rsidR="00E3132E" w:rsidRPr="00F10476">
        <w:rPr>
          <w:rFonts w:eastAsia="Cambria" w:cs="Arial"/>
          <w:color w:val="000000" w:themeColor="text1"/>
        </w:rPr>
        <w:t>environmental commitment</w:t>
      </w:r>
      <w:r w:rsidR="00852F91" w:rsidRPr="00F10476">
        <w:rPr>
          <w:rFonts w:eastAsia="Cambria" w:cs="Arial"/>
          <w:color w:val="000000" w:themeColor="text1"/>
        </w:rPr>
        <w:t>s</w:t>
      </w:r>
      <w:r w:rsidR="00E3132E" w:rsidRPr="00F10476">
        <w:rPr>
          <w:rFonts w:eastAsia="Cambria" w:cs="Arial"/>
          <w:color w:val="000000" w:themeColor="text1"/>
        </w:rPr>
        <w:t xml:space="preserve"> </w:t>
      </w:r>
      <w:r w:rsidR="00852F91" w:rsidRPr="00F10476">
        <w:rPr>
          <w:rFonts w:eastAsia="Cambria" w:cs="Arial"/>
          <w:color w:val="000000" w:themeColor="text1"/>
        </w:rPr>
        <w:t>have been</w:t>
      </w:r>
      <w:r w:rsidR="00E3132E" w:rsidRPr="00F10476">
        <w:rPr>
          <w:rFonts w:eastAsia="Cambria" w:cs="Arial"/>
          <w:color w:val="000000" w:themeColor="text1"/>
        </w:rPr>
        <w:t xml:space="preserve"> </w:t>
      </w:r>
      <w:r w:rsidR="00852F91" w:rsidRPr="00F10476">
        <w:rPr>
          <w:rFonts w:eastAsia="Cambria" w:cs="Arial"/>
          <w:color w:val="000000" w:themeColor="text1"/>
        </w:rPr>
        <w:t xml:space="preserve">also </w:t>
      </w:r>
      <w:r w:rsidR="008A59A0" w:rsidRPr="00F10476">
        <w:rPr>
          <w:rFonts w:eastAsia="Cambria" w:cs="Arial"/>
          <w:color w:val="000000" w:themeColor="text1"/>
        </w:rPr>
        <w:t>released</w:t>
      </w:r>
      <w:r w:rsidR="00E3132E" w:rsidRPr="00F10476">
        <w:rPr>
          <w:rFonts w:eastAsia="Cambria" w:cs="Arial"/>
          <w:color w:val="000000" w:themeColor="text1"/>
        </w:rPr>
        <w:t>.</w:t>
      </w:r>
      <w:r w:rsidR="00852F91" w:rsidRPr="00F10476">
        <w:rPr>
          <w:rFonts w:eastAsia="Cambria" w:cs="Arial"/>
          <w:color w:val="000000" w:themeColor="text1"/>
        </w:rPr>
        <w:t xml:space="preserve"> Along with this, the application of relevant </w:t>
      </w:r>
      <w:r w:rsidR="00E3132E" w:rsidRPr="00F10476">
        <w:rPr>
          <w:rFonts w:eastAsia="Cambria" w:cs="Arial"/>
          <w:color w:val="000000" w:themeColor="text1"/>
        </w:rPr>
        <w:t>sustainability framework</w:t>
      </w:r>
      <w:r w:rsidR="00852F91" w:rsidRPr="00F10476">
        <w:rPr>
          <w:rFonts w:eastAsia="Cambria" w:cs="Arial"/>
          <w:color w:val="000000" w:themeColor="text1"/>
        </w:rPr>
        <w:t>s</w:t>
      </w:r>
      <w:r w:rsidR="00E3132E" w:rsidRPr="00F10476">
        <w:rPr>
          <w:rFonts w:eastAsia="Cambria" w:cs="Arial"/>
          <w:color w:val="000000" w:themeColor="text1"/>
        </w:rPr>
        <w:t xml:space="preserve"> of Marriott has</w:t>
      </w:r>
      <w:r w:rsidR="00852F91" w:rsidRPr="00F10476">
        <w:rPr>
          <w:rFonts w:eastAsia="Cambria" w:cs="Arial"/>
          <w:color w:val="000000" w:themeColor="text1"/>
        </w:rPr>
        <w:t xml:space="preserve"> been taken into account and act as</w:t>
      </w:r>
      <w:r w:rsidR="00E3132E" w:rsidRPr="00F10476">
        <w:rPr>
          <w:rFonts w:eastAsia="Cambria" w:cs="Arial"/>
          <w:color w:val="000000" w:themeColor="text1"/>
        </w:rPr>
        <w:t xml:space="preserve"> a </w:t>
      </w:r>
      <w:r w:rsidR="00852F91" w:rsidRPr="00F10476">
        <w:rPr>
          <w:rFonts w:eastAsia="Cambria" w:cs="Arial"/>
          <w:color w:val="000000" w:themeColor="text1"/>
        </w:rPr>
        <w:t xml:space="preserve">primary </w:t>
      </w:r>
      <w:r w:rsidR="00E3132E" w:rsidRPr="00F10476">
        <w:rPr>
          <w:rFonts w:eastAsia="Cambria" w:cs="Arial"/>
          <w:color w:val="000000" w:themeColor="text1"/>
        </w:rPr>
        <w:t xml:space="preserve">global example to the hospitality industry. </w:t>
      </w:r>
      <w:r w:rsidR="00852F91" w:rsidRPr="00F10476">
        <w:rPr>
          <w:rFonts w:eastAsia="Cambria" w:cs="Arial"/>
          <w:color w:val="000000" w:themeColor="text1"/>
        </w:rPr>
        <w:t xml:space="preserve">A very difficult interrelationship between responsibility and economic reasonableness has been showcased in the above essay. </w:t>
      </w:r>
    </w:p>
    <w:p w14:paraId="191C8EBD" w14:textId="77777777" w:rsidR="007477C4" w:rsidRPr="00F10476" w:rsidRDefault="006F2FD6" w:rsidP="005B1530">
      <w:pPr>
        <w:pStyle w:val="Heading1"/>
        <w:rPr>
          <w:rFonts w:cs="Arial"/>
        </w:rPr>
      </w:pPr>
      <w:bookmarkStart w:id="2" w:name="_qfjpbruj519g" w:colFirst="0" w:colLast="0"/>
      <w:bookmarkEnd w:id="2"/>
      <w:r w:rsidRPr="00F10476">
        <w:rPr>
          <w:rFonts w:cs="Arial"/>
        </w:rPr>
        <w:br w:type="page"/>
      </w:r>
    </w:p>
    <w:p w14:paraId="2557E3CB" w14:textId="36E61A6C" w:rsidR="00116BDC" w:rsidRPr="00D51C52" w:rsidRDefault="006F2FD6" w:rsidP="005B1530">
      <w:pPr>
        <w:pStyle w:val="Heading1"/>
        <w:rPr>
          <w:rFonts w:cs="Arial"/>
          <w:color w:val="000000" w:themeColor="text1"/>
        </w:rPr>
      </w:pPr>
      <w:bookmarkStart w:id="3" w:name="_cbetorhvvzf3" w:colFirst="0" w:colLast="0"/>
      <w:bookmarkEnd w:id="3"/>
      <w:r w:rsidRPr="00D51C52">
        <w:rPr>
          <w:rFonts w:cs="Arial"/>
          <w:color w:val="000000" w:themeColor="text1"/>
        </w:rPr>
        <w:lastRenderedPageBreak/>
        <w:t>Reference</w:t>
      </w:r>
    </w:p>
    <w:p w14:paraId="7B0DC373" w14:textId="77777777" w:rsidR="005B1530" w:rsidRPr="00D51C52" w:rsidRDefault="005B1530" w:rsidP="005B1530">
      <w:pPr>
        <w:rPr>
          <w:rFonts w:cs="Arial"/>
          <w:color w:val="000000" w:themeColor="text1"/>
        </w:rPr>
      </w:pPr>
      <w:r w:rsidRPr="00D51C52">
        <w:rPr>
          <w:rFonts w:cs="Arial"/>
          <w:color w:val="000000" w:themeColor="text1"/>
        </w:rPr>
        <w:t xml:space="preserve">Bartel, J., (2022). </w:t>
      </w:r>
      <w:r w:rsidRPr="00D51C52">
        <w:rPr>
          <w:rFonts w:cs="Arial"/>
          <w:i/>
          <w:iCs/>
          <w:color w:val="000000" w:themeColor="text1"/>
        </w:rPr>
        <w:t>Corporate Social Responsibility And Business Ethics</w:t>
      </w:r>
      <w:r w:rsidRPr="00D51C52">
        <w:rPr>
          <w:rFonts w:cs="Arial"/>
          <w:color w:val="000000" w:themeColor="text1"/>
        </w:rPr>
        <w:t>. [Online] Available at: https://www.forbes.com/councils/forbesfinancecouncil/2022/06/27/corporate-social-responsibility-and-business-ethics/ [Accessed 25 October 2025].</w:t>
      </w:r>
    </w:p>
    <w:p w14:paraId="5A101706" w14:textId="77777777" w:rsidR="005B1530" w:rsidRPr="00D51C52" w:rsidRDefault="005B1530" w:rsidP="005B1530">
      <w:pPr>
        <w:rPr>
          <w:rFonts w:cs="Arial"/>
          <w:color w:val="000000" w:themeColor="text1"/>
        </w:rPr>
      </w:pPr>
      <w:r w:rsidRPr="00D51C52">
        <w:rPr>
          <w:rFonts w:cs="Arial"/>
          <w:color w:val="000000" w:themeColor="text1"/>
        </w:rPr>
        <w:t xml:space="preserve">Cochrane, L., (2025). </w:t>
      </w:r>
      <w:r w:rsidRPr="00D51C52">
        <w:rPr>
          <w:rFonts w:cs="Arial"/>
          <w:i/>
          <w:iCs/>
          <w:color w:val="000000" w:themeColor="text1"/>
        </w:rPr>
        <w:t>Adapting to change and transforming crisis into opportunity - Behavioral and policy shifts in sustainable practices post-pandemic</w:t>
      </w:r>
      <w:r w:rsidRPr="00D51C52">
        <w:rPr>
          <w:rFonts w:cs="Arial"/>
          <w:color w:val="000000" w:themeColor="text1"/>
        </w:rPr>
        <w:t>. [Online] Available at: https://www.sciencedirect.com/science/article/pii/S2405844025004268 [Accessed 26 October 2025].</w:t>
      </w:r>
    </w:p>
    <w:p w14:paraId="365031F3" w14:textId="77777777" w:rsidR="005B1530" w:rsidRPr="00D51C52" w:rsidRDefault="005B1530" w:rsidP="005B1530">
      <w:pPr>
        <w:rPr>
          <w:rFonts w:cs="Arial"/>
          <w:color w:val="000000" w:themeColor="text1"/>
        </w:rPr>
      </w:pPr>
      <w:r w:rsidRPr="00D51C52">
        <w:rPr>
          <w:rFonts w:cs="Arial"/>
          <w:color w:val="000000" w:themeColor="text1"/>
        </w:rPr>
        <w:t>Freeman, R.E., Dmytriyev, S.D. and Phillips, R.A., (2021). Stakeholder theory and the resource-based view of the firm. </w:t>
      </w:r>
      <w:r w:rsidRPr="00D51C52">
        <w:rPr>
          <w:rFonts w:cs="Arial"/>
          <w:i/>
          <w:iCs/>
          <w:color w:val="000000" w:themeColor="text1"/>
        </w:rPr>
        <w:t>Journal of management</w:t>
      </w:r>
      <w:r w:rsidRPr="00D51C52">
        <w:rPr>
          <w:rFonts w:cs="Arial"/>
          <w:color w:val="000000" w:themeColor="text1"/>
        </w:rPr>
        <w:t>, </w:t>
      </w:r>
      <w:r w:rsidRPr="00D51C52">
        <w:rPr>
          <w:rFonts w:cs="Arial"/>
          <w:i/>
          <w:iCs/>
          <w:color w:val="000000" w:themeColor="text1"/>
        </w:rPr>
        <w:t>47</w:t>
      </w:r>
      <w:r w:rsidRPr="00D51C52">
        <w:rPr>
          <w:rFonts w:cs="Arial"/>
          <w:color w:val="000000" w:themeColor="text1"/>
        </w:rPr>
        <w:t>(7), pp.1757-1770.</w:t>
      </w:r>
    </w:p>
    <w:p w14:paraId="3D98F8EA" w14:textId="77777777" w:rsidR="005B1530" w:rsidRPr="00D51C52" w:rsidRDefault="005B1530" w:rsidP="005B1530">
      <w:pPr>
        <w:rPr>
          <w:rFonts w:cs="Arial"/>
          <w:color w:val="000000" w:themeColor="text1"/>
        </w:rPr>
      </w:pPr>
      <w:r w:rsidRPr="00D51C52">
        <w:rPr>
          <w:rFonts w:cs="Arial"/>
          <w:color w:val="000000" w:themeColor="text1"/>
        </w:rPr>
        <w:t>Henderson, K. and Loreau, M., (2023). A model of Sustainable Development Goals: Challenges and opportunities in promoting human well-being and environmental sustainability. </w:t>
      </w:r>
      <w:r w:rsidRPr="00D51C52">
        <w:rPr>
          <w:rFonts w:cs="Arial"/>
          <w:i/>
          <w:iCs/>
          <w:color w:val="000000" w:themeColor="text1"/>
        </w:rPr>
        <w:t>Ecological modelling</w:t>
      </w:r>
      <w:r w:rsidRPr="00D51C52">
        <w:rPr>
          <w:rFonts w:cs="Arial"/>
          <w:color w:val="000000" w:themeColor="text1"/>
        </w:rPr>
        <w:t>, </w:t>
      </w:r>
      <w:r w:rsidRPr="00D51C52">
        <w:rPr>
          <w:rFonts w:cs="Arial"/>
          <w:i/>
          <w:iCs/>
          <w:color w:val="000000" w:themeColor="text1"/>
        </w:rPr>
        <w:t>475</w:t>
      </w:r>
      <w:r w:rsidRPr="00D51C52">
        <w:rPr>
          <w:rFonts w:cs="Arial"/>
          <w:color w:val="000000" w:themeColor="text1"/>
        </w:rPr>
        <w:t>, p.110164.</w:t>
      </w:r>
    </w:p>
    <w:p w14:paraId="30920758" w14:textId="77777777" w:rsidR="005B1530" w:rsidRPr="00D51C52" w:rsidRDefault="005B1530" w:rsidP="005B1530">
      <w:pPr>
        <w:rPr>
          <w:rFonts w:cs="Arial"/>
          <w:color w:val="000000" w:themeColor="text1"/>
        </w:rPr>
      </w:pPr>
      <w:r w:rsidRPr="00D51C52">
        <w:rPr>
          <w:rFonts w:cs="Arial"/>
          <w:color w:val="000000" w:themeColor="text1"/>
        </w:rPr>
        <w:t xml:space="preserve">Jr., J. W. M., (2025). </w:t>
      </w:r>
      <w:r w:rsidRPr="00D51C52">
        <w:rPr>
          <w:rFonts w:cs="Arial"/>
          <w:i/>
          <w:iCs/>
          <w:color w:val="000000" w:themeColor="text1"/>
        </w:rPr>
        <w:t>The Spirit To Serve: Marriott's Way</w:t>
      </w:r>
      <w:r w:rsidRPr="00D51C52">
        <w:rPr>
          <w:rFonts w:cs="Arial"/>
          <w:color w:val="000000" w:themeColor="text1"/>
        </w:rPr>
        <w:t>. [Online] Available at: https://www.butler-bowdon.com/jw-marriott-jnr---the-spirit-to-serve-marriotts-way.html#:~:text=The%20Spirit%20To%20Serve%20is,true%20to%20your%20original%20purpose. [Accessed 19 January 2025].</w:t>
      </w:r>
    </w:p>
    <w:p w14:paraId="6D3088BE" w14:textId="77777777" w:rsidR="005B1530" w:rsidRPr="00D51C52" w:rsidRDefault="005B1530" w:rsidP="005B1530">
      <w:pPr>
        <w:rPr>
          <w:rFonts w:cs="Arial"/>
          <w:color w:val="000000" w:themeColor="text1"/>
        </w:rPr>
      </w:pPr>
      <w:r w:rsidRPr="00D51C52">
        <w:rPr>
          <w:rFonts w:cs="Arial"/>
          <w:color w:val="000000" w:themeColor="text1"/>
        </w:rPr>
        <w:t xml:space="preserve">Kramer, M. R., (2025). </w:t>
      </w:r>
      <w:r w:rsidRPr="00D51C52">
        <w:rPr>
          <w:rFonts w:cs="Arial"/>
          <w:i/>
          <w:iCs/>
          <w:color w:val="000000" w:themeColor="text1"/>
        </w:rPr>
        <w:t>Creating Shared Value</w:t>
      </w:r>
      <w:r w:rsidRPr="00D51C52">
        <w:rPr>
          <w:rFonts w:cs="Arial"/>
          <w:color w:val="000000" w:themeColor="text1"/>
        </w:rPr>
        <w:t>. [Online] Available at: https://hbr.org/2011/01/the-big-idea-creating-shared-value [Accessed 25 October 2025].</w:t>
      </w:r>
    </w:p>
    <w:p w14:paraId="79FACFB0" w14:textId="77777777" w:rsidR="005B1530" w:rsidRPr="00D51C52" w:rsidRDefault="005B1530" w:rsidP="005B1530">
      <w:pPr>
        <w:rPr>
          <w:rFonts w:cs="Arial"/>
          <w:color w:val="000000" w:themeColor="text1"/>
        </w:rPr>
      </w:pPr>
      <w:r w:rsidRPr="00D51C52">
        <w:rPr>
          <w:rFonts w:cs="Arial"/>
          <w:color w:val="000000" w:themeColor="text1"/>
        </w:rPr>
        <w:t xml:space="preserve">Marriott International, (2023). </w:t>
      </w:r>
      <w:r w:rsidRPr="00D51C52">
        <w:rPr>
          <w:rFonts w:cs="Arial"/>
          <w:i/>
          <w:iCs/>
          <w:color w:val="000000" w:themeColor="text1"/>
        </w:rPr>
        <w:t>Marriott International Releases Annual Serve 360 Report</w:t>
      </w:r>
      <w:r w:rsidRPr="00D51C52">
        <w:rPr>
          <w:rFonts w:cs="Arial"/>
          <w:color w:val="000000" w:themeColor="text1"/>
        </w:rPr>
        <w:t>. [Online] Available at: https://marriott.gcs-web.com/news-releases/news-release-details/marriott-international-releases-annual-serve-360-report [Accessed 25 October 2025].</w:t>
      </w:r>
    </w:p>
    <w:p w14:paraId="25FE9E15" w14:textId="77777777" w:rsidR="005B1530" w:rsidRPr="00D51C52" w:rsidRDefault="005B1530" w:rsidP="005B1530">
      <w:pPr>
        <w:rPr>
          <w:rFonts w:cs="Arial"/>
          <w:color w:val="000000" w:themeColor="text1"/>
        </w:rPr>
      </w:pPr>
      <w:r w:rsidRPr="00D51C52">
        <w:rPr>
          <w:rFonts w:cs="Arial"/>
          <w:color w:val="000000" w:themeColor="text1"/>
        </w:rPr>
        <w:t xml:space="preserve">Marriott International, (2025). </w:t>
      </w:r>
      <w:r w:rsidRPr="00D51C52">
        <w:rPr>
          <w:rFonts w:cs="Arial"/>
          <w:i/>
          <w:iCs/>
          <w:color w:val="000000" w:themeColor="text1"/>
        </w:rPr>
        <w:t>Serve 360</w:t>
      </w:r>
      <w:r w:rsidRPr="00D51C52">
        <w:rPr>
          <w:rFonts w:cs="Arial"/>
          <w:color w:val="000000" w:themeColor="text1"/>
        </w:rPr>
        <w:t>. [Online] Available at: https://serve360.marriott.com/ [Accessed 25 October 2025].</w:t>
      </w:r>
    </w:p>
    <w:p w14:paraId="34034AF2" w14:textId="77777777" w:rsidR="005B1530" w:rsidRPr="00D51C52" w:rsidRDefault="005B1530" w:rsidP="005B1530">
      <w:pPr>
        <w:rPr>
          <w:color w:val="000000" w:themeColor="text1"/>
        </w:rPr>
      </w:pPr>
      <w:r w:rsidRPr="00D51C52">
        <w:rPr>
          <w:color w:val="000000" w:themeColor="text1"/>
        </w:rPr>
        <w:t xml:space="preserve">Marriott, (2021). </w:t>
      </w:r>
      <w:r w:rsidRPr="00D51C52">
        <w:rPr>
          <w:i/>
          <w:iCs/>
          <w:color w:val="000000" w:themeColor="text1"/>
        </w:rPr>
        <w:t>SERVE 360 REPORT 2021</w:t>
      </w:r>
      <w:r w:rsidRPr="00D51C52">
        <w:rPr>
          <w:color w:val="000000" w:themeColor="text1"/>
        </w:rPr>
        <w:t>. [Online] Available at: https://serve360.marriott.com/wp-content/uploads/2021/09/2021_Serve_360_Report.pdf [Accessed 1 November 2025].</w:t>
      </w:r>
    </w:p>
    <w:p w14:paraId="7D5EEC0B" w14:textId="77777777" w:rsidR="005B1530" w:rsidRPr="00D51C52" w:rsidRDefault="005B1530" w:rsidP="005B1530">
      <w:pPr>
        <w:rPr>
          <w:rFonts w:cs="Arial"/>
          <w:color w:val="000000" w:themeColor="text1"/>
        </w:rPr>
      </w:pPr>
      <w:r w:rsidRPr="00D51C52">
        <w:rPr>
          <w:rFonts w:cs="Arial"/>
          <w:color w:val="000000" w:themeColor="text1"/>
        </w:rPr>
        <w:t xml:space="preserve">Marriott, (2025). </w:t>
      </w:r>
      <w:r w:rsidRPr="00D51C52">
        <w:rPr>
          <w:rFonts w:cs="Arial"/>
          <w:i/>
          <w:iCs/>
          <w:color w:val="000000" w:themeColor="text1"/>
        </w:rPr>
        <w:t>Serve 360 Goals One Pager</w:t>
      </w:r>
      <w:r w:rsidRPr="00D51C52">
        <w:rPr>
          <w:rFonts w:cs="Arial"/>
          <w:color w:val="000000" w:themeColor="text1"/>
        </w:rPr>
        <w:t>. [Online] Available at: https://serve360.marriott.com/wp-content/uploads/2019/10/Serve-360-goals-page-tabloid_2-updated-20180916-English.pdf [Accessed 26 October 2025].</w:t>
      </w:r>
    </w:p>
    <w:p w14:paraId="3D9262CC" w14:textId="77777777" w:rsidR="005B1530" w:rsidRPr="00D51C52" w:rsidRDefault="005B1530" w:rsidP="005B1530">
      <w:pPr>
        <w:rPr>
          <w:rFonts w:cs="Arial"/>
          <w:color w:val="000000" w:themeColor="text1"/>
        </w:rPr>
      </w:pPr>
      <w:r w:rsidRPr="00D51C52">
        <w:rPr>
          <w:rFonts w:cs="Arial"/>
          <w:color w:val="000000" w:themeColor="text1"/>
        </w:rPr>
        <w:lastRenderedPageBreak/>
        <w:t xml:space="preserve">McInnis, C., (2025). </w:t>
      </w:r>
      <w:r w:rsidRPr="00D51C52">
        <w:rPr>
          <w:rFonts w:cs="Arial"/>
          <w:i/>
          <w:iCs/>
          <w:color w:val="000000" w:themeColor="text1"/>
        </w:rPr>
        <w:t>From the venue to the menu: how to spot a sustainable cafe or restaurant</w:t>
      </w:r>
      <w:r w:rsidRPr="00D51C52">
        <w:rPr>
          <w:rFonts w:cs="Arial"/>
          <w:color w:val="000000" w:themeColor="text1"/>
        </w:rPr>
        <w:t>. [Online] Available at: https://www.theguardian.com/australia-news/2025/oct/11/from-the-venue-to-the-menu-how-to-spot-a-sustainable-cafe-or-restaurant [Accessed 25 October 2025].</w:t>
      </w:r>
    </w:p>
    <w:p w14:paraId="33E50F3E" w14:textId="77777777" w:rsidR="005B1530" w:rsidRPr="00D51C52" w:rsidRDefault="005B1530" w:rsidP="005B1530">
      <w:pPr>
        <w:rPr>
          <w:rFonts w:cs="Arial"/>
          <w:color w:val="000000" w:themeColor="text1"/>
        </w:rPr>
      </w:pPr>
      <w:r w:rsidRPr="00D51C52">
        <w:rPr>
          <w:rFonts w:cs="Arial"/>
          <w:color w:val="000000" w:themeColor="text1"/>
        </w:rPr>
        <w:t>O’Rourke, K., Wurzer, C., Murray, J., Doyle, A., Doyle, K., Griffin, C., Christensen, B., Brádaigh, C.M.Ó. and Ray, D., (2022). Diverted from landfill: reuse of single-use plastic packaging waste. </w:t>
      </w:r>
      <w:r w:rsidRPr="00D51C52">
        <w:rPr>
          <w:rFonts w:cs="Arial"/>
          <w:i/>
          <w:iCs/>
          <w:color w:val="000000" w:themeColor="text1"/>
        </w:rPr>
        <w:t>Polymers</w:t>
      </w:r>
      <w:r w:rsidRPr="00D51C52">
        <w:rPr>
          <w:rFonts w:cs="Arial"/>
          <w:color w:val="000000" w:themeColor="text1"/>
        </w:rPr>
        <w:t>, </w:t>
      </w:r>
      <w:r w:rsidRPr="00D51C52">
        <w:rPr>
          <w:rFonts w:cs="Arial"/>
          <w:i/>
          <w:iCs/>
          <w:color w:val="000000" w:themeColor="text1"/>
        </w:rPr>
        <w:t>14</w:t>
      </w:r>
      <w:r w:rsidRPr="00D51C52">
        <w:rPr>
          <w:rFonts w:cs="Arial"/>
          <w:color w:val="000000" w:themeColor="text1"/>
        </w:rPr>
        <w:t>(24), p.5485.</w:t>
      </w:r>
    </w:p>
    <w:p w14:paraId="75867CE9" w14:textId="77777777" w:rsidR="005B1530" w:rsidRPr="00D51C52" w:rsidRDefault="005B1530" w:rsidP="005B1530">
      <w:pPr>
        <w:rPr>
          <w:rFonts w:cs="Arial"/>
          <w:color w:val="000000" w:themeColor="text1"/>
        </w:rPr>
      </w:pPr>
      <w:r w:rsidRPr="00D51C52">
        <w:rPr>
          <w:rFonts w:cs="Arial"/>
          <w:color w:val="000000" w:themeColor="text1"/>
        </w:rPr>
        <w:t xml:space="preserve">Rachel, (2022). </w:t>
      </w:r>
      <w:r w:rsidRPr="00D51C52">
        <w:rPr>
          <w:rFonts w:cs="Arial"/>
          <w:i/>
          <w:iCs/>
          <w:color w:val="000000" w:themeColor="text1"/>
        </w:rPr>
        <w:t>Sustainable Growth: Transforming Marketing As A Force For Good</w:t>
      </w:r>
      <w:r w:rsidRPr="00D51C52">
        <w:rPr>
          <w:rFonts w:cs="Arial"/>
          <w:color w:val="000000" w:themeColor="text1"/>
        </w:rPr>
        <w:t>. [Online] Available at: https://www.forbes.com/councils/forbesagencycouncil/2022/11/21/sustainable-growth-transforming-marketing-as-a-force-for-good/ [Accessed 19 January 2025].</w:t>
      </w:r>
    </w:p>
    <w:p w14:paraId="4372EA1C" w14:textId="77777777" w:rsidR="005B1530" w:rsidRPr="00D51C52" w:rsidRDefault="005B1530" w:rsidP="005B1530">
      <w:pPr>
        <w:rPr>
          <w:rFonts w:cs="Arial"/>
          <w:color w:val="000000" w:themeColor="text1"/>
        </w:rPr>
      </w:pPr>
      <w:r w:rsidRPr="00D51C52">
        <w:rPr>
          <w:rFonts w:cs="Arial"/>
          <w:color w:val="000000" w:themeColor="text1"/>
        </w:rPr>
        <w:t xml:space="preserve">Ramirez, E., (2019). </w:t>
      </w:r>
      <w:r w:rsidRPr="00D51C52">
        <w:rPr>
          <w:rFonts w:cs="Arial"/>
          <w:i/>
          <w:iCs/>
          <w:color w:val="000000" w:themeColor="text1"/>
        </w:rPr>
        <w:t>Less Straws, Bigger Shampoo: How Marriott Brings Sustainability To Its Global Chain.</w:t>
      </w:r>
      <w:r w:rsidRPr="00D51C52">
        <w:rPr>
          <w:rFonts w:cs="Arial"/>
          <w:color w:val="000000" w:themeColor="text1"/>
        </w:rPr>
        <w:t xml:space="preserve"> [Online] Available at: https://www.forbes.com/sites/elvaramirez/2019/10/14/less-straws-bigger-shampoo-how-marriott-brings-sustainability-to-its-global-chain/ [Accessed 25 October 2025].</w:t>
      </w:r>
    </w:p>
    <w:p w14:paraId="2A8C0A91" w14:textId="77777777" w:rsidR="005B1530" w:rsidRPr="00D51C52" w:rsidRDefault="005B1530" w:rsidP="005B1530">
      <w:pPr>
        <w:rPr>
          <w:rFonts w:eastAsia="Calibri" w:cs="Arial"/>
          <w:color w:val="000000" w:themeColor="text1"/>
        </w:rPr>
      </w:pPr>
      <w:proofErr w:type="spellStart"/>
      <w:r w:rsidRPr="00D51C52">
        <w:rPr>
          <w:rFonts w:eastAsia="Calibri" w:cs="Arial"/>
          <w:color w:val="000000" w:themeColor="text1"/>
        </w:rPr>
        <w:t>Rebelatto</w:t>
      </w:r>
      <w:proofErr w:type="spellEnd"/>
      <w:r w:rsidRPr="00D51C52">
        <w:rPr>
          <w:rFonts w:eastAsia="Calibri" w:cs="Arial"/>
          <w:color w:val="000000" w:themeColor="text1"/>
        </w:rPr>
        <w:t>, B.G., Salvia, A.L., Brandli, L.L. and Leal Filho, W., (2024). Examining energy efficiency practices in office buildings through the lens of LEED, BREEAM, and DGNB certifications. </w:t>
      </w:r>
      <w:r w:rsidRPr="00D51C52">
        <w:rPr>
          <w:rFonts w:eastAsia="Calibri" w:cs="Arial"/>
          <w:i/>
          <w:iCs/>
          <w:color w:val="000000" w:themeColor="text1"/>
        </w:rPr>
        <w:t>Sustainability</w:t>
      </w:r>
      <w:r w:rsidRPr="00D51C52">
        <w:rPr>
          <w:rFonts w:eastAsia="Calibri" w:cs="Arial"/>
          <w:color w:val="000000" w:themeColor="text1"/>
        </w:rPr>
        <w:t>, </w:t>
      </w:r>
      <w:r w:rsidRPr="00D51C52">
        <w:rPr>
          <w:rFonts w:eastAsia="Calibri" w:cs="Arial"/>
          <w:i/>
          <w:iCs/>
          <w:color w:val="000000" w:themeColor="text1"/>
        </w:rPr>
        <w:t>16</w:t>
      </w:r>
      <w:r w:rsidRPr="00D51C52">
        <w:rPr>
          <w:rFonts w:eastAsia="Calibri" w:cs="Arial"/>
          <w:color w:val="000000" w:themeColor="text1"/>
        </w:rPr>
        <w:t xml:space="preserve">(11), p.4345. </w:t>
      </w:r>
    </w:p>
    <w:p w14:paraId="597E20B6" w14:textId="77777777" w:rsidR="005B1530" w:rsidRPr="00D51C52" w:rsidRDefault="005B1530" w:rsidP="005B1530">
      <w:pPr>
        <w:rPr>
          <w:rFonts w:cs="Arial"/>
          <w:color w:val="000000" w:themeColor="text1"/>
        </w:rPr>
      </w:pPr>
      <w:r w:rsidRPr="00D51C52">
        <w:rPr>
          <w:rFonts w:cs="Arial"/>
          <w:color w:val="000000" w:themeColor="text1"/>
        </w:rPr>
        <w:t xml:space="preserve">Reid, S., (2025). </w:t>
      </w:r>
      <w:r w:rsidRPr="00D51C52">
        <w:rPr>
          <w:rFonts w:cs="Arial"/>
          <w:i/>
          <w:iCs/>
          <w:color w:val="000000" w:themeColor="text1"/>
        </w:rPr>
        <w:t>8 ways to travel more sustainably in 2025</w:t>
      </w:r>
      <w:r w:rsidRPr="00D51C52">
        <w:rPr>
          <w:rFonts w:cs="Arial"/>
          <w:color w:val="000000" w:themeColor="text1"/>
        </w:rPr>
        <w:t>. [Online] Available at: https://www.bbc.com/travel/article/20250509-8-ways-to-travel-more-sustainably-in-2025 [Accessed 25 October 2025].</w:t>
      </w:r>
    </w:p>
    <w:p w14:paraId="56B9BD42" w14:textId="77777777" w:rsidR="005B1530" w:rsidRPr="00D51C52" w:rsidRDefault="005B1530" w:rsidP="005B1530">
      <w:pPr>
        <w:rPr>
          <w:rFonts w:cs="Arial"/>
          <w:color w:val="000000" w:themeColor="text1"/>
        </w:rPr>
      </w:pPr>
      <w:r w:rsidRPr="00D51C52">
        <w:rPr>
          <w:rFonts w:cs="Arial"/>
          <w:color w:val="000000" w:themeColor="text1"/>
        </w:rPr>
        <w:t xml:space="preserve">River, B., (2021). </w:t>
      </w:r>
      <w:r w:rsidRPr="00D51C52">
        <w:rPr>
          <w:rFonts w:cs="Arial"/>
          <w:i/>
          <w:iCs/>
          <w:color w:val="000000" w:themeColor="text1"/>
        </w:rPr>
        <w:t>The Increasing Dangers Of Corporate Greenwashing In The Era Of Sustainability.</w:t>
      </w:r>
      <w:r w:rsidRPr="00D51C52">
        <w:rPr>
          <w:rFonts w:cs="Arial"/>
          <w:color w:val="000000" w:themeColor="text1"/>
        </w:rPr>
        <w:t xml:space="preserve"> [Online] Available at: https://www.forbes.com/sites/beauriver/2021/04/29/the-increasing-dangers-of-corporate-greenwashing-in-the-era-of-sustainability/ [Accessed 26 October 2025].</w:t>
      </w:r>
    </w:p>
    <w:p w14:paraId="2E9E7055" w14:textId="77777777" w:rsidR="005B1530" w:rsidRPr="00D51C52" w:rsidRDefault="005B1530" w:rsidP="005B1530">
      <w:pPr>
        <w:rPr>
          <w:rFonts w:cs="Arial"/>
          <w:color w:val="000000" w:themeColor="text1"/>
        </w:rPr>
      </w:pPr>
      <w:r w:rsidRPr="00D51C52">
        <w:rPr>
          <w:rFonts w:cs="Arial"/>
          <w:color w:val="000000" w:themeColor="text1"/>
        </w:rPr>
        <w:t xml:space="preserve">United Nations, (2025). </w:t>
      </w:r>
      <w:r w:rsidRPr="00D51C52">
        <w:rPr>
          <w:rFonts w:cs="Arial"/>
          <w:i/>
          <w:iCs/>
          <w:color w:val="000000" w:themeColor="text1"/>
        </w:rPr>
        <w:t>THE 17 GOALS</w:t>
      </w:r>
      <w:r w:rsidRPr="00D51C52">
        <w:rPr>
          <w:rFonts w:cs="Arial"/>
          <w:color w:val="000000" w:themeColor="text1"/>
        </w:rPr>
        <w:t>. [Online] Available at: https://sdgs.un.org/goals [Accessed 25 October 2025].</w:t>
      </w:r>
    </w:p>
    <w:p w14:paraId="5AC78859" w14:textId="77777777" w:rsidR="007477C4" w:rsidRPr="00D51C52" w:rsidRDefault="007477C4" w:rsidP="005B1530">
      <w:pPr>
        <w:rPr>
          <w:rFonts w:cs="Arial"/>
          <w:color w:val="000000" w:themeColor="text1"/>
        </w:rPr>
      </w:pPr>
    </w:p>
    <w:p w14:paraId="33C69EEB" w14:textId="77777777" w:rsidR="007477C4" w:rsidRPr="00D51C52" w:rsidRDefault="007477C4" w:rsidP="005B1530">
      <w:pPr>
        <w:rPr>
          <w:rFonts w:cs="Arial"/>
          <w:color w:val="000000" w:themeColor="text1"/>
        </w:rPr>
      </w:pPr>
    </w:p>
    <w:p w14:paraId="65CB6D05" w14:textId="77777777" w:rsidR="007477C4" w:rsidRPr="00D51C52" w:rsidRDefault="007477C4" w:rsidP="005B1530">
      <w:pPr>
        <w:rPr>
          <w:rFonts w:cs="Arial"/>
          <w:color w:val="000000" w:themeColor="text1"/>
        </w:rPr>
      </w:pPr>
    </w:p>
    <w:p w14:paraId="51402414" w14:textId="6272D598" w:rsidR="007477C4" w:rsidRPr="00F10476" w:rsidRDefault="007477C4" w:rsidP="005B1530">
      <w:pPr>
        <w:rPr>
          <w:rFonts w:cs="Arial"/>
        </w:rPr>
      </w:pPr>
    </w:p>
    <w:sectPr w:rsidR="007477C4" w:rsidRPr="00F10476">
      <w:headerReference w:type="default" r:id="rId9"/>
      <w:footerReference w:type="default" r:id="rId10"/>
      <w:footerReference w:type="firs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13ABA" w14:textId="77777777" w:rsidR="00E428A1" w:rsidRDefault="00E428A1">
      <w:pPr>
        <w:spacing w:line="240" w:lineRule="auto"/>
      </w:pPr>
      <w:r>
        <w:separator/>
      </w:r>
    </w:p>
  </w:endnote>
  <w:endnote w:type="continuationSeparator" w:id="0">
    <w:p w14:paraId="5BAE99CF" w14:textId="77777777" w:rsidR="00E428A1" w:rsidRDefault="00E428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61CB2" w14:textId="77777777" w:rsidR="007477C4" w:rsidRDefault="007477C4"/>
  <w:p w14:paraId="17D79F79" w14:textId="77777777" w:rsidR="007477C4" w:rsidRDefault="006F2FD6">
    <w:pPr>
      <w:jc w:val="right"/>
    </w:pPr>
    <w:r>
      <w:t xml:space="preserve">Page </w:t>
    </w:r>
    <w:r>
      <w:fldChar w:fldCharType="begin"/>
    </w:r>
    <w:r>
      <w:instrText>PAGE</w:instrText>
    </w:r>
    <w:r>
      <w:fldChar w:fldCharType="separate"/>
    </w:r>
    <w:r w:rsidR="00464638">
      <w:rPr>
        <w:noProof/>
      </w:rPr>
      <w:t>2</w:t>
    </w:r>
    <w:r>
      <w:fldChar w:fldCharType="end"/>
    </w:r>
    <w:r>
      <w:t xml:space="preserve"> of 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94149" w14:textId="77777777" w:rsidR="007477C4" w:rsidRDefault="006F2FD6" w:rsidP="0095653C">
    <w:pPr>
      <w:jc w:val="right"/>
    </w:pPr>
    <w:r>
      <w:fldChar w:fldCharType="begin"/>
    </w:r>
    <w:r>
      <w:instrText>PAGE</w:instrText>
    </w:r>
    <w:r>
      <w:fldChar w:fldCharType="separate"/>
    </w:r>
    <w:r w:rsidR="0046463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FC1A4" w14:textId="77777777" w:rsidR="00E428A1" w:rsidRDefault="00E428A1">
      <w:pPr>
        <w:spacing w:line="240" w:lineRule="auto"/>
      </w:pPr>
      <w:r>
        <w:separator/>
      </w:r>
    </w:p>
  </w:footnote>
  <w:footnote w:type="continuationSeparator" w:id="0">
    <w:p w14:paraId="742A1A9A" w14:textId="77777777" w:rsidR="00E428A1" w:rsidRDefault="00E428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35012" w14:textId="77777777" w:rsidR="007477C4" w:rsidRDefault="006F2FD6">
    <w:pPr>
      <w:jc w:val="right"/>
    </w:pPr>
    <w:r>
      <w:t xml:space="preserve"> Sustainable Hospitality and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BA7213"/>
    <w:multiLevelType w:val="hybridMultilevel"/>
    <w:tmpl w:val="28825B1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37755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7C4"/>
    <w:rsid w:val="000100C8"/>
    <w:rsid w:val="00090BDE"/>
    <w:rsid w:val="000D4945"/>
    <w:rsid w:val="000F0F75"/>
    <w:rsid w:val="00116BDC"/>
    <w:rsid w:val="00223C07"/>
    <w:rsid w:val="00223F14"/>
    <w:rsid w:val="00282414"/>
    <w:rsid w:val="002859A8"/>
    <w:rsid w:val="00293F77"/>
    <w:rsid w:val="002A1B3C"/>
    <w:rsid w:val="002A7AB0"/>
    <w:rsid w:val="00362D07"/>
    <w:rsid w:val="00374870"/>
    <w:rsid w:val="00433E89"/>
    <w:rsid w:val="00464638"/>
    <w:rsid w:val="004958DD"/>
    <w:rsid w:val="004A5558"/>
    <w:rsid w:val="004D62C1"/>
    <w:rsid w:val="004F2FFD"/>
    <w:rsid w:val="00504649"/>
    <w:rsid w:val="005A163B"/>
    <w:rsid w:val="005B1530"/>
    <w:rsid w:val="006A2101"/>
    <w:rsid w:val="006F2FD6"/>
    <w:rsid w:val="007477C4"/>
    <w:rsid w:val="00786765"/>
    <w:rsid w:val="007D45B7"/>
    <w:rsid w:val="007D4F0A"/>
    <w:rsid w:val="00852F91"/>
    <w:rsid w:val="008A59A0"/>
    <w:rsid w:val="00922348"/>
    <w:rsid w:val="0095653C"/>
    <w:rsid w:val="00996032"/>
    <w:rsid w:val="009A0ECD"/>
    <w:rsid w:val="009A2A47"/>
    <w:rsid w:val="009F034F"/>
    <w:rsid w:val="00AC3E3E"/>
    <w:rsid w:val="00AD5C27"/>
    <w:rsid w:val="00C24611"/>
    <w:rsid w:val="00C37663"/>
    <w:rsid w:val="00C66344"/>
    <w:rsid w:val="00C8123E"/>
    <w:rsid w:val="00D00721"/>
    <w:rsid w:val="00D5165C"/>
    <w:rsid w:val="00D51C52"/>
    <w:rsid w:val="00DC0834"/>
    <w:rsid w:val="00E260AD"/>
    <w:rsid w:val="00E3132E"/>
    <w:rsid w:val="00E428A1"/>
    <w:rsid w:val="00E53E67"/>
    <w:rsid w:val="00E650D1"/>
    <w:rsid w:val="00E93FF5"/>
    <w:rsid w:val="00EA2D18"/>
    <w:rsid w:val="00F10476"/>
    <w:rsid w:val="00F23075"/>
    <w:rsid w:val="00FA386F"/>
    <w:rsid w:val="00FA7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FBD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663"/>
    <w:rPr>
      <w:rFonts w:ascii="Arial" w:hAnsi="Arial"/>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paragraph" w:styleId="Header">
    <w:name w:val="header"/>
    <w:basedOn w:val="Normal"/>
    <w:link w:val="HeaderChar"/>
    <w:uiPriority w:val="99"/>
    <w:unhideWhenUsed/>
    <w:rsid w:val="00C24611"/>
    <w:pPr>
      <w:tabs>
        <w:tab w:val="center" w:pos="4680"/>
        <w:tab w:val="right" w:pos="9360"/>
      </w:tabs>
      <w:spacing w:line="240" w:lineRule="auto"/>
    </w:pPr>
  </w:style>
  <w:style w:type="character" w:customStyle="1" w:styleId="HeaderChar">
    <w:name w:val="Header Char"/>
    <w:basedOn w:val="DefaultParagraphFont"/>
    <w:link w:val="Header"/>
    <w:uiPriority w:val="99"/>
    <w:rsid w:val="00C24611"/>
  </w:style>
  <w:style w:type="paragraph" w:styleId="Footer">
    <w:name w:val="footer"/>
    <w:basedOn w:val="Normal"/>
    <w:link w:val="FooterChar"/>
    <w:uiPriority w:val="99"/>
    <w:unhideWhenUsed/>
    <w:rsid w:val="00C24611"/>
    <w:pPr>
      <w:tabs>
        <w:tab w:val="center" w:pos="4680"/>
        <w:tab w:val="right" w:pos="9360"/>
      </w:tabs>
      <w:spacing w:line="240" w:lineRule="auto"/>
    </w:pPr>
  </w:style>
  <w:style w:type="character" w:customStyle="1" w:styleId="FooterChar">
    <w:name w:val="Footer Char"/>
    <w:basedOn w:val="DefaultParagraphFont"/>
    <w:link w:val="Footer"/>
    <w:uiPriority w:val="99"/>
    <w:rsid w:val="00C24611"/>
  </w:style>
  <w:style w:type="paragraph" w:styleId="ListParagraph">
    <w:name w:val="List Paragraph"/>
    <w:basedOn w:val="Normal"/>
    <w:uiPriority w:val="34"/>
    <w:qFormat/>
    <w:rsid w:val="00C376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Log251</b:Tag>
    <b:SourceType>InternetSite</b:SourceType>
    <b:Guid>{38F14763-882C-4C48-9531-4DF31E158CC7}</b:Guid>
    <b:Author>
      <b:Author>
        <b:NameList>
          <b:Person>
            <b:Last>Cochrane</b:Last>
            <b:First>Logan</b:First>
          </b:Person>
        </b:NameList>
      </b:Author>
    </b:Author>
    <b:Title>Adapting to change and transforming crisis into opportunity - Behavioral and policy shifts in sustainable practices post-pandemic</b:Title>
    <b:Year>2025</b:Year>
    <b:YearAccessed>2025</b:YearAccessed>
    <b:MonthAccessed>October </b:MonthAccessed>
    <b:DayAccessed>26</b:DayAccessed>
    <b:URL>https://www.sciencedirect.com/science/article/pii/S2405844025004268</b:URL>
    <b:RefOrder>1</b:RefOrder>
  </b:Source>
  <b:Source>
    <b:Tag>Elv19</b:Tag>
    <b:SourceType>InternetSite</b:SourceType>
    <b:Guid>{6FEE540D-B38C-4BD5-8E43-A14DBF56C0D7}</b:Guid>
    <b:Author>
      <b:Author>
        <b:NameList>
          <b:Person>
            <b:Last>Ramirez</b:Last>
            <b:First>Elva</b:First>
          </b:Person>
        </b:NameList>
      </b:Author>
    </b:Author>
    <b:Title>Less Straws, Bigger Shampoo: How Marriott Brings Sustainability To Its Global Chain</b:Title>
    <b:Year>2019</b:Year>
    <b:YearAccessed>2025</b:YearAccessed>
    <b:MonthAccessed>October </b:MonthAccessed>
    <b:DayAccessed>25</b:DayAccessed>
    <b:URL>https://www.forbes.com/sites/elvaramirez/2019/10/14/less-straws-bigger-shampoo-how-marriott-brings-sustainability-to-its-global-chain/</b:URL>
    <b:RefOrder>2</b:RefOrder>
  </b:Source>
  <b:Source>
    <b:Tag>Bea21</b:Tag>
    <b:SourceType>InternetSite</b:SourceType>
    <b:Guid>{683D95B9-F367-4807-B2D7-9B92B7668D37}</b:Guid>
    <b:Author>
      <b:Author>
        <b:NameList>
          <b:Person>
            <b:Last>River</b:Last>
            <b:First>Beau</b:First>
          </b:Person>
        </b:NameList>
      </b:Author>
    </b:Author>
    <b:Title>The Increasing Dangers Of Corporate Greenwashing In The Era Of Sustainability</b:Title>
    <b:Year>2021</b:Year>
    <b:YearAccessed>2025</b:YearAccessed>
    <b:MonthAccessed>October </b:MonthAccessed>
    <b:DayAccessed>26</b:DayAccessed>
    <b:URL>https://www.forbes.com/sites/beauriver/2021/04/29/the-increasing-dangers-of-corporate-greenwashing-in-the-era-of-sustainability/</b:URL>
    <b:RefOrder>3</b:RefOrder>
  </b:Source>
  <b:Source>
    <b:Tag>Mar2516</b:Tag>
    <b:SourceType>InternetSite</b:SourceType>
    <b:Guid>{77886DCA-1FA7-4773-9D73-54ABF9214393}</b:Guid>
    <b:Author>
      <b:Author>
        <b:Corporate>Marriott</b:Corporate>
      </b:Author>
    </b:Author>
    <b:Title>Serve 360 Goals One Pager</b:Title>
    <b:Year>2025</b:Year>
    <b:YearAccessed>2025</b:YearAccessed>
    <b:MonthAccessed>October </b:MonthAccessed>
    <b:DayAccessed>26</b:DayAccessed>
    <b:URL>https://serve360.marriott.com/wp-content/uploads/2019/10/Serve-360-goals-page-tabloid_2-updated-20180916-English.pdf</b:URL>
    <b:RefOrder>4</b:RefOrder>
  </b:Source>
  <b:Source>
    <b:Tag>Cai25</b:Tag>
    <b:SourceType>InternetSite</b:SourceType>
    <b:Guid>{8D63C31C-2E71-4BCD-9B33-2CDD90C19567}</b:Guid>
    <b:Author>
      <b:Author>
        <b:NameList>
          <b:Person>
            <b:Last>McInnis</b:Last>
            <b:First>Caitlin</b:First>
          </b:Person>
        </b:NameList>
      </b:Author>
    </b:Author>
    <b:Title>From the venue to the menu: how to spot a sustainable cafe or restaurant</b:Title>
    <b:Year>2025</b:Year>
    <b:YearAccessed>2025</b:YearAccessed>
    <b:MonthAccessed>October</b:MonthAccessed>
    <b:DayAccessed>25</b:DayAccessed>
    <b:URL>https://www.theguardian.com/australia-news/2025/oct/11/from-the-venue-to-the-menu-how-to-spot-a-sustainable-cafe-or-restaurant</b:URL>
    <b:RefOrder>1</b:RefOrder>
  </b:Source>
  <b:Source>
    <b:Tag>Mar256</b:Tag>
    <b:SourceType>InternetSite</b:SourceType>
    <b:Guid>{9EB477BA-AFD9-483F-900C-9F9EAACFF2DF}</b:Guid>
    <b:Author>
      <b:Author>
        <b:Corporate>Marriott International</b:Corporate>
      </b:Author>
    </b:Author>
    <b:Title>Serve 360</b:Title>
    <b:Year>2025</b:Year>
    <b:YearAccessed>2025</b:YearAccessed>
    <b:MonthAccessed>October</b:MonthAccessed>
    <b:DayAccessed>25</b:DayAccessed>
    <b:URL>https://serve360.marriott.com/</b:URL>
    <b:RefOrder>2</b:RefOrder>
  </b:Source>
  <b:Source>
    <b:Tag>Uni256</b:Tag>
    <b:SourceType>InternetSite</b:SourceType>
    <b:Guid>{F1FEFF8B-157A-4F59-9501-F46F7A339E03}</b:Guid>
    <b:Author>
      <b:Author>
        <b:Corporate>United Nations</b:Corporate>
      </b:Author>
    </b:Author>
    <b:Title>THE 17 GOALS</b:Title>
    <b:Year>2025</b:Year>
    <b:YearAccessed>2025</b:YearAccessed>
    <b:MonthAccessed>October</b:MonthAccessed>
    <b:DayAccessed>25</b:DayAccessed>
    <b:URL>https://sdgs.un.org/goals</b:URL>
    <b:RefOrder>3</b:RefOrder>
  </b:Source>
  <b:Source>
    <b:Tag>Mar233</b:Tag>
    <b:SourceType>InternetSite</b:SourceType>
    <b:Guid>{3E5F9166-E0B1-4FDA-B91D-83D06165259F}</b:Guid>
    <b:Author>
      <b:Author>
        <b:Corporate>Marriott International</b:Corporate>
      </b:Author>
    </b:Author>
    <b:Title>Marriott International Releases Annual Serve 360 Report</b:Title>
    <b:Year>2023</b:Year>
    <b:YearAccessed>2025</b:YearAccessed>
    <b:MonthAccessed>October</b:MonthAccessed>
    <b:DayAccessed>25</b:DayAccessed>
    <b:URL>https://marriott.gcs-web.com/news-releases/news-release-details/marriott-international-releases-annual-serve-360-report</b:URL>
    <b:RefOrder>4</b:RefOrder>
  </b:Source>
  <b:Source>
    <b:Tag>Sar254</b:Tag>
    <b:SourceType>InternetSite</b:SourceType>
    <b:Guid>{9099E7B1-FDA5-4A57-AA7A-6398637128AD}</b:Guid>
    <b:Author>
      <b:Author>
        <b:NameList>
          <b:Person>
            <b:Last>Reid</b:Last>
            <b:First>Sarah</b:First>
          </b:Person>
        </b:NameList>
      </b:Author>
    </b:Author>
    <b:Title>8 ways to travel more sustainably in 2025</b:Title>
    <b:Year>2025</b:Year>
    <b:YearAccessed>2025</b:YearAccessed>
    <b:MonthAccessed>October</b:MonthAccessed>
    <b:DayAccessed>25</b:DayAccessed>
    <b:URL>https://www.bbc.com/travel/article/20250509-8-ways-to-travel-more-sustainably-in-2025</b:URL>
    <b:RefOrder>5</b:RefOrder>
  </b:Source>
  <b:Source>
    <b:Tag>Mar257</b:Tag>
    <b:SourceType>InternetSite</b:SourceType>
    <b:Guid>{AF966FF5-96E9-4A00-898C-64EA435727CD}</b:Guid>
    <b:Author>
      <b:Author>
        <b:NameList>
          <b:Person>
            <b:Last>Kramer</b:Last>
            <b:First>Mark</b:First>
            <b:Middle>R.</b:Middle>
          </b:Person>
        </b:NameList>
      </b:Author>
    </b:Author>
    <b:Title>Creating Shared Value</b:Title>
    <b:Year>2025</b:Year>
    <b:YearAccessed>2025</b:YearAccessed>
    <b:MonthAccessed>October</b:MonthAccessed>
    <b:DayAccessed>25</b:DayAccessed>
    <b:URL>https://hbr.org/2011/01/the-big-idea-creating-shared-value</b:URL>
    <b:RefOrder>6</b:RefOrder>
  </b:Source>
  <b:Source>
    <b:Tag>Jef221</b:Tag>
    <b:SourceType>InternetSite</b:SourceType>
    <b:Guid>{FE39E1C6-371D-4A26-BB45-9D4AEA141226}</b:Guid>
    <b:Author>
      <b:Author>
        <b:NameList>
          <b:Person>
            <b:Last>Bartel</b:Last>
            <b:First>Jeffrey</b:First>
          </b:Person>
        </b:NameList>
      </b:Author>
    </b:Author>
    <b:Title>Corporate Social Responsibility And Business Ethics</b:Title>
    <b:Year>2022</b:Year>
    <b:YearAccessed>2025</b:YearAccessed>
    <b:MonthAccessed>October</b:MonthAccessed>
    <b:DayAccessed>25</b:DayAccessed>
    <b:URL>https://www.forbes.com/councils/forbesfinancecouncil/2022/06/27/corporate-social-responsibility-and-business-ethics/</b:URL>
    <b:RefOrder>7</b:RefOrder>
  </b:Source>
</b:Sources>
</file>

<file path=customXml/itemProps1.xml><?xml version="1.0" encoding="utf-8"?>
<ds:datastoreItem xmlns:ds="http://schemas.openxmlformats.org/officeDocument/2006/customXml" ds:itemID="{B80AF261-1B49-46D1-801D-8E31FCC13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2758</Words>
  <Characters>15724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2025-11-07T03:22:00Z</dcterms:created>
  <dcterms:modified xsi:type="dcterms:W3CDTF">2025-11-07T12:12:00Z</dcterms:modified>
</cp:coreProperties>
</file>