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7B3C1" w14:textId="77777777" w:rsidR="001C3397" w:rsidRDefault="001C3397" w:rsidP="00E63021">
      <w:pPr>
        <w:pStyle w:val="Title"/>
      </w:pPr>
    </w:p>
    <w:p w14:paraId="142C2FA1" w14:textId="77777777" w:rsidR="001C3397" w:rsidRDefault="001C3397" w:rsidP="00E63021">
      <w:pPr>
        <w:pStyle w:val="Title"/>
      </w:pPr>
    </w:p>
    <w:p w14:paraId="767BF590" w14:textId="77777777" w:rsidR="001C3397" w:rsidRDefault="001C3397" w:rsidP="00E63021">
      <w:pPr>
        <w:pStyle w:val="Title"/>
      </w:pPr>
    </w:p>
    <w:p w14:paraId="6BF71C10" w14:textId="77777777" w:rsidR="001C3397" w:rsidRDefault="001C3397" w:rsidP="00E63021">
      <w:pPr>
        <w:pStyle w:val="Title"/>
      </w:pPr>
    </w:p>
    <w:p w14:paraId="735254DB" w14:textId="77777777" w:rsidR="00E63021" w:rsidRDefault="00E63021" w:rsidP="00E63021">
      <w:pPr>
        <w:pStyle w:val="Title"/>
      </w:pPr>
    </w:p>
    <w:p w14:paraId="50D0DCC1" w14:textId="56FD2F58" w:rsidR="001C3397" w:rsidRPr="00E63021" w:rsidRDefault="00E63021" w:rsidP="00E63021">
      <w:pPr>
        <w:pStyle w:val="Title"/>
        <w:rPr>
          <w:sz w:val="22"/>
          <w:szCs w:val="22"/>
        </w:rPr>
      </w:pPr>
      <w:r w:rsidRPr="00E63021">
        <w:t xml:space="preserve">Component 1: Written Assignment </w:t>
      </w:r>
    </w:p>
    <w:p w14:paraId="78E4D0B7" w14:textId="77777777" w:rsidR="001C3397" w:rsidRDefault="001C3397" w:rsidP="00E63021">
      <w:pPr>
        <w:pStyle w:val="Title"/>
      </w:pPr>
    </w:p>
    <w:p w14:paraId="78098A6B" w14:textId="77B1BE77" w:rsidR="00FE5F52" w:rsidRPr="002A380F" w:rsidRDefault="001C3397" w:rsidP="00E63021">
      <w:pPr>
        <w:pStyle w:val="Title"/>
      </w:pPr>
      <w:r w:rsidRPr="002A380F">
        <w:t>Case Study 1: Supporting Patients with Diabetes Management</w:t>
      </w:r>
    </w:p>
    <w:p w14:paraId="6E1AE80F" w14:textId="77777777" w:rsidR="001C3397" w:rsidRPr="002A380F" w:rsidRDefault="001C3397" w:rsidP="00E63021">
      <w:pPr>
        <w:rPr>
          <w:rFonts w:ascii="Arial" w:hAnsi="Arial" w:cs="Arial"/>
          <w:b/>
          <w:bCs/>
          <w:sz w:val="40"/>
          <w:szCs w:val="36"/>
        </w:rPr>
      </w:pPr>
    </w:p>
    <w:p w14:paraId="1BBCA00E" w14:textId="77777777" w:rsidR="001C3397" w:rsidRPr="002A380F" w:rsidRDefault="001C3397" w:rsidP="001C3397">
      <w:pPr>
        <w:jc w:val="center"/>
        <w:rPr>
          <w:rFonts w:ascii="Arial" w:hAnsi="Arial" w:cs="Arial"/>
          <w:b/>
          <w:bCs/>
          <w:sz w:val="40"/>
          <w:szCs w:val="36"/>
        </w:rPr>
      </w:pPr>
    </w:p>
    <w:p w14:paraId="0D2EE907" w14:textId="77777777" w:rsidR="001C3397" w:rsidRPr="002A380F" w:rsidRDefault="001C3397" w:rsidP="001C3397">
      <w:pPr>
        <w:jc w:val="center"/>
        <w:rPr>
          <w:rFonts w:ascii="Arial" w:hAnsi="Arial" w:cs="Arial"/>
          <w:b/>
          <w:bCs/>
          <w:sz w:val="40"/>
          <w:szCs w:val="36"/>
        </w:rPr>
      </w:pPr>
    </w:p>
    <w:p w14:paraId="0101A3BE" w14:textId="66F57994" w:rsidR="001C3397" w:rsidRPr="002A380F" w:rsidRDefault="001C3397" w:rsidP="001C3397">
      <w:pPr>
        <w:jc w:val="center"/>
        <w:rPr>
          <w:rFonts w:ascii="Arial" w:hAnsi="Arial" w:cs="Arial"/>
          <w:b/>
          <w:bCs/>
          <w:sz w:val="40"/>
          <w:szCs w:val="36"/>
        </w:rPr>
      </w:pPr>
      <w:r w:rsidRPr="002A380F">
        <w:rPr>
          <w:rFonts w:ascii="Arial" w:hAnsi="Arial" w:cs="Arial"/>
          <w:b/>
          <w:bCs/>
          <w:sz w:val="40"/>
          <w:szCs w:val="36"/>
        </w:rPr>
        <w:t>Student Name:</w:t>
      </w:r>
      <w:r w:rsidR="00D432B1">
        <w:rPr>
          <w:rFonts w:ascii="Arial" w:hAnsi="Arial" w:cs="Arial"/>
          <w:b/>
          <w:bCs/>
          <w:sz w:val="40"/>
          <w:szCs w:val="36"/>
        </w:rPr>
        <w:t xml:space="preserve"> Andreea </w:t>
      </w:r>
      <w:proofErr w:type="spellStart"/>
      <w:r w:rsidR="00D432B1">
        <w:rPr>
          <w:rFonts w:ascii="Arial" w:hAnsi="Arial" w:cs="Arial"/>
          <w:b/>
          <w:bCs/>
          <w:sz w:val="40"/>
          <w:szCs w:val="36"/>
        </w:rPr>
        <w:t>Talmaciu</w:t>
      </w:r>
      <w:proofErr w:type="spellEnd"/>
    </w:p>
    <w:p w14:paraId="495BB349" w14:textId="6393761D" w:rsidR="001C3397" w:rsidRPr="002A380F" w:rsidRDefault="001C3397" w:rsidP="001C3397">
      <w:pPr>
        <w:jc w:val="center"/>
        <w:rPr>
          <w:rFonts w:ascii="Arial" w:hAnsi="Arial" w:cs="Arial"/>
          <w:b/>
          <w:bCs/>
          <w:sz w:val="40"/>
          <w:szCs w:val="36"/>
        </w:rPr>
      </w:pPr>
      <w:r w:rsidRPr="002A380F">
        <w:rPr>
          <w:rFonts w:ascii="Arial" w:hAnsi="Arial" w:cs="Arial"/>
          <w:b/>
          <w:bCs/>
          <w:sz w:val="40"/>
          <w:szCs w:val="36"/>
        </w:rPr>
        <w:t>Student ID:</w:t>
      </w:r>
      <w:r w:rsidR="00D432B1">
        <w:rPr>
          <w:rFonts w:ascii="Arial" w:hAnsi="Arial" w:cs="Arial"/>
          <w:b/>
          <w:bCs/>
          <w:sz w:val="40"/>
          <w:szCs w:val="36"/>
        </w:rPr>
        <w:t xml:space="preserve"> 2409581</w:t>
      </w:r>
    </w:p>
    <w:p w14:paraId="4601914D" w14:textId="155BB3C3" w:rsidR="001C3397" w:rsidRPr="002A380F" w:rsidRDefault="001C3397" w:rsidP="001C3397">
      <w:pPr>
        <w:jc w:val="center"/>
        <w:rPr>
          <w:rFonts w:ascii="Arial" w:hAnsi="Arial" w:cs="Arial"/>
          <w:b/>
          <w:bCs/>
          <w:sz w:val="40"/>
          <w:szCs w:val="36"/>
        </w:rPr>
      </w:pPr>
    </w:p>
    <w:p w14:paraId="4DDED18C" w14:textId="7B3DC63E" w:rsidR="001C3397" w:rsidRPr="002A380F" w:rsidRDefault="001C3397">
      <w:pPr>
        <w:spacing w:after="160" w:line="278" w:lineRule="auto"/>
        <w:rPr>
          <w:rFonts w:ascii="Arial" w:hAnsi="Arial" w:cs="Arial"/>
        </w:rPr>
      </w:pPr>
      <w:r w:rsidRPr="002A380F">
        <w:rPr>
          <w:rFonts w:ascii="Arial" w:hAnsi="Arial" w:cs="Arial"/>
        </w:rPr>
        <w:br w:type="page"/>
      </w:r>
    </w:p>
    <w:sdt>
      <w:sdtPr>
        <w:rPr>
          <w:rFonts w:asciiTheme="majorBidi" w:eastAsiaTheme="minorHAnsi" w:hAnsiTheme="majorBidi"/>
          <w:color w:val="auto"/>
          <w:sz w:val="22"/>
          <w:szCs w:val="22"/>
          <w:lang w:val="en-GB"/>
        </w:rPr>
        <w:id w:val="395870225"/>
        <w:docPartObj>
          <w:docPartGallery w:val="Table of Contents"/>
          <w:docPartUnique/>
        </w:docPartObj>
      </w:sdtPr>
      <w:sdtEndPr>
        <w:rPr>
          <w:noProof/>
        </w:rPr>
      </w:sdtEndPr>
      <w:sdtContent>
        <w:p w14:paraId="172F2CC1" w14:textId="16F0FFCC" w:rsidR="007D6BFD" w:rsidRPr="00AE2331" w:rsidRDefault="007D6BFD" w:rsidP="0082736B">
          <w:pPr>
            <w:pStyle w:val="TOCHeading"/>
            <w:rPr>
              <w:rFonts w:asciiTheme="minorBidi" w:hAnsiTheme="minorBidi"/>
              <w:b/>
              <w:bCs/>
              <w:color w:val="auto"/>
              <w:sz w:val="36"/>
              <w:szCs w:val="36"/>
            </w:rPr>
          </w:pPr>
          <w:r w:rsidRPr="00AE2331">
            <w:rPr>
              <w:rFonts w:asciiTheme="minorBidi" w:hAnsiTheme="minorBidi"/>
              <w:b/>
              <w:bCs/>
              <w:color w:val="auto"/>
              <w:sz w:val="36"/>
              <w:szCs w:val="36"/>
            </w:rPr>
            <w:t>Table of Contents</w:t>
          </w:r>
        </w:p>
        <w:p w14:paraId="17F24576" w14:textId="466D6368" w:rsidR="00AE2331" w:rsidRPr="00AE2331" w:rsidRDefault="007D6BFD">
          <w:pPr>
            <w:pStyle w:val="TOC1"/>
            <w:tabs>
              <w:tab w:val="right" w:leader="dot" w:pos="9350"/>
            </w:tabs>
            <w:rPr>
              <w:rFonts w:asciiTheme="minorBidi" w:eastAsiaTheme="minorEastAsia" w:hAnsiTheme="minorBidi"/>
              <w:noProof/>
              <w:kern w:val="2"/>
              <w:sz w:val="24"/>
              <w:szCs w:val="24"/>
              <w:lang w:val="en-US"/>
              <w14:ligatures w14:val="standardContextual"/>
            </w:rPr>
          </w:pPr>
          <w:r>
            <w:fldChar w:fldCharType="begin"/>
          </w:r>
          <w:r>
            <w:instrText xml:space="preserve"> TOC \o "1-3" \h \z \u </w:instrText>
          </w:r>
          <w:r>
            <w:fldChar w:fldCharType="separate"/>
          </w:r>
          <w:hyperlink w:anchor="_Toc210824002" w:history="1">
            <w:r w:rsidR="00AE2331" w:rsidRPr="00AE2331">
              <w:rPr>
                <w:rStyle w:val="Hyperlink"/>
                <w:rFonts w:asciiTheme="minorBidi" w:hAnsiTheme="minorBidi"/>
                <w:noProof/>
              </w:rPr>
              <w:t>a) Introduction (What Diabetes Is and Its Risk Factors)</w:t>
            </w:r>
            <w:r w:rsidR="00AE2331" w:rsidRPr="00AE2331">
              <w:rPr>
                <w:rFonts w:asciiTheme="minorBidi" w:hAnsiTheme="minorBidi"/>
                <w:noProof/>
                <w:webHidden/>
              </w:rPr>
              <w:tab/>
            </w:r>
            <w:r w:rsidR="00AE2331" w:rsidRPr="00AE2331">
              <w:rPr>
                <w:rFonts w:asciiTheme="minorBidi" w:hAnsiTheme="minorBidi"/>
                <w:noProof/>
                <w:webHidden/>
              </w:rPr>
              <w:fldChar w:fldCharType="begin"/>
            </w:r>
            <w:r w:rsidR="00AE2331" w:rsidRPr="00AE2331">
              <w:rPr>
                <w:rFonts w:asciiTheme="minorBidi" w:hAnsiTheme="minorBidi"/>
                <w:noProof/>
                <w:webHidden/>
              </w:rPr>
              <w:instrText xml:space="preserve"> PAGEREF _Toc210824002 \h </w:instrText>
            </w:r>
            <w:r w:rsidR="00AE2331" w:rsidRPr="00AE2331">
              <w:rPr>
                <w:rFonts w:asciiTheme="minorBidi" w:hAnsiTheme="minorBidi"/>
                <w:noProof/>
                <w:webHidden/>
              </w:rPr>
            </w:r>
            <w:r w:rsidR="00AE2331" w:rsidRPr="00AE2331">
              <w:rPr>
                <w:rFonts w:asciiTheme="minorBidi" w:hAnsiTheme="minorBidi"/>
                <w:noProof/>
                <w:webHidden/>
              </w:rPr>
              <w:fldChar w:fldCharType="separate"/>
            </w:r>
            <w:r w:rsidR="00565C60">
              <w:rPr>
                <w:rFonts w:asciiTheme="minorBidi" w:hAnsiTheme="minorBidi"/>
                <w:noProof/>
                <w:webHidden/>
              </w:rPr>
              <w:t>3</w:t>
            </w:r>
            <w:r w:rsidR="00AE2331" w:rsidRPr="00AE2331">
              <w:rPr>
                <w:rFonts w:asciiTheme="minorBidi" w:hAnsiTheme="minorBidi"/>
                <w:noProof/>
                <w:webHidden/>
              </w:rPr>
              <w:fldChar w:fldCharType="end"/>
            </w:r>
          </w:hyperlink>
        </w:p>
        <w:p w14:paraId="445F88D9" w14:textId="159F6DF3" w:rsidR="00AE2331" w:rsidRPr="00AE2331" w:rsidRDefault="00AE2331">
          <w:pPr>
            <w:pStyle w:val="TOC1"/>
            <w:tabs>
              <w:tab w:val="right" w:leader="dot" w:pos="9350"/>
            </w:tabs>
            <w:rPr>
              <w:rFonts w:asciiTheme="minorBidi" w:eastAsiaTheme="minorEastAsia" w:hAnsiTheme="minorBidi"/>
              <w:noProof/>
              <w:kern w:val="2"/>
              <w:sz w:val="24"/>
              <w:szCs w:val="24"/>
              <w:lang w:val="en-US"/>
              <w14:ligatures w14:val="standardContextual"/>
            </w:rPr>
          </w:pPr>
          <w:hyperlink w:anchor="_Toc210824003" w:history="1">
            <w:r w:rsidRPr="00AE2331">
              <w:rPr>
                <w:rStyle w:val="Hyperlink"/>
                <w:rFonts w:asciiTheme="minorBidi" w:hAnsiTheme="minorBidi"/>
                <w:noProof/>
              </w:rPr>
              <w:t>b) Regulation of Blood Sugar Levels</w:t>
            </w:r>
            <w:r w:rsidRPr="00AE2331">
              <w:rPr>
                <w:rFonts w:asciiTheme="minorBidi" w:hAnsiTheme="minorBidi"/>
                <w:noProof/>
                <w:webHidden/>
              </w:rPr>
              <w:tab/>
            </w:r>
            <w:r w:rsidRPr="00AE2331">
              <w:rPr>
                <w:rFonts w:asciiTheme="minorBidi" w:hAnsiTheme="minorBidi"/>
                <w:noProof/>
                <w:webHidden/>
              </w:rPr>
              <w:fldChar w:fldCharType="begin"/>
            </w:r>
            <w:r w:rsidRPr="00AE2331">
              <w:rPr>
                <w:rFonts w:asciiTheme="minorBidi" w:hAnsiTheme="minorBidi"/>
                <w:noProof/>
                <w:webHidden/>
              </w:rPr>
              <w:instrText xml:space="preserve"> PAGEREF _Toc210824003 \h </w:instrText>
            </w:r>
            <w:r w:rsidRPr="00AE2331">
              <w:rPr>
                <w:rFonts w:asciiTheme="minorBidi" w:hAnsiTheme="minorBidi"/>
                <w:noProof/>
                <w:webHidden/>
              </w:rPr>
            </w:r>
            <w:r w:rsidRPr="00AE2331">
              <w:rPr>
                <w:rFonts w:asciiTheme="minorBidi" w:hAnsiTheme="minorBidi"/>
                <w:noProof/>
                <w:webHidden/>
              </w:rPr>
              <w:fldChar w:fldCharType="separate"/>
            </w:r>
            <w:r w:rsidR="00565C60">
              <w:rPr>
                <w:rFonts w:asciiTheme="minorBidi" w:hAnsiTheme="minorBidi"/>
                <w:noProof/>
                <w:webHidden/>
              </w:rPr>
              <w:t>4</w:t>
            </w:r>
            <w:r w:rsidRPr="00AE2331">
              <w:rPr>
                <w:rFonts w:asciiTheme="minorBidi" w:hAnsiTheme="minorBidi"/>
                <w:noProof/>
                <w:webHidden/>
              </w:rPr>
              <w:fldChar w:fldCharType="end"/>
            </w:r>
          </w:hyperlink>
        </w:p>
        <w:p w14:paraId="2011C387" w14:textId="47061B02" w:rsidR="00AE2331" w:rsidRPr="00AE2331" w:rsidRDefault="00AE2331">
          <w:pPr>
            <w:pStyle w:val="TOC1"/>
            <w:tabs>
              <w:tab w:val="right" w:leader="dot" w:pos="9350"/>
            </w:tabs>
            <w:rPr>
              <w:rFonts w:asciiTheme="minorBidi" w:eastAsiaTheme="minorEastAsia" w:hAnsiTheme="minorBidi"/>
              <w:noProof/>
              <w:kern w:val="2"/>
              <w:sz w:val="24"/>
              <w:szCs w:val="24"/>
              <w:lang w:val="en-US"/>
              <w14:ligatures w14:val="standardContextual"/>
            </w:rPr>
          </w:pPr>
          <w:hyperlink w:anchor="_Toc210824004" w:history="1">
            <w:r w:rsidRPr="00AE2331">
              <w:rPr>
                <w:rStyle w:val="Hyperlink"/>
                <w:rFonts w:asciiTheme="minorBidi" w:hAnsiTheme="minorBidi"/>
                <w:noProof/>
              </w:rPr>
              <w:t>c) Oxygen and Glucose in Cellular Energy Production (Metabolism)</w:t>
            </w:r>
            <w:r w:rsidRPr="00AE2331">
              <w:rPr>
                <w:rFonts w:asciiTheme="minorBidi" w:hAnsiTheme="minorBidi"/>
                <w:noProof/>
                <w:webHidden/>
              </w:rPr>
              <w:tab/>
            </w:r>
            <w:r w:rsidRPr="00AE2331">
              <w:rPr>
                <w:rFonts w:asciiTheme="minorBidi" w:hAnsiTheme="minorBidi"/>
                <w:noProof/>
                <w:webHidden/>
              </w:rPr>
              <w:fldChar w:fldCharType="begin"/>
            </w:r>
            <w:r w:rsidRPr="00AE2331">
              <w:rPr>
                <w:rFonts w:asciiTheme="minorBidi" w:hAnsiTheme="minorBidi"/>
                <w:noProof/>
                <w:webHidden/>
              </w:rPr>
              <w:instrText xml:space="preserve"> PAGEREF _Toc210824004 \h </w:instrText>
            </w:r>
            <w:r w:rsidRPr="00AE2331">
              <w:rPr>
                <w:rFonts w:asciiTheme="minorBidi" w:hAnsiTheme="minorBidi"/>
                <w:noProof/>
                <w:webHidden/>
              </w:rPr>
            </w:r>
            <w:r w:rsidRPr="00AE2331">
              <w:rPr>
                <w:rFonts w:asciiTheme="minorBidi" w:hAnsiTheme="minorBidi"/>
                <w:noProof/>
                <w:webHidden/>
              </w:rPr>
              <w:fldChar w:fldCharType="separate"/>
            </w:r>
            <w:r w:rsidR="00565C60">
              <w:rPr>
                <w:rFonts w:asciiTheme="minorBidi" w:hAnsiTheme="minorBidi"/>
                <w:noProof/>
                <w:webHidden/>
              </w:rPr>
              <w:t>6</w:t>
            </w:r>
            <w:r w:rsidRPr="00AE2331">
              <w:rPr>
                <w:rFonts w:asciiTheme="minorBidi" w:hAnsiTheme="minorBidi"/>
                <w:noProof/>
                <w:webHidden/>
              </w:rPr>
              <w:fldChar w:fldCharType="end"/>
            </w:r>
          </w:hyperlink>
        </w:p>
        <w:p w14:paraId="6486CB96" w14:textId="4F417696" w:rsidR="00AE2331" w:rsidRPr="00AE2331" w:rsidRDefault="00AE2331">
          <w:pPr>
            <w:pStyle w:val="TOC1"/>
            <w:tabs>
              <w:tab w:val="right" w:leader="dot" w:pos="9350"/>
            </w:tabs>
            <w:rPr>
              <w:rFonts w:asciiTheme="minorBidi" w:eastAsiaTheme="minorEastAsia" w:hAnsiTheme="minorBidi"/>
              <w:noProof/>
              <w:kern w:val="2"/>
              <w:sz w:val="24"/>
              <w:szCs w:val="24"/>
              <w:lang w:val="en-US"/>
              <w14:ligatures w14:val="standardContextual"/>
            </w:rPr>
          </w:pPr>
          <w:hyperlink w:anchor="_Toc210824005" w:history="1">
            <w:r w:rsidRPr="00AE2331">
              <w:rPr>
                <w:rStyle w:val="Hyperlink"/>
                <w:rFonts w:asciiTheme="minorBidi" w:hAnsiTheme="minorBidi"/>
                <w:noProof/>
              </w:rPr>
              <w:t>d) Recording and Tracking Blood Sugar Levels in Type 2 Diabetes</w:t>
            </w:r>
            <w:r w:rsidRPr="00AE2331">
              <w:rPr>
                <w:rFonts w:asciiTheme="minorBidi" w:hAnsiTheme="minorBidi"/>
                <w:noProof/>
                <w:webHidden/>
              </w:rPr>
              <w:tab/>
            </w:r>
            <w:r w:rsidRPr="00AE2331">
              <w:rPr>
                <w:rFonts w:asciiTheme="minorBidi" w:hAnsiTheme="minorBidi"/>
                <w:noProof/>
                <w:webHidden/>
              </w:rPr>
              <w:fldChar w:fldCharType="begin"/>
            </w:r>
            <w:r w:rsidRPr="00AE2331">
              <w:rPr>
                <w:rFonts w:asciiTheme="minorBidi" w:hAnsiTheme="minorBidi"/>
                <w:noProof/>
                <w:webHidden/>
              </w:rPr>
              <w:instrText xml:space="preserve"> PAGEREF _Toc210824005 \h </w:instrText>
            </w:r>
            <w:r w:rsidRPr="00AE2331">
              <w:rPr>
                <w:rFonts w:asciiTheme="minorBidi" w:hAnsiTheme="minorBidi"/>
                <w:noProof/>
                <w:webHidden/>
              </w:rPr>
            </w:r>
            <w:r w:rsidRPr="00AE2331">
              <w:rPr>
                <w:rFonts w:asciiTheme="minorBidi" w:hAnsiTheme="minorBidi"/>
                <w:noProof/>
                <w:webHidden/>
              </w:rPr>
              <w:fldChar w:fldCharType="separate"/>
            </w:r>
            <w:r w:rsidR="00565C60">
              <w:rPr>
                <w:rFonts w:asciiTheme="minorBidi" w:hAnsiTheme="minorBidi"/>
                <w:noProof/>
                <w:webHidden/>
              </w:rPr>
              <w:t>7</w:t>
            </w:r>
            <w:r w:rsidRPr="00AE2331">
              <w:rPr>
                <w:rFonts w:asciiTheme="minorBidi" w:hAnsiTheme="minorBidi"/>
                <w:noProof/>
                <w:webHidden/>
              </w:rPr>
              <w:fldChar w:fldCharType="end"/>
            </w:r>
          </w:hyperlink>
        </w:p>
        <w:p w14:paraId="223D2684" w14:textId="4E63731E" w:rsidR="00AE2331" w:rsidRPr="00AE2331" w:rsidRDefault="00AE2331">
          <w:pPr>
            <w:pStyle w:val="TOC1"/>
            <w:tabs>
              <w:tab w:val="right" w:leader="dot" w:pos="9350"/>
            </w:tabs>
            <w:rPr>
              <w:rFonts w:asciiTheme="minorBidi" w:eastAsiaTheme="minorEastAsia" w:hAnsiTheme="minorBidi"/>
              <w:noProof/>
              <w:kern w:val="2"/>
              <w:sz w:val="24"/>
              <w:szCs w:val="24"/>
              <w:lang w:val="en-US"/>
              <w14:ligatures w14:val="standardContextual"/>
            </w:rPr>
          </w:pPr>
          <w:hyperlink w:anchor="_Toc210824006" w:history="1">
            <w:r w:rsidRPr="00AE2331">
              <w:rPr>
                <w:rStyle w:val="Hyperlink"/>
                <w:rFonts w:asciiTheme="minorBidi" w:hAnsiTheme="minorBidi"/>
                <w:noProof/>
              </w:rPr>
              <w:t>e) Evidence-Based Lifestyle Recommendations for Type 2 Diabetes</w:t>
            </w:r>
            <w:r w:rsidRPr="00AE2331">
              <w:rPr>
                <w:rFonts w:asciiTheme="minorBidi" w:hAnsiTheme="minorBidi"/>
                <w:noProof/>
                <w:webHidden/>
              </w:rPr>
              <w:tab/>
            </w:r>
            <w:r w:rsidRPr="00AE2331">
              <w:rPr>
                <w:rFonts w:asciiTheme="minorBidi" w:hAnsiTheme="minorBidi"/>
                <w:noProof/>
                <w:webHidden/>
              </w:rPr>
              <w:fldChar w:fldCharType="begin"/>
            </w:r>
            <w:r w:rsidRPr="00AE2331">
              <w:rPr>
                <w:rFonts w:asciiTheme="minorBidi" w:hAnsiTheme="minorBidi"/>
                <w:noProof/>
                <w:webHidden/>
              </w:rPr>
              <w:instrText xml:space="preserve"> PAGEREF _Toc210824006 \h </w:instrText>
            </w:r>
            <w:r w:rsidRPr="00AE2331">
              <w:rPr>
                <w:rFonts w:asciiTheme="minorBidi" w:hAnsiTheme="minorBidi"/>
                <w:noProof/>
                <w:webHidden/>
              </w:rPr>
            </w:r>
            <w:r w:rsidRPr="00AE2331">
              <w:rPr>
                <w:rFonts w:asciiTheme="minorBidi" w:hAnsiTheme="minorBidi"/>
                <w:noProof/>
                <w:webHidden/>
              </w:rPr>
              <w:fldChar w:fldCharType="separate"/>
            </w:r>
            <w:r w:rsidR="00565C60">
              <w:rPr>
                <w:rFonts w:asciiTheme="minorBidi" w:hAnsiTheme="minorBidi"/>
                <w:noProof/>
                <w:webHidden/>
              </w:rPr>
              <w:t>8</w:t>
            </w:r>
            <w:r w:rsidRPr="00AE2331">
              <w:rPr>
                <w:rFonts w:asciiTheme="minorBidi" w:hAnsiTheme="minorBidi"/>
                <w:noProof/>
                <w:webHidden/>
              </w:rPr>
              <w:fldChar w:fldCharType="end"/>
            </w:r>
          </w:hyperlink>
        </w:p>
        <w:p w14:paraId="1EFB5472" w14:textId="4B3FC7C7" w:rsidR="00AE2331" w:rsidRPr="00AE2331" w:rsidRDefault="00AE2331">
          <w:pPr>
            <w:pStyle w:val="TOC1"/>
            <w:tabs>
              <w:tab w:val="right" w:leader="dot" w:pos="9350"/>
            </w:tabs>
            <w:rPr>
              <w:rFonts w:asciiTheme="minorBidi" w:eastAsiaTheme="minorEastAsia" w:hAnsiTheme="minorBidi"/>
              <w:noProof/>
              <w:kern w:val="2"/>
              <w:sz w:val="24"/>
              <w:szCs w:val="24"/>
              <w:lang w:val="en-US"/>
              <w14:ligatures w14:val="standardContextual"/>
            </w:rPr>
          </w:pPr>
          <w:hyperlink w:anchor="_Toc210824007" w:history="1">
            <w:r w:rsidRPr="00AE2331">
              <w:rPr>
                <w:rStyle w:val="Hyperlink"/>
                <w:rFonts w:asciiTheme="minorBidi" w:hAnsiTheme="minorBidi"/>
                <w:noProof/>
              </w:rPr>
              <w:t>f) Conclusion</w:t>
            </w:r>
            <w:r w:rsidRPr="00AE2331">
              <w:rPr>
                <w:rFonts w:asciiTheme="minorBidi" w:hAnsiTheme="minorBidi"/>
                <w:noProof/>
                <w:webHidden/>
              </w:rPr>
              <w:tab/>
            </w:r>
            <w:r w:rsidRPr="00AE2331">
              <w:rPr>
                <w:rFonts w:asciiTheme="minorBidi" w:hAnsiTheme="minorBidi"/>
                <w:noProof/>
                <w:webHidden/>
              </w:rPr>
              <w:fldChar w:fldCharType="begin"/>
            </w:r>
            <w:r w:rsidRPr="00AE2331">
              <w:rPr>
                <w:rFonts w:asciiTheme="minorBidi" w:hAnsiTheme="minorBidi"/>
                <w:noProof/>
                <w:webHidden/>
              </w:rPr>
              <w:instrText xml:space="preserve"> PAGEREF _Toc210824007 \h </w:instrText>
            </w:r>
            <w:r w:rsidRPr="00AE2331">
              <w:rPr>
                <w:rFonts w:asciiTheme="minorBidi" w:hAnsiTheme="minorBidi"/>
                <w:noProof/>
                <w:webHidden/>
              </w:rPr>
            </w:r>
            <w:r w:rsidRPr="00AE2331">
              <w:rPr>
                <w:rFonts w:asciiTheme="minorBidi" w:hAnsiTheme="minorBidi"/>
                <w:noProof/>
                <w:webHidden/>
              </w:rPr>
              <w:fldChar w:fldCharType="separate"/>
            </w:r>
            <w:r w:rsidR="00565C60">
              <w:rPr>
                <w:rFonts w:asciiTheme="minorBidi" w:hAnsiTheme="minorBidi"/>
                <w:noProof/>
                <w:webHidden/>
              </w:rPr>
              <w:t>9</w:t>
            </w:r>
            <w:r w:rsidRPr="00AE2331">
              <w:rPr>
                <w:rFonts w:asciiTheme="minorBidi" w:hAnsiTheme="minorBidi"/>
                <w:noProof/>
                <w:webHidden/>
              </w:rPr>
              <w:fldChar w:fldCharType="end"/>
            </w:r>
          </w:hyperlink>
        </w:p>
        <w:p w14:paraId="2AE35FA0" w14:textId="71D0F3C4" w:rsidR="00AE2331" w:rsidRPr="00AE2331" w:rsidRDefault="00AE2331">
          <w:pPr>
            <w:pStyle w:val="TOC1"/>
            <w:tabs>
              <w:tab w:val="right" w:leader="dot" w:pos="9350"/>
            </w:tabs>
            <w:rPr>
              <w:rFonts w:asciiTheme="minorBidi" w:eastAsiaTheme="minorEastAsia" w:hAnsiTheme="minorBidi"/>
              <w:noProof/>
              <w:kern w:val="2"/>
              <w:sz w:val="24"/>
              <w:szCs w:val="24"/>
              <w:lang w:val="en-US"/>
              <w14:ligatures w14:val="standardContextual"/>
            </w:rPr>
          </w:pPr>
          <w:hyperlink w:anchor="_Toc210824008" w:history="1">
            <w:r w:rsidRPr="00AE2331">
              <w:rPr>
                <w:rStyle w:val="Hyperlink"/>
                <w:rFonts w:asciiTheme="minorBidi" w:hAnsiTheme="minorBidi"/>
                <w:noProof/>
              </w:rPr>
              <w:t>References</w:t>
            </w:r>
            <w:r w:rsidRPr="00AE2331">
              <w:rPr>
                <w:rFonts w:asciiTheme="minorBidi" w:hAnsiTheme="minorBidi"/>
                <w:noProof/>
                <w:webHidden/>
              </w:rPr>
              <w:tab/>
            </w:r>
            <w:r w:rsidRPr="00AE2331">
              <w:rPr>
                <w:rFonts w:asciiTheme="minorBidi" w:hAnsiTheme="minorBidi"/>
                <w:noProof/>
                <w:webHidden/>
              </w:rPr>
              <w:fldChar w:fldCharType="begin"/>
            </w:r>
            <w:r w:rsidRPr="00AE2331">
              <w:rPr>
                <w:rFonts w:asciiTheme="minorBidi" w:hAnsiTheme="minorBidi"/>
                <w:noProof/>
                <w:webHidden/>
              </w:rPr>
              <w:instrText xml:space="preserve"> PAGEREF _Toc210824008 \h </w:instrText>
            </w:r>
            <w:r w:rsidRPr="00AE2331">
              <w:rPr>
                <w:rFonts w:asciiTheme="minorBidi" w:hAnsiTheme="minorBidi"/>
                <w:noProof/>
                <w:webHidden/>
              </w:rPr>
            </w:r>
            <w:r w:rsidRPr="00AE2331">
              <w:rPr>
                <w:rFonts w:asciiTheme="minorBidi" w:hAnsiTheme="minorBidi"/>
                <w:noProof/>
                <w:webHidden/>
              </w:rPr>
              <w:fldChar w:fldCharType="separate"/>
            </w:r>
            <w:r w:rsidR="00565C60">
              <w:rPr>
                <w:rFonts w:asciiTheme="minorBidi" w:hAnsiTheme="minorBidi"/>
                <w:noProof/>
                <w:webHidden/>
              </w:rPr>
              <w:t>11</w:t>
            </w:r>
            <w:r w:rsidRPr="00AE2331">
              <w:rPr>
                <w:rFonts w:asciiTheme="minorBidi" w:hAnsiTheme="minorBidi"/>
                <w:noProof/>
                <w:webHidden/>
              </w:rPr>
              <w:fldChar w:fldCharType="end"/>
            </w:r>
          </w:hyperlink>
        </w:p>
        <w:p w14:paraId="509D1F10" w14:textId="77777777" w:rsidR="00AE2331" w:rsidRDefault="007D6BFD" w:rsidP="00AE2331">
          <w:pPr>
            <w:rPr>
              <w:rFonts w:asciiTheme="minorBidi" w:hAnsiTheme="minorBidi"/>
              <w:b/>
              <w:bCs/>
              <w:noProof/>
              <w:sz w:val="28"/>
              <w:szCs w:val="28"/>
            </w:rPr>
          </w:pPr>
          <w:r>
            <w:rPr>
              <w:b/>
              <w:bCs/>
              <w:noProof/>
            </w:rPr>
            <w:fldChar w:fldCharType="end"/>
          </w:r>
          <w:r w:rsidR="00AE2331" w:rsidRPr="00AE2331">
            <w:rPr>
              <w:rFonts w:asciiTheme="minorBidi" w:hAnsiTheme="minorBidi"/>
              <w:b/>
              <w:bCs/>
              <w:noProof/>
              <w:sz w:val="28"/>
              <w:szCs w:val="28"/>
            </w:rPr>
            <w:t>Tables of figures</w:t>
          </w:r>
        </w:p>
        <w:p w14:paraId="19E2E527" w14:textId="5AF6CC96" w:rsidR="00AE2331" w:rsidRDefault="00AE2331">
          <w:pPr>
            <w:pStyle w:val="TableofFigures"/>
            <w:tabs>
              <w:tab w:val="right" w:leader="dot" w:pos="9350"/>
            </w:tabs>
            <w:rPr>
              <w:noProof/>
            </w:rPr>
          </w:pPr>
          <w:r>
            <w:rPr>
              <w:noProof/>
            </w:rPr>
            <w:fldChar w:fldCharType="begin"/>
          </w:r>
          <w:r>
            <w:rPr>
              <w:noProof/>
            </w:rPr>
            <w:instrText xml:space="preserve"> TOC \c "Figure" </w:instrText>
          </w:r>
          <w:r>
            <w:rPr>
              <w:noProof/>
            </w:rPr>
            <w:fldChar w:fldCharType="separate"/>
          </w:r>
          <w:r w:rsidRPr="00C150CC">
            <w:rPr>
              <w:noProof/>
            </w:rPr>
            <w:t>Figure 1</w:t>
          </w:r>
          <w:r w:rsidRPr="00C150CC">
            <w:rPr>
              <w:noProof/>
              <w:lang w:val="en-US"/>
            </w:rPr>
            <w:t>: Risk Factor</w:t>
          </w:r>
          <w:r>
            <w:rPr>
              <w:noProof/>
            </w:rPr>
            <w:tab/>
          </w:r>
          <w:r>
            <w:rPr>
              <w:noProof/>
            </w:rPr>
            <w:fldChar w:fldCharType="begin"/>
          </w:r>
          <w:r>
            <w:rPr>
              <w:noProof/>
            </w:rPr>
            <w:instrText xml:space="preserve"> PAGEREF _Toc210824073 \h </w:instrText>
          </w:r>
          <w:r>
            <w:rPr>
              <w:noProof/>
            </w:rPr>
          </w:r>
          <w:r>
            <w:rPr>
              <w:noProof/>
            </w:rPr>
            <w:fldChar w:fldCharType="separate"/>
          </w:r>
          <w:r>
            <w:rPr>
              <w:noProof/>
            </w:rPr>
            <w:t>3</w:t>
          </w:r>
          <w:r>
            <w:rPr>
              <w:noProof/>
            </w:rPr>
            <w:fldChar w:fldCharType="end"/>
          </w:r>
        </w:p>
        <w:p w14:paraId="307DB8D3" w14:textId="09F73C7C" w:rsidR="00AE2331" w:rsidRDefault="00AE2331">
          <w:pPr>
            <w:pStyle w:val="TableofFigures"/>
            <w:tabs>
              <w:tab w:val="right" w:leader="dot" w:pos="9350"/>
            </w:tabs>
            <w:rPr>
              <w:noProof/>
            </w:rPr>
          </w:pPr>
          <w:r w:rsidRPr="00C150CC">
            <w:rPr>
              <w:noProof/>
            </w:rPr>
            <w:t>Figure 2</w:t>
          </w:r>
          <w:r w:rsidRPr="00C150CC">
            <w:rPr>
              <w:noProof/>
              <w:lang w:val="en-US"/>
            </w:rPr>
            <w:t>: Types of Diabetes</w:t>
          </w:r>
          <w:r>
            <w:rPr>
              <w:noProof/>
            </w:rPr>
            <w:tab/>
          </w:r>
          <w:r>
            <w:rPr>
              <w:noProof/>
            </w:rPr>
            <w:fldChar w:fldCharType="begin"/>
          </w:r>
          <w:r>
            <w:rPr>
              <w:noProof/>
            </w:rPr>
            <w:instrText xml:space="preserve"> PAGEREF _Toc210824074 \h </w:instrText>
          </w:r>
          <w:r>
            <w:rPr>
              <w:noProof/>
            </w:rPr>
          </w:r>
          <w:r>
            <w:rPr>
              <w:noProof/>
            </w:rPr>
            <w:fldChar w:fldCharType="separate"/>
          </w:r>
          <w:r>
            <w:rPr>
              <w:noProof/>
            </w:rPr>
            <w:t>5</w:t>
          </w:r>
          <w:r>
            <w:rPr>
              <w:noProof/>
            </w:rPr>
            <w:fldChar w:fldCharType="end"/>
          </w:r>
        </w:p>
        <w:p w14:paraId="62283E35" w14:textId="3A24D881" w:rsidR="00AE2331" w:rsidRDefault="00AE2331">
          <w:pPr>
            <w:pStyle w:val="TableofFigures"/>
            <w:tabs>
              <w:tab w:val="right" w:leader="dot" w:pos="9350"/>
            </w:tabs>
            <w:rPr>
              <w:noProof/>
            </w:rPr>
          </w:pPr>
          <w:r w:rsidRPr="00C150CC">
            <w:rPr>
              <w:noProof/>
            </w:rPr>
            <w:t>Figure 3</w:t>
          </w:r>
          <w:r w:rsidRPr="00C150CC">
            <w:rPr>
              <w:noProof/>
              <w:lang w:val="en-US"/>
            </w:rPr>
            <w:t>: Tracking Sugar Level</w:t>
          </w:r>
          <w:r>
            <w:rPr>
              <w:noProof/>
            </w:rPr>
            <w:tab/>
          </w:r>
          <w:r>
            <w:rPr>
              <w:noProof/>
            </w:rPr>
            <w:fldChar w:fldCharType="begin"/>
          </w:r>
          <w:r>
            <w:rPr>
              <w:noProof/>
            </w:rPr>
            <w:instrText xml:space="preserve"> PAGEREF _Toc210824075 \h </w:instrText>
          </w:r>
          <w:r>
            <w:rPr>
              <w:noProof/>
            </w:rPr>
          </w:r>
          <w:r>
            <w:rPr>
              <w:noProof/>
            </w:rPr>
            <w:fldChar w:fldCharType="separate"/>
          </w:r>
          <w:r>
            <w:rPr>
              <w:noProof/>
            </w:rPr>
            <w:t>7</w:t>
          </w:r>
          <w:r>
            <w:rPr>
              <w:noProof/>
            </w:rPr>
            <w:fldChar w:fldCharType="end"/>
          </w:r>
        </w:p>
        <w:p w14:paraId="07D4AC27" w14:textId="3CE76300" w:rsidR="007D6BFD" w:rsidRPr="00AE2331" w:rsidRDefault="00AE2331" w:rsidP="00AE2331">
          <w:pPr>
            <w:jc w:val="both"/>
            <w:rPr>
              <w:noProof/>
            </w:rPr>
          </w:pPr>
          <w:r>
            <w:rPr>
              <w:noProof/>
            </w:rPr>
            <w:fldChar w:fldCharType="end"/>
          </w:r>
        </w:p>
      </w:sdtContent>
    </w:sdt>
    <w:p w14:paraId="43A14D7C" w14:textId="77777777" w:rsidR="007D6BFD" w:rsidRDefault="007D6BFD">
      <w:pPr>
        <w:spacing w:after="160" w:line="278" w:lineRule="auto"/>
        <w:rPr>
          <w:rFonts w:ascii="Arial" w:eastAsiaTheme="majorEastAsia" w:hAnsi="Arial" w:cs="Arial"/>
          <w:b/>
          <w:kern w:val="2"/>
          <w:sz w:val="36"/>
          <w:szCs w:val="32"/>
          <w:lang w:val="en-US"/>
          <w14:ligatures w14:val="standardContextual"/>
        </w:rPr>
      </w:pPr>
      <w:r>
        <w:rPr>
          <w:rFonts w:ascii="Arial" w:hAnsi="Arial" w:cs="Arial"/>
        </w:rPr>
        <w:br w:type="page"/>
      </w:r>
    </w:p>
    <w:p w14:paraId="0BEB3189" w14:textId="0EC200B1" w:rsidR="001C3397" w:rsidRPr="002A380F" w:rsidRDefault="001C3397" w:rsidP="0082736B">
      <w:pPr>
        <w:pStyle w:val="Heading1"/>
      </w:pPr>
      <w:bookmarkStart w:id="0" w:name="_Toc210824002"/>
      <w:r w:rsidRPr="002A380F">
        <w:lastRenderedPageBreak/>
        <w:t>a) Introduction (What Diabetes Is and Its Risk Factors)</w:t>
      </w:r>
      <w:bookmarkEnd w:id="0"/>
    </w:p>
    <w:p w14:paraId="1828FFA8" w14:textId="5653F03A" w:rsidR="001C3397" w:rsidRDefault="003D754A" w:rsidP="001C3397">
      <w:pPr>
        <w:jc w:val="both"/>
        <w:rPr>
          <w:rFonts w:ascii="Arial" w:hAnsi="Arial" w:cs="Arial"/>
          <w:lang w:val="en-US"/>
        </w:rPr>
      </w:pPr>
      <w:r w:rsidRPr="003D754A">
        <w:rPr>
          <w:rFonts w:ascii="Arial" w:hAnsi="Arial" w:cs="Arial"/>
          <w:lang w:val="en-US"/>
        </w:rPr>
        <w:t xml:space="preserve">Diabetes mellitus is a chronic metabolic illness where the body cannot produce enough glucose in </w:t>
      </w:r>
      <w:r w:rsidR="00605F00">
        <w:rPr>
          <w:rFonts w:ascii="Arial" w:hAnsi="Arial" w:cs="Arial"/>
          <w:lang w:val="en-US"/>
        </w:rPr>
        <w:t xml:space="preserve">the </w:t>
      </w:r>
      <w:r w:rsidR="00935C0E" w:rsidRPr="003D754A">
        <w:rPr>
          <w:rFonts w:ascii="Arial" w:hAnsi="Arial" w:cs="Arial"/>
          <w:lang w:val="en-US"/>
        </w:rPr>
        <w:t>plasma</w:t>
      </w:r>
      <w:r w:rsidRPr="003D754A">
        <w:rPr>
          <w:rFonts w:ascii="Arial" w:hAnsi="Arial" w:cs="Arial"/>
          <w:lang w:val="en-US"/>
        </w:rPr>
        <w:t xml:space="preserve"> (Jwad and Al-</w:t>
      </w:r>
      <w:proofErr w:type="spellStart"/>
      <w:r w:rsidRPr="003D754A">
        <w:rPr>
          <w:rFonts w:ascii="Arial" w:hAnsi="Arial" w:cs="Arial"/>
          <w:lang w:val="en-US"/>
        </w:rPr>
        <w:t>Fatlawi</w:t>
      </w:r>
      <w:proofErr w:type="spellEnd"/>
      <w:r w:rsidRPr="003D754A">
        <w:rPr>
          <w:rFonts w:ascii="Arial" w:hAnsi="Arial" w:cs="Arial"/>
          <w:lang w:val="en-US"/>
        </w:rPr>
        <w:t xml:space="preserve">, 2022). This has been blamed on the inadequacy of production of sufficient insulin by the pancreas or insulin resistance of the body cells. This hormone is the one that is involved in the process of absorption of glucose into the cells </w:t>
      </w:r>
      <w:proofErr w:type="gramStart"/>
      <w:r w:rsidRPr="003D754A">
        <w:rPr>
          <w:rFonts w:ascii="Arial" w:hAnsi="Arial" w:cs="Arial"/>
          <w:lang w:val="en-US"/>
        </w:rPr>
        <w:t>in order to</w:t>
      </w:r>
      <w:proofErr w:type="gramEnd"/>
      <w:r w:rsidRPr="003D754A">
        <w:rPr>
          <w:rFonts w:ascii="Arial" w:hAnsi="Arial" w:cs="Arial"/>
          <w:lang w:val="en-US"/>
        </w:rPr>
        <w:t xml:space="preserve"> produce energy, but when this becomes unsuccessful, </w:t>
      </w:r>
      <w:proofErr w:type="gramStart"/>
      <w:r w:rsidRPr="003D754A">
        <w:rPr>
          <w:rFonts w:ascii="Arial" w:hAnsi="Arial" w:cs="Arial"/>
          <w:lang w:val="en-US"/>
        </w:rPr>
        <w:t>the glucose</w:t>
      </w:r>
      <w:proofErr w:type="gramEnd"/>
      <w:r w:rsidRPr="003D754A">
        <w:rPr>
          <w:rFonts w:ascii="Arial" w:hAnsi="Arial" w:cs="Arial"/>
          <w:lang w:val="en-US"/>
        </w:rPr>
        <w:t xml:space="preserve"> remains in the </w:t>
      </w:r>
      <w:r w:rsidR="00935C0E" w:rsidRPr="003D754A">
        <w:rPr>
          <w:rFonts w:ascii="Arial" w:hAnsi="Arial" w:cs="Arial"/>
          <w:lang w:val="en-US"/>
        </w:rPr>
        <w:t>plasma</w:t>
      </w:r>
      <w:r w:rsidRPr="003D754A">
        <w:rPr>
          <w:rFonts w:ascii="Arial" w:hAnsi="Arial" w:cs="Arial"/>
          <w:lang w:val="en-US"/>
        </w:rPr>
        <w:t>, so this is technically hyperglycaemia</w:t>
      </w:r>
      <w:r w:rsidR="002001C8" w:rsidRPr="002001C8">
        <w:rPr>
          <w:rFonts w:ascii="Arial" w:hAnsi="Arial" w:cs="Arial"/>
          <w:lang w:val="en-US"/>
        </w:rPr>
        <w:t>.</w:t>
      </w:r>
    </w:p>
    <w:p w14:paraId="61BAD884" w14:textId="77777777" w:rsidR="00340AF6" w:rsidRDefault="00340AF6" w:rsidP="00340AF6">
      <w:pPr>
        <w:keepNext/>
        <w:jc w:val="center"/>
      </w:pPr>
      <w:r>
        <w:rPr>
          <w:rFonts w:ascii="Arial" w:hAnsi="Arial" w:cs="Arial"/>
          <w:noProof/>
          <w:lang w:val="en-US"/>
        </w:rPr>
        <w:drawing>
          <wp:inline distT="0" distB="0" distL="0" distR="0" wp14:anchorId="4B7D3362" wp14:editId="3522F5C9">
            <wp:extent cx="3295650" cy="3133156"/>
            <wp:effectExtent l="76200" t="76200" r="133350" b="124460"/>
            <wp:docPr id="1094401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28567" cy="3164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1485EE" w14:textId="73B28400" w:rsidR="00340AF6" w:rsidRPr="00340AF6" w:rsidRDefault="00340AF6" w:rsidP="00340AF6">
      <w:pPr>
        <w:pStyle w:val="Caption"/>
        <w:jc w:val="center"/>
        <w:rPr>
          <w:i w:val="0"/>
          <w:iCs w:val="0"/>
          <w:color w:val="auto"/>
          <w:lang w:val="en-US"/>
        </w:rPr>
      </w:pPr>
      <w:bookmarkStart w:id="1" w:name="_Toc210824073"/>
      <w:r w:rsidRPr="00340AF6">
        <w:rPr>
          <w:i w:val="0"/>
          <w:iCs w:val="0"/>
          <w:color w:val="auto"/>
        </w:rPr>
        <w:t xml:space="preserve">Figure </w:t>
      </w:r>
      <w:r w:rsidRPr="00340AF6">
        <w:rPr>
          <w:i w:val="0"/>
          <w:iCs w:val="0"/>
          <w:color w:val="auto"/>
        </w:rPr>
        <w:fldChar w:fldCharType="begin"/>
      </w:r>
      <w:r w:rsidRPr="00340AF6">
        <w:rPr>
          <w:i w:val="0"/>
          <w:iCs w:val="0"/>
          <w:color w:val="auto"/>
        </w:rPr>
        <w:instrText xml:space="preserve"> SEQ Figure \* ARABIC </w:instrText>
      </w:r>
      <w:r w:rsidRPr="00340AF6">
        <w:rPr>
          <w:i w:val="0"/>
          <w:iCs w:val="0"/>
          <w:color w:val="auto"/>
        </w:rPr>
        <w:fldChar w:fldCharType="separate"/>
      </w:r>
      <w:r>
        <w:rPr>
          <w:i w:val="0"/>
          <w:iCs w:val="0"/>
          <w:noProof/>
          <w:color w:val="auto"/>
        </w:rPr>
        <w:t>1</w:t>
      </w:r>
      <w:r w:rsidRPr="00340AF6">
        <w:rPr>
          <w:i w:val="0"/>
          <w:iCs w:val="0"/>
          <w:color w:val="auto"/>
        </w:rPr>
        <w:fldChar w:fldCharType="end"/>
      </w:r>
      <w:r w:rsidRPr="00340AF6">
        <w:rPr>
          <w:i w:val="0"/>
          <w:iCs w:val="0"/>
          <w:color w:val="auto"/>
          <w:lang w:val="en-US"/>
        </w:rPr>
        <w:t>: Risk Factor</w:t>
      </w:r>
      <w:bookmarkEnd w:id="1"/>
      <w:r w:rsidRPr="00340AF6">
        <w:rPr>
          <w:i w:val="0"/>
          <w:iCs w:val="0"/>
          <w:color w:val="auto"/>
          <w:lang w:val="en-US"/>
        </w:rPr>
        <w:t xml:space="preserve"> </w:t>
      </w:r>
    </w:p>
    <w:p w14:paraId="56571CD1" w14:textId="158B60FD" w:rsidR="00340AF6" w:rsidRPr="00340AF6" w:rsidRDefault="00340AF6" w:rsidP="00340AF6">
      <w:pPr>
        <w:pStyle w:val="Caption"/>
        <w:jc w:val="center"/>
        <w:rPr>
          <w:rFonts w:ascii="Arial" w:hAnsi="Arial" w:cs="Arial"/>
          <w:i w:val="0"/>
          <w:iCs w:val="0"/>
          <w:color w:val="auto"/>
          <w:lang w:val="en-US"/>
        </w:rPr>
      </w:pPr>
      <w:r w:rsidRPr="00340AF6">
        <w:rPr>
          <w:i w:val="0"/>
          <w:iCs w:val="0"/>
          <w:color w:val="auto"/>
          <w:lang w:val="en-US"/>
        </w:rPr>
        <w:t>Source: (Lucky Mehtani, 2023, https://www.aware.)</w:t>
      </w:r>
    </w:p>
    <w:p w14:paraId="180E1BF1" w14:textId="330A9A93" w:rsidR="001C3397" w:rsidRPr="002A380F" w:rsidRDefault="00CA1267" w:rsidP="00CA1267">
      <w:pPr>
        <w:jc w:val="both"/>
        <w:rPr>
          <w:rFonts w:ascii="Arial" w:hAnsi="Arial" w:cs="Arial"/>
          <w:lang w:val="en-US"/>
        </w:rPr>
      </w:pPr>
      <w:r w:rsidRPr="00CA1267">
        <w:rPr>
          <w:rFonts w:ascii="Arial" w:hAnsi="Arial" w:cs="Arial"/>
          <w:lang w:val="en-US"/>
        </w:rPr>
        <w:t>Type 1 diabetes results from the autoimmune death of cells that make insulin, while Type 2 diabetes is caused by either insufficient insulin production or a lack of sensitivity to insulin (Bengtsson, 2020). Type 2 diabetes is far more prevalent and typically linked to lifestyle choices</w:t>
      </w:r>
      <w:r w:rsidR="001C3397" w:rsidRPr="002A380F">
        <w:rPr>
          <w:rFonts w:ascii="Arial" w:hAnsi="Arial" w:cs="Arial"/>
          <w:lang w:val="en-US"/>
        </w:rPr>
        <w:t>.</w:t>
      </w:r>
    </w:p>
    <w:p w14:paraId="533B6263" w14:textId="039311EA" w:rsidR="000D708A" w:rsidRPr="002A380F" w:rsidRDefault="00AC4F9F" w:rsidP="00AC4F9F">
      <w:pPr>
        <w:jc w:val="both"/>
        <w:rPr>
          <w:rFonts w:ascii="Arial" w:hAnsi="Arial" w:cs="Arial"/>
          <w:lang w:val="en-US"/>
        </w:rPr>
      </w:pPr>
      <w:r w:rsidRPr="00AC4F9F">
        <w:rPr>
          <w:rFonts w:ascii="Arial" w:hAnsi="Arial" w:cs="Arial"/>
          <w:lang w:val="en-US"/>
        </w:rPr>
        <w:t>Particularly, obesity, a poor diet (rich in fats and sugars), smoking, excessive alcohol consumption, and a lack of physical activity (less exercise and movement) are risk factors for Type 2 diabetes (</w:t>
      </w:r>
      <w:proofErr w:type="spellStart"/>
      <w:r w:rsidRPr="00AC4F9F">
        <w:rPr>
          <w:rFonts w:ascii="Arial" w:hAnsi="Arial" w:cs="Arial"/>
          <w:lang w:val="en-US"/>
        </w:rPr>
        <w:t>Sutriyawan</w:t>
      </w:r>
      <w:proofErr w:type="spellEnd"/>
      <w:r w:rsidRPr="00AC4F9F">
        <w:rPr>
          <w:rFonts w:ascii="Arial" w:hAnsi="Arial" w:cs="Arial"/>
          <w:lang w:val="en-US"/>
        </w:rPr>
        <w:t>, 2021). Other risk factors that cannot be changed that raise vulnerability include age, family history, and ethnicity (particularly South Asian and African-</w:t>
      </w:r>
      <w:r w:rsidRPr="00AC4F9F">
        <w:rPr>
          <w:rFonts w:ascii="Arial" w:hAnsi="Arial" w:cs="Arial"/>
          <w:lang w:val="en-US"/>
        </w:rPr>
        <w:lastRenderedPageBreak/>
        <w:t>Caribbean)</w:t>
      </w:r>
      <w:r>
        <w:rPr>
          <w:rFonts w:ascii="Arial" w:hAnsi="Arial" w:cs="Arial"/>
          <w:lang w:val="en-US"/>
        </w:rPr>
        <w:t>.</w:t>
      </w:r>
      <w:r w:rsidR="000D708A" w:rsidRPr="002A380F">
        <w:rPr>
          <w:rFonts w:ascii="Arial" w:hAnsi="Arial" w:cs="Arial"/>
          <w:lang w:val="en-US"/>
        </w:rPr>
        <w:t xml:space="preserve"> A healthy lifestyle and prevention are unachievable without good control over diabetes and avoiding complications. </w:t>
      </w:r>
    </w:p>
    <w:p w14:paraId="52B3CFFF" w14:textId="77777777" w:rsidR="003079A2" w:rsidRPr="003079A2" w:rsidRDefault="003079A2" w:rsidP="003079A2">
      <w:pPr>
        <w:jc w:val="both"/>
        <w:rPr>
          <w:rFonts w:ascii="Arial" w:hAnsi="Arial" w:cs="Arial"/>
          <w:lang w:val="en-US"/>
        </w:rPr>
      </w:pPr>
      <w:r w:rsidRPr="003079A2">
        <w:rPr>
          <w:rFonts w:ascii="Arial" w:hAnsi="Arial" w:cs="Arial"/>
          <w:lang w:val="en-US"/>
        </w:rPr>
        <w:t>In the end, people take control of their health when they work with their doctor through scheduled follow-up appointments, routine blood sugar checks, and patient education on good lifestyle choices.  Early diagnosis and treatment have significantly greater advantages.  For patients with diabetes, better long-term control and quality of life depend on a self-management treatment approach and continuing medical assistance.</w:t>
      </w:r>
    </w:p>
    <w:p w14:paraId="56A6165A" w14:textId="573F3B3C" w:rsidR="001C3397" w:rsidRPr="002A380F" w:rsidRDefault="003079A2" w:rsidP="003079A2">
      <w:pPr>
        <w:jc w:val="both"/>
        <w:rPr>
          <w:rFonts w:ascii="Arial" w:hAnsi="Arial" w:cs="Arial"/>
          <w:lang w:val="en-US"/>
        </w:rPr>
      </w:pPr>
      <w:r w:rsidRPr="003079A2">
        <w:rPr>
          <w:rFonts w:ascii="Arial" w:hAnsi="Arial" w:cs="Arial"/>
          <w:lang w:val="en-US"/>
        </w:rPr>
        <w:t xml:space="preserve"> Diabetes can lead to major consequences like heart disease, kidney damage, nerve damage, and visual loss if it is not properly managed.  Diabetes management and prophylactic measures</w:t>
      </w:r>
      <w:r w:rsidR="001C3397" w:rsidRPr="002A380F">
        <w:rPr>
          <w:rFonts w:ascii="Arial" w:hAnsi="Arial" w:cs="Arial"/>
          <w:lang w:val="en-US"/>
        </w:rPr>
        <w:t>.</w:t>
      </w:r>
    </w:p>
    <w:p w14:paraId="68FF9930" w14:textId="3312DA7A" w:rsidR="001C3397" w:rsidRPr="002A380F" w:rsidRDefault="001C3397" w:rsidP="0082736B">
      <w:pPr>
        <w:pStyle w:val="Heading1"/>
      </w:pPr>
      <w:bookmarkStart w:id="2" w:name="_Toc210824003"/>
      <w:r w:rsidRPr="002A380F">
        <w:t>b) Regulation of Blood Sugar Levels</w:t>
      </w:r>
      <w:bookmarkEnd w:id="2"/>
    </w:p>
    <w:p w14:paraId="63597E4A" w14:textId="25865FF1" w:rsidR="001C3397" w:rsidRPr="002A380F" w:rsidRDefault="007407A2" w:rsidP="007407A2">
      <w:pPr>
        <w:jc w:val="both"/>
        <w:rPr>
          <w:rFonts w:ascii="Arial" w:hAnsi="Arial" w:cs="Arial"/>
          <w:lang w:val="en-US"/>
        </w:rPr>
      </w:pPr>
      <w:r w:rsidRPr="007407A2">
        <w:rPr>
          <w:rFonts w:ascii="Arial" w:hAnsi="Arial" w:cs="Arial"/>
          <w:lang w:val="en-US"/>
        </w:rPr>
        <w:t>The body's ability to regulate blood glucose is compromised in diabetes mellitus, a chronic metabolic disease (Sugandh et al., 2023). This could be the result of the body's cells growing resistant to insulin or the pancreas not making enough of it. The hormone insulin makes it possible for glucose to enter cells and be converted into energy. If this doesn't happen, the blood will contain too much glucose, which is known as hyperglycemia</w:t>
      </w:r>
      <w:r w:rsidR="001C3397" w:rsidRPr="002A380F">
        <w:rPr>
          <w:rFonts w:ascii="Arial" w:hAnsi="Arial" w:cs="Arial"/>
          <w:lang w:val="en-US"/>
        </w:rPr>
        <w:t>.</w:t>
      </w:r>
    </w:p>
    <w:p w14:paraId="2E556927" w14:textId="05ECA894" w:rsidR="001C3397" w:rsidRDefault="00E2382F" w:rsidP="00E2382F">
      <w:pPr>
        <w:jc w:val="both"/>
        <w:rPr>
          <w:rFonts w:ascii="Arial" w:hAnsi="Arial" w:cs="Arial"/>
          <w:lang w:val="en-US"/>
        </w:rPr>
      </w:pPr>
      <w:r w:rsidRPr="00E2382F">
        <w:rPr>
          <w:rFonts w:ascii="Arial" w:hAnsi="Arial" w:cs="Arial"/>
          <w:lang w:val="en-US"/>
        </w:rPr>
        <w:t>Type 1 diabetes is caused by the autoimmune destruction of the cells that make insulin, while Type 2 diabetes is marked by the body's inability to respond to insulin or its insufficient production of insulin. Type 2 diabetes is much more prevalent and is usually linked to lifestyle choices</w:t>
      </w:r>
      <w:r w:rsidR="001C3397" w:rsidRPr="002A380F">
        <w:rPr>
          <w:rFonts w:ascii="Arial" w:hAnsi="Arial" w:cs="Arial"/>
          <w:lang w:val="en-US"/>
        </w:rPr>
        <w:t>.</w:t>
      </w:r>
    </w:p>
    <w:p w14:paraId="0260C3A6" w14:textId="77777777" w:rsidR="00340AF6" w:rsidRDefault="00340AF6" w:rsidP="00340AF6">
      <w:pPr>
        <w:keepNext/>
        <w:jc w:val="center"/>
      </w:pPr>
      <w:r>
        <w:rPr>
          <w:noProof/>
        </w:rPr>
        <w:lastRenderedPageBreak/>
        <w:drawing>
          <wp:inline distT="0" distB="0" distL="0" distR="0" wp14:anchorId="386A722B" wp14:editId="082F10A0">
            <wp:extent cx="3943350" cy="2628900"/>
            <wp:effectExtent l="95250" t="95250" r="95250" b="95250"/>
            <wp:docPr id="1628710884" name="Picture 3" descr="Key Differences Between Type 1 and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Key Differences Between Type 1 and Type 2 Diabet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54872" cy="263658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585F54C" w14:textId="76718043" w:rsidR="00340AF6" w:rsidRPr="00340AF6" w:rsidRDefault="00340AF6" w:rsidP="00340AF6">
      <w:pPr>
        <w:pStyle w:val="Caption"/>
        <w:jc w:val="center"/>
        <w:rPr>
          <w:i w:val="0"/>
          <w:iCs w:val="0"/>
          <w:color w:val="auto"/>
          <w:lang w:val="en-US"/>
        </w:rPr>
      </w:pPr>
      <w:bookmarkStart w:id="3" w:name="_Toc210824074"/>
      <w:r w:rsidRPr="00340AF6">
        <w:rPr>
          <w:i w:val="0"/>
          <w:iCs w:val="0"/>
          <w:color w:val="auto"/>
        </w:rPr>
        <w:t xml:space="preserve">Figure </w:t>
      </w:r>
      <w:r w:rsidRPr="00340AF6">
        <w:rPr>
          <w:i w:val="0"/>
          <w:iCs w:val="0"/>
          <w:color w:val="auto"/>
        </w:rPr>
        <w:fldChar w:fldCharType="begin"/>
      </w:r>
      <w:r w:rsidRPr="00340AF6">
        <w:rPr>
          <w:i w:val="0"/>
          <w:iCs w:val="0"/>
          <w:color w:val="auto"/>
        </w:rPr>
        <w:instrText xml:space="preserve"> SEQ Figure \* ARABIC </w:instrText>
      </w:r>
      <w:r w:rsidRPr="00340AF6">
        <w:rPr>
          <w:i w:val="0"/>
          <w:iCs w:val="0"/>
          <w:color w:val="auto"/>
        </w:rPr>
        <w:fldChar w:fldCharType="separate"/>
      </w:r>
      <w:r>
        <w:rPr>
          <w:i w:val="0"/>
          <w:iCs w:val="0"/>
          <w:noProof/>
          <w:color w:val="auto"/>
        </w:rPr>
        <w:t>2</w:t>
      </w:r>
      <w:r w:rsidRPr="00340AF6">
        <w:rPr>
          <w:i w:val="0"/>
          <w:iCs w:val="0"/>
          <w:color w:val="auto"/>
        </w:rPr>
        <w:fldChar w:fldCharType="end"/>
      </w:r>
      <w:r w:rsidRPr="00340AF6">
        <w:rPr>
          <w:i w:val="0"/>
          <w:iCs w:val="0"/>
          <w:color w:val="auto"/>
          <w:lang w:val="en-US"/>
        </w:rPr>
        <w:t>:</w:t>
      </w:r>
      <w:r w:rsidR="0082736B">
        <w:rPr>
          <w:i w:val="0"/>
          <w:iCs w:val="0"/>
          <w:color w:val="auto"/>
          <w:lang w:val="en-US"/>
        </w:rPr>
        <w:t xml:space="preserve"> </w:t>
      </w:r>
      <w:r w:rsidRPr="00340AF6">
        <w:rPr>
          <w:i w:val="0"/>
          <w:iCs w:val="0"/>
          <w:color w:val="auto"/>
          <w:lang w:val="en-US"/>
        </w:rPr>
        <w:t>Types of Diabetes</w:t>
      </w:r>
      <w:bookmarkEnd w:id="3"/>
      <w:r w:rsidRPr="00340AF6">
        <w:rPr>
          <w:i w:val="0"/>
          <w:iCs w:val="0"/>
          <w:color w:val="auto"/>
          <w:lang w:val="en-US"/>
        </w:rPr>
        <w:t xml:space="preserve"> </w:t>
      </w:r>
    </w:p>
    <w:p w14:paraId="4D7F8615" w14:textId="36DF7485" w:rsidR="00340AF6" w:rsidRPr="00340AF6" w:rsidRDefault="00340AF6" w:rsidP="00340AF6">
      <w:pPr>
        <w:pStyle w:val="Caption"/>
        <w:jc w:val="center"/>
        <w:rPr>
          <w:rFonts w:ascii="Arial" w:hAnsi="Arial" w:cs="Arial"/>
          <w:i w:val="0"/>
          <w:iCs w:val="0"/>
          <w:color w:val="auto"/>
          <w:lang w:val="en-US"/>
        </w:rPr>
      </w:pPr>
      <w:r w:rsidRPr="00340AF6">
        <w:rPr>
          <w:i w:val="0"/>
          <w:iCs w:val="0"/>
          <w:color w:val="auto"/>
          <w:lang w:val="en-US"/>
        </w:rPr>
        <w:t>Source: (Stephanie Watson, 2024, https://www.healthcentral.com/)</w:t>
      </w:r>
    </w:p>
    <w:p w14:paraId="522610B7" w14:textId="3BAB65FC" w:rsidR="001C3397" w:rsidRPr="002A380F" w:rsidRDefault="00EE6ABF" w:rsidP="00EE6ABF">
      <w:pPr>
        <w:jc w:val="both"/>
        <w:rPr>
          <w:rFonts w:ascii="Arial" w:hAnsi="Arial" w:cs="Arial"/>
          <w:lang w:val="en-US"/>
        </w:rPr>
      </w:pPr>
      <w:r w:rsidRPr="00EE6ABF">
        <w:rPr>
          <w:rFonts w:ascii="Arial" w:hAnsi="Arial" w:cs="Arial"/>
          <w:lang w:val="en-US"/>
        </w:rPr>
        <w:t>Obesity, sedentary lifestyles, poor diets heavy in fats and carbohydrates, smoking, and excessive alcohol consumption are risk factors. Age, family history, and race (particularly South Asian and African-Caribbean) are further risk variables that cannot be controlled and raise a person's risk</w:t>
      </w:r>
      <w:r w:rsidR="001C3397" w:rsidRPr="002A380F">
        <w:rPr>
          <w:rFonts w:ascii="Arial" w:hAnsi="Arial" w:cs="Arial"/>
          <w:lang w:val="en-US"/>
        </w:rPr>
        <w:t>.</w:t>
      </w:r>
    </w:p>
    <w:p w14:paraId="315236A9" w14:textId="55A569D7" w:rsidR="000D708A" w:rsidRPr="002A380F" w:rsidRDefault="009C4CF5" w:rsidP="009C4CF5">
      <w:pPr>
        <w:jc w:val="both"/>
        <w:rPr>
          <w:rFonts w:ascii="Arial" w:hAnsi="Arial" w:cs="Arial"/>
          <w:lang w:val="en-US"/>
        </w:rPr>
      </w:pPr>
      <w:r w:rsidRPr="009C4CF5">
        <w:rPr>
          <w:rFonts w:ascii="Arial" w:hAnsi="Arial" w:cs="Arial"/>
          <w:lang w:val="en-US"/>
        </w:rPr>
        <w:t>Serious complications from poorly managed diabetes can include blindness, kidney damage, nerve damage, and heart disease (Vaswani, Shukla, and Acharya, 2021). Blood sugar levels can be controlled</w:t>
      </w:r>
      <w:r>
        <w:rPr>
          <w:rFonts w:ascii="Arial" w:hAnsi="Arial" w:cs="Arial"/>
          <w:lang w:val="en-US"/>
        </w:rPr>
        <w:t>,</w:t>
      </w:r>
      <w:r w:rsidRPr="009C4CF5">
        <w:rPr>
          <w:rFonts w:ascii="Arial" w:hAnsi="Arial" w:cs="Arial"/>
          <w:lang w:val="en-US"/>
        </w:rPr>
        <w:t xml:space="preserve"> and possible issues can be decreased with the help of better lifestyle choices and effective diabetes care. Maintaining blood sugar levels within a normal range requires regular monitoring, taking prescribed medications, eating a healthy, balanced diet, and exercising</w:t>
      </w:r>
      <w:r w:rsidR="000D708A" w:rsidRPr="002A380F">
        <w:rPr>
          <w:rFonts w:ascii="Arial" w:hAnsi="Arial" w:cs="Arial"/>
          <w:lang w:val="en-US"/>
        </w:rPr>
        <w:t xml:space="preserve">. </w:t>
      </w:r>
    </w:p>
    <w:p w14:paraId="61A180A1" w14:textId="0B2686A0" w:rsidR="001C3397" w:rsidRPr="002A380F" w:rsidRDefault="00D373AE" w:rsidP="00D373AE">
      <w:pPr>
        <w:jc w:val="both"/>
        <w:rPr>
          <w:rFonts w:ascii="Arial" w:hAnsi="Arial" w:cs="Arial"/>
          <w:lang w:val="en-US"/>
        </w:rPr>
      </w:pPr>
      <w:proofErr w:type="gramStart"/>
      <w:r w:rsidRPr="00D373AE">
        <w:rPr>
          <w:rFonts w:ascii="Arial" w:hAnsi="Arial" w:cs="Arial"/>
          <w:lang w:val="en-US"/>
        </w:rPr>
        <w:t>In order for</w:t>
      </w:r>
      <w:proofErr w:type="gramEnd"/>
      <w:r w:rsidRPr="00D373AE">
        <w:rPr>
          <w:rFonts w:ascii="Arial" w:hAnsi="Arial" w:cs="Arial"/>
          <w:lang w:val="en-US"/>
        </w:rPr>
        <w:t xml:space="preserve"> patients to make educated decisions about their nutrition, exercise, and medicine, patient education is also crucial. Healthcare professionals are crucial in helping patients understand the significance of treatment plans, attainable goals, and follow-up. In the end, the connections made between the patient and the medical staff enhance long-term results and make diabetes easier to manage</w:t>
      </w:r>
      <w:r w:rsidR="000D708A" w:rsidRPr="002A380F">
        <w:rPr>
          <w:rFonts w:ascii="Arial" w:hAnsi="Arial" w:cs="Arial"/>
          <w:lang w:val="en-US"/>
        </w:rPr>
        <w:t>.</w:t>
      </w:r>
    </w:p>
    <w:p w14:paraId="16555C07" w14:textId="77777777" w:rsidR="001C3397" w:rsidRPr="002A380F" w:rsidRDefault="001C3397" w:rsidP="0082736B">
      <w:pPr>
        <w:pStyle w:val="Heading1"/>
      </w:pPr>
      <w:bookmarkStart w:id="4" w:name="_Toc210824004"/>
      <w:r w:rsidRPr="002A380F">
        <w:lastRenderedPageBreak/>
        <w:t>c) Oxygen and Glucose in Cellular Energy Production (Metabolism)</w:t>
      </w:r>
      <w:bookmarkEnd w:id="4"/>
    </w:p>
    <w:p w14:paraId="166AAC45" w14:textId="6B006D44" w:rsidR="00F73613" w:rsidRPr="002A380F" w:rsidRDefault="0098111E" w:rsidP="0098111E">
      <w:pPr>
        <w:jc w:val="both"/>
        <w:rPr>
          <w:rFonts w:ascii="Arial" w:hAnsi="Arial" w:cs="Arial"/>
          <w:lang w:val="en-US"/>
        </w:rPr>
      </w:pPr>
      <w:r w:rsidRPr="0098111E">
        <w:rPr>
          <w:rFonts w:ascii="Arial" w:hAnsi="Arial" w:cs="Arial"/>
          <w:lang w:val="en-US"/>
        </w:rPr>
        <w:t xml:space="preserve">According to Awuchi, </w:t>
      </w:r>
      <w:proofErr w:type="spellStart"/>
      <w:r w:rsidRPr="0098111E">
        <w:rPr>
          <w:rFonts w:ascii="Arial" w:hAnsi="Arial" w:cs="Arial"/>
          <w:lang w:val="en-US"/>
        </w:rPr>
        <w:t>Echeta</w:t>
      </w:r>
      <w:proofErr w:type="spellEnd"/>
      <w:r w:rsidRPr="0098111E">
        <w:rPr>
          <w:rFonts w:ascii="Arial" w:hAnsi="Arial" w:cs="Arial"/>
          <w:lang w:val="en-US"/>
        </w:rPr>
        <w:t xml:space="preserve">, and Igwe (2020), diabetes mellitus is a chronic metabolic disease in which the body is unable to adequately regulate blood glucose levels. This is brought on by either the body cells' resistance to insulin or the </w:t>
      </w:r>
      <w:r>
        <w:rPr>
          <w:rFonts w:ascii="Arial" w:hAnsi="Arial" w:cs="Arial"/>
          <w:lang w:val="en-US"/>
        </w:rPr>
        <w:t>pancreas's</w:t>
      </w:r>
      <w:r w:rsidRPr="0098111E">
        <w:rPr>
          <w:rFonts w:ascii="Arial" w:hAnsi="Arial" w:cs="Arial"/>
          <w:lang w:val="en-US"/>
        </w:rPr>
        <w:t xml:space="preserve"> inability to produce enough insulin. Insulin is the hormone that makes it possible for cells to absorb glucose and use it as fuel. Hyperglycemia results from the failure of this mechanism, which leaves glucose in the blood</w:t>
      </w:r>
      <w:r w:rsidR="00F73613" w:rsidRPr="002A380F">
        <w:rPr>
          <w:rFonts w:ascii="Arial" w:hAnsi="Arial" w:cs="Arial"/>
          <w:lang w:val="en-US"/>
        </w:rPr>
        <w:t>.</w:t>
      </w:r>
    </w:p>
    <w:p w14:paraId="27EB691D" w14:textId="327BA1ED" w:rsidR="0000719F" w:rsidRDefault="0000719F" w:rsidP="0000719F">
      <w:pPr>
        <w:jc w:val="both"/>
        <w:rPr>
          <w:rFonts w:ascii="Arial" w:hAnsi="Arial" w:cs="Arial"/>
          <w:lang w:val="en-US"/>
        </w:rPr>
      </w:pPr>
      <w:r w:rsidRPr="0000719F">
        <w:rPr>
          <w:rFonts w:ascii="Arial" w:hAnsi="Arial" w:cs="Arial"/>
          <w:lang w:val="en-US"/>
        </w:rPr>
        <w:t>Type 1 diabetes results from the autoimmune destruction of cells that produce insulin, while Type 2 diabetes is marked by the body's inability to respond to insulin or by insufficient insulin. Type 2 diabetes is far more common and strongly linked to lifestyle choices.</w:t>
      </w:r>
      <w:r w:rsidRPr="0000719F">
        <w:rPr>
          <w:rFonts w:ascii="Arial" w:hAnsi="Arial" w:cs="Arial"/>
          <w:lang w:val="en-US"/>
        </w:rPr>
        <w:br/>
      </w:r>
      <w:r w:rsidRPr="0000719F">
        <w:rPr>
          <w:rFonts w:ascii="Arial" w:hAnsi="Arial" w:cs="Arial"/>
          <w:lang w:val="en-US"/>
        </w:rPr>
        <w:br/>
        <w:t>The risk factors include being overweight, not exercising, eating a diet high in fats and sweets, smoking, and drinking too much alcohol. Non-modifiable risk variables that increase susceptibility include age, family history, and ethnicity, particularly South Asian and African-Caribbean (Parveen, 2021).</w:t>
      </w:r>
    </w:p>
    <w:p w14:paraId="060814DC" w14:textId="5C47926E" w:rsidR="001C3397" w:rsidRPr="002A380F" w:rsidRDefault="00283339" w:rsidP="00283339">
      <w:pPr>
        <w:jc w:val="both"/>
        <w:rPr>
          <w:rFonts w:ascii="Arial" w:hAnsi="Arial" w:cs="Arial"/>
          <w:lang w:val="en-US"/>
        </w:rPr>
      </w:pPr>
      <w:r w:rsidRPr="00283339">
        <w:rPr>
          <w:rFonts w:ascii="Arial" w:hAnsi="Arial" w:cs="Arial"/>
          <w:lang w:val="en-US"/>
        </w:rPr>
        <w:t>Diabetes can lead to serious problems, such as kidney damage, nerve dysfunction, heart disease, and visual loss, if it is not adequately managed. Understanding the condition, identifying risks, and putting preventative lifestyle changes into practice are essential for both effective management of the condition and improving quality of life</w:t>
      </w:r>
      <w:r w:rsidR="00F73613" w:rsidRPr="002A380F">
        <w:rPr>
          <w:rFonts w:ascii="Arial" w:hAnsi="Arial" w:cs="Arial"/>
          <w:lang w:val="en-US"/>
        </w:rPr>
        <w:t>.</w:t>
      </w:r>
    </w:p>
    <w:p w14:paraId="6D3A874D" w14:textId="0C1EDE90" w:rsidR="002A380F" w:rsidRPr="002A380F" w:rsidRDefault="00717E99" w:rsidP="00717E99">
      <w:pPr>
        <w:jc w:val="both"/>
        <w:rPr>
          <w:rFonts w:ascii="Arial" w:hAnsi="Arial" w:cs="Arial"/>
          <w:lang w:val="en-US"/>
        </w:rPr>
      </w:pPr>
      <w:r w:rsidRPr="00717E99">
        <w:rPr>
          <w:rFonts w:ascii="Arial" w:hAnsi="Arial" w:cs="Arial"/>
          <w:lang w:val="en-US"/>
        </w:rPr>
        <w:t>Adenosine triphosphate (ATP) is produced during cellular respiration, which also needs oxygen and glucose (</w:t>
      </w:r>
      <w:proofErr w:type="spellStart"/>
      <w:r w:rsidRPr="00717E99">
        <w:rPr>
          <w:rFonts w:ascii="Arial" w:hAnsi="Arial" w:cs="Arial"/>
          <w:lang w:val="en-US"/>
        </w:rPr>
        <w:t>Dorlon</w:t>
      </w:r>
      <w:proofErr w:type="spellEnd"/>
      <w:r w:rsidRPr="00717E99">
        <w:rPr>
          <w:rFonts w:ascii="Arial" w:hAnsi="Arial" w:cs="Arial"/>
          <w:lang w:val="en-US"/>
        </w:rPr>
        <w:t>, 2021). Glycolysis, the Krebs cycle, and the mitochondria's electron transport chain all break down glucose. As the final electron acceptor, oxygen can aid in the effective production of energy. Diabetes causes a decrease in energy production due to the inability to enter the cells, which can lead to metabolic disruption and fatigue. Patients who comprehend how oxygen and glucose interact in metabolism are better able to appreciate the importance of maintaining a steady level of glucose in the body to support general bodily function and health</w:t>
      </w:r>
      <w:r w:rsidR="002A380F" w:rsidRPr="002A380F">
        <w:rPr>
          <w:rFonts w:ascii="Arial" w:hAnsi="Arial" w:cs="Arial"/>
          <w:lang w:val="en-US"/>
        </w:rPr>
        <w:t>.</w:t>
      </w:r>
    </w:p>
    <w:p w14:paraId="133C0E18" w14:textId="5C553CE2" w:rsidR="00F73613" w:rsidRPr="002A380F" w:rsidRDefault="00F73613" w:rsidP="0082736B">
      <w:pPr>
        <w:pStyle w:val="Heading1"/>
      </w:pPr>
      <w:bookmarkStart w:id="5" w:name="_Toc210824005"/>
      <w:r w:rsidRPr="002A380F">
        <w:lastRenderedPageBreak/>
        <w:t>d) Recording and Tracking Blood Sugar Levels in Type 2 Diabetes</w:t>
      </w:r>
      <w:bookmarkEnd w:id="5"/>
    </w:p>
    <w:p w14:paraId="22B1B927" w14:textId="0A1DE8A4" w:rsidR="002A380F" w:rsidRPr="002A380F" w:rsidRDefault="00717E99" w:rsidP="00717E99">
      <w:pPr>
        <w:jc w:val="both"/>
        <w:rPr>
          <w:rFonts w:ascii="Arial" w:hAnsi="Arial" w:cs="Arial"/>
          <w:lang w:val="en-US"/>
        </w:rPr>
      </w:pPr>
      <w:r w:rsidRPr="00717E99">
        <w:rPr>
          <w:rFonts w:ascii="Arial" w:hAnsi="Arial" w:cs="Arial"/>
          <w:lang w:val="en-US"/>
        </w:rPr>
        <w:t>To ensure their safety and effectiveness in managing their illness, people with Type 2 Diabetes must regularly check and record their blood sugar levels (</w:t>
      </w:r>
      <w:proofErr w:type="spellStart"/>
      <w:r w:rsidRPr="00717E99">
        <w:rPr>
          <w:rFonts w:ascii="Arial" w:hAnsi="Arial" w:cs="Arial"/>
          <w:lang w:val="en-US"/>
        </w:rPr>
        <w:t>McBenedict</w:t>
      </w:r>
      <w:proofErr w:type="spellEnd"/>
      <w:r w:rsidRPr="00717E99">
        <w:rPr>
          <w:rFonts w:ascii="Arial" w:hAnsi="Arial" w:cs="Arial"/>
          <w:lang w:val="en-US"/>
        </w:rPr>
        <w:t xml:space="preserve"> et al., 2024). Monitoring will help people understand how their stress levels, nutrition, exercise, and medications affect their blood sugar levels. Monitoring is also used to assess extremely high or extremely low readings, spot patterns early, and determine whether monitoring </w:t>
      </w:r>
      <w:r w:rsidR="0051219F">
        <w:rPr>
          <w:rFonts w:ascii="Arial" w:hAnsi="Arial" w:cs="Arial"/>
          <w:lang w:val="en-US"/>
        </w:rPr>
        <w:t>requires</w:t>
      </w:r>
      <w:r w:rsidRPr="00717E99">
        <w:rPr>
          <w:rFonts w:ascii="Arial" w:hAnsi="Arial" w:cs="Arial"/>
          <w:lang w:val="en-US"/>
        </w:rPr>
        <w:t xml:space="preserve"> a change in treatment or lifestyle.</w:t>
      </w:r>
    </w:p>
    <w:p w14:paraId="1718E0F1" w14:textId="66D6A58A" w:rsidR="002A380F" w:rsidRDefault="0051219F" w:rsidP="0051219F">
      <w:pPr>
        <w:jc w:val="both"/>
        <w:rPr>
          <w:rFonts w:ascii="Arial" w:hAnsi="Arial" w:cs="Arial"/>
          <w:lang w:val="en-US"/>
        </w:rPr>
      </w:pPr>
      <w:proofErr w:type="gramStart"/>
      <w:r w:rsidRPr="0051219F">
        <w:rPr>
          <w:rFonts w:ascii="Arial" w:hAnsi="Arial" w:cs="Arial"/>
          <w:lang w:val="en-US"/>
        </w:rPr>
        <w:t>In order to</w:t>
      </w:r>
      <w:proofErr w:type="gramEnd"/>
      <w:r w:rsidRPr="0051219F">
        <w:rPr>
          <w:rFonts w:ascii="Arial" w:hAnsi="Arial" w:cs="Arial"/>
          <w:lang w:val="en-US"/>
        </w:rPr>
        <w:t xml:space="preserve"> determine current patterns throughout time, blood sugar levels can also be manually recorded or captured using mobile applications. Most patients will use continuous glucose monitoring (CGM) devices or home blood glucose monitors to record their blood sugar levels throughout the day. The results of HbA1c testing are also used by providers to assess how well patients have managed their blood sugar levels during the previous three months (</w:t>
      </w:r>
      <w:proofErr w:type="spellStart"/>
      <w:r w:rsidRPr="0051219F">
        <w:rPr>
          <w:rFonts w:ascii="Arial" w:hAnsi="Arial" w:cs="Arial"/>
          <w:lang w:val="en-US"/>
        </w:rPr>
        <w:t>Aljuhani</w:t>
      </w:r>
      <w:proofErr w:type="spellEnd"/>
      <w:r w:rsidRPr="0051219F">
        <w:rPr>
          <w:rFonts w:ascii="Arial" w:hAnsi="Arial" w:cs="Arial"/>
          <w:lang w:val="en-US"/>
        </w:rPr>
        <w:t xml:space="preserve"> et al., 2024)</w:t>
      </w:r>
      <w:r w:rsidR="002A380F" w:rsidRPr="002A380F">
        <w:rPr>
          <w:rFonts w:ascii="Arial" w:hAnsi="Arial" w:cs="Arial"/>
          <w:lang w:val="en-US"/>
        </w:rPr>
        <w:t>.</w:t>
      </w:r>
    </w:p>
    <w:p w14:paraId="340D2CE2" w14:textId="77777777" w:rsidR="00340AF6" w:rsidRDefault="00340AF6" w:rsidP="00340AF6">
      <w:pPr>
        <w:keepNext/>
        <w:jc w:val="center"/>
      </w:pPr>
      <w:r>
        <w:rPr>
          <w:noProof/>
        </w:rPr>
        <w:drawing>
          <wp:inline distT="0" distB="0" distL="0" distR="0" wp14:anchorId="13C5F5B5" wp14:editId="08111E0A">
            <wp:extent cx="3322099" cy="2139950"/>
            <wp:effectExtent l="133350" t="114300" r="126365" b="146050"/>
            <wp:docPr id="1047669449" name="Picture 4" descr="Home blood sugar testing Information | Mount Sinai -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me blood sugar testing Information | Mount Sinai - New Y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0729" cy="21455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52B80B" w14:textId="2A6B499A" w:rsidR="00340AF6" w:rsidRPr="00340AF6" w:rsidRDefault="00340AF6" w:rsidP="00340AF6">
      <w:pPr>
        <w:pStyle w:val="Caption"/>
        <w:jc w:val="center"/>
        <w:rPr>
          <w:i w:val="0"/>
          <w:iCs w:val="0"/>
          <w:color w:val="auto"/>
          <w:lang w:val="en-US"/>
        </w:rPr>
      </w:pPr>
      <w:bookmarkStart w:id="6" w:name="_Toc210824075"/>
      <w:r w:rsidRPr="00340AF6">
        <w:rPr>
          <w:i w:val="0"/>
          <w:iCs w:val="0"/>
          <w:color w:val="auto"/>
        </w:rPr>
        <w:t xml:space="preserve">Figure </w:t>
      </w:r>
      <w:r w:rsidRPr="00340AF6">
        <w:rPr>
          <w:i w:val="0"/>
          <w:iCs w:val="0"/>
          <w:color w:val="auto"/>
        </w:rPr>
        <w:fldChar w:fldCharType="begin"/>
      </w:r>
      <w:r w:rsidRPr="00340AF6">
        <w:rPr>
          <w:i w:val="0"/>
          <w:iCs w:val="0"/>
          <w:color w:val="auto"/>
        </w:rPr>
        <w:instrText xml:space="preserve"> SEQ Figure \* ARABIC </w:instrText>
      </w:r>
      <w:r w:rsidRPr="00340AF6">
        <w:rPr>
          <w:i w:val="0"/>
          <w:iCs w:val="0"/>
          <w:color w:val="auto"/>
        </w:rPr>
        <w:fldChar w:fldCharType="separate"/>
      </w:r>
      <w:r w:rsidRPr="00340AF6">
        <w:rPr>
          <w:i w:val="0"/>
          <w:iCs w:val="0"/>
          <w:noProof/>
          <w:color w:val="auto"/>
        </w:rPr>
        <w:t>3</w:t>
      </w:r>
      <w:r w:rsidRPr="00340AF6">
        <w:rPr>
          <w:i w:val="0"/>
          <w:iCs w:val="0"/>
          <w:color w:val="auto"/>
        </w:rPr>
        <w:fldChar w:fldCharType="end"/>
      </w:r>
      <w:r w:rsidRPr="00340AF6">
        <w:rPr>
          <w:i w:val="0"/>
          <w:iCs w:val="0"/>
          <w:color w:val="auto"/>
          <w:lang w:val="en-US"/>
        </w:rPr>
        <w:t>:</w:t>
      </w:r>
      <w:r>
        <w:rPr>
          <w:i w:val="0"/>
          <w:iCs w:val="0"/>
          <w:color w:val="auto"/>
          <w:lang w:val="en-US"/>
        </w:rPr>
        <w:t xml:space="preserve"> </w:t>
      </w:r>
      <w:r w:rsidRPr="00340AF6">
        <w:rPr>
          <w:i w:val="0"/>
          <w:iCs w:val="0"/>
          <w:color w:val="auto"/>
          <w:lang w:val="en-US"/>
        </w:rPr>
        <w:t>Tracking Sugar Level</w:t>
      </w:r>
      <w:bookmarkEnd w:id="6"/>
      <w:r w:rsidRPr="00340AF6">
        <w:rPr>
          <w:i w:val="0"/>
          <w:iCs w:val="0"/>
          <w:color w:val="auto"/>
          <w:lang w:val="en-US"/>
        </w:rPr>
        <w:t xml:space="preserve"> </w:t>
      </w:r>
    </w:p>
    <w:p w14:paraId="2786AECE" w14:textId="7AF55F37" w:rsidR="00340AF6" w:rsidRPr="00340AF6" w:rsidRDefault="00340AF6" w:rsidP="00340AF6">
      <w:pPr>
        <w:pStyle w:val="Caption"/>
        <w:jc w:val="center"/>
        <w:rPr>
          <w:rFonts w:ascii="Arial" w:hAnsi="Arial" w:cs="Arial"/>
          <w:i w:val="0"/>
          <w:iCs w:val="0"/>
          <w:color w:val="auto"/>
          <w:lang w:val="en-US"/>
        </w:rPr>
      </w:pPr>
      <w:r w:rsidRPr="00340AF6">
        <w:rPr>
          <w:i w:val="0"/>
          <w:iCs w:val="0"/>
          <w:color w:val="auto"/>
          <w:lang w:val="en-US"/>
        </w:rPr>
        <w:t>Source: (Mount Sinai, 2025, https://www.mountsinai.org/)</w:t>
      </w:r>
    </w:p>
    <w:p w14:paraId="3C8EFFB8" w14:textId="00A87571" w:rsidR="002A380F" w:rsidRDefault="00CF49B5" w:rsidP="00CF49B5">
      <w:pPr>
        <w:jc w:val="both"/>
        <w:rPr>
          <w:rFonts w:ascii="Arial" w:hAnsi="Arial" w:cs="Arial"/>
          <w:lang w:val="en-US"/>
        </w:rPr>
      </w:pPr>
      <w:r w:rsidRPr="00CF49B5">
        <w:rPr>
          <w:rFonts w:ascii="Arial" w:hAnsi="Arial" w:cs="Arial"/>
          <w:lang w:val="en-US"/>
        </w:rPr>
        <w:t>Likewise, monitoring blood sugar provides an opportunity to engage the client in self-discovery and release them from the burden of managing their health. To demonstrate this, they will be able to observe how exercise affects their blood sugar levels or how specific foods affect them, allowing them to regulate their diet. Nurses could help patients with their monitoring and teach their clients how to do it properly</w:t>
      </w:r>
      <w:r w:rsidR="002A380F" w:rsidRPr="002A380F">
        <w:rPr>
          <w:rFonts w:ascii="Arial" w:hAnsi="Arial" w:cs="Arial"/>
          <w:lang w:val="en-US"/>
        </w:rPr>
        <w:t>.</w:t>
      </w:r>
    </w:p>
    <w:p w14:paraId="596752BC" w14:textId="7CEBC008" w:rsidR="002A380F" w:rsidRDefault="008D5BEA" w:rsidP="008D5BEA">
      <w:pPr>
        <w:jc w:val="both"/>
        <w:rPr>
          <w:rFonts w:ascii="Arial" w:hAnsi="Arial" w:cs="Arial"/>
          <w:lang w:val="en-US"/>
        </w:rPr>
      </w:pPr>
      <w:r w:rsidRPr="008D5BEA">
        <w:rPr>
          <w:rFonts w:ascii="Arial" w:hAnsi="Arial" w:cs="Arial"/>
          <w:lang w:val="en-US"/>
        </w:rPr>
        <w:lastRenderedPageBreak/>
        <w:t>Furthermore, routine blood glucose monitoring enables the medical practitioner to make well-informed decisions that could lead to a modification in therapy, such as suggesting dietary or medication adjustments. Additionally, it gives each patient the ability to plan and evaluate their own development, which boosts motivation and confidence. One can prevent the problems of hypoglycemia and hyperglycemia by using their own intuition and intuition about the patterns in their blood sugar levels. For people with Type 2 Diabetes, this involvement and proactive working relationship also promotes the growth of long-term proactive attitudes towards self-management and their general quality of life</w:t>
      </w:r>
      <w:r w:rsidR="002A380F" w:rsidRPr="002A380F">
        <w:rPr>
          <w:rFonts w:ascii="Arial" w:hAnsi="Arial" w:cs="Arial"/>
          <w:lang w:val="en-US"/>
        </w:rPr>
        <w:t>.</w:t>
      </w:r>
    </w:p>
    <w:p w14:paraId="0329822C" w14:textId="663B05B5" w:rsidR="00770602" w:rsidRPr="002A380F" w:rsidRDefault="00770602" w:rsidP="0082736B">
      <w:pPr>
        <w:pStyle w:val="Heading1"/>
      </w:pPr>
      <w:bookmarkStart w:id="7" w:name="_Toc210824006"/>
      <w:r w:rsidRPr="002A380F">
        <w:t>e) Evidence-Based Lifestyle Recommendations for Type 2 Diabetes</w:t>
      </w:r>
      <w:bookmarkEnd w:id="7"/>
    </w:p>
    <w:p w14:paraId="54B6CCC1" w14:textId="32CF7DDF" w:rsidR="002A380F" w:rsidRPr="002A380F" w:rsidRDefault="003419F9" w:rsidP="003419F9">
      <w:pPr>
        <w:jc w:val="both"/>
        <w:rPr>
          <w:rFonts w:ascii="Arial" w:hAnsi="Arial" w:cs="Arial"/>
          <w:lang w:val="en-US"/>
        </w:rPr>
      </w:pPr>
      <w:r w:rsidRPr="003419F9">
        <w:rPr>
          <w:rFonts w:ascii="Arial" w:hAnsi="Arial" w:cs="Arial"/>
          <w:lang w:val="en-US"/>
        </w:rPr>
        <w:t>According to Shariq and McKenzie (2020), there is strong evidence that changing one's lifestyle is an important part of managing Type 2 diabetes. In addition to helping control blood sugar, diet, exercise, smoking cessation, and stress reduction also lower cardiovascular risk and enhance general health</w:t>
      </w:r>
      <w:r w:rsidR="002A380F" w:rsidRPr="002A380F">
        <w:rPr>
          <w:rFonts w:ascii="Arial" w:hAnsi="Arial" w:cs="Arial"/>
          <w:lang w:val="en-US"/>
        </w:rPr>
        <w:t xml:space="preserve">. </w:t>
      </w:r>
    </w:p>
    <w:p w14:paraId="03D9DB23" w14:textId="77777777" w:rsidR="002A380F" w:rsidRPr="007D6BFD" w:rsidRDefault="002A380F" w:rsidP="002A380F">
      <w:pPr>
        <w:jc w:val="both"/>
        <w:rPr>
          <w:rFonts w:ascii="Arial" w:hAnsi="Arial" w:cs="Arial"/>
          <w:b/>
          <w:bCs/>
          <w:lang w:val="en-US"/>
        </w:rPr>
      </w:pPr>
      <w:r w:rsidRPr="007D6BFD">
        <w:rPr>
          <w:rFonts w:ascii="Arial" w:hAnsi="Arial" w:cs="Arial"/>
          <w:b/>
          <w:bCs/>
          <w:lang w:val="en-US"/>
        </w:rPr>
        <w:t xml:space="preserve">1. Healthy diet: </w:t>
      </w:r>
    </w:p>
    <w:p w14:paraId="5DBC7566" w14:textId="331DF962" w:rsidR="002A380F" w:rsidRPr="002A380F" w:rsidRDefault="00AB4331" w:rsidP="00AB4331">
      <w:pPr>
        <w:jc w:val="both"/>
        <w:rPr>
          <w:rFonts w:ascii="Arial" w:hAnsi="Arial" w:cs="Arial"/>
          <w:lang w:val="en-US"/>
        </w:rPr>
      </w:pPr>
      <w:r w:rsidRPr="00AB4331">
        <w:rPr>
          <w:rFonts w:ascii="Arial" w:hAnsi="Arial" w:cs="Arial"/>
          <w:lang w:val="en-US"/>
        </w:rPr>
        <w:t>An important component of glycaemic management is eating a nutritious diet. In addition to lowering consumption of refined carbs and sugar-sweetened beverages, the NHS (2024) recommends a diet rich in whole grains, vegetables, fruit, lean protein, and healthy fats (such nuts and olive oil) to lessen the risk of acute blood glucose rises (Mughal, 2024). It has been demonstrated that the DASH and Mediterranean diets enhance insulin sensitivity and encourage weight loss and maintenance. Regular meal scheduling and portion control can also help maintain stable blood sugar levels</w:t>
      </w:r>
      <w:r w:rsidR="002A380F" w:rsidRPr="002A380F">
        <w:rPr>
          <w:rFonts w:ascii="Arial" w:hAnsi="Arial" w:cs="Arial"/>
          <w:lang w:val="en-US"/>
        </w:rPr>
        <w:t>.</w:t>
      </w:r>
    </w:p>
    <w:p w14:paraId="21F0C2EB" w14:textId="77777777" w:rsidR="002A380F" w:rsidRPr="002A380F" w:rsidRDefault="002A380F" w:rsidP="002A380F">
      <w:pPr>
        <w:jc w:val="both"/>
        <w:rPr>
          <w:rFonts w:ascii="Arial" w:hAnsi="Arial" w:cs="Arial"/>
          <w:lang w:val="en-US"/>
        </w:rPr>
      </w:pPr>
      <w:r w:rsidRPr="007D6BFD">
        <w:rPr>
          <w:rFonts w:ascii="Arial" w:hAnsi="Arial" w:cs="Arial"/>
          <w:b/>
          <w:bCs/>
          <w:lang w:val="en-US"/>
        </w:rPr>
        <w:t>2. Physical Activity:</w:t>
      </w:r>
      <w:r w:rsidRPr="002A380F">
        <w:rPr>
          <w:rFonts w:ascii="Arial" w:hAnsi="Arial" w:cs="Arial"/>
          <w:lang w:val="en-US"/>
        </w:rPr>
        <w:t xml:space="preserve"> </w:t>
      </w:r>
    </w:p>
    <w:p w14:paraId="5378FC2E" w14:textId="36823B8F" w:rsidR="00770602" w:rsidRPr="002A380F" w:rsidRDefault="002A380F" w:rsidP="002A380F">
      <w:pPr>
        <w:jc w:val="both"/>
        <w:rPr>
          <w:rFonts w:ascii="Arial" w:hAnsi="Arial" w:cs="Arial"/>
          <w:lang w:val="en-US"/>
        </w:rPr>
      </w:pPr>
      <w:r w:rsidRPr="002A380F">
        <w:rPr>
          <w:rFonts w:ascii="Arial" w:hAnsi="Arial" w:cs="Arial"/>
          <w:lang w:val="en-US"/>
        </w:rPr>
        <w:t>Physical activity on a regular basis can improve insulin sensitivity</w:t>
      </w:r>
      <w:r>
        <w:rPr>
          <w:rFonts w:ascii="Arial" w:hAnsi="Arial" w:cs="Arial"/>
          <w:lang w:val="en-US"/>
        </w:rPr>
        <w:t>,</w:t>
      </w:r>
      <w:r w:rsidRPr="002A380F">
        <w:rPr>
          <w:rFonts w:ascii="Arial" w:hAnsi="Arial" w:cs="Arial"/>
          <w:lang w:val="en-US"/>
        </w:rPr>
        <w:t xml:space="preserve"> which allows the muscle to take up glucose more easily. The National Institute for Health and Care Excellence (NICE, 2023) suggests that </w:t>
      </w:r>
      <w:r>
        <w:rPr>
          <w:rFonts w:ascii="Arial" w:hAnsi="Arial" w:cs="Arial"/>
          <w:lang w:val="en-US"/>
        </w:rPr>
        <w:t>individuals</w:t>
      </w:r>
      <w:r w:rsidRPr="002A380F">
        <w:rPr>
          <w:rFonts w:ascii="Arial" w:hAnsi="Arial" w:cs="Arial"/>
          <w:lang w:val="en-US"/>
        </w:rPr>
        <w:t xml:space="preserve"> should be doing more than 150 minutes of moderate-intensity activity (e.g. brisk walking and cycling) per week</w:t>
      </w:r>
      <w:r w:rsidR="00AE2331">
        <w:rPr>
          <w:rFonts w:ascii="Arial" w:hAnsi="Arial" w:cs="Arial"/>
          <w:lang w:val="en-US"/>
        </w:rPr>
        <w:t xml:space="preserve"> (</w:t>
      </w:r>
      <w:proofErr w:type="spellStart"/>
      <w:r w:rsidR="00AE2331" w:rsidRPr="00AE2331">
        <w:rPr>
          <w:rFonts w:asciiTheme="minorBidi" w:hAnsiTheme="minorBidi"/>
        </w:rPr>
        <w:t>Bhurka</w:t>
      </w:r>
      <w:proofErr w:type="spellEnd"/>
      <w:r w:rsidR="00AE2331" w:rsidRPr="00AE2331">
        <w:rPr>
          <w:rFonts w:asciiTheme="minorBidi" w:hAnsiTheme="minorBidi"/>
        </w:rPr>
        <w:t xml:space="preserve"> and Shukla, 2023</w:t>
      </w:r>
      <w:r w:rsidR="00AE2331">
        <w:rPr>
          <w:rFonts w:ascii="Arial" w:hAnsi="Arial" w:cs="Arial"/>
          <w:lang w:val="en-US"/>
        </w:rPr>
        <w:t>)</w:t>
      </w:r>
      <w:r w:rsidRPr="002A380F">
        <w:rPr>
          <w:rFonts w:ascii="Arial" w:hAnsi="Arial" w:cs="Arial"/>
          <w:lang w:val="en-US"/>
        </w:rPr>
        <w:t xml:space="preserve">. Undertaking strength </w:t>
      </w:r>
      <w:proofErr w:type="gramStart"/>
      <w:r w:rsidRPr="002A380F">
        <w:rPr>
          <w:rFonts w:ascii="Arial" w:hAnsi="Arial" w:cs="Arial"/>
          <w:lang w:val="en-US"/>
        </w:rPr>
        <w:t>training</w:t>
      </w:r>
      <w:proofErr w:type="gramEnd"/>
      <w:r w:rsidRPr="002A380F">
        <w:rPr>
          <w:rFonts w:ascii="Arial" w:hAnsi="Arial" w:cs="Arial"/>
          <w:lang w:val="en-US"/>
        </w:rPr>
        <w:t xml:space="preserve"> two or more days each week further improves metabolic health. Patients should be instructed to check </w:t>
      </w:r>
      <w:r>
        <w:rPr>
          <w:rFonts w:ascii="Arial" w:hAnsi="Arial" w:cs="Arial"/>
          <w:lang w:val="en-US"/>
        </w:rPr>
        <w:t xml:space="preserve">their </w:t>
      </w:r>
      <w:r w:rsidRPr="002A380F">
        <w:rPr>
          <w:rFonts w:ascii="Arial" w:hAnsi="Arial" w:cs="Arial"/>
          <w:lang w:val="en-US"/>
        </w:rPr>
        <w:t>glucose before and after physical activity to mitigate any risk of hypoglycaemia.</w:t>
      </w:r>
    </w:p>
    <w:p w14:paraId="636F5FD4" w14:textId="77777777" w:rsidR="00770602" w:rsidRPr="002A380F" w:rsidRDefault="00770602" w:rsidP="00770602">
      <w:pPr>
        <w:jc w:val="both"/>
        <w:rPr>
          <w:rFonts w:ascii="Arial" w:hAnsi="Arial" w:cs="Arial"/>
          <w:b/>
          <w:bCs/>
          <w:lang w:val="en-US"/>
        </w:rPr>
      </w:pPr>
      <w:r w:rsidRPr="002A380F">
        <w:rPr>
          <w:rFonts w:ascii="Arial" w:hAnsi="Arial" w:cs="Arial"/>
          <w:b/>
          <w:bCs/>
          <w:lang w:val="en-US"/>
        </w:rPr>
        <w:lastRenderedPageBreak/>
        <w:t>3. Weight management:</w:t>
      </w:r>
    </w:p>
    <w:p w14:paraId="4890A787" w14:textId="41FAC838" w:rsidR="00770602" w:rsidRPr="002A380F" w:rsidRDefault="007D6BFD" w:rsidP="00DC3ED0">
      <w:pPr>
        <w:jc w:val="both"/>
        <w:rPr>
          <w:rFonts w:ascii="Arial" w:hAnsi="Arial" w:cs="Arial"/>
          <w:lang w:val="en-US"/>
        </w:rPr>
      </w:pPr>
      <w:r w:rsidRPr="007D6BFD">
        <w:rPr>
          <w:rFonts w:ascii="Arial" w:hAnsi="Arial" w:cs="Arial"/>
          <w:lang w:val="en-US"/>
        </w:rPr>
        <w:t xml:space="preserve">Maintaining a healthy weight goes a long way in the control of </w:t>
      </w:r>
      <w:r>
        <w:rPr>
          <w:rFonts w:ascii="Arial" w:hAnsi="Arial" w:cs="Arial"/>
          <w:lang w:val="en-US"/>
        </w:rPr>
        <w:t>glycaemia</w:t>
      </w:r>
      <w:r w:rsidRPr="007D6BFD">
        <w:rPr>
          <w:rFonts w:ascii="Arial" w:hAnsi="Arial" w:cs="Arial"/>
          <w:lang w:val="en-US"/>
        </w:rPr>
        <w:t xml:space="preserve">. Research has </w:t>
      </w:r>
      <w:r>
        <w:rPr>
          <w:rFonts w:ascii="Arial" w:hAnsi="Arial" w:cs="Arial"/>
          <w:lang w:val="en-US"/>
        </w:rPr>
        <w:t>proven</w:t>
      </w:r>
      <w:r w:rsidRPr="007D6BFD">
        <w:rPr>
          <w:rFonts w:ascii="Arial" w:hAnsi="Arial" w:cs="Arial"/>
          <w:lang w:val="en-US"/>
        </w:rPr>
        <w:t xml:space="preserve"> that even a 10-15 kg loss of weight can result in diabetes remission in certain instances</w:t>
      </w:r>
      <w:r w:rsidR="00AE2331">
        <w:rPr>
          <w:rFonts w:ascii="Arial" w:hAnsi="Arial" w:cs="Arial"/>
          <w:lang w:val="en-US"/>
        </w:rPr>
        <w:t xml:space="preserve"> (</w:t>
      </w:r>
      <w:r w:rsidR="00AE2331" w:rsidRPr="00AE2331">
        <w:rPr>
          <w:rFonts w:asciiTheme="minorBidi" w:hAnsiTheme="minorBidi"/>
        </w:rPr>
        <w:t>Khamis, 2023</w:t>
      </w:r>
      <w:r w:rsidR="00AE2331">
        <w:rPr>
          <w:rFonts w:ascii="Arial" w:hAnsi="Arial" w:cs="Arial"/>
          <w:lang w:val="en-US"/>
        </w:rPr>
        <w:t>)</w:t>
      </w:r>
      <w:r w:rsidRPr="007D6BFD">
        <w:rPr>
          <w:rFonts w:ascii="Arial" w:hAnsi="Arial" w:cs="Arial"/>
          <w:lang w:val="en-US"/>
        </w:rPr>
        <w:t>. Exercise-based diet and weight-loss programmes are very effective.</w:t>
      </w:r>
      <w:r w:rsidR="00DC3ED0">
        <w:rPr>
          <w:rFonts w:ascii="Arial" w:hAnsi="Arial" w:cs="Arial"/>
          <w:lang w:val="en-US"/>
        </w:rPr>
        <w:t xml:space="preserve"> </w:t>
      </w:r>
      <w:r w:rsidR="00DC3ED0" w:rsidRPr="00DC3ED0">
        <w:rPr>
          <w:rFonts w:ascii="Arial" w:hAnsi="Arial" w:cs="Arial"/>
          <w:lang w:val="en-US"/>
        </w:rPr>
        <w:t>Additionally, losing weight reduces the risk of cardiovascular disease, lowers blood pressure, and generally improves metabolic fitness, which lowers the cost of long-term Type 2 Diabetes care and improves the quality of life for those who have the disease</w:t>
      </w:r>
      <w:r w:rsidR="00770602" w:rsidRPr="002A380F">
        <w:rPr>
          <w:rFonts w:ascii="Arial" w:hAnsi="Arial" w:cs="Arial"/>
          <w:lang w:val="en-US"/>
        </w:rPr>
        <w:t>.</w:t>
      </w:r>
    </w:p>
    <w:p w14:paraId="7077D1F0" w14:textId="77777777" w:rsidR="00770602" w:rsidRPr="002A380F" w:rsidRDefault="00770602" w:rsidP="00770602">
      <w:pPr>
        <w:jc w:val="both"/>
        <w:rPr>
          <w:rFonts w:ascii="Arial" w:hAnsi="Arial" w:cs="Arial"/>
          <w:b/>
          <w:bCs/>
          <w:lang w:val="en-US"/>
        </w:rPr>
      </w:pPr>
      <w:r w:rsidRPr="002A380F">
        <w:rPr>
          <w:rFonts w:ascii="Arial" w:hAnsi="Arial" w:cs="Arial"/>
          <w:b/>
          <w:bCs/>
          <w:lang w:val="en-US"/>
        </w:rPr>
        <w:t>4. Smoking and Alcohol:</w:t>
      </w:r>
    </w:p>
    <w:p w14:paraId="706BBF0B" w14:textId="514DC065" w:rsidR="00770602" w:rsidRPr="002A380F" w:rsidRDefault="007D6BFD" w:rsidP="007D6BFD">
      <w:pPr>
        <w:jc w:val="both"/>
        <w:rPr>
          <w:rFonts w:ascii="Arial" w:hAnsi="Arial" w:cs="Arial"/>
          <w:lang w:val="en-US"/>
        </w:rPr>
      </w:pPr>
      <w:r w:rsidRPr="007D6BFD">
        <w:rPr>
          <w:rFonts w:ascii="Arial" w:hAnsi="Arial" w:cs="Arial"/>
        </w:rPr>
        <w:t xml:space="preserve">The smoking of diabetics enhances the speed of vascular changes, leading to the development of heart disease, stroke, and neuropathy. It has been proven that smoking cessation improves circulation, can improve insulin action and </w:t>
      </w:r>
      <w:r>
        <w:rPr>
          <w:rFonts w:ascii="Arial" w:hAnsi="Arial" w:cs="Arial"/>
        </w:rPr>
        <w:t xml:space="preserve">decreases </w:t>
      </w:r>
      <w:r w:rsidRPr="007D6BFD">
        <w:rPr>
          <w:rFonts w:ascii="Arial" w:hAnsi="Arial" w:cs="Arial"/>
        </w:rPr>
        <w:t>the mortality rate. Nurses have the potential to make a referral to smoking cessation and provide behavioural support and nicotine replacement therapy</w:t>
      </w:r>
      <w:r w:rsidR="00770602" w:rsidRPr="002A380F">
        <w:rPr>
          <w:rFonts w:ascii="Arial" w:hAnsi="Arial" w:cs="Arial"/>
          <w:lang w:val="en-US"/>
        </w:rPr>
        <w:t>.</w:t>
      </w:r>
    </w:p>
    <w:p w14:paraId="708CEBC0" w14:textId="77777777" w:rsidR="00770602" w:rsidRPr="002A380F" w:rsidRDefault="00770602" w:rsidP="00770602">
      <w:pPr>
        <w:jc w:val="both"/>
        <w:rPr>
          <w:rFonts w:ascii="Arial" w:hAnsi="Arial" w:cs="Arial"/>
          <w:b/>
          <w:bCs/>
          <w:lang w:val="en-US"/>
        </w:rPr>
      </w:pPr>
      <w:r w:rsidRPr="002A380F">
        <w:rPr>
          <w:rFonts w:ascii="Arial" w:hAnsi="Arial" w:cs="Arial"/>
          <w:b/>
          <w:bCs/>
          <w:lang w:val="en-US"/>
        </w:rPr>
        <w:t>5. Stress Management and Sleep:</w:t>
      </w:r>
    </w:p>
    <w:p w14:paraId="66559DB3" w14:textId="2A482411" w:rsidR="00770602" w:rsidRPr="002A380F" w:rsidRDefault="00770602" w:rsidP="00770602">
      <w:pPr>
        <w:jc w:val="both"/>
        <w:rPr>
          <w:rFonts w:ascii="Arial" w:hAnsi="Arial" w:cs="Arial"/>
          <w:lang w:val="en-US"/>
        </w:rPr>
      </w:pPr>
      <w:r w:rsidRPr="002A380F">
        <w:rPr>
          <w:rFonts w:ascii="Arial" w:hAnsi="Arial" w:cs="Arial"/>
          <w:lang w:val="en-US"/>
        </w:rPr>
        <w:t>The effects of chronic stress and lack of sleep both contribute to elevated levels of cortisol (a stress hormone), which in turn causes elevated levels of glucose in our blood circulation. Mindfulness, relaxation, and including 7-8 hours of good sleep each night can improve this</w:t>
      </w:r>
      <w:r w:rsidR="00AE2331">
        <w:rPr>
          <w:rFonts w:ascii="Arial" w:hAnsi="Arial" w:cs="Arial"/>
          <w:lang w:val="en-US"/>
        </w:rPr>
        <w:t xml:space="preserve"> (</w:t>
      </w:r>
      <w:r w:rsidR="00AE2331" w:rsidRPr="00AE2331">
        <w:rPr>
          <w:rFonts w:asciiTheme="minorBidi" w:hAnsiTheme="minorBidi"/>
        </w:rPr>
        <w:t>Cohen, 2021</w:t>
      </w:r>
      <w:r w:rsidR="00AE2331">
        <w:rPr>
          <w:rFonts w:ascii="Arial" w:hAnsi="Arial" w:cs="Arial"/>
          <w:lang w:val="en-US"/>
        </w:rPr>
        <w:t>)</w:t>
      </w:r>
      <w:r w:rsidRPr="002A380F">
        <w:rPr>
          <w:rFonts w:ascii="Arial" w:hAnsi="Arial" w:cs="Arial"/>
          <w:lang w:val="en-US"/>
        </w:rPr>
        <w:t>.</w:t>
      </w:r>
    </w:p>
    <w:p w14:paraId="717BB6E3" w14:textId="40DA7112" w:rsidR="00770602" w:rsidRPr="002A380F" w:rsidRDefault="00770602" w:rsidP="00770602">
      <w:pPr>
        <w:jc w:val="both"/>
        <w:rPr>
          <w:rFonts w:ascii="Arial" w:hAnsi="Arial" w:cs="Arial"/>
          <w:lang w:val="en-US"/>
        </w:rPr>
      </w:pPr>
      <w:r w:rsidRPr="002A380F">
        <w:rPr>
          <w:rFonts w:ascii="Arial" w:hAnsi="Arial" w:cs="Arial"/>
          <w:lang w:val="en-US"/>
        </w:rPr>
        <w:t>These lifestyle changes, based on scientific evidence, along with the help of such professionals and ongoing support, can help patients manage Type 2 diabetes, improve well-being, and avoid the long-term effects of this impairment.</w:t>
      </w:r>
    </w:p>
    <w:p w14:paraId="6272E6BC" w14:textId="21D2CF3B" w:rsidR="00770602" w:rsidRPr="0082736B" w:rsidRDefault="007D6BFD" w:rsidP="0082736B">
      <w:pPr>
        <w:pStyle w:val="Heading1"/>
      </w:pPr>
      <w:bookmarkStart w:id="8" w:name="_Toc210824007"/>
      <w:r w:rsidRPr="0082736B">
        <w:t>f) Conclusion</w:t>
      </w:r>
      <w:bookmarkEnd w:id="8"/>
    </w:p>
    <w:p w14:paraId="51E45335" w14:textId="33122FCB" w:rsidR="007D6BFD" w:rsidRPr="0082736B" w:rsidRDefault="007D6BFD" w:rsidP="00340AF6">
      <w:pPr>
        <w:jc w:val="both"/>
        <w:rPr>
          <w:rFonts w:asciiTheme="minorBidi" w:hAnsiTheme="minorBidi"/>
          <w:lang w:val="en-US"/>
        </w:rPr>
      </w:pPr>
      <w:r w:rsidRPr="0082736B">
        <w:rPr>
          <w:rFonts w:asciiTheme="minorBidi" w:hAnsiTheme="minorBidi"/>
          <w:lang w:val="en-US"/>
        </w:rPr>
        <w:t xml:space="preserve">Diabetes, especially Type 2, is a long-term metabolic disorder which should be handled with lots of care to avoid severe complications related to cardiovascular disease, neuropathy, kidney damage, and vision impairment. Treatment consists of a combination of medical </w:t>
      </w:r>
      <w:proofErr w:type="gramStart"/>
      <w:r w:rsidRPr="0082736B">
        <w:rPr>
          <w:rFonts w:asciiTheme="minorBidi" w:hAnsiTheme="minorBidi"/>
          <w:lang w:val="en-US"/>
        </w:rPr>
        <w:t>therapy,</w:t>
      </w:r>
      <w:proofErr w:type="gramEnd"/>
      <w:r w:rsidRPr="0082736B">
        <w:rPr>
          <w:rFonts w:asciiTheme="minorBidi" w:hAnsiTheme="minorBidi"/>
          <w:lang w:val="en-US"/>
        </w:rPr>
        <w:t xml:space="preserve"> lifestyle change and self-monitoring. The patients should learn their blood sugar regulation, the functions of insulin and glucagon, and the utilisation of glucose and oxygen in the energy production process in the cells. This information will enable them to value the contribution of the daily decisions to their health and status.</w:t>
      </w:r>
    </w:p>
    <w:p w14:paraId="5215CDDA" w14:textId="59FB7BDF" w:rsidR="007D6BFD" w:rsidRPr="0082736B" w:rsidRDefault="007D6BFD" w:rsidP="007D6BFD">
      <w:pPr>
        <w:jc w:val="both"/>
        <w:rPr>
          <w:rFonts w:asciiTheme="minorBidi" w:hAnsiTheme="minorBidi"/>
          <w:lang w:val="en-US"/>
        </w:rPr>
      </w:pPr>
      <w:r w:rsidRPr="0082736B">
        <w:rPr>
          <w:rFonts w:asciiTheme="minorBidi" w:hAnsiTheme="minorBidi"/>
          <w:lang w:val="en-US"/>
        </w:rPr>
        <w:lastRenderedPageBreak/>
        <w:t>The ability to record and monitor the blood sugar level is an attribute of diabetes self-management. It offers patients the information on how food, physical activity, stress, and drugs influence their glucose levels, and enables health workers to make effective changes in treatment schedules. Frequent checking will assist in patient interaction, self-responsibility, and prevent hyperglycaemia as well as hypoglycaemia.</w:t>
      </w:r>
    </w:p>
    <w:p w14:paraId="399BBEA7" w14:textId="132A36B2" w:rsidR="007D6BFD" w:rsidRPr="0082736B" w:rsidRDefault="007D6BFD" w:rsidP="007D6BFD">
      <w:pPr>
        <w:jc w:val="both"/>
        <w:rPr>
          <w:rFonts w:asciiTheme="minorBidi" w:hAnsiTheme="minorBidi"/>
          <w:lang w:val="en-US"/>
        </w:rPr>
      </w:pPr>
      <w:r w:rsidRPr="0082736B">
        <w:rPr>
          <w:rFonts w:asciiTheme="minorBidi" w:hAnsiTheme="minorBidi"/>
          <w:lang w:val="en-US"/>
        </w:rPr>
        <w:t xml:space="preserve">The lifestyle changes, such as healthy eating habits, physical </w:t>
      </w:r>
      <w:proofErr w:type="gramStart"/>
      <w:r w:rsidRPr="0082736B">
        <w:rPr>
          <w:rFonts w:asciiTheme="minorBidi" w:hAnsiTheme="minorBidi"/>
          <w:lang w:val="en-US"/>
        </w:rPr>
        <w:t>exercises</w:t>
      </w:r>
      <w:proofErr w:type="gramEnd"/>
      <w:r w:rsidRPr="0082736B">
        <w:rPr>
          <w:rFonts w:asciiTheme="minorBidi" w:hAnsiTheme="minorBidi"/>
          <w:lang w:val="en-US"/>
        </w:rPr>
        <w:t>, managing weight, quitting smoking, decreasing stress, and improving sleep, have been reported as an improvement in glycaemic control, insulin sensitivity, and decreasing risk of complications. Patients have the additional empowerment of sustained changes through structured programs and nurse and healthcare team education that enhances compliance with care plans and quality of life.</w:t>
      </w:r>
    </w:p>
    <w:p w14:paraId="4A88D57F" w14:textId="4F863F01" w:rsidR="00340AF6" w:rsidRPr="0082736B" w:rsidRDefault="00DC1C8A" w:rsidP="00DC1C8A">
      <w:pPr>
        <w:jc w:val="both"/>
        <w:rPr>
          <w:rFonts w:asciiTheme="minorBidi" w:hAnsiTheme="minorBidi"/>
          <w:lang w:val="en-US"/>
        </w:rPr>
      </w:pPr>
      <w:r w:rsidRPr="00DC1C8A">
        <w:rPr>
          <w:rFonts w:asciiTheme="minorBidi" w:hAnsiTheme="minorBidi"/>
          <w:lang w:val="en-US"/>
        </w:rPr>
        <w:t xml:space="preserve">In conclusion, managing Type 2 diabetes is a complicated issue that requires understanding and constant effort. By means of regular monitoring, evidence-based lifestyle modifications, and counselling, patients can achieve optimal blood glucose control, prevent long-term issues, and enhance their overall health. </w:t>
      </w:r>
      <w:proofErr w:type="gramStart"/>
      <w:r w:rsidRPr="00DC1C8A">
        <w:rPr>
          <w:rFonts w:asciiTheme="minorBidi" w:hAnsiTheme="minorBidi"/>
          <w:lang w:val="en-US"/>
        </w:rPr>
        <w:t>In order to</w:t>
      </w:r>
      <w:proofErr w:type="gramEnd"/>
      <w:r w:rsidRPr="00DC1C8A">
        <w:rPr>
          <w:rFonts w:asciiTheme="minorBidi" w:hAnsiTheme="minorBidi"/>
          <w:lang w:val="en-US"/>
        </w:rPr>
        <w:t xml:space="preserve"> empower patients to take charge of their circumstances and actively engage in their own self-care, nurses are essential in-patient education, motivation, and support. Effective diabetes care involves more than just treatment; it also involves encouraging people to lead safer, healthier, and better-informed lifestyles</w:t>
      </w:r>
      <w:r w:rsidR="007D6BFD" w:rsidRPr="0082736B">
        <w:rPr>
          <w:rFonts w:asciiTheme="minorBidi" w:hAnsiTheme="minorBidi"/>
          <w:lang w:val="en-US"/>
        </w:rPr>
        <w:t>.</w:t>
      </w:r>
      <w:r w:rsidR="00340AF6" w:rsidRPr="0082736B">
        <w:rPr>
          <w:rFonts w:asciiTheme="minorBidi" w:hAnsiTheme="minorBidi"/>
          <w:lang w:val="en-US"/>
        </w:rPr>
        <w:br w:type="page"/>
      </w:r>
    </w:p>
    <w:p w14:paraId="789577E4" w14:textId="2AE2F333" w:rsidR="007D6BFD" w:rsidRPr="0082736B" w:rsidRDefault="00340AF6" w:rsidP="0082736B">
      <w:pPr>
        <w:pStyle w:val="Heading1"/>
      </w:pPr>
      <w:bookmarkStart w:id="9" w:name="_Toc210824008"/>
      <w:r w:rsidRPr="0082736B">
        <w:lastRenderedPageBreak/>
        <w:t>References</w:t>
      </w:r>
      <w:bookmarkEnd w:id="9"/>
    </w:p>
    <w:p w14:paraId="600239D1" w14:textId="77777777" w:rsidR="00AE2331" w:rsidRDefault="00AE2331" w:rsidP="00AB0292">
      <w:pPr>
        <w:spacing w:after="160" w:line="278" w:lineRule="auto"/>
        <w:jc w:val="both"/>
        <w:rPr>
          <w:rFonts w:asciiTheme="minorBidi" w:hAnsiTheme="minorBidi"/>
        </w:rPr>
      </w:pPr>
      <w:proofErr w:type="spellStart"/>
      <w:r w:rsidRPr="00AB0292">
        <w:rPr>
          <w:rFonts w:asciiTheme="minorBidi" w:hAnsiTheme="minorBidi"/>
        </w:rPr>
        <w:t>Aljuhani</w:t>
      </w:r>
      <w:proofErr w:type="spellEnd"/>
      <w:r w:rsidRPr="00AB0292">
        <w:rPr>
          <w:rFonts w:asciiTheme="minorBidi" w:hAnsiTheme="minorBidi"/>
        </w:rPr>
        <w:t xml:space="preserve">, R., Adas, M., </w:t>
      </w:r>
      <w:proofErr w:type="spellStart"/>
      <w:r w:rsidRPr="00AB0292">
        <w:rPr>
          <w:rFonts w:asciiTheme="minorBidi" w:hAnsiTheme="minorBidi"/>
        </w:rPr>
        <w:t>Alnaami</w:t>
      </w:r>
      <w:proofErr w:type="spellEnd"/>
      <w:r w:rsidRPr="00AB0292">
        <w:rPr>
          <w:rFonts w:asciiTheme="minorBidi" w:hAnsiTheme="minorBidi"/>
        </w:rPr>
        <w:t xml:space="preserve">, R., Alshehri, R., Alqarni, R., </w:t>
      </w:r>
      <w:proofErr w:type="spellStart"/>
      <w:r w:rsidRPr="00AB0292">
        <w:rPr>
          <w:rFonts w:asciiTheme="minorBidi" w:hAnsiTheme="minorBidi"/>
        </w:rPr>
        <w:t>NoorSaeed</w:t>
      </w:r>
      <w:proofErr w:type="spellEnd"/>
      <w:r w:rsidRPr="00AB0292">
        <w:rPr>
          <w:rFonts w:asciiTheme="minorBidi" w:hAnsiTheme="minorBidi"/>
        </w:rPr>
        <w:t xml:space="preserve">, S., Al-Agha, A., ALJUHANI, R., Alqarni, R.M. and </w:t>
      </w:r>
      <w:proofErr w:type="spellStart"/>
      <w:r w:rsidRPr="00AB0292">
        <w:rPr>
          <w:rFonts w:asciiTheme="minorBidi" w:hAnsiTheme="minorBidi"/>
        </w:rPr>
        <w:t>NoorSaed</w:t>
      </w:r>
      <w:proofErr w:type="spellEnd"/>
      <w:r w:rsidRPr="00AB0292">
        <w:rPr>
          <w:rFonts w:asciiTheme="minorBidi" w:hAnsiTheme="minorBidi"/>
        </w:rPr>
        <w:t xml:space="preserve">, S., </w:t>
      </w:r>
      <w:r>
        <w:rPr>
          <w:rFonts w:asciiTheme="minorBidi" w:hAnsiTheme="minorBidi"/>
        </w:rPr>
        <w:t>(</w:t>
      </w:r>
      <w:r w:rsidRPr="00AB0292">
        <w:rPr>
          <w:rFonts w:asciiTheme="minorBidi" w:hAnsiTheme="minorBidi"/>
        </w:rPr>
        <w:t>2024</w:t>
      </w:r>
      <w:r>
        <w:rPr>
          <w:rFonts w:asciiTheme="minorBidi" w:hAnsiTheme="minorBidi"/>
        </w:rPr>
        <w:t>)</w:t>
      </w:r>
      <w:r w:rsidRPr="00AB0292">
        <w:rPr>
          <w:rFonts w:asciiTheme="minorBidi" w:hAnsiTheme="minorBidi"/>
        </w:rPr>
        <w:t>. Comparing real-time continuous glucose monitoring to self-monitoring of blood glucose: advantages and limitations for children and adolescents with type 1 diabetes. </w:t>
      </w:r>
      <w:r w:rsidRPr="00AB0292">
        <w:rPr>
          <w:rFonts w:asciiTheme="minorBidi" w:hAnsiTheme="minorBidi"/>
          <w:i/>
          <w:iCs/>
        </w:rPr>
        <w:t>Cureus</w:t>
      </w:r>
      <w:r w:rsidRPr="00AB0292">
        <w:rPr>
          <w:rFonts w:asciiTheme="minorBidi" w:hAnsiTheme="minorBidi"/>
        </w:rPr>
        <w:t>, </w:t>
      </w:r>
      <w:r w:rsidRPr="00AB0292">
        <w:rPr>
          <w:rFonts w:asciiTheme="minorBidi" w:hAnsiTheme="minorBidi"/>
          <w:i/>
          <w:iCs/>
        </w:rPr>
        <w:t>16</w:t>
      </w:r>
      <w:r w:rsidRPr="00AB0292">
        <w:rPr>
          <w:rFonts w:asciiTheme="minorBidi" w:hAnsiTheme="minorBidi"/>
        </w:rPr>
        <w:t>(1).</w:t>
      </w:r>
    </w:p>
    <w:p w14:paraId="507102DB" w14:textId="77777777" w:rsidR="00AE2331" w:rsidRDefault="00AE2331" w:rsidP="0082736B">
      <w:pPr>
        <w:jc w:val="both"/>
        <w:rPr>
          <w:rFonts w:asciiTheme="minorBidi" w:hAnsiTheme="minorBidi"/>
        </w:rPr>
      </w:pPr>
      <w:proofErr w:type="spellStart"/>
      <w:r w:rsidRPr="0082736B">
        <w:rPr>
          <w:rFonts w:asciiTheme="minorBidi" w:hAnsiTheme="minorBidi"/>
        </w:rPr>
        <w:t>Awuchi</w:t>
      </w:r>
      <w:proofErr w:type="spellEnd"/>
      <w:r w:rsidRPr="0082736B">
        <w:rPr>
          <w:rFonts w:asciiTheme="minorBidi" w:hAnsiTheme="minorBidi"/>
        </w:rPr>
        <w:t xml:space="preserve">, C.G., </w:t>
      </w:r>
      <w:proofErr w:type="spellStart"/>
      <w:r w:rsidRPr="0082736B">
        <w:rPr>
          <w:rFonts w:asciiTheme="minorBidi" w:hAnsiTheme="minorBidi"/>
        </w:rPr>
        <w:t>Echeta</w:t>
      </w:r>
      <w:proofErr w:type="spellEnd"/>
      <w:r w:rsidRPr="0082736B">
        <w:rPr>
          <w:rFonts w:asciiTheme="minorBidi" w:hAnsiTheme="minorBidi"/>
        </w:rPr>
        <w:t xml:space="preserve">, C.K. and Igwe, V.S., </w:t>
      </w:r>
      <w:r>
        <w:rPr>
          <w:rFonts w:asciiTheme="minorBidi" w:hAnsiTheme="minorBidi"/>
        </w:rPr>
        <w:t>(</w:t>
      </w:r>
      <w:r w:rsidRPr="0082736B">
        <w:rPr>
          <w:rFonts w:asciiTheme="minorBidi" w:hAnsiTheme="minorBidi"/>
        </w:rPr>
        <w:t>2020</w:t>
      </w:r>
      <w:r>
        <w:rPr>
          <w:rFonts w:asciiTheme="minorBidi" w:hAnsiTheme="minorBidi"/>
        </w:rPr>
        <w:t>)</w:t>
      </w:r>
      <w:r w:rsidRPr="0082736B">
        <w:rPr>
          <w:rFonts w:asciiTheme="minorBidi" w:hAnsiTheme="minorBidi"/>
        </w:rPr>
        <w:t>. Diabetes and the nutrition and diets for its prevention and treatment: a systematic review and dietetic perspective. </w:t>
      </w:r>
      <w:r w:rsidRPr="0082736B">
        <w:rPr>
          <w:rFonts w:asciiTheme="minorBidi" w:hAnsiTheme="minorBidi"/>
          <w:i/>
          <w:iCs/>
        </w:rPr>
        <w:t>Health Sciences Research</w:t>
      </w:r>
      <w:r w:rsidRPr="0082736B">
        <w:rPr>
          <w:rFonts w:asciiTheme="minorBidi" w:hAnsiTheme="minorBidi"/>
        </w:rPr>
        <w:t>, </w:t>
      </w:r>
      <w:r w:rsidRPr="0082736B">
        <w:rPr>
          <w:rFonts w:asciiTheme="minorBidi" w:hAnsiTheme="minorBidi"/>
          <w:i/>
          <w:iCs/>
        </w:rPr>
        <w:t>6</w:t>
      </w:r>
      <w:r w:rsidRPr="0082736B">
        <w:rPr>
          <w:rFonts w:asciiTheme="minorBidi" w:hAnsiTheme="minorBidi"/>
        </w:rPr>
        <w:t>(1), pp.5-19.</w:t>
      </w:r>
    </w:p>
    <w:p w14:paraId="1A877609" w14:textId="77777777" w:rsidR="00AE2331" w:rsidRDefault="00AE2331" w:rsidP="0082736B">
      <w:pPr>
        <w:jc w:val="both"/>
        <w:rPr>
          <w:rFonts w:asciiTheme="minorBidi" w:hAnsiTheme="minorBidi"/>
        </w:rPr>
      </w:pPr>
      <w:r w:rsidRPr="0082736B">
        <w:rPr>
          <w:rFonts w:asciiTheme="minorBidi" w:hAnsiTheme="minorBidi"/>
        </w:rPr>
        <w:t xml:space="preserve">Bengtsson, J., </w:t>
      </w:r>
      <w:r>
        <w:rPr>
          <w:rFonts w:asciiTheme="minorBidi" w:hAnsiTheme="minorBidi"/>
        </w:rPr>
        <w:t>(</w:t>
      </w:r>
      <w:r w:rsidRPr="0082736B">
        <w:rPr>
          <w:rFonts w:asciiTheme="minorBidi" w:hAnsiTheme="minorBidi"/>
        </w:rPr>
        <w:t>2020</w:t>
      </w:r>
      <w:r>
        <w:rPr>
          <w:rFonts w:asciiTheme="minorBidi" w:hAnsiTheme="minorBidi"/>
        </w:rPr>
        <w:t>)</w:t>
      </w:r>
      <w:r w:rsidRPr="0082736B">
        <w:rPr>
          <w:rFonts w:asciiTheme="minorBidi" w:hAnsiTheme="minorBidi"/>
        </w:rPr>
        <w:t>. </w:t>
      </w:r>
      <w:r w:rsidRPr="0082736B">
        <w:rPr>
          <w:rFonts w:asciiTheme="minorBidi" w:hAnsiTheme="minorBidi"/>
          <w:i/>
          <w:iCs/>
        </w:rPr>
        <w:t>Childhood adversities and type 1 diabetes risk</w:t>
      </w:r>
      <w:r w:rsidRPr="0082736B">
        <w:rPr>
          <w:rFonts w:asciiTheme="minorBidi" w:hAnsiTheme="minorBidi"/>
        </w:rPr>
        <w:t> (Doctoral dissertation, FACULTY OF HEALTH AND MEDICAL SCIENCES PhD Thesis Jessica Bengtsson Childhood adversities and type 1 diabetes risk This thesis has been submitted to the Graduate School of Health and Medical Sciences, University of Copenhagen).</w:t>
      </w:r>
    </w:p>
    <w:p w14:paraId="59C7EF04" w14:textId="77777777" w:rsidR="00AE2331" w:rsidRDefault="00AE2331" w:rsidP="00AE2331">
      <w:pPr>
        <w:spacing w:after="160" w:line="278" w:lineRule="auto"/>
        <w:jc w:val="both"/>
        <w:rPr>
          <w:rFonts w:asciiTheme="minorBidi" w:hAnsiTheme="minorBidi"/>
        </w:rPr>
      </w:pPr>
      <w:proofErr w:type="spellStart"/>
      <w:r w:rsidRPr="00AE2331">
        <w:rPr>
          <w:rFonts w:asciiTheme="minorBidi" w:hAnsiTheme="minorBidi"/>
        </w:rPr>
        <w:t>Bhurka</w:t>
      </w:r>
      <w:proofErr w:type="spellEnd"/>
      <w:r w:rsidRPr="00AE2331">
        <w:rPr>
          <w:rFonts w:asciiTheme="minorBidi" w:hAnsiTheme="minorBidi"/>
        </w:rPr>
        <w:t xml:space="preserve">, A.A. and Shukla, Y.U., </w:t>
      </w:r>
      <w:r>
        <w:rPr>
          <w:rFonts w:asciiTheme="minorBidi" w:hAnsiTheme="minorBidi"/>
        </w:rPr>
        <w:t>(</w:t>
      </w:r>
      <w:r w:rsidRPr="00AE2331">
        <w:rPr>
          <w:rFonts w:asciiTheme="minorBidi" w:hAnsiTheme="minorBidi"/>
        </w:rPr>
        <w:t>2023</w:t>
      </w:r>
      <w:r>
        <w:rPr>
          <w:rFonts w:asciiTheme="minorBidi" w:hAnsiTheme="minorBidi"/>
        </w:rPr>
        <w:t>)</w:t>
      </w:r>
      <w:r w:rsidRPr="00AE2331">
        <w:rPr>
          <w:rFonts w:asciiTheme="minorBidi" w:hAnsiTheme="minorBidi"/>
        </w:rPr>
        <w:t>. Effect of Aerobic Exercise Versus Resistance Training on Anxiety and Physical Fitness Among the Post Covid Young Adults-A Comparative Interventional Study. </w:t>
      </w:r>
      <w:r w:rsidRPr="00AE2331">
        <w:rPr>
          <w:rFonts w:asciiTheme="minorBidi" w:hAnsiTheme="minorBidi"/>
          <w:i/>
          <w:iCs/>
        </w:rPr>
        <w:t>International Journal of Health Sciences and Research</w:t>
      </w:r>
      <w:r w:rsidRPr="00AE2331">
        <w:rPr>
          <w:rFonts w:asciiTheme="minorBidi" w:hAnsiTheme="minorBidi"/>
        </w:rPr>
        <w:t>, </w:t>
      </w:r>
      <w:r w:rsidRPr="00AE2331">
        <w:rPr>
          <w:rFonts w:asciiTheme="minorBidi" w:hAnsiTheme="minorBidi"/>
          <w:i/>
          <w:iCs/>
        </w:rPr>
        <w:t>13</w:t>
      </w:r>
      <w:r w:rsidRPr="00AE2331">
        <w:rPr>
          <w:rFonts w:asciiTheme="minorBidi" w:hAnsiTheme="minorBidi"/>
        </w:rPr>
        <w:t>(11), pp.59-75.</w:t>
      </w:r>
    </w:p>
    <w:p w14:paraId="66294BAF" w14:textId="77777777" w:rsidR="00AE2331" w:rsidRPr="0082736B" w:rsidRDefault="00AE2331" w:rsidP="00AE2331">
      <w:pPr>
        <w:spacing w:after="160" w:line="278" w:lineRule="auto"/>
        <w:jc w:val="both"/>
        <w:rPr>
          <w:rFonts w:asciiTheme="minorBidi" w:hAnsiTheme="minorBidi"/>
        </w:rPr>
      </w:pPr>
      <w:r w:rsidRPr="00AE2331">
        <w:rPr>
          <w:rFonts w:asciiTheme="minorBidi" w:hAnsiTheme="minorBidi"/>
        </w:rPr>
        <w:t xml:space="preserve">Cohen, J., </w:t>
      </w:r>
      <w:r>
        <w:rPr>
          <w:rFonts w:asciiTheme="minorBidi" w:hAnsiTheme="minorBidi"/>
        </w:rPr>
        <w:t>(</w:t>
      </w:r>
      <w:r w:rsidRPr="00AE2331">
        <w:rPr>
          <w:rFonts w:asciiTheme="minorBidi" w:hAnsiTheme="minorBidi"/>
        </w:rPr>
        <w:t>2021</w:t>
      </w:r>
      <w:r>
        <w:rPr>
          <w:rFonts w:asciiTheme="minorBidi" w:hAnsiTheme="minorBidi"/>
        </w:rPr>
        <w:t>)</w:t>
      </w:r>
      <w:r w:rsidRPr="00AE2331">
        <w:rPr>
          <w:rFonts w:asciiTheme="minorBidi" w:hAnsiTheme="minorBidi"/>
        </w:rPr>
        <w:t>. </w:t>
      </w:r>
      <w:r w:rsidRPr="00AE2331">
        <w:rPr>
          <w:rFonts w:asciiTheme="minorBidi" w:hAnsiTheme="minorBidi"/>
          <w:i/>
          <w:iCs/>
        </w:rPr>
        <w:t xml:space="preserve">Essential Oils to Boost the Brain and Heal the Body: 5 Steps to Calm Anxiety, Sleep Better, and Reduce Inflammation to Regain </w:t>
      </w:r>
      <w:proofErr w:type="spellStart"/>
      <w:r w:rsidRPr="00AE2331">
        <w:rPr>
          <w:rFonts w:asciiTheme="minorBidi" w:hAnsiTheme="minorBidi"/>
          <w:i/>
          <w:iCs/>
        </w:rPr>
        <w:t>Controlof</w:t>
      </w:r>
      <w:proofErr w:type="spellEnd"/>
      <w:r w:rsidRPr="00AE2331">
        <w:rPr>
          <w:rFonts w:asciiTheme="minorBidi" w:hAnsiTheme="minorBidi"/>
          <w:i/>
          <w:iCs/>
        </w:rPr>
        <w:t xml:space="preserve"> Your Health</w:t>
      </w:r>
      <w:r w:rsidRPr="00AE2331">
        <w:rPr>
          <w:rFonts w:asciiTheme="minorBidi" w:hAnsiTheme="minorBidi"/>
        </w:rPr>
        <w:t>. Ten Speed Press.</w:t>
      </w:r>
    </w:p>
    <w:p w14:paraId="5949739B" w14:textId="77777777" w:rsidR="00AE2331" w:rsidRDefault="00AE2331" w:rsidP="0082736B">
      <w:pPr>
        <w:spacing w:after="160" w:line="278" w:lineRule="auto"/>
        <w:jc w:val="both"/>
        <w:rPr>
          <w:rFonts w:asciiTheme="minorBidi" w:hAnsiTheme="minorBidi"/>
        </w:rPr>
      </w:pPr>
      <w:proofErr w:type="spellStart"/>
      <w:r w:rsidRPr="0082736B">
        <w:rPr>
          <w:rFonts w:asciiTheme="minorBidi" w:hAnsiTheme="minorBidi"/>
        </w:rPr>
        <w:t>Dorlon</w:t>
      </w:r>
      <w:proofErr w:type="spellEnd"/>
      <w:r w:rsidRPr="0082736B">
        <w:rPr>
          <w:rFonts w:asciiTheme="minorBidi" w:hAnsiTheme="minorBidi"/>
        </w:rPr>
        <w:t xml:space="preserve">, J., </w:t>
      </w:r>
      <w:r>
        <w:rPr>
          <w:rFonts w:asciiTheme="minorBidi" w:hAnsiTheme="minorBidi"/>
        </w:rPr>
        <w:t>(</w:t>
      </w:r>
      <w:r w:rsidRPr="0082736B">
        <w:rPr>
          <w:rFonts w:asciiTheme="minorBidi" w:hAnsiTheme="minorBidi"/>
        </w:rPr>
        <w:t>2021</w:t>
      </w:r>
      <w:r>
        <w:rPr>
          <w:rFonts w:asciiTheme="minorBidi" w:hAnsiTheme="minorBidi"/>
        </w:rPr>
        <w:t>)</w:t>
      </w:r>
      <w:r w:rsidRPr="0082736B">
        <w:rPr>
          <w:rFonts w:asciiTheme="minorBidi" w:hAnsiTheme="minorBidi"/>
        </w:rPr>
        <w:t>. Metabolisms. </w:t>
      </w:r>
      <w:proofErr w:type="spellStart"/>
      <w:r w:rsidRPr="0082736B">
        <w:rPr>
          <w:rFonts w:asciiTheme="minorBidi" w:hAnsiTheme="minorBidi"/>
          <w:i/>
          <w:iCs/>
        </w:rPr>
        <w:t>Microreviews</w:t>
      </w:r>
      <w:proofErr w:type="spellEnd"/>
      <w:r w:rsidRPr="0082736B">
        <w:rPr>
          <w:rFonts w:asciiTheme="minorBidi" w:hAnsiTheme="minorBidi"/>
          <w:i/>
          <w:iCs/>
        </w:rPr>
        <w:t xml:space="preserve"> in Cell and Molecular Biology</w:t>
      </w:r>
      <w:r w:rsidRPr="0082736B">
        <w:rPr>
          <w:rFonts w:asciiTheme="minorBidi" w:hAnsiTheme="minorBidi"/>
        </w:rPr>
        <w:t>, </w:t>
      </w:r>
      <w:r w:rsidRPr="0082736B">
        <w:rPr>
          <w:rFonts w:asciiTheme="minorBidi" w:hAnsiTheme="minorBidi"/>
          <w:i/>
          <w:iCs/>
        </w:rPr>
        <w:t>8</w:t>
      </w:r>
      <w:r w:rsidRPr="0082736B">
        <w:rPr>
          <w:rFonts w:asciiTheme="minorBidi" w:hAnsiTheme="minorBidi"/>
        </w:rPr>
        <w:t>(2).</w:t>
      </w:r>
    </w:p>
    <w:p w14:paraId="71E4E4E3" w14:textId="77777777" w:rsidR="00AE2331" w:rsidRDefault="00AE2331" w:rsidP="0082736B">
      <w:pPr>
        <w:jc w:val="both"/>
        <w:rPr>
          <w:rFonts w:asciiTheme="minorBidi" w:hAnsiTheme="minorBidi"/>
        </w:rPr>
      </w:pPr>
      <w:r w:rsidRPr="0082736B">
        <w:rPr>
          <w:rFonts w:asciiTheme="minorBidi" w:hAnsiTheme="minorBidi"/>
        </w:rPr>
        <w:t>Jwad, S.M. and Al-</w:t>
      </w:r>
      <w:proofErr w:type="spellStart"/>
      <w:r w:rsidRPr="0082736B">
        <w:rPr>
          <w:rFonts w:asciiTheme="minorBidi" w:hAnsiTheme="minorBidi"/>
        </w:rPr>
        <w:t>Fatlawi</w:t>
      </w:r>
      <w:proofErr w:type="spellEnd"/>
      <w:r w:rsidRPr="0082736B">
        <w:rPr>
          <w:rFonts w:asciiTheme="minorBidi" w:hAnsiTheme="minorBidi"/>
        </w:rPr>
        <w:t xml:space="preserve">, H.Y., </w:t>
      </w:r>
      <w:r>
        <w:rPr>
          <w:rFonts w:asciiTheme="minorBidi" w:hAnsiTheme="minorBidi"/>
        </w:rPr>
        <w:t>(</w:t>
      </w:r>
      <w:r w:rsidRPr="0082736B">
        <w:rPr>
          <w:rFonts w:asciiTheme="minorBidi" w:hAnsiTheme="minorBidi"/>
        </w:rPr>
        <w:t>2022</w:t>
      </w:r>
      <w:r>
        <w:rPr>
          <w:rFonts w:asciiTheme="minorBidi" w:hAnsiTheme="minorBidi"/>
        </w:rPr>
        <w:t>)</w:t>
      </w:r>
      <w:r w:rsidRPr="0082736B">
        <w:rPr>
          <w:rFonts w:asciiTheme="minorBidi" w:hAnsiTheme="minorBidi"/>
        </w:rPr>
        <w:t>. Types of diabetes and their effect on the immune system. </w:t>
      </w:r>
      <w:r w:rsidRPr="0082736B">
        <w:rPr>
          <w:rFonts w:asciiTheme="minorBidi" w:hAnsiTheme="minorBidi"/>
          <w:i/>
          <w:iCs/>
        </w:rPr>
        <w:t xml:space="preserve">J Adv Pharm </w:t>
      </w:r>
      <w:proofErr w:type="spellStart"/>
      <w:r w:rsidRPr="0082736B">
        <w:rPr>
          <w:rFonts w:asciiTheme="minorBidi" w:hAnsiTheme="minorBidi"/>
          <w:i/>
          <w:iCs/>
        </w:rPr>
        <w:t>Pract</w:t>
      </w:r>
      <w:proofErr w:type="spellEnd"/>
      <w:r w:rsidRPr="0082736B">
        <w:rPr>
          <w:rFonts w:asciiTheme="minorBidi" w:hAnsiTheme="minorBidi"/>
        </w:rPr>
        <w:t>, </w:t>
      </w:r>
      <w:r w:rsidRPr="0082736B">
        <w:rPr>
          <w:rFonts w:asciiTheme="minorBidi" w:hAnsiTheme="minorBidi"/>
          <w:i/>
          <w:iCs/>
        </w:rPr>
        <w:t>4</w:t>
      </w:r>
      <w:r w:rsidRPr="0082736B">
        <w:rPr>
          <w:rFonts w:asciiTheme="minorBidi" w:hAnsiTheme="minorBidi"/>
        </w:rPr>
        <w:t>(1), pp.21-30.</w:t>
      </w:r>
    </w:p>
    <w:p w14:paraId="752DC1A9" w14:textId="77777777" w:rsidR="00AE2331" w:rsidRDefault="00AE2331" w:rsidP="00AE2331">
      <w:pPr>
        <w:spacing w:after="160" w:line="278" w:lineRule="auto"/>
        <w:jc w:val="both"/>
        <w:rPr>
          <w:rFonts w:asciiTheme="minorBidi" w:hAnsiTheme="minorBidi"/>
        </w:rPr>
      </w:pPr>
      <w:r w:rsidRPr="00AE2331">
        <w:rPr>
          <w:rFonts w:asciiTheme="minorBidi" w:hAnsiTheme="minorBidi"/>
        </w:rPr>
        <w:t xml:space="preserve">Khamis, A.M., </w:t>
      </w:r>
      <w:r>
        <w:rPr>
          <w:rFonts w:asciiTheme="minorBidi" w:hAnsiTheme="minorBidi"/>
        </w:rPr>
        <w:t>(</w:t>
      </w:r>
      <w:r w:rsidRPr="00AE2331">
        <w:rPr>
          <w:rFonts w:asciiTheme="minorBidi" w:hAnsiTheme="minorBidi"/>
        </w:rPr>
        <w:t>2023</w:t>
      </w:r>
      <w:r>
        <w:rPr>
          <w:rFonts w:asciiTheme="minorBidi" w:hAnsiTheme="minorBidi"/>
        </w:rPr>
        <w:t>)</w:t>
      </w:r>
      <w:r w:rsidRPr="00AE2331">
        <w:rPr>
          <w:rFonts w:asciiTheme="minorBidi" w:hAnsiTheme="minorBidi"/>
        </w:rPr>
        <w:t>. Pathophysiology, diagnostic criteria, and approaches to type 2 diabetes remission. </w:t>
      </w:r>
      <w:r w:rsidRPr="00AE2331">
        <w:rPr>
          <w:rFonts w:asciiTheme="minorBidi" w:hAnsiTheme="minorBidi"/>
          <w:i/>
          <w:iCs/>
        </w:rPr>
        <w:t>Cureus</w:t>
      </w:r>
      <w:r w:rsidRPr="00AE2331">
        <w:rPr>
          <w:rFonts w:asciiTheme="minorBidi" w:hAnsiTheme="minorBidi"/>
        </w:rPr>
        <w:t>, </w:t>
      </w:r>
      <w:r w:rsidRPr="00AE2331">
        <w:rPr>
          <w:rFonts w:asciiTheme="minorBidi" w:hAnsiTheme="minorBidi"/>
          <w:i/>
          <w:iCs/>
        </w:rPr>
        <w:t>15</w:t>
      </w:r>
      <w:r w:rsidRPr="00AE2331">
        <w:rPr>
          <w:rFonts w:asciiTheme="minorBidi" w:hAnsiTheme="minorBidi"/>
        </w:rPr>
        <w:t>(1).</w:t>
      </w:r>
    </w:p>
    <w:p w14:paraId="776B717E" w14:textId="77777777" w:rsidR="00AE2331" w:rsidRDefault="00AE2331" w:rsidP="00AB0292">
      <w:pPr>
        <w:spacing w:after="160" w:line="278" w:lineRule="auto"/>
        <w:jc w:val="both"/>
        <w:rPr>
          <w:rFonts w:asciiTheme="minorBidi" w:hAnsiTheme="minorBidi"/>
        </w:rPr>
      </w:pPr>
      <w:proofErr w:type="spellStart"/>
      <w:r w:rsidRPr="00AB0292">
        <w:rPr>
          <w:rFonts w:asciiTheme="minorBidi" w:hAnsiTheme="minorBidi"/>
        </w:rPr>
        <w:t>McBenedict</w:t>
      </w:r>
      <w:proofErr w:type="spellEnd"/>
      <w:r w:rsidRPr="00AB0292">
        <w:rPr>
          <w:rFonts w:asciiTheme="minorBidi" w:hAnsiTheme="minorBidi"/>
        </w:rPr>
        <w:t xml:space="preserve">, B., </w:t>
      </w:r>
      <w:proofErr w:type="spellStart"/>
      <w:r w:rsidRPr="00AB0292">
        <w:rPr>
          <w:rFonts w:asciiTheme="minorBidi" w:hAnsiTheme="minorBidi"/>
        </w:rPr>
        <w:t>Orfao</w:t>
      </w:r>
      <w:proofErr w:type="spellEnd"/>
      <w:r w:rsidRPr="00AB0292">
        <w:rPr>
          <w:rFonts w:asciiTheme="minorBidi" w:hAnsiTheme="minorBidi"/>
        </w:rPr>
        <w:t xml:space="preserve">, A.L., Goh, K.S., Yau, R.C.C., Alphonse, B., Lima, J.M., Ahmed, H.A., </w:t>
      </w:r>
      <w:proofErr w:type="spellStart"/>
      <w:r w:rsidRPr="00AB0292">
        <w:rPr>
          <w:rFonts w:asciiTheme="minorBidi" w:hAnsiTheme="minorBidi"/>
        </w:rPr>
        <w:t>Ienaco</w:t>
      </w:r>
      <w:proofErr w:type="spellEnd"/>
      <w:r w:rsidRPr="00AB0292">
        <w:rPr>
          <w:rFonts w:asciiTheme="minorBidi" w:hAnsiTheme="minorBidi"/>
        </w:rPr>
        <w:t xml:space="preserve">, G.P., de Souza, E.C., </w:t>
      </w:r>
      <w:proofErr w:type="spellStart"/>
      <w:r w:rsidRPr="00AB0292">
        <w:rPr>
          <w:rFonts w:asciiTheme="minorBidi" w:hAnsiTheme="minorBidi"/>
        </w:rPr>
        <w:t>Pessôa</w:t>
      </w:r>
      <w:proofErr w:type="spellEnd"/>
      <w:r w:rsidRPr="00AB0292">
        <w:rPr>
          <w:rFonts w:asciiTheme="minorBidi" w:hAnsiTheme="minorBidi"/>
        </w:rPr>
        <w:t xml:space="preserve">, B.L. and </w:t>
      </w:r>
      <w:proofErr w:type="spellStart"/>
      <w:r w:rsidRPr="00AB0292">
        <w:rPr>
          <w:rFonts w:asciiTheme="minorBidi" w:hAnsiTheme="minorBidi"/>
        </w:rPr>
        <w:t>Hauwanga</w:t>
      </w:r>
      <w:proofErr w:type="spellEnd"/>
      <w:r w:rsidRPr="00AB0292">
        <w:rPr>
          <w:rFonts w:asciiTheme="minorBidi" w:hAnsiTheme="minorBidi"/>
        </w:rPr>
        <w:t xml:space="preserve">, W.N., </w:t>
      </w:r>
      <w:r>
        <w:rPr>
          <w:rFonts w:asciiTheme="minorBidi" w:hAnsiTheme="minorBidi"/>
        </w:rPr>
        <w:t>(</w:t>
      </w:r>
      <w:r w:rsidRPr="00AB0292">
        <w:rPr>
          <w:rFonts w:asciiTheme="minorBidi" w:hAnsiTheme="minorBidi"/>
        </w:rPr>
        <w:t>2024</w:t>
      </w:r>
      <w:r>
        <w:rPr>
          <w:rFonts w:asciiTheme="minorBidi" w:hAnsiTheme="minorBidi"/>
        </w:rPr>
        <w:t>)</w:t>
      </w:r>
      <w:r w:rsidRPr="00AB0292">
        <w:rPr>
          <w:rFonts w:asciiTheme="minorBidi" w:hAnsiTheme="minorBidi"/>
        </w:rPr>
        <w:t>. The role of alternative medicine in managing type 2 diabetes: A comprehensive review. </w:t>
      </w:r>
      <w:r w:rsidRPr="00AB0292">
        <w:rPr>
          <w:rFonts w:asciiTheme="minorBidi" w:hAnsiTheme="minorBidi"/>
          <w:i/>
          <w:iCs/>
        </w:rPr>
        <w:t>Cureus</w:t>
      </w:r>
      <w:r w:rsidRPr="00AB0292">
        <w:rPr>
          <w:rFonts w:asciiTheme="minorBidi" w:hAnsiTheme="minorBidi"/>
        </w:rPr>
        <w:t>, </w:t>
      </w:r>
      <w:r w:rsidRPr="00AB0292">
        <w:rPr>
          <w:rFonts w:asciiTheme="minorBidi" w:hAnsiTheme="minorBidi"/>
          <w:i/>
          <w:iCs/>
        </w:rPr>
        <w:t>16</w:t>
      </w:r>
      <w:r w:rsidRPr="00AB0292">
        <w:rPr>
          <w:rFonts w:asciiTheme="minorBidi" w:hAnsiTheme="minorBidi"/>
        </w:rPr>
        <w:t>(6).</w:t>
      </w:r>
    </w:p>
    <w:p w14:paraId="6FEDEDC6" w14:textId="77777777" w:rsidR="00AE2331" w:rsidRDefault="00AE2331" w:rsidP="00AE2331">
      <w:pPr>
        <w:spacing w:after="160" w:line="278" w:lineRule="auto"/>
        <w:jc w:val="both"/>
        <w:rPr>
          <w:rFonts w:asciiTheme="minorBidi" w:hAnsiTheme="minorBidi"/>
        </w:rPr>
      </w:pPr>
      <w:r w:rsidRPr="00AE2331">
        <w:rPr>
          <w:rFonts w:asciiTheme="minorBidi" w:hAnsiTheme="minorBidi"/>
        </w:rPr>
        <w:t xml:space="preserve">Mughal, I., </w:t>
      </w:r>
      <w:r>
        <w:rPr>
          <w:rFonts w:asciiTheme="minorBidi" w:hAnsiTheme="minorBidi"/>
        </w:rPr>
        <w:t>(</w:t>
      </w:r>
      <w:r w:rsidRPr="00AE2331">
        <w:rPr>
          <w:rFonts w:asciiTheme="minorBidi" w:hAnsiTheme="minorBidi"/>
        </w:rPr>
        <w:t>2024</w:t>
      </w:r>
      <w:r>
        <w:rPr>
          <w:rFonts w:asciiTheme="minorBidi" w:hAnsiTheme="minorBidi"/>
        </w:rPr>
        <w:t>)</w:t>
      </w:r>
      <w:r w:rsidRPr="00AE2331">
        <w:rPr>
          <w:rFonts w:asciiTheme="minorBidi" w:hAnsiTheme="minorBidi"/>
        </w:rPr>
        <w:t>. </w:t>
      </w:r>
      <w:r w:rsidRPr="00AE2331">
        <w:rPr>
          <w:rFonts w:asciiTheme="minorBidi" w:hAnsiTheme="minorBidi"/>
          <w:i/>
          <w:iCs/>
        </w:rPr>
        <w:t>Saturated Facts: A Myth-Busting Guide to Diet and Nutrition in a World of Misinformation</w:t>
      </w:r>
      <w:r w:rsidRPr="00AE2331">
        <w:rPr>
          <w:rFonts w:asciiTheme="minorBidi" w:hAnsiTheme="minorBidi"/>
        </w:rPr>
        <w:t>. Random House.</w:t>
      </w:r>
    </w:p>
    <w:p w14:paraId="15C7C0A4" w14:textId="77777777" w:rsidR="00AE2331" w:rsidRDefault="00AE2331" w:rsidP="0082736B">
      <w:pPr>
        <w:jc w:val="both"/>
        <w:rPr>
          <w:rFonts w:asciiTheme="minorBidi" w:hAnsiTheme="minorBidi"/>
        </w:rPr>
      </w:pPr>
      <w:r w:rsidRPr="0082736B">
        <w:rPr>
          <w:rFonts w:asciiTheme="minorBidi" w:hAnsiTheme="minorBidi"/>
        </w:rPr>
        <w:t xml:space="preserve">Parveen, F.C., </w:t>
      </w:r>
      <w:r>
        <w:rPr>
          <w:rFonts w:asciiTheme="minorBidi" w:hAnsiTheme="minorBidi"/>
        </w:rPr>
        <w:t>(</w:t>
      </w:r>
      <w:r w:rsidRPr="0082736B">
        <w:rPr>
          <w:rFonts w:asciiTheme="minorBidi" w:hAnsiTheme="minorBidi"/>
        </w:rPr>
        <w:t>2021</w:t>
      </w:r>
      <w:r>
        <w:rPr>
          <w:rFonts w:asciiTheme="minorBidi" w:hAnsiTheme="minorBidi"/>
        </w:rPr>
        <w:t>)</w:t>
      </w:r>
      <w:r w:rsidRPr="0082736B">
        <w:rPr>
          <w:rFonts w:asciiTheme="minorBidi" w:hAnsiTheme="minorBidi"/>
        </w:rPr>
        <w:t>. </w:t>
      </w:r>
      <w:r w:rsidRPr="0082736B">
        <w:rPr>
          <w:rFonts w:asciiTheme="minorBidi" w:hAnsiTheme="minorBidi"/>
          <w:i/>
          <w:iCs/>
        </w:rPr>
        <w:t>Factors affecting neuropsychological assessment in a group of South Asian older adults</w:t>
      </w:r>
      <w:r w:rsidRPr="0082736B">
        <w:rPr>
          <w:rFonts w:asciiTheme="minorBidi" w:hAnsiTheme="minorBidi"/>
        </w:rPr>
        <w:t> (Doctoral dissertation, University of Bradford).</w:t>
      </w:r>
    </w:p>
    <w:p w14:paraId="2B3602DC" w14:textId="77777777" w:rsidR="00AE2331" w:rsidRDefault="00AE2331" w:rsidP="00AB0292">
      <w:pPr>
        <w:spacing w:after="160" w:line="278" w:lineRule="auto"/>
        <w:jc w:val="both"/>
        <w:rPr>
          <w:rFonts w:asciiTheme="minorBidi" w:hAnsiTheme="minorBidi"/>
        </w:rPr>
      </w:pPr>
      <w:r w:rsidRPr="00AB0292">
        <w:rPr>
          <w:rFonts w:asciiTheme="minorBidi" w:hAnsiTheme="minorBidi"/>
        </w:rPr>
        <w:t xml:space="preserve">Shariq, O.A. and McKenzie, T.J., </w:t>
      </w:r>
      <w:r>
        <w:rPr>
          <w:rFonts w:asciiTheme="minorBidi" w:hAnsiTheme="minorBidi"/>
        </w:rPr>
        <w:t>(</w:t>
      </w:r>
      <w:r w:rsidRPr="00AB0292">
        <w:rPr>
          <w:rFonts w:asciiTheme="minorBidi" w:hAnsiTheme="minorBidi"/>
        </w:rPr>
        <w:t>2020</w:t>
      </w:r>
      <w:r>
        <w:rPr>
          <w:rFonts w:asciiTheme="minorBidi" w:hAnsiTheme="minorBidi"/>
        </w:rPr>
        <w:t>)</w:t>
      </w:r>
      <w:r w:rsidRPr="00AB0292">
        <w:rPr>
          <w:rFonts w:asciiTheme="minorBidi" w:hAnsiTheme="minorBidi"/>
        </w:rPr>
        <w:t>. Obesity-related hypertension: a review of pathophysiology, management, and the role of metabolic surgery. </w:t>
      </w:r>
      <w:r w:rsidRPr="00AB0292">
        <w:rPr>
          <w:rFonts w:asciiTheme="minorBidi" w:hAnsiTheme="minorBidi"/>
          <w:i/>
          <w:iCs/>
        </w:rPr>
        <w:t>Gland surgery</w:t>
      </w:r>
      <w:r w:rsidRPr="00AB0292">
        <w:rPr>
          <w:rFonts w:asciiTheme="minorBidi" w:hAnsiTheme="minorBidi"/>
        </w:rPr>
        <w:t>, </w:t>
      </w:r>
      <w:r w:rsidRPr="00AB0292">
        <w:rPr>
          <w:rFonts w:asciiTheme="minorBidi" w:hAnsiTheme="minorBidi"/>
          <w:i/>
          <w:iCs/>
        </w:rPr>
        <w:t>9</w:t>
      </w:r>
      <w:r w:rsidRPr="00AB0292">
        <w:rPr>
          <w:rFonts w:asciiTheme="minorBidi" w:hAnsiTheme="minorBidi"/>
        </w:rPr>
        <w:t>(1), p.80.</w:t>
      </w:r>
    </w:p>
    <w:p w14:paraId="52187D00" w14:textId="77777777" w:rsidR="00AE2331" w:rsidRDefault="00AE2331" w:rsidP="0082736B">
      <w:pPr>
        <w:spacing w:after="160" w:line="278" w:lineRule="auto"/>
        <w:jc w:val="both"/>
        <w:rPr>
          <w:rFonts w:asciiTheme="minorBidi" w:hAnsiTheme="minorBidi"/>
        </w:rPr>
      </w:pPr>
      <w:r w:rsidRPr="0082736B">
        <w:rPr>
          <w:rFonts w:asciiTheme="minorBidi" w:hAnsiTheme="minorBidi"/>
        </w:rPr>
        <w:lastRenderedPageBreak/>
        <w:t xml:space="preserve">Sugandh, F.N.U., Chandio, M., Raveena, F.N.U., Kumar, L., Karishma, F.N.U., </w:t>
      </w:r>
      <w:proofErr w:type="spellStart"/>
      <w:r w:rsidRPr="0082736B">
        <w:rPr>
          <w:rFonts w:asciiTheme="minorBidi" w:hAnsiTheme="minorBidi"/>
        </w:rPr>
        <w:t>Khuwaja</w:t>
      </w:r>
      <w:proofErr w:type="spellEnd"/>
      <w:r w:rsidRPr="0082736B">
        <w:rPr>
          <w:rFonts w:asciiTheme="minorBidi" w:hAnsiTheme="minorBidi"/>
        </w:rPr>
        <w:t xml:space="preserve">, S., Memon, U.A., Bai, K., Kashif, M., Varrassi, G. and Khatri, M., </w:t>
      </w:r>
      <w:r>
        <w:rPr>
          <w:rFonts w:asciiTheme="minorBidi" w:hAnsiTheme="minorBidi"/>
        </w:rPr>
        <w:t>(</w:t>
      </w:r>
      <w:r w:rsidRPr="0082736B">
        <w:rPr>
          <w:rFonts w:asciiTheme="minorBidi" w:hAnsiTheme="minorBidi"/>
        </w:rPr>
        <w:t>2023</w:t>
      </w:r>
      <w:r>
        <w:rPr>
          <w:rFonts w:asciiTheme="minorBidi" w:hAnsiTheme="minorBidi"/>
        </w:rPr>
        <w:t>)</w:t>
      </w:r>
      <w:r w:rsidRPr="0082736B">
        <w:rPr>
          <w:rFonts w:asciiTheme="minorBidi" w:hAnsiTheme="minorBidi"/>
        </w:rPr>
        <w:t>. Advances in the management of diabetes mellitus: a focus on personalized medicine. </w:t>
      </w:r>
      <w:r w:rsidRPr="0082736B">
        <w:rPr>
          <w:rFonts w:asciiTheme="minorBidi" w:hAnsiTheme="minorBidi"/>
          <w:i/>
          <w:iCs/>
        </w:rPr>
        <w:t>Cureus</w:t>
      </w:r>
      <w:r w:rsidRPr="0082736B">
        <w:rPr>
          <w:rFonts w:asciiTheme="minorBidi" w:hAnsiTheme="minorBidi"/>
        </w:rPr>
        <w:t>, </w:t>
      </w:r>
      <w:r w:rsidRPr="0082736B">
        <w:rPr>
          <w:rFonts w:asciiTheme="minorBidi" w:hAnsiTheme="minorBidi"/>
          <w:i/>
          <w:iCs/>
        </w:rPr>
        <w:t>15</w:t>
      </w:r>
      <w:r w:rsidRPr="0082736B">
        <w:rPr>
          <w:rFonts w:asciiTheme="minorBidi" w:hAnsiTheme="minorBidi"/>
        </w:rPr>
        <w:t>(8).</w:t>
      </w:r>
    </w:p>
    <w:p w14:paraId="108042FE" w14:textId="77777777" w:rsidR="00AE2331" w:rsidRDefault="00AE2331" w:rsidP="0082736B">
      <w:pPr>
        <w:jc w:val="both"/>
        <w:rPr>
          <w:rFonts w:asciiTheme="minorBidi" w:hAnsiTheme="minorBidi"/>
        </w:rPr>
      </w:pPr>
      <w:proofErr w:type="spellStart"/>
      <w:r w:rsidRPr="0082736B">
        <w:rPr>
          <w:rFonts w:asciiTheme="minorBidi" w:hAnsiTheme="minorBidi"/>
        </w:rPr>
        <w:t>Sutriyawan</w:t>
      </w:r>
      <w:proofErr w:type="spellEnd"/>
      <w:r w:rsidRPr="0082736B">
        <w:rPr>
          <w:rFonts w:asciiTheme="minorBidi" w:hAnsiTheme="minorBidi"/>
        </w:rPr>
        <w:t xml:space="preserve">, A., </w:t>
      </w:r>
      <w:r>
        <w:rPr>
          <w:rFonts w:asciiTheme="minorBidi" w:hAnsiTheme="minorBidi"/>
        </w:rPr>
        <w:t>(</w:t>
      </w:r>
      <w:r w:rsidRPr="0082736B">
        <w:rPr>
          <w:rFonts w:asciiTheme="minorBidi" w:hAnsiTheme="minorBidi"/>
        </w:rPr>
        <w:t>2021</w:t>
      </w:r>
      <w:r>
        <w:rPr>
          <w:rFonts w:asciiTheme="minorBidi" w:hAnsiTheme="minorBidi"/>
        </w:rPr>
        <w:t>)</w:t>
      </w:r>
      <w:r w:rsidRPr="0082736B">
        <w:rPr>
          <w:rFonts w:asciiTheme="minorBidi" w:hAnsiTheme="minorBidi"/>
        </w:rPr>
        <w:t>. Lifestyle Influences the Incidence of Type 2 Diabetes Mellitus. </w:t>
      </w:r>
      <w:r w:rsidRPr="0082736B">
        <w:rPr>
          <w:rFonts w:asciiTheme="minorBidi" w:hAnsiTheme="minorBidi"/>
          <w:i/>
          <w:iCs/>
        </w:rPr>
        <w:t>International journal of convergence in healthcare</w:t>
      </w:r>
      <w:r w:rsidRPr="0082736B">
        <w:rPr>
          <w:rFonts w:asciiTheme="minorBidi" w:hAnsiTheme="minorBidi"/>
        </w:rPr>
        <w:t>, </w:t>
      </w:r>
      <w:r w:rsidRPr="0082736B">
        <w:rPr>
          <w:rFonts w:asciiTheme="minorBidi" w:hAnsiTheme="minorBidi"/>
          <w:i/>
          <w:iCs/>
        </w:rPr>
        <w:t>1</w:t>
      </w:r>
      <w:r w:rsidRPr="0082736B">
        <w:rPr>
          <w:rFonts w:asciiTheme="minorBidi" w:hAnsiTheme="minorBidi"/>
        </w:rPr>
        <w:t>(2), pp.1-6.</w:t>
      </w:r>
    </w:p>
    <w:p w14:paraId="2396C385" w14:textId="77777777" w:rsidR="00AE2331" w:rsidRDefault="00AE2331" w:rsidP="00AB0292">
      <w:pPr>
        <w:spacing w:after="160" w:line="278" w:lineRule="auto"/>
        <w:jc w:val="both"/>
        <w:rPr>
          <w:rFonts w:asciiTheme="minorBidi" w:hAnsiTheme="minorBidi"/>
        </w:rPr>
      </w:pPr>
      <w:r w:rsidRPr="00AB0292">
        <w:rPr>
          <w:rFonts w:asciiTheme="minorBidi" w:hAnsiTheme="minorBidi"/>
        </w:rPr>
        <w:t xml:space="preserve">Vaswani, R., Shukla, S. and Acharya, S., </w:t>
      </w:r>
      <w:r>
        <w:rPr>
          <w:rFonts w:asciiTheme="minorBidi" w:hAnsiTheme="minorBidi"/>
        </w:rPr>
        <w:t>(</w:t>
      </w:r>
      <w:r w:rsidRPr="00AB0292">
        <w:rPr>
          <w:rFonts w:asciiTheme="minorBidi" w:hAnsiTheme="minorBidi"/>
        </w:rPr>
        <w:t>2021</w:t>
      </w:r>
      <w:r>
        <w:rPr>
          <w:rFonts w:asciiTheme="minorBidi" w:hAnsiTheme="minorBidi"/>
        </w:rPr>
        <w:t>)</w:t>
      </w:r>
      <w:r w:rsidRPr="00AB0292">
        <w:rPr>
          <w:rFonts w:asciiTheme="minorBidi" w:hAnsiTheme="minorBidi"/>
        </w:rPr>
        <w:t>. Pathophysiology of complication in diabetes mellitus. </w:t>
      </w:r>
      <w:r w:rsidRPr="00AB0292">
        <w:rPr>
          <w:rFonts w:asciiTheme="minorBidi" w:hAnsiTheme="minorBidi"/>
          <w:i/>
          <w:iCs/>
        </w:rPr>
        <w:t>J Pharm Res Int</w:t>
      </w:r>
      <w:r w:rsidRPr="00AB0292">
        <w:rPr>
          <w:rFonts w:asciiTheme="minorBidi" w:hAnsiTheme="minorBidi"/>
        </w:rPr>
        <w:t>, </w:t>
      </w:r>
      <w:r w:rsidRPr="00AB0292">
        <w:rPr>
          <w:rFonts w:asciiTheme="minorBidi" w:hAnsiTheme="minorBidi"/>
          <w:i/>
          <w:iCs/>
        </w:rPr>
        <w:t>33</w:t>
      </w:r>
      <w:r w:rsidRPr="00AB0292">
        <w:rPr>
          <w:rFonts w:asciiTheme="minorBidi" w:hAnsiTheme="minorBidi"/>
        </w:rPr>
        <w:t>(60A), pp.89-95.</w:t>
      </w:r>
    </w:p>
    <w:sectPr w:rsidR="00AE2331">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257B1" w14:textId="77777777" w:rsidR="00E86D8F" w:rsidRDefault="00E86D8F" w:rsidP="00AE2331">
      <w:pPr>
        <w:spacing w:after="0" w:line="240" w:lineRule="auto"/>
      </w:pPr>
      <w:r>
        <w:separator/>
      </w:r>
    </w:p>
  </w:endnote>
  <w:endnote w:type="continuationSeparator" w:id="0">
    <w:p w14:paraId="365BEC7A" w14:textId="77777777" w:rsidR="00E86D8F" w:rsidRDefault="00E86D8F" w:rsidP="00AE2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159162"/>
      <w:docPartObj>
        <w:docPartGallery w:val="Page Numbers (Bottom of Page)"/>
        <w:docPartUnique/>
      </w:docPartObj>
    </w:sdtPr>
    <w:sdtEndPr>
      <w:rPr>
        <w:noProof/>
      </w:rPr>
    </w:sdtEndPr>
    <w:sdtContent>
      <w:p w14:paraId="26AF9761" w14:textId="2D3337CA" w:rsidR="00AE2331" w:rsidRDefault="00AE23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66099" w14:textId="77777777" w:rsidR="00AE2331" w:rsidRDefault="00AE2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57335" w14:textId="77777777" w:rsidR="00E86D8F" w:rsidRDefault="00E86D8F" w:rsidP="00AE2331">
      <w:pPr>
        <w:spacing w:after="0" w:line="240" w:lineRule="auto"/>
      </w:pPr>
      <w:r>
        <w:separator/>
      </w:r>
    </w:p>
  </w:footnote>
  <w:footnote w:type="continuationSeparator" w:id="0">
    <w:p w14:paraId="4425735B" w14:textId="77777777" w:rsidR="00E86D8F" w:rsidRDefault="00E86D8F" w:rsidP="00AE23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397"/>
    <w:rsid w:val="0000719F"/>
    <w:rsid w:val="00046329"/>
    <w:rsid w:val="00087A9D"/>
    <w:rsid w:val="000D1BDE"/>
    <w:rsid w:val="000D708A"/>
    <w:rsid w:val="001461BE"/>
    <w:rsid w:val="00163E9D"/>
    <w:rsid w:val="001C3397"/>
    <w:rsid w:val="002001C8"/>
    <w:rsid w:val="00214239"/>
    <w:rsid w:val="00283339"/>
    <w:rsid w:val="002A1BCD"/>
    <w:rsid w:val="002A380F"/>
    <w:rsid w:val="002E602B"/>
    <w:rsid w:val="00302B14"/>
    <w:rsid w:val="003079A2"/>
    <w:rsid w:val="00340AF6"/>
    <w:rsid w:val="003419F9"/>
    <w:rsid w:val="003D754A"/>
    <w:rsid w:val="00425C12"/>
    <w:rsid w:val="00452ADE"/>
    <w:rsid w:val="00481875"/>
    <w:rsid w:val="00484FCC"/>
    <w:rsid w:val="0050459C"/>
    <w:rsid w:val="0051219F"/>
    <w:rsid w:val="00523E58"/>
    <w:rsid w:val="00531F70"/>
    <w:rsid w:val="00565C60"/>
    <w:rsid w:val="00605F00"/>
    <w:rsid w:val="006B169D"/>
    <w:rsid w:val="00717E99"/>
    <w:rsid w:val="007251F0"/>
    <w:rsid w:val="00730A1A"/>
    <w:rsid w:val="00731064"/>
    <w:rsid w:val="007407A2"/>
    <w:rsid w:val="007476A1"/>
    <w:rsid w:val="00754391"/>
    <w:rsid w:val="00770602"/>
    <w:rsid w:val="00797989"/>
    <w:rsid w:val="007D6BFD"/>
    <w:rsid w:val="0082736B"/>
    <w:rsid w:val="00830084"/>
    <w:rsid w:val="008610A9"/>
    <w:rsid w:val="00884ACC"/>
    <w:rsid w:val="008D5BEA"/>
    <w:rsid w:val="008F6537"/>
    <w:rsid w:val="00935C0E"/>
    <w:rsid w:val="0098111E"/>
    <w:rsid w:val="009A5339"/>
    <w:rsid w:val="009B75B2"/>
    <w:rsid w:val="009C4CF5"/>
    <w:rsid w:val="00A35E78"/>
    <w:rsid w:val="00AB0292"/>
    <w:rsid w:val="00AB4331"/>
    <w:rsid w:val="00AC4F9F"/>
    <w:rsid w:val="00AE2331"/>
    <w:rsid w:val="00B112CD"/>
    <w:rsid w:val="00BF128E"/>
    <w:rsid w:val="00C06BBC"/>
    <w:rsid w:val="00C21E69"/>
    <w:rsid w:val="00C42EDE"/>
    <w:rsid w:val="00C45483"/>
    <w:rsid w:val="00CA1267"/>
    <w:rsid w:val="00CB5889"/>
    <w:rsid w:val="00CD642C"/>
    <w:rsid w:val="00CF49B5"/>
    <w:rsid w:val="00D373AE"/>
    <w:rsid w:val="00D414EE"/>
    <w:rsid w:val="00D432B1"/>
    <w:rsid w:val="00D93B10"/>
    <w:rsid w:val="00DC1C8A"/>
    <w:rsid w:val="00DC3ED0"/>
    <w:rsid w:val="00E2382F"/>
    <w:rsid w:val="00E5353B"/>
    <w:rsid w:val="00E63021"/>
    <w:rsid w:val="00E86D8F"/>
    <w:rsid w:val="00E962BB"/>
    <w:rsid w:val="00EB5016"/>
    <w:rsid w:val="00EE38AF"/>
    <w:rsid w:val="00EE6ABF"/>
    <w:rsid w:val="00F34301"/>
    <w:rsid w:val="00F54FC8"/>
    <w:rsid w:val="00F73613"/>
    <w:rsid w:val="00FE5F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E8FA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80F"/>
    <w:pPr>
      <w:spacing w:after="200" w:line="360" w:lineRule="auto"/>
    </w:pPr>
    <w:rPr>
      <w:rFonts w:asciiTheme="majorBidi" w:hAnsiTheme="majorBidi"/>
      <w:kern w:val="0"/>
      <w:sz w:val="22"/>
      <w:szCs w:val="22"/>
      <w:lang w:val="en-GB"/>
      <w14:ligatures w14:val="none"/>
    </w:rPr>
  </w:style>
  <w:style w:type="paragraph" w:styleId="Heading1">
    <w:name w:val="heading 1"/>
    <w:basedOn w:val="Normal"/>
    <w:next w:val="Normal"/>
    <w:link w:val="Heading1Char"/>
    <w:autoRedefine/>
    <w:uiPriority w:val="9"/>
    <w:qFormat/>
    <w:rsid w:val="0082736B"/>
    <w:pPr>
      <w:keepNext/>
      <w:keepLines/>
      <w:spacing w:before="240" w:after="0"/>
      <w:jc w:val="both"/>
      <w:outlineLvl w:val="0"/>
    </w:pPr>
    <w:rPr>
      <w:rFonts w:asciiTheme="minorBidi" w:eastAsiaTheme="majorEastAsia" w:hAnsiTheme="minorBidi"/>
      <w:b/>
      <w:kern w:val="2"/>
      <w:sz w:val="36"/>
      <w:szCs w:val="32"/>
      <w:lang w:val="en-US"/>
      <w14:ligatures w14:val="standardContextual"/>
    </w:rPr>
  </w:style>
  <w:style w:type="paragraph" w:styleId="Heading2">
    <w:name w:val="heading 2"/>
    <w:basedOn w:val="Normal"/>
    <w:next w:val="Normal"/>
    <w:link w:val="Heading2Char"/>
    <w:autoRedefine/>
    <w:uiPriority w:val="9"/>
    <w:unhideWhenUsed/>
    <w:qFormat/>
    <w:rsid w:val="00F34301"/>
    <w:pPr>
      <w:keepNext/>
      <w:keepLines/>
      <w:spacing w:before="40" w:after="0"/>
      <w:outlineLvl w:val="1"/>
    </w:pPr>
    <w:rPr>
      <w:rFonts w:eastAsiaTheme="majorEastAsia" w:cstheme="majorBidi"/>
      <w:b/>
      <w:kern w:val="2"/>
      <w:sz w:val="32"/>
      <w:szCs w:val="26"/>
      <w:lang w:val="en-US"/>
      <w14:ligatures w14:val="standardContextual"/>
    </w:rPr>
  </w:style>
  <w:style w:type="paragraph" w:styleId="Heading3">
    <w:name w:val="heading 3"/>
    <w:basedOn w:val="Normal"/>
    <w:next w:val="Normal"/>
    <w:link w:val="Heading3Char"/>
    <w:autoRedefine/>
    <w:uiPriority w:val="9"/>
    <w:semiHidden/>
    <w:unhideWhenUsed/>
    <w:qFormat/>
    <w:rsid w:val="00F34301"/>
    <w:pPr>
      <w:keepNext/>
      <w:keepLines/>
      <w:spacing w:before="160" w:after="80"/>
      <w:outlineLvl w:val="2"/>
    </w:pPr>
    <w:rPr>
      <w:rFonts w:eastAsiaTheme="majorEastAsia" w:cstheme="majorBidi"/>
      <w:b/>
      <w:color w:val="0D0D0D" w:themeColor="text1" w:themeTint="F2"/>
      <w:sz w:val="28"/>
      <w:szCs w:val="28"/>
    </w:rPr>
  </w:style>
  <w:style w:type="paragraph" w:styleId="Heading4">
    <w:name w:val="heading 4"/>
    <w:basedOn w:val="Normal"/>
    <w:next w:val="Normal"/>
    <w:link w:val="Heading4Char"/>
    <w:autoRedefine/>
    <w:uiPriority w:val="9"/>
    <w:semiHidden/>
    <w:unhideWhenUsed/>
    <w:qFormat/>
    <w:rsid w:val="00E962BB"/>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1C339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339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339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339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339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6B"/>
    <w:rPr>
      <w:rFonts w:asciiTheme="minorBidi" w:eastAsiaTheme="majorEastAsia" w:hAnsiTheme="minorBidi"/>
      <w:b/>
      <w:sz w:val="36"/>
      <w:szCs w:val="32"/>
    </w:rPr>
  </w:style>
  <w:style w:type="character" w:customStyle="1" w:styleId="Heading2Char">
    <w:name w:val="Heading 2 Char"/>
    <w:basedOn w:val="DefaultParagraphFont"/>
    <w:link w:val="Heading2"/>
    <w:uiPriority w:val="9"/>
    <w:rsid w:val="00F34301"/>
    <w:rPr>
      <w:rFonts w:asciiTheme="majorBidi" w:eastAsiaTheme="majorEastAsia" w:hAnsiTheme="majorBidi" w:cstheme="majorBidi"/>
      <w:b/>
      <w:sz w:val="32"/>
      <w:szCs w:val="26"/>
    </w:rPr>
  </w:style>
  <w:style w:type="character" w:customStyle="1" w:styleId="Heading3Char">
    <w:name w:val="Heading 3 Char"/>
    <w:basedOn w:val="DefaultParagraphFont"/>
    <w:link w:val="Heading3"/>
    <w:uiPriority w:val="9"/>
    <w:semiHidden/>
    <w:rsid w:val="00F34301"/>
    <w:rPr>
      <w:rFonts w:asciiTheme="majorBidi" w:eastAsiaTheme="majorEastAsia" w:hAnsiTheme="majorBidi" w:cstheme="majorBidi"/>
      <w:b/>
      <w:color w:val="0D0D0D" w:themeColor="text1" w:themeTint="F2"/>
      <w:kern w:val="0"/>
      <w:sz w:val="28"/>
      <w:szCs w:val="28"/>
      <w:lang w:val="en-GB"/>
      <w14:ligatures w14:val="none"/>
    </w:rPr>
  </w:style>
  <w:style w:type="paragraph" w:styleId="Title">
    <w:name w:val="Title"/>
    <w:basedOn w:val="Normal"/>
    <w:next w:val="Normal"/>
    <w:link w:val="TitleChar"/>
    <w:autoRedefine/>
    <w:uiPriority w:val="10"/>
    <w:qFormat/>
    <w:rsid w:val="00E63021"/>
    <w:pPr>
      <w:spacing w:after="80"/>
      <w:contextualSpacing/>
      <w:jc w:val="center"/>
    </w:pPr>
    <w:rPr>
      <w:rFonts w:ascii="Arial" w:eastAsiaTheme="majorEastAsia" w:hAnsi="Arial" w:cs="Arial"/>
      <w:b/>
      <w:bCs/>
      <w:spacing w:val="-10"/>
      <w:kern w:val="28"/>
      <w:sz w:val="40"/>
      <w:szCs w:val="40"/>
    </w:rPr>
  </w:style>
  <w:style w:type="character" w:customStyle="1" w:styleId="TitleChar">
    <w:name w:val="Title Char"/>
    <w:basedOn w:val="DefaultParagraphFont"/>
    <w:link w:val="Title"/>
    <w:uiPriority w:val="10"/>
    <w:rsid w:val="00E63021"/>
    <w:rPr>
      <w:rFonts w:ascii="Arial" w:eastAsiaTheme="majorEastAsia" w:hAnsi="Arial" w:cs="Arial"/>
      <w:b/>
      <w:bCs/>
      <w:spacing w:val="-10"/>
      <w:kern w:val="28"/>
      <w:sz w:val="40"/>
      <w:szCs w:val="40"/>
      <w:lang w:val="en-GB"/>
      <w14:ligatures w14:val="none"/>
    </w:rPr>
  </w:style>
  <w:style w:type="character" w:customStyle="1" w:styleId="Heading4Char">
    <w:name w:val="Heading 4 Char"/>
    <w:basedOn w:val="DefaultParagraphFont"/>
    <w:link w:val="Heading4"/>
    <w:uiPriority w:val="9"/>
    <w:semiHidden/>
    <w:rsid w:val="00E962BB"/>
    <w:rPr>
      <w:rFonts w:asciiTheme="majorBidi" w:eastAsiaTheme="majorEastAsia" w:hAnsiTheme="majorBidi" w:cstheme="majorBidi"/>
      <w:b/>
      <w:iCs/>
      <w:kern w:val="0"/>
      <w:szCs w:val="20"/>
      <w:lang w:val="en-GB"/>
      <w14:ligatures w14:val="none"/>
    </w:rPr>
  </w:style>
  <w:style w:type="character" w:customStyle="1" w:styleId="Heading5Char">
    <w:name w:val="Heading 5 Char"/>
    <w:basedOn w:val="DefaultParagraphFont"/>
    <w:link w:val="Heading5"/>
    <w:uiPriority w:val="9"/>
    <w:semiHidden/>
    <w:rsid w:val="001C3397"/>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1C3397"/>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1C3397"/>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1C3397"/>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1C3397"/>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1C339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39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C339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3397"/>
    <w:rPr>
      <w:rFonts w:asciiTheme="majorBidi" w:hAnsiTheme="majorBidi"/>
      <w:i/>
      <w:iCs/>
      <w:color w:val="404040" w:themeColor="text1" w:themeTint="BF"/>
      <w:kern w:val="0"/>
      <w:szCs w:val="22"/>
      <w:lang w:val="en-GB"/>
      <w14:ligatures w14:val="none"/>
    </w:rPr>
  </w:style>
  <w:style w:type="paragraph" w:styleId="ListParagraph">
    <w:name w:val="List Paragraph"/>
    <w:basedOn w:val="Normal"/>
    <w:uiPriority w:val="34"/>
    <w:qFormat/>
    <w:rsid w:val="001C3397"/>
    <w:pPr>
      <w:ind w:left="720"/>
      <w:contextualSpacing/>
    </w:pPr>
  </w:style>
  <w:style w:type="character" w:styleId="IntenseEmphasis">
    <w:name w:val="Intense Emphasis"/>
    <w:basedOn w:val="DefaultParagraphFont"/>
    <w:uiPriority w:val="21"/>
    <w:qFormat/>
    <w:rsid w:val="001C3397"/>
    <w:rPr>
      <w:i/>
      <w:iCs/>
      <w:color w:val="2F5496" w:themeColor="accent1" w:themeShade="BF"/>
    </w:rPr>
  </w:style>
  <w:style w:type="paragraph" w:styleId="IntenseQuote">
    <w:name w:val="Intense Quote"/>
    <w:basedOn w:val="Normal"/>
    <w:next w:val="Normal"/>
    <w:link w:val="IntenseQuoteChar"/>
    <w:uiPriority w:val="30"/>
    <w:qFormat/>
    <w:rsid w:val="001C33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3397"/>
    <w:rPr>
      <w:rFonts w:asciiTheme="majorBidi" w:hAnsiTheme="majorBidi"/>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1C3397"/>
    <w:rPr>
      <w:b/>
      <w:bCs/>
      <w:smallCaps/>
      <w:color w:val="2F5496" w:themeColor="accent1" w:themeShade="BF"/>
      <w:spacing w:val="5"/>
    </w:rPr>
  </w:style>
  <w:style w:type="paragraph" w:styleId="TOCHeading">
    <w:name w:val="TOC Heading"/>
    <w:basedOn w:val="Heading1"/>
    <w:next w:val="Normal"/>
    <w:uiPriority w:val="39"/>
    <w:unhideWhenUsed/>
    <w:qFormat/>
    <w:rsid w:val="007D6BFD"/>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7D6BFD"/>
    <w:pPr>
      <w:spacing w:after="100"/>
    </w:pPr>
  </w:style>
  <w:style w:type="character" w:styleId="Hyperlink">
    <w:name w:val="Hyperlink"/>
    <w:basedOn w:val="DefaultParagraphFont"/>
    <w:uiPriority w:val="99"/>
    <w:unhideWhenUsed/>
    <w:rsid w:val="007D6BFD"/>
    <w:rPr>
      <w:color w:val="0563C1" w:themeColor="hyperlink"/>
      <w:u w:val="single"/>
    </w:rPr>
  </w:style>
  <w:style w:type="paragraph" w:styleId="Caption">
    <w:name w:val="caption"/>
    <w:basedOn w:val="Normal"/>
    <w:next w:val="Normal"/>
    <w:uiPriority w:val="35"/>
    <w:unhideWhenUsed/>
    <w:qFormat/>
    <w:rsid w:val="00340AF6"/>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E2331"/>
    <w:pPr>
      <w:spacing w:after="0"/>
    </w:pPr>
  </w:style>
  <w:style w:type="paragraph" w:styleId="Header">
    <w:name w:val="header"/>
    <w:basedOn w:val="Normal"/>
    <w:link w:val="HeaderChar"/>
    <w:uiPriority w:val="99"/>
    <w:unhideWhenUsed/>
    <w:rsid w:val="00AE2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331"/>
    <w:rPr>
      <w:rFonts w:asciiTheme="majorBidi" w:hAnsiTheme="majorBidi"/>
      <w:kern w:val="0"/>
      <w:sz w:val="22"/>
      <w:szCs w:val="22"/>
      <w:lang w:val="en-GB"/>
      <w14:ligatures w14:val="none"/>
    </w:rPr>
  </w:style>
  <w:style w:type="paragraph" w:styleId="Footer">
    <w:name w:val="footer"/>
    <w:basedOn w:val="Normal"/>
    <w:link w:val="FooterChar"/>
    <w:uiPriority w:val="99"/>
    <w:unhideWhenUsed/>
    <w:rsid w:val="00AE2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331"/>
    <w:rPr>
      <w:rFonts w:asciiTheme="majorBidi" w:hAnsiTheme="majorBidi"/>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E13D7-A0FF-4572-AEB0-475E0B6DD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2664</Words>
  <Characters>15190</Characters>
  <Application>Microsoft Office Word</Application>
  <DocSecurity>0</DocSecurity>
  <Lines>126</Lines>
  <Paragraphs>35</Paragraphs>
  <ScaleCrop>false</ScaleCrop>
  <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2025-10-08T12:36:00Z</dcterms:created>
  <dcterms:modified xsi:type="dcterms:W3CDTF">2025-10-15T21:01:00Z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f94fd12c-bb82-4fd7-916e-c51e0ec50b42</vt:lpwstr>
  </property>
</Properties>
</file>