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9CD39" w14:textId="189DDAEB" w:rsidR="0074404C" w:rsidRDefault="6DAE9788">
      <w:r>
        <w:t xml:space="preserve">Student Name                   Ahmad Hassan </w:t>
      </w:r>
    </w:p>
    <w:p w14:paraId="26D94A0B" w14:textId="76BA6736" w:rsidR="0074404C" w:rsidRDefault="6DAE9788">
      <w:r>
        <w:t xml:space="preserve">Student ID                         2238191 </w:t>
      </w:r>
    </w:p>
    <w:p w14:paraId="0F4DFE2C" w14:textId="3ACB752C" w:rsidR="0074404C" w:rsidRDefault="6A4546F9">
      <w:r>
        <w:t xml:space="preserve">Programme                      </w:t>
      </w:r>
      <w:r w:rsidR="041CFFE8">
        <w:t xml:space="preserve"> BSc Health and Social Care</w:t>
      </w:r>
    </w:p>
    <w:p w14:paraId="673B6949" w14:textId="42183092" w:rsidR="041CFFE8" w:rsidRDefault="041CFFE8">
      <w:r>
        <w:t xml:space="preserve">Module                              Changemakers Creativity and Value Creation </w:t>
      </w:r>
    </w:p>
    <w:p w14:paraId="6D1AB972" w14:textId="4EBD341A" w:rsidR="449B7341" w:rsidRDefault="449B7341" w:rsidP="7781E473">
      <w:r w:rsidRPr="7781E473">
        <w:t xml:space="preserve">Module Code                     BMHP5014 </w:t>
      </w:r>
    </w:p>
    <w:p w14:paraId="1C0555AB" w14:textId="3B93A42C" w:rsidR="449B7341" w:rsidRDefault="449B7341" w:rsidP="7781E473">
      <w:r w:rsidRPr="7781E473">
        <w:t xml:space="preserve">Assignment Title                Component 1 Portfolio </w:t>
      </w:r>
    </w:p>
    <w:p w14:paraId="4BA4C52B" w14:textId="0D0C8031" w:rsidR="7781E473" w:rsidRDefault="7781E473"/>
    <w:p w14:paraId="17CD4C5D" w14:textId="6BF5E07E" w:rsidR="0074404C" w:rsidRDefault="0074404C"/>
    <w:p w14:paraId="1966BC8B" w14:textId="7811952D" w:rsidR="0074404C" w:rsidRDefault="0074404C"/>
    <w:p w14:paraId="35D6DB25" w14:textId="2750856D" w:rsidR="0074404C" w:rsidRDefault="0074404C"/>
    <w:p w14:paraId="71D10C65" w14:textId="5CAE35E8" w:rsidR="0074404C" w:rsidRDefault="0074404C"/>
    <w:p w14:paraId="28096F26" w14:textId="08405A15" w:rsidR="0074404C" w:rsidRDefault="0074404C"/>
    <w:p w14:paraId="32AF1F60" w14:textId="0CC2EE3D" w:rsidR="0074404C" w:rsidRDefault="0074404C"/>
    <w:p w14:paraId="0D0069C3" w14:textId="73D6CC0F" w:rsidR="0074404C" w:rsidRDefault="0074404C"/>
    <w:p w14:paraId="70779B7A" w14:textId="2607CDC9" w:rsidR="0074404C" w:rsidRDefault="0074404C"/>
    <w:p w14:paraId="295D7218" w14:textId="441FA7FB" w:rsidR="0074404C" w:rsidRDefault="0074404C"/>
    <w:p w14:paraId="22F0E5DA" w14:textId="6D04AAEB" w:rsidR="0074404C" w:rsidRDefault="0074404C"/>
    <w:p w14:paraId="10788E3D" w14:textId="476D8021" w:rsidR="0074404C" w:rsidRDefault="0074404C"/>
    <w:p w14:paraId="6A8EDC68" w14:textId="1663D16F" w:rsidR="0074404C" w:rsidRDefault="0074404C"/>
    <w:p w14:paraId="13B27680" w14:textId="6AAA1D3C" w:rsidR="0074404C" w:rsidRDefault="0074404C"/>
    <w:p w14:paraId="7D85465B" w14:textId="0E2914DD" w:rsidR="0074404C" w:rsidRDefault="0074404C"/>
    <w:p w14:paraId="7D76FFB2" w14:textId="58FB3CAF" w:rsidR="0074404C" w:rsidRDefault="0074404C"/>
    <w:p w14:paraId="4755EB03" w14:textId="460EF27F" w:rsidR="0074404C" w:rsidRDefault="0074404C"/>
    <w:p w14:paraId="745A676A" w14:textId="04E8EB89" w:rsidR="0074404C" w:rsidRDefault="0074404C"/>
    <w:p w14:paraId="155115C1" w14:textId="1BEC1DF0" w:rsidR="0074404C" w:rsidRDefault="0074404C"/>
    <w:p w14:paraId="7D6BAFC5" w14:textId="34E2EC09" w:rsidR="0074404C" w:rsidRDefault="0074404C"/>
    <w:p w14:paraId="0DE60620" w14:textId="5E4BAD5F" w:rsidR="0074404C" w:rsidRDefault="0074404C" w:rsidP="13CEAEB2"/>
    <w:p w14:paraId="59E2A7BC" w14:textId="0D07DAFB" w:rsidR="0074404C" w:rsidRDefault="0074404C" w:rsidP="13CEAEB2"/>
    <w:p w14:paraId="02E202B4" w14:textId="44AAC874" w:rsidR="0074404C" w:rsidRDefault="22945D8F" w:rsidP="13CEAEB2">
      <w:r w:rsidRPr="7781E473">
        <w:rPr>
          <w:b/>
          <w:bCs/>
        </w:rPr>
        <w:lastRenderedPageBreak/>
        <w:t>Content Page</w:t>
      </w:r>
      <w:r>
        <w:t xml:space="preserve"> </w:t>
      </w:r>
    </w:p>
    <w:p w14:paraId="03D87AEB" w14:textId="0FA4A599" w:rsidR="74305B55" w:rsidRDefault="74305B55" w:rsidP="7781E473">
      <w:r>
        <w:t>Task 1...............................................................................................................p</w:t>
      </w:r>
      <w:r w:rsidR="69F2F098">
        <w:t>,</w:t>
      </w:r>
      <w:r w:rsidR="7C886227">
        <w:t>3,4</w:t>
      </w:r>
    </w:p>
    <w:p w14:paraId="5747F7C0" w14:textId="030C9EF6" w:rsidR="74305B55" w:rsidRDefault="74305B55" w:rsidP="7781E473">
      <w:r>
        <w:t>Task 2</w:t>
      </w:r>
      <w:r w:rsidR="7DD0E2A9">
        <w:t>...............................................................................................................</w:t>
      </w:r>
      <w:r w:rsidR="21842210">
        <w:t>p,4,5</w:t>
      </w:r>
    </w:p>
    <w:p w14:paraId="3761CDA0" w14:textId="7238BDE5" w:rsidR="74305B55" w:rsidRDefault="74305B55" w:rsidP="7781E473">
      <w:r>
        <w:t>Task 3</w:t>
      </w:r>
      <w:r w:rsidR="70E01C5D">
        <w:t>...............................................................................................................p,5,6</w:t>
      </w:r>
      <w:r>
        <w:t xml:space="preserve"> </w:t>
      </w:r>
    </w:p>
    <w:p w14:paraId="7CAC1310" w14:textId="5E74A88E" w:rsidR="74305B55" w:rsidRDefault="74305B55" w:rsidP="7781E473">
      <w:r>
        <w:t>Task 4</w:t>
      </w:r>
      <w:r w:rsidR="6C54005C">
        <w:t>................................................................................................................p,6,7</w:t>
      </w:r>
    </w:p>
    <w:p w14:paraId="12F3B91A" w14:textId="496E4EC6" w:rsidR="74305B55" w:rsidRDefault="74305B55" w:rsidP="7781E473">
      <w:r>
        <w:t>Task</w:t>
      </w:r>
      <w:r w:rsidR="3E460506">
        <w:t xml:space="preserve"> </w:t>
      </w:r>
      <w:r>
        <w:t>5</w:t>
      </w:r>
      <w:r w:rsidR="16A8D76B">
        <w:t>................................................................................................................p,7</w:t>
      </w:r>
      <w:r>
        <w:t xml:space="preserve"> </w:t>
      </w:r>
    </w:p>
    <w:p w14:paraId="66EBCB56" w14:textId="62F63520" w:rsidR="74305B55" w:rsidRDefault="74305B55" w:rsidP="7781E473">
      <w:r>
        <w:t>Task 6</w:t>
      </w:r>
      <w:r w:rsidR="441A1D7A">
        <w:t>................................................................................................................p,7,8</w:t>
      </w:r>
      <w:r>
        <w:t xml:space="preserve"> </w:t>
      </w:r>
    </w:p>
    <w:p w14:paraId="374E6BC3" w14:textId="0CB0B594" w:rsidR="74305B55" w:rsidRDefault="74305B55" w:rsidP="7781E473">
      <w:r>
        <w:t>Task 7</w:t>
      </w:r>
      <w:r w:rsidR="47F6A11A">
        <w:t xml:space="preserve">................................................................................................................p,9 </w:t>
      </w:r>
    </w:p>
    <w:p w14:paraId="5EE2860D" w14:textId="16067B77" w:rsidR="47F6A11A" w:rsidRDefault="47F6A11A" w:rsidP="7781E473">
      <w:r>
        <w:t>References........................................................................................................p,10</w:t>
      </w:r>
    </w:p>
    <w:p w14:paraId="63E90737" w14:textId="70A9E284" w:rsidR="0074404C" w:rsidRDefault="0074404C" w:rsidP="13CEAEB2"/>
    <w:p w14:paraId="37BD068C" w14:textId="43F65637" w:rsidR="0074404C" w:rsidRDefault="0074404C" w:rsidP="13CEAEB2"/>
    <w:p w14:paraId="5F73FE6F" w14:textId="21871E6D" w:rsidR="0074404C" w:rsidRDefault="0074404C" w:rsidP="13CEAEB2"/>
    <w:p w14:paraId="35EA5C5D" w14:textId="422F263C" w:rsidR="0074404C" w:rsidRDefault="0074404C" w:rsidP="13CEAEB2"/>
    <w:p w14:paraId="72938D5B" w14:textId="7F79E32B" w:rsidR="0074404C" w:rsidRDefault="0074404C" w:rsidP="13CEAEB2"/>
    <w:p w14:paraId="3DBB90D4" w14:textId="7A5DAC7D" w:rsidR="0074404C" w:rsidRDefault="0074404C" w:rsidP="13CEAEB2"/>
    <w:p w14:paraId="66D210CC" w14:textId="144B5411" w:rsidR="0074404C" w:rsidRDefault="0074404C" w:rsidP="13CEAEB2"/>
    <w:p w14:paraId="72A478BE" w14:textId="726CC1EB" w:rsidR="0074404C" w:rsidRDefault="0074404C" w:rsidP="13CEAEB2"/>
    <w:p w14:paraId="411736D6" w14:textId="063AD2AD" w:rsidR="0074404C" w:rsidRDefault="0074404C" w:rsidP="13CEAEB2"/>
    <w:p w14:paraId="62F76B87" w14:textId="3BA9BF73" w:rsidR="0074404C" w:rsidRDefault="0074404C" w:rsidP="13CEAEB2"/>
    <w:p w14:paraId="0BCCD24D" w14:textId="32C07AF0" w:rsidR="0074404C" w:rsidRDefault="0074404C" w:rsidP="13CEAEB2"/>
    <w:p w14:paraId="33EFAED5" w14:textId="6CF1192C" w:rsidR="0074404C" w:rsidRDefault="0074404C" w:rsidP="13CEAEB2"/>
    <w:p w14:paraId="72AC0FB1" w14:textId="0CEA1585" w:rsidR="0074404C" w:rsidRDefault="0074404C" w:rsidP="13CEAEB2"/>
    <w:p w14:paraId="5CB16E1A" w14:textId="3E51A6DF" w:rsidR="0074404C" w:rsidRDefault="0074404C" w:rsidP="13CEAEB2"/>
    <w:p w14:paraId="048E8931" w14:textId="73F463A0" w:rsidR="0074404C" w:rsidRDefault="0074404C" w:rsidP="13CEAEB2"/>
    <w:p w14:paraId="7F4E487D" w14:textId="295B6B1C" w:rsidR="0074404C" w:rsidRDefault="0074404C" w:rsidP="13CEAEB2"/>
    <w:p w14:paraId="7C500540" w14:textId="5159C994" w:rsidR="0074404C" w:rsidRDefault="0074404C" w:rsidP="13CEAEB2"/>
    <w:p w14:paraId="30F3D61C" w14:textId="58B43374" w:rsidR="0074404C" w:rsidRDefault="0074404C" w:rsidP="13CEAEB2"/>
    <w:p w14:paraId="78BD4AA7" w14:textId="628BC549" w:rsidR="0074404C" w:rsidRDefault="0074404C" w:rsidP="13CEAEB2"/>
    <w:p w14:paraId="48FE58E4" w14:textId="6419A14F" w:rsidR="7781E473" w:rsidRDefault="7781E473" w:rsidP="7781E473">
      <w:pPr>
        <w:rPr>
          <w:b/>
          <w:bCs/>
        </w:rPr>
      </w:pPr>
    </w:p>
    <w:p w14:paraId="0B8833A5" w14:textId="2EFF86E2" w:rsidR="0074404C" w:rsidRDefault="22945D8F" w:rsidP="13CEAEB2">
      <w:r w:rsidRPr="7781E473">
        <w:rPr>
          <w:b/>
          <w:bCs/>
        </w:rPr>
        <w:t xml:space="preserve">Task 1 Concept Map </w:t>
      </w:r>
      <w:r w:rsidR="107F0CD2" w:rsidRPr="7781E473">
        <w:rPr>
          <w:b/>
          <w:bCs/>
        </w:rPr>
        <w:t xml:space="preserve"> </w:t>
      </w:r>
      <w:r w:rsidR="1CE89190">
        <w:t xml:space="preserve">     </w:t>
      </w:r>
    </w:p>
    <w:p w14:paraId="4CB10EDA" w14:textId="10B5BAFB" w:rsidR="0074404C" w:rsidRDefault="4EF57D99" w:rsidP="13CEAEB2">
      <w:pPr>
        <w:pStyle w:val="Heading3"/>
        <w:spacing w:before="281" w:after="281"/>
        <w:rPr>
          <w:rFonts w:ascii="Arial Nova" w:eastAsia="Arial Nova" w:hAnsi="Arial Nova" w:cs="Arial Nova"/>
          <w:color w:val="auto"/>
          <w:sz w:val="24"/>
          <w:szCs w:val="24"/>
        </w:rPr>
      </w:pPr>
      <w:r w:rsidRPr="7781E473">
        <w:rPr>
          <w:rFonts w:ascii="Arial Nova" w:eastAsia="Arial Nova" w:hAnsi="Arial Nova" w:cs="Arial Nova"/>
          <w:color w:val="auto"/>
          <w:sz w:val="24"/>
          <w:szCs w:val="24"/>
        </w:rPr>
        <w:t xml:space="preserve">Concept Map Structure </w:t>
      </w:r>
    </w:p>
    <w:p w14:paraId="07DD9F67" w14:textId="71DB2CAB" w:rsidR="0074404C" w:rsidRDefault="4EF57D99" w:rsidP="13CEAEB2">
      <w:pPr>
        <w:spacing w:before="240" w:after="240"/>
      </w:pPr>
      <w:r w:rsidRPr="7781E473">
        <w:rPr>
          <w:rFonts w:ascii="Arial Nova" w:eastAsia="Arial Nova" w:hAnsi="Arial Nova" w:cs="Arial Nova"/>
          <w:b/>
          <w:bCs/>
        </w:rPr>
        <w:t>Creativity</w:t>
      </w:r>
      <w:r w:rsidR="00000000">
        <w:br/>
      </w:r>
      <w:r w:rsidRPr="7781E473">
        <w:rPr>
          <w:rFonts w:ascii="Arial Nova" w:eastAsia="Arial Nova" w:hAnsi="Arial Nova" w:cs="Arial Nova"/>
        </w:rPr>
        <w:t xml:space="preserve"> → generation of new ideas and approaches</w:t>
      </w:r>
      <w:r w:rsidR="00000000">
        <w:br/>
      </w:r>
      <w:r w:rsidRPr="7781E473">
        <w:rPr>
          <w:rFonts w:ascii="Arial Nova" w:eastAsia="Arial Nova" w:hAnsi="Arial Nova" w:cs="Arial Nova"/>
        </w:rPr>
        <w:t xml:space="preserve"> → encourages problem-solving and flexible thinking</w:t>
      </w:r>
    </w:p>
    <w:p w14:paraId="7A008D7B" w14:textId="1443A1F0" w:rsidR="0074404C" w:rsidRDefault="4EF57D99" w:rsidP="13CEAEB2">
      <w:pPr>
        <w:spacing w:before="240" w:after="240"/>
      </w:pPr>
      <w:r w:rsidRPr="7781E473">
        <w:rPr>
          <w:rFonts w:ascii="Arial Nova" w:eastAsia="Arial Nova" w:hAnsi="Arial Nova" w:cs="Arial Nova"/>
        </w:rPr>
        <w:t>↓ leads to</w:t>
      </w:r>
    </w:p>
    <w:p w14:paraId="6B74412D" w14:textId="302E92F1" w:rsidR="0074404C" w:rsidRDefault="4EF57D99" w:rsidP="13CEAEB2">
      <w:pPr>
        <w:spacing w:before="240" w:after="240"/>
      </w:pPr>
      <w:r w:rsidRPr="7781E473">
        <w:rPr>
          <w:rFonts w:ascii="Arial Nova" w:eastAsia="Arial Nova" w:hAnsi="Arial Nova" w:cs="Arial Nova"/>
          <w:b/>
          <w:bCs/>
        </w:rPr>
        <w:t>Innovation in Practice</w:t>
      </w:r>
      <w:r w:rsidR="00000000">
        <w:br/>
      </w:r>
      <w:r w:rsidRPr="7781E473">
        <w:rPr>
          <w:rFonts w:ascii="Arial Nova" w:eastAsia="Arial Nova" w:hAnsi="Arial Nova" w:cs="Arial Nova"/>
        </w:rPr>
        <w:t xml:space="preserve"> → new service models</w:t>
      </w:r>
      <w:r w:rsidR="00000000">
        <w:br/>
      </w:r>
      <w:r w:rsidRPr="7781E473">
        <w:rPr>
          <w:rFonts w:ascii="Arial Nova" w:eastAsia="Arial Nova" w:hAnsi="Arial Nova" w:cs="Arial Nova"/>
        </w:rPr>
        <w:t xml:space="preserve"> → improved care pathways</w:t>
      </w:r>
      <w:r w:rsidR="00000000">
        <w:br/>
      </w:r>
      <w:r w:rsidRPr="7781E473">
        <w:rPr>
          <w:rFonts w:ascii="Arial Nova" w:eastAsia="Arial Nova" w:hAnsi="Arial Nova" w:cs="Arial Nova"/>
        </w:rPr>
        <w:t xml:space="preserve"> → use of technology and collaboration</w:t>
      </w:r>
    </w:p>
    <w:p w14:paraId="15E43EA0" w14:textId="01F83631" w:rsidR="0074404C" w:rsidRDefault="4EF57D99" w:rsidP="13CEAEB2">
      <w:pPr>
        <w:spacing w:before="240" w:after="240"/>
      </w:pPr>
      <w:r w:rsidRPr="7781E473">
        <w:rPr>
          <w:rFonts w:ascii="Arial Nova" w:eastAsia="Arial Nova" w:hAnsi="Arial Nova" w:cs="Arial Nova"/>
        </w:rPr>
        <w:t>↓ creates</w:t>
      </w:r>
    </w:p>
    <w:p w14:paraId="3C8EB590" w14:textId="78D9ECF4" w:rsidR="0074404C" w:rsidRDefault="4EF57D99" w:rsidP="13CEAEB2">
      <w:pPr>
        <w:spacing w:before="240" w:after="240"/>
      </w:pPr>
      <w:r w:rsidRPr="7781E473">
        <w:rPr>
          <w:rFonts w:ascii="Arial Nova" w:eastAsia="Arial Nova" w:hAnsi="Arial Nova" w:cs="Arial Nova"/>
          <w:b/>
          <w:bCs/>
        </w:rPr>
        <w:t>Value Creation</w:t>
      </w:r>
      <w:r w:rsidR="00000000">
        <w:br/>
      </w:r>
      <w:r w:rsidRPr="7781E473">
        <w:rPr>
          <w:rFonts w:ascii="Arial Nova" w:eastAsia="Arial Nova" w:hAnsi="Arial Nova" w:cs="Arial Nova"/>
        </w:rPr>
        <w:t xml:space="preserve"> → better patient outcomes</w:t>
      </w:r>
      <w:r w:rsidR="00000000">
        <w:br/>
      </w:r>
      <w:r w:rsidRPr="7781E473">
        <w:rPr>
          <w:rFonts w:ascii="Arial Nova" w:eastAsia="Arial Nova" w:hAnsi="Arial Nova" w:cs="Arial Nova"/>
        </w:rPr>
        <w:t xml:space="preserve"> → improved efficiency and quality of care</w:t>
      </w:r>
      <w:r w:rsidR="00000000">
        <w:br/>
      </w:r>
      <w:r w:rsidRPr="7781E473">
        <w:rPr>
          <w:rFonts w:ascii="Arial Nova" w:eastAsia="Arial Nova" w:hAnsi="Arial Nova" w:cs="Arial Nova"/>
        </w:rPr>
        <w:t xml:space="preserve"> → enhanced patient and staff experience</w:t>
      </w:r>
    </w:p>
    <w:p w14:paraId="1E511B31" w14:textId="7B72D1BB" w:rsidR="0074404C" w:rsidRDefault="4EF57D99" w:rsidP="13CEAEB2">
      <w:pPr>
        <w:spacing w:before="240" w:after="240"/>
      </w:pPr>
      <w:r w:rsidRPr="7781E473">
        <w:rPr>
          <w:rFonts w:ascii="Arial Nova" w:eastAsia="Arial Nova" w:hAnsi="Arial Nova" w:cs="Arial Nova"/>
        </w:rPr>
        <w:t>↓ contributes to</w:t>
      </w:r>
    </w:p>
    <w:p w14:paraId="4B7CC148" w14:textId="39892B08" w:rsidR="0074404C" w:rsidRDefault="4EF57D99" w:rsidP="13CEAEB2">
      <w:pPr>
        <w:spacing w:before="240" w:after="240"/>
      </w:pPr>
      <w:r w:rsidRPr="7781E473">
        <w:rPr>
          <w:rFonts w:ascii="Arial Nova" w:eastAsia="Arial Nova" w:hAnsi="Arial Nova" w:cs="Arial Nova"/>
          <w:b/>
          <w:bCs/>
        </w:rPr>
        <w:t>Health and Social Care Improvement</w:t>
      </w:r>
      <w:r w:rsidR="00000000">
        <w:br/>
      </w:r>
      <w:r w:rsidRPr="7781E473">
        <w:rPr>
          <w:rFonts w:ascii="Arial Nova" w:eastAsia="Arial Nova" w:hAnsi="Arial Nova" w:cs="Arial Nova"/>
        </w:rPr>
        <w:t xml:space="preserve"> → safer services</w:t>
      </w:r>
      <w:r w:rsidR="00000000">
        <w:br/>
      </w:r>
      <w:r w:rsidRPr="7781E473">
        <w:rPr>
          <w:rFonts w:ascii="Arial Nova" w:eastAsia="Arial Nova" w:hAnsi="Arial Nova" w:cs="Arial Nova"/>
        </w:rPr>
        <w:t xml:space="preserve"> → person-centred care</w:t>
      </w:r>
      <w:r w:rsidR="00000000">
        <w:br/>
      </w:r>
      <w:r w:rsidRPr="7781E473">
        <w:rPr>
          <w:rFonts w:ascii="Arial Nova" w:eastAsia="Arial Nova" w:hAnsi="Arial Nova" w:cs="Arial Nova"/>
        </w:rPr>
        <w:t xml:space="preserve"> → sustainable health systems</w:t>
      </w:r>
    </w:p>
    <w:p w14:paraId="43091DCC" w14:textId="72730207" w:rsidR="0074404C" w:rsidRDefault="0074404C" w:rsidP="13CEAEB2">
      <w:pPr>
        <w:spacing w:before="240" w:after="240"/>
        <w:rPr>
          <w:rFonts w:ascii="Arial Nova" w:eastAsia="Arial Nova" w:hAnsi="Arial Nova" w:cs="Arial Nova"/>
        </w:rPr>
      </w:pPr>
    </w:p>
    <w:p w14:paraId="510F9B73" w14:textId="46DC11B9" w:rsidR="0074404C" w:rsidRDefault="0622C195"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Creativity plays an important role in improving health and social care services because it enables professionals to think differently about complex problems and explore alternative solutions. In practice, creativity may involve redesigning services, improving communication between professionals, or developing new ways of supporting patients and service users. According to Bate and Robert (2007), creative thinking in healthcare encourages staff to question existing routines and develop innovative approaches that better meet patient needs.</w:t>
      </w:r>
    </w:p>
    <w:p w14:paraId="6E6CB988" w14:textId="42EEDCB1" w:rsidR="0074404C" w:rsidRDefault="0622C195"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 xml:space="preserve">When creative ideas are implemented in practice, they can lead to innovation. Innovation refers to the successful application of new ideas that improve services, processes, or outcomes. In health and social care, this might include digital health technologies, </w:t>
      </w:r>
      <w:r w:rsidRPr="7781E473">
        <w:rPr>
          <w:rFonts w:ascii="Arial Nova" w:eastAsia="Arial Nova" w:hAnsi="Arial Nova" w:cs="Arial Nova"/>
          <w:sz w:val="22"/>
          <w:szCs w:val="22"/>
        </w:rPr>
        <w:lastRenderedPageBreak/>
        <w:t>redesigned care pathways, or collaborative multidisciplinary approaches that enhance patient experiences. Creativity therefore acts as the foundation for innovation within healthcare organisations.</w:t>
      </w:r>
    </w:p>
    <w:p w14:paraId="70DE28DE" w14:textId="453AD145" w:rsidR="0074404C" w:rsidRDefault="0622C195"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Value creation occurs when these innovations lead to measurable improvements in care quality and efficiency. Value in healthcare is often linked to achieving better health outcomes while using resources effectively. Gray (2017) highlights that value-based healthcare focuses on improving patient outcomes, quality of life, and service efficiency rather than simply increasing the volume of care delivered.</w:t>
      </w:r>
    </w:p>
    <w:p w14:paraId="0B50DC06" w14:textId="2B61D4DB" w:rsidR="0074404C" w:rsidRDefault="0622C195" w:rsidP="7781E473">
      <w:pPr>
        <w:spacing w:before="240" w:after="240" w:line="360" w:lineRule="auto"/>
        <w:rPr>
          <w:rFonts w:ascii="Arial Nova" w:eastAsia="Arial Nova" w:hAnsi="Arial Nova" w:cs="Arial Nova"/>
        </w:rPr>
      </w:pPr>
      <w:r w:rsidRPr="7781E473">
        <w:rPr>
          <w:rFonts w:ascii="Arial Nova" w:eastAsia="Arial Nova" w:hAnsi="Arial Nova" w:cs="Arial Nova"/>
          <w:sz w:val="22"/>
          <w:szCs w:val="22"/>
        </w:rPr>
        <w:t>Creativity, innovation, and value creation are therefore closely connected within health and social care. Creative thinking generates ideas, innovation applies these ideas in practice, and value creation demonstrates how these changes improve outcomes for patients and service users. These processes support continuous improvement and help develop more responsive, patient-centred health and social care systems</w:t>
      </w:r>
      <w:r w:rsidRPr="7781E473">
        <w:rPr>
          <w:rFonts w:ascii="Arial Nova" w:eastAsia="Arial Nova" w:hAnsi="Arial Nova" w:cs="Arial Nova"/>
        </w:rPr>
        <w:t xml:space="preserve">.  </w:t>
      </w:r>
    </w:p>
    <w:p w14:paraId="28454DAA" w14:textId="5DB2DE74" w:rsidR="0074404C" w:rsidRDefault="308B7E96" w:rsidP="13CEAEB2">
      <w:pPr>
        <w:spacing w:before="240" w:after="240" w:line="360" w:lineRule="auto"/>
        <w:rPr>
          <w:rFonts w:ascii="Arial Nova" w:eastAsia="Arial Nova" w:hAnsi="Arial Nova" w:cs="Arial Nova"/>
          <w:b/>
          <w:bCs/>
        </w:rPr>
      </w:pPr>
      <w:r w:rsidRPr="7781E473">
        <w:rPr>
          <w:rFonts w:ascii="Arial Nova" w:eastAsia="Arial Nova" w:hAnsi="Arial Nova" w:cs="Arial Nova"/>
          <w:b/>
          <w:bCs/>
        </w:rPr>
        <w:t xml:space="preserve">Task 2 – Self-Reflection of Group Activity </w:t>
      </w:r>
    </w:p>
    <w:p w14:paraId="43F2EED1" w14:textId="7FD3DF89" w:rsidR="0074404C" w:rsidRDefault="308B7E96"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 xml:space="preserve">Using Kolb’s Experiential Learning Cycle </w:t>
      </w:r>
    </w:p>
    <w:p w14:paraId="3D9E9A33" w14:textId="2F2BF23A" w:rsidR="0074404C" w:rsidRDefault="308B7E96"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Kolb’s Experiential Learning Cycle (1984) provides a useful framework for reflecting on learning experiences and understanding how knowledge can be applied in practice. The paperclip thinking activity involved generating as many different uses as possible for a paperclip. This exercise encouraged divergent thinking, where participants were asked to produce a wide range of ideas without initially evaluating them.</w:t>
      </w:r>
    </w:p>
    <w:p w14:paraId="13AED5E4" w14:textId="0E6E14E6" w:rsidR="0074404C" w:rsidRDefault="308B7E96"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During the activity, I first experienced the challenge of thinking creatively beyond the most obvious uses of the object. At the beginning, it was easy to suggest simple ideas such as using the paperclip to hold papers together. However, as the activity progressed, it became more difficult to continue generating new ideas. Listening to other members of the group helped stimulate additional suggestions and encouraged me to think more imaginatively. This demonstrated how collaboration can support creative thinking.</w:t>
      </w:r>
    </w:p>
    <w:p w14:paraId="3B7BF00E" w14:textId="40605CA3" w:rsidR="0074404C" w:rsidRDefault="308B7E96"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 xml:space="preserve">Reflecting on the experience helped me understand the importance of divergent and convergent thinking in problem solving. Divergent thinking involves exploring multiple possible solutions, while convergent thinking focuses on selecting the most practical ideas. Kolb (1984) explains that learning occurs through reflecting on experiences and developing </w:t>
      </w:r>
      <w:r w:rsidRPr="7781E473">
        <w:rPr>
          <w:rFonts w:ascii="Arial Nova" w:eastAsia="Arial Nova" w:hAnsi="Arial Nova" w:cs="Arial Nova"/>
          <w:sz w:val="22"/>
          <w:szCs w:val="22"/>
        </w:rPr>
        <w:lastRenderedPageBreak/>
        <w:t>new understanding from them. The activity showed how creative thinking can be developed through practice and discussion.</w:t>
      </w:r>
    </w:p>
    <w:p w14:paraId="1681CC96" w14:textId="4F6DBB07" w:rsidR="0074404C" w:rsidRDefault="308B7E96"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In the context of health and social care, professionals often face complex challenges that require innovative solutions. Developing the ability to think creatively and consider different perspectives can support improvements in service delivery and patient care. Cropley (2006) highlights that creativity plays an important role in solving real-world problems, particularly in professional environments where new ideas are needed to improve outcomes.</w:t>
      </w:r>
    </w:p>
    <w:p w14:paraId="79F87F39" w14:textId="6AEA1AD5" w:rsidR="0074404C" w:rsidRDefault="308B7E96"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 xml:space="preserve">This activity helped me recognise the value of creativity and teamwork when generating solutions to problems within health and social care practice.  </w:t>
      </w:r>
    </w:p>
    <w:p w14:paraId="34395EC3" w14:textId="72C07AFA" w:rsidR="0074404C" w:rsidRDefault="62067064" w:rsidP="13CEAEB2">
      <w:pPr>
        <w:spacing w:before="240" w:after="240" w:line="360" w:lineRule="auto"/>
        <w:rPr>
          <w:rFonts w:ascii="Arial Nova" w:eastAsia="Arial Nova" w:hAnsi="Arial Nova" w:cs="Arial Nova"/>
          <w:b/>
          <w:bCs/>
        </w:rPr>
      </w:pPr>
      <w:r w:rsidRPr="7781E473">
        <w:rPr>
          <w:rFonts w:ascii="Arial Nova" w:eastAsia="Arial Nova" w:hAnsi="Arial Nova" w:cs="Arial Nova"/>
          <w:b/>
          <w:bCs/>
        </w:rPr>
        <w:t>Task 3 – Case Study of a UK Innovation</w:t>
      </w:r>
    </w:p>
    <w:p w14:paraId="5AEC284F" w14:textId="6A6A21B5" w:rsidR="0074404C" w:rsidRDefault="62067064" w:rsidP="13CEAEB2">
      <w:pPr>
        <w:spacing w:before="240" w:after="240" w:line="360" w:lineRule="auto"/>
      </w:pPr>
      <w:r w:rsidRPr="7781E473">
        <w:rPr>
          <w:rFonts w:ascii="Arial Nova" w:eastAsia="Arial Nova" w:hAnsi="Arial Nova" w:cs="Arial Nova"/>
        </w:rPr>
        <w:t xml:space="preserve">Example: Social Prescribing in NHS Primary Care </w:t>
      </w:r>
    </w:p>
    <w:p w14:paraId="0482DBD9" w14:textId="1C1FE3AE" w:rsidR="0074404C" w:rsidRDefault="51B0307A"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Social prescribing is an innovative approach used within the NHS to address social, emotional, and practical factors that influence health and wellbeing. It involves healthcare professionals referring patients to non-medical community services such as exercise groups, volunteering opportunities, financial advice, or social support networks. The initiative has been widely implemented across England as part of the NHS Long Term Plan, which aims to expand personalised care and improve population health (NHS England, 2019).</w:t>
      </w:r>
    </w:p>
    <w:p w14:paraId="74DC7036" w14:textId="6FFE5552" w:rsidR="0074404C" w:rsidRDefault="51B0307A"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The concept of social prescribing emerged from the recognition that many health issues are influenced by wider social determinants such as loneliness, poverty, unemployment, and poor housing conditions. Traditional medical interventions alone are often insufficient to address these broader factors. Creative thinking within healthcare therefore led to the development of a model that connects patients with community resources rather than relying solely on clinical treatments. This represents a shift towards a more holistic and person-centred approach to healthcare delivery (Drinkwater, Wildman and Moffatt, 2019).</w:t>
      </w:r>
    </w:p>
    <w:p w14:paraId="6F0FB724" w14:textId="26C5D8A1" w:rsidR="0074404C" w:rsidRDefault="51B0307A"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 xml:space="preserve">A key component of social prescribing is the role of the </w:t>
      </w:r>
      <w:r w:rsidRPr="7781E473">
        <w:rPr>
          <w:rFonts w:ascii="Arial Nova" w:eastAsia="Arial Nova" w:hAnsi="Arial Nova" w:cs="Arial Nova"/>
          <w:b/>
          <w:bCs/>
          <w:sz w:val="22"/>
          <w:szCs w:val="22"/>
        </w:rPr>
        <w:t>link worker</w:t>
      </w:r>
      <w:r w:rsidRPr="7781E473">
        <w:rPr>
          <w:rFonts w:ascii="Arial Nova" w:eastAsia="Arial Nova" w:hAnsi="Arial Nova" w:cs="Arial Nova"/>
          <w:sz w:val="22"/>
          <w:szCs w:val="22"/>
        </w:rPr>
        <w:t>, who works closely with patients to understand their individual needs and identify appropriate community support services. Link workers help individuals develop personalised plans that support their health and wellbeing goals. This collaborative process encourages patients to take an active role in managing their health and improving their quality of life.</w:t>
      </w:r>
    </w:p>
    <w:p w14:paraId="4658DA01" w14:textId="2A6BDE6F" w:rsidR="0074404C" w:rsidRDefault="51B0307A"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lastRenderedPageBreak/>
        <w:t>Creativity played an important role in the development of social prescribing because it required healthcare leaders and practitioners to rethink traditional models of care. Instead of focusing exclusively on medical treatment, the approach recognises that wellbeing is influenced by a range of social and environmental factors. By creating partnerships between healthcare providers and community organisations, social prescribing introduces new ways of supporting patients outside the clinical setting.</w:t>
      </w:r>
    </w:p>
    <w:p w14:paraId="7499C1C6" w14:textId="03BDE358" w:rsidR="0074404C" w:rsidRDefault="51B0307A"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Research has shown that social prescribing can create value for both patients and healthcare systems. Husk et al. (2020) found that participation in social prescribing programmes can improve mental wellbeing, reduce loneliness, and increase engagement with community activities. In addition, the approach may help reduce pressure on GP services by addressing non-medical needs through community-based support.</w:t>
      </w:r>
    </w:p>
    <w:p w14:paraId="7D5554E6" w14:textId="78B52FE9" w:rsidR="0074404C" w:rsidRDefault="51B0307A"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This initiative demonstrates how creativity within health and social care can lead to innovative solutions that improve patient outcomes. By recognising the importance of social factors in health, social prescribing provides a more holistic model of care that benefits both individuals and healthcare organisations.</w:t>
      </w:r>
    </w:p>
    <w:p w14:paraId="0AED4B6B" w14:textId="44018F45" w:rsidR="0074404C" w:rsidRDefault="09A6B685" w:rsidP="13CEAEB2">
      <w:pPr>
        <w:pStyle w:val="Heading1"/>
        <w:spacing w:before="322" w:after="322"/>
        <w:rPr>
          <w:rFonts w:ascii="Arial Nova" w:eastAsia="Arial Nova" w:hAnsi="Arial Nova" w:cs="Arial Nova"/>
          <w:b/>
          <w:bCs/>
          <w:color w:val="auto"/>
          <w:sz w:val="24"/>
          <w:szCs w:val="24"/>
        </w:rPr>
      </w:pPr>
      <w:r w:rsidRPr="7781E473">
        <w:rPr>
          <w:rFonts w:ascii="Arial Nova" w:eastAsia="Arial Nova" w:hAnsi="Arial Nova" w:cs="Arial Nova"/>
          <w:b/>
          <w:bCs/>
          <w:color w:val="auto"/>
          <w:sz w:val="24"/>
          <w:szCs w:val="24"/>
        </w:rPr>
        <w:t xml:space="preserve">Task 4 – Research Task </w:t>
      </w:r>
    </w:p>
    <w:p w14:paraId="36D39F0F" w14:textId="3601FC7F" w:rsidR="0074404C" w:rsidRDefault="09A6B685" w:rsidP="13CEAEB2">
      <w:r w:rsidRPr="7781E473">
        <w:rPr>
          <w:rFonts w:ascii="Arial Nova" w:eastAsia="Arial Nova" w:hAnsi="Arial Nova" w:cs="Arial Nova"/>
        </w:rPr>
        <w:t xml:space="preserve">Issue: Under-identification of domestic abuse in healthcare settings </w:t>
      </w:r>
    </w:p>
    <w:p w14:paraId="33241F7A" w14:textId="6CC6B20E" w:rsidR="0074404C" w:rsidRDefault="518C1712" w:rsidP="13CEAEB2">
      <w:pPr>
        <w:spacing w:before="240" w:after="240" w:line="360" w:lineRule="auto"/>
      </w:pPr>
      <w:r w:rsidRPr="7781E473">
        <w:rPr>
          <w:rFonts w:ascii="Arial Nova" w:eastAsia="Arial Nova" w:hAnsi="Arial Nova" w:cs="Arial Nova"/>
          <w:sz w:val="22"/>
          <w:szCs w:val="22"/>
        </w:rPr>
        <w:t>Domestic abuse is recognised as a major public health and social care issue in the United Kingdom. Despite the high prevalence of domestic abuse, many cases remain unidentified within healthcare settings. Victims frequently access health services for physical injuries, mental health support, or other medical concerns, yet abuse is often not disclosed or recognised by healthcare professionals. Understanding the reasons for this under-identification is important in order to improve support for individuals experiencing abuse.</w:t>
      </w:r>
    </w:p>
    <w:p w14:paraId="7D7DB89F" w14:textId="660D911C" w:rsidR="0074404C" w:rsidRDefault="518C1712" w:rsidP="13CEAEB2">
      <w:pPr>
        <w:spacing w:before="240" w:after="240" w:line="360" w:lineRule="auto"/>
      </w:pPr>
      <w:r w:rsidRPr="7781E473">
        <w:rPr>
          <w:rFonts w:ascii="Arial Nova" w:eastAsia="Arial Nova" w:hAnsi="Arial Nova" w:cs="Arial Nova"/>
          <w:sz w:val="22"/>
          <w:szCs w:val="22"/>
        </w:rPr>
        <w:t>Feder et al. (2011) investigated the effectiveness of a training and support programme for general practitioners designed to improve the identification of domestic abuse in primary care. The study found that many healthcare professionals lack confidence in recognising signs of abuse or initiating conversations with patients about their safety. Without appropriate training or referral pathways, clinicians may feel uncertain about how to respond to suspected abuse. The research demonstrated that structured training programmes and clear referral systems significantly increased the identification of domestic violence and improved access to specialist support services.</w:t>
      </w:r>
    </w:p>
    <w:p w14:paraId="299EAE46" w14:textId="25A85659" w:rsidR="0074404C" w:rsidRDefault="518C1712" w:rsidP="13CEAEB2">
      <w:pPr>
        <w:spacing w:before="240" w:after="240" w:line="360" w:lineRule="auto"/>
      </w:pPr>
      <w:r w:rsidRPr="7781E473">
        <w:rPr>
          <w:rFonts w:ascii="Arial Nova" w:eastAsia="Arial Nova" w:hAnsi="Arial Nova" w:cs="Arial Nova"/>
          <w:sz w:val="22"/>
          <w:szCs w:val="22"/>
        </w:rPr>
        <w:lastRenderedPageBreak/>
        <w:t>Research by Heron, Eisma and Browne (2022) explored the barriers that prevent victims from disclosing domestic abuse within healthcare environments. Their findings suggest that many victims fear negative consequences if they disclose abuse, including retaliation from the perpetrator or concerns about confidentiality. In addition, feelings of shame, stigma, and lack of trust in professionals can prevent individuals from speaking openly about their experiences. The study also highlighted that healthcare settings may not always provide safe or private environments for disclosure, which further contributes to underreporting.</w:t>
      </w:r>
    </w:p>
    <w:p w14:paraId="069E0F80" w14:textId="11198F87" w:rsidR="0074404C" w:rsidRDefault="518C1712" w:rsidP="13CEAEB2">
      <w:pPr>
        <w:spacing w:before="240" w:after="240" w:line="360" w:lineRule="auto"/>
      </w:pPr>
      <w:r w:rsidRPr="7781E473">
        <w:rPr>
          <w:rFonts w:ascii="Arial Nova" w:eastAsia="Arial Nova" w:hAnsi="Arial Nova" w:cs="Arial Nova"/>
          <w:sz w:val="22"/>
          <w:szCs w:val="22"/>
        </w:rPr>
        <w:t>Additional research emphasises that domestic abuse has significant physical and psychological health impacts, including anxiety, depression, and long-term trauma (World Health Organization, 2013). However, when abuse is not recognised early, victims may not receive the appropriate support or protection needed.</w:t>
      </w:r>
    </w:p>
    <w:p w14:paraId="7E557022" w14:textId="58A0AFB4" w:rsidR="0074404C" w:rsidRDefault="518C1712"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Improving identification of domestic abuse within health and social care requires greater awareness, professional training, and the development of innovative support systems. By creating safer opportunities for disclosure and strengthening referral pathways, healthcare services can play a crucial role in supporting victims and improving long-term health outcomes.</w:t>
      </w:r>
      <w:r w:rsidR="0BDC2684" w:rsidRPr="7781E473">
        <w:rPr>
          <w:rFonts w:ascii="Arial Nova" w:eastAsia="Arial Nova" w:hAnsi="Arial Nova" w:cs="Arial Nova"/>
          <w:sz w:val="22"/>
          <w:szCs w:val="22"/>
        </w:rPr>
        <w:t xml:space="preserve">  </w:t>
      </w:r>
    </w:p>
    <w:p w14:paraId="04F06DDA" w14:textId="510D74A1" w:rsidR="0074404C" w:rsidRDefault="0BDC2684" w:rsidP="13CEAEB2">
      <w:pPr>
        <w:spacing w:before="240" w:after="240" w:line="360" w:lineRule="auto"/>
        <w:rPr>
          <w:rFonts w:ascii="Arial Nova" w:eastAsia="Arial Nova" w:hAnsi="Arial Nova" w:cs="Arial Nova"/>
          <w:b/>
          <w:bCs/>
        </w:rPr>
      </w:pPr>
      <w:r w:rsidRPr="7781E473">
        <w:rPr>
          <w:rFonts w:ascii="Arial Nova" w:eastAsia="Arial Nova" w:hAnsi="Arial Nova" w:cs="Arial Nova"/>
          <w:b/>
          <w:bCs/>
        </w:rPr>
        <w:t xml:space="preserve">Task 5 – Podcast Script </w:t>
      </w:r>
      <w:r w:rsidR="2D29EBB5" w:rsidRPr="7781E473">
        <w:rPr>
          <w:rFonts w:ascii="Arial Nova" w:eastAsia="Arial Nova" w:hAnsi="Arial Nova" w:cs="Arial Nova"/>
          <w:b/>
          <w:bCs/>
        </w:rPr>
        <w:t xml:space="preserve"> </w:t>
      </w:r>
    </w:p>
    <w:p w14:paraId="1B8FF98C" w14:textId="3A34B745" w:rsidR="0074404C" w:rsidRDefault="00324DA2" w:rsidP="13CEAEB2">
      <w:pPr>
        <w:spacing w:before="240" w:after="240" w:line="360" w:lineRule="auto"/>
        <w:rPr>
          <w:rFonts w:ascii="Arial Nova" w:eastAsia="Arial Nova" w:hAnsi="Arial Nova" w:cs="Arial Nova"/>
          <w:b/>
          <w:bCs/>
        </w:rPr>
      </w:pPr>
      <w:r>
        <w:rPr>
          <w:rFonts w:ascii="Arial Nova" w:eastAsia="Arial Nova" w:hAnsi="Arial Nova" w:cs="Arial Nova"/>
          <w:b/>
          <w:bCs/>
        </w:rPr>
        <w:object w:dxaOrig="2866" w:dyaOrig="811" w14:anchorId="1367AB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43.25pt;height:40.5pt" o:ole="">
            <v:imagedata r:id="rId5" o:title=""/>
          </v:shape>
          <o:OLEObject Type="Embed" ProgID="Package" ShapeID="_x0000_i1027" DrawAspect="Content" ObjectID="_1835898744" r:id="rId6"/>
        </w:object>
      </w:r>
    </w:p>
    <w:p w14:paraId="6A3E7DAE" w14:textId="1B1942C2" w:rsidR="0074404C" w:rsidRDefault="0074404C" w:rsidP="13CEAEB2">
      <w:pPr>
        <w:spacing w:before="240" w:after="240" w:line="360" w:lineRule="auto"/>
        <w:rPr>
          <w:rFonts w:ascii="Arial Nova" w:eastAsia="Arial Nova" w:hAnsi="Arial Nova" w:cs="Arial Nova"/>
          <w:b/>
          <w:bCs/>
        </w:rPr>
      </w:pPr>
    </w:p>
    <w:p w14:paraId="1E61A840" w14:textId="1D1CDAEB" w:rsidR="0074404C" w:rsidRDefault="0074404C" w:rsidP="13CEAEB2">
      <w:pPr>
        <w:spacing w:before="240" w:after="240" w:line="360" w:lineRule="auto"/>
        <w:rPr>
          <w:rFonts w:ascii="Arial Nova" w:eastAsia="Arial Nova" w:hAnsi="Arial Nova" w:cs="Arial Nova"/>
          <w:b/>
          <w:bCs/>
        </w:rPr>
      </w:pPr>
    </w:p>
    <w:p w14:paraId="2FBFA599" w14:textId="1B5585D6" w:rsidR="0074404C" w:rsidRDefault="33DC7D2F" w:rsidP="13CEAEB2">
      <w:pPr>
        <w:spacing w:before="240" w:after="240" w:line="360" w:lineRule="auto"/>
        <w:rPr>
          <w:rFonts w:ascii="Arial Nova" w:eastAsia="Arial Nova" w:hAnsi="Arial Nova" w:cs="Arial Nova"/>
          <w:b/>
          <w:bCs/>
        </w:rPr>
      </w:pPr>
      <w:r w:rsidRPr="7781E473">
        <w:rPr>
          <w:rFonts w:ascii="Arial Nova" w:eastAsia="Arial Nova" w:hAnsi="Arial Nova" w:cs="Arial Nova"/>
          <w:b/>
          <w:bCs/>
        </w:rPr>
        <w:t xml:space="preserve">Task 6 – NHS Leadership Framework Analysis </w:t>
      </w:r>
    </w:p>
    <w:p w14:paraId="26DCFB9C" w14:textId="1AAD9A4B" w:rsidR="0074404C" w:rsidRDefault="33DC7D2F" w:rsidP="13CEAEB2">
      <w:pPr>
        <w:spacing w:before="240" w:after="240" w:line="360" w:lineRule="auto"/>
      </w:pPr>
      <w:r w:rsidRPr="7781E473">
        <w:rPr>
          <w:rFonts w:ascii="Arial Nova" w:eastAsia="Arial Nova" w:hAnsi="Arial Nova" w:cs="Arial Nova"/>
        </w:rPr>
        <w:t xml:space="preserve">Summary of the NHS Leadership Framework </w:t>
      </w:r>
    </w:p>
    <w:p w14:paraId="7DB25A20" w14:textId="1FF731FC" w:rsidR="0074404C" w:rsidRDefault="33DC7D2F"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 xml:space="preserve">The NHS Healthcare Leadership Model outlines the behaviours and skills required for effective leadership across health and social care organisations. The framework emphasises that leadership is not limited to senior managers but should be demonstrated by individuals at all levels of healthcare practice. The model identifies nine key leadership dimensions that guide how healthcare professionals can work collaboratively to improve services and patient outcomes. These dimensions include leading with care, sharing the vision, engaging the </w:t>
      </w:r>
      <w:r w:rsidRPr="7781E473">
        <w:rPr>
          <w:rFonts w:ascii="Arial Nova" w:eastAsia="Arial Nova" w:hAnsi="Arial Nova" w:cs="Arial Nova"/>
          <w:sz w:val="22"/>
          <w:szCs w:val="22"/>
        </w:rPr>
        <w:lastRenderedPageBreak/>
        <w:t>team, connecting services, holding to account, developing capability, influencing for results, evaluating information, and inspiring shared purpose (NHS Leadership Academy, 2013).</w:t>
      </w:r>
    </w:p>
    <w:p w14:paraId="4BAE4F9A" w14:textId="777C604A" w:rsidR="0074404C" w:rsidRDefault="33DC7D2F"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The framework encourages leaders to create supportive working environments where staff feel valued, motivated, and empowered to contribute ideas. Effective leadership within the NHS focuses on improving the quality of care, strengthening teamwork, and promoting continuous service improvement. Leaders are expected to communicate clear goals, support professional development, and encourage collaboration between different healthcare professionals and organisations.</w:t>
      </w:r>
    </w:p>
    <w:p w14:paraId="3850C35E" w14:textId="5FD8A560" w:rsidR="0074404C" w:rsidRDefault="33DC7D2F"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In addition, the leadership model emphasises the importance of patient-centred care. Leaders are encouraged to focus on the needs and experiences of patients and service users when making decisions about healthcare services. By promoting openness, learning, and innovation, the NHS Healthcare Leadership Model aims to support the development of high-quality and sustainable healthcare systems.</w:t>
      </w:r>
    </w:p>
    <w:p w14:paraId="5D707C0C" w14:textId="282DA855" w:rsidR="0074404C" w:rsidRDefault="0074404C" w:rsidP="13CEAEB2">
      <w:pPr>
        <w:spacing w:line="360" w:lineRule="auto"/>
      </w:pPr>
    </w:p>
    <w:p w14:paraId="2A665FFC" w14:textId="3AAE7552" w:rsidR="0074404C" w:rsidRDefault="33DC7D2F" w:rsidP="13CEAEB2">
      <w:pPr>
        <w:pStyle w:val="Heading3"/>
        <w:spacing w:before="281" w:after="281" w:line="360" w:lineRule="auto"/>
        <w:rPr>
          <w:rFonts w:ascii="Arial Nova" w:eastAsia="Arial Nova" w:hAnsi="Arial Nova" w:cs="Arial Nova"/>
          <w:color w:val="auto"/>
          <w:sz w:val="24"/>
          <w:szCs w:val="24"/>
        </w:rPr>
      </w:pPr>
      <w:r w:rsidRPr="7781E473">
        <w:rPr>
          <w:rFonts w:ascii="Arial Nova" w:eastAsia="Arial Nova" w:hAnsi="Arial Nova" w:cs="Arial Nova"/>
          <w:color w:val="auto"/>
          <w:sz w:val="24"/>
          <w:szCs w:val="24"/>
        </w:rPr>
        <w:t xml:space="preserve">Application of One Leadership Component </w:t>
      </w:r>
    </w:p>
    <w:p w14:paraId="7FF0197F" w14:textId="52F7B6AC" w:rsidR="0074404C" w:rsidRDefault="33DC7D2F"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One important component of the NHS Healthcare Leadership Model is “engaging the team.” This dimension highlights the importance of creating an environment where team members feel comfortable sharing ideas and contributing to improvements in practice. When leaders actively encourage participation and open communication, staff are more likely to feel confident in proposing creative solutions to challenges within healthcare settings.</w:t>
      </w:r>
    </w:p>
    <w:p w14:paraId="6F72B2DC" w14:textId="480FA1FA" w:rsidR="0074404C" w:rsidRDefault="33DC7D2F"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In health and social care, encouraging creativity among staff can help generate innovative approaches to improving patient care. For example, leaders who engage their teams effectively may support staff in developing new ideas such as digital tools, improved communication strategies, or new models of care delivery. West et al. (2017) suggest that supportive leadership plays a crucial role in promoting innovation and improving the quality of care within healthcare organisations.</w:t>
      </w:r>
    </w:p>
    <w:p w14:paraId="49A0D535" w14:textId="6B221B8A" w:rsidR="0074404C" w:rsidRDefault="33DC7D2F"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By listening to staff perspectives and encouraging collaboration, leaders can create a culture where creativity and continuous improvement are valued. This approach can ultimately lead to better patient outcomes and more effective health and social care services.</w:t>
      </w:r>
      <w:r w:rsidR="2F080B06" w:rsidRPr="7781E473">
        <w:rPr>
          <w:rFonts w:ascii="Arial Nova" w:eastAsia="Arial Nova" w:hAnsi="Arial Nova" w:cs="Arial Nova"/>
          <w:sz w:val="22"/>
          <w:szCs w:val="22"/>
        </w:rPr>
        <w:t xml:space="preserve"> </w:t>
      </w:r>
    </w:p>
    <w:p w14:paraId="03536628" w14:textId="5011199D" w:rsidR="0074404C" w:rsidRDefault="2F080B06" w:rsidP="13CEAEB2">
      <w:pPr>
        <w:spacing w:before="240" w:after="240" w:line="360" w:lineRule="auto"/>
        <w:rPr>
          <w:rFonts w:ascii="Arial Nova" w:eastAsia="Arial Nova" w:hAnsi="Arial Nova" w:cs="Arial Nova"/>
          <w:b/>
          <w:bCs/>
        </w:rPr>
      </w:pPr>
      <w:r w:rsidRPr="7781E473">
        <w:rPr>
          <w:rFonts w:ascii="Arial Nova" w:eastAsia="Arial Nova" w:hAnsi="Arial Nova" w:cs="Arial Nova"/>
          <w:b/>
          <w:bCs/>
        </w:rPr>
        <w:t xml:space="preserve">Task 7 – Self-Reflection Journal Entry  </w:t>
      </w:r>
    </w:p>
    <w:p w14:paraId="58D85133" w14:textId="151D3264" w:rsidR="0074404C" w:rsidRDefault="29266D75" w:rsidP="13CEAEB2">
      <w:pPr>
        <w:spacing w:before="240" w:after="240" w:line="360" w:lineRule="auto"/>
      </w:pPr>
      <w:r w:rsidRPr="7781E473">
        <w:rPr>
          <w:rFonts w:ascii="Arial Nova" w:eastAsia="Arial Nova" w:hAnsi="Arial Nova" w:cs="Arial Nova"/>
          <w:sz w:val="22"/>
          <w:szCs w:val="22"/>
        </w:rPr>
        <w:lastRenderedPageBreak/>
        <w:t>Throughout this module, my understanding of creativity and value creation within health and social care has developed significantly. At the beginning of the module, I mainly associated creativity with artistic skills or generating unusual ideas. However, through the lectures and class activities, I have learned that creativity is also an important professional skill that can support problem-solving, innovation, and service improvement within healthcare environments.</w:t>
      </w:r>
    </w:p>
    <w:p w14:paraId="0A433673" w14:textId="3847C1D3" w:rsidR="0074404C" w:rsidRDefault="29266D75" w:rsidP="13CEAEB2">
      <w:pPr>
        <w:spacing w:before="240" w:after="240" w:line="360" w:lineRule="auto"/>
      </w:pPr>
      <w:r w:rsidRPr="7781E473">
        <w:rPr>
          <w:rFonts w:ascii="Arial Nova" w:eastAsia="Arial Nova" w:hAnsi="Arial Nova" w:cs="Arial Nova"/>
          <w:sz w:val="22"/>
          <w:szCs w:val="22"/>
        </w:rPr>
        <w:t>The activities completed during the module, such as the divergent and convergent thinking exercise, helped demonstrate how creative thinking can be used to generate a wide range of ideas before selecting the most effective solution. This experience highlighted the importance of collaboration and open thinking when addressing complex problems within health and social care services.</w:t>
      </w:r>
    </w:p>
    <w:p w14:paraId="747F980E" w14:textId="1FA718A3" w:rsidR="0074404C" w:rsidRDefault="29266D75" w:rsidP="13CEAEB2">
      <w:pPr>
        <w:spacing w:before="240" w:after="240" w:line="360" w:lineRule="auto"/>
      </w:pPr>
      <w:r w:rsidRPr="7781E473">
        <w:rPr>
          <w:rFonts w:ascii="Arial Nova" w:eastAsia="Arial Nova" w:hAnsi="Arial Nova" w:cs="Arial Nova"/>
          <w:sz w:val="22"/>
          <w:szCs w:val="22"/>
        </w:rPr>
        <w:t>The module also helped me understand the importance of leadership in encouraging creativity and innovation within organisations. Effective leaders can create supportive environments where staff feel comfortable sharing ideas and contributing to service improvements. This is particularly important in healthcare settings where new approaches may be needed to respond to changing patient needs and increasing pressures on services.</w:t>
      </w:r>
    </w:p>
    <w:p w14:paraId="7ECBE7C0" w14:textId="764C73AF" w:rsidR="0074404C" w:rsidRDefault="29266D75" w:rsidP="13CEAEB2">
      <w:pPr>
        <w:spacing w:before="240" w:after="240" w:line="360" w:lineRule="auto"/>
      </w:pPr>
      <w:r w:rsidRPr="7781E473">
        <w:rPr>
          <w:rFonts w:ascii="Arial Nova" w:eastAsia="Arial Nova" w:hAnsi="Arial Nova" w:cs="Arial Nova"/>
          <w:sz w:val="22"/>
          <w:szCs w:val="22"/>
        </w:rPr>
        <w:t>This learning has encouraged me to recognise the value of creative thinking within professional practice. In my future career within health and social care, I aim to apply these skills to contribute to innovative ideas and improvements that support better patient care and service delivery.</w:t>
      </w:r>
    </w:p>
    <w:p w14:paraId="58D0AC26" w14:textId="13A69DE8" w:rsidR="0074404C" w:rsidRDefault="29266D75"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 xml:space="preserve"> </w:t>
      </w:r>
    </w:p>
    <w:p w14:paraId="039ED149" w14:textId="01B93072" w:rsidR="0074404C" w:rsidRDefault="33DC7D2F"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 xml:space="preserve"> </w:t>
      </w:r>
    </w:p>
    <w:p w14:paraId="093A3222" w14:textId="58DE60DD" w:rsidR="0074404C" w:rsidRDefault="0074404C" w:rsidP="13CEAEB2">
      <w:pPr>
        <w:rPr>
          <w:rFonts w:ascii="Arial Nova" w:eastAsia="Arial Nova" w:hAnsi="Arial Nova" w:cs="Arial Nova"/>
          <w:sz w:val="22"/>
          <w:szCs w:val="22"/>
        </w:rPr>
      </w:pPr>
    </w:p>
    <w:p w14:paraId="7E7B2873" w14:textId="37DDFA6A" w:rsidR="0074404C" w:rsidRDefault="0074404C" w:rsidP="13CEAEB2">
      <w:pPr>
        <w:rPr>
          <w:rFonts w:ascii="Arial Nova" w:eastAsia="Arial Nova" w:hAnsi="Arial Nova" w:cs="Arial Nova"/>
          <w:sz w:val="22"/>
          <w:szCs w:val="22"/>
        </w:rPr>
      </w:pPr>
    </w:p>
    <w:p w14:paraId="6A224B2F" w14:textId="429F0D30" w:rsidR="0074404C" w:rsidRDefault="0074404C" w:rsidP="13CEAEB2">
      <w:pPr>
        <w:rPr>
          <w:rFonts w:ascii="Arial Nova" w:eastAsia="Arial Nova" w:hAnsi="Arial Nova" w:cs="Arial Nova"/>
          <w:sz w:val="22"/>
          <w:szCs w:val="22"/>
        </w:rPr>
      </w:pPr>
    </w:p>
    <w:p w14:paraId="1882BC1E" w14:textId="2B54A265" w:rsidR="0074404C" w:rsidRDefault="0074404C" w:rsidP="13CEAEB2"/>
    <w:p w14:paraId="3C2094D2" w14:textId="0415F8EE" w:rsidR="0074404C" w:rsidRDefault="09A6B685"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 xml:space="preserve"> </w:t>
      </w:r>
    </w:p>
    <w:p w14:paraId="023EE074" w14:textId="5B1D92A5" w:rsidR="0074404C" w:rsidRDefault="4B3D923D" w:rsidP="13CEAEB2">
      <w:pPr>
        <w:spacing w:before="240" w:after="240" w:line="360" w:lineRule="auto"/>
        <w:rPr>
          <w:rFonts w:ascii="Arial Nova" w:eastAsia="Arial Nova" w:hAnsi="Arial Nova" w:cs="Arial Nova"/>
        </w:rPr>
      </w:pPr>
      <w:r w:rsidRPr="7781E473">
        <w:rPr>
          <w:rFonts w:ascii="Arial Nova" w:eastAsia="Arial Nova" w:hAnsi="Arial Nova" w:cs="Arial Nova"/>
          <w:b/>
          <w:bCs/>
        </w:rPr>
        <w:t>References</w:t>
      </w:r>
      <w:r w:rsidRPr="7781E473">
        <w:rPr>
          <w:rFonts w:ascii="Arial Nova" w:eastAsia="Arial Nova" w:hAnsi="Arial Nova" w:cs="Arial Nova"/>
        </w:rPr>
        <w:t xml:space="preserve"> </w:t>
      </w:r>
      <w:r w:rsidR="51B0307A" w:rsidRPr="7781E473">
        <w:rPr>
          <w:rFonts w:ascii="Arial Nova" w:eastAsia="Arial Nova" w:hAnsi="Arial Nova" w:cs="Arial Nova"/>
        </w:rPr>
        <w:t xml:space="preserve"> </w:t>
      </w:r>
    </w:p>
    <w:p w14:paraId="6CB4F832" w14:textId="66232965" w:rsidR="0074404C" w:rsidRDefault="7889D56D" w:rsidP="13CEAEB2">
      <w:pPr>
        <w:spacing w:before="240" w:after="240"/>
      </w:pPr>
      <w:r w:rsidRPr="7781E473">
        <w:rPr>
          <w:rFonts w:ascii="Arial Nova" w:eastAsia="Arial Nova" w:hAnsi="Arial Nova" w:cs="Arial Nova"/>
          <w:sz w:val="22"/>
          <w:szCs w:val="22"/>
        </w:rPr>
        <w:t xml:space="preserve">Amabile, T.M. (1996) </w:t>
      </w:r>
      <w:r w:rsidRPr="7781E473">
        <w:rPr>
          <w:rFonts w:ascii="Arial Nova" w:eastAsia="Arial Nova" w:hAnsi="Arial Nova" w:cs="Arial Nova"/>
          <w:i/>
          <w:iCs/>
          <w:sz w:val="22"/>
          <w:szCs w:val="22"/>
        </w:rPr>
        <w:t>Creativity in Context.</w:t>
      </w:r>
      <w:r w:rsidRPr="7781E473">
        <w:rPr>
          <w:rFonts w:ascii="Arial Nova" w:eastAsia="Arial Nova" w:hAnsi="Arial Nova" w:cs="Arial Nova"/>
          <w:sz w:val="22"/>
          <w:szCs w:val="22"/>
        </w:rPr>
        <w:t xml:space="preserve"> Boulder, CO: Westview Press.</w:t>
      </w:r>
    </w:p>
    <w:p w14:paraId="66582F61" w14:textId="5BE4BE2F" w:rsidR="0074404C" w:rsidRDefault="7889D56D" w:rsidP="13CEAEB2">
      <w:pPr>
        <w:spacing w:before="240" w:after="240"/>
      </w:pPr>
      <w:r w:rsidRPr="7781E473">
        <w:rPr>
          <w:rFonts w:ascii="Arial Nova" w:eastAsia="Arial Nova" w:hAnsi="Arial Nova" w:cs="Arial Nova"/>
          <w:sz w:val="22"/>
          <w:szCs w:val="22"/>
        </w:rPr>
        <w:lastRenderedPageBreak/>
        <w:t xml:space="preserve">Bate, P. and Robert, G. (2007) </w:t>
      </w:r>
      <w:r w:rsidRPr="7781E473">
        <w:rPr>
          <w:rFonts w:ascii="Arial Nova" w:eastAsia="Arial Nova" w:hAnsi="Arial Nova" w:cs="Arial Nova"/>
          <w:i/>
          <w:iCs/>
          <w:sz w:val="22"/>
          <w:szCs w:val="22"/>
        </w:rPr>
        <w:t>Bringing User Experience to Healthcare Improvement: The Concepts, Methods and Practices of Experience-Based Design.</w:t>
      </w:r>
      <w:r w:rsidRPr="7781E473">
        <w:rPr>
          <w:rFonts w:ascii="Arial Nova" w:eastAsia="Arial Nova" w:hAnsi="Arial Nova" w:cs="Arial Nova"/>
          <w:sz w:val="22"/>
          <w:szCs w:val="22"/>
        </w:rPr>
        <w:t xml:space="preserve"> Oxford: Radcliffe Publishing.</w:t>
      </w:r>
    </w:p>
    <w:p w14:paraId="07F9E937" w14:textId="33E2DD47" w:rsidR="0074404C" w:rsidRDefault="7889D56D" w:rsidP="13CEAEB2">
      <w:pPr>
        <w:spacing w:before="240" w:after="240"/>
      </w:pPr>
      <w:r w:rsidRPr="7781E473">
        <w:rPr>
          <w:rFonts w:ascii="Arial Nova" w:eastAsia="Arial Nova" w:hAnsi="Arial Nova" w:cs="Arial Nova"/>
          <w:sz w:val="22"/>
          <w:szCs w:val="22"/>
        </w:rPr>
        <w:t xml:space="preserve">Cropley, A. (2006) ‘In praise of convergent thinking’, </w:t>
      </w:r>
      <w:r w:rsidRPr="7781E473">
        <w:rPr>
          <w:rFonts w:ascii="Arial Nova" w:eastAsia="Arial Nova" w:hAnsi="Arial Nova" w:cs="Arial Nova"/>
          <w:i/>
          <w:iCs/>
          <w:sz w:val="22"/>
          <w:szCs w:val="22"/>
        </w:rPr>
        <w:t>Creativity Research Journal</w:t>
      </w:r>
      <w:r w:rsidRPr="7781E473">
        <w:rPr>
          <w:rFonts w:ascii="Arial Nova" w:eastAsia="Arial Nova" w:hAnsi="Arial Nova" w:cs="Arial Nova"/>
          <w:sz w:val="22"/>
          <w:szCs w:val="22"/>
        </w:rPr>
        <w:t>, 18(3), pp. 391–404.</w:t>
      </w:r>
    </w:p>
    <w:p w14:paraId="0F8132DA" w14:textId="3F5B15B1" w:rsidR="0074404C" w:rsidRDefault="7889D56D" w:rsidP="13CEAEB2">
      <w:pPr>
        <w:spacing w:before="240" w:after="240"/>
      </w:pPr>
      <w:r w:rsidRPr="7781E473">
        <w:rPr>
          <w:rFonts w:ascii="Arial Nova" w:eastAsia="Arial Nova" w:hAnsi="Arial Nova" w:cs="Arial Nova"/>
          <w:sz w:val="22"/>
          <w:szCs w:val="22"/>
        </w:rPr>
        <w:t xml:space="preserve">Drinkwater, C., Wildman, J. and Moffatt, S. (2019) ‘Social prescribing’, </w:t>
      </w:r>
      <w:r w:rsidRPr="7781E473">
        <w:rPr>
          <w:rFonts w:ascii="Arial Nova" w:eastAsia="Arial Nova" w:hAnsi="Arial Nova" w:cs="Arial Nova"/>
          <w:i/>
          <w:iCs/>
          <w:sz w:val="22"/>
          <w:szCs w:val="22"/>
        </w:rPr>
        <w:t>BMJ</w:t>
      </w:r>
      <w:r w:rsidRPr="7781E473">
        <w:rPr>
          <w:rFonts w:ascii="Arial Nova" w:eastAsia="Arial Nova" w:hAnsi="Arial Nova" w:cs="Arial Nova"/>
          <w:sz w:val="22"/>
          <w:szCs w:val="22"/>
        </w:rPr>
        <w:t>, 364, l1285.</w:t>
      </w:r>
    </w:p>
    <w:p w14:paraId="76E8732E" w14:textId="5D96504D" w:rsidR="0074404C" w:rsidRDefault="7889D56D" w:rsidP="13CEAEB2">
      <w:pPr>
        <w:spacing w:before="240" w:after="240"/>
      </w:pPr>
      <w:r w:rsidRPr="7781E473">
        <w:rPr>
          <w:rFonts w:ascii="Arial Nova" w:eastAsia="Arial Nova" w:hAnsi="Arial Nova" w:cs="Arial Nova"/>
          <w:sz w:val="22"/>
          <w:szCs w:val="22"/>
        </w:rPr>
        <w:t xml:space="preserve">Feder, G., Davies, R.A., Baird, K., Dunne, D., Eldridge, S., Griffiths, C., Gregory, A., Howell, A., Johnson, M., Ramsay, J. and Garcia-Moreno, C. (2011) ‘Identification and referral to improve safety (IRIS) of women experiencing domestic violence with a primary care training and support programme’, </w:t>
      </w:r>
      <w:r w:rsidRPr="7781E473">
        <w:rPr>
          <w:rFonts w:ascii="Arial Nova" w:eastAsia="Arial Nova" w:hAnsi="Arial Nova" w:cs="Arial Nova"/>
          <w:i/>
          <w:iCs/>
          <w:sz w:val="22"/>
          <w:szCs w:val="22"/>
        </w:rPr>
        <w:t>The Lancet</w:t>
      </w:r>
      <w:r w:rsidRPr="7781E473">
        <w:rPr>
          <w:rFonts w:ascii="Arial Nova" w:eastAsia="Arial Nova" w:hAnsi="Arial Nova" w:cs="Arial Nova"/>
          <w:sz w:val="22"/>
          <w:szCs w:val="22"/>
        </w:rPr>
        <w:t>, 378(9805), pp. 1788–1795.</w:t>
      </w:r>
    </w:p>
    <w:p w14:paraId="6ACAEB43" w14:textId="26ED039A" w:rsidR="0074404C" w:rsidRDefault="7889D56D" w:rsidP="13CEAEB2">
      <w:pPr>
        <w:spacing w:before="240" w:after="240"/>
      </w:pPr>
      <w:r w:rsidRPr="7781E473">
        <w:rPr>
          <w:rFonts w:ascii="Arial Nova" w:eastAsia="Arial Nova" w:hAnsi="Arial Nova" w:cs="Arial Nova"/>
          <w:sz w:val="22"/>
          <w:szCs w:val="22"/>
        </w:rPr>
        <w:t xml:space="preserve">Gray, M. (2017) </w:t>
      </w:r>
      <w:r w:rsidRPr="7781E473">
        <w:rPr>
          <w:rFonts w:ascii="Arial Nova" w:eastAsia="Arial Nova" w:hAnsi="Arial Nova" w:cs="Arial Nova"/>
          <w:i/>
          <w:iCs/>
          <w:sz w:val="22"/>
          <w:szCs w:val="22"/>
        </w:rPr>
        <w:t>Value Based Healthcare.</w:t>
      </w:r>
      <w:r w:rsidRPr="7781E473">
        <w:rPr>
          <w:rFonts w:ascii="Arial Nova" w:eastAsia="Arial Nova" w:hAnsi="Arial Nova" w:cs="Arial Nova"/>
          <w:sz w:val="22"/>
          <w:szCs w:val="22"/>
        </w:rPr>
        <w:t xml:space="preserve"> London: BMJ Publishing.</w:t>
      </w:r>
    </w:p>
    <w:p w14:paraId="7232310C" w14:textId="13ED566E" w:rsidR="0074404C" w:rsidRDefault="7889D56D" w:rsidP="13CEAEB2">
      <w:pPr>
        <w:spacing w:before="240" w:after="240"/>
      </w:pPr>
      <w:r w:rsidRPr="7781E473">
        <w:rPr>
          <w:rFonts w:ascii="Arial Nova" w:eastAsia="Arial Nova" w:hAnsi="Arial Nova" w:cs="Arial Nova"/>
          <w:sz w:val="22"/>
          <w:szCs w:val="22"/>
        </w:rPr>
        <w:t xml:space="preserve">Heron, R.L., Eisma, M.C. and Browne, K. (2022) ‘Barriers and facilitators of disclosing domestic violence to the healthcare service: A systematic review’, </w:t>
      </w:r>
      <w:r w:rsidRPr="7781E473">
        <w:rPr>
          <w:rFonts w:ascii="Arial Nova" w:eastAsia="Arial Nova" w:hAnsi="Arial Nova" w:cs="Arial Nova"/>
          <w:i/>
          <w:iCs/>
          <w:sz w:val="22"/>
          <w:szCs w:val="22"/>
        </w:rPr>
        <w:t>Journal of Family Violence</w:t>
      </w:r>
      <w:r w:rsidRPr="7781E473">
        <w:rPr>
          <w:rFonts w:ascii="Arial Nova" w:eastAsia="Arial Nova" w:hAnsi="Arial Nova" w:cs="Arial Nova"/>
          <w:sz w:val="22"/>
          <w:szCs w:val="22"/>
        </w:rPr>
        <w:t>, 37(3), pp. 533–547.</w:t>
      </w:r>
    </w:p>
    <w:p w14:paraId="1D9B68B2" w14:textId="4B1397B0" w:rsidR="0074404C" w:rsidRDefault="7889D56D" w:rsidP="13CEAEB2">
      <w:pPr>
        <w:spacing w:before="240" w:after="240"/>
      </w:pPr>
      <w:r w:rsidRPr="7781E473">
        <w:rPr>
          <w:rFonts w:ascii="Arial Nova" w:eastAsia="Arial Nova" w:hAnsi="Arial Nova" w:cs="Arial Nova"/>
          <w:sz w:val="22"/>
          <w:szCs w:val="22"/>
        </w:rPr>
        <w:t xml:space="preserve">Husk, K., Blockley, K., Lovell, R., Bethel, A., Lang, I., Byng, R. and Garside, R. (2020) ‘What approaches to social prescribing work, for whom, and in what circumstances? A realist review’, </w:t>
      </w:r>
      <w:r w:rsidRPr="7781E473">
        <w:rPr>
          <w:rFonts w:ascii="Arial Nova" w:eastAsia="Arial Nova" w:hAnsi="Arial Nova" w:cs="Arial Nova"/>
          <w:i/>
          <w:iCs/>
          <w:sz w:val="22"/>
          <w:szCs w:val="22"/>
        </w:rPr>
        <w:t>Health &amp; Social Care in the Community</w:t>
      </w:r>
      <w:r w:rsidRPr="7781E473">
        <w:rPr>
          <w:rFonts w:ascii="Arial Nova" w:eastAsia="Arial Nova" w:hAnsi="Arial Nova" w:cs="Arial Nova"/>
          <w:sz w:val="22"/>
          <w:szCs w:val="22"/>
        </w:rPr>
        <w:t>, 28(2), pp. 309–324.</w:t>
      </w:r>
    </w:p>
    <w:p w14:paraId="1EFA00F9" w14:textId="34D63FFC" w:rsidR="0074404C" w:rsidRDefault="7889D56D" w:rsidP="13CEAEB2">
      <w:pPr>
        <w:spacing w:before="240" w:after="240"/>
      </w:pPr>
      <w:r w:rsidRPr="7781E473">
        <w:rPr>
          <w:rFonts w:ascii="Arial Nova" w:eastAsia="Arial Nova" w:hAnsi="Arial Nova" w:cs="Arial Nova"/>
          <w:sz w:val="22"/>
          <w:szCs w:val="22"/>
        </w:rPr>
        <w:t xml:space="preserve">Kolb, D.A. (1984) </w:t>
      </w:r>
      <w:r w:rsidRPr="7781E473">
        <w:rPr>
          <w:rFonts w:ascii="Arial Nova" w:eastAsia="Arial Nova" w:hAnsi="Arial Nova" w:cs="Arial Nova"/>
          <w:i/>
          <w:iCs/>
          <w:sz w:val="22"/>
          <w:szCs w:val="22"/>
        </w:rPr>
        <w:t>Experiential Learning: Experience as the Source of Learning and Development.</w:t>
      </w:r>
      <w:r w:rsidRPr="7781E473">
        <w:rPr>
          <w:rFonts w:ascii="Arial Nova" w:eastAsia="Arial Nova" w:hAnsi="Arial Nova" w:cs="Arial Nova"/>
          <w:sz w:val="22"/>
          <w:szCs w:val="22"/>
        </w:rPr>
        <w:t xml:space="preserve"> Englewood Cliffs: Prentice Hall.</w:t>
      </w:r>
    </w:p>
    <w:p w14:paraId="210556AB" w14:textId="69EBCC23" w:rsidR="0074404C" w:rsidRDefault="7889D56D" w:rsidP="13CEAEB2">
      <w:pPr>
        <w:spacing w:before="240" w:after="240"/>
      </w:pPr>
      <w:r w:rsidRPr="7781E473">
        <w:rPr>
          <w:rFonts w:ascii="Arial Nova" w:eastAsia="Arial Nova" w:hAnsi="Arial Nova" w:cs="Arial Nova"/>
          <w:sz w:val="22"/>
          <w:szCs w:val="22"/>
        </w:rPr>
        <w:t xml:space="preserve">NHS England (2019) </w:t>
      </w:r>
      <w:r w:rsidRPr="7781E473">
        <w:rPr>
          <w:rFonts w:ascii="Arial Nova" w:eastAsia="Arial Nova" w:hAnsi="Arial Nova" w:cs="Arial Nova"/>
          <w:i/>
          <w:iCs/>
          <w:sz w:val="22"/>
          <w:szCs w:val="22"/>
        </w:rPr>
        <w:t>The NHS Long Term Plan.</w:t>
      </w:r>
      <w:r w:rsidRPr="7781E473">
        <w:rPr>
          <w:rFonts w:ascii="Arial Nova" w:eastAsia="Arial Nova" w:hAnsi="Arial Nova" w:cs="Arial Nova"/>
          <w:sz w:val="22"/>
          <w:szCs w:val="22"/>
        </w:rPr>
        <w:t xml:space="preserve"> London: NHS England.</w:t>
      </w:r>
    </w:p>
    <w:p w14:paraId="61E8F47D" w14:textId="54C2D9F9" w:rsidR="0074404C" w:rsidRDefault="7889D56D" w:rsidP="13CEAEB2">
      <w:pPr>
        <w:spacing w:before="240" w:after="240"/>
      </w:pPr>
      <w:r w:rsidRPr="7781E473">
        <w:rPr>
          <w:rFonts w:ascii="Arial Nova" w:eastAsia="Arial Nova" w:hAnsi="Arial Nova" w:cs="Arial Nova"/>
          <w:sz w:val="22"/>
          <w:szCs w:val="22"/>
        </w:rPr>
        <w:t xml:space="preserve">NHS Leadership Academy (2013) </w:t>
      </w:r>
      <w:r w:rsidRPr="7781E473">
        <w:rPr>
          <w:rFonts w:ascii="Arial Nova" w:eastAsia="Arial Nova" w:hAnsi="Arial Nova" w:cs="Arial Nova"/>
          <w:i/>
          <w:iCs/>
          <w:sz w:val="22"/>
          <w:szCs w:val="22"/>
        </w:rPr>
        <w:t>The Healthcare Leadership Model.</w:t>
      </w:r>
      <w:r w:rsidRPr="7781E473">
        <w:rPr>
          <w:rFonts w:ascii="Arial Nova" w:eastAsia="Arial Nova" w:hAnsi="Arial Nova" w:cs="Arial Nova"/>
          <w:sz w:val="22"/>
          <w:szCs w:val="22"/>
        </w:rPr>
        <w:t xml:space="preserve"> Leeds: NHS Leadership Academy.</w:t>
      </w:r>
    </w:p>
    <w:p w14:paraId="7F37C03F" w14:textId="23003D6A" w:rsidR="0074404C" w:rsidRDefault="7889D56D" w:rsidP="13CEAEB2">
      <w:pPr>
        <w:spacing w:before="240" w:after="240"/>
      </w:pPr>
      <w:r w:rsidRPr="7781E473">
        <w:rPr>
          <w:rFonts w:ascii="Arial Nova" w:eastAsia="Arial Nova" w:hAnsi="Arial Nova" w:cs="Arial Nova"/>
          <w:sz w:val="22"/>
          <w:szCs w:val="22"/>
        </w:rPr>
        <w:t xml:space="preserve">West, M.A. and Farr, J.L. (1990) </w:t>
      </w:r>
      <w:r w:rsidRPr="7781E473">
        <w:rPr>
          <w:rFonts w:ascii="Arial Nova" w:eastAsia="Arial Nova" w:hAnsi="Arial Nova" w:cs="Arial Nova"/>
          <w:i/>
          <w:iCs/>
          <w:sz w:val="22"/>
          <w:szCs w:val="22"/>
        </w:rPr>
        <w:t>Innovation and Creativity at Work: Psychological and Organisational Strategies.</w:t>
      </w:r>
      <w:r w:rsidRPr="7781E473">
        <w:rPr>
          <w:rFonts w:ascii="Arial Nova" w:eastAsia="Arial Nova" w:hAnsi="Arial Nova" w:cs="Arial Nova"/>
          <w:sz w:val="22"/>
          <w:szCs w:val="22"/>
        </w:rPr>
        <w:t xml:space="preserve"> Chichester: Wiley.</w:t>
      </w:r>
    </w:p>
    <w:p w14:paraId="55781436" w14:textId="77E82CFA" w:rsidR="0074404C" w:rsidRDefault="7889D56D" w:rsidP="13CEAEB2">
      <w:pPr>
        <w:spacing w:before="240" w:after="240"/>
      </w:pPr>
      <w:r w:rsidRPr="7781E473">
        <w:rPr>
          <w:rFonts w:ascii="Arial Nova" w:eastAsia="Arial Nova" w:hAnsi="Arial Nova" w:cs="Arial Nova"/>
          <w:sz w:val="22"/>
          <w:szCs w:val="22"/>
        </w:rPr>
        <w:t xml:space="preserve">West, M., Eckert, R., Collins, B. and Chowla, R. (2017) </w:t>
      </w:r>
      <w:r w:rsidRPr="7781E473">
        <w:rPr>
          <w:rFonts w:ascii="Arial Nova" w:eastAsia="Arial Nova" w:hAnsi="Arial Nova" w:cs="Arial Nova"/>
          <w:i/>
          <w:iCs/>
          <w:sz w:val="22"/>
          <w:szCs w:val="22"/>
        </w:rPr>
        <w:t>Caring to Change: How Compassionate Leadership Can Stimulate Innovation in Health Care.</w:t>
      </w:r>
      <w:r w:rsidRPr="7781E473">
        <w:rPr>
          <w:rFonts w:ascii="Arial Nova" w:eastAsia="Arial Nova" w:hAnsi="Arial Nova" w:cs="Arial Nova"/>
          <w:sz w:val="22"/>
          <w:szCs w:val="22"/>
        </w:rPr>
        <w:t xml:space="preserve"> London: The King’s Fund.</w:t>
      </w:r>
    </w:p>
    <w:p w14:paraId="2CCA65BC" w14:textId="338FFBD5" w:rsidR="0074404C" w:rsidRDefault="7889D56D" w:rsidP="13CEAEB2">
      <w:pPr>
        <w:spacing w:before="240" w:after="240"/>
      </w:pPr>
      <w:r w:rsidRPr="7781E473">
        <w:rPr>
          <w:rFonts w:ascii="Arial Nova" w:eastAsia="Arial Nova" w:hAnsi="Arial Nova" w:cs="Arial Nova"/>
          <w:sz w:val="22"/>
          <w:szCs w:val="22"/>
        </w:rPr>
        <w:t xml:space="preserve">World Health Organization (2013) </w:t>
      </w:r>
      <w:r w:rsidRPr="7781E473">
        <w:rPr>
          <w:rFonts w:ascii="Arial Nova" w:eastAsia="Arial Nova" w:hAnsi="Arial Nova" w:cs="Arial Nova"/>
          <w:i/>
          <w:iCs/>
          <w:sz w:val="22"/>
          <w:szCs w:val="22"/>
        </w:rPr>
        <w:t>Global and regional estimates of violence against women.</w:t>
      </w:r>
      <w:r w:rsidRPr="7781E473">
        <w:rPr>
          <w:rFonts w:ascii="Arial Nova" w:eastAsia="Arial Nova" w:hAnsi="Arial Nova" w:cs="Arial Nova"/>
          <w:sz w:val="22"/>
          <w:szCs w:val="22"/>
        </w:rPr>
        <w:t xml:space="preserve"> Geneva: WHO.</w:t>
      </w:r>
    </w:p>
    <w:p w14:paraId="6B4FFD3C" w14:textId="30188BB3" w:rsidR="0074404C" w:rsidRDefault="7889D56D" w:rsidP="13CEAEB2">
      <w:pPr>
        <w:spacing w:before="240" w:after="240" w:line="360" w:lineRule="auto"/>
        <w:rPr>
          <w:rFonts w:ascii="Arial Nova" w:eastAsia="Arial Nova" w:hAnsi="Arial Nova" w:cs="Arial Nova"/>
          <w:sz w:val="22"/>
          <w:szCs w:val="22"/>
        </w:rPr>
      </w:pPr>
      <w:r w:rsidRPr="7781E473">
        <w:rPr>
          <w:rFonts w:ascii="Arial Nova" w:eastAsia="Arial Nova" w:hAnsi="Arial Nova" w:cs="Arial Nova"/>
          <w:sz w:val="22"/>
          <w:szCs w:val="22"/>
        </w:rPr>
        <w:t xml:space="preserve"> </w:t>
      </w:r>
    </w:p>
    <w:p w14:paraId="3981956B" w14:textId="68508E0F" w:rsidR="0074404C" w:rsidRDefault="0074404C" w:rsidP="13CEAEB2">
      <w:pPr>
        <w:spacing w:before="240" w:after="240" w:line="360" w:lineRule="auto"/>
        <w:rPr>
          <w:rFonts w:ascii="Arial Nova" w:eastAsia="Arial Nova" w:hAnsi="Arial Nova" w:cs="Arial Nova"/>
          <w:sz w:val="22"/>
          <w:szCs w:val="22"/>
        </w:rPr>
      </w:pPr>
    </w:p>
    <w:p w14:paraId="12916BD3" w14:textId="369EB06B" w:rsidR="0074404C" w:rsidRDefault="62067064" w:rsidP="13CEAEB2">
      <w:pPr>
        <w:spacing w:before="240" w:after="240" w:line="360" w:lineRule="auto"/>
        <w:rPr>
          <w:rFonts w:ascii="Arial Nova" w:eastAsia="Arial Nova" w:hAnsi="Arial Nova" w:cs="Arial Nova"/>
          <w:b/>
          <w:bCs/>
        </w:rPr>
      </w:pPr>
      <w:r w:rsidRPr="7781E473">
        <w:rPr>
          <w:rFonts w:ascii="Arial Nova" w:eastAsia="Arial Nova" w:hAnsi="Arial Nova" w:cs="Arial Nova"/>
          <w:b/>
          <w:bCs/>
        </w:rPr>
        <w:t xml:space="preserve"> </w:t>
      </w:r>
    </w:p>
    <w:p w14:paraId="5BF8FA72" w14:textId="6655CB5C" w:rsidR="0074404C" w:rsidRDefault="308B7E96" w:rsidP="13CEAEB2">
      <w:pPr>
        <w:spacing w:before="240" w:after="240" w:line="360" w:lineRule="auto"/>
        <w:rPr>
          <w:rFonts w:ascii="Arial Nova" w:eastAsia="Arial Nova" w:hAnsi="Arial Nova" w:cs="Arial Nova"/>
        </w:rPr>
      </w:pPr>
      <w:r w:rsidRPr="7781E473">
        <w:rPr>
          <w:rFonts w:ascii="Arial Nova" w:eastAsia="Arial Nova" w:hAnsi="Arial Nova" w:cs="Arial Nova"/>
        </w:rPr>
        <w:lastRenderedPageBreak/>
        <w:t xml:space="preserve"> </w:t>
      </w:r>
    </w:p>
    <w:p w14:paraId="4C249F0A" w14:textId="1B317E8D" w:rsidR="0074404C" w:rsidRDefault="0074404C" w:rsidP="13CEAEB2">
      <w:pPr>
        <w:spacing w:before="240" w:after="240" w:line="360" w:lineRule="auto"/>
        <w:rPr>
          <w:rFonts w:ascii="Arial Nova" w:eastAsia="Arial Nova" w:hAnsi="Arial Nova" w:cs="Arial Nova"/>
          <w:sz w:val="22"/>
          <w:szCs w:val="22"/>
        </w:rPr>
      </w:pPr>
    </w:p>
    <w:p w14:paraId="71AB81D5" w14:textId="31B82B94" w:rsidR="0074404C" w:rsidRDefault="0074404C" w:rsidP="13CEAEB2">
      <w:pPr>
        <w:spacing w:before="240" w:after="240" w:line="360" w:lineRule="auto"/>
        <w:rPr>
          <w:rFonts w:ascii="Arial Nova" w:eastAsia="Arial Nova" w:hAnsi="Arial Nova" w:cs="Arial Nova"/>
          <w:sz w:val="22"/>
          <w:szCs w:val="22"/>
        </w:rPr>
      </w:pPr>
    </w:p>
    <w:p w14:paraId="00C6F133" w14:textId="583F69A4" w:rsidR="0074404C" w:rsidRDefault="0074404C" w:rsidP="13CEAEB2">
      <w:pPr>
        <w:spacing w:before="240" w:after="240" w:line="360" w:lineRule="auto"/>
        <w:rPr>
          <w:rFonts w:ascii="Arial Nova" w:eastAsia="Arial Nova" w:hAnsi="Arial Nova" w:cs="Arial Nova"/>
          <w:b/>
          <w:bCs/>
        </w:rPr>
      </w:pPr>
    </w:p>
    <w:p w14:paraId="14DC9A8B" w14:textId="0D200FE1" w:rsidR="0074404C" w:rsidRDefault="0622C195" w:rsidP="13CEAEB2">
      <w:r>
        <w:t xml:space="preserve"> </w:t>
      </w:r>
      <w:r w:rsidR="4EF57D99">
        <w:t xml:space="preserve"> </w:t>
      </w:r>
    </w:p>
    <w:p w14:paraId="62FE11A3" w14:textId="6BC2F3CD" w:rsidR="0074404C" w:rsidRDefault="0074404C" w:rsidP="13CEAEB2">
      <w:pPr>
        <w:rPr>
          <w:sz w:val="22"/>
          <w:szCs w:val="22"/>
        </w:rPr>
      </w:pPr>
    </w:p>
    <w:p w14:paraId="65D76B63" w14:textId="15939996" w:rsidR="0074404C" w:rsidRDefault="4EF57D99" w:rsidP="13CEAEB2">
      <w:r>
        <w:t xml:space="preserve"> </w:t>
      </w:r>
    </w:p>
    <w:p w14:paraId="5E5787A5" w14:textId="3A6B1DDA" w:rsidR="0074404C" w:rsidRDefault="1CE89190" w:rsidP="13CEAEB2">
      <w:r>
        <w:t xml:space="preserve">                                   </w:t>
      </w:r>
    </w:p>
    <w:sectPr w:rsidR="0074404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CB26F9"/>
    <w:rsid w:val="00324DA2"/>
    <w:rsid w:val="0074404C"/>
    <w:rsid w:val="00BA63C4"/>
    <w:rsid w:val="030F99C8"/>
    <w:rsid w:val="041CFFE8"/>
    <w:rsid w:val="045666B1"/>
    <w:rsid w:val="0622C195"/>
    <w:rsid w:val="06284674"/>
    <w:rsid w:val="075FF002"/>
    <w:rsid w:val="09A6B685"/>
    <w:rsid w:val="0AAF1F22"/>
    <w:rsid w:val="0BDC2684"/>
    <w:rsid w:val="0DF49ACD"/>
    <w:rsid w:val="107F0CD2"/>
    <w:rsid w:val="10947752"/>
    <w:rsid w:val="11C59EF5"/>
    <w:rsid w:val="13CEAEB2"/>
    <w:rsid w:val="1537DF1B"/>
    <w:rsid w:val="16A8D76B"/>
    <w:rsid w:val="18518615"/>
    <w:rsid w:val="18C14FC2"/>
    <w:rsid w:val="1CE89190"/>
    <w:rsid w:val="1E18BE19"/>
    <w:rsid w:val="1E74CE68"/>
    <w:rsid w:val="1FBD76CA"/>
    <w:rsid w:val="201AB891"/>
    <w:rsid w:val="21455F5D"/>
    <w:rsid w:val="21842210"/>
    <w:rsid w:val="22945D8F"/>
    <w:rsid w:val="22AA5288"/>
    <w:rsid w:val="26347449"/>
    <w:rsid w:val="29266D75"/>
    <w:rsid w:val="2A297C09"/>
    <w:rsid w:val="2D29EBB5"/>
    <w:rsid w:val="2DAA086D"/>
    <w:rsid w:val="2F080B06"/>
    <w:rsid w:val="308B7E96"/>
    <w:rsid w:val="318191EA"/>
    <w:rsid w:val="33DC7D2F"/>
    <w:rsid w:val="3694AC93"/>
    <w:rsid w:val="3AD27AB2"/>
    <w:rsid w:val="3B96DC87"/>
    <w:rsid w:val="3E460506"/>
    <w:rsid w:val="3FCE957D"/>
    <w:rsid w:val="3FEE9740"/>
    <w:rsid w:val="4083AF10"/>
    <w:rsid w:val="42B36B05"/>
    <w:rsid w:val="441A1D7A"/>
    <w:rsid w:val="449B7341"/>
    <w:rsid w:val="44EE1197"/>
    <w:rsid w:val="47532267"/>
    <w:rsid w:val="47F6A11A"/>
    <w:rsid w:val="48B3CCFB"/>
    <w:rsid w:val="4AE402C1"/>
    <w:rsid w:val="4AF040F3"/>
    <w:rsid w:val="4AF9C455"/>
    <w:rsid w:val="4B3D923D"/>
    <w:rsid w:val="4D8DF6FA"/>
    <w:rsid w:val="4EF57D99"/>
    <w:rsid w:val="4F3F08CD"/>
    <w:rsid w:val="50CB26F9"/>
    <w:rsid w:val="518C1712"/>
    <w:rsid w:val="51B0307A"/>
    <w:rsid w:val="51F2BD77"/>
    <w:rsid w:val="54A68490"/>
    <w:rsid w:val="563A5065"/>
    <w:rsid w:val="58DE0509"/>
    <w:rsid w:val="5C522035"/>
    <w:rsid w:val="5DDA6CB5"/>
    <w:rsid w:val="5EB30B3D"/>
    <w:rsid w:val="62067064"/>
    <w:rsid w:val="62181A11"/>
    <w:rsid w:val="63B89AE3"/>
    <w:rsid w:val="63C76728"/>
    <w:rsid w:val="667E5600"/>
    <w:rsid w:val="6871848C"/>
    <w:rsid w:val="690A5C55"/>
    <w:rsid w:val="69F2F098"/>
    <w:rsid w:val="6A4546F9"/>
    <w:rsid w:val="6C54005C"/>
    <w:rsid w:val="6CA3EA8A"/>
    <w:rsid w:val="6DA3D66F"/>
    <w:rsid w:val="6DAE9788"/>
    <w:rsid w:val="6E3DA582"/>
    <w:rsid w:val="6F4F5FC9"/>
    <w:rsid w:val="703B991B"/>
    <w:rsid w:val="70E01C5D"/>
    <w:rsid w:val="72636E3C"/>
    <w:rsid w:val="74305B55"/>
    <w:rsid w:val="765BECBE"/>
    <w:rsid w:val="77377311"/>
    <w:rsid w:val="77679C0B"/>
    <w:rsid w:val="7781E473"/>
    <w:rsid w:val="7889D56D"/>
    <w:rsid w:val="7898AAF3"/>
    <w:rsid w:val="79D4D6B3"/>
    <w:rsid w:val="7C218CB1"/>
    <w:rsid w:val="7C886227"/>
    <w:rsid w:val="7D05F286"/>
    <w:rsid w:val="7D41DD20"/>
    <w:rsid w:val="7DD0E2A9"/>
    <w:rsid w:val="7E28F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B26F9"/>
  <w15:chartTrackingRefBased/>
  <w15:docId w15:val="{27350611-A255-4E9B-8FB0-0C69EB200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781E473"/>
  </w:style>
  <w:style w:type="paragraph" w:styleId="Heading1">
    <w:name w:val="heading 1"/>
    <w:basedOn w:val="Normal"/>
    <w:next w:val="Normal"/>
    <w:uiPriority w:val="9"/>
    <w:qFormat/>
    <w:rsid w:val="7781E4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uiPriority w:val="9"/>
    <w:unhideWhenUsed/>
    <w:qFormat/>
    <w:rsid w:val="7781E473"/>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oleObject" Target="embeddings/oleObject1.bin"/><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FB58A5-310F-44FC-9C8E-3DA5F03D5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2677</Words>
  <Characters>15263</Characters>
  <Application>Microsoft Office Word</Application>
  <DocSecurity>0</DocSecurity>
  <Lines>127</Lines>
  <Paragraphs>35</Paragraphs>
  <ScaleCrop>false</ScaleCrop>
  <Company/>
  <LinksUpToDate>false</LinksUpToDate>
  <CharactersWithSpaces>17905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Hassan (2238191)</dc:creator>
  <cp:keywords/>
  <dc:description/>
  <cp:lastModifiedBy>(Y12) Zain Adam</cp:lastModifiedBy>
  <cp:revision>4</cp:revision>
  <dcterms:created xsi:type="dcterms:W3CDTF">2026-03-15T21:19:00Z</dcterms:created>
  <dcterms:modified xsi:type="dcterms:W3CDTF">2026-03-24T23:06:00Z</dcterms:modified>
</cp:coreProperties>
</file>