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01A24" w14:textId="77777777" w:rsidR="00391B96" w:rsidRDefault="00391B96" w:rsidP="00391B96">
      <w:pPr>
        <w:jc w:val="center"/>
        <w:rPr>
          <w:rFonts w:asciiTheme="minorBidi" w:hAnsiTheme="minorBidi"/>
          <w:b/>
          <w:bCs/>
          <w:sz w:val="36"/>
          <w:szCs w:val="36"/>
        </w:rPr>
      </w:pPr>
    </w:p>
    <w:p w14:paraId="36965952" w14:textId="77777777" w:rsidR="00391B96" w:rsidRDefault="00391B96" w:rsidP="00391B96">
      <w:pPr>
        <w:jc w:val="center"/>
        <w:rPr>
          <w:rFonts w:asciiTheme="minorBidi" w:hAnsiTheme="minorBidi"/>
          <w:b/>
          <w:bCs/>
          <w:sz w:val="36"/>
          <w:szCs w:val="36"/>
        </w:rPr>
      </w:pPr>
    </w:p>
    <w:p w14:paraId="6DA4936A" w14:textId="77777777" w:rsidR="00391B96" w:rsidRDefault="00391B96" w:rsidP="00391B96">
      <w:pPr>
        <w:jc w:val="center"/>
        <w:rPr>
          <w:rFonts w:asciiTheme="minorBidi" w:hAnsiTheme="minorBidi"/>
          <w:b/>
          <w:bCs/>
          <w:sz w:val="36"/>
          <w:szCs w:val="36"/>
        </w:rPr>
      </w:pPr>
    </w:p>
    <w:p w14:paraId="7DA96E35" w14:textId="77777777" w:rsidR="00391B96" w:rsidRDefault="00391B96" w:rsidP="00391B96">
      <w:pPr>
        <w:jc w:val="center"/>
        <w:rPr>
          <w:rFonts w:asciiTheme="minorBidi" w:hAnsiTheme="minorBidi"/>
          <w:b/>
          <w:bCs/>
          <w:sz w:val="36"/>
          <w:szCs w:val="36"/>
        </w:rPr>
      </w:pPr>
    </w:p>
    <w:p w14:paraId="615852D5" w14:textId="77777777" w:rsidR="00391B96" w:rsidRDefault="00391B96" w:rsidP="00391B96">
      <w:pPr>
        <w:jc w:val="center"/>
        <w:rPr>
          <w:rFonts w:asciiTheme="minorBidi" w:hAnsiTheme="minorBidi"/>
          <w:b/>
          <w:bCs/>
          <w:sz w:val="36"/>
          <w:szCs w:val="36"/>
        </w:rPr>
      </w:pPr>
    </w:p>
    <w:p w14:paraId="706AC9A9" w14:textId="77777777" w:rsidR="00391B96" w:rsidRDefault="00391B96" w:rsidP="00391B96">
      <w:pPr>
        <w:jc w:val="center"/>
        <w:rPr>
          <w:rFonts w:asciiTheme="minorBidi" w:hAnsiTheme="minorBidi"/>
          <w:b/>
          <w:bCs/>
          <w:sz w:val="36"/>
          <w:szCs w:val="36"/>
        </w:rPr>
      </w:pPr>
    </w:p>
    <w:p w14:paraId="36E436AE" w14:textId="77777777" w:rsidR="00391B96" w:rsidRDefault="00391B96" w:rsidP="00391B96">
      <w:pPr>
        <w:jc w:val="center"/>
        <w:rPr>
          <w:rFonts w:asciiTheme="minorBidi" w:hAnsiTheme="minorBidi"/>
          <w:b/>
          <w:bCs/>
          <w:sz w:val="36"/>
          <w:szCs w:val="36"/>
        </w:rPr>
      </w:pPr>
    </w:p>
    <w:p w14:paraId="2D7B3963" w14:textId="4BC74664" w:rsidR="00883392" w:rsidRPr="00391B96" w:rsidRDefault="00883392" w:rsidP="00391B96">
      <w:pPr>
        <w:jc w:val="center"/>
        <w:rPr>
          <w:rFonts w:asciiTheme="minorBidi" w:hAnsiTheme="minorBidi"/>
          <w:b/>
          <w:bCs/>
          <w:sz w:val="36"/>
          <w:szCs w:val="36"/>
        </w:rPr>
      </w:pPr>
      <w:r w:rsidRPr="00391B96">
        <w:rPr>
          <w:rFonts w:asciiTheme="minorBidi" w:hAnsiTheme="minorBidi"/>
          <w:b/>
          <w:bCs/>
          <w:sz w:val="36"/>
          <w:szCs w:val="36"/>
        </w:rPr>
        <w:t>Sustainable Hospitality &amp; Tourism</w:t>
      </w:r>
    </w:p>
    <w:p w14:paraId="6B554EB3" w14:textId="1C5522BC" w:rsidR="00883392" w:rsidRPr="00391B96" w:rsidRDefault="00883392" w:rsidP="00883392">
      <w:pPr>
        <w:jc w:val="center"/>
        <w:rPr>
          <w:rFonts w:asciiTheme="minorBidi" w:hAnsiTheme="minorBidi"/>
          <w:b/>
          <w:bCs/>
          <w:sz w:val="36"/>
          <w:szCs w:val="36"/>
        </w:rPr>
      </w:pPr>
      <w:r w:rsidRPr="00391B96">
        <w:rPr>
          <w:rFonts w:asciiTheme="minorBidi" w:hAnsiTheme="minorBidi"/>
          <w:b/>
          <w:bCs/>
          <w:sz w:val="36"/>
          <w:szCs w:val="36"/>
        </w:rPr>
        <w:t>Management BMIH5006</w:t>
      </w:r>
    </w:p>
    <w:p w14:paraId="1CFC0C22" w14:textId="3F7B9E1A" w:rsidR="00883392" w:rsidRPr="00391B96" w:rsidRDefault="00883392" w:rsidP="00883392">
      <w:pPr>
        <w:jc w:val="center"/>
        <w:rPr>
          <w:rFonts w:asciiTheme="minorBidi" w:hAnsiTheme="minorBidi"/>
          <w:sz w:val="36"/>
          <w:szCs w:val="36"/>
        </w:rPr>
      </w:pPr>
      <w:r w:rsidRPr="00391B96">
        <w:rPr>
          <w:rFonts w:asciiTheme="minorBidi" w:hAnsiTheme="minorBidi"/>
          <w:b/>
          <w:bCs/>
          <w:sz w:val="36"/>
          <w:szCs w:val="36"/>
        </w:rPr>
        <w:t>Name:</w:t>
      </w:r>
      <w:r w:rsidR="001479D4" w:rsidRPr="00391B96">
        <w:rPr>
          <w:rFonts w:asciiTheme="minorBidi" w:hAnsiTheme="minorBidi"/>
          <w:sz w:val="36"/>
          <w:szCs w:val="36"/>
        </w:rPr>
        <w:t xml:space="preserve"> Lulzim Mendzici</w:t>
      </w:r>
    </w:p>
    <w:p w14:paraId="167597AE" w14:textId="47CFE361" w:rsidR="00883392" w:rsidRPr="00391B96" w:rsidRDefault="00883392" w:rsidP="00883392">
      <w:pPr>
        <w:jc w:val="center"/>
        <w:rPr>
          <w:rFonts w:asciiTheme="minorBidi" w:hAnsiTheme="minorBidi"/>
          <w:sz w:val="36"/>
          <w:szCs w:val="36"/>
        </w:rPr>
      </w:pPr>
      <w:r w:rsidRPr="00391B96">
        <w:rPr>
          <w:rFonts w:asciiTheme="minorBidi" w:hAnsiTheme="minorBidi"/>
          <w:b/>
          <w:bCs/>
          <w:sz w:val="36"/>
          <w:szCs w:val="36"/>
        </w:rPr>
        <w:t>Student number:</w:t>
      </w:r>
      <w:r w:rsidR="001479D4" w:rsidRPr="00391B96">
        <w:rPr>
          <w:rFonts w:asciiTheme="minorBidi" w:hAnsiTheme="minorBidi"/>
          <w:sz w:val="36"/>
          <w:szCs w:val="36"/>
        </w:rPr>
        <w:t xml:space="preserve"> 2128512</w:t>
      </w:r>
    </w:p>
    <w:p w14:paraId="31C49C16" w14:textId="2EF532B9" w:rsidR="00883392" w:rsidRPr="00391B96" w:rsidRDefault="00883392" w:rsidP="00883392">
      <w:pPr>
        <w:jc w:val="center"/>
        <w:rPr>
          <w:rFonts w:asciiTheme="minorBidi" w:hAnsiTheme="minorBidi"/>
          <w:sz w:val="36"/>
          <w:szCs w:val="36"/>
        </w:rPr>
      </w:pPr>
      <w:r w:rsidRPr="00391B96">
        <w:rPr>
          <w:rFonts w:asciiTheme="minorBidi" w:hAnsiTheme="minorBidi"/>
          <w:b/>
          <w:bCs/>
          <w:sz w:val="36"/>
          <w:szCs w:val="36"/>
        </w:rPr>
        <w:t>Lecturer name:</w:t>
      </w:r>
      <w:r w:rsidRPr="00391B96">
        <w:rPr>
          <w:rFonts w:asciiTheme="minorBidi" w:hAnsiTheme="minorBidi"/>
          <w:sz w:val="36"/>
          <w:szCs w:val="36"/>
        </w:rPr>
        <w:t xml:space="preserve"> </w:t>
      </w:r>
      <w:r w:rsidR="001479D4" w:rsidRPr="00391B96">
        <w:rPr>
          <w:rFonts w:asciiTheme="minorBidi" w:hAnsiTheme="minorBidi"/>
          <w:sz w:val="36"/>
          <w:szCs w:val="36"/>
        </w:rPr>
        <w:t>Kathryn Roberts</w:t>
      </w:r>
    </w:p>
    <w:p w14:paraId="58EAC684" w14:textId="77777777" w:rsidR="00883392" w:rsidRDefault="00883392" w:rsidP="00883392"/>
    <w:p w14:paraId="09DCB0B6" w14:textId="77777777" w:rsidR="00391B96" w:rsidRDefault="00391B96" w:rsidP="00883392"/>
    <w:p w14:paraId="64119B2C" w14:textId="77777777" w:rsidR="00391B96" w:rsidRDefault="00391B96" w:rsidP="00883392"/>
    <w:p w14:paraId="0E7CFFB3" w14:textId="77777777" w:rsidR="00391B96" w:rsidRDefault="00391B96" w:rsidP="00883392"/>
    <w:p w14:paraId="4336A3F6" w14:textId="77777777" w:rsidR="00391B96" w:rsidRDefault="00391B96" w:rsidP="00883392"/>
    <w:p w14:paraId="1737B12B" w14:textId="77777777" w:rsidR="00391B96" w:rsidRDefault="00391B96" w:rsidP="00883392"/>
    <w:p w14:paraId="330916CD" w14:textId="77777777" w:rsidR="00391B96" w:rsidRDefault="00391B96" w:rsidP="00883392"/>
    <w:p w14:paraId="23B11676" w14:textId="77777777" w:rsidR="00391B96" w:rsidRDefault="00391B96" w:rsidP="00883392"/>
    <w:p w14:paraId="25A459E2" w14:textId="77777777" w:rsidR="00391B96" w:rsidRDefault="00391B96" w:rsidP="00883392"/>
    <w:p w14:paraId="3271A97C" w14:textId="77777777" w:rsidR="00391B96" w:rsidRDefault="00391B96" w:rsidP="00883392"/>
    <w:p w14:paraId="3CA874DC" w14:textId="77777777" w:rsidR="00391B96" w:rsidRDefault="00391B96" w:rsidP="00883392"/>
    <w:p w14:paraId="5262C403" w14:textId="77777777" w:rsidR="00391B96" w:rsidRDefault="00391B96" w:rsidP="00883392"/>
    <w:p w14:paraId="3D288C2B" w14:textId="77777777" w:rsidR="00391B96" w:rsidRDefault="00391B96" w:rsidP="00883392"/>
    <w:p w14:paraId="383AD71B" w14:textId="77777777" w:rsidR="00391B96" w:rsidRDefault="00391B96" w:rsidP="00883392"/>
    <w:p w14:paraId="724BB0F0" w14:textId="77777777" w:rsidR="00391B96" w:rsidRDefault="00391B96" w:rsidP="00883392"/>
    <w:p w14:paraId="2FAA708A" w14:textId="77777777" w:rsidR="00391B96" w:rsidRDefault="00391B96" w:rsidP="00883392"/>
    <w:p w14:paraId="4261F7D4" w14:textId="77777777" w:rsidR="00391B96" w:rsidRDefault="00391B96" w:rsidP="00883392"/>
    <w:p w14:paraId="52B8B3C7" w14:textId="77777777" w:rsidR="00391B96" w:rsidRDefault="00391B96" w:rsidP="00883392"/>
    <w:p w14:paraId="2A8559B1" w14:textId="77777777" w:rsidR="00391B96" w:rsidRDefault="00391B96" w:rsidP="00883392"/>
    <w:p w14:paraId="08594DAF" w14:textId="77777777" w:rsidR="00391B96" w:rsidRDefault="00391B96" w:rsidP="00883392"/>
    <w:p w14:paraId="2D1840C0" w14:textId="77777777" w:rsidR="00391B96" w:rsidRDefault="00391B96" w:rsidP="00883392"/>
    <w:p w14:paraId="35A51B59" w14:textId="77777777" w:rsidR="00391B96" w:rsidRPr="001D2CFF" w:rsidRDefault="00391B96" w:rsidP="001D2CFF">
      <w:pPr>
        <w:spacing w:line="360" w:lineRule="auto"/>
        <w:jc w:val="both"/>
        <w:rPr>
          <w:rFonts w:asciiTheme="minorBidi" w:hAnsiTheme="minorBidi"/>
          <w:sz w:val="24"/>
          <w:szCs w:val="24"/>
        </w:rPr>
      </w:pPr>
    </w:p>
    <w:p w14:paraId="1144A673" w14:textId="15C0EACA" w:rsidR="00281B72" w:rsidRPr="001D2CFF" w:rsidRDefault="00281B72" w:rsidP="001D2CFF">
      <w:pPr>
        <w:pStyle w:val="TOCHeading"/>
        <w:spacing w:line="360" w:lineRule="auto"/>
        <w:jc w:val="both"/>
        <w:rPr>
          <w:rFonts w:asciiTheme="minorBidi" w:hAnsiTheme="minorBidi" w:cstheme="minorBidi"/>
          <w:sz w:val="24"/>
          <w:szCs w:val="24"/>
        </w:rPr>
      </w:pPr>
      <w:r w:rsidRPr="001D2CFF">
        <w:rPr>
          <w:rFonts w:asciiTheme="minorBidi" w:hAnsiTheme="minorBidi" w:cstheme="minorBidi"/>
          <w:sz w:val="24"/>
          <w:szCs w:val="24"/>
        </w:rPr>
        <w:t>Executive Summary</w:t>
      </w:r>
    </w:p>
    <w:p w14:paraId="713E2251" w14:textId="341FD3E2" w:rsidR="00281B72" w:rsidRPr="001D2CFF" w:rsidRDefault="001D2CFF"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faces accusations of greenwashing despite demonstrating commitment to sustainability. Concerns arise from discrepancies in energy practices, adverse impacts of certain programs, and less ambitious climate targets compared to competitors. While self-evaluation and sustainability reports showcase transparency, external assessments could enhance credibility. Marriott actively integrates "green" technology but needs increased transparency and genuine environmental efforts to build and maintain stakeholder trust.</w:t>
      </w:r>
    </w:p>
    <w:p w14:paraId="7E42786C" w14:textId="77777777" w:rsidR="00391B96" w:rsidRPr="001D2CFF" w:rsidRDefault="00391B96" w:rsidP="001D2CFF">
      <w:pPr>
        <w:spacing w:line="360" w:lineRule="auto"/>
        <w:jc w:val="both"/>
        <w:rPr>
          <w:rFonts w:asciiTheme="minorBidi" w:hAnsiTheme="minorBidi"/>
          <w:sz w:val="24"/>
          <w:szCs w:val="24"/>
        </w:rPr>
      </w:pPr>
    </w:p>
    <w:p w14:paraId="31019FC4" w14:textId="7541F866" w:rsidR="001479D4" w:rsidRDefault="001479D4" w:rsidP="001D2CFF">
      <w:pPr>
        <w:pStyle w:val="Heading1"/>
      </w:pPr>
    </w:p>
    <w:sdt>
      <w:sdtPr>
        <w:rPr>
          <w:rFonts w:asciiTheme="minorHAnsi" w:eastAsiaTheme="minorHAnsi" w:hAnsiTheme="minorHAnsi" w:cstheme="minorBidi"/>
          <w:color w:val="auto"/>
          <w:kern w:val="2"/>
          <w:sz w:val="22"/>
          <w:szCs w:val="22"/>
          <w:lang w:eastAsia="en-US"/>
          <w14:ligatures w14:val="standardContextual"/>
        </w:rPr>
        <w:id w:val="681711927"/>
        <w:docPartObj>
          <w:docPartGallery w:val="Table of Contents"/>
          <w:docPartUnique/>
        </w:docPartObj>
      </w:sdtPr>
      <w:sdtEndPr>
        <w:rPr>
          <w:b/>
          <w:bCs/>
        </w:rPr>
      </w:sdtEndPr>
      <w:sdtContent>
        <w:p w14:paraId="29623ACF" w14:textId="54747FA2" w:rsidR="001D2CFF" w:rsidRDefault="001D2CFF">
          <w:pPr>
            <w:pStyle w:val="TOCHeading"/>
          </w:pPr>
          <w:r>
            <w:t>Contents</w:t>
          </w:r>
        </w:p>
        <w:p w14:paraId="7F26F20D" w14:textId="4092E9FE" w:rsidR="001D2CFF" w:rsidRDefault="001D2CFF">
          <w:pPr>
            <w:pStyle w:val="TOC1"/>
            <w:tabs>
              <w:tab w:val="right" w:leader="dot" w:pos="9016"/>
            </w:tabs>
            <w:rPr>
              <w:rFonts w:eastAsiaTheme="minorEastAsia"/>
              <w:noProof/>
              <w:kern w:val="2"/>
              <w:sz w:val="24"/>
              <w:szCs w:val="24"/>
              <w:lang w:eastAsia="en-GB" w:bidi="he-IL"/>
              <w14:ligatures w14:val="standardContextual"/>
            </w:rPr>
          </w:pPr>
          <w:r>
            <w:t xml:space="preserve">    </w:t>
          </w:r>
          <w:r>
            <w:fldChar w:fldCharType="begin"/>
          </w:r>
          <w:r>
            <w:instrText xml:space="preserve"> TOC \o "1-3" \h \z \u </w:instrText>
          </w:r>
          <w:r>
            <w:fldChar w:fldCharType="separate"/>
          </w:r>
          <w:hyperlink w:anchor="_Toc160104589" w:history="1">
            <w:r w:rsidRPr="00F32BD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_Toc160104589 \h </w:instrText>
            </w:r>
            <w:r>
              <w:rPr>
                <w:noProof/>
                <w:webHidden/>
              </w:rPr>
            </w:r>
            <w:r>
              <w:rPr>
                <w:noProof/>
                <w:webHidden/>
              </w:rPr>
              <w:fldChar w:fldCharType="separate"/>
            </w:r>
            <w:r w:rsidR="00A31DA7">
              <w:rPr>
                <w:noProof/>
                <w:webHidden/>
              </w:rPr>
              <w:t>3</w:t>
            </w:r>
            <w:r>
              <w:rPr>
                <w:noProof/>
                <w:webHidden/>
              </w:rPr>
              <w:fldChar w:fldCharType="end"/>
            </w:r>
          </w:hyperlink>
        </w:p>
        <w:p w14:paraId="1420E984" w14:textId="0A3A2DC4" w:rsidR="001D2CFF" w:rsidRDefault="00000000">
          <w:pPr>
            <w:pStyle w:val="TOC2"/>
            <w:tabs>
              <w:tab w:val="right" w:leader="dot" w:pos="9016"/>
            </w:tabs>
            <w:rPr>
              <w:rFonts w:cstheme="minorBidi"/>
              <w:noProof/>
              <w:kern w:val="2"/>
              <w:sz w:val="24"/>
              <w:szCs w:val="24"/>
              <w14:ligatures w14:val="standardContextual"/>
            </w:rPr>
          </w:pPr>
          <w:hyperlink w:anchor="_Toc160104590" w:history="1">
            <w:r w:rsidR="001D2CFF" w:rsidRPr="00F32BD6">
              <w:rPr>
                <w:rStyle w:val="Hyperlink"/>
                <w:rFonts w:asciiTheme="minorBidi" w:hAnsiTheme="minorBidi"/>
                <w:noProof/>
              </w:rPr>
              <w:t>Have the hotel been accused of greenwashing?</w:t>
            </w:r>
            <w:r w:rsidR="001D2CFF">
              <w:rPr>
                <w:noProof/>
                <w:webHidden/>
              </w:rPr>
              <w:tab/>
            </w:r>
            <w:r w:rsidR="001D2CFF">
              <w:rPr>
                <w:noProof/>
                <w:webHidden/>
              </w:rPr>
              <w:fldChar w:fldCharType="begin"/>
            </w:r>
            <w:r w:rsidR="001D2CFF">
              <w:rPr>
                <w:noProof/>
                <w:webHidden/>
              </w:rPr>
              <w:instrText xml:space="preserve"> PAGEREF _Toc160104590 \h </w:instrText>
            </w:r>
            <w:r w:rsidR="001D2CFF">
              <w:rPr>
                <w:noProof/>
                <w:webHidden/>
              </w:rPr>
            </w:r>
            <w:r w:rsidR="001D2CFF">
              <w:rPr>
                <w:noProof/>
                <w:webHidden/>
              </w:rPr>
              <w:fldChar w:fldCharType="separate"/>
            </w:r>
            <w:r w:rsidR="00A31DA7">
              <w:rPr>
                <w:noProof/>
                <w:webHidden/>
              </w:rPr>
              <w:t>3</w:t>
            </w:r>
            <w:r w:rsidR="001D2CFF">
              <w:rPr>
                <w:noProof/>
                <w:webHidden/>
              </w:rPr>
              <w:fldChar w:fldCharType="end"/>
            </w:r>
          </w:hyperlink>
        </w:p>
        <w:p w14:paraId="4DAB2C1E" w14:textId="44809536" w:rsidR="001D2CFF" w:rsidRDefault="00000000">
          <w:pPr>
            <w:pStyle w:val="TOC2"/>
            <w:tabs>
              <w:tab w:val="right" w:leader="dot" w:pos="9016"/>
            </w:tabs>
            <w:rPr>
              <w:rFonts w:cstheme="minorBidi"/>
              <w:noProof/>
              <w:kern w:val="2"/>
              <w:sz w:val="24"/>
              <w:szCs w:val="24"/>
              <w14:ligatures w14:val="standardContextual"/>
            </w:rPr>
          </w:pPr>
          <w:hyperlink w:anchor="_Toc160104591" w:history="1">
            <w:r w:rsidR="001D2CFF" w:rsidRPr="00F32BD6">
              <w:rPr>
                <w:rStyle w:val="Hyperlink"/>
                <w:rFonts w:asciiTheme="minorBidi" w:hAnsiTheme="minorBidi"/>
                <w:noProof/>
              </w:rPr>
              <w:t>Are there areas where it could be construed that they are greenwashing?</w:t>
            </w:r>
            <w:r w:rsidR="001D2CFF">
              <w:rPr>
                <w:noProof/>
                <w:webHidden/>
              </w:rPr>
              <w:tab/>
            </w:r>
            <w:r w:rsidR="001D2CFF">
              <w:rPr>
                <w:noProof/>
                <w:webHidden/>
              </w:rPr>
              <w:fldChar w:fldCharType="begin"/>
            </w:r>
            <w:r w:rsidR="001D2CFF">
              <w:rPr>
                <w:noProof/>
                <w:webHidden/>
              </w:rPr>
              <w:instrText xml:space="preserve"> PAGEREF _Toc160104591 \h </w:instrText>
            </w:r>
            <w:r w:rsidR="001D2CFF">
              <w:rPr>
                <w:noProof/>
                <w:webHidden/>
              </w:rPr>
            </w:r>
            <w:r w:rsidR="001D2CFF">
              <w:rPr>
                <w:noProof/>
                <w:webHidden/>
              </w:rPr>
              <w:fldChar w:fldCharType="separate"/>
            </w:r>
            <w:r w:rsidR="00A31DA7">
              <w:rPr>
                <w:noProof/>
                <w:webHidden/>
              </w:rPr>
              <w:t>4</w:t>
            </w:r>
            <w:r w:rsidR="001D2CFF">
              <w:rPr>
                <w:noProof/>
                <w:webHidden/>
              </w:rPr>
              <w:fldChar w:fldCharType="end"/>
            </w:r>
          </w:hyperlink>
        </w:p>
        <w:p w14:paraId="3AC85975" w14:textId="71A94AD3" w:rsidR="001D2CFF" w:rsidRDefault="00000000">
          <w:pPr>
            <w:pStyle w:val="TOC2"/>
            <w:tabs>
              <w:tab w:val="right" w:leader="dot" w:pos="9016"/>
            </w:tabs>
            <w:rPr>
              <w:rFonts w:cstheme="minorBidi"/>
              <w:noProof/>
              <w:kern w:val="2"/>
              <w:sz w:val="24"/>
              <w:szCs w:val="24"/>
              <w14:ligatures w14:val="standardContextual"/>
            </w:rPr>
          </w:pPr>
          <w:hyperlink w:anchor="_Toc160104592" w:history="1">
            <w:r w:rsidR="001D2CFF" w:rsidRPr="00F32BD6">
              <w:rPr>
                <w:rStyle w:val="Hyperlink"/>
                <w:rFonts w:asciiTheme="minorBidi" w:hAnsiTheme="minorBidi"/>
                <w:noProof/>
              </w:rPr>
              <w:t>Do they self evaluate?</w:t>
            </w:r>
            <w:r w:rsidR="001D2CFF">
              <w:rPr>
                <w:noProof/>
                <w:webHidden/>
              </w:rPr>
              <w:tab/>
            </w:r>
            <w:r w:rsidR="001D2CFF">
              <w:rPr>
                <w:noProof/>
                <w:webHidden/>
              </w:rPr>
              <w:fldChar w:fldCharType="begin"/>
            </w:r>
            <w:r w:rsidR="001D2CFF">
              <w:rPr>
                <w:noProof/>
                <w:webHidden/>
              </w:rPr>
              <w:instrText xml:space="preserve"> PAGEREF _Toc160104592 \h </w:instrText>
            </w:r>
            <w:r w:rsidR="001D2CFF">
              <w:rPr>
                <w:noProof/>
                <w:webHidden/>
              </w:rPr>
            </w:r>
            <w:r w:rsidR="001D2CFF">
              <w:rPr>
                <w:noProof/>
                <w:webHidden/>
              </w:rPr>
              <w:fldChar w:fldCharType="separate"/>
            </w:r>
            <w:r w:rsidR="00A31DA7">
              <w:rPr>
                <w:noProof/>
                <w:webHidden/>
              </w:rPr>
              <w:t>5</w:t>
            </w:r>
            <w:r w:rsidR="001D2CFF">
              <w:rPr>
                <w:noProof/>
                <w:webHidden/>
              </w:rPr>
              <w:fldChar w:fldCharType="end"/>
            </w:r>
          </w:hyperlink>
        </w:p>
        <w:p w14:paraId="331CC030" w14:textId="090267B5" w:rsidR="001D2CFF" w:rsidRDefault="00000000">
          <w:pPr>
            <w:pStyle w:val="TOC2"/>
            <w:tabs>
              <w:tab w:val="right" w:leader="dot" w:pos="9016"/>
            </w:tabs>
            <w:rPr>
              <w:rFonts w:cstheme="minorBidi"/>
              <w:noProof/>
              <w:kern w:val="2"/>
              <w:sz w:val="24"/>
              <w:szCs w:val="24"/>
              <w14:ligatures w14:val="standardContextual"/>
            </w:rPr>
          </w:pPr>
          <w:hyperlink w:anchor="_Toc160104593" w:history="1">
            <w:r w:rsidR="001D2CFF" w:rsidRPr="00F32BD6">
              <w:rPr>
                <w:rStyle w:val="Hyperlink"/>
                <w:rFonts w:asciiTheme="minorBidi" w:hAnsiTheme="minorBidi"/>
                <w:noProof/>
              </w:rPr>
              <w:t>Why do companies self evaluate?</w:t>
            </w:r>
            <w:r w:rsidR="001D2CFF">
              <w:rPr>
                <w:noProof/>
                <w:webHidden/>
              </w:rPr>
              <w:tab/>
            </w:r>
            <w:r w:rsidR="001D2CFF">
              <w:rPr>
                <w:noProof/>
                <w:webHidden/>
              </w:rPr>
              <w:fldChar w:fldCharType="begin"/>
            </w:r>
            <w:r w:rsidR="001D2CFF">
              <w:rPr>
                <w:noProof/>
                <w:webHidden/>
              </w:rPr>
              <w:instrText xml:space="preserve"> PAGEREF _Toc160104593 \h </w:instrText>
            </w:r>
            <w:r w:rsidR="001D2CFF">
              <w:rPr>
                <w:noProof/>
                <w:webHidden/>
              </w:rPr>
            </w:r>
            <w:r w:rsidR="001D2CFF">
              <w:rPr>
                <w:noProof/>
                <w:webHidden/>
              </w:rPr>
              <w:fldChar w:fldCharType="separate"/>
            </w:r>
            <w:r w:rsidR="00A31DA7">
              <w:rPr>
                <w:noProof/>
                <w:webHidden/>
              </w:rPr>
              <w:t>6</w:t>
            </w:r>
            <w:r w:rsidR="001D2CFF">
              <w:rPr>
                <w:noProof/>
                <w:webHidden/>
              </w:rPr>
              <w:fldChar w:fldCharType="end"/>
            </w:r>
          </w:hyperlink>
        </w:p>
        <w:p w14:paraId="7105AD61" w14:textId="12C79AE1" w:rsidR="001D2CFF" w:rsidRDefault="00000000">
          <w:pPr>
            <w:pStyle w:val="TOC2"/>
            <w:tabs>
              <w:tab w:val="right" w:leader="dot" w:pos="9016"/>
            </w:tabs>
            <w:rPr>
              <w:rFonts w:cstheme="minorBidi"/>
              <w:noProof/>
              <w:kern w:val="2"/>
              <w:sz w:val="24"/>
              <w:szCs w:val="24"/>
              <w14:ligatures w14:val="standardContextual"/>
            </w:rPr>
          </w:pPr>
          <w:hyperlink w:anchor="_Toc160104594" w:history="1">
            <w:r w:rsidR="001D2CFF" w:rsidRPr="00F32BD6">
              <w:rPr>
                <w:rStyle w:val="Hyperlink"/>
                <w:rFonts w:asciiTheme="minorBidi" w:hAnsiTheme="minorBidi"/>
                <w:noProof/>
              </w:rPr>
              <w:t>Is ‘Green’ technology being used and is it more sustainable?</w:t>
            </w:r>
            <w:r w:rsidR="001D2CFF">
              <w:rPr>
                <w:noProof/>
                <w:webHidden/>
              </w:rPr>
              <w:tab/>
            </w:r>
            <w:r w:rsidR="001D2CFF">
              <w:rPr>
                <w:noProof/>
                <w:webHidden/>
              </w:rPr>
              <w:fldChar w:fldCharType="begin"/>
            </w:r>
            <w:r w:rsidR="001D2CFF">
              <w:rPr>
                <w:noProof/>
                <w:webHidden/>
              </w:rPr>
              <w:instrText xml:space="preserve"> PAGEREF _Toc160104594 \h </w:instrText>
            </w:r>
            <w:r w:rsidR="001D2CFF">
              <w:rPr>
                <w:noProof/>
                <w:webHidden/>
              </w:rPr>
            </w:r>
            <w:r w:rsidR="001D2CFF">
              <w:rPr>
                <w:noProof/>
                <w:webHidden/>
              </w:rPr>
              <w:fldChar w:fldCharType="separate"/>
            </w:r>
            <w:r w:rsidR="00A31DA7">
              <w:rPr>
                <w:noProof/>
                <w:webHidden/>
              </w:rPr>
              <w:t>7</w:t>
            </w:r>
            <w:r w:rsidR="001D2CFF">
              <w:rPr>
                <w:noProof/>
                <w:webHidden/>
              </w:rPr>
              <w:fldChar w:fldCharType="end"/>
            </w:r>
          </w:hyperlink>
        </w:p>
        <w:p w14:paraId="01D94812" w14:textId="5EE2084D" w:rsidR="001D2CFF" w:rsidRDefault="00000000">
          <w:pPr>
            <w:pStyle w:val="TOC2"/>
            <w:tabs>
              <w:tab w:val="right" w:leader="dot" w:pos="9016"/>
            </w:tabs>
            <w:rPr>
              <w:rFonts w:cstheme="minorBidi"/>
              <w:noProof/>
              <w:kern w:val="2"/>
              <w:sz w:val="24"/>
              <w:szCs w:val="24"/>
              <w14:ligatures w14:val="standardContextual"/>
            </w:rPr>
          </w:pPr>
          <w:hyperlink w:anchor="_Toc160104595" w:history="1">
            <w:r w:rsidR="001D2CFF" w:rsidRPr="00F32BD6">
              <w:rPr>
                <w:rStyle w:val="Hyperlink"/>
                <w:rFonts w:asciiTheme="minorBidi" w:hAnsiTheme="minorBidi"/>
                <w:noProof/>
              </w:rPr>
              <w:t>What could they do instead of self evaluating?</w:t>
            </w:r>
            <w:r w:rsidR="001D2CFF">
              <w:rPr>
                <w:noProof/>
                <w:webHidden/>
              </w:rPr>
              <w:tab/>
            </w:r>
            <w:r w:rsidR="001D2CFF">
              <w:rPr>
                <w:noProof/>
                <w:webHidden/>
              </w:rPr>
              <w:fldChar w:fldCharType="begin"/>
            </w:r>
            <w:r w:rsidR="001D2CFF">
              <w:rPr>
                <w:noProof/>
                <w:webHidden/>
              </w:rPr>
              <w:instrText xml:space="preserve"> PAGEREF _Toc160104595 \h </w:instrText>
            </w:r>
            <w:r w:rsidR="001D2CFF">
              <w:rPr>
                <w:noProof/>
                <w:webHidden/>
              </w:rPr>
            </w:r>
            <w:r w:rsidR="001D2CFF">
              <w:rPr>
                <w:noProof/>
                <w:webHidden/>
              </w:rPr>
              <w:fldChar w:fldCharType="separate"/>
            </w:r>
            <w:r w:rsidR="00A31DA7">
              <w:rPr>
                <w:noProof/>
                <w:webHidden/>
              </w:rPr>
              <w:t>8</w:t>
            </w:r>
            <w:r w:rsidR="001D2CFF">
              <w:rPr>
                <w:noProof/>
                <w:webHidden/>
              </w:rPr>
              <w:fldChar w:fldCharType="end"/>
            </w:r>
          </w:hyperlink>
        </w:p>
        <w:p w14:paraId="07AE8853" w14:textId="69061D23" w:rsidR="001D2CFF" w:rsidRDefault="00000000">
          <w:pPr>
            <w:pStyle w:val="TOC2"/>
            <w:tabs>
              <w:tab w:val="right" w:leader="dot" w:pos="9016"/>
            </w:tabs>
            <w:rPr>
              <w:rFonts w:cstheme="minorBidi"/>
              <w:noProof/>
              <w:kern w:val="2"/>
              <w:sz w:val="24"/>
              <w:szCs w:val="24"/>
              <w14:ligatures w14:val="standardContextual"/>
            </w:rPr>
          </w:pPr>
          <w:hyperlink w:anchor="_Toc160104596" w:history="1">
            <w:r w:rsidR="001D2CFF" w:rsidRPr="00F32BD6">
              <w:rPr>
                <w:rStyle w:val="Hyperlink"/>
                <w:rFonts w:asciiTheme="minorBidi" w:hAnsiTheme="minorBidi"/>
                <w:noProof/>
              </w:rPr>
              <w:t>Conclusion</w:t>
            </w:r>
            <w:r w:rsidR="001D2CFF">
              <w:rPr>
                <w:noProof/>
                <w:webHidden/>
              </w:rPr>
              <w:tab/>
            </w:r>
            <w:r w:rsidR="001D2CFF">
              <w:rPr>
                <w:noProof/>
                <w:webHidden/>
              </w:rPr>
              <w:fldChar w:fldCharType="begin"/>
            </w:r>
            <w:r w:rsidR="001D2CFF">
              <w:rPr>
                <w:noProof/>
                <w:webHidden/>
              </w:rPr>
              <w:instrText xml:space="preserve"> PAGEREF _Toc160104596 \h </w:instrText>
            </w:r>
            <w:r w:rsidR="001D2CFF">
              <w:rPr>
                <w:noProof/>
                <w:webHidden/>
              </w:rPr>
            </w:r>
            <w:r w:rsidR="001D2CFF">
              <w:rPr>
                <w:noProof/>
                <w:webHidden/>
              </w:rPr>
              <w:fldChar w:fldCharType="separate"/>
            </w:r>
            <w:r w:rsidR="00A31DA7">
              <w:rPr>
                <w:noProof/>
                <w:webHidden/>
              </w:rPr>
              <w:t>8</w:t>
            </w:r>
            <w:r w:rsidR="001D2CFF">
              <w:rPr>
                <w:noProof/>
                <w:webHidden/>
              </w:rPr>
              <w:fldChar w:fldCharType="end"/>
            </w:r>
          </w:hyperlink>
        </w:p>
        <w:p w14:paraId="4DB08AF5" w14:textId="40BC053E" w:rsidR="001D2CFF" w:rsidRDefault="00000000">
          <w:pPr>
            <w:pStyle w:val="TOC2"/>
            <w:tabs>
              <w:tab w:val="right" w:leader="dot" w:pos="9016"/>
            </w:tabs>
            <w:rPr>
              <w:rFonts w:cstheme="minorBidi"/>
              <w:noProof/>
              <w:kern w:val="2"/>
              <w:sz w:val="24"/>
              <w:szCs w:val="24"/>
              <w14:ligatures w14:val="standardContextual"/>
            </w:rPr>
          </w:pPr>
          <w:hyperlink w:anchor="_Toc160104597" w:history="1">
            <w:r w:rsidR="001D2CFF" w:rsidRPr="00F32BD6">
              <w:rPr>
                <w:rStyle w:val="Hyperlink"/>
                <w:rFonts w:ascii="Arial" w:hAnsi="Arial" w:cs="Arial"/>
                <w:noProof/>
              </w:rPr>
              <w:t>References</w:t>
            </w:r>
            <w:r w:rsidR="001D2CFF">
              <w:rPr>
                <w:noProof/>
                <w:webHidden/>
              </w:rPr>
              <w:tab/>
            </w:r>
            <w:r w:rsidR="001D2CFF">
              <w:rPr>
                <w:noProof/>
                <w:webHidden/>
              </w:rPr>
              <w:fldChar w:fldCharType="begin"/>
            </w:r>
            <w:r w:rsidR="001D2CFF">
              <w:rPr>
                <w:noProof/>
                <w:webHidden/>
              </w:rPr>
              <w:instrText xml:space="preserve"> PAGEREF _Toc160104597 \h </w:instrText>
            </w:r>
            <w:r w:rsidR="001D2CFF">
              <w:rPr>
                <w:noProof/>
                <w:webHidden/>
              </w:rPr>
            </w:r>
            <w:r w:rsidR="001D2CFF">
              <w:rPr>
                <w:noProof/>
                <w:webHidden/>
              </w:rPr>
              <w:fldChar w:fldCharType="separate"/>
            </w:r>
            <w:r w:rsidR="00A31DA7">
              <w:rPr>
                <w:noProof/>
                <w:webHidden/>
              </w:rPr>
              <w:t>10</w:t>
            </w:r>
            <w:r w:rsidR="001D2CFF">
              <w:rPr>
                <w:noProof/>
                <w:webHidden/>
              </w:rPr>
              <w:fldChar w:fldCharType="end"/>
            </w:r>
          </w:hyperlink>
        </w:p>
        <w:p w14:paraId="3876D7CA" w14:textId="08CFA952" w:rsidR="001D2CFF" w:rsidRDefault="001D2CFF">
          <w:r>
            <w:rPr>
              <w:b/>
              <w:bCs/>
            </w:rPr>
            <w:fldChar w:fldCharType="end"/>
          </w:r>
        </w:p>
      </w:sdtContent>
    </w:sdt>
    <w:p w14:paraId="70B2D9C7" w14:textId="77777777" w:rsidR="001D2CFF" w:rsidRDefault="001D2CFF" w:rsidP="001D2CFF"/>
    <w:p w14:paraId="40425E7E" w14:textId="77777777" w:rsidR="001D2CFF" w:rsidRPr="001D2CFF" w:rsidRDefault="001D2CFF" w:rsidP="001D2CFF">
      <w:pPr>
        <w:rPr>
          <w:rFonts w:ascii="Arial" w:hAnsi="Arial" w:cs="Arial"/>
        </w:rPr>
      </w:pPr>
    </w:p>
    <w:p w14:paraId="3DB61AD3" w14:textId="261CA666" w:rsidR="001D2CFF" w:rsidRPr="001D2CFF" w:rsidRDefault="001D2CFF" w:rsidP="001D2CFF">
      <w:pPr>
        <w:pStyle w:val="Heading1"/>
        <w:rPr>
          <w:rFonts w:ascii="Arial" w:hAnsi="Arial" w:cs="Arial"/>
        </w:rPr>
      </w:pPr>
      <w:bookmarkStart w:id="0" w:name="_Toc160104589"/>
      <w:r w:rsidRPr="001D2CFF">
        <w:rPr>
          <w:rFonts w:ascii="Arial" w:hAnsi="Arial" w:cs="Arial"/>
        </w:rPr>
        <w:lastRenderedPageBreak/>
        <w:t>INTRODUCTION</w:t>
      </w:r>
      <w:bookmarkEnd w:id="0"/>
    </w:p>
    <w:p w14:paraId="2445F4E7" w14:textId="2DF51DE2" w:rsidR="001479D4" w:rsidRPr="001D2CFF" w:rsidRDefault="001479D4" w:rsidP="001D2CFF">
      <w:pPr>
        <w:spacing w:line="360" w:lineRule="auto"/>
        <w:jc w:val="both"/>
        <w:rPr>
          <w:rFonts w:asciiTheme="minorBidi" w:hAnsiTheme="minorBidi"/>
          <w:sz w:val="24"/>
          <w:szCs w:val="24"/>
        </w:rPr>
      </w:pPr>
    </w:p>
    <w:p w14:paraId="02D3E7B1" w14:textId="77777777" w:rsidR="004467FA" w:rsidRPr="001D2CFF" w:rsidRDefault="009543AA" w:rsidP="001D2CFF">
      <w:pPr>
        <w:spacing w:line="360" w:lineRule="auto"/>
        <w:jc w:val="both"/>
        <w:rPr>
          <w:rFonts w:asciiTheme="minorBidi" w:hAnsiTheme="minorBidi"/>
          <w:sz w:val="24"/>
          <w:szCs w:val="24"/>
        </w:rPr>
      </w:pPr>
      <w:r w:rsidRPr="001D2CFF">
        <w:rPr>
          <w:rFonts w:asciiTheme="minorBidi" w:hAnsiTheme="minorBidi"/>
          <w:sz w:val="24"/>
          <w:szCs w:val="24"/>
        </w:rPr>
        <w:t xml:space="preserve">Greenwashing, a term created to describe the deceptive practice of misleadingly presenting a company's environmental initiatives to appear more sustainable than they genuinely are, has become a notable concern within the hospitality industry. </w:t>
      </w:r>
      <w:r w:rsidR="00684E35" w:rsidRPr="001D2CFF">
        <w:rPr>
          <w:rFonts w:asciiTheme="minorBidi" w:hAnsiTheme="minorBidi"/>
          <w:sz w:val="24"/>
          <w:szCs w:val="24"/>
        </w:rPr>
        <w:t>Greenwashing is when hotels say they're super eco-friendly, but their actions don't really match up.</w:t>
      </w:r>
      <w:r w:rsidR="00ED26EC" w:rsidRPr="001D2CFF">
        <w:rPr>
          <w:rFonts w:asciiTheme="minorBidi" w:hAnsiTheme="minorBidi"/>
          <w:sz w:val="24"/>
          <w:szCs w:val="24"/>
        </w:rPr>
        <w:t xml:space="preserve"> Greenwashing refers to the deceptive advertising, marketing, or public relations strategies employed by companies to portray an environmentally friendly image</w:t>
      </w:r>
      <w:r w:rsidR="004467FA" w:rsidRPr="001D2CFF">
        <w:rPr>
          <w:rFonts w:asciiTheme="minorBidi" w:hAnsiTheme="minorBidi"/>
          <w:sz w:val="24"/>
          <w:szCs w:val="24"/>
        </w:rPr>
        <w:t xml:space="preserve"> </w:t>
      </w:r>
      <w:r w:rsidR="00ED26EC" w:rsidRPr="001D2CFF">
        <w:rPr>
          <w:rFonts w:asciiTheme="minorBidi" w:hAnsiTheme="minorBidi"/>
          <w:sz w:val="24"/>
          <w:szCs w:val="24"/>
        </w:rPr>
        <w:t>(</w:t>
      </w:r>
      <w:proofErr w:type="spellStart"/>
      <w:r w:rsidR="00ED26EC" w:rsidRPr="001D2CFF">
        <w:rPr>
          <w:rFonts w:asciiTheme="minorBidi" w:hAnsiTheme="minorBidi"/>
          <w:sz w:val="24"/>
          <w:szCs w:val="24"/>
        </w:rPr>
        <w:t>Parguel</w:t>
      </w:r>
      <w:proofErr w:type="spellEnd"/>
      <w:r w:rsidR="00ED26EC" w:rsidRPr="001D2CFF">
        <w:rPr>
          <w:rFonts w:asciiTheme="minorBidi" w:hAnsiTheme="minorBidi"/>
          <w:sz w:val="24"/>
          <w:szCs w:val="24"/>
        </w:rPr>
        <w:t xml:space="preserve"> et al., 2011).</w:t>
      </w:r>
      <w:r w:rsidR="00684E35" w:rsidRPr="001D2CFF">
        <w:rPr>
          <w:rFonts w:asciiTheme="minorBidi" w:hAnsiTheme="minorBidi"/>
          <w:sz w:val="24"/>
          <w:szCs w:val="24"/>
        </w:rPr>
        <w:t xml:space="preserve"> </w:t>
      </w:r>
    </w:p>
    <w:p w14:paraId="1DB7A9FC" w14:textId="77777777" w:rsidR="004467FA" w:rsidRPr="001D2CFF" w:rsidRDefault="00684E35" w:rsidP="001D2CFF">
      <w:pPr>
        <w:spacing w:line="360" w:lineRule="auto"/>
        <w:jc w:val="both"/>
        <w:rPr>
          <w:rFonts w:asciiTheme="minorBidi" w:hAnsiTheme="minorBidi"/>
          <w:sz w:val="24"/>
          <w:szCs w:val="24"/>
        </w:rPr>
      </w:pPr>
      <w:r w:rsidRPr="001D2CFF">
        <w:rPr>
          <w:rFonts w:asciiTheme="minorBidi" w:hAnsiTheme="minorBidi"/>
          <w:sz w:val="24"/>
          <w:szCs w:val="24"/>
        </w:rPr>
        <w:t>They might do this to attract guests who want to stay in places that care about the environment.</w:t>
      </w:r>
      <w:r w:rsidR="004467FA" w:rsidRPr="001D2CFF">
        <w:rPr>
          <w:rFonts w:asciiTheme="minorBidi" w:hAnsiTheme="minorBidi"/>
          <w:sz w:val="24"/>
          <w:szCs w:val="24"/>
        </w:rPr>
        <w:t xml:space="preserve"> When there is a tendency for a product to be manipulated to appear sustainable, consumers develop suspicions about the company, resulting in a reverse correlation between Greenwashing and trust (Braga Junior et al., 2019).</w:t>
      </w:r>
    </w:p>
    <w:p w14:paraId="00A64598" w14:textId="77777777" w:rsidR="004467FA" w:rsidRPr="001D2CFF" w:rsidRDefault="00B95622" w:rsidP="001D2CFF">
      <w:pPr>
        <w:spacing w:line="360" w:lineRule="auto"/>
        <w:jc w:val="both"/>
        <w:rPr>
          <w:rFonts w:asciiTheme="minorBidi" w:hAnsiTheme="minorBidi"/>
          <w:sz w:val="24"/>
          <w:szCs w:val="24"/>
        </w:rPr>
      </w:pPr>
      <w:r w:rsidRPr="001D2CFF">
        <w:rPr>
          <w:rFonts w:asciiTheme="minorBidi" w:hAnsiTheme="minorBidi"/>
          <w:sz w:val="24"/>
          <w:szCs w:val="24"/>
        </w:rPr>
        <w:t>The practice of misleadingly employing marketing or public relations strategies to create a false perception of environmental friendliness is commonly known as greenwashing (Aji and Sutikno,2015).</w:t>
      </w:r>
      <w:r w:rsidR="009543AA" w:rsidRPr="001D2CFF">
        <w:rPr>
          <w:rFonts w:asciiTheme="minorBidi" w:hAnsiTheme="minorBidi"/>
          <w:sz w:val="24"/>
          <w:szCs w:val="24"/>
        </w:rPr>
        <w:t xml:space="preserve"> As consumers increasingly prioritize eco-friendly practices, hotels are under pressure to demonstrate their commitment to environmental responsibility. However, some establishments engage in greenwashing, employing tactics that may exaggerate or misrepresent their sustainability efforts. </w:t>
      </w:r>
    </w:p>
    <w:p w14:paraId="436C49DB" w14:textId="2A00ED8F" w:rsidR="00883392" w:rsidRPr="001D2CFF" w:rsidRDefault="009543AA" w:rsidP="001D2CFF">
      <w:pPr>
        <w:spacing w:line="360" w:lineRule="auto"/>
        <w:jc w:val="both"/>
        <w:rPr>
          <w:rFonts w:asciiTheme="minorBidi" w:hAnsiTheme="minorBidi"/>
          <w:sz w:val="24"/>
          <w:szCs w:val="24"/>
        </w:rPr>
      </w:pPr>
      <w:r w:rsidRPr="001D2CFF">
        <w:rPr>
          <w:rFonts w:asciiTheme="minorBidi" w:hAnsiTheme="minorBidi"/>
          <w:sz w:val="24"/>
          <w:szCs w:val="24"/>
        </w:rPr>
        <w:t>This report focuses on the phenomenon of greenwashing in the hospitality sector, taking the Marriott hotel as a case study. By examining how greenwashing manifests in the practices of Marriott and its potential impact, this report aims to provide insights into the challenges of ensuring genuine sustainability in the hotel industry and cultivating consumer trust.</w:t>
      </w:r>
    </w:p>
    <w:p w14:paraId="1960896D" w14:textId="77777777" w:rsidR="00391B96" w:rsidRPr="001D2CFF" w:rsidRDefault="00391B96" w:rsidP="001D2CFF">
      <w:pPr>
        <w:spacing w:line="360" w:lineRule="auto"/>
        <w:jc w:val="both"/>
        <w:rPr>
          <w:rFonts w:asciiTheme="minorBidi" w:hAnsiTheme="minorBidi"/>
          <w:sz w:val="24"/>
          <w:szCs w:val="24"/>
        </w:rPr>
      </w:pPr>
    </w:p>
    <w:p w14:paraId="0CAFCAB5" w14:textId="4072A0EA" w:rsidR="009543AA" w:rsidRPr="001D2CFF" w:rsidRDefault="009543AA" w:rsidP="001D2CFF">
      <w:pPr>
        <w:pStyle w:val="Heading2"/>
        <w:rPr>
          <w:rFonts w:asciiTheme="minorBidi" w:hAnsiTheme="minorBidi" w:cstheme="minorBidi"/>
          <w:sz w:val="32"/>
          <w:szCs w:val="32"/>
        </w:rPr>
      </w:pPr>
      <w:bookmarkStart w:id="1" w:name="_Toc160104590"/>
      <w:proofErr w:type="gramStart"/>
      <w:r w:rsidRPr="001D2CFF">
        <w:rPr>
          <w:rFonts w:asciiTheme="minorBidi" w:hAnsiTheme="minorBidi" w:cstheme="minorBidi"/>
          <w:sz w:val="32"/>
          <w:szCs w:val="32"/>
        </w:rPr>
        <w:t>Have</w:t>
      </w:r>
      <w:proofErr w:type="gramEnd"/>
      <w:r w:rsidRPr="001D2CFF">
        <w:rPr>
          <w:rFonts w:asciiTheme="minorBidi" w:hAnsiTheme="minorBidi" w:cstheme="minorBidi"/>
          <w:sz w:val="32"/>
          <w:szCs w:val="32"/>
        </w:rPr>
        <w:t xml:space="preserve"> the hotel been accused of greenwashing?</w:t>
      </w:r>
      <w:bookmarkEnd w:id="1"/>
    </w:p>
    <w:p w14:paraId="0A0E41E7" w14:textId="77777777" w:rsidR="009543AA" w:rsidRPr="001D2CFF" w:rsidRDefault="009543AA" w:rsidP="001D2CFF">
      <w:pPr>
        <w:spacing w:line="360" w:lineRule="auto"/>
        <w:jc w:val="both"/>
        <w:rPr>
          <w:rFonts w:asciiTheme="minorBidi" w:hAnsiTheme="minorBidi"/>
          <w:sz w:val="24"/>
          <w:szCs w:val="24"/>
          <w:lang w:eastAsia="en-GB"/>
        </w:rPr>
      </w:pPr>
    </w:p>
    <w:p w14:paraId="085E9E78" w14:textId="77777777" w:rsidR="00064E7E" w:rsidRPr="001D2CFF" w:rsidRDefault="00064E7E"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Marriott, along with numerous establishments in the hospitality sector, has shown a growing commitment to environmental sustainability. Several hotels, including those falling under the Marriott brand, have implemented various initiatives aimed at </w:t>
      </w:r>
      <w:r w:rsidRPr="001D2CFF">
        <w:rPr>
          <w:rFonts w:asciiTheme="minorBidi" w:hAnsiTheme="minorBidi"/>
          <w:sz w:val="24"/>
          <w:szCs w:val="24"/>
          <w:lang w:eastAsia="en-GB"/>
        </w:rPr>
        <w:lastRenderedPageBreak/>
        <w:t xml:space="preserve">reducing their environmental impact. These efforts commonly include strategies such as improving energy efficiency, minimizing waste, conserving water, and actively engaging with local communities. </w:t>
      </w:r>
    </w:p>
    <w:p w14:paraId="0ABFE3A2" w14:textId="5528E4A1" w:rsidR="005E0525" w:rsidRPr="001D2CFF" w:rsidRDefault="00064E7E"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International has been accused of participating in "greenwashing” (Review, 2023).</w:t>
      </w:r>
      <w:r w:rsidR="004E6986" w:rsidRPr="001D2CFF">
        <w:rPr>
          <w:rFonts w:asciiTheme="minorBidi" w:hAnsiTheme="minorBidi"/>
          <w:sz w:val="24"/>
          <w:szCs w:val="24"/>
          <w:lang w:eastAsia="en-GB"/>
        </w:rPr>
        <w:t xml:space="preserve"> </w:t>
      </w:r>
      <w:r w:rsidR="005E0525" w:rsidRPr="001D2CFF">
        <w:rPr>
          <w:rFonts w:asciiTheme="minorBidi" w:hAnsiTheme="minorBidi"/>
          <w:sz w:val="24"/>
          <w:szCs w:val="24"/>
          <w:lang w:eastAsia="en-GB"/>
        </w:rPr>
        <w:t>Despite Marriott's commitment to acquiring 30 percent of its electricity from renewable sources by 2025</w:t>
      </w:r>
      <w:r w:rsidR="004957A6">
        <w:rPr>
          <w:rFonts w:asciiTheme="minorBidi" w:hAnsiTheme="minorBidi"/>
          <w:sz w:val="24"/>
          <w:szCs w:val="24"/>
          <w:lang w:eastAsia="en-GB"/>
        </w:rPr>
        <w:t xml:space="preserve"> </w:t>
      </w:r>
      <w:r w:rsidR="004957A6" w:rsidRPr="004957A6">
        <w:rPr>
          <w:rFonts w:asciiTheme="minorBidi" w:hAnsiTheme="minorBidi"/>
          <w:sz w:val="24"/>
          <w:szCs w:val="24"/>
          <w:lang w:eastAsia="en-GB"/>
        </w:rPr>
        <w:t>(Author, n.d.)</w:t>
      </w:r>
      <w:r w:rsidR="004957A6">
        <w:rPr>
          <w:rFonts w:asciiTheme="minorBidi" w:hAnsiTheme="minorBidi"/>
          <w:sz w:val="24"/>
          <w:szCs w:val="24"/>
          <w:lang w:eastAsia="en-GB"/>
        </w:rPr>
        <w:t>,</w:t>
      </w:r>
      <w:r w:rsidR="005E0525" w:rsidRPr="001D2CFF">
        <w:rPr>
          <w:rFonts w:asciiTheme="minorBidi" w:hAnsiTheme="minorBidi"/>
          <w:sz w:val="24"/>
          <w:szCs w:val="24"/>
          <w:lang w:eastAsia="en-GB"/>
        </w:rPr>
        <w:t xml:space="preserve"> there is a notable discrepancy in its reported energy practices. In 2018, The hotel chain did not report obtaining any renewable energy raising questions about the sincerity of its environmental goals, furthermore, while Marriott allocated $33 million for energy-saving projects like LED lighting retrofits, this investment is overshadowed by the substantial $3.4 billion returned to shareholders in the same period (Daily Kos, n.d.). Marriott's climate targets also appear less ambitious compared to rival Hilton. </w:t>
      </w:r>
      <w:r w:rsidR="001B18D5" w:rsidRPr="001D2CFF">
        <w:rPr>
          <w:rFonts w:asciiTheme="minorBidi" w:hAnsiTheme="minorBidi"/>
          <w:sz w:val="24"/>
          <w:szCs w:val="24"/>
          <w:lang w:eastAsia="en-GB"/>
        </w:rPr>
        <w:t>This situation exemplifies a classic instance of greenwashing, and unfortunately, it adversely impacts the workforce by cutting on their working hours (Daily Kos, n.d.).</w:t>
      </w:r>
    </w:p>
    <w:p w14:paraId="7C0FFED2" w14:textId="25EA0C55" w:rsidR="009543AA" w:rsidRPr="001D2CFF" w:rsidRDefault="000C4159" w:rsidP="001D2CFF">
      <w:pPr>
        <w:pStyle w:val="Heading2"/>
        <w:rPr>
          <w:rFonts w:asciiTheme="minorBidi" w:hAnsiTheme="minorBidi" w:cstheme="minorBidi"/>
          <w:sz w:val="32"/>
          <w:szCs w:val="32"/>
        </w:rPr>
      </w:pPr>
      <w:bookmarkStart w:id="2" w:name="_Toc160104591"/>
      <w:r w:rsidRPr="001D2CFF">
        <w:rPr>
          <w:rFonts w:asciiTheme="minorBidi" w:hAnsiTheme="minorBidi" w:cstheme="minorBidi"/>
          <w:sz w:val="32"/>
          <w:szCs w:val="32"/>
        </w:rPr>
        <w:t>Are there areas where it could be construed that they are greenwashing?</w:t>
      </w:r>
      <w:bookmarkEnd w:id="2"/>
    </w:p>
    <w:p w14:paraId="5AF4139A" w14:textId="77777777" w:rsidR="001D2CFF" w:rsidRPr="001D2CFF" w:rsidRDefault="001D2CFF" w:rsidP="001D2CFF">
      <w:pPr>
        <w:rPr>
          <w:lang w:eastAsia="en-GB"/>
        </w:rPr>
      </w:pPr>
    </w:p>
    <w:p w14:paraId="6009BDFE" w14:textId="14DED445" w:rsidR="00391B96" w:rsidRPr="001D2CFF" w:rsidRDefault="000C4159"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International has faced scrutiny in certain areas where it could be perceived that they are engaging in greenwashing. Critics have pointed out instances where the company's environmental initiatives may be construed as more for cutting labour costs</w:t>
      </w:r>
      <w:r w:rsidR="005E0525" w:rsidRPr="001D2CFF">
        <w:rPr>
          <w:rFonts w:asciiTheme="minorBidi" w:hAnsiTheme="minorBidi"/>
          <w:sz w:val="24"/>
          <w:szCs w:val="24"/>
          <w:lang w:eastAsia="en-GB"/>
        </w:rPr>
        <w:t>. In 2015, the San Francisco Marriott Marquis embraced Marriott's "Make a Green Choice" program</w:t>
      </w:r>
      <w:r w:rsidR="004957A6">
        <w:rPr>
          <w:rFonts w:asciiTheme="minorBidi" w:hAnsiTheme="minorBidi"/>
          <w:sz w:val="24"/>
          <w:szCs w:val="24"/>
          <w:lang w:eastAsia="en-GB"/>
        </w:rPr>
        <w:t xml:space="preserve"> </w:t>
      </w:r>
      <w:r w:rsidR="004957A6" w:rsidRPr="004957A6">
        <w:rPr>
          <w:rFonts w:asciiTheme="minorBidi" w:hAnsiTheme="minorBidi"/>
          <w:sz w:val="24"/>
          <w:szCs w:val="24"/>
          <w:lang w:eastAsia="en-GB"/>
        </w:rPr>
        <w:t>(Author, n.d.)</w:t>
      </w:r>
      <w:r w:rsidR="004957A6">
        <w:rPr>
          <w:rFonts w:asciiTheme="minorBidi" w:hAnsiTheme="minorBidi"/>
          <w:sz w:val="24"/>
          <w:szCs w:val="24"/>
          <w:lang w:eastAsia="en-GB"/>
        </w:rPr>
        <w:t xml:space="preserve">, </w:t>
      </w:r>
      <w:r w:rsidR="005E0525" w:rsidRPr="001D2CFF">
        <w:rPr>
          <w:rFonts w:asciiTheme="minorBidi" w:hAnsiTheme="minorBidi"/>
          <w:sz w:val="24"/>
          <w:szCs w:val="24"/>
          <w:lang w:eastAsia="en-GB"/>
        </w:rPr>
        <w:t xml:space="preserve">encouraging guests to abstain from daily room cleaning in exchange for points in Marriott International's loyalty program. </w:t>
      </w:r>
      <w:r w:rsidR="001B18D5" w:rsidRPr="001D2CFF">
        <w:rPr>
          <w:rFonts w:asciiTheme="minorBidi" w:hAnsiTheme="minorBidi"/>
          <w:sz w:val="24"/>
          <w:szCs w:val="24"/>
          <w:lang w:eastAsia="en-GB"/>
        </w:rPr>
        <w:t>The implementation of "Make a Green Choice" has had adverse effects on housekeepers, with a significant 91% reporting a reduction in hours (Author, T n.d.).</w:t>
      </w:r>
      <w:r w:rsidR="005E0525" w:rsidRPr="001D2CFF">
        <w:rPr>
          <w:rFonts w:asciiTheme="minorBidi" w:hAnsiTheme="minorBidi"/>
          <w:sz w:val="24"/>
          <w:szCs w:val="24"/>
          <w:lang w:eastAsia="en-GB"/>
        </w:rPr>
        <w:t xml:space="preserve"> </w:t>
      </w:r>
    </w:p>
    <w:p w14:paraId="0B0EF6AA" w14:textId="539D992A" w:rsidR="00E70F32" w:rsidRPr="001D2CFF" w:rsidRDefault="005E0525"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The company promoted this service </w:t>
      </w:r>
      <w:proofErr w:type="gramStart"/>
      <w:r w:rsidRPr="001D2CFF">
        <w:rPr>
          <w:rFonts w:asciiTheme="minorBidi" w:hAnsiTheme="minorBidi"/>
          <w:sz w:val="24"/>
          <w:szCs w:val="24"/>
          <w:lang w:eastAsia="en-GB"/>
        </w:rPr>
        <w:t>as a means to</w:t>
      </w:r>
      <w:proofErr w:type="gramEnd"/>
      <w:r w:rsidRPr="001D2CFF">
        <w:rPr>
          <w:rFonts w:asciiTheme="minorBidi" w:hAnsiTheme="minorBidi"/>
          <w:sz w:val="24"/>
          <w:szCs w:val="24"/>
          <w:lang w:eastAsia="en-GB"/>
        </w:rPr>
        <w:t xml:space="preserve"> reduce water waste and minimize chemical usage. However, they have faced allegations of attempting to reduce labour costs (Author, T n.d.). “When companies disguise job cuts as a sustainability measure, it hurts the cause of climate justice” (Author, T n.d.).</w:t>
      </w:r>
    </w:p>
    <w:p w14:paraId="1871F4A3" w14:textId="2789E995" w:rsidR="00E70F32" w:rsidRPr="001D2CFF" w:rsidRDefault="00E70F3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The introduction of a program offering loyalty points for reusing towels has also been accused of greenwashing, with critics suggesting that it may be more oriented towards cutting </w:t>
      </w:r>
      <w:r w:rsidR="00707F5A" w:rsidRPr="001D2CFF">
        <w:rPr>
          <w:rFonts w:asciiTheme="minorBidi" w:hAnsiTheme="minorBidi"/>
          <w:sz w:val="24"/>
          <w:szCs w:val="24"/>
          <w:lang w:eastAsia="en-GB"/>
        </w:rPr>
        <w:t>labour</w:t>
      </w:r>
      <w:r w:rsidRPr="001D2CFF">
        <w:rPr>
          <w:rFonts w:asciiTheme="minorBidi" w:hAnsiTheme="minorBidi"/>
          <w:sz w:val="24"/>
          <w:szCs w:val="24"/>
          <w:lang w:eastAsia="en-GB"/>
        </w:rPr>
        <w:t xml:space="preserve"> costs than genuinely contributing to environmental conservation.</w:t>
      </w:r>
      <w:r w:rsidR="00C515BB" w:rsidRPr="001D2CFF">
        <w:rPr>
          <w:rFonts w:asciiTheme="minorBidi" w:hAnsiTheme="minorBidi"/>
          <w:sz w:val="24"/>
          <w:szCs w:val="24"/>
          <w:lang w:eastAsia="en-GB"/>
        </w:rPr>
        <w:t xml:space="preserve"> </w:t>
      </w:r>
      <w:r w:rsidR="00C515BB" w:rsidRPr="001D2CFF">
        <w:rPr>
          <w:rFonts w:asciiTheme="minorBidi" w:hAnsiTheme="minorBidi"/>
          <w:sz w:val="24"/>
          <w:szCs w:val="24"/>
          <w:lang w:eastAsia="en-GB"/>
        </w:rPr>
        <w:lastRenderedPageBreak/>
        <w:t>Business organizations may employ greenwashing tactics as a strategy to enhance customer support and increase profitability (TL Ling, NA Aziz. 2021).</w:t>
      </w:r>
      <w:r w:rsidR="00A43BC2" w:rsidRPr="001D2CFF">
        <w:rPr>
          <w:rFonts w:asciiTheme="minorBidi" w:hAnsiTheme="minorBidi"/>
          <w:sz w:val="24"/>
          <w:szCs w:val="24"/>
          <w:lang w:eastAsia="en-GB"/>
        </w:rPr>
        <w:t xml:space="preserve"> This scepticism, in turn, can diminish customer participation in a hotel's green initiatives, such as linen reuse programs, and reduce the likelihood of guests revisiting the hotel (Rahman, I., Park, J., &amp; Chi, C. G. 2015).</w:t>
      </w:r>
    </w:p>
    <w:p w14:paraId="09F702C8" w14:textId="446CE0A1" w:rsidR="00E70F32" w:rsidRPr="001D2CFF" w:rsidRDefault="00E70F3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with approximately 7,200 properties and 1,362,000 rooms, emits a carbon dioxide volume comparable to that of a small town</w:t>
      </w:r>
      <w:r w:rsidR="004957A6">
        <w:rPr>
          <w:rFonts w:asciiTheme="minorBidi" w:hAnsiTheme="minorBidi"/>
          <w:sz w:val="24"/>
          <w:szCs w:val="24"/>
          <w:lang w:eastAsia="en-GB"/>
        </w:rPr>
        <w:t xml:space="preserve"> </w:t>
      </w:r>
      <w:r w:rsidR="004957A6" w:rsidRPr="004957A6">
        <w:rPr>
          <w:rFonts w:asciiTheme="minorBidi" w:hAnsiTheme="minorBidi"/>
          <w:sz w:val="24"/>
          <w:szCs w:val="24"/>
          <w:lang w:eastAsia="en-GB"/>
        </w:rPr>
        <w:t>(Author, n.d.)</w:t>
      </w:r>
      <w:r w:rsidR="004957A6">
        <w:rPr>
          <w:rFonts w:asciiTheme="minorBidi" w:hAnsiTheme="minorBidi"/>
          <w:sz w:val="24"/>
          <w:szCs w:val="24"/>
          <w:lang w:eastAsia="en-GB"/>
        </w:rPr>
        <w:t>.</w:t>
      </w:r>
      <w:r w:rsidR="001B18D5" w:rsidRPr="001B18D5">
        <w:t xml:space="preserve"> </w:t>
      </w:r>
      <w:r w:rsidR="001B18D5" w:rsidRPr="001B18D5">
        <w:rPr>
          <w:rFonts w:asciiTheme="minorBidi" w:hAnsiTheme="minorBidi"/>
          <w:sz w:val="24"/>
          <w:szCs w:val="24"/>
          <w:lang w:eastAsia="en-GB"/>
        </w:rPr>
        <w:t>This</w:t>
      </w:r>
      <w:r w:rsidR="001B18D5">
        <w:rPr>
          <w:rFonts w:asciiTheme="minorBidi" w:hAnsiTheme="minorBidi"/>
          <w:sz w:val="24"/>
          <w:szCs w:val="24"/>
          <w:lang w:eastAsia="en-GB"/>
        </w:rPr>
        <w:t xml:space="preserve"> </w:t>
      </w:r>
      <w:r w:rsidR="001B18D5" w:rsidRPr="001B18D5">
        <w:rPr>
          <w:rFonts w:asciiTheme="minorBidi" w:hAnsiTheme="minorBidi"/>
          <w:sz w:val="24"/>
          <w:szCs w:val="24"/>
          <w:lang w:eastAsia="en-GB"/>
        </w:rPr>
        <w:t>directly affects the environment, posing potential serious consequences in the future (</w:t>
      </w:r>
      <w:proofErr w:type="spellStart"/>
      <w:r w:rsidR="001B18D5" w:rsidRPr="001B18D5">
        <w:rPr>
          <w:rFonts w:asciiTheme="minorBidi" w:hAnsiTheme="minorBidi"/>
          <w:sz w:val="24"/>
          <w:szCs w:val="24"/>
          <w:lang w:eastAsia="en-GB"/>
        </w:rPr>
        <w:t>Farčić</w:t>
      </w:r>
      <w:proofErr w:type="spellEnd"/>
      <w:r w:rsidR="001B18D5" w:rsidRPr="001B18D5">
        <w:rPr>
          <w:rFonts w:asciiTheme="minorBidi" w:hAnsiTheme="minorBidi"/>
          <w:sz w:val="24"/>
          <w:szCs w:val="24"/>
          <w:lang w:eastAsia="en-GB"/>
        </w:rPr>
        <w:t xml:space="preserve"> et al., 2020).</w:t>
      </w:r>
      <w:r w:rsidRPr="001D2CFF">
        <w:rPr>
          <w:rFonts w:asciiTheme="minorBidi" w:hAnsiTheme="minorBidi"/>
          <w:sz w:val="24"/>
          <w:szCs w:val="24"/>
          <w:lang w:eastAsia="en-GB"/>
        </w:rPr>
        <w:t xml:space="preserve"> </w:t>
      </w:r>
      <w:r w:rsidR="003F4D05" w:rsidRPr="001D2CFF">
        <w:rPr>
          <w:rFonts w:asciiTheme="minorBidi" w:hAnsiTheme="minorBidi"/>
          <w:sz w:val="24"/>
          <w:szCs w:val="24"/>
          <w:lang w:eastAsia="en-GB"/>
        </w:rPr>
        <w:t xml:space="preserve">The hotel's carbon emissions, as estimated by (Santos et al. 2023), contribute to around 1% of the global carbon </w:t>
      </w:r>
      <w:proofErr w:type="spellStart"/>
      <w:proofErr w:type="gramStart"/>
      <w:r w:rsidR="003F4D05" w:rsidRPr="001D2CFF">
        <w:rPr>
          <w:rFonts w:asciiTheme="minorBidi" w:hAnsiTheme="minorBidi"/>
          <w:sz w:val="24"/>
          <w:szCs w:val="24"/>
          <w:lang w:eastAsia="en-GB"/>
        </w:rPr>
        <w:t>emission.</w:t>
      </w:r>
      <w:r w:rsidRPr="001D2CFF">
        <w:rPr>
          <w:rFonts w:asciiTheme="minorBidi" w:hAnsiTheme="minorBidi"/>
          <w:sz w:val="24"/>
          <w:szCs w:val="24"/>
          <w:lang w:eastAsia="en-GB"/>
        </w:rPr>
        <w:t>While</w:t>
      </w:r>
      <w:proofErr w:type="spellEnd"/>
      <w:proofErr w:type="gramEnd"/>
      <w:r w:rsidRPr="001D2CFF">
        <w:rPr>
          <w:rFonts w:asciiTheme="minorBidi" w:hAnsiTheme="minorBidi"/>
          <w:sz w:val="24"/>
          <w:szCs w:val="24"/>
          <w:lang w:eastAsia="en-GB"/>
        </w:rPr>
        <w:t xml:space="preserve"> the hotel chain has managed a 3% reduction in carbon emissions per square meter since 2016, this progress falls short of the urgent requirements dictated by the global climate crisis. Marriott has established climate objectives, intending to reduce water consumption by 15%, carbon emissions by 30%, waste to landfill by 45%, and food waste by 50% by 2025</w:t>
      </w:r>
      <w:r w:rsidR="004957A6">
        <w:rPr>
          <w:rFonts w:asciiTheme="minorBidi" w:hAnsiTheme="minorBidi"/>
          <w:sz w:val="24"/>
          <w:szCs w:val="24"/>
          <w:lang w:eastAsia="en-GB"/>
        </w:rPr>
        <w:t xml:space="preserve"> </w:t>
      </w:r>
      <w:r w:rsidR="004957A6" w:rsidRPr="004957A6">
        <w:rPr>
          <w:rFonts w:asciiTheme="minorBidi" w:hAnsiTheme="minorBidi"/>
          <w:sz w:val="24"/>
          <w:szCs w:val="24"/>
          <w:lang w:eastAsia="en-GB"/>
        </w:rPr>
        <w:t>(Author, n.d.)</w:t>
      </w:r>
      <w:r w:rsidR="004957A6">
        <w:rPr>
          <w:rFonts w:asciiTheme="minorBidi" w:hAnsiTheme="minorBidi"/>
          <w:sz w:val="24"/>
          <w:szCs w:val="24"/>
          <w:lang w:eastAsia="en-GB"/>
        </w:rPr>
        <w:t xml:space="preserve">. </w:t>
      </w:r>
      <w:r w:rsidRPr="001D2CFF">
        <w:rPr>
          <w:rFonts w:asciiTheme="minorBidi" w:hAnsiTheme="minorBidi"/>
          <w:sz w:val="24"/>
          <w:szCs w:val="24"/>
          <w:lang w:eastAsia="en-GB"/>
        </w:rPr>
        <w:t>Although a positive step, these targets remain relatively modest compared to industry competitors, with Hilton committing to a more ambitious 61% reduction in carbon emissions by 2030 (Author, n.d.).</w:t>
      </w:r>
    </w:p>
    <w:p w14:paraId="55F8D5E9" w14:textId="77777777" w:rsidR="00E70F32" w:rsidRPr="001D2CFF" w:rsidRDefault="00E70F32" w:rsidP="001D2CFF">
      <w:pPr>
        <w:spacing w:line="360" w:lineRule="auto"/>
        <w:jc w:val="both"/>
        <w:rPr>
          <w:rFonts w:asciiTheme="minorBidi" w:hAnsiTheme="minorBidi"/>
          <w:sz w:val="24"/>
          <w:szCs w:val="24"/>
          <w:lang w:eastAsia="en-GB"/>
        </w:rPr>
      </w:pPr>
    </w:p>
    <w:p w14:paraId="32BEDCE5" w14:textId="0C706EA3" w:rsidR="00E70F32" w:rsidRPr="001D2CFF" w:rsidRDefault="00707F5A" w:rsidP="001D2CFF">
      <w:pPr>
        <w:pStyle w:val="Heading2"/>
        <w:rPr>
          <w:rFonts w:asciiTheme="minorBidi" w:hAnsiTheme="minorBidi" w:cstheme="minorBidi"/>
          <w:sz w:val="32"/>
          <w:szCs w:val="32"/>
        </w:rPr>
      </w:pPr>
      <w:bookmarkStart w:id="3" w:name="_Toc160104592"/>
      <w:r w:rsidRPr="001D2CFF">
        <w:rPr>
          <w:rFonts w:asciiTheme="minorBidi" w:hAnsiTheme="minorBidi" w:cstheme="minorBidi"/>
          <w:sz w:val="32"/>
          <w:szCs w:val="32"/>
        </w:rPr>
        <w:t xml:space="preserve">Do they </w:t>
      </w:r>
      <w:proofErr w:type="spellStart"/>
      <w:r w:rsidRPr="001D2CFF">
        <w:rPr>
          <w:rFonts w:asciiTheme="minorBidi" w:hAnsiTheme="minorBidi" w:cstheme="minorBidi"/>
          <w:sz w:val="32"/>
          <w:szCs w:val="32"/>
        </w:rPr>
        <w:t>self evaluate</w:t>
      </w:r>
      <w:proofErr w:type="spellEnd"/>
      <w:r w:rsidRPr="001D2CFF">
        <w:rPr>
          <w:rFonts w:asciiTheme="minorBidi" w:hAnsiTheme="minorBidi" w:cstheme="minorBidi"/>
          <w:sz w:val="32"/>
          <w:szCs w:val="32"/>
        </w:rPr>
        <w:t>?</w:t>
      </w:r>
      <w:bookmarkEnd w:id="3"/>
    </w:p>
    <w:p w14:paraId="45D4810A" w14:textId="77777777" w:rsidR="001D2CFF" w:rsidRPr="001D2CFF" w:rsidRDefault="001D2CFF" w:rsidP="001D2CFF">
      <w:pPr>
        <w:rPr>
          <w:lang w:eastAsia="en-GB"/>
        </w:rPr>
      </w:pPr>
    </w:p>
    <w:p w14:paraId="5BBD4EE9" w14:textId="005CD664" w:rsidR="00E70F32" w:rsidRPr="001D2CFF" w:rsidRDefault="00707F5A"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like many companies, conducts self-evaluations and issues sustainability reports to assess its environmental and social performance. These reports typically include information on the company's sustainability initiatives, progress toward environmental goals, and efforts to address social and community-related issues.</w:t>
      </w:r>
    </w:p>
    <w:p w14:paraId="2BF74D54" w14:textId="5A3F8F7F" w:rsidR="00391B96" w:rsidRPr="001D2CFF" w:rsidRDefault="00707F5A"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 xml:space="preserve">In the 2022 report, </w:t>
      </w:r>
      <w:r w:rsidR="00175722" w:rsidRPr="001D2CFF">
        <w:rPr>
          <w:rFonts w:asciiTheme="minorBidi" w:hAnsiTheme="minorBidi"/>
          <w:sz w:val="24"/>
          <w:szCs w:val="24"/>
          <w:lang w:eastAsia="en-GB"/>
        </w:rPr>
        <w:t>Marriott shows their dedication to sustainability across its properties, focusing on energy, water, and waste management. In energy and emissions, the company employs advanced technologies, efficiency projects, and renewable energy to achieve a 30% reduction in carbon intensity by 2025 and aims for net-zero emissions by 2050</w:t>
      </w:r>
      <w:r w:rsidR="004957A6">
        <w:rPr>
          <w:rFonts w:asciiTheme="minorBidi" w:hAnsiTheme="minorBidi"/>
          <w:sz w:val="24"/>
          <w:szCs w:val="24"/>
          <w:lang w:eastAsia="en-GB"/>
        </w:rPr>
        <w:t xml:space="preserve"> </w:t>
      </w:r>
      <w:r w:rsidR="004957A6" w:rsidRPr="001D2CFF">
        <w:rPr>
          <w:rFonts w:asciiTheme="minorBidi" w:hAnsiTheme="minorBidi"/>
          <w:sz w:val="24"/>
          <w:szCs w:val="24"/>
          <w:lang w:eastAsia="en-GB"/>
        </w:rPr>
        <w:t>(</w:t>
      </w:r>
      <w:proofErr w:type="spellStart"/>
      <w:r w:rsidR="004957A6" w:rsidRPr="001D2CFF">
        <w:rPr>
          <w:rFonts w:asciiTheme="minorBidi" w:hAnsiTheme="minorBidi"/>
          <w:sz w:val="24"/>
          <w:szCs w:val="24"/>
          <w:lang w:eastAsia="en-GB"/>
        </w:rPr>
        <w:t>Ocial</w:t>
      </w:r>
      <w:proofErr w:type="spellEnd"/>
      <w:r w:rsidR="004957A6" w:rsidRPr="001D2CFF">
        <w:rPr>
          <w:rFonts w:asciiTheme="minorBidi" w:hAnsiTheme="minorBidi"/>
          <w:sz w:val="24"/>
          <w:szCs w:val="24"/>
          <w:lang w:eastAsia="en-GB"/>
        </w:rPr>
        <w:t xml:space="preserve">, </w:t>
      </w:r>
      <w:proofErr w:type="spellStart"/>
      <w:r w:rsidR="004957A6" w:rsidRPr="001D2CFF">
        <w:rPr>
          <w:rFonts w:asciiTheme="minorBidi" w:hAnsiTheme="minorBidi"/>
          <w:sz w:val="24"/>
          <w:szCs w:val="24"/>
          <w:lang w:eastAsia="en-GB"/>
        </w:rPr>
        <w:t>Overnance</w:t>
      </w:r>
      <w:proofErr w:type="spellEnd"/>
      <w:r w:rsidR="004957A6" w:rsidRPr="001D2CFF">
        <w:rPr>
          <w:rFonts w:asciiTheme="minorBidi" w:hAnsiTheme="minorBidi"/>
          <w:sz w:val="24"/>
          <w:szCs w:val="24"/>
          <w:lang w:eastAsia="en-GB"/>
        </w:rPr>
        <w:t xml:space="preserve"> and </w:t>
      </w:r>
      <w:proofErr w:type="spellStart"/>
      <w:r w:rsidR="004957A6" w:rsidRPr="001D2CFF">
        <w:rPr>
          <w:rFonts w:asciiTheme="minorBidi" w:hAnsiTheme="minorBidi"/>
          <w:sz w:val="24"/>
          <w:szCs w:val="24"/>
          <w:lang w:eastAsia="en-GB"/>
        </w:rPr>
        <w:t>Ppendices</w:t>
      </w:r>
      <w:proofErr w:type="spellEnd"/>
      <w:r w:rsidR="004957A6" w:rsidRPr="001D2CFF">
        <w:rPr>
          <w:rFonts w:asciiTheme="minorBidi" w:hAnsiTheme="minorBidi"/>
          <w:sz w:val="24"/>
          <w:szCs w:val="24"/>
          <w:lang w:eastAsia="en-GB"/>
        </w:rPr>
        <w:t xml:space="preserve">, 2022). </w:t>
      </w:r>
      <w:r w:rsidR="00175722" w:rsidRPr="001D2CFF">
        <w:rPr>
          <w:rFonts w:asciiTheme="minorBidi" w:hAnsiTheme="minorBidi"/>
          <w:sz w:val="24"/>
          <w:szCs w:val="24"/>
          <w:lang w:eastAsia="en-GB"/>
        </w:rPr>
        <w:t xml:space="preserve"> The water strategy involves tailored programs for each property, targeting a 15% reduction in water intensity by 2025. Waste reduction initiatives aim for a 45% decrease in waste-</w:t>
      </w:r>
      <w:r w:rsidR="00175722" w:rsidRPr="001D2CFF">
        <w:rPr>
          <w:rFonts w:asciiTheme="minorBidi" w:hAnsiTheme="minorBidi"/>
          <w:sz w:val="24"/>
          <w:szCs w:val="24"/>
          <w:lang w:eastAsia="en-GB"/>
        </w:rPr>
        <w:lastRenderedPageBreak/>
        <w:t>to-landfill and a 50% reduction in food waste by 2025 (</w:t>
      </w:r>
      <w:proofErr w:type="spellStart"/>
      <w:r w:rsidR="00175722" w:rsidRPr="001D2CFF">
        <w:rPr>
          <w:rFonts w:asciiTheme="minorBidi" w:hAnsiTheme="minorBidi"/>
          <w:sz w:val="24"/>
          <w:szCs w:val="24"/>
          <w:lang w:eastAsia="en-GB"/>
        </w:rPr>
        <w:t>Ocial</w:t>
      </w:r>
      <w:proofErr w:type="spellEnd"/>
      <w:r w:rsidR="00175722" w:rsidRPr="001D2CFF">
        <w:rPr>
          <w:rFonts w:asciiTheme="minorBidi" w:hAnsiTheme="minorBidi"/>
          <w:sz w:val="24"/>
          <w:szCs w:val="24"/>
          <w:lang w:eastAsia="en-GB"/>
        </w:rPr>
        <w:t xml:space="preserve">, </w:t>
      </w:r>
      <w:proofErr w:type="spellStart"/>
      <w:r w:rsidR="00175722" w:rsidRPr="001D2CFF">
        <w:rPr>
          <w:rFonts w:asciiTheme="minorBidi" w:hAnsiTheme="minorBidi"/>
          <w:sz w:val="24"/>
          <w:szCs w:val="24"/>
          <w:lang w:eastAsia="en-GB"/>
        </w:rPr>
        <w:t>Overnance</w:t>
      </w:r>
      <w:proofErr w:type="spellEnd"/>
      <w:r w:rsidR="00175722" w:rsidRPr="001D2CFF">
        <w:rPr>
          <w:rFonts w:asciiTheme="minorBidi" w:hAnsiTheme="minorBidi"/>
          <w:sz w:val="24"/>
          <w:szCs w:val="24"/>
          <w:lang w:eastAsia="en-GB"/>
        </w:rPr>
        <w:t xml:space="preserve"> and </w:t>
      </w:r>
      <w:proofErr w:type="spellStart"/>
      <w:r w:rsidR="00175722" w:rsidRPr="001D2CFF">
        <w:rPr>
          <w:rFonts w:asciiTheme="minorBidi" w:hAnsiTheme="minorBidi"/>
          <w:sz w:val="24"/>
          <w:szCs w:val="24"/>
          <w:lang w:eastAsia="en-GB"/>
        </w:rPr>
        <w:t>Ppendices</w:t>
      </w:r>
      <w:proofErr w:type="spellEnd"/>
      <w:r w:rsidR="00175722" w:rsidRPr="001D2CFF">
        <w:rPr>
          <w:rFonts w:asciiTheme="minorBidi" w:hAnsiTheme="minorBidi"/>
          <w:sz w:val="24"/>
          <w:szCs w:val="24"/>
          <w:lang w:eastAsia="en-GB"/>
        </w:rPr>
        <w:t xml:space="preserve">, 2022). </w:t>
      </w:r>
    </w:p>
    <w:p w14:paraId="460547BB" w14:textId="77777777" w:rsidR="00391B96" w:rsidRPr="001D2CFF" w:rsidRDefault="0017572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Marriott collaborates with stakeholders and provides resources for waste reduction. The comprehensive approach reflects Marriott's commitment to sustainability and social impact. The report also showed that in 2021 their initiatives included local sourcing projects worldwide, engaging with small-scale fishing communities and promoting local products</w:t>
      </w:r>
      <w:r w:rsidR="00420597" w:rsidRPr="001D2CFF">
        <w:rPr>
          <w:rFonts w:asciiTheme="minorBidi" w:hAnsiTheme="minorBidi"/>
          <w:sz w:val="24"/>
          <w:szCs w:val="24"/>
          <w:lang w:eastAsia="en-GB"/>
        </w:rPr>
        <w:t xml:space="preserve"> (</w:t>
      </w:r>
      <w:proofErr w:type="spellStart"/>
      <w:r w:rsidR="00420597" w:rsidRPr="001D2CFF">
        <w:rPr>
          <w:rFonts w:asciiTheme="minorBidi" w:hAnsiTheme="minorBidi"/>
          <w:sz w:val="24"/>
          <w:szCs w:val="24"/>
          <w:lang w:eastAsia="en-GB"/>
        </w:rPr>
        <w:t>Ocial</w:t>
      </w:r>
      <w:proofErr w:type="spellEnd"/>
      <w:r w:rsidR="00420597" w:rsidRPr="001D2CFF">
        <w:rPr>
          <w:rFonts w:asciiTheme="minorBidi" w:hAnsiTheme="minorBidi"/>
          <w:sz w:val="24"/>
          <w:szCs w:val="24"/>
          <w:lang w:eastAsia="en-GB"/>
        </w:rPr>
        <w:t xml:space="preserve">, </w:t>
      </w:r>
      <w:proofErr w:type="spellStart"/>
      <w:r w:rsidR="00420597" w:rsidRPr="001D2CFF">
        <w:rPr>
          <w:rFonts w:asciiTheme="minorBidi" w:hAnsiTheme="minorBidi"/>
          <w:sz w:val="24"/>
          <w:szCs w:val="24"/>
          <w:lang w:eastAsia="en-GB"/>
        </w:rPr>
        <w:t>Overnance</w:t>
      </w:r>
      <w:proofErr w:type="spellEnd"/>
      <w:r w:rsidR="00420597" w:rsidRPr="001D2CFF">
        <w:rPr>
          <w:rFonts w:asciiTheme="minorBidi" w:hAnsiTheme="minorBidi"/>
          <w:sz w:val="24"/>
          <w:szCs w:val="24"/>
          <w:lang w:eastAsia="en-GB"/>
        </w:rPr>
        <w:t xml:space="preserve"> and </w:t>
      </w:r>
      <w:proofErr w:type="spellStart"/>
      <w:r w:rsidR="00420597" w:rsidRPr="001D2CFF">
        <w:rPr>
          <w:rFonts w:asciiTheme="minorBidi" w:hAnsiTheme="minorBidi"/>
          <w:sz w:val="24"/>
          <w:szCs w:val="24"/>
          <w:lang w:eastAsia="en-GB"/>
        </w:rPr>
        <w:t>Ppendices</w:t>
      </w:r>
      <w:proofErr w:type="spellEnd"/>
      <w:r w:rsidR="00420597" w:rsidRPr="001D2CFF">
        <w:rPr>
          <w:rFonts w:asciiTheme="minorBidi" w:hAnsiTheme="minorBidi"/>
          <w:sz w:val="24"/>
          <w:szCs w:val="24"/>
          <w:lang w:eastAsia="en-GB"/>
        </w:rPr>
        <w:t xml:space="preserve">, 2022). </w:t>
      </w:r>
    </w:p>
    <w:p w14:paraId="108A448C" w14:textId="495E6995" w:rsidR="00E70F32" w:rsidRPr="001D2CFF" w:rsidRDefault="00175722"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The fact that Marriott publishes annual reports indicates a commitment to transparency and accountability, allowing stakeholders, including investors and the public, to assess the company's performance and efforts in various areas, including sustainability. These reports can serve as a means of self-evaluation and showcase the company's dedication to improvement and responsible business practices.</w:t>
      </w:r>
    </w:p>
    <w:p w14:paraId="60D10DB5" w14:textId="77777777" w:rsidR="00420597" w:rsidRPr="001D2CFF" w:rsidRDefault="00420597" w:rsidP="001D2CFF">
      <w:pPr>
        <w:spacing w:line="360" w:lineRule="auto"/>
        <w:jc w:val="both"/>
        <w:rPr>
          <w:rFonts w:asciiTheme="minorBidi" w:hAnsiTheme="minorBidi"/>
          <w:sz w:val="24"/>
          <w:szCs w:val="24"/>
          <w:lang w:eastAsia="en-GB"/>
        </w:rPr>
      </w:pPr>
    </w:p>
    <w:p w14:paraId="79381666" w14:textId="58FA6658" w:rsidR="00420597" w:rsidRPr="001D2CFF" w:rsidRDefault="00420597" w:rsidP="001D2CFF">
      <w:pPr>
        <w:pStyle w:val="Heading2"/>
        <w:rPr>
          <w:rFonts w:asciiTheme="minorBidi" w:hAnsiTheme="minorBidi" w:cstheme="minorBidi"/>
          <w:sz w:val="32"/>
          <w:szCs w:val="32"/>
        </w:rPr>
      </w:pPr>
      <w:bookmarkStart w:id="4" w:name="_Toc160104593"/>
      <w:r w:rsidRPr="001D2CFF">
        <w:rPr>
          <w:rFonts w:asciiTheme="minorBidi" w:hAnsiTheme="minorBidi" w:cstheme="minorBidi"/>
          <w:sz w:val="32"/>
          <w:szCs w:val="32"/>
        </w:rPr>
        <w:t xml:space="preserve">Why do </w:t>
      </w:r>
      <w:proofErr w:type="gramStart"/>
      <w:r w:rsidRPr="001D2CFF">
        <w:rPr>
          <w:rFonts w:asciiTheme="minorBidi" w:hAnsiTheme="minorBidi" w:cstheme="minorBidi"/>
          <w:sz w:val="32"/>
          <w:szCs w:val="32"/>
        </w:rPr>
        <w:t>companies</w:t>
      </w:r>
      <w:proofErr w:type="gramEnd"/>
      <w:r w:rsidRPr="001D2CFF">
        <w:rPr>
          <w:rFonts w:asciiTheme="minorBidi" w:hAnsiTheme="minorBidi" w:cstheme="minorBidi"/>
          <w:sz w:val="32"/>
          <w:szCs w:val="32"/>
        </w:rPr>
        <w:t xml:space="preserve"> </w:t>
      </w:r>
      <w:proofErr w:type="spellStart"/>
      <w:r w:rsidRPr="001D2CFF">
        <w:rPr>
          <w:rFonts w:asciiTheme="minorBidi" w:hAnsiTheme="minorBidi" w:cstheme="minorBidi"/>
          <w:sz w:val="32"/>
          <w:szCs w:val="32"/>
        </w:rPr>
        <w:t>self evaluate</w:t>
      </w:r>
      <w:proofErr w:type="spellEnd"/>
      <w:r w:rsidRPr="001D2CFF">
        <w:rPr>
          <w:rFonts w:asciiTheme="minorBidi" w:hAnsiTheme="minorBidi" w:cstheme="minorBidi"/>
          <w:sz w:val="32"/>
          <w:szCs w:val="32"/>
        </w:rPr>
        <w:t>?</w:t>
      </w:r>
      <w:bookmarkEnd w:id="4"/>
    </w:p>
    <w:p w14:paraId="6BD2252D" w14:textId="77777777" w:rsidR="00420597" w:rsidRPr="001D2CFF" w:rsidRDefault="00420597" w:rsidP="001D2CFF">
      <w:pPr>
        <w:spacing w:line="360" w:lineRule="auto"/>
        <w:jc w:val="both"/>
        <w:rPr>
          <w:rFonts w:asciiTheme="minorBidi" w:hAnsiTheme="minorBidi"/>
          <w:sz w:val="24"/>
          <w:szCs w:val="24"/>
          <w:lang w:eastAsia="en-GB"/>
        </w:rPr>
      </w:pPr>
    </w:p>
    <w:p w14:paraId="74DBF4B1" w14:textId="3C4E9B20" w:rsidR="00391B96" w:rsidRPr="001D2CFF" w:rsidRDefault="00420597"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Overall, self-evaluation</w:t>
      </w:r>
      <w:r w:rsidR="004957A6" w:rsidRPr="004957A6">
        <w:rPr>
          <w:rFonts w:asciiTheme="minorBidi" w:hAnsiTheme="minorBidi"/>
          <w:sz w:val="24"/>
          <w:szCs w:val="24"/>
          <w:lang w:eastAsia="en-GB"/>
        </w:rPr>
        <w:t xml:space="preserve"> is an active and forward-thinking procedure that enables companies to adjust to the constantly evolving business environment.</w:t>
      </w:r>
      <w:r w:rsidRPr="001D2CFF">
        <w:rPr>
          <w:rFonts w:asciiTheme="minorBidi" w:hAnsiTheme="minorBidi"/>
          <w:sz w:val="24"/>
          <w:szCs w:val="24"/>
          <w:lang w:eastAsia="en-GB"/>
        </w:rPr>
        <w:t xml:space="preserve">, meet stakeholder expectations, and contribute to their long-term success. </w:t>
      </w:r>
      <w:r w:rsidR="00DC0E76" w:rsidRPr="001D2CFF">
        <w:rPr>
          <w:rFonts w:asciiTheme="minorBidi" w:hAnsiTheme="minorBidi"/>
          <w:sz w:val="24"/>
          <w:szCs w:val="24"/>
          <w:lang w:eastAsia="en-GB"/>
        </w:rPr>
        <w:t xml:space="preserve">In instances of greenwashing, the primary motivation for companies to conduct self-assessments is often to conceal fraudulent activities (Skerritt et al., 2023). </w:t>
      </w:r>
    </w:p>
    <w:p w14:paraId="051135CE" w14:textId="06B71AF4" w:rsidR="00391B96" w:rsidRPr="001D2CFF" w:rsidRDefault="00DC0E76"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Sustainability</w:t>
      </w:r>
      <w:r w:rsidR="00420597" w:rsidRPr="001D2CFF">
        <w:rPr>
          <w:rFonts w:asciiTheme="minorBidi" w:hAnsiTheme="minorBidi"/>
          <w:sz w:val="24"/>
          <w:szCs w:val="24"/>
          <w:lang w:eastAsia="en-GB"/>
        </w:rPr>
        <w:t xml:space="preserve"> self-evaluation is an integral part of corporate responsibility, </w:t>
      </w:r>
      <w:r w:rsidR="004957A6">
        <w:rPr>
          <w:rFonts w:asciiTheme="minorBidi" w:hAnsiTheme="minorBidi"/>
          <w:sz w:val="24"/>
          <w:szCs w:val="24"/>
          <w:lang w:eastAsia="en-GB"/>
        </w:rPr>
        <w:t>e</w:t>
      </w:r>
      <w:r w:rsidR="004957A6" w:rsidRPr="004957A6">
        <w:rPr>
          <w:rFonts w:asciiTheme="minorBidi" w:hAnsiTheme="minorBidi"/>
          <w:sz w:val="24"/>
          <w:szCs w:val="24"/>
          <w:lang w:eastAsia="en-GB"/>
        </w:rPr>
        <w:t xml:space="preserve">nsuring companies not only </w:t>
      </w:r>
      <w:r w:rsidR="00AB04FC" w:rsidRPr="004957A6">
        <w:rPr>
          <w:rFonts w:asciiTheme="minorBidi" w:hAnsiTheme="minorBidi"/>
          <w:sz w:val="24"/>
          <w:szCs w:val="24"/>
          <w:lang w:eastAsia="en-GB"/>
        </w:rPr>
        <w:t>fulfil</w:t>
      </w:r>
      <w:r w:rsidR="004957A6" w:rsidRPr="004957A6">
        <w:rPr>
          <w:rFonts w:asciiTheme="minorBidi" w:hAnsiTheme="minorBidi"/>
          <w:sz w:val="24"/>
          <w:szCs w:val="24"/>
          <w:lang w:eastAsia="en-GB"/>
        </w:rPr>
        <w:t xml:space="preserve"> environmental and social expectations but also play an active role in fostering a more sustainable and resilient future.</w:t>
      </w:r>
      <w:r w:rsidR="00420597" w:rsidRPr="001D2CFF">
        <w:rPr>
          <w:rFonts w:asciiTheme="minorBidi" w:hAnsiTheme="minorBidi"/>
          <w:sz w:val="24"/>
          <w:szCs w:val="24"/>
          <w:lang w:eastAsia="en-GB"/>
        </w:rPr>
        <w:t xml:space="preserve"> </w:t>
      </w:r>
      <w:r w:rsidRPr="001D2CFF">
        <w:rPr>
          <w:rFonts w:asciiTheme="minorBidi" w:hAnsiTheme="minorBidi"/>
          <w:sz w:val="24"/>
          <w:szCs w:val="24"/>
          <w:lang w:eastAsia="en-GB"/>
        </w:rPr>
        <w:t xml:space="preserve">While some pursue genuine improvement and sustainability, others may misuse self-evaluation for deceptive practices, such as greenwashing, to project a positive image without actual commitment. </w:t>
      </w:r>
    </w:p>
    <w:p w14:paraId="449ECAE7" w14:textId="354722DD" w:rsidR="00420597" w:rsidRPr="001D2CFF" w:rsidRDefault="00DC0E76"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t>Transparency and authenticity are crucial in utilizing self-evaluation for positive impact.</w:t>
      </w:r>
      <w:r w:rsidRPr="001D2CFF">
        <w:rPr>
          <w:rFonts w:asciiTheme="minorBidi" w:hAnsiTheme="minorBidi"/>
          <w:sz w:val="24"/>
          <w:szCs w:val="24"/>
        </w:rPr>
        <w:t xml:space="preserve"> </w:t>
      </w:r>
      <w:r w:rsidRPr="001D2CFF">
        <w:rPr>
          <w:rFonts w:asciiTheme="minorBidi" w:hAnsiTheme="minorBidi"/>
          <w:sz w:val="24"/>
          <w:szCs w:val="24"/>
          <w:lang w:eastAsia="en-GB"/>
        </w:rPr>
        <w:t>Organizations can leverage self-evaluation for various purposes depending on their business intentions and values (</w:t>
      </w:r>
      <w:proofErr w:type="spellStart"/>
      <w:r w:rsidRPr="001D2CFF">
        <w:rPr>
          <w:rFonts w:asciiTheme="minorBidi" w:hAnsiTheme="minorBidi"/>
          <w:sz w:val="24"/>
          <w:szCs w:val="24"/>
          <w:lang w:eastAsia="en-GB"/>
        </w:rPr>
        <w:t>Lv</w:t>
      </w:r>
      <w:proofErr w:type="spellEnd"/>
      <w:r w:rsidRPr="001D2CFF">
        <w:rPr>
          <w:rFonts w:asciiTheme="minorBidi" w:hAnsiTheme="minorBidi"/>
          <w:sz w:val="24"/>
          <w:szCs w:val="24"/>
          <w:lang w:eastAsia="en-GB"/>
        </w:rPr>
        <w:t xml:space="preserve"> et al., 2021).</w:t>
      </w:r>
    </w:p>
    <w:p w14:paraId="39827E0F" w14:textId="5F5228B8" w:rsidR="00420597" w:rsidRPr="001D2CFF" w:rsidRDefault="00420597" w:rsidP="001D2CFF">
      <w:pPr>
        <w:spacing w:line="360" w:lineRule="auto"/>
        <w:jc w:val="both"/>
        <w:rPr>
          <w:rFonts w:asciiTheme="minorBidi" w:hAnsiTheme="minorBidi"/>
          <w:sz w:val="24"/>
          <w:szCs w:val="24"/>
          <w:lang w:eastAsia="en-GB"/>
        </w:rPr>
      </w:pPr>
      <w:r w:rsidRPr="001D2CFF">
        <w:rPr>
          <w:rFonts w:asciiTheme="minorBidi" w:hAnsiTheme="minorBidi"/>
          <w:sz w:val="24"/>
          <w:szCs w:val="24"/>
          <w:lang w:eastAsia="en-GB"/>
        </w:rPr>
        <w:lastRenderedPageBreak/>
        <w:t>Marriott engages in comprehensive self-evaluation, evident through its annual reports, to assess and improve its sustainability practices. This evaluation encompasses environmental impact, resource management, compliance with standards, stakeholder expectations, innovation for sustainability, social responsibility, risk mitigation, reporting transparency, goal achievement, and continuous improvement. By conducting rigorous self-assessment, Marriott demonstrates its commitment to responsible business practices, adherence to sustainability goals, and a proactive approach to addressing environmental and social challenges.</w:t>
      </w:r>
    </w:p>
    <w:p w14:paraId="1ADE2101" w14:textId="52A0C59E" w:rsidR="00420597" w:rsidRPr="001D2CFF" w:rsidRDefault="00420597" w:rsidP="001D2CFF">
      <w:pPr>
        <w:pStyle w:val="Heading2"/>
        <w:rPr>
          <w:rFonts w:asciiTheme="minorBidi" w:hAnsiTheme="minorBidi" w:cstheme="minorBidi"/>
          <w:sz w:val="32"/>
          <w:szCs w:val="32"/>
        </w:rPr>
      </w:pPr>
      <w:bookmarkStart w:id="5" w:name="_Toc160104594"/>
      <w:r w:rsidRPr="001D2CFF">
        <w:rPr>
          <w:rFonts w:asciiTheme="minorBidi" w:hAnsiTheme="minorBidi" w:cstheme="minorBidi"/>
          <w:sz w:val="32"/>
          <w:szCs w:val="32"/>
        </w:rPr>
        <w:t>Is ‘Green’ technology being used and is it more sustainable?</w:t>
      </w:r>
      <w:bookmarkEnd w:id="5"/>
    </w:p>
    <w:p w14:paraId="61C0FD64" w14:textId="77777777" w:rsidR="00546A7D" w:rsidRPr="001D2CFF" w:rsidRDefault="00546A7D" w:rsidP="001D2CFF">
      <w:pPr>
        <w:spacing w:line="360" w:lineRule="auto"/>
        <w:jc w:val="both"/>
        <w:rPr>
          <w:rFonts w:asciiTheme="minorBidi" w:hAnsiTheme="minorBidi"/>
          <w:sz w:val="24"/>
          <w:szCs w:val="24"/>
          <w:lang w:eastAsia="en-GB"/>
        </w:rPr>
      </w:pPr>
    </w:p>
    <w:p w14:paraId="0931296A" w14:textId="45957773" w:rsidR="003F4D05" w:rsidRPr="001D2CFF" w:rsidRDefault="00546A7D"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sz w:val="24"/>
          <w:szCs w:val="24"/>
          <w:lang w:eastAsia="en-GB"/>
        </w:rPr>
        <w:t xml:space="preserve">Marriott is actively integrating sustainable practices and "green" technology across its </w:t>
      </w:r>
      <w:r w:rsidR="00ED26EC" w:rsidRPr="001D2CFF">
        <w:rPr>
          <w:rFonts w:asciiTheme="minorBidi" w:hAnsiTheme="minorBidi"/>
          <w:sz w:val="24"/>
          <w:szCs w:val="24"/>
          <w:lang w:eastAsia="en-GB"/>
        </w:rPr>
        <w:t>operations, based</w:t>
      </w:r>
      <w:r w:rsidRPr="001D2CFF">
        <w:rPr>
          <w:rFonts w:asciiTheme="minorBidi" w:hAnsiTheme="minorBidi"/>
          <w:sz w:val="24"/>
          <w:szCs w:val="24"/>
          <w:lang w:eastAsia="en-GB"/>
        </w:rPr>
        <w:t xml:space="preserve"> on the</w:t>
      </w:r>
      <w:r w:rsidR="00DC0E76" w:rsidRPr="001D2CFF">
        <w:rPr>
          <w:rFonts w:asciiTheme="minorBidi" w:hAnsiTheme="minorBidi"/>
          <w:sz w:val="24"/>
          <w:szCs w:val="24"/>
          <w:lang w:eastAsia="en-GB"/>
        </w:rPr>
        <w:t xml:space="preserve"> information from </w:t>
      </w:r>
      <w:proofErr w:type="gramStart"/>
      <w:r w:rsidR="00DC0E76" w:rsidRPr="001D2CFF">
        <w:rPr>
          <w:rFonts w:asciiTheme="minorBidi" w:hAnsiTheme="minorBidi"/>
          <w:sz w:val="24"/>
          <w:szCs w:val="24"/>
          <w:lang w:eastAsia="en-GB"/>
        </w:rPr>
        <w:t xml:space="preserve">the </w:t>
      </w:r>
      <w:r w:rsidRPr="001D2CFF">
        <w:rPr>
          <w:rFonts w:asciiTheme="minorBidi" w:hAnsiTheme="minorBidi"/>
          <w:sz w:val="24"/>
          <w:szCs w:val="24"/>
          <w:lang w:eastAsia="en-GB"/>
        </w:rPr>
        <w:t xml:space="preserve"> (</w:t>
      </w:r>
      <w:proofErr w:type="spellStart"/>
      <w:proofErr w:type="gramEnd"/>
      <w:r w:rsidRPr="001D2CFF">
        <w:rPr>
          <w:rFonts w:asciiTheme="minorBidi" w:hAnsiTheme="minorBidi"/>
          <w:sz w:val="24"/>
          <w:szCs w:val="24"/>
          <w:lang w:eastAsia="en-GB"/>
        </w:rPr>
        <w:t>Ocial</w:t>
      </w:r>
      <w:proofErr w:type="spellEnd"/>
      <w:r w:rsidRPr="001D2CFF">
        <w:rPr>
          <w:rFonts w:asciiTheme="minorBidi" w:hAnsiTheme="minorBidi"/>
          <w:sz w:val="24"/>
          <w:szCs w:val="24"/>
          <w:lang w:eastAsia="en-GB"/>
        </w:rPr>
        <w:t xml:space="preserve">, </w:t>
      </w:r>
      <w:proofErr w:type="spellStart"/>
      <w:r w:rsidRPr="001D2CFF">
        <w:rPr>
          <w:rFonts w:asciiTheme="minorBidi" w:hAnsiTheme="minorBidi"/>
          <w:sz w:val="24"/>
          <w:szCs w:val="24"/>
          <w:lang w:eastAsia="en-GB"/>
        </w:rPr>
        <w:t>Overnance</w:t>
      </w:r>
      <w:proofErr w:type="spellEnd"/>
      <w:r w:rsidRPr="001D2CFF">
        <w:rPr>
          <w:rFonts w:asciiTheme="minorBidi" w:hAnsiTheme="minorBidi"/>
          <w:sz w:val="24"/>
          <w:szCs w:val="24"/>
          <w:lang w:eastAsia="en-GB"/>
        </w:rPr>
        <w:t xml:space="preserve"> and </w:t>
      </w:r>
      <w:proofErr w:type="spellStart"/>
      <w:r w:rsidRPr="001D2CFF">
        <w:rPr>
          <w:rFonts w:asciiTheme="minorBidi" w:hAnsiTheme="minorBidi"/>
          <w:sz w:val="24"/>
          <w:szCs w:val="24"/>
          <w:lang w:eastAsia="en-GB"/>
        </w:rPr>
        <w:t>Ppendices</w:t>
      </w:r>
      <w:proofErr w:type="spellEnd"/>
      <w:r w:rsidRPr="001D2CFF">
        <w:rPr>
          <w:rFonts w:asciiTheme="minorBidi" w:hAnsiTheme="minorBidi"/>
          <w:sz w:val="24"/>
          <w:szCs w:val="24"/>
          <w:lang w:eastAsia="en-GB"/>
        </w:rPr>
        <w:t xml:space="preserve">, 2022) report published by Marriot they are actively trying to implement renewable energy </w:t>
      </w:r>
      <w:r w:rsidRPr="001D2CFF">
        <w:rPr>
          <w:rFonts w:asciiTheme="minorBidi" w:hAnsiTheme="minorBidi"/>
          <w:color w:val="0D0D0D"/>
          <w:sz w:val="24"/>
          <w:szCs w:val="24"/>
          <w:shd w:val="clear" w:color="auto" w:fill="FFFFFF"/>
        </w:rPr>
        <w:t>including on-site solar installations and EV chargers.</w:t>
      </w:r>
      <w:r w:rsidR="001B18D5">
        <w:rPr>
          <w:rFonts w:asciiTheme="minorBidi" w:hAnsiTheme="minorBidi"/>
          <w:color w:val="0D0D0D"/>
          <w:sz w:val="24"/>
          <w:szCs w:val="24"/>
          <w:shd w:val="clear" w:color="auto" w:fill="FFFFFF"/>
        </w:rPr>
        <w:t xml:space="preserve"> </w:t>
      </w:r>
      <w:r w:rsidR="001B18D5" w:rsidRPr="001B18D5">
        <w:rPr>
          <w:rFonts w:asciiTheme="minorBidi" w:hAnsiTheme="minorBidi"/>
          <w:color w:val="0D0D0D"/>
          <w:sz w:val="24"/>
          <w:szCs w:val="24"/>
          <w:shd w:val="clear" w:color="auto" w:fill="FFFFFF"/>
        </w:rPr>
        <w:t>The adoption of green technology in business can reduce the utilization of natural resources (Bilal et al., 2021).</w:t>
      </w:r>
    </w:p>
    <w:p w14:paraId="0B114B76" w14:textId="4CD10171" w:rsidR="00546A7D" w:rsidRPr="001D2CFF" w:rsidRDefault="00546A7D" w:rsidP="001D2CFF">
      <w:pPr>
        <w:spacing w:line="360" w:lineRule="auto"/>
        <w:jc w:val="both"/>
        <w:rPr>
          <w:rFonts w:asciiTheme="minorBidi" w:hAnsiTheme="minorBidi"/>
          <w:sz w:val="24"/>
          <w:szCs w:val="24"/>
          <w:lang w:eastAsia="en-GB"/>
        </w:rPr>
      </w:pPr>
      <w:r w:rsidRPr="001D2CFF">
        <w:rPr>
          <w:rFonts w:asciiTheme="minorBidi" w:hAnsiTheme="minorBidi"/>
          <w:color w:val="0D0D0D"/>
          <w:sz w:val="24"/>
          <w:szCs w:val="24"/>
          <w:shd w:val="clear" w:color="auto" w:fill="FFFFFF"/>
        </w:rPr>
        <w:t xml:space="preserve">Marriott implements waste reduction initiatives globally, exemplified by the establishment of a "Food Waste Laboratory" at London Heathrow. This innovative approach aims to repurpose potential food waste, resulting in substantial reuse achievements within a month </w:t>
      </w:r>
      <w:r w:rsidRPr="001D2CFF">
        <w:rPr>
          <w:rFonts w:asciiTheme="minorBidi" w:hAnsiTheme="minorBidi"/>
          <w:sz w:val="24"/>
          <w:szCs w:val="24"/>
          <w:lang w:eastAsia="en-GB"/>
        </w:rPr>
        <w:t>(</w:t>
      </w:r>
      <w:proofErr w:type="spellStart"/>
      <w:r w:rsidRPr="001D2CFF">
        <w:rPr>
          <w:rFonts w:asciiTheme="minorBidi" w:hAnsiTheme="minorBidi"/>
          <w:sz w:val="24"/>
          <w:szCs w:val="24"/>
          <w:lang w:eastAsia="en-GB"/>
        </w:rPr>
        <w:t>Ocial</w:t>
      </w:r>
      <w:proofErr w:type="spellEnd"/>
      <w:r w:rsidRPr="001D2CFF">
        <w:rPr>
          <w:rFonts w:asciiTheme="minorBidi" w:hAnsiTheme="minorBidi"/>
          <w:sz w:val="24"/>
          <w:szCs w:val="24"/>
          <w:lang w:eastAsia="en-GB"/>
        </w:rPr>
        <w:t xml:space="preserve">, </w:t>
      </w:r>
      <w:proofErr w:type="spellStart"/>
      <w:r w:rsidRPr="001D2CFF">
        <w:rPr>
          <w:rFonts w:asciiTheme="minorBidi" w:hAnsiTheme="minorBidi"/>
          <w:sz w:val="24"/>
          <w:szCs w:val="24"/>
          <w:lang w:eastAsia="en-GB"/>
        </w:rPr>
        <w:t>Overnance</w:t>
      </w:r>
      <w:proofErr w:type="spellEnd"/>
      <w:r w:rsidRPr="001D2CFF">
        <w:rPr>
          <w:rFonts w:asciiTheme="minorBidi" w:hAnsiTheme="minorBidi"/>
          <w:sz w:val="24"/>
          <w:szCs w:val="24"/>
          <w:lang w:eastAsia="en-GB"/>
        </w:rPr>
        <w:t xml:space="preserve"> and </w:t>
      </w:r>
      <w:proofErr w:type="spellStart"/>
      <w:r w:rsidRPr="001D2CFF">
        <w:rPr>
          <w:rFonts w:asciiTheme="minorBidi" w:hAnsiTheme="minorBidi"/>
          <w:sz w:val="24"/>
          <w:szCs w:val="24"/>
          <w:lang w:eastAsia="en-GB"/>
        </w:rPr>
        <w:t>Ppendices</w:t>
      </w:r>
      <w:proofErr w:type="spellEnd"/>
      <w:r w:rsidRPr="001D2CFF">
        <w:rPr>
          <w:rFonts w:asciiTheme="minorBidi" w:hAnsiTheme="minorBidi"/>
          <w:sz w:val="24"/>
          <w:szCs w:val="24"/>
          <w:lang w:eastAsia="en-GB"/>
        </w:rPr>
        <w:t xml:space="preserve">, 2022). </w:t>
      </w:r>
    </w:p>
    <w:p w14:paraId="7C83B2D9" w14:textId="58CEF4F1" w:rsidR="00DC0E76" w:rsidRPr="001D2CFF" w:rsidRDefault="00DC0E76"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Marriott adopts a comprehensive global water strategy, customized for each property, to effectively manage water-related risks across the entire property lifecycle.</w:t>
      </w:r>
      <w:r w:rsidR="00C401BC" w:rsidRPr="001D2CFF">
        <w:rPr>
          <w:rFonts w:asciiTheme="minorBidi" w:hAnsiTheme="minorBidi"/>
          <w:sz w:val="24"/>
          <w:szCs w:val="24"/>
        </w:rPr>
        <w:t xml:space="preserve"> </w:t>
      </w:r>
      <w:r w:rsidR="00C401BC" w:rsidRPr="001D2CFF">
        <w:rPr>
          <w:rFonts w:asciiTheme="minorBidi" w:hAnsiTheme="minorBidi"/>
          <w:color w:val="0D0D0D"/>
          <w:sz w:val="24"/>
          <w:szCs w:val="24"/>
          <w:shd w:val="clear" w:color="auto" w:fill="FFFFFF"/>
        </w:rPr>
        <w:t xml:space="preserve">It is crucial for companies to embrace a comprehensive green marketing orientation that extends throughout the entire organization (Dangelico &amp; </w:t>
      </w:r>
      <w:proofErr w:type="spellStart"/>
      <w:r w:rsidR="00C401BC" w:rsidRPr="001D2CFF">
        <w:rPr>
          <w:rFonts w:asciiTheme="minorBidi" w:hAnsiTheme="minorBidi"/>
          <w:color w:val="0D0D0D"/>
          <w:sz w:val="24"/>
          <w:szCs w:val="24"/>
          <w:shd w:val="clear" w:color="auto" w:fill="FFFFFF"/>
        </w:rPr>
        <w:t>Vocalelli</w:t>
      </w:r>
      <w:proofErr w:type="spellEnd"/>
      <w:r w:rsidR="00C401BC" w:rsidRPr="001D2CFF">
        <w:rPr>
          <w:rFonts w:asciiTheme="minorBidi" w:hAnsiTheme="minorBidi"/>
          <w:color w:val="0D0D0D"/>
          <w:sz w:val="24"/>
          <w:szCs w:val="24"/>
          <w:shd w:val="clear" w:color="auto" w:fill="FFFFFF"/>
        </w:rPr>
        <w:t>, 2017).</w:t>
      </w:r>
      <w:r w:rsidR="003F4D05" w:rsidRPr="001D2CFF">
        <w:rPr>
          <w:rFonts w:asciiTheme="minorBidi" w:hAnsiTheme="minorBidi"/>
          <w:color w:val="0D0D0D"/>
          <w:sz w:val="24"/>
          <w:szCs w:val="24"/>
          <w:shd w:val="clear" w:color="auto" w:fill="FFFFFF"/>
        </w:rPr>
        <w:t xml:space="preserve"> Green technology examples, such as sustainable agricultural practices, play a crucial role in promoting eco-friendly production (Yang et al., 2020).</w:t>
      </w:r>
    </w:p>
    <w:p w14:paraId="4EECCB53" w14:textId="69BB89C1" w:rsidR="00DC0E76" w:rsidRPr="001D2CFF" w:rsidRDefault="00DC0E76"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sz w:val="24"/>
          <w:szCs w:val="24"/>
          <w:lang w:eastAsia="en-GB"/>
        </w:rPr>
        <w:t>The company has also</w:t>
      </w:r>
      <w:r w:rsidRPr="001D2CFF">
        <w:rPr>
          <w:rFonts w:asciiTheme="minorBidi" w:hAnsiTheme="minorBidi"/>
          <w:color w:val="0D0D0D"/>
          <w:sz w:val="24"/>
          <w:szCs w:val="24"/>
          <w:shd w:val="clear" w:color="auto" w:fill="FFFFFF"/>
        </w:rPr>
        <w:t xml:space="preserve"> set ambitious renewable energy goals for 2025, targeting a minimum of 30% of overall electricity sourced from renewable sources. The company is actively exploring on-site solar installations, identifying over 800 properties in the U.S. with potential for such initiatives.</w:t>
      </w:r>
      <w:r w:rsidR="00C401BC" w:rsidRPr="001D2CFF">
        <w:rPr>
          <w:rFonts w:asciiTheme="minorBidi" w:hAnsiTheme="minorBidi"/>
          <w:color w:val="0D0D0D"/>
          <w:sz w:val="24"/>
          <w:szCs w:val="24"/>
          <w:shd w:val="clear" w:color="auto" w:fill="FFFFFF"/>
        </w:rPr>
        <w:t xml:space="preserve"> Green technology serves as an overarching concept aimed at minimizing human impact on the natural environment (Rao et al., 2021).</w:t>
      </w:r>
    </w:p>
    <w:p w14:paraId="6322EC57" w14:textId="47EB0E9E" w:rsidR="00DC0E76" w:rsidRPr="001D2CFF" w:rsidRDefault="00DC0E76" w:rsidP="001D2CFF">
      <w:pPr>
        <w:spacing w:line="360" w:lineRule="auto"/>
        <w:jc w:val="both"/>
        <w:rPr>
          <w:rFonts w:asciiTheme="minorBidi" w:hAnsiTheme="minorBidi"/>
          <w:sz w:val="24"/>
          <w:szCs w:val="24"/>
          <w:lang w:eastAsia="en-GB"/>
        </w:rPr>
      </w:pPr>
      <w:r w:rsidRPr="001D2CFF">
        <w:rPr>
          <w:rFonts w:asciiTheme="minorBidi" w:hAnsiTheme="minorBidi"/>
          <w:color w:val="0D0D0D"/>
          <w:sz w:val="24"/>
          <w:szCs w:val="24"/>
          <w:shd w:val="clear" w:color="auto" w:fill="FFFFFF"/>
        </w:rPr>
        <w:lastRenderedPageBreak/>
        <w:t>The active pursuit of renewable energy goals, waste reduction strategies, and the use of innovative technologies align with the adoption of "green" practices, indicating a commitment to sustainability within Marriott's operations.</w:t>
      </w:r>
    </w:p>
    <w:p w14:paraId="5097075B" w14:textId="77777777" w:rsidR="00420597" w:rsidRPr="001D2CFF" w:rsidRDefault="00420597" w:rsidP="001D2CFF">
      <w:pPr>
        <w:spacing w:line="360" w:lineRule="auto"/>
        <w:jc w:val="both"/>
        <w:rPr>
          <w:rFonts w:asciiTheme="minorBidi" w:hAnsiTheme="minorBidi"/>
          <w:sz w:val="24"/>
          <w:szCs w:val="24"/>
          <w:lang w:eastAsia="en-GB"/>
        </w:rPr>
      </w:pPr>
    </w:p>
    <w:p w14:paraId="6D06010E" w14:textId="5F3DE5BB" w:rsidR="00420597" w:rsidRPr="001D2CFF" w:rsidRDefault="00420597" w:rsidP="001D2CFF">
      <w:pPr>
        <w:pStyle w:val="Heading2"/>
        <w:rPr>
          <w:rFonts w:asciiTheme="minorBidi" w:hAnsiTheme="minorBidi" w:cstheme="minorBidi"/>
          <w:sz w:val="32"/>
          <w:szCs w:val="32"/>
        </w:rPr>
      </w:pPr>
      <w:bookmarkStart w:id="6" w:name="_Toc160104595"/>
      <w:r w:rsidRPr="001D2CFF">
        <w:rPr>
          <w:rFonts w:asciiTheme="minorBidi" w:hAnsiTheme="minorBidi" w:cstheme="minorBidi"/>
          <w:sz w:val="32"/>
          <w:szCs w:val="32"/>
        </w:rPr>
        <w:t xml:space="preserve">What could they do instead of </w:t>
      </w:r>
      <w:proofErr w:type="spellStart"/>
      <w:r w:rsidRPr="001D2CFF">
        <w:rPr>
          <w:rFonts w:asciiTheme="minorBidi" w:hAnsiTheme="minorBidi" w:cstheme="minorBidi"/>
          <w:sz w:val="32"/>
          <w:szCs w:val="32"/>
        </w:rPr>
        <w:t>self evaluating</w:t>
      </w:r>
      <w:proofErr w:type="spellEnd"/>
      <w:r w:rsidRPr="001D2CFF">
        <w:rPr>
          <w:rFonts w:asciiTheme="minorBidi" w:hAnsiTheme="minorBidi" w:cstheme="minorBidi"/>
          <w:sz w:val="32"/>
          <w:szCs w:val="32"/>
        </w:rPr>
        <w:t>?</w:t>
      </w:r>
      <w:bookmarkEnd w:id="6"/>
    </w:p>
    <w:p w14:paraId="1252AA53" w14:textId="77777777" w:rsidR="001D2CFF" w:rsidRPr="001D2CFF" w:rsidRDefault="001D2CFF" w:rsidP="001D2CFF">
      <w:pPr>
        <w:rPr>
          <w:lang w:eastAsia="en-GB"/>
        </w:rPr>
      </w:pPr>
    </w:p>
    <w:p w14:paraId="394E8BB5" w14:textId="62CBCF27" w:rsidR="00391B96" w:rsidRPr="001D2CFF" w:rsidRDefault="00DC0E76" w:rsidP="001D2CFF">
      <w:pPr>
        <w:spacing w:line="360" w:lineRule="auto"/>
        <w:jc w:val="both"/>
        <w:rPr>
          <w:rFonts w:asciiTheme="minorBidi" w:hAnsiTheme="minorBidi"/>
          <w:color w:val="222222"/>
          <w:sz w:val="24"/>
          <w:szCs w:val="24"/>
          <w:shd w:val="clear" w:color="auto" w:fill="FFFFFF"/>
        </w:rPr>
      </w:pPr>
      <w:r w:rsidRPr="001D2CFF">
        <w:rPr>
          <w:rFonts w:asciiTheme="minorBidi" w:hAnsiTheme="minorBidi"/>
          <w:color w:val="0D0D0D"/>
          <w:sz w:val="24"/>
          <w:szCs w:val="24"/>
          <w:shd w:val="clear" w:color="auto" w:fill="FFFFFF"/>
        </w:rPr>
        <w:t xml:space="preserve">Instead of self-evaluating, Marriott could consider engaging external third-party auditors or sustainability certification organizations to conduct independent assessments of its environmental and social performance. </w:t>
      </w:r>
      <w:r w:rsidR="00846279" w:rsidRPr="001D2CFF">
        <w:rPr>
          <w:rFonts w:asciiTheme="minorBidi" w:hAnsiTheme="minorBidi"/>
          <w:color w:val="0D0D0D"/>
          <w:sz w:val="24"/>
          <w:szCs w:val="24"/>
          <w:shd w:val="clear" w:color="auto" w:fill="FFFFFF"/>
        </w:rPr>
        <w:t xml:space="preserve">Companies should actively involve stakeholders from various sectors, to provide them with specific feedback on sustainability practices (Szabo and Webster, 2021). </w:t>
      </w:r>
      <w:r w:rsidRPr="001D2CFF">
        <w:rPr>
          <w:rFonts w:asciiTheme="minorBidi" w:hAnsiTheme="minorBidi"/>
          <w:color w:val="0D0D0D"/>
          <w:sz w:val="24"/>
          <w:szCs w:val="24"/>
          <w:shd w:val="clear" w:color="auto" w:fill="FFFFFF"/>
        </w:rPr>
        <w:t>This external validation can provide additional credibility to Marriott's sustainability claims and demonstrate a commitment to transparency and accountability.</w:t>
      </w:r>
      <w:r w:rsidR="00C515BB" w:rsidRPr="001D2CFF">
        <w:rPr>
          <w:rFonts w:asciiTheme="minorBidi" w:hAnsiTheme="minorBidi"/>
          <w:color w:val="222222"/>
          <w:sz w:val="24"/>
          <w:szCs w:val="24"/>
          <w:shd w:val="clear" w:color="auto" w:fill="FFFFFF"/>
        </w:rPr>
        <w:t xml:space="preserve"> </w:t>
      </w:r>
    </w:p>
    <w:p w14:paraId="18A1289E" w14:textId="77777777" w:rsidR="00391B96" w:rsidRPr="001D2CFF" w:rsidRDefault="00672030" w:rsidP="001D2CFF">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Hotels can establish credibility with environmentally aware patrons by openly sharing information about their eco-friendly practices and initiatives. Additionally, when staff members exhibit a solid understanding and awareness of green issues, it further enhances this trust (Chen, M. F., &amp; Tung, P. J. 2014).</w:t>
      </w:r>
      <w:r w:rsidR="00DC0E76" w:rsidRPr="001D2CFF">
        <w:rPr>
          <w:rFonts w:asciiTheme="minorBidi" w:hAnsiTheme="minorBidi"/>
          <w:color w:val="0D0D0D"/>
          <w:sz w:val="24"/>
          <w:szCs w:val="24"/>
          <w:shd w:val="clear" w:color="auto" w:fill="FFFFFF"/>
        </w:rPr>
        <w:t xml:space="preserve"> </w:t>
      </w:r>
    </w:p>
    <w:p w14:paraId="5425F3BC" w14:textId="22A034F7" w:rsidR="00391B96" w:rsidRPr="001D2CFF" w:rsidRDefault="00DC0E76" w:rsidP="00AB04FC">
      <w:pPr>
        <w:spacing w:line="360" w:lineRule="auto"/>
        <w:jc w:val="both"/>
        <w:rPr>
          <w:rFonts w:asciiTheme="minorBidi" w:hAnsiTheme="minorBidi"/>
          <w:color w:val="0D0D0D"/>
          <w:sz w:val="24"/>
          <w:szCs w:val="24"/>
          <w:shd w:val="clear" w:color="auto" w:fill="FFFFFF"/>
        </w:rPr>
      </w:pPr>
      <w:r w:rsidRPr="001D2CFF">
        <w:rPr>
          <w:rFonts w:asciiTheme="minorBidi" w:hAnsiTheme="minorBidi"/>
          <w:color w:val="0D0D0D"/>
          <w:sz w:val="24"/>
          <w:szCs w:val="24"/>
          <w:shd w:val="clear" w:color="auto" w:fill="FFFFFF"/>
        </w:rPr>
        <w:t xml:space="preserve">Independent audits or certifications from reputable organizations </w:t>
      </w:r>
      <w:r w:rsidR="00AB04FC">
        <w:rPr>
          <w:rFonts w:asciiTheme="minorBidi" w:hAnsiTheme="minorBidi"/>
          <w:color w:val="0D0D0D"/>
          <w:sz w:val="24"/>
          <w:szCs w:val="24"/>
          <w:shd w:val="clear" w:color="auto" w:fill="FFFFFF"/>
        </w:rPr>
        <w:t>c</w:t>
      </w:r>
      <w:r w:rsidR="00AB04FC" w:rsidRPr="00AB04FC">
        <w:rPr>
          <w:rFonts w:asciiTheme="minorBidi" w:hAnsiTheme="minorBidi"/>
          <w:color w:val="0D0D0D"/>
          <w:sz w:val="24"/>
          <w:szCs w:val="24"/>
          <w:shd w:val="clear" w:color="auto" w:fill="FFFFFF"/>
        </w:rPr>
        <w:t>an bolster the company's standing and foster trust among stakeholders, encompassing consumers, investors, and the broader public.</w:t>
      </w:r>
      <w:r w:rsidR="00672030" w:rsidRPr="001D2CFF">
        <w:rPr>
          <w:rFonts w:asciiTheme="minorBidi" w:hAnsiTheme="minorBidi"/>
          <w:color w:val="0D0D0D"/>
          <w:sz w:val="24"/>
          <w:szCs w:val="24"/>
          <w:shd w:val="clear" w:color="auto" w:fill="FFFFFF"/>
        </w:rPr>
        <w:t xml:space="preserve"> Green transparency signifies a genuine dedication to sustainability, demonstrating a company's readiness to be answerable for its actions, thereby fostering trust with consumers (Jang, K., &amp; Hustvedt, G. 2014).</w:t>
      </w:r>
    </w:p>
    <w:p w14:paraId="4F98EEB9" w14:textId="7E63C267" w:rsidR="00DC0E76" w:rsidRPr="001D2CFF" w:rsidRDefault="00672030" w:rsidP="001D2CFF">
      <w:pPr>
        <w:spacing w:line="360" w:lineRule="auto"/>
        <w:jc w:val="both"/>
        <w:rPr>
          <w:rFonts w:asciiTheme="minorBidi" w:hAnsiTheme="minorBidi"/>
          <w:sz w:val="24"/>
          <w:szCs w:val="24"/>
          <w:lang w:eastAsia="en-GB"/>
        </w:rPr>
      </w:pPr>
      <w:r w:rsidRPr="001D2CFF">
        <w:rPr>
          <w:rFonts w:asciiTheme="minorBidi" w:hAnsiTheme="minorBidi"/>
          <w:color w:val="0D0D0D"/>
          <w:sz w:val="24"/>
          <w:szCs w:val="24"/>
          <w:shd w:val="clear" w:color="auto" w:fill="FFFFFF"/>
        </w:rPr>
        <w:t xml:space="preserve"> Establishing trust is crucial for cultivating robust customer relationships</w:t>
      </w:r>
      <w:r w:rsidR="00DC0E76" w:rsidRPr="001D2CFF">
        <w:rPr>
          <w:rFonts w:asciiTheme="minorBidi" w:hAnsiTheme="minorBidi"/>
          <w:color w:val="0D0D0D"/>
          <w:sz w:val="24"/>
          <w:szCs w:val="24"/>
          <w:shd w:val="clear" w:color="auto" w:fill="FFFFFF"/>
        </w:rPr>
        <w:t xml:space="preserve"> Additionally, external assessments can bring fresh perspectives and insights, identifying areas for improvement that may not be apparent in a self-evaluation.</w:t>
      </w:r>
    </w:p>
    <w:p w14:paraId="1868FDB1" w14:textId="77777777" w:rsidR="00883392" w:rsidRPr="001D2CFF" w:rsidRDefault="00883392" w:rsidP="001D2CFF">
      <w:pPr>
        <w:spacing w:line="360" w:lineRule="auto"/>
        <w:jc w:val="both"/>
        <w:rPr>
          <w:rFonts w:asciiTheme="minorBidi" w:hAnsiTheme="minorBidi"/>
          <w:sz w:val="24"/>
          <w:szCs w:val="24"/>
        </w:rPr>
      </w:pPr>
    </w:p>
    <w:p w14:paraId="78EAB27C" w14:textId="2FD82114" w:rsidR="00A43BC2" w:rsidRPr="001D2CFF" w:rsidRDefault="00A43BC2" w:rsidP="001D2CFF">
      <w:pPr>
        <w:pStyle w:val="Heading2"/>
        <w:rPr>
          <w:rFonts w:asciiTheme="minorBidi" w:hAnsiTheme="minorBidi" w:cstheme="minorBidi"/>
          <w:sz w:val="32"/>
          <w:szCs w:val="32"/>
        </w:rPr>
      </w:pPr>
      <w:bookmarkStart w:id="7" w:name="_Toc160104596"/>
      <w:r w:rsidRPr="001D2CFF">
        <w:rPr>
          <w:rFonts w:asciiTheme="minorBidi" w:hAnsiTheme="minorBidi" w:cstheme="minorBidi"/>
          <w:sz w:val="32"/>
          <w:szCs w:val="32"/>
        </w:rPr>
        <w:t>Conclusion</w:t>
      </w:r>
      <w:bookmarkEnd w:id="7"/>
    </w:p>
    <w:p w14:paraId="298B67C2" w14:textId="77777777" w:rsidR="001D2CFF" w:rsidRPr="001D2CFF" w:rsidRDefault="001D2CFF" w:rsidP="001D2CFF">
      <w:pPr>
        <w:rPr>
          <w:lang w:eastAsia="en-GB"/>
        </w:rPr>
      </w:pPr>
    </w:p>
    <w:p w14:paraId="62B5F0FB" w14:textId="1C9AB7E7" w:rsidR="00A43BC2" w:rsidRPr="001D2CFF" w:rsidRDefault="00391B96" w:rsidP="001D2CFF">
      <w:pPr>
        <w:spacing w:line="360" w:lineRule="auto"/>
        <w:jc w:val="both"/>
        <w:rPr>
          <w:rFonts w:asciiTheme="minorBidi" w:hAnsiTheme="minorBidi"/>
          <w:sz w:val="24"/>
          <w:szCs w:val="24"/>
        </w:rPr>
      </w:pPr>
      <w:r w:rsidRPr="001D2CFF">
        <w:rPr>
          <w:rFonts w:asciiTheme="minorBidi" w:hAnsiTheme="minorBidi"/>
          <w:sz w:val="24"/>
          <w:szCs w:val="24"/>
        </w:rPr>
        <w:t xml:space="preserve">Marriott's commitment to environmental sustainability faces scrutiny amid accusations of greenwashing. Despite setting ambitious goals, discrepancies in energy practices and program impacts raise concerns. Accusations centre on initiatives perceived as </w:t>
      </w:r>
      <w:r w:rsidRPr="001D2CFF">
        <w:rPr>
          <w:rFonts w:asciiTheme="minorBidi" w:hAnsiTheme="minorBidi"/>
          <w:sz w:val="24"/>
          <w:szCs w:val="24"/>
        </w:rPr>
        <w:lastRenderedPageBreak/>
        <w:t>cost-cutting measures rather than genuine sustainability efforts. While Marriott's self-evaluation, reflected in annual reports, demonstrates transparency, external assessments by third-party auditors could enhance credibility. The use of "green" technology aligns with sustainability goals, but addressing accusations requires increased transparency and a focus on genuine environmental practices to build and maintain stakeholder trust.</w:t>
      </w:r>
    </w:p>
    <w:p w14:paraId="778030CF" w14:textId="77777777" w:rsidR="00883392" w:rsidRPr="001D2CFF" w:rsidRDefault="00883392" w:rsidP="001D2CFF">
      <w:pPr>
        <w:spacing w:line="360" w:lineRule="auto"/>
        <w:jc w:val="both"/>
        <w:rPr>
          <w:rFonts w:asciiTheme="minorBidi" w:hAnsiTheme="minorBidi"/>
          <w:sz w:val="24"/>
          <w:szCs w:val="24"/>
        </w:rPr>
      </w:pPr>
    </w:p>
    <w:p w14:paraId="7C7546F3" w14:textId="77777777" w:rsidR="00883392" w:rsidRPr="001D2CFF" w:rsidRDefault="00883392" w:rsidP="001D2CFF">
      <w:pPr>
        <w:spacing w:line="360" w:lineRule="auto"/>
        <w:jc w:val="both"/>
        <w:rPr>
          <w:rFonts w:asciiTheme="minorBidi" w:hAnsiTheme="minorBidi"/>
          <w:sz w:val="24"/>
          <w:szCs w:val="24"/>
        </w:rPr>
      </w:pPr>
    </w:p>
    <w:p w14:paraId="56CD6CCF" w14:textId="77777777" w:rsidR="00883392" w:rsidRPr="001D2CFF" w:rsidRDefault="00883392" w:rsidP="001D2CFF">
      <w:pPr>
        <w:spacing w:line="360" w:lineRule="auto"/>
        <w:jc w:val="both"/>
        <w:rPr>
          <w:rFonts w:asciiTheme="minorBidi" w:hAnsiTheme="minorBidi"/>
          <w:sz w:val="24"/>
          <w:szCs w:val="24"/>
        </w:rPr>
      </w:pPr>
    </w:p>
    <w:p w14:paraId="625D31F3" w14:textId="77777777" w:rsidR="00883392" w:rsidRDefault="00883392" w:rsidP="001D2CFF">
      <w:pPr>
        <w:spacing w:line="360" w:lineRule="auto"/>
        <w:jc w:val="both"/>
        <w:rPr>
          <w:rFonts w:asciiTheme="minorBidi" w:hAnsiTheme="minorBidi"/>
          <w:sz w:val="24"/>
          <w:szCs w:val="24"/>
        </w:rPr>
      </w:pPr>
    </w:p>
    <w:p w14:paraId="15EF645B" w14:textId="77777777" w:rsidR="001D2CFF" w:rsidRDefault="001D2CFF" w:rsidP="001D2CFF">
      <w:pPr>
        <w:spacing w:line="360" w:lineRule="auto"/>
        <w:jc w:val="both"/>
        <w:rPr>
          <w:rFonts w:asciiTheme="minorBidi" w:hAnsiTheme="minorBidi"/>
          <w:sz w:val="24"/>
          <w:szCs w:val="24"/>
        </w:rPr>
      </w:pPr>
    </w:p>
    <w:p w14:paraId="6DE86F62" w14:textId="77777777" w:rsidR="001D2CFF" w:rsidRDefault="001D2CFF" w:rsidP="001D2CFF">
      <w:pPr>
        <w:spacing w:line="360" w:lineRule="auto"/>
        <w:jc w:val="both"/>
        <w:rPr>
          <w:rFonts w:asciiTheme="minorBidi" w:hAnsiTheme="minorBidi"/>
          <w:sz w:val="24"/>
          <w:szCs w:val="24"/>
        </w:rPr>
      </w:pPr>
    </w:p>
    <w:p w14:paraId="454C0A34" w14:textId="77777777" w:rsidR="001D2CFF" w:rsidRDefault="001D2CFF" w:rsidP="001D2CFF">
      <w:pPr>
        <w:spacing w:line="360" w:lineRule="auto"/>
        <w:jc w:val="both"/>
        <w:rPr>
          <w:rFonts w:asciiTheme="minorBidi" w:hAnsiTheme="minorBidi"/>
          <w:sz w:val="24"/>
          <w:szCs w:val="24"/>
        </w:rPr>
      </w:pPr>
    </w:p>
    <w:p w14:paraId="05441808" w14:textId="77777777" w:rsidR="001D2CFF" w:rsidRDefault="001D2CFF" w:rsidP="001D2CFF">
      <w:pPr>
        <w:spacing w:line="360" w:lineRule="auto"/>
        <w:jc w:val="both"/>
        <w:rPr>
          <w:rFonts w:asciiTheme="minorBidi" w:hAnsiTheme="minorBidi"/>
          <w:sz w:val="24"/>
          <w:szCs w:val="24"/>
        </w:rPr>
      </w:pPr>
    </w:p>
    <w:p w14:paraId="4DCE9A8B" w14:textId="77777777" w:rsidR="001D2CFF" w:rsidRDefault="001D2CFF" w:rsidP="001D2CFF">
      <w:pPr>
        <w:spacing w:line="360" w:lineRule="auto"/>
        <w:jc w:val="both"/>
        <w:rPr>
          <w:rFonts w:asciiTheme="minorBidi" w:hAnsiTheme="minorBidi"/>
          <w:sz w:val="24"/>
          <w:szCs w:val="24"/>
        </w:rPr>
      </w:pPr>
    </w:p>
    <w:p w14:paraId="7B0A354C" w14:textId="77777777" w:rsidR="001D2CFF" w:rsidRDefault="001D2CFF" w:rsidP="001D2CFF">
      <w:pPr>
        <w:spacing w:line="360" w:lineRule="auto"/>
        <w:jc w:val="both"/>
        <w:rPr>
          <w:rFonts w:asciiTheme="minorBidi" w:hAnsiTheme="minorBidi"/>
          <w:sz w:val="24"/>
          <w:szCs w:val="24"/>
        </w:rPr>
      </w:pPr>
    </w:p>
    <w:p w14:paraId="42A79CD2" w14:textId="77777777" w:rsidR="001D2CFF" w:rsidRDefault="001D2CFF" w:rsidP="001D2CFF">
      <w:pPr>
        <w:spacing w:line="360" w:lineRule="auto"/>
        <w:jc w:val="both"/>
        <w:rPr>
          <w:rFonts w:asciiTheme="minorBidi" w:hAnsiTheme="minorBidi"/>
          <w:sz w:val="24"/>
          <w:szCs w:val="24"/>
        </w:rPr>
      </w:pPr>
    </w:p>
    <w:p w14:paraId="07AC97B0" w14:textId="77777777" w:rsidR="001D2CFF" w:rsidRDefault="001D2CFF" w:rsidP="001D2CFF">
      <w:pPr>
        <w:spacing w:line="360" w:lineRule="auto"/>
        <w:jc w:val="both"/>
        <w:rPr>
          <w:rFonts w:asciiTheme="minorBidi" w:hAnsiTheme="minorBidi"/>
          <w:sz w:val="24"/>
          <w:szCs w:val="24"/>
        </w:rPr>
      </w:pPr>
    </w:p>
    <w:p w14:paraId="6071866D" w14:textId="77777777" w:rsidR="001D2CFF" w:rsidRDefault="001D2CFF" w:rsidP="001D2CFF">
      <w:pPr>
        <w:spacing w:line="360" w:lineRule="auto"/>
        <w:jc w:val="both"/>
        <w:rPr>
          <w:rFonts w:asciiTheme="minorBidi" w:hAnsiTheme="minorBidi"/>
          <w:sz w:val="24"/>
          <w:szCs w:val="24"/>
        </w:rPr>
      </w:pPr>
    </w:p>
    <w:p w14:paraId="51C6E08E" w14:textId="77777777" w:rsidR="001D2CFF" w:rsidRPr="001D2CFF" w:rsidRDefault="001D2CFF" w:rsidP="001D2CFF">
      <w:pPr>
        <w:spacing w:line="360" w:lineRule="auto"/>
        <w:jc w:val="both"/>
        <w:rPr>
          <w:rFonts w:asciiTheme="minorBidi" w:hAnsiTheme="minorBidi"/>
          <w:sz w:val="24"/>
          <w:szCs w:val="24"/>
        </w:rPr>
      </w:pPr>
    </w:p>
    <w:p w14:paraId="28F5164E" w14:textId="77777777" w:rsidR="009D4C95" w:rsidRPr="001D2CFF" w:rsidRDefault="009D4C95" w:rsidP="001D2CFF">
      <w:pPr>
        <w:spacing w:line="360" w:lineRule="auto"/>
        <w:jc w:val="both"/>
        <w:rPr>
          <w:rFonts w:asciiTheme="minorBidi" w:hAnsiTheme="minorBidi"/>
          <w:sz w:val="24"/>
          <w:szCs w:val="24"/>
        </w:rPr>
      </w:pPr>
    </w:p>
    <w:p w14:paraId="76EE4B15" w14:textId="77777777" w:rsidR="009D4C95" w:rsidRPr="001D2CFF" w:rsidRDefault="009D4C95" w:rsidP="001D2CFF">
      <w:pPr>
        <w:pBdr>
          <w:bottom w:val="single" w:sz="6" w:space="1" w:color="auto"/>
        </w:pBdr>
        <w:spacing w:after="0" w:line="360" w:lineRule="auto"/>
        <w:jc w:val="both"/>
        <w:rPr>
          <w:rFonts w:asciiTheme="minorBidi" w:eastAsia="Times New Roman" w:hAnsiTheme="minorBidi"/>
          <w:vanish/>
          <w:kern w:val="0"/>
          <w:sz w:val="24"/>
          <w:szCs w:val="24"/>
          <w:lang w:eastAsia="en-GB"/>
          <w14:ligatures w14:val="none"/>
        </w:rPr>
      </w:pPr>
      <w:r w:rsidRPr="001D2CFF">
        <w:rPr>
          <w:rFonts w:asciiTheme="minorBidi" w:eastAsia="Times New Roman" w:hAnsiTheme="minorBidi"/>
          <w:vanish/>
          <w:kern w:val="0"/>
          <w:sz w:val="24"/>
          <w:szCs w:val="24"/>
          <w:lang w:eastAsia="en-GB"/>
          <w14:ligatures w14:val="none"/>
        </w:rPr>
        <w:t>Top of Form</w:t>
      </w:r>
    </w:p>
    <w:p w14:paraId="1973EB8D" w14:textId="77777777" w:rsidR="009D4C95" w:rsidRPr="001D2CFF" w:rsidRDefault="009D4C95" w:rsidP="001D2CFF">
      <w:pPr>
        <w:spacing w:line="360" w:lineRule="auto"/>
        <w:jc w:val="both"/>
        <w:rPr>
          <w:rFonts w:asciiTheme="minorBidi" w:hAnsiTheme="minorBidi"/>
          <w:sz w:val="24"/>
          <w:szCs w:val="24"/>
        </w:rPr>
      </w:pPr>
    </w:p>
    <w:p w14:paraId="3C72CF96" w14:textId="77777777" w:rsidR="00883392" w:rsidRDefault="00883392" w:rsidP="001D2CFF">
      <w:pPr>
        <w:spacing w:line="360" w:lineRule="auto"/>
        <w:jc w:val="both"/>
        <w:rPr>
          <w:rFonts w:asciiTheme="minorBidi" w:hAnsiTheme="minorBidi"/>
          <w:sz w:val="32"/>
          <w:szCs w:val="32"/>
        </w:rPr>
      </w:pPr>
    </w:p>
    <w:p w14:paraId="315FA25C" w14:textId="77777777" w:rsidR="00A31DA7" w:rsidRDefault="00A31DA7" w:rsidP="001D2CFF">
      <w:pPr>
        <w:spacing w:line="360" w:lineRule="auto"/>
        <w:jc w:val="both"/>
        <w:rPr>
          <w:rFonts w:asciiTheme="minorBidi" w:hAnsiTheme="minorBidi"/>
          <w:sz w:val="32"/>
          <w:szCs w:val="32"/>
        </w:rPr>
      </w:pPr>
    </w:p>
    <w:p w14:paraId="22C63A9C" w14:textId="77777777" w:rsidR="00A31DA7" w:rsidRDefault="00A31DA7" w:rsidP="001D2CFF">
      <w:pPr>
        <w:spacing w:line="360" w:lineRule="auto"/>
        <w:jc w:val="both"/>
        <w:rPr>
          <w:rFonts w:asciiTheme="minorBidi" w:hAnsiTheme="minorBidi"/>
          <w:sz w:val="32"/>
          <w:szCs w:val="32"/>
        </w:rPr>
      </w:pPr>
    </w:p>
    <w:p w14:paraId="712F59FE" w14:textId="77777777" w:rsidR="00A31DA7" w:rsidRPr="001D2CFF" w:rsidRDefault="00A31DA7" w:rsidP="001D2CFF">
      <w:pPr>
        <w:spacing w:line="360" w:lineRule="auto"/>
        <w:jc w:val="both"/>
        <w:rPr>
          <w:rFonts w:asciiTheme="minorBidi" w:hAnsiTheme="minorBidi"/>
          <w:sz w:val="32"/>
          <w:szCs w:val="32"/>
        </w:rPr>
      </w:pPr>
    </w:p>
    <w:p w14:paraId="0551F273" w14:textId="7F076BE2" w:rsidR="00A43BC2" w:rsidRPr="001D2CFF" w:rsidRDefault="00A43BC2" w:rsidP="001D2CFF">
      <w:pPr>
        <w:pStyle w:val="Heading2"/>
        <w:rPr>
          <w:rFonts w:ascii="Arial" w:hAnsi="Arial" w:cs="Arial"/>
          <w:sz w:val="32"/>
          <w:szCs w:val="32"/>
        </w:rPr>
      </w:pPr>
      <w:bookmarkStart w:id="8" w:name="_Toc160104597"/>
      <w:r w:rsidRPr="001D2CFF">
        <w:rPr>
          <w:rFonts w:ascii="Arial" w:hAnsi="Arial" w:cs="Arial"/>
          <w:sz w:val="32"/>
          <w:szCs w:val="32"/>
        </w:rPr>
        <w:t>References</w:t>
      </w:r>
      <w:bookmarkEnd w:id="8"/>
    </w:p>
    <w:p w14:paraId="5F72B8A5" w14:textId="77777777" w:rsidR="00883392" w:rsidRPr="001D2CFF" w:rsidRDefault="00883392" w:rsidP="001D2CFF">
      <w:pPr>
        <w:spacing w:line="360" w:lineRule="auto"/>
        <w:jc w:val="both"/>
        <w:rPr>
          <w:rFonts w:asciiTheme="minorBidi" w:hAnsiTheme="minorBidi"/>
          <w:sz w:val="24"/>
          <w:szCs w:val="24"/>
        </w:rPr>
      </w:pPr>
    </w:p>
    <w:p w14:paraId="798A9B38" w14:textId="30BBC35A"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Aji, H. M., &amp; </w:t>
      </w:r>
      <w:proofErr w:type="spellStart"/>
      <w:r w:rsidRPr="001D2CFF">
        <w:rPr>
          <w:rFonts w:asciiTheme="minorBidi" w:hAnsiTheme="minorBidi"/>
          <w:sz w:val="24"/>
          <w:szCs w:val="24"/>
        </w:rPr>
        <w:t>Sutikno</w:t>
      </w:r>
      <w:proofErr w:type="spellEnd"/>
      <w:r w:rsidRPr="001D2CFF">
        <w:rPr>
          <w:rFonts w:asciiTheme="minorBidi" w:hAnsiTheme="minorBidi"/>
          <w:sz w:val="24"/>
          <w:szCs w:val="24"/>
        </w:rPr>
        <w:t xml:space="preserve">, B. (2015). The extended consequence of greenwashing: perceived consumer </w:t>
      </w:r>
      <w:proofErr w:type="spellStart"/>
      <w:r w:rsidRPr="001D2CFF">
        <w:rPr>
          <w:rFonts w:asciiTheme="minorBidi" w:hAnsiTheme="minorBidi"/>
          <w:sz w:val="24"/>
          <w:szCs w:val="24"/>
        </w:rPr>
        <w:t>skepticism</w:t>
      </w:r>
      <w:proofErr w:type="spellEnd"/>
      <w:r w:rsidRPr="001D2CFF">
        <w:rPr>
          <w:rFonts w:asciiTheme="minorBidi" w:hAnsiTheme="minorBidi"/>
          <w:sz w:val="24"/>
          <w:szCs w:val="24"/>
        </w:rPr>
        <w:t>. Int. J. Bus. Info. 10(4), 433.</w:t>
      </w:r>
    </w:p>
    <w:p w14:paraId="5571AA2E" w14:textId="77777777" w:rsidR="00281B72" w:rsidRPr="001D2CFF" w:rsidRDefault="00281B72" w:rsidP="001D2CFF">
      <w:pPr>
        <w:spacing w:line="360" w:lineRule="auto"/>
        <w:jc w:val="both"/>
        <w:rPr>
          <w:rFonts w:asciiTheme="minorBidi" w:hAnsiTheme="minorBidi"/>
          <w:sz w:val="24"/>
          <w:szCs w:val="24"/>
        </w:rPr>
      </w:pPr>
    </w:p>
    <w:p w14:paraId="049A83DA" w14:textId="363F629D" w:rsidR="00281B72"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Author, T. (n.d.). Are Hotel Greening Programs Hurting Housekeepers? [online] www.sierraclub.org. Available at: </w:t>
      </w:r>
      <w:hyperlink r:id="rId6" w:history="1">
        <w:r w:rsidR="001B18D5" w:rsidRPr="00157F72">
          <w:rPr>
            <w:rStyle w:val="Hyperlink"/>
            <w:rFonts w:asciiTheme="minorBidi" w:hAnsiTheme="minorBidi"/>
            <w:sz w:val="24"/>
            <w:szCs w:val="24"/>
          </w:rPr>
          <w:t>https://www.sierraclub.org/sierra/are-hotel-greening-programs-hurting-housekeepers</w:t>
        </w:r>
      </w:hyperlink>
      <w:r w:rsidRPr="001D2CFF">
        <w:rPr>
          <w:rFonts w:asciiTheme="minorBidi" w:hAnsiTheme="minorBidi"/>
          <w:sz w:val="24"/>
          <w:szCs w:val="24"/>
        </w:rPr>
        <w:t>.</w:t>
      </w:r>
    </w:p>
    <w:p w14:paraId="38B6ED2A" w14:textId="77777777" w:rsidR="001B18D5" w:rsidRPr="001B18D5" w:rsidRDefault="001B18D5" w:rsidP="001B18D5">
      <w:pPr>
        <w:pStyle w:val="ListParagraph"/>
        <w:rPr>
          <w:rFonts w:asciiTheme="minorBidi" w:hAnsiTheme="minorBidi"/>
          <w:sz w:val="24"/>
          <w:szCs w:val="24"/>
        </w:rPr>
      </w:pPr>
    </w:p>
    <w:p w14:paraId="6304659E" w14:textId="7CB16743" w:rsidR="001B18D5" w:rsidRPr="001D2CFF" w:rsidRDefault="001B18D5" w:rsidP="001D2CFF">
      <w:pPr>
        <w:pStyle w:val="ListParagraph"/>
        <w:numPr>
          <w:ilvl w:val="0"/>
          <w:numId w:val="12"/>
        </w:numPr>
        <w:spacing w:line="360" w:lineRule="auto"/>
        <w:jc w:val="both"/>
        <w:rPr>
          <w:rFonts w:asciiTheme="minorBidi" w:hAnsiTheme="minorBidi"/>
          <w:sz w:val="24"/>
          <w:szCs w:val="24"/>
        </w:rPr>
      </w:pPr>
      <w:r w:rsidRPr="001B18D5">
        <w:rPr>
          <w:rFonts w:asciiTheme="minorBidi" w:hAnsiTheme="minorBidi"/>
          <w:sz w:val="24"/>
          <w:szCs w:val="24"/>
        </w:rPr>
        <w:t xml:space="preserve">Bilal, A., Li, X., Zhu, N., Sharma, R., &amp; </w:t>
      </w:r>
      <w:proofErr w:type="spellStart"/>
      <w:r w:rsidRPr="001B18D5">
        <w:rPr>
          <w:rFonts w:asciiTheme="minorBidi" w:hAnsiTheme="minorBidi"/>
          <w:sz w:val="24"/>
          <w:szCs w:val="24"/>
        </w:rPr>
        <w:t>Jahanger</w:t>
      </w:r>
      <w:proofErr w:type="spellEnd"/>
      <w:r w:rsidRPr="001B18D5">
        <w:rPr>
          <w:rFonts w:asciiTheme="minorBidi" w:hAnsiTheme="minorBidi"/>
          <w:sz w:val="24"/>
          <w:szCs w:val="24"/>
        </w:rPr>
        <w:t>, A. (2021). Green technology innovation, globalization, and CO2 emissions: recent insights from the OBOR economies. Sustainability, 14(1), 236.</w:t>
      </w:r>
    </w:p>
    <w:p w14:paraId="36C0ED34" w14:textId="77777777" w:rsidR="00281B72" w:rsidRPr="001D2CFF" w:rsidRDefault="00281B72" w:rsidP="001D2CFF">
      <w:pPr>
        <w:spacing w:line="360" w:lineRule="auto"/>
        <w:jc w:val="both"/>
        <w:rPr>
          <w:rFonts w:asciiTheme="minorBidi" w:hAnsiTheme="minorBidi"/>
          <w:sz w:val="24"/>
          <w:szCs w:val="24"/>
        </w:rPr>
      </w:pPr>
    </w:p>
    <w:p w14:paraId="2258C7C6" w14:textId="689370B3"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lang w:val="pt-PT"/>
        </w:rPr>
        <w:t xml:space="preserve">Braga </w:t>
      </w:r>
      <w:proofErr w:type="spellStart"/>
      <w:r w:rsidRPr="001D2CFF">
        <w:rPr>
          <w:rFonts w:asciiTheme="minorBidi" w:hAnsiTheme="minorBidi"/>
          <w:sz w:val="24"/>
          <w:szCs w:val="24"/>
          <w:lang w:val="pt-PT"/>
        </w:rPr>
        <w:t>Junior</w:t>
      </w:r>
      <w:proofErr w:type="spellEnd"/>
      <w:r w:rsidRPr="001D2CFF">
        <w:rPr>
          <w:rFonts w:asciiTheme="minorBidi" w:hAnsiTheme="minorBidi"/>
          <w:sz w:val="24"/>
          <w:szCs w:val="24"/>
          <w:lang w:val="pt-PT"/>
        </w:rPr>
        <w:t xml:space="preserve">, S., </w:t>
      </w:r>
      <w:proofErr w:type="spellStart"/>
      <w:r w:rsidRPr="001D2CFF">
        <w:rPr>
          <w:rFonts w:asciiTheme="minorBidi" w:hAnsiTheme="minorBidi"/>
          <w:sz w:val="24"/>
          <w:szCs w:val="24"/>
          <w:lang w:val="pt-PT"/>
        </w:rPr>
        <w:t>Martínez</w:t>
      </w:r>
      <w:proofErr w:type="spellEnd"/>
      <w:r w:rsidRPr="001D2CFF">
        <w:rPr>
          <w:rFonts w:asciiTheme="minorBidi" w:hAnsiTheme="minorBidi"/>
          <w:sz w:val="24"/>
          <w:szCs w:val="24"/>
          <w:lang w:val="pt-PT"/>
        </w:rPr>
        <w:t xml:space="preserve">, M. P., Correa, C. M., Moura-Leite, R. C., &amp; Da Silva, D. (2019). </w:t>
      </w:r>
      <w:r w:rsidRPr="001D2CFF">
        <w:rPr>
          <w:rFonts w:asciiTheme="minorBidi" w:hAnsiTheme="minorBidi"/>
          <w:sz w:val="24"/>
          <w:szCs w:val="24"/>
        </w:rPr>
        <w:t>Greenwashing effect, attitudes, and beliefs in green consumption. RAUSP Management Journal, 54(2), 226–241.</w:t>
      </w:r>
    </w:p>
    <w:p w14:paraId="42F4AF47" w14:textId="77777777" w:rsidR="00281B72" w:rsidRPr="001D2CFF" w:rsidRDefault="00281B72" w:rsidP="001D2CFF">
      <w:pPr>
        <w:spacing w:line="360" w:lineRule="auto"/>
        <w:jc w:val="both"/>
        <w:rPr>
          <w:rFonts w:asciiTheme="minorBidi" w:hAnsiTheme="minorBidi"/>
          <w:sz w:val="24"/>
          <w:szCs w:val="24"/>
        </w:rPr>
      </w:pPr>
    </w:p>
    <w:p w14:paraId="3FF5010C" w14:textId="3D6C5753"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Chen, M. F., &amp; Tung, P. J. (2014). Developing an extended theory of planned </w:t>
      </w:r>
      <w:proofErr w:type="spellStart"/>
      <w:r w:rsidRPr="001D2CFF">
        <w:rPr>
          <w:rFonts w:asciiTheme="minorBidi" w:hAnsiTheme="minorBidi"/>
          <w:sz w:val="24"/>
          <w:szCs w:val="24"/>
        </w:rPr>
        <w:t>behavior</w:t>
      </w:r>
      <w:proofErr w:type="spellEnd"/>
      <w:r w:rsidRPr="001D2CFF">
        <w:rPr>
          <w:rFonts w:asciiTheme="minorBidi" w:hAnsiTheme="minorBidi"/>
          <w:sz w:val="24"/>
          <w:szCs w:val="24"/>
        </w:rPr>
        <w:t xml:space="preserve"> model to predict consumers' intention to visit green hotels. International Journal of Hospitality Management, Elsevier.</w:t>
      </w:r>
    </w:p>
    <w:p w14:paraId="3536036D" w14:textId="77777777" w:rsidR="00281B72" w:rsidRPr="001D2CFF" w:rsidRDefault="00281B72" w:rsidP="001D2CFF">
      <w:pPr>
        <w:spacing w:line="360" w:lineRule="auto"/>
        <w:jc w:val="both"/>
        <w:rPr>
          <w:rFonts w:asciiTheme="minorBidi" w:hAnsiTheme="minorBidi"/>
          <w:sz w:val="24"/>
          <w:szCs w:val="24"/>
        </w:rPr>
      </w:pPr>
    </w:p>
    <w:p w14:paraId="7EB87AD2" w14:textId="6A78D610" w:rsidR="001B18D5" w:rsidRDefault="00281B72" w:rsidP="001B18D5">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Daily Kos. (n.d.). Marriott’s ‘green choice’ isn’t so green, and it’s hurting workers.</w:t>
      </w:r>
      <w:r w:rsidR="00A31DA7">
        <w:rPr>
          <w:rFonts w:asciiTheme="minorBidi" w:hAnsiTheme="minorBidi"/>
          <w:sz w:val="24"/>
          <w:szCs w:val="24"/>
        </w:rPr>
        <w:t xml:space="preserve"> </w:t>
      </w:r>
      <w:r w:rsidRPr="001D2CFF">
        <w:rPr>
          <w:rFonts w:asciiTheme="minorBidi" w:hAnsiTheme="minorBidi"/>
          <w:sz w:val="24"/>
          <w:szCs w:val="24"/>
        </w:rPr>
        <w:t xml:space="preserve">[online] Available at: </w:t>
      </w:r>
      <w:hyperlink r:id="rId7" w:history="1">
        <w:r w:rsidR="001B18D5" w:rsidRPr="00157F72">
          <w:rPr>
            <w:rStyle w:val="Hyperlink"/>
            <w:rFonts w:asciiTheme="minorBidi" w:hAnsiTheme="minorBidi"/>
            <w:sz w:val="24"/>
            <w:szCs w:val="24"/>
          </w:rPr>
          <w:t>https://www.dailykos.com/stories/2020/1/20/1911782/-Marriott-s-green-choice-isn-t-so-green-and-it-s-hurting-workers</w:t>
        </w:r>
      </w:hyperlink>
      <w:r w:rsidRPr="001D2CFF">
        <w:rPr>
          <w:rFonts w:asciiTheme="minorBidi" w:hAnsiTheme="minorBidi"/>
          <w:sz w:val="24"/>
          <w:szCs w:val="24"/>
        </w:rPr>
        <w:t>.</w:t>
      </w:r>
    </w:p>
    <w:p w14:paraId="709B92FD" w14:textId="77777777" w:rsidR="001B18D5" w:rsidRPr="001B18D5" w:rsidRDefault="001B18D5" w:rsidP="001B18D5">
      <w:pPr>
        <w:pStyle w:val="ListParagraph"/>
        <w:rPr>
          <w:rFonts w:asciiTheme="minorBidi" w:hAnsiTheme="minorBidi"/>
          <w:sz w:val="24"/>
          <w:szCs w:val="24"/>
        </w:rPr>
      </w:pPr>
    </w:p>
    <w:p w14:paraId="23A91435" w14:textId="119AE7BA" w:rsidR="00281B72" w:rsidRDefault="00281B72" w:rsidP="001B18D5">
      <w:pPr>
        <w:pStyle w:val="ListParagraph"/>
        <w:numPr>
          <w:ilvl w:val="0"/>
          <w:numId w:val="12"/>
        </w:numPr>
        <w:spacing w:line="360" w:lineRule="auto"/>
        <w:jc w:val="both"/>
        <w:rPr>
          <w:rFonts w:asciiTheme="minorBidi" w:hAnsiTheme="minorBidi"/>
          <w:sz w:val="24"/>
          <w:szCs w:val="24"/>
        </w:rPr>
      </w:pPr>
      <w:r w:rsidRPr="001B18D5">
        <w:rPr>
          <w:rFonts w:asciiTheme="minorBidi" w:hAnsiTheme="minorBidi"/>
          <w:sz w:val="24"/>
          <w:szCs w:val="24"/>
        </w:rPr>
        <w:t xml:space="preserve">Dangelico, R. M., &amp; </w:t>
      </w:r>
      <w:proofErr w:type="spellStart"/>
      <w:r w:rsidRPr="001B18D5">
        <w:rPr>
          <w:rFonts w:asciiTheme="minorBidi" w:hAnsiTheme="minorBidi"/>
          <w:sz w:val="24"/>
          <w:szCs w:val="24"/>
        </w:rPr>
        <w:t>Vocalelli</w:t>
      </w:r>
      <w:proofErr w:type="spellEnd"/>
      <w:r w:rsidRPr="001B18D5">
        <w:rPr>
          <w:rFonts w:asciiTheme="minorBidi" w:hAnsiTheme="minorBidi"/>
          <w:sz w:val="24"/>
          <w:szCs w:val="24"/>
        </w:rPr>
        <w:t>, D. (2017). “Green Marketing”: An analysis of definitions, strategy steps, and tools through a systematic review of the literature. Journal of Cleaner Production, 165, 1263–1279.</w:t>
      </w:r>
    </w:p>
    <w:p w14:paraId="7378B32B" w14:textId="77777777" w:rsidR="001B18D5" w:rsidRPr="001B18D5" w:rsidRDefault="001B18D5" w:rsidP="001B18D5">
      <w:pPr>
        <w:pStyle w:val="ListParagraph"/>
        <w:rPr>
          <w:rFonts w:asciiTheme="minorBidi" w:hAnsiTheme="minorBidi"/>
          <w:sz w:val="24"/>
          <w:szCs w:val="24"/>
        </w:rPr>
      </w:pPr>
    </w:p>
    <w:p w14:paraId="56AAD9F7" w14:textId="11F2F9C9" w:rsidR="001B18D5" w:rsidRPr="001B18D5" w:rsidRDefault="001B18D5" w:rsidP="001B18D5">
      <w:pPr>
        <w:pStyle w:val="ListParagraph"/>
        <w:numPr>
          <w:ilvl w:val="0"/>
          <w:numId w:val="12"/>
        </w:numPr>
        <w:rPr>
          <w:rFonts w:asciiTheme="minorBidi" w:hAnsiTheme="minorBidi"/>
          <w:sz w:val="24"/>
          <w:szCs w:val="24"/>
        </w:rPr>
      </w:pPr>
      <w:proofErr w:type="spellStart"/>
      <w:r w:rsidRPr="001B18D5">
        <w:rPr>
          <w:rFonts w:asciiTheme="minorBidi" w:hAnsiTheme="minorBidi"/>
          <w:sz w:val="24"/>
          <w:szCs w:val="24"/>
        </w:rPr>
        <w:t>Farčić</w:t>
      </w:r>
      <w:proofErr w:type="spellEnd"/>
      <w:r w:rsidRPr="001B18D5">
        <w:rPr>
          <w:rFonts w:asciiTheme="minorBidi" w:hAnsiTheme="minorBidi"/>
          <w:sz w:val="24"/>
          <w:szCs w:val="24"/>
        </w:rPr>
        <w:t xml:space="preserve">, N., Barać, I., </w:t>
      </w:r>
      <w:proofErr w:type="spellStart"/>
      <w:r w:rsidRPr="001B18D5">
        <w:rPr>
          <w:rFonts w:asciiTheme="minorBidi" w:hAnsiTheme="minorBidi"/>
          <w:sz w:val="24"/>
          <w:szCs w:val="24"/>
        </w:rPr>
        <w:t>Plužarić</w:t>
      </w:r>
      <w:proofErr w:type="spellEnd"/>
      <w:r w:rsidRPr="001B18D5">
        <w:rPr>
          <w:rFonts w:asciiTheme="minorBidi" w:hAnsiTheme="minorBidi"/>
          <w:sz w:val="24"/>
          <w:szCs w:val="24"/>
        </w:rPr>
        <w:t xml:space="preserve">, J., </w:t>
      </w:r>
      <w:proofErr w:type="spellStart"/>
      <w:r w:rsidRPr="001B18D5">
        <w:rPr>
          <w:rFonts w:asciiTheme="minorBidi" w:hAnsiTheme="minorBidi"/>
          <w:sz w:val="24"/>
          <w:szCs w:val="24"/>
        </w:rPr>
        <w:t>Ilakovac</w:t>
      </w:r>
      <w:proofErr w:type="spellEnd"/>
      <w:r w:rsidRPr="001B18D5">
        <w:rPr>
          <w:rFonts w:asciiTheme="minorBidi" w:hAnsiTheme="minorBidi"/>
          <w:sz w:val="24"/>
          <w:szCs w:val="24"/>
        </w:rPr>
        <w:t xml:space="preserve">, V., </w:t>
      </w:r>
      <w:proofErr w:type="spellStart"/>
      <w:r w:rsidRPr="001B18D5">
        <w:rPr>
          <w:rFonts w:asciiTheme="minorBidi" w:hAnsiTheme="minorBidi"/>
          <w:sz w:val="24"/>
          <w:szCs w:val="24"/>
        </w:rPr>
        <w:t>Pačarić</w:t>
      </w:r>
      <w:proofErr w:type="spellEnd"/>
      <w:r w:rsidRPr="001B18D5">
        <w:rPr>
          <w:rFonts w:asciiTheme="minorBidi" w:hAnsiTheme="minorBidi"/>
          <w:sz w:val="24"/>
          <w:szCs w:val="24"/>
        </w:rPr>
        <w:t xml:space="preserve">, S., Gvozdanović, Z. and Lovrić, R., 2020. Personality traits of core self-evaluation as predictors on clinical decision-making in nursing profession. </w:t>
      </w:r>
      <w:proofErr w:type="spellStart"/>
      <w:r w:rsidRPr="001B18D5">
        <w:rPr>
          <w:rFonts w:asciiTheme="minorBidi" w:hAnsiTheme="minorBidi"/>
          <w:sz w:val="24"/>
          <w:szCs w:val="24"/>
        </w:rPr>
        <w:t>Plos</w:t>
      </w:r>
      <w:proofErr w:type="spellEnd"/>
      <w:r w:rsidRPr="001B18D5">
        <w:rPr>
          <w:rFonts w:asciiTheme="minorBidi" w:hAnsiTheme="minorBidi"/>
          <w:sz w:val="24"/>
          <w:szCs w:val="24"/>
        </w:rPr>
        <w:t xml:space="preserve"> one, 15(5), p.e0233435.</w:t>
      </w:r>
    </w:p>
    <w:p w14:paraId="2878F671" w14:textId="77777777" w:rsidR="00281B72" w:rsidRPr="001D2CFF" w:rsidRDefault="00281B72" w:rsidP="001D2CFF">
      <w:pPr>
        <w:spacing w:line="360" w:lineRule="auto"/>
        <w:jc w:val="both"/>
        <w:rPr>
          <w:rFonts w:asciiTheme="minorBidi" w:hAnsiTheme="minorBidi"/>
          <w:sz w:val="24"/>
          <w:szCs w:val="24"/>
        </w:rPr>
      </w:pPr>
    </w:p>
    <w:p w14:paraId="439327F0" w14:textId="0BFCBF19"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Jang, K., &amp; Hustvedt, G. (2014). Building trust between consumers and corporations: The role of consumer perceptions of transparency and social responsibility. Journal of Business Ethics. Springer.</w:t>
      </w:r>
    </w:p>
    <w:p w14:paraId="7F7008B0" w14:textId="77777777" w:rsidR="00281B72" w:rsidRPr="001D2CFF" w:rsidRDefault="00281B72" w:rsidP="001D2CFF">
      <w:pPr>
        <w:spacing w:line="360" w:lineRule="auto"/>
        <w:jc w:val="both"/>
        <w:rPr>
          <w:rFonts w:asciiTheme="minorBidi" w:hAnsiTheme="minorBidi"/>
          <w:sz w:val="24"/>
          <w:szCs w:val="24"/>
        </w:rPr>
      </w:pPr>
    </w:p>
    <w:p w14:paraId="080A345D" w14:textId="30F1FA6C" w:rsidR="00281B72" w:rsidRPr="001D2CFF" w:rsidRDefault="00281B72" w:rsidP="001D2CFF">
      <w:pPr>
        <w:pStyle w:val="ListParagraph"/>
        <w:numPr>
          <w:ilvl w:val="0"/>
          <w:numId w:val="12"/>
        </w:numPr>
        <w:spacing w:line="360" w:lineRule="auto"/>
        <w:jc w:val="both"/>
        <w:rPr>
          <w:rFonts w:asciiTheme="minorBidi" w:hAnsiTheme="minorBidi"/>
          <w:sz w:val="24"/>
          <w:szCs w:val="24"/>
        </w:rPr>
      </w:pPr>
      <w:proofErr w:type="spellStart"/>
      <w:r w:rsidRPr="001D2CFF">
        <w:rPr>
          <w:rFonts w:asciiTheme="minorBidi" w:hAnsiTheme="minorBidi"/>
          <w:sz w:val="24"/>
          <w:szCs w:val="24"/>
        </w:rPr>
        <w:t>Lv</w:t>
      </w:r>
      <w:proofErr w:type="spellEnd"/>
      <w:r w:rsidRPr="001D2CFF">
        <w:rPr>
          <w:rFonts w:asciiTheme="minorBidi" w:hAnsiTheme="minorBidi"/>
          <w:sz w:val="24"/>
          <w:szCs w:val="24"/>
        </w:rPr>
        <w:t xml:space="preserve">, C., Shao, C., and Lee, C. C. (2021). Green technology innovation and financial development: Do environmental regulation and innovation output </w:t>
      </w:r>
      <w:proofErr w:type="gramStart"/>
      <w:r w:rsidRPr="001D2CFF">
        <w:rPr>
          <w:rFonts w:asciiTheme="minorBidi" w:hAnsiTheme="minorBidi"/>
          <w:sz w:val="24"/>
          <w:szCs w:val="24"/>
        </w:rPr>
        <w:t>matter?.</w:t>
      </w:r>
      <w:proofErr w:type="gramEnd"/>
      <w:r w:rsidRPr="001D2CFF">
        <w:rPr>
          <w:rFonts w:asciiTheme="minorBidi" w:hAnsiTheme="minorBidi"/>
          <w:sz w:val="24"/>
          <w:szCs w:val="24"/>
        </w:rPr>
        <w:t xml:space="preserve"> Energy Economics, 98, 105237.</w:t>
      </w:r>
    </w:p>
    <w:p w14:paraId="0A8780F8" w14:textId="77777777" w:rsidR="00281B72" w:rsidRPr="001D2CFF" w:rsidRDefault="00281B72" w:rsidP="001D2CFF">
      <w:pPr>
        <w:spacing w:line="360" w:lineRule="auto"/>
        <w:jc w:val="both"/>
        <w:rPr>
          <w:rFonts w:asciiTheme="minorBidi" w:hAnsiTheme="minorBidi"/>
          <w:sz w:val="24"/>
          <w:szCs w:val="24"/>
        </w:rPr>
      </w:pPr>
    </w:p>
    <w:p w14:paraId="59EBBBA9" w14:textId="40708242" w:rsidR="001B18D5" w:rsidRDefault="00281B72" w:rsidP="001B18D5">
      <w:pPr>
        <w:pStyle w:val="ListParagraph"/>
        <w:numPr>
          <w:ilvl w:val="0"/>
          <w:numId w:val="12"/>
        </w:numPr>
        <w:spacing w:line="360" w:lineRule="auto"/>
        <w:jc w:val="both"/>
        <w:rPr>
          <w:rFonts w:asciiTheme="minorBidi" w:hAnsiTheme="minorBidi"/>
          <w:sz w:val="24"/>
          <w:szCs w:val="24"/>
        </w:rPr>
      </w:pPr>
      <w:proofErr w:type="spellStart"/>
      <w:r w:rsidRPr="001D2CFF">
        <w:rPr>
          <w:rFonts w:asciiTheme="minorBidi" w:hAnsiTheme="minorBidi"/>
          <w:sz w:val="24"/>
          <w:szCs w:val="24"/>
        </w:rPr>
        <w:t>Ocial</w:t>
      </w:r>
      <w:proofErr w:type="spellEnd"/>
      <w:r w:rsidRPr="001D2CFF">
        <w:rPr>
          <w:rFonts w:asciiTheme="minorBidi" w:hAnsiTheme="minorBidi"/>
          <w:sz w:val="24"/>
          <w:szCs w:val="24"/>
        </w:rPr>
        <w:t xml:space="preserve">, </w:t>
      </w:r>
      <w:proofErr w:type="spellStart"/>
      <w:r w:rsidRPr="001D2CFF">
        <w:rPr>
          <w:rFonts w:asciiTheme="minorBidi" w:hAnsiTheme="minorBidi"/>
          <w:sz w:val="24"/>
          <w:szCs w:val="24"/>
        </w:rPr>
        <w:t>Overnance</w:t>
      </w:r>
      <w:proofErr w:type="spellEnd"/>
      <w:r w:rsidRPr="001D2CFF">
        <w:rPr>
          <w:rFonts w:asciiTheme="minorBidi" w:hAnsiTheme="minorBidi"/>
          <w:sz w:val="24"/>
          <w:szCs w:val="24"/>
        </w:rPr>
        <w:t xml:space="preserve"> and </w:t>
      </w:r>
      <w:proofErr w:type="spellStart"/>
      <w:r w:rsidRPr="001D2CFF">
        <w:rPr>
          <w:rFonts w:asciiTheme="minorBidi" w:hAnsiTheme="minorBidi"/>
          <w:sz w:val="24"/>
          <w:szCs w:val="24"/>
        </w:rPr>
        <w:t>Ppendices</w:t>
      </w:r>
      <w:proofErr w:type="spellEnd"/>
      <w:r w:rsidRPr="001D2CFF">
        <w:rPr>
          <w:rFonts w:asciiTheme="minorBidi" w:hAnsiTheme="minorBidi"/>
          <w:sz w:val="24"/>
          <w:szCs w:val="24"/>
        </w:rPr>
        <w:t xml:space="preserve"> (2022). Environmental, Social, and Governance Progress 2 2022 Serve 360 Report: Environmental, Social, and Governance Progress. [online] Available at: </w:t>
      </w:r>
      <w:hyperlink r:id="rId8" w:history="1">
        <w:r w:rsidR="001B18D5" w:rsidRPr="00157F72">
          <w:rPr>
            <w:rStyle w:val="Hyperlink"/>
            <w:rFonts w:asciiTheme="minorBidi" w:hAnsiTheme="minorBidi"/>
            <w:sz w:val="24"/>
            <w:szCs w:val="24"/>
          </w:rPr>
          <w:t>https://serve360.marriott.com/wp-content/uploads/2022/10/Marriott-2022-Serve-360-ESG-Report-accessible_F.pdf</w:t>
        </w:r>
      </w:hyperlink>
      <w:r w:rsidRPr="001D2CFF">
        <w:rPr>
          <w:rFonts w:asciiTheme="minorBidi" w:hAnsiTheme="minorBidi"/>
          <w:sz w:val="24"/>
          <w:szCs w:val="24"/>
        </w:rPr>
        <w:t>.</w:t>
      </w:r>
    </w:p>
    <w:p w14:paraId="3741FF4F" w14:textId="77777777" w:rsidR="001B18D5" w:rsidRPr="001B18D5" w:rsidRDefault="001B18D5" w:rsidP="001B18D5">
      <w:pPr>
        <w:pStyle w:val="ListParagraph"/>
        <w:rPr>
          <w:rFonts w:asciiTheme="minorBidi" w:hAnsiTheme="minorBidi"/>
          <w:sz w:val="24"/>
          <w:szCs w:val="24"/>
        </w:rPr>
      </w:pPr>
    </w:p>
    <w:p w14:paraId="77ADE6E0" w14:textId="1885A3DB" w:rsidR="00281B72" w:rsidRPr="001B18D5" w:rsidRDefault="00281B72" w:rsidP="001B18D5">
      <w:pPr>
        <w:pStyle w:val="ListParagraph"/>
        <w:numPr>
          <w:ilvl w:val="0"/>
          <w:numId w:val="12"/>
        </w:numPr>
        <w:spacing w:line="360" w:lineRule="auto"/>
        <w:jc w:val="both"/>
        <w:rPr>
          <w:rFonts w:asciiTheme="minorBidi" w:hAnsiTheme="minorBidi"/>
          <w:sz w:val="24"/>
          <w:szCs w:val="24"/>
        </w:rPr>
      </w:pPr>
      <w:proofErr w:type="spellStart"/>
      <w:r w:rsidRPr="001B18D5">
        <w:rPr>
          <w:rFonts w:asciiTheme="minorBidi" w:hAnsiTheme="minorBidi"/>
          <w:sz w:val="24"/>
          <w:szCs w:val="24"/>
          <w:lang w:val="pt-PT"/>
        </w:rPr>
        <w:t>Parguel</w:t>
      </w:r>
      <w:proofErr w:type="spellEnd"/>
      <w:r w:rsidRPr="001B18D5">
        <w:rPr>
          <w:rFonts w:asciiTheme="minorBidi" w:hAnsiTheme="minorBidi"/>
          <w:sz w:val="24"/>
          <w:szCs w:val="24"/>
          <w:lang w:val="pt-PT"/>
        </w:rPr>
        <w:t xml:space="preserve">, B., </w:t>
      </w:r>
      <w:proofErr w:type="spellStart"/>
      <w:r w:rsidRPr="001B18D5">
        <w:rPr>
          <w:rFonts w:asciiTheme="minorBidi" w:hAnsiTheme="minorBidi"/>
          <w:sz w:val="24"/>
          <w:szCs w:val="24"/>
          <w:lang w:val="pt-PT"/>
        </w:rPr>
        <w:t>Benoît</w:t>
      </w:r>
      <w:proofErr w:type="spellEnd"/>
      <w:r w:rsidRPr="001B18D5">
        <w:rPr>
          <w:rFonts w:asciiTheme="minorBidi" w:hAnsiTheme="minorBidi"/>
          <w:sz w:val="24"/>
          <w:szCs w:val="24"/>
          <w:lang w:val="pt-PT"/>
        </w:rPr>
        <w:t xml:space="preserve">-Moreau, F., &amp; </w:t>
      </w:r>
      <w:proofErr w:type="spellStart"/>
      <w:r w:rsidRPr="001B18D5">
        <w:rPr>
          <w:rFonts w:asciiTheme="minorBidi" w:hAnsiTheme="minorBidi"/>
          <w:sz w:val="24"/>
          <w:szCs w:val="24"/>
          <w:lang w:val="pt-PT"/>
        </w:rPr>
        <w:t>Larceneux</w:t>
      </w:r>
      <w:proofErr w:type="spellEnd"/>
      <w:r w:rsidRPr="001B18D5">
        <w:rPr>
          <w:rFonts w:asciiTheme="minorBidi" w:hAnsiTheme="minorBidi"/>
          <w:sz w:val="24"/>
          <w:szCs w:val="24"/>
          <w:lang w:val="pt-PT"/>
        </w:rPr>
        <w:t xml:space="preserve">, F. (2011). </w:t>
      </w:r>
      <w:r w:rsidRPr="001B18D5">
        <w:rPr>
          <w:rFonts w:asciiTheme="minorBidi" w:hAnsiTheme="minorBidi"/>
          <w:sz w:val="24"/>
          <w:szCs w:val="24"/>
        </w:rPr>
        <w:t>How Sustainability Ratings Might Deter “Greenwashing”: A Closer Look at Ethical Corporate Communication. Journal of Business Ethics, 102(1), 15–28.</w:t>
      </w:r>
    </w:p>
    <w:p w14:paraId="657F0666" w14:textId="77777777" w:rsidR="00281B72" w:rsidRPr="001D2CFF" w:rsidRDefault="00281B72" w:rsidP="001D2CFF">
      <w:pPr>
        <w:spacing w:line="360" w:lineRule="auto"/>
        <w:jc w:val="both"/>
        <w:rPr>
          <w:rFonts w:asciiTheme="minorBidi" w:hAnsiTheme="minorBidi"/>
          <w:sz w:val="24"/>
          <w:szCs w:val="24"/>
        </w:rPr>
      </w:pPr>
    </w:p>
    <w:p w14:paraId="55256DF7" w14:textId="39F00E12"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Rahman, I., Park, J., &amp; Chi, C. G. (2015). Consequences of “greenwashing”: Consumers' reactions to hotels' green initiatives. International Journal of Contemporary Hospitality Management. emerald.com.</w:t>
      </w:r>
    </w:p>
    <w:p w14:paraId="17F880B0" w14:textId="77777777" w:rsidR="00281B72" w:rsidRPr="001D2CFF" w:rsidRDefault="00281B72" w:rsidP="001D2CFF">
      <w:pPr>
        <w:spacing w:line="360" w:lineRule="auto"/>
        <w:jc w:val="both"/>
        <w:rPr>
          <w:rFonts w:asciiTheme="minorBidi" w:hAnsiTheme="minorBidi"/>
          <w:sz w:val="24"/>
          <w:szCs w:val="24"/>
        </w:rPr>
      </w:pPr>
    </w:p>
    <w:p w14:paraId="336D9F41" w14:textId="3BA46D03"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 xml:space="preserve">Rao, M. V., </w:t>
      </w:r>
      <w:proofErr w:type="spellStart"/>
      <w:r w:rsidRPr="001D2CFF">
        <w:rPr>
          <w:rFonts w:asciiTheme="minorBidi" w:hAnsiTheme="minorBidi"/>
          <w:sz w:val="24"/>
          <w:szCs w:val="24"/>
        </w:rPr>
        <w:t>Sengar</w:t>
      </w:r>
      <w:proofErr w:type="spellEnd"/>
      <w:r w:rsidRPr="001D2CFF">
        <w:rPr>
          <w:rFonts w:asciiTheme="minorBidi" w:hAnsiTheme="minorBidi"/>
          <w:sz w:val="24"/>
          <w:szCs w:val="24"/>
        </w:rPr>
        <w:t>, A. S., Sunil, C. K., &amp; Rawson, A. (2021). Ultrasonication-A green technology extraction technique for spices: A review. Trends in Food Science &amp; Technology, 116, 975-991.</w:t>
      </w:r>
    </w:p>
    <w:p w14:paraId="0F8346C0" w14:textId="77777777" w:rsidR="00281B72" w:rsidRPr="001D2CFF" w:rsidRDefault="00281B72" w:rsidP="001D2CFF">
      <w:pPr>
        <w:spacing w:line="360" w:lineRule="auto"/>
        <w:jc w:val="both"/>
        <w:rPr>
          <w:rFonts w:asciiTheme="minorBidi" w:hAnsiTheme="minorBidi"/>
          <w:sz w:val="24"/>
          <w:szCs w:val="24"/>
        </w:rPr>
      </w:pPr>
    </w:p>
    <w:p w14:paraId="07CEAC53" w14:textId="59E5FD56" w:rsidR="001B18D5" w:rsidRDefault="00281B72" w:rsidP="001B18D5">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lastRenderedPageBreak/>
        <w:t xml:space="preserve">Review, M. (2023). Marriott Criminal Investigation: Whitewashing in the Hotel Industry. [online] Mirror Review. Available at: </w:t>
      </w:r>
      <w:hyperlink r:id="rId9" w:anchor=":~:text=Marriott%20International%20has%20been%20accused%20of%20%E2%80%9Cgreenwashing%E2%80%9D%20%28a" w:history="1">
        <w:r w:rsidR="001B18D5" w:rsidRPr="00157F72">
          <w:rPr>
            <w:rStyle w:val="Hyperlink"/>
            <w:rFonts w:asciiTheme="minorBidi" w:hAnsiTheme="minorBidi"/>
            <w:sz w:val="24"/>
            <w:szCs w:val="24"/>
          </w:rPr>
          <w:t>https://www.mirrorreview.com/marriott-criminal-investigation/#:~:text=Marriott%20International%20has%20been%20accused%20of%20%E2%80%9Cgreenwashing%E2%80%9D%20%28a</w:t>
        </w:r>
      </w:hyperlink>
    </w:p>
    <w:p w14:paraId="6734B3DE" w14:textId="77777777" w:rsidR="001B18D5" w:rsidRPr="001B18D5" w:rsidRDefault="001B18D5" w:rsidP="001B18D5">
      <w:pPr>
        <w:pStyle w:val="ListParagraph"/>
        <w:rPr>
          <w:rFonts w:asciiTheme="minorBidi" w:hAnsiTheme="minorBidi"/>
          <w:sz w:val="24"/>
          <w:szCs w:val="24"/>
        </w:rPr>
      </w:pPr>
    </w:p>
    <w:p w14:paraId="5C9E3A89" w14:textId="0226065C" w:rsidR="00281B72" w:rsidRPr="001B18D5" w:rsidRDefault="00281B72" w:rsidP="001B18D5">
      <w:pPr>
        <w:pStyle w:val="ListParagraph"/>
        <w:numPr>
          <w:ilvl w:val="0"/>
          <w:numId w:val="12"/>
        </w:numPr>
        <w:spacing w:line="360" w:lineRule="auto"/>
        <w:jc w:val="both"/>
        <w:rPr>
          <w:rFonts w:asciiTheme="minorBidi" w:hAnsiTheme="minorBidi"/>
          <w:sz w:val="24"/>
          <w:szCs w:val="24"/>
        </w:rPr>
      </w:pPr>
      <w:r w:rsidRPr="001B18D5">
        <w:rPr>
          <w:rFonts w:asciiTheme="minorBidi" w:hAnsiTheme="minorBidi"/>
          <w:sz w:val="24"/>
          <w:szCs w:val="24"/>
          <w:lang w:val="pt-PT"/>
        </w:rPr>
        <w:t xml:space="preserve">Santos, C., Coelho, A., </w:t>
      </w:r>
      <w:proofErr w:type="spellStart"/>
      <w:r w:rsidRPr="001B18D5">
        <w:rPr>
          <w:rFonts w:asciiTheme="minorBidi" w:hAnsiTheme="minorBidi"/>
          <w:sz w:val="24"/>
          <w:szCs w:val="24"/>
          <w:lang w:val="pt-PT"/>
        </w:rPr>
        <w:t>and</w:t>
      </w:r>
      <w:proofErr w:type="spellEnd"/>
      <w:r w:rsidRPr="001B18D5">
        <w:rPr>
          <w:rFonts w:asciiTheme="minorBidi" w:hAnsiTheme="minorBidi"/>
          <w:sz w:val="24"/>
          <w:szCs w:val="24"/>
          <w:lang w:val="pt-PT"/>
        </w:rPr>
        <w:t xml:space="preserve"> Marques, A. (2023). </w:t>
      </w:r>
      <w:r w:rsidRPr="001B18D5">
        <w:rPr>
          <w:rFonts w:asciiTheme="minorBidi" w:hAnsiTheme="minorBidi"/>
          <w:sz w:val="24"/>
          <w:szCs w:val="24"/>
        </w:rPr>
        <w:t>A systematic literature review on greenwashing and its relationship to stakeholders: state of art and future research agenda. Management Review Quarterly, 1-25.</w:t>
      </w:r>
    </w:p>
    <w:p w14:paraId="3D38916E" w14:textId="77777777" w:rsidR="00281B72" w:rsidRPr="001D2CFF" w:rsidRDefault="00281B72" w:rsidP="001D2CFF">
      <w:pPr>
        <w:spacing w:line="360" w:lineRule="auto"/>
        <w:jc w:val="both"/>
        <w:rPr>
          <w:rFonts w:asciiTheme="minorBidi" w:hAnsiTheme="minorBidi"/>
          <w:sz w:val="24"/>
          <w:szCs w:val="24"/>
        </w:rPr>
      </w:pPr>
    </w:p>
    <w:p w14:paraId="3E3005DF" w14:textId="3F3BC5D5"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Skerritt, C., O’Hara, J., Brown, M., McNamara, G., and O’Brien, S. (2023). Enacting school self-evaluation: The policy actors in Irish schools. International Studies in Sociology of Education, 32(3), pp.694-716.</w:t>
      </w:r>
    </w:p>
    <w:p w14:paraId="535E1ED7" w14:textId="77777777" w:rsidR="00281B72" w:rsidRPr="001D2CFF" w:rsidRDefault="00281B72" w:rsidP="001D2CFF">
      <w:pPr>
        <w:spacing w:line="360" w:lineRule="auto"/>
        <w:jc w:val="both"/>
        <w:rPr>
          <w:rFonts w:asciiTheme="minorBidi" w:hAnsiTheme="minorBidi"/>
          <w:sz w:val="24"/>
          <w:szCs w:val="24"/>
        </w:rPr>
      </w:pPr>
    </w:p>
    <w:p w14:paraId="5CD20E59" w14:textId="260BDADC"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TL Ling, NA Aziz. (2021). "The Impacts of Perceived Greenwash Fear on Attitude, Reasons, and Green Hotel Patronage Intention." Asia-Pacific Journal of Innovation in Hospitality &amp; Tourism, pp. 41-62.</w:t>
      </w:r>
    </w:p>
    <w:p w14:paraId="017D49EC" w14:textId="77777777" w:rsidR="00281B72" w:rsidRPr="001D2CFF" w:rsidRDefault="00281B72" w:rsidP="001D2CFF">
      <w:pPr>
        <w:spacing w:line="360" w:lineRule="auto"/>
        <w:jc w:val="both"/>
        <w:rPr>
          <w:rFonts w:asciiTheme="minorBidi" w:hAnsiTheme="minorBidi"/>
          <w:sz w:val="24"/>
          <w:szCs w:val="24"/>
        </w:rPr>
      </w:pPr>
    </w:p>
    <w:p w14:paraId="3E899131" w14:textId="3C4899E6" w:rsidR="00281B72"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Szabo, S., and Webster, J. (2021). Perceived greenwashing: the effects of green marketing on environmental and product perceptions. Journal of business ethics, 171, pp.719-739.</w:t>
      </w:r>
    </w:p>
    <w:p w14:paraId="3E93CFF5" w14:textId="77777777" w:rsidR="00281B72" w:rsidRPr="001D2CFF" w:rsidRDefault="00281B72" w:rsidP="001D2CFF">
      <w:pPr>
        <w:spacing w:line="360" w:lineRule="auto"/>
        <w:jc w:val="both"/>
        <w:rPr>
          <w:rFonts w:asciiTheme="minorBidi" w:hAnsiTheme="minorBidi"/>
          <w:sz w:val="24"/>
          <w:szCs w:val="24"/>
        </w:rPr>
      </w:pPr>
    </w:p>
    <w:p w14:paraId="4F374E62" w14:textId="21336CD2" w:rsidR="00C401BC" w:rsidRPr="001D2CFF" w:rsidRDefault="00281B72" w:rsidP="001D2CFF">
      <w:pPr>
        <w:pStyle w:val="ListParagraph"/>
        <w:numPr>
          <w:ilvl w:val="0"/>
          <w:numId w:val="12"/>
        </w:numPr>
        <w:spacing w:line="360" w:lineRule="auto"/>
        <w:jc w:val="both"/>
        <w:rPr>
          <w:rFonts w:asciiTheme="minorBidi" w:hAnsiTheme="minorBidi"/>
          <w:sz w:val="24"/>
          <w:szCs w:val="24"/>
        </w:rPr>
      </w:pPr>
      <w:r w:rsidRPr="001D2CFF">
        <w:rPr>
          <w:rFonts w:asciiTheme="minorBidi" w:hAnsiTheme="minorBidi"/>
          <w:sz w:val="24"/>
          <w:szCs w:val="24"/>
        </w:rPr>
        <w:t>Yang, Z., Nguyen, T.T.H., Nguyen, H.N., Nguyen, T.T.N. and Cao, T.T., 2020. Greenwashing behaviours: Causes, taxonomy and consequences based on a systematic literature review. Journal of Business Economics and Management, 21(5), pp.1486-1507.</w:t>
      </w:r>
    </w:p>
    <w:sectPr w:rsidR="00C401BC" w:rsidRPr="001D2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256F6"/>
    <w:multiLevelType w:val="multilevel"/>
    <w:tmpl w:val="C04CD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1203DD"/>
    <w:multiLevelType w:val="multilevel"/>
    <w:tmpl w:val="D1622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432BA0"/>
    <w:multiLevelType w:val="multilevel"/>
    <w:tmpl w:val="9708B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085B76"/>
    <w:multiLevelType w:val="hybridMultilevel"/>
    <w:tmpl w:val="EAE4AC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8BF2500"/>
    <w:multiLevelType w:val="multilevel"/>
    <w:tmpl w:val="549C7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07022C"/>
    <w:multiLevelType w:val="multilevel"/>
    <w:tmpl w:val="E23E0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C700E6"/>
    <w:multiLevelType w:val="multilevel"/>
    <w:tmpl w:val="5E2A0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71192C"/>
    <w:multiLevelType w:val="hybridMultilevel"/>
    <w:tmpl w:val="EAE4AC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106AAF"/>
    <w:multiLevelType w:val="multilevel"/>
    <w:tmpl w:val="05BC5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595C7E"/>
    <w:multiLevelType w:val="multilevel"/>
    <w:tmpl w:val="4456F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E375FE"/>
    <w:multiLevelType w:val="hybridMultilevel"/>
    <w:tmpl w:val="EAE4AC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3C46831"/>
    <w:multiLevelType w:val="hybridMultilevel"/>
    <w:tmpl w:val="DA9E9B40"/>
    <w:lvl w:ilvl="0" w:tplc="A2C25A9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8507256">
    <w:abstractNumId w:val="9"/>
  </w:num>
  <w:num w:numId="2" w16cid:durableId="2143426537">
    <w:abstractNumId w:val="0"/>
  </w:num>
  <w:num w:numId="3" w16cid:durableId="151527850">
    <w:abstractNumId w:val="4"/>
  </w:num>
  <w:num w:numId="4" w16cid:durableId="1802259041">
    <w:abstractNumId w:val="1"/>
  </w:num>
  <w:num w:numId="5" w16cid:durableId="399911003">
    <w:abstractNumId w:val="6"/>
  </w:num>
  <w:num w:numId="6" w16cid:durableId="682704257">
    <w:abstractNumId w:val="5"/>
  </w:num>
  <w:num w:numId="7" w16cid:durableId="8065159">
    <w:abstractNumId w:val="8"/>
  </w:num>
  <w:num w:numId="8" w16cid:durableId="1101294485">
    <w:abstractNumId w:val="2"/>
  </w:num>
  <w:num w:numId="9" w16cid:durableId="309942663">
    <w:abstractNumId w:val="7"/>
  </w:num>
  <w:num w:numId="10" w16cid:durableId="124199370">
    <w:abstractNumId w:val="3"/>
  </w:num>
  <w:num w:numId="11" w16cid:durableId="1754662825">
    <w:abstractNumId w:val="10"/>
  </w:num>
  <w:num w:numId="12" w16cid:durableId="12506956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92"/>
    <w:rsid w:val="00064E7E"/>
    <w:rsid w:val="000C4159"/>
    <w:rsid w:val="001479D4"/>
    <w:rsid w:val="00175722"/>
    <w:rsid w:val="001B18D5"/>
    <w:rsid w:val="001D2CFF"/>
    <w:rsid w:val="00281B72"/>
    <w:rsid w:val="00391B96"/>
    <w:rsid w:val="003F4D05"/>
    <w:rsid w:val="00420597"/>
    <w:rsid w:val="004467FA"/>
    <w:rsid w:val="004957A6"/>
    <w:rsid w:val="004E6986"/>
    <w:rsid w:val="00546A7D"/>
    <w:rsid w:val="005E0525"/>
    <w:rsid w:val="00622E13"/>
    <w:rsid w:val="00672030"/>
    <w:rsid w:val="00684E35"/>
    <w:rsid w:val="00707F5A"/>
    <w:rsid w:val="007752C8"/>
    <w:rsid w:val="00846279"/>
    <w:rsid w:val="00883392"/>
    <w:rsid w:val="009543AA"/>
    <w:rsid w:val="009D4C95"/>
    <w:rsid w:val="00A07321"/>
    <w:rsid w:val="00A31DA7"/>
    <w:rsid w:val="00A43BC2"/>
    <w:rsid w:val="00AB04FC"/>
    <w:rsid w:val="00B95622"/>
    <w:rsid w:val="00C401BC"/>
    <w:rsid w:val="00C515BB"/>
    <w:rsid w:val="00DC0E76"/>
    <w:rsid w:val="00E70F32"/>
    <w:rsid w:val="00ED26EC"/>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DCE04"/>
  <w15:chartTrackingRefBased/>
  <w15:docId w15:val="{B68A5B2E-4543-479C-98A4-25F0D32B0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9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2C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33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83392"/>
    <w:rPr>
      <w:b/>
      <w:bCs/>
    </w:rPr>
  </w:style>
  <w:style w:type="paragraph" w:styleId="z-TopofForm">
    <w:name w:val="HTML Top of Form"/>
    <w:basedOn w:val="Normal"/>
    <w:next w:val="Normal"/>
    <w:link w:val="z-TopofFormChar"/>
    <w:hidden/>
    <w:uiPriority w:val="99"/>
    <w:semiHidden/>
    <w:unhideWhenUsed/>
    <w:rsid w:val="009D4C9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D4C95"/>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1479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79D4"/>
    <w:pPr>
      <w:outlineLvl w:val="9"/>
    </w:pPr>
    <w:rPr>
      <w:kern w:val="0"/>
      <w:lang w:eastAsia="en-GB"/>
      <w14:ligatures w14:val="none"/>
    </w:rPr>
  </w:style>
  <w:style w:type="character" w:styleId="Hyperlink">
    <w:name w:val="Hyperlink"/>
    <w:basedOn w:val="DefaultParagraphFont"/>
    <w:uiPriority w:val="99"/>
    <w:unhideWhenUsed/>
    <w:rsid w:val="001479D4"/>
    <w:rPr>
      <w:color w:val="0000FF"/>
      <w:u w:val="single"/>
    </w:rPr>
  </w:style>
  <w:style w:type="paragraph" w:styleId="TOC1">
    <w:name w:val="toc 1"/>
    <w:basedOn w:val="Normal"/>
    <w:next w:val="Normal"/>
    <w:autoRedefine/>
    <w:uiPriority w:val="39"/>
    <w:unhideWhenUsed/>
    <w:rsid w:val="001479D4"/>
    <w:pPr>
      <w:spacing w:after="100"/>
    </w:pPr>
    <w:rPr>
      <w:kern w:val="0"/>
      <w:lang w:bidi="ar-SA"/>
      <w14:ligatures w14:val="none"/>
    </w:rPr>
  </w:style>
  <w:style w:type="character" w:styleId="UnresolvedMention">
    <w:name w:val="Unresolved Mention"/>
    <w:basedOn w:val="DefaultParagraphFont"/>
    <w:uiPriority w:val="99"/>
    <w:semiHidden/>
    <w:unhideWhenUsed/>
    <w:rsid w:val="004E6986"/>
    <w:rPr>
      <w:color w:val="605E5C"/>
      <w:shd w:val="clear" w:color="auto" w:fill="E1DFDD"/>
    </w:rPr>
  </w:style>
  <w:style w:type="paragraph" w:styleId="ListParagraph">
    <w:name w:val="List Paragraph"/>
    <w:basedOn w:val="Normal"/>
    <w:uiPriority w:val="34"/>
    <w:qFormat/>
    <w:rsid w:val="00DC0E76"/>
    <w:pPr>
      <w:ind w:left="720"/>
      <w:contextualSpacing/>
    </w:pPr>
    <w:rPr>
      <w:kern w:val="0"/>
      <w:lang w:bidi="ar-SA"/>
      <w14:ligatures w14:val="none"/>
    </w:rPr>
  </w:style>
  <w:style w:type="character" w:styleId="Emphasis">
    <w:name w:val="Emphasis"/>
    <w:basedOn w:val="DefaultParagraphFont"/>
    <w:uiPriority w:val="20"/>
    <w:qFormat/>
    <w:rsid w:val="00672030"/>
    <w:rPr>
      <w:i/>
      <w:iCs/>
    </w:rPr>
  </w:style>
  <w:style w:type="paragraph" w:styleId="TOC2">
    <w:name w:val="toc 2"/>
    <w:basedOn w:val="Normal"/>
    <w:next w:val="Normal"/>
    <w:autoRedefine/>
    <w:uiPriority w:val="39"/>
    <w:unhideWhenUsed/>
    <w:rsid w:val="001D2CFF"/>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1D2CFF"/>
    <w:pPr>
      <w:spacing w:after="100"/>
      <w:ind w:left="440"/>
    </w:pPr>
    <w:rPr>
      <w:rFonts w:eastAsiaTheme="minorEastAsia" w:cs="Times New Roman"/>
      <w:kern w:val="0"/>
      <w:lang w:eastAsia="en-GB"/>
      <w14:ligatures w14:val="none"/>
    </w:rPr>
  </w:style>
  <w:style w:type="character" w:customStyle="1" w:styleId="Heading2Char">
    <w:name w:val="Heading 2 Char"/>
    <w:basedOn w:val="DefaultParagraphFont"/>
    <w:link w:val="Heading2"/>
    <w:uiPriority w:val="9"/>
    <w:rsid w:val="001D2CF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657123">
      <w:bodyDiv w:val="1"/>
      <w:marLeft w:val="0"/>
      <w:marRight w:val="0"/>
      <w:marTop w:val="0"/>
      <w:marBottom w:val="0"/>
      <w:divBdr>
        <w:top w:val="none" w:sz="0" w:space="0" w:color="auto"/>
        <w:left w:val="none" w:sz="0" w:space="0" w:color="auto"/>
        <w:bottom w:val="none" w:sz="0" w:space="0" w:color="auto"/>
        <w:right w:val="none" w:sz="0" w:space="0" w:color="auto"/>
      </w:divBdr>
      <w:divsChild>
        <w:div w:id="306863454">
          <w:marLeft w:val="0"/>
          <w:marRight w:val="0"/>
          <w:marTop w:val="0"/>
          <w:marBottom w:val="0"/>
          <w:divBdr>
            <w:top w:val="single" w:sz="2" w:space="0" w:color="E3E3E3"/>
            <w:left w:val="single" w:sz="2" w:space="0" w:color="E3E3E3"/>
            <w:bottom w:val="single" w:sz="2" w:space="0" w:color="E3E3E3"/>
            <w:right w:val="single" w:sz="2" w:space="0" w:color="E3E3E3"/>
          </w:divBdr>
          <w:divsChild>
            <w:div w:id="2067676615">
              <w:marLeft w:val="0"/>
              <w:marRight w:val="0"/>
              <w:marTop w:val="100"/>
              <w:marBottom w:val="100"/>
              <w:divBdr>
                <w:top w:val="single" w:sz="2" w:space="0" w:color="E3E3E3"/>
                <w:left w:val="single" w:sz="2" w:space="0" w:color="E3E3E3"/>
                <w:bottom w:val="single" w:sz="2" w:space="0" w:color="E3E3E3"/>
                <w:right w:val="single" w:sz="2" w:space="0" w:color="E3E3E3"/>
              </w:divBdr>
              <w:divsChild>
                <w:div w:id="415370958">
                  <w:marLeft w:val="0"/>
                  <w:marRight w:val="0"/>
                  <w:marTop w:val="0"/>
                  <w:marBottom w:val="0"/>
                  <w:divBdr>
                    <w:top w:val="single" w:sz="2" w:space="0" w:color="E3E3E3"/>
                    <w:left w:val="single" w:sz="2" w:space="0" w:color="E3E3E3"/>
                    <w:bottom w:val="single" w:sz="2" w:space="0" w:color="E3E3E3"/>
                    <w:right w:val="single" w:sz="2" w:space="0" w:color="E3E3E3"/>
                  </w:divBdr>
                  <w:divsChild>
                    <w:div w:id="1774126424">
                      <w:marLeft w:val="0"/>
                      <w:marRight w:val="0"/>
                      <w:marTop w:val="0"/>
                      <w:marBottom w:val="0"/>
                      <w:divBdr>
                        <w:top w:val="single" w:sz="2" w:space="0" w:color="E3E3E3"/>
                        <w:left w:val="single" w:sz="2" w:space="0" w:color="E3E3E3"/>
                        <w:bottom w:val="single" w:sz="2" w:space="0" w:color="E3E3E3"/>
                        <w:right w:val="single" w:sz="2" w:space="0" w:color="E3E3E3"/>
                      </w:divBdr>
                      <w:divsChild>
                        <w:div w:id="2103136101">
                          <w:marLeft w:val="0"/>
                          <w:marRight w:val="0"/>
                          <w:marTop w:val="0"/>
                          <w:marBottom w:val="0"/>
                          <w:divBdr>
                            <w:top w:val="single" w:sz="2" w:space="0" w:color="E3E3E3"/>
                            <w:left w:val="single" w:sz="2" w:space="0" w:color="E3E3E3"/>
                            <w:bottom w:val="single" w:sz="2" w:space="0" w:color="E3E3E3"/>
                            <w:right w:val="single" w:sz="2" w:space="0" w:color="E3E3E3"/>
                          </w:divBdr>
                          <w:divsChild>
                            <w:div w:id="1084107846">
                              <w:marLeft w:val="0"/>
                              <w:marRight w:val="0"/>
                              <w:marTop w:val="0"/>
                              <w:marBottom w:val="0"/>
                              <w:divBdr>
                                <w:top w:val="single" w:sz="2" w:space="0" w:color="E3E3E3"/>
                                <w:left w:val="single" w:sz="2" w:space="0" w:color="E3E3E3"/>
                                <w:bottom w:val="single" w:sz="2" w:space="0" w:color="E3E3E3"/>
                                <w:right w:val="single" w:sz="2" w:space="0" w:color="E3E3E3"/>
                              </w:divBdr>
                              <w:divsChild>
                                <w:div w:id="936060405">
                                  <w:marLeft w:val="0"/>
                                  <w:marRight w:val="0"/>
                                  <w:marTop w:val="0"/>
                                  <w:marBottom w:val="0"/>
                                  <w:divBdr>
                                    <w:top w:val="single" w:sz="2" w:space="0" w:color="E3E3E3"/>
                                    <w:left w:val="single" w:sz="2" w:space="0" w:color="E3E3E3"/>
                                    <w:bottom w:val="single" w:sz="2" w:space="0" w:color="E3E3E3"/>
                                    <w:right w:val="single" w:sz="2" w:space="0" w:color="E3E3E3"/>
                                  </w:divBdr>
                                  <w:divsChild>
                                    <w:div w:id="996763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29160344">
      <w:bodyDiv w:val="1"/>
      <w:marLeft w:val="0"/>
      <w:marRight w:val="0"/>
      <w:marTop w:val="0"/>
      <w:marBottom w:val="0"/>
      <w:divBdr>
        <w:top w:val="none" w:sz="0" w:space="0" w:color="auto"/>
        <w:left w:val="none" w:sz="0" w:space="0" w:color="auto"/>
        <w:bottom w:val="none" w:sz="0" w:space="0" w:color="auto"/>
        <w:right w:val="none" w:sz="0" w:space="0" w:color="auto"/>
      </w:divBdr>
      <w:divsChild>
        <w:div w:id="1594783775">
          <w:marLeft w:val="0"/>
          <w:marRight w:val="0"/>
          <w:marTop w:val="0"/>
          <w:marBottom w:val="0"/>
          <w:divBdr>
            <w:top w:val="single" w:sz="2" w:space="0" w:color="E3E3E3"/>
            <w:left w:val="single" w:sz="2" w:space="0" w:color="E3E3E3"/>
            <w:bottom w:val="single" w:sz="2" w:space="0" w:color="E3E3E3"/>
            <w:right w:val="single" w:sz="2" w:space="0" w:color="E3E3E3"/>
          </w:divBdr>
          <w:divsChild>
            <w:div w:id="1944074890">
              <w:marLeft w:val="0"/>
              <w:marRight w:val="0"/>
              <w:marTop w:val="100"/>
              <w:marBottom w:val="100"/>
              <w:divBdr>
                <w:top w:val="single" w:sz="2" w:space="0" w:color="E3E3E3"/>
                <w:left w:val="single" w:sz="2" w:space="0" w:color="E3E3E3"/>
                <w:bottom w:val="single" w:sz="2" w:space="0" w:color="E3E3E3"/>
                <w:right w:val="single" w:sz="2" w:space="0" w:color="E3E3E3"/>
              </w:divBdr>
              <w:divsChild>
                <w:div w:id="925849175">
                  <w:marLeft w:val="0"/>
                  <w:marRight w:val="0"/>
                  <w:marTop w:val="0"/>
                  <w:marBottom w:val="0"/>
                  <w:divBdr>
                    <w:top w:val="single" w:sz="2" w:space="0" w:color="E3E3E3"/>
                    <w:left w:val="single" w:sz="2" w:space="0" w:color="E3E3E3"/>
                    <w:bottom w:val="single" w:sz="2" w:space="0" w:color="E3E3E3"/>
                    <w:right w:val="single" w:sz="2" w:space="0" w:color="E3E3E3"/>
                  </w:divBdr>
                  <w:divsChild>
                    <w:div w:id="759254983">
                      <w:marLeft w:val="0"/>
                      <w:marRight w:val="0"/>
                      <w:marTop w:val="0"/>
                      <w:marBottom w:val="0"/>
                      <w:divBdr>
                        <w:top w:val="single" w:sz="2" w:space="0" w:color="E3E3E3"/>
                        <w:left w:val="single" w:sz="2" w:space="0" w:color="E3E3E3"/>
                        <w:bottom w:val="single" w:sz="2" w:space="0" w:color="E3E3E3"/>
                        <w:right w:val="single" w:sz="2" w:space="0" w:color="E3E3E3"/>
                      </w:divBdr>
                      <w:divsChild>
                        <w:div w:id="383482376">
                          <w:marLeft w:val="0"/>
                          <w:marRight w:val="0"/>
                          <w:marTop w:val="0"/>
                          <w:marBottom w:val="0"/>
                          <w:divBdr>
                            <w:top w:val="single" w:sz="2" w:space="0" w:color="E3E3E3"/>
                            <w:left w:val="single" w:sz="2" w:space="0" w:color="E3E3E3"/>
                            <w:bottom w:val="single" w:sz="2" w:space="0" w:color="E3E3E3"/>
                            <w:right w:val="single" w:sz="2" w:space="0" w:color="E3E3E3"/>
                          </w:divBdr>
                          <w:divsChild>
                            <w:div w:id="776682938">
                              <w:marLeft w:val="0"/>
                              <w:marRight w:val="0"/>
                              <w:marTop w:val="0"/>
                              <w:marBottom w:val="0"/>
                              <w:divBdr>
                                <w:top w:val="single" w:sz="2" w:space="0" w:color="E3E3E3"/>
                                <w:left w:val="single" w:sz="2" w:space="0" w:color="E3E3E3"/>
                                <w:bottom w:val="single" w:sz="2" w:space="0" w:color="E3E3E3"/>
                                <w:right w:val="single" w:sz="2" w:space="0" w:color="E3E3E3"/>
                              </w:divBdr>
                              <w:divsChild>
                                <w:div w:id="1502545271">
                                  <w:marLeft w:val="0"/>
                                  <w:marRight w:val="0"/>
                                  <w:marTop w:val="0"/>
                                  <w:marBottom w:val="0"/>
                                  <w:divBdr>
                                    <w:top w:val="single" w:sz="2" w:space="0" w:color="E3E3E3"/>
                                    <w:left w:val="single" w:sz="2" w:space="0" w:color="E3E3E3"/>
                                    <w:bottom w:val="single" w:sz="2" w:space="0" w:color="E3E3E3"/>
                                    <w:right w:val="single" w:sz="2" w:space="0" w:color="E3E3E3"/>
                                  </w:divBdr>
                                  <w:divsChild>
                                    <w:div w:id="1044981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13556581">
      <w:bodyDiv w:val="1"/>
      <w:marLeft w:val="0"/>
      <w:marRight w:val="0"/>
      <w:marTop w:val="0"/>
      <w:marBottom w:val="0"/>
      <w:divBdr>
        <w:top w:val="none" w:sz="0" w:space="0" w:color="auto"/>
        <w:left w:val="none" w:sz="0" w:space="0" w:color="auto"/>
        <w:bottom w:val="none" w:sz="0" w:space="0" w:color="auto"/>
        <w:right w:val="none" w:sz="0" w:space="0" w:color="auto"/>
      </w:divBdr>
    </w:div>
    <w:div w:id="633365873">
      <w:bodyDiv w:val="1"/>
      <w:marLeft w:val="0"/>
      <w:marRight w:val="0"/>
      <w:marTop w:val="0"/>
      <w:marBottom w:val="0"/>
      <w:divBdr>
        <w:top w:val="none" w:sz="0" w:space="0" w:color="auto"/>
        <w:left w:val="none" w:sz="0" w:space="0" w:color="auto"/>
        <w:bottom w:val="none" w:sz="0" w:space="0" w:color="auto"/>
        <w:right w:val="none" w:sz="0" w:space="0" w:color="auto"/>
      </w:divBdr>
      <w:divsChild>
        <w:div w:id="115493203">
          <w:marLeft w:val="0"/>
          <w:marRight w:val="0"/>
          <w:marTop w:val="0"/>
          <w:marBottom w:val="0"/>
          <w:divBdr>
            <w:top w:val="single" w:sz="2" w:space="0" w:color="E3E3E3"/>
            <w:left w:val="single" w:sz="2" w:space="0" w:color="E3E3E3"/>
            <w:bottom w:val="single" w:sz="2" w:space="0" w:color="E3E3E3"/>
            <w:right w:val="single" w:sz="2" w:space="0" w:color="E3E3E3"/>
          </w:divBdr>
          <w:divsChild>
            <w:div w:id="1408650893">
              <w:marLeft w:val="0"/>
              <w:marRight w:val="0"/>
              <w:marTop w:val="100"/>
              <w:marBottom w:val="100"/>
              <w:divBdr>
                <w:top w:val="single" w:sz="2" w:space="0" w:color="E3E3E3"/>
                <w:left w:val="single" w:sz="2" w:space="0" w:color="E3E3E3"/>
                <w:bottom w:val="single" w:sz="2" w:space="0" w:color="E3E3E3"/>
                <w:right w:val="single" w:sz="2" w:space="0" w:color="E3E3E3"/>
              </w:divBdr>
              <w:divsChild>
                <w:div w:id="53285855">
                  <w:marLeft w:val="0"/>
                  <w:marRight w:val="0"/>
                  <w:marTop w:val="0"/>
                  <w:marBottom w:val="0"/>
                  <w:divBdr>
                    <w:top w:val="single" w:sz="2" w:space="0" w:color="E3E3E3"/>
                    <w:left w:val="single" w:sz="2" w:space="0" w:color="E3E3E3"/>
                    <w:bottom w:val="single" w:sz="2" w:space="0" w:color="E3E3E3"/>
                    <w:right w:val="single" w:sz="2" w:space="0" w:color="E3E3E3"/>
                  </w:divBdr>
                  <w:divsChild>
                    <w:div w:id="327295856">
                      <w:marLeft w:val="0"/>
                      <w:marRight w:val="0"/>
                      <w:marTop w:val="0"/>
                      <w:marBottom w:val="0"/>
                      <w:divBdr>
                        <w:top w:val="single" w:sz="2" w:space="0" w:color="E3E3E3"/>
                        <w:left w:val="single" w:sz="2" w:space="0" w:color="E3E3E3"/>
                        <w:bottom w:val="single" w:sz="2" w:space="0" w:color="E3E3E3"/>
                        <w:right w:val="single" w:sz="2" w:space="0" w:color="E3E3E3"/>
                      </w:divBdr>
                      <w:divsChild>
                        <w:div w:id="605307542">
                          <w:marLeft w:val="0"/>
                          <w:marRight w:val="0"/>
                          <w:marTop w:val="0"/>
                          <w:marBottom w:val="0"/>
                          <w:divBdr>
                            <w:top w:val="single" w:sz="2" w:space="0" w:color="E3E3E3"/>
                            <w:left w:val="single" w:sz="2" w:space="0" w:color="E3E3E3"/>
                            <w:bottom w:val="single" w:sz="2" w:space="0" w:color="E3E3E3"/>
                            <w:right w:val="single" w:sz="2" w:space="0" w:color="E3E3E3"/>
                          </w:divBdr>
                          <w:divsChild>
                            <w:div w:id="44263712">
                              <w:marLeft w:val="0"/>
                              <w:marRight w:val="0"/>
                              <w:marTop w:val="0"/>
                              <w:marBottom w:val="0"/>
                              <w:divBdr>
                                <w:top w:val="single" w:sz="2" w:space="0" w:color="E3E3E3"/>
                                <w:left w:val="single" w:sz="2" w:space="0" w:color="E3E3E3"/>
                                <w:bottom w:val="single" w:sz="2" w:space="0" w:color="E3E3E3"/>
                                <w:right w:val="single" w:sz="2" w:space="0" w:color="E3E3E3"/>
                              </w:divBdr>
                              <w:divsChild>
                                <w:div w:id="1577517653">
                                  <w:marLeft w:val="0"/>
                                  <w:marRight w:val="0"/>
                                  <w:marTop w:val="0"/>
                                  <w:marBottom w:val="0"/>
                                  <w:divBdr>
                                    <w:top w:val="single" w:sz="2" w:space="0" w:color="E3E3E3"/>
                                    <w:left w:val="single" w:sz="2" w:space="0" w:color="E3E3E3"/>
                                    <w:bottom w:val="single" w:sz="2" w:space="0" w:color="E3E3E3"/>
                                    <w:right w:val="single" w:sz="2" w:space="0" w:color="E3E3E3"/>
                                  </w:divBdr>
                                  <w:divsChild>
                                    <w:div w:id="303504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5769222">
      <w:bodyDiv w:val="1"/>
      <w:marLeft w:val="0"/>
      <w:marRight w:val="0"/>
      <w:marTop w:val="0"/>
      <w:marBottom w:val="0"/>
      <w:divBdr>
        <w:top w:val="none" w:sz="0" w:space="0" w:color="auto"/>
        <w:left w:val="none" w:sz="0" w:space="0" w:color="auto"/>
        <w:bottom w:val="none" w:sz="0" w:space="0" w:color="auto"/>
        <w:right w:val="none" w:sz="0" w:space="0" w:color="auto"/>
      </w:divBdr>
      <w:divsChild>
        <w:div w:id="1463958552">
          <w:marLeft w:val="0"/>
          <w:marRight w:val="0"/>
          <w:marTop w:val="0"/>
          <w:marBottom w:val="0"/>
          <w:divBdr>
            <w:top w:val="single" w:sz="2" w:space="0" w:color="E3E3E3"/>
            <w:left w:val="single" w:sz="2" w:space="0" w:color="E3E3E3"/>
            <w:bottom w:val="single" w:sz="2" w:space="0" w:color="E3E3E3"/>
            <w:right w:val="single" w:sz="2" w:space="0" w:color="E3E3E3"/>
          </w:divBdr>
          <w:divsChild>
            <w:div w:id="1623144454">
              <w:marLeft w:val="0"/>
              <w:marRight w:val="0"/>
              <w:marTop w:val="100"/>
              <w:marBottom w:val="100"/>
              <w:divBdr>
                <w:top w:val="single" w:sz="2" w:space="0" w:color="E3E3E3"/>
                <w:left w:val="single" w:sz="2" w:space="0" w:color="E3E3E3"/>
                <w:bottom w:val="single" w:sz="2" w:space="0" w:color="E3E3E3"/>
                <w:right w:val="single" w:sz="2" w:space="0" w:color="E3E3E3"/>
              </w:divBdr>
              <w:divsChild>
                <w:div w:id="1017005200">
                  <w:marLeft w:val="0"/>
                  <w:marRight w:val="0"/>
                  <w:marTop w:val="0"/>
                  <w:marBottom w:val="0"/>
                  <w:divBdr>
                    <w:top w:val="single" w:sz="2" w:space="0" w:color="E3E3E3"/>
                    <w:left w:val="single" w:sz="2" w:space="0" w:color="E3E3E3"/>
                    <w:bottom w:val="single" w:sz="2" w:space="0" w:color="E3E3E3"/>
                    <w:right w:val="single" w:sz="2" w:space="0" w:color="E3E3E3"/>
                  </w:divBdr>
                  <w:divsChild>
                    <w:div w:id="1993868630">
                      <w:marLeft w:val="0"/>
                      <w:marRight w:val="0"/>
                      <w:marTop w:val="0"/>
                      <w:marBottom w:val="0"/>
                      <w:divBdr>
                        <w:top w:val="single" w:sz="2" w:space="0" w:color="E3E3E3"/>
                        <w:left w:val="single" w:sz="2" w:space="0" w:color="E3E3E3"/>
                        <w:bottom w:val="single" w:sz="2" w:space="0" w:color="E3E3E3"/>
                        <w:right w:val="single" w:sz="2" w:space="0" w:color="E3E3E3"/>
                      </w:divBdr>
                      <w:divsChild>
                        <w:div w:id="201790528">
                          <w:marLeft w:val="0"/>
                          <w:marRight w:val="0"/>
                          <w:marTop w:val="0"/>
                          <w:marBottom w:val="0"/>
                          <w:divBdr>
                            <w:top w:val="single" w:sz="2" w:space="0" w:color="E3E3E3"/>
                            <w:left w:val="single" w:sz="2" w:space="0" w:color="E3E3E3"/>
                            <w:bottom w:val="single" w:sz="2" w:space="0" w:color="E3E3E3"/>
                            <w:right w:val="single" w:sz="2" w:space="0" w:color="E3E3E3"/>
                          </w:divBdr>
                          <w:divsChild>
                            <w:div w:id="1075977712">
                              <w:marLeft w:val="0"/>
                              <w:marRight w:val="0"/>
                              <w:marTop w:val="0"/>
                              <w:marBottom w:val="0"/>
                              <w:divBdr>
                                <w:top w:val="single" w:sz="2" w:space="0" w:color="E3E3E3"/>
                                <w:left w:val="single" w:sz="2" w:space="0" w:color="E3E3E3"/>
                                <w:bottom w:val="single" w:sz="2" w:space="0" w:color="E3E3E3"/>
                                <w:right w:val="single" w:sz="2" w:space="0" w:color="E3E3E3"/>
                              </w:divBdr>
                              <w:divsChild>
                                <w:div w:id="1331326712">
                                  <w:marLeft w:val="0"/>
                                  <w:marRight w:val="0"/>
                                  <w:marTop w:val="0"/>
                                  <w:marBottom w:val="0"/>
                                  <w:divBdr>
                                    <w:top w:val="single" w:sz="2" w:space="0" w:color="E3E3E3"/>
                                    <w:left w:val="single" w:sz="2" w:space="0" w:color="E3E3E3"/>
                                    <w:bottom w:val="single" w:sz="2" w:space="0" w:color="E3E3E3"/>
                                    <w:right w:val="single" w:sz="2" w:space="0" w:color="E3E3E3"/>
                                  </w:divBdr>
                                  <w:divsChild>
                                    <w:div w:id="627706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18356937">
      <w:bodyDiv w:val="1"/>
      <w:marLeft w:val="0"/>
      <w:marRight w:val="0"/>
      <w:marTop w:val="0"/>
      <w:marBottom w:val="0"/>
      <w:divBdr>
        <w:top w:val="none" w:sz="0" w:space="0" w:color="auto"/>
        <w:left w:val="none" w:sz="0" w:space="0" w:color="auto"/>
        <w:bottom w:val="none" w:sz="0" w:space="0" w:color="auto"/>
        <w:right w:val="none" w:sz="0" w:space="0" w:color="auto"/>
      </w:divBdr>
    </w:div>
    <w:div w:id="777335187">
      <w:bodyDiv w:val="1"/>
      <w:marLeft w:val="0"/>
      <w:marRight w:val="0"/>
      <w:marTop w:val="0"/>
      <w:marBottom w:val="0"/>
      <w:divBdr>
        <w:top w:val="none" w:sz="0" w:space="0" w:color="auto"/>
        <w:left w:val="none" w:sz="0" w:space="0" w:color="auto"/>
        <w:bottom w:val="none" w:sz="0" w:space="0" w:color="auto"/>
        <w:right w:val="none" w:sz="0" w:space="0" w:color="auto"/>
      </w:divBdr>
    </w:div>
    <w:div w:id="878668101">
      <w:bodyDiv w:val="1"/>
      <w:marLeft w:val="0"/>
      <w:marRight w:val="0"/>
      <w:marTop w:val="0"/>
      <w:marBottom w:val="0"/>
      <w:divBdr>
        <w:top w:val="none" w:sz="0" w:space="0" w:color="auto"/>
        <w:left w:val="none" w:sz="0" w:space="0" w:color="auto"/>
        <w:bottom w:val="none" w:sz="0" w:space="0" w:color="auto"/>
        <w:right w:val="none" w:sz="0" w:space="0" w:color="auto"/>
      </w:divBdr>
      <w:divsChild>
        <w:div w:id="1480808860">
          <w:marLeft w:val="0"/>
          <w:marRight w:val="0"/>
          <w:marTop w:val="0"/>
          <w:marBottom w:val="0"/>
          <w:divBdr>
            <w:top w:val="single" w:sz="2" w:space="0" w:color="E3E3E3"/>
            <w:left w:val="single" w:sz="2" w:space="0" w:color="E3E3E3"/>
            <w:bottom w:val="single" w:sz="2" w:space="0" w:color="E3E3E3"/>
            <w:right w:val="single" w:sz="2" w:space="0" w:color="E3E3E3"/>
          </w:divBdr>
          <w:divsChild>
            <w:div w:id="55321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482621772">
                  <w:marLeft w:val="0"/>
                  <w:marRight w:val="0"/>
                  <w:marTop w:val="0"/>
                  <w:marBottom w:val="0"/>
                  <w:divBdr>
                    <w:top w:val="single" w:sz="2" w:space="0" w:color="E3E3E3"/>
                    <w:left w:val="single" w:sz="2" w:space="0" w:color="E3E3E3"/>
                    <w:bottom w:val="single" w:sz="2" w:space="0" w:color="E3E3E3"/>
                    <w:right w:val="single" w:sz="2" w:space="0" w:color="E3E3E3"/>
                  </w:divBdr>
                  <w:divsChild>
                    <w:div w:id="310444801">
                      <w:marLeft w:val="0"/>
                      <w:marRight w:val="0"/>
                      <w:marTop w:val="0"/>
                      <w:marBottom w:val="0"/>
                      <w:divBdr>
                        <w:top w:val="single" w:sz="2" w:space="0" w:color="E3E3E3"/>
                        <w:left w:val="single" w:sz="2" w:space="0" w:color="E3E3E3"/>
                        <w:bottom w:val="single" w:sz="2" w:space="0" w:color="E3E3E3"/>
                        <w:right w:val="single" w:sz="2" w:space="0" w:color="E3E3E3"/>
                      </w:divBdr>
                      <w:divsChild>
                        <w:div w:id="120727649">
                          <w:marLeft w:val="0"/>
                          <w:marRight w:val="0"/>
                          <w:marTop w:val="0"/>
                          <w:marBottom w:val="0"/>
                          <w:divBdr>
                            <w:top w:val="single" w:sz="2" w:space="0" w:color="E3E3E3"/>
                            <w:left w:val="single" w:sz="2" w:space="0" w:color="E3E3E3"/>
                            <w:bottom w:val="single" w:sz="2" w:space="0" w:color="E3E3E3"/>
                            <w:right w:val="single" w:sz="2" w:space="0" w:color="E3E3E3"/>
                          </w:divBdr>
                          <w:divsChild>
                            <w:div w:id="1998917553">
                              <w:marLeft w:val="0"/>
                              <w:marRight w:val="0"/>
                              <w:marTop w:val="0"/>
                              <w:marBottom w:val="0"/>
                              <w:divBdr>
                                <w:top w:val="single" w:sz="2" w:space="0" w:color="E3E3E3"/>
                                <w:left w:val="single" w:sz="2" w:space="0" w:color="E3E3E3"/>
                                <w:bottom w:val="single" w:sz="2" w:space="0" w:color="E3E3E3"/>
                                <w:right w:val="single" w:sz="2" w:space="0" w:color="E3E3E3"/>
                              </w:divBdr>
                              <w:divsChild>
                                <w:div w:id="435826935">
                                  <w:marLeft w:val="0"/>
                                  <w:marRight w:val="0"/>
                                  <w:marTop w:val="0"/>
                                  <w:marBottom w:val="0"/>
                                  <w:divBdr>
                                    <w:top w:val="single" w:sz="2" w:space="0" w:color="E3E3E3"/>
                                    <w:left w:val="single" w:sz="2" w:space="0" w:color="E3E3E3"/>
                                    <w:bottom w:val="single" w:sz="2" w:space="0" w:color="E3E3E3"/>
                                    <w:right w:val="single" w:sz="2" w:space="0" w:color="E3E3E3"/>
                                  </w:divBdr>
                                  <w:divsChild>
                                    <w:div w:id="11659787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85662859">
      <w:bodyDiv w:val="1"/>
      <w:marLeft w:val="0"/>
      <w:marRight w:val="0"/>
      <w:marTop w:val="0"/>
      <w:marBottom w:val="0"/>
      <w:divBdr>
        <w:top w:val="none" w:sz="0" w:space="0" w:color="auto"/>
        <w:left w:val="none" w:sz="0" w:space="0" w:color="auto"/>
        <w:bottom w:val="none" w:sz="0" w:space="0" w:color="auto"/>
        <w:right w:val="none" w:sz="0" w:space="0" w:color="auto"/>
      </w:divBdr>
      <w:divsChild>
        <w:div w:id="1945918360">
          <w:marLeft w:val="0"/>
          <w:marRight w:val="0"/>
          <w:marTop w:val="0"/>
          <w:marBottom w:val="0"/>
          <w:divBdr>
            <w:top w:val="single" w:sz="2" w:space="0" w:color="E3E3E3"/>
            <w:left w:val="single" w:sz="2" w:space="0" w:color="E3E3E3"/>
            <w:bottom w:val="single" w:sz="2" w:space="0" w:color="E3E3E3"/>
            <w:right w:val="single" w:sz="2" w:space="0" w:color="E3E3E3"/>
          </w:divBdr>
          <w:divsChild>
            <w:div w:id="773861279">
              <w:marLeft w:val="0"/>
              <w:marRight w:val="0"/>
              <w:marTop w:val="0"/>
              <w:marBottom w:val="0"/>
              <w:divBdr>
                <w:top w:val="single" w:sz="2" w:space="0" w:color="E3E3E3"/>
                <w:left w:val="single" w:sz="2" w:space="0" w:color="E3E3E3"/>
                <w:bottom w:val="single" w:sz="2" w:space="0" w:color="E3E3E3"/>
                <w:right w:val="single" w:sz="2" w:space="0" w:color="E3E3E3"/>
              </w:divBdr>
              <w:divsChild>
                <w:div w:id="1313489152">
                  <w:marLeft w:val="0"/>
                  <w:marRight w:val="0"/>
                  <w:marTop w:val="0"/>
                  <w:marBottom w:val="0"/>
                  <w:divBdr>
                    <w:top w:val="single" w:sz="2" w:space="0" w:color="E3E3E3"/>
                    <w:left w:val="single" w:sz="2" w:space="0" w:color="E3E3E3"/>
                    <w:bottom w:val="single" w:sz="2" w:space="0" w:color="E3E3E3"/>
                    <w:right w:val="single" w:sz="2" w:space="0" w:color="E3E3E3"/>
                  </w:divBdr>
                  <w:divsChild>
                    <w:div w:id="1162509613">
                      <w:marLeft w:val="0"/>
                      <w:marRight w:val="0"/>
                      <w:marTop w:val="0"/>
                      <w:marBottom w:val="0"/>
                      <w:divBdr>
                        <w:top w:val="single" w:sz="2" w:space="0" w:color="E3E3E3"/>
                        <w:left w:val="single" w:sz="2" w:space="0" w:color="E3E3E3"/>
                        <w:bottom w:val="single" w:sz="2" w:space="0" w:color="E3E3E3"/>
                        <w:right w:val="single" w:sz="2" w:space="0" w:color="E3E3E3"/>
                      </w:divBdr>
                      <w:divsChild>
                        <w:div w:id="954553802">
                          <w:marLeft w:val="0"/>
                          <w:marRight w:val="0"/>
                          <w:marTop w:val="0"/>
                          <w:marBottom w:val="0"/>
                          <w:divBdr>
                            <w:top w:val="single" w:sz="2" w:space="0" w:color="E3E3E3"/>
                            <w:left w:val="single" w:sz="2" w:space="0" w:color="E3E3E3"/>
                            <w:bottom w:val="single" w:sz="2" w:space="0" w:color="E3E3E3"/>
                            <w:right w:val="single" w:sz="2" w:space="0" w:color="E3E3E3"/>
                          </w:divBdr>
                          <w:divsChild>
                            <w:div w:id="1224177844">
                              <w:marLeft w:val="0"/>
                              <w:marRight w:val="0"/>
                              <w:marTop w:val="100"/>
                              <w:marBottom w:val="100"/>
                              <w:divBdr>
                                <w:top w:val="single" w:sz="2" w:space="0" w:color="E3E3E3"/>
                                <w:left w:val="single" w:sz="2" w:space="0" w:color="E3E3E3"/>
                                <w:bottom w:val="single" w:sz="2" w:space="0" w:color="E3E3E3"/>
                                <w:right w:val="single" w:sz="2" w:space="0" w:color="E3E3E3"/>
                              </w:divBdr>
                              <w:divsChild>
                                <w:div w:id="2052151264">
                                  <w:marLeft w:val="0"/>
                                  <w:marRight w:val="0"/>
                                  <w:marTop w:val="0"/>
                                  <w:marBottom w:val="0"/>
                                  <w:divBdr>
                                    <w:top w:val="single" w:sz="2" w:space="0" w:color="E3E3E3"/>
                                    <w:left w:val="single" w:sz="2" w:space="0" w:color="E3E3E3"/>
                                    <w:bottom w:val="single" w:sz="2" w:space="0" w:color="E3E3E3"/>
                                    <w:right w:val="single" w:sz="2" w:space="0" w:color="E3E3E3"/>
                                  </w:divBdr>
                                  <w:divsChild>
                                    <w:div w:id="1549755706">
                                      <w:marLeft w:val="0"/>
                                      <w:marRight w:val="0"/>
                                      <w:marTop w:val="0"/>
                                      <w:marBottom w:val="0"/>
                                      <w:divBdr>
                                        <w:top w:val="single" w:sz="2" w:space="0" w:color="E3E3E3"/>
                                        <w:left w:val="single" w:sz="2" w:space="0" w:color="E3E3E3"/>
                                        <w:bottom w:val="single" w:sz="2" w:space="0" w:color="E3E3E3"/>
                                        <w:right w:val="single" w:sz="2" w:space="0" w:color="E3E3E3"/>
                                      </w:divBdr>
                                      <w:divsChild>
                                        <w:div w:id="1384062760">
                                          <w:marLeft w:val="0"/>
                                          <w:marRight w:val="0"/>
                                          <w:marTop w:val="0"/>
                                          <w:marBottom w:val="0"/>
                                          <w:divBdr>
                                            <w:top w:val="single" w:sz="2" w:space="0" w:color="E3E3E3"/>
                                            <w:left w:val="single" w:sz="2" w:space="0" w:color="E3E3E3"/>
                                            <w:bottom w:val="single" w:sz="2" w:space="0" w:color="E3E3E3"/>
                                            <w:right w:val="single" w:sz="2" w:space="0" w:color="E3E3E3"/>
                                          </w:divBdr>
                                          <w:divsChild>
                                            <w:div w:id="775754185">
                                              <w:marLeft w:val="0"/>
                                              <w:marRight w:val="0"/>
                                              <w:marTop w:val="0"/>
                                              <w:marBottom w:val="0"/>
                                              <w:divBdr>
                                                <w:top w:val="single" w:sz="2" w:space="0" w:color="E3E3E3"/>
                                                <w:left w:val="single" w:sz="2" w:space="0" w:color="E3E3E3"/>
                                                <w:bottom w:val="single" w:sz="2" w:space="0" w:color="E3E3E3"/>
                                                <w:right w:val="single" w:sz="2" w:space="0" w:color="E3E3E3"/>
                                              </w:divBdr>
                                              <w:divsChild>
                                                <w:div w:id="732889439">
                                                  <w:marLeft w:val="0"/>
                                                  <w:marRight w:val="0"/>
                                                  <w:marTop w:val="0"/>
                                                  <w:marBottom w:val="0"/>
                                                  <w:divBdr>
                                                    <w:top w:val="single" w:sz="2" w:space="0" w:color="E3E3E3"/>
                                                    <w:left w:val="single" w:sz="2" w:space="0" w:color="E3E3E3"/>
                                                    <w:bottom w:val="single" w:sz="2" w:space="0" w:color="E3E3E3"/>
                                                    <w:right w:val="single" w:sz="2" w:space="0" w:color="E3E3E3"/>
                                                  </w:divBdr>
                                                  <w:divsChild>
                                                    <w:div w:id="1912079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09817214">
          <w:marLeft w:val="0"/>
          <w:marRight w:val="0"/>
          <w:marTop w:val="0"/>
          <w:marBottom w:val="0"/>
          <w:divBdr>
            <w:top w:val="none" w:sz="0" w:space="0" w:color="auto"/>
            <w:left w:val="none" w:sz="0" w:space="0" w:color="auto"/>
            <w:bottom w:val="none" w:sz="0" w:space="0" w:color="auto"/>
            <w:right w:val="none" w:sz="0" w:space="0" w:color="auto"/>
          </w:divBdr>
        </w:div>
      </w:divsChild>
    </w:div>
    <w:div w:id="1538355426">
      <w:bodyDiv w:val="1"/>
      <w:marLeft w:val="0"/>
      <w:marRight w:val="0"/>
      <w:marTop w:val="0"/>
      <w:marBottom w:val="0"/>
      <w:divBdr>
        <w:top w:val="none" w:sz="0" w:space="0" w:color="auto"/>
        <w:left w:val="none" w:sz="0" w:space="0" w:color="auto"/>
        <w:bottom w:val="none" w:sz="0" w:space="0" w:color="auto"/>
        <w:right w:val="none" w:sz="0" w:space="0" w:color="auto"/>
      </w:divBdr>
    </w:div>
    <w:div w:id="1696805076">
      <w:bodyDiv w:val="1"/>
      <w:marLeft w:val="0"/>
      <w:marRight w:val="0"/>
      <w:marTop w:val="0"/>
      <w:marBottom w:val="0"/>
      <w:divBdr>
        <w:top w:val="none" w:sz="0" w:space="0" w:color="auto"/>
        <w:left w:val="none" w:sz="0" w:space="0" w:color="auto"/>
        <w:bottom w:val="none" w:sz="0" w:space="0" w:color="auto"/>
        <w:right w:val="none" w:sz="0" w:space="0" w:color="auto"/>
      </w:divBdr>
    </w:div>
    <w:div w:id="1815099579">
      <w:bodyDiv w:val="1"/>
      <w:marLeft w:val="0"/>
      <w:marRight w:val="0"/>
      <w:marTop w:val="0"/>
      <w:marBottom w:val="0"/>
      <w:divBdr>
        <w:top w:val="none" w:sz="0" w:space="0" w:color="auto"/>
        <w:left w:val="none" w:sz="0" w:space="0" w:color="auto"/>
        <w:bottom w:val="none" w:sz="0" w:space="0" w:color="auto"/>
        <w:right w:val="none" w:sz="0" w:space="0" w:color="auto"/>
      </w:divBdr>
    </w:div>
    <w:div w:id="1919560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wp-content/uploads/2022/10/Marriott-2022-Serve-360-ESG-Report-accessible_F.pdf" TargetMode="External"/><Relationship Id="rId3" Type="http://schemas.openxmlformats.org/officeDocument/2006/relationships/styles" Target="styles.xml"/><Relationship Id="rId7" Type="http://schemas.openxmlformats.org/officeDocument/2006/relationships/hyperlink" Target="https://www.dailykos.com/stories/2020/1/20/1911782/-Marriott-s-green-choice-isn-t-so-green-and-it-s-hurting-work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ierraclub.org/sierra/are-hotel-greening-programs-hurting-housekeeper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irrorreview.com/marriott-criminal-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46D74-3AF7-4116-A635-C86AA308F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12</Pages>
  <Words>2964</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Lulzim Mendzici (2128512)</dc:creator>
  <cp:keywords/>
  <dc:description/>
  <cp:lastModifiedBy>Lulzim Mendzici (2128512)</cp:lastModifiedBy>
  <cp:revision>3</cp:revision>
  <dcterms:created xsi:type="dcterms:W3CDTF">2024-02-28T08:03:00Z</dcterms:created>
  <dcterms:modified xsi:type="dcterms:W3CDTF">2024-02-29T13:53:00Z</dcterms:modified>
</cp:coreProperties>
</file>