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6810"/>
      </w:tblGrid>
      <w:tr w:rsidR="00DE0B46" w:rsidRPr="00DE0B46" w14:paraId="273DD8B6"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6EB2E209"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Module Code </w:t>
            </w:r>
          </w:p>
        </w:tc>
        <w:tc>
          <w:tcPr>
            <w:tcW w:w="6810" w:type="dxa"/>
            <w:tcBorders>
              <w:top w:val="single" w:sz="6" w:space="0" w:color="auto"/>
              <w:left w:val="single" w:sz="6" w:space="0" w:color="auto"/>
              <w:bottom w:val="single" w:sz="6" w:space="0" w:color="auto"/>
              <w:right w:val="single" w:sz="6" w:space="0" w:color="auto"/>
            </w:tcBorders>
            <w:hideMark/>
          </w:tcPr>
          <w:p w14:paraId="5F966216"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ECYW5007</w:t>
            </w:r>
          </w:p>
        </w:tc>
      </w:tr>
      <w:tr w:rsidR="00DE0B46" w:rsidRPr="00DE0B46" w14:paraId="37C76614"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0AAF751E"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Title </w:t>
            </w:r>
          </w:p>
        </w:tc>
        <w:tc>
          <w:tcPr>
            <w:tcW w:w="6810" w:type="dxa"/>
            <w:tcBorders>
              <w:top w:val="single" w:sz="6" w:space="0" w:color="auto"/>
              <w:left w:val="single" w:sz="6" w:space="0" w:color="auto"/>
              <w:bottom w:val="single" w:sz="6" w:space="0" w:color="auto"/>
              <w:right w:val="single" w:sz="6" w:space="0" w:color="auto"/>
            </w:tcBorders>
            <w:hideMark/>
          </w:tcPr>
          <w:p w14:paraId="082CBFD1"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Applied Social and Educational Research </w:t>
            </w:r>
          </w:p>
        </w:tc>
      </w:tr>
      <w:tr w:rsidR="00DE0B46" w:rsidRPr="00DE0B46" w14:paraId="314A077A"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77A3ED19"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Date </w:t>
            </w:r>
          </w:p>
        </w:tc>
        <w:tc>
          <w:tcPr>
            <w:tcW w:w="6810" w:type="dxa"/>
            <w:tcBorders>
              <w:top w:val="single" w:sz="6" w:space="0" w:color="auto"/>
              <w:left w:val="single" w:sz="6" w:space="0" w:color="auto"/>
              <w:bottom w:val="single" w:sz="6" w:space="0" w:color="auto"/>
              <w:right w:val="single" w:sz="6" w:space="0" w:color="auto"/>
            </w:tcBorders>
            <w:hideMark/>
          </w:tcPr>
          <w:p w14:paraId="66CBBE22"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​​09/05/2025</w:t>
            </w:r>
          </w:p>
        </w:tc>
      </w:tr>
      <w:tr w:rsidR="00DE0B46" w:rsidRPr="00DE0B46" w14:paraId="13B845ED"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000DA718"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Level </w:t>
            </w:r>
          </w:p>
        </w:tc>
        <w:tc>
          <w:tcPr>
            <w:tcW w:w="6810" w:type="dxa"/>
            <w:tcBorders>
              <w:top w:val="single" w:sz="6" w:space="0" w:color="auto"/>
              <w:left w:val="single" w:sz="6" w:space="0" w:color="auto"/>
              <w:bottom w:val="single" w:sz="6" w:space="0" w:color="auto"/>
              <w:right w:val="single" w:sz="6" w:space="0" w:color="auto"/>
            </w:tcBorders>
            <w:hideMark/>
          </w:tcPr>
          <w:p w14:paraId="26CFFA0B"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​​5​ </w:t>
            </w:r>
          </w:p>
        </w:tc>
      </w:tr>
      <w:tr w:rsidR="00DE0B46" w:rsidRPr="00DE0B46" w14:paraId="0DC17CA5"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1F5F529E"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Credits </w:t>
            </w:r>
          </w:p>
        </w:tc>
        <w:tc>
          <w:tcPr>
            <w:tcW w:w="6810" w:type="dxa"/>
            <w:tcBorders>
              <w:top w:val="single" w:sz="6" w:space="0" w:color="auto"/>
              <w:left w:val="single" w:sz="6" w:space="0" w:color="auto"/>
              <w:bottom w:val="single" w:sz="6" w:space="0" w:color="auto"/>
              <w:right w:val="single" w:sz="6" w:space="0" w:color="auto"/>
            </w:tcBorders>
            <w:hideMark/>
          </w:tcPr>
          <w:p w14:paraId="26F12FBF"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20 </w:t>
            </w:r>
          </w:p>
        </w:tc>
      </w:tr>
      <w:tr w:rsidR="00DE0B46" w:rsidRPr="00DE0B46" w14:paraId="6E4F1E8E"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52D779A4"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Pre-Requisites </w:t>
            </w:r>
          </w:p>
        </w:tc>
        <w:tc>
          <w:tcPr>
            <w:tcW w:w="6810" w:type="dxa"/>
            <w:tcBorders>
              <w:top w:val="single" w:sz="6" w:space="0" w:color="auto"/>
              <w:left w:val="single" w:sz="6" w:space="0" w:color="auto"/>
              <w:bottom w:val="single" w:sz="6" w:space="0" w:color="auto"/>
              <w:right w:val="single" w:sz="6" w:space="0" w:color="auto"/>
            </w:tcBorders>
            <w:hideMark/>
          </w:tcPr>
          <w:p w14:paraId="2F626F28"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None </w:t>
            </w:r>
          </w:p>
        </w:tc>
      </w:tr>
      <w:tr w:rsidR="00DE0B46" w:rsidRPr="00DE0B46" w14:paraId="56F199BA"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hideMark/>
          </w:tcPr>
          <w:p w14:paraId="6C54234C"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DBS Check </w:t>
            </w:r>
          </w:p>
        </w:tc>
        <w:tc>
          <w:tcPr>
            <w:tcW w:w="6810" w:type="dxa"/>
            <w:tcBorders>
              <w:top w:val="single" w:sz="6" w:space="0" w:color="auto"/>
              <w:left w:val="single" w:sz="6" w:space="0" w:color="auto"/>
              <w:bottom w:val="single" w:sz="6" w:space="0" w:color="auto"/>
              <w:right w:val="single" w:sz="6" w:space="0" w:color="auto"/>
            </w:tcBorders>
            <w:hideMark/>
          </w:tcPr>
          <w:p w14:paraId="72DB023C" w14:textId="77777777" w:rsidR="00DE0B46" w:rsidRPr="00DE0B46" w:rsidRDefault="00DE0B46" w:rsidP="00EA20AD">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May be required  ​</w:t>
            </w:r>
            <w:r w:rsidRPr="00DE0B46">
              <w:rPr>
                <w:rFonts w:ascii="Segoe UI Symbol" w:eastAsia="MS Gothic" w:hAnsi="Segoe UI Symbol" w:cs="Segoe UI Symbol"/>
                <w:b/>
                <w:bCs/>
                <w:lang w:val="en-GB" w:eastAsia="zh-CN"/>
              </w:rPr>
              <w:t>☒</w:t>
            </w:r>
            <w:r w:rsidRPr="00DE0B46">
              <w:rPr>
                <w:rFonts w:ascii="Arial" w:eastAsia="Times New Roman" w:hAnsi="Arial" w:cs="Arial"/>
                <w:b/>
                <w:bCs/>
                <w:lang w:val="en-GB" w:eastAsia="zh-CN"/>
              </w:rPr>
              <w:t>​</w:t>
            </w:r>
            <w:r w:rsidRPr="00DE0B46">
              <w:rPr>
                <w:rFonts w:ascii="Arial" w:eastAsia="Times New Roman" w:hAnsi="Arial" w:cs="Arial"/>
                <w:lang w:val="en-GB" w:eastAsia="zh-CN"/>
              </w:rPr>
              <w:tab/>
            </w:r>
            <w:r w:rsidRPr="00DE0B46">
              <w:rPr>
                <w:rFonts w:ascii="Arial" w:eastAsia="Times New Roman" w:hAnsi="Arial" w:cs="Arial"/>
                <w:lang w:val="en-GB" w:eastAsia="zh-CN"/>
              </w:rPr>
              <w:tab/>
            </w:r>
            <w:r w:rsidRPr="00DE0B46">
              <w:rPr>
                <w:rFonts w:ascii="Arial" w:eastAsia="Times New Roman" w:hAnsi="Arial" w:cs="Arial"/>
                <w:lang w:val="en-GB" w:eastAsia="zh-CN"/>
              </w:rPr>
              <w:tab/>
            </w:r>
            <w:r w:rsidRPr="00DE0B46">
              <w:rPr>
                <w:rFonts w:ascii="Arial" w:eastAsia="Times New Roman" w:hAnsi="Arial" w:cs="Arial"/>
                <w:b/>
                <w:bCs/>
                <w:lang w:val="en-GB" w:eastAsia="zh-CN"/>
              </w:rPr>
              <w:t xml:space="preserve">Not required </w:t>
            </w:r>
            <w:r w:rsidRPr="00DE0B46">
              <w:rPr>
                <w:rFonts w:ascii="Arial" w:eastAsia="Times New Roman" w:hAnsi="Arial" w:cs="Arial"/>
                <w:lang w:val="en-GB" w:eastAsia="zh-CN"/>
              </w:rPr>
              <w:tab/>
            </w:r>
            <w:r w:rsidRPr="00DE0B46">
              <w:rPr>
                <w:rFonts w:ascii="Arial" w:eastAsia="Times New Roman" w:hAnsi="Arial" w:cs="Arial"/>
                <w:b/>
                <w:bCs/>
                <w:lang w:val="en-GB" w:eastAsia="zh-CN"/>
              </w:rPr>
              <w:t>​</w:t>
            </w:r>
            <w:r w:rsidRPr="00DE0B46">
              <w:rPr>
                <w:rFonts w:ascii="Segoe UI Symbol" w:eastAsia="MS Gothic" w:hAnsi="Segoe UI Symbol" w:cs="Segoe UI Symbol"/>
                <w:b/>
                <w:bCs/>
                <w:lang w:val="en-GB" w:eastAsia="zh-CN"/>
              </w:rPr>
              <w:t>☐</w:t>
            </w:r>
            <w:r w:rsidRPr="00DE0B46">
              <w:rPr>
                <w:rFonts w:ascii="Arial" w:eastAsia="Times New Roman" w:hAnsi="Arial" w:cs="Arial"/>
                <w:b/>
                <w:bCs/>
                <w:lang w:val="en-GB" w:eastAsia="zh-CN"/>
              </w:rPr>
              <w:t xml:space="preserve">​  </w:t>
            </w:r>
            <w:r w:rsidRPr="00DE0B46">
              <w:rPr>
                <w:rFonts w:ascii="Arial" w:eastAsia="Times New Roman" w:hAnsi="Arial" w:cs="Arial"/>
                <w:lang w:val="en-GB" w:eastAsia="zh-CN"/>
              </w:rPr>
              <w:tab/>
            </w:r>
            <w:r w:rsidRPr="00DE0B46">
              <w:rPr>
                <w:rFonts w:ascii="Arial" w:eastAsia="Times New Roman" w:hAnsi="Arial" w:cs="Arial"/>
                <w:b/>
                <w:bCs/>
                <w:lang w:val="en-GB" w:eastAsia="zh-CN"/>
              </w:rPr>
              <w:t> </w:t>
            </w:r>
          </w:p>
        </w:tc>
      </w:tr>
    </w:tbl>
    <w:p w14:paraId="0DA35DFF" w14:textId="77777777" w:rsidR="00DE0B46" w:rsidRPr="00DE0B46" w:rsidRDefault="00DE0B46" w:rsidP="00DE0B46">
      <w:pPr>
        <w:pBdr>
          <w:bottom w:val="single" w:sz="6" w:space="1" w:color="000000"/>
        </w:pBd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4F59C8EA"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427DAB93"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AIM(S)</w:t>
      </w:r>
      <w:r w:rsidRPr="00DE0B46">
        <w:rPr>
          <w:rFonts w:ascii="Arial" w:eastAsia="Times New Roman" w:hAnsi="Arial" w:cs="Arial"/>
          <w:lang w:val="en-GB" w:eastAsia="zh-CN"/>
        </w:rPr>
        <w:t> </w:t>
      </w:r>
    </w:p>
    <w:p w14:paraId="6A2BF5D3"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p>
    <w:p w14:paraId="33828E2C" w14:textId="77777777" w:rsidR="00DE0B46" w:rsidRPr="00DE0B46" w:rsidRDefault="00DE0B46" w:rsidP="00DE0B46">
      <w:pPr>
        <w:pStyle w:val="ListParagraph"/>
        <w:numPr>
          <w:ilvl w:val="0"/>
          <w:numId w:val="27"/>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To develop students' critical understanding and practical skills in social research methodologies appropriate to their programme of study, enabling them to design, implement, and evaluate research projects while adhering to ethical principles. </w:t>
      </w:r>
    </w:p>
    <w:p w14:paraId="329504C1" w14:textId="77777777" w:rsidR="00DE0B46" w:rsidRPr="00DE0B46" w:rsidRDefault="00DE0B46" w:rsidP="00DE0B46">
      <w:pPr>
        <w:pStyle w:val="ListParagraph"/>
        <w:spacing w:after="0" w:line="240" w:lineRule="auto"/>
        <w:jc w:val="both"/>
        <w:textAlignment w:val="baseline"/>
        <w:rPr>
          <w:rFonts w:ascii="Arial" w:eastAsia="Times New Roman" w:hAnsi="Arial" w:cs="Arial"/>
          <w:lang w:val="en-GB" w:eastAsia="zh-CN"/>
        </w:rPr>
      </w:pPr>
    </w:p>
    <w:p w14:paraId="19E420A1" w14:textId="77777777" w:rsidR="00DE0B46" w:rsidRPr="00DE0B46" w:rsidRDefault="00DE0B46" w:rsidP="00DE0B46">
      <w:pPr>
        <w:pStyle w:val="ListParagraph"/>
        <w:numPr>
          <w:ilvl w:val="0"/>
          <w:numId w:val="27"/>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To foster students' ability to critically analyse and apply various research methods, appreciate the limitations of empirical research, and develop competencies as both researchers in practice and readers of research within the social research framework. </w:t>
      </w:r>
    </w:p>
    <w:p w14:paraId="5FC48306" w14:textId="77777777" w:rsidR="00DE0B46" w:rsidRPr="00DE0B46" w:rsidRDefault="00DE0B46" w:rsidP="00DE0B46">
      <w:pPr>
        <w:spacing w:after="0" w:line="240" w:lineRule="auto"/>
        <w:ind w:left="1440"/>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10E36269"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LEARNING OUTCOMES</w:t>
      </w:r>
      <w:r w:rsidRPr="00DE0B46">
        <w:rPr>
          <w:rFonts w:ascii="Arial" w:eastAsia="Times New Roman" w:hAnsi="Arial" w:cs="Arial"/>
          <w:lang w:val="en-GB" w:eastAsia="zh-CN"/>
        </w:rPr>
        <w:t> </w:t>
      </w:r>
    </w:p>
    <w:p w14:paraId="7E4318D4"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6F1C702E"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Upon the successful completion of this module, the student should be able to: </w:t>
      </w:r>
    </w:p>
    <w:p w14:paraId="31087598"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2C941CD0" w14:textId="77777777" w:rsidR="00DE0B46" w:rsidRPr="00DE0B46" w:rsidRDefault="00DE0B46" w:rsidP="00DE0B46">
      <w:pPr>
        <w:pStyle w:val="ListParagraph"/>
        <w:numPr>
          <w:ilvl w:val="0"/>
          <w:numId w:val="31"/>
        </w:num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critically evaluate and analyse research methodologies relevant to their programme of study, including their strengths and weaknesses; </w:t>
      </w:r>
    </w:p>
    <w:p w14:paraId="4922342C" w14:textId="77777777" w:rsidR="00DE0B46" w:rsidRPr="00DE0B46" w:rsidRDefault="00DE0B46" w:rsidP="00DE0B46">
      <w:pPr>
        <w:pStyle w:val="ListParagraph"/>
        <w:spacing w:after="0" w:line="240" w:lineRule="auto"/>
        <w:textAlignment w:val="baseline"/>
        <w:rPr>
          <w:rFonts w:ascii="Arial" w:eastAsia="Times New Roman" w:hAnsi="Arial" w:cs="Arial"/>
          <w:lang w:val="en-GB" w:eastAsia="zh-CN"/>
        </w:rPr>
      </w:pPr>
    </w:p>
    <w:p w14:paraId="4038694E" w14:textId="77777777" w:rsidR="00DE0B46" w:rsidRPr="00DE0B46" w:rsidRDefault="00DE0B46" w:rsidP="00DE0B46">
      <w:pPr>
        <w:pStyle w:val="ListParagraph"/>
        <w:numPr>
          <w:ilvl w:val="0"/>
          <w:numId w:val="31"/>
        </w:num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critically analyse the role of research ethics and reflection when carrying out research in a range of contexts appropriate to the student’s programme of study; </w:t>
      </w:r>
    </w:p>
    <w:p w14:paraId="4F2CAFB3" w14:textId="77777777" w:rsidR="00DE0B46" w:rsidRPr="00DE0B46" w:rsidRDefault="00DE0B46" w:rsidP="00DE0B46">
      <w:pPr>
        <w:spacing w:after="0" w:line="240" w:lineRule="auto"/>
        <w:textAlignment w:val="baseline"/>
        <w:rPr>
          <w:rFonts w:ascii="Arial" w:eastAsia="Times New Roman" w:hAnsi="Arial" w:cs="Arial"/>
          <w:lang w:val="en-GB" w:eastAsia="zh-CN"/>
        </w:rPr>
      </w:pPr>
    </w:p>
    <w:p w14:paraId="005D421E" w14:textId="77777777" w:rsidR="00DE0B46" w:rsidRPr="00DE0B46" w:rsidRDefault="00DE0B46" w:rsidP="00DE0B46">
      <w:pPr>
        <w:pStyle w:val="ListParagraph"/>
        <w:numPr>
          <w:ilvl w:val="0"/>
          <w:numId w:val="31"/>
        </w:num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demonstrate a critical understanding of a range of data collection methods, including participatory methods.</w:t>
      </w:r>
    </w:p>
    <w:p w14:paraId="14BE3572" w14:textId="77777777" w:rsidR="00DE0B46" w:rsidRPr="00DE0B46" w:rsidRDefault="00DE0B46" w:rsidP="00DE0B46">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601500E6" w14:textId="77777777" w:rsidR="00DE0B46" w:rsidRPr="00DE0B46" w:rsidRDefault="00DE0B46" w:rsidP="00DE0B46">
      <w:pPr>
        <w:spacing w:after="0" w:line="240" w:lineRule="auto"/>
        <w:ind w:left="720"/>
        <w:textAlignment w:val="baseline"/>
        <w:rPr>
          <w:rFonts w:ascii="Arial" w:eastAsia="Times New Roman" w:hAnsi="Arial" w:cs="Arial"/>
          <w:lang w:val="en-GB" w:eastAsia="zh-CN"/>
        </w:rPr>
      </w:pPr>
    </w:p>
    <w:p w14:paraId="20D05F64" w14:textId="77777777" w:rsidR="00DE0B46" w:rsidRPr="00DE0B46" w:rsidRDefault="00DE0B46" w:rsidP="00DE0B46">
      <w:pPr>
        <w:spacing w:after="0" w:line="240" w:lineRule="auto"/>
        <w:jc w:val="both"/>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INDICATIVE CONTENT </w:t>
      </w:r>
    </w:p>
    <w:p w14:paraId="74E8313A"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0AB57D3A" w14:textId="77777777" w:rsidR="00DE0B46" w:rsidRPr="00DE0B46" w:rsidRDefault="00DE0B46" w:rsidP="00DE0B46">
      <w:pPr>
        <w:pStyle w:val="ListParagraph"/>
        <w:numPr>
          <w:ilvl w:val="0"/>
          <w:numId w:val="32"/>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An exploration of the various theories and philosophy of qualitative and quantitative research methodology relevant to the programme of study, including their function, usefulness and limitations.</w:t>
      </w:r>
    </w:p>
    <w:p w14:paraId="6F91D6FC" w14:textId="77777777" w:rsidR="00DE0B46" w:rsidRPr="00DE0B46" w:rsidRDefault="00DE0B46" w:rsidP="00DE0B46">
      <w:pPr>
        <w:pStyle w:val="ListParagraph"/>
        <w:spacing w:after="0" w:line="240" w:lineRule="auto"/>
        <w:jc w:val="both"/>
        <w:textAlignment w:val="baseline"/>
        <w:rPr>
          <w:rFonts w:ascii="Arial" w:eastAsia="Times New Roman" w:hAnsi="Arial" w:cs="Arial"/>
          <w:lang w:val="en-GB" w:eastAsia="zh-CN"/>
        </w:rPr>
      </w:pPr>
    </w:p>
    <w:p w14:paraId="48F1753C" w14:textId="77777777" w:rsidR="00DE0B46" w:rsidRPr="00DE0B46" w:rsidRDefault="00DE0B46" w:rsidP="00DE0B46">
      <w:pPr>
        <w:pStyle w:val="ListParagraph"/>
        <w:numPr>
          <w:ilvl w:val="0"/>
          <w:numId w:val="32"/>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An overview and analysis of data collection methods.</w:t>
      </w:r>
    </w:p>
    <w:p w14:paraId="722B6A04" w14:textId="77777777" w:rsidR="00DE0B46" w:rsidRPr="00DE0B46" w:rsidRDefault="00DE0B46" w:rsidP="00DE0B46">
      <w:pPr>
        <w:pStyle w:val="ListParagraph"/>
        <w:rPr>
          <w:rFonts w:ascii="Arial" w:eastAsia="Times New Roman" w:hAnsi="Arial" w:cs="Arial"/>
          <w:lang w:val="en-GB" w:eastAsia="zh-CN"/>
        </w:rPr>
      </w:pPr>
    </w:p>
    <w:p w14:paraId="068F18E3" w14:textId="77777777" w:rsidR="00DE0B46" w:rsidRPr="00DE0B46" w:rsidRDefault="00DE0B46" w:rsidP="00DE0B46">
      <w:pPr>
        <w:pStyle w:val="ListParagraph"/>
        <w:numPr>
          <w:ilvl w:val="0"/>
          <w:numId w:val="32"/>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An evaluation of the suitability of research methodologies and methods in the context of the student’s programme of study.</w:t>
      </w:r>
    </w:p>
    <w:p w14:paraId="3ABA72A3" w14:textId="77777777" w:rsidR="00DE0B46" w:rsidRPr="00DE0B46" w:rsidRDefault="00DE0B46" w:rsidP="00DE0B46">
      <w:pPr>
        <w:pStyle w:val="ListParagraph"/>
        <w:rPr>
          <w:rFonts w:ascii="Arial" w:eastAsia="Times New Roman" w:hAnsi="Arial" w:cs="Arial"/>
          <w:lang w:val="en-GB" w:eastAsia="zh-CN"/>
        </w:rPr>
      </w:pPr>
    </w:p>
    <w:p w14:paraId="1DCCBD92" w14:textId="77777777" w:rsidR="00DE0B46" w:rsidRPr="00DE0B46" w:rsidRDefault="00DE0B46" w:rsidP="00DE0B46">
      <w:pPr>
        <w:pStyle w:val="ListParagraph"/>
        <w:numPr>
          <w:ilvl w:val="0"/>
          <w:numId w:val="32"/>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In-depth exploration of ethical considerations in planning and undertaking research within the settings that are associated with the student’s programme of study.</w:t>
      </w:r>
    </w:p>
    <w:p w14:paraId="52914229" w14:textId="77777777" w:rsidR="00DE0B46" w:rsidRPr="00DE0B46" w:rsidRDefault="00DE0B46" w:rsidP="00DE0B46">
      <w:pPr>
        <w:pStyle w:val="ListParagraph"/>
        <w:rPr>
          <w:rFonts w:ascii="Arial" w:eastAsia="Times New Roman" w:hAnsi="Arial" w:cs="Arial"/>
          <w:lang w:val="en-GB" w:eastAsia="zh-CN"/>
        </w:rPr>
      </w:pPr>
    </w:p>
    <w:p w14:paraId="29A3FA9C" w14:textId="77777777" w:rsidR="00DE0B46" w:rsidRPr="00DE0B46" w:rsidRDefault="00DE0B46" w:rsidP="00DE0B46">
      <w:pPr>
        <w:pStyle w:val="ListParagraph"/>
        <w:numPr>
          <w:ilvl w:val="0"/>
          <w:numId w:val="32"/>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An exploration of the principles and practices of participatory research methodologies and methods appropriate to the student’s programme of study.</w:t>
      </w:r>
    </w:p>
    <w:p w14:paraId="12D1F2BD" w14:textId="77777777" w:rsidR="00DE0B46" w:rsidRPr="00DE0B46" w:rsidRDefault="00DE0B46" w:rsidP="00DE0B46">
      <w:pPr>
        <w:pStyle w:val="ListParagraph"/>
        <w:rPr>
          <w:rFonts w:ascii="Arial" w:eastAsia="Times New Roman" w:hAnsi="Arial" w:cs="Arial"/>
          <w:lang w:val="en-GB" w:eastAsia="zh-CN"/>
        </w:rPr>
      </w:pPr>
    </w:p>
    <w:p w14:paraId="1B59FBC1" w14:textId="77777777" w:rsidR="00DE0B46" w:rsidRPr="00DE0B46" w:rsidRDefault="00DE0B46" w:rsidP="00DE0B46">
      <w:pPr>
        <w:pStyle w:val="ListParagraph"/>
        <w:numPr>
          <w:ilvl w:val="0"/>
          <w:numId w:val="32"/>
        </w:num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Examining data – for example validity, reliability, trustworthiness, generalisations and bias.</w:t>
      </w:r>
    </w:p>
    <w:p w14:paraId="537B0C68" w14:textId="77777777" w:rsidR="00DE0B46" w:rsidRPr="00DE0B46" w:rsidRDefault="00DE0B46" w:rsidP="00DE0B46">
      <w:pPr>
        <w:numPr>
          <w:ilvl w:val="0"/>
          <w:numId w:val="30"/>
        </w:numPr>
        <w:tabs>
          <w:tab w:val="clear" w:pos="720"/>
        </w:tabs>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lastRenderedPageBreak/>
        <w:t>A consideration of the methods of data analysis. </w:t>
      </w:r>
    </w:p>
    <w:p w14:paraId="3297D3B7" w14:textId="77777777" w:rsidR="00DE0B46" w:rsidRPr="00DE0B46" w:rsidRDefault="00DE0B46" w:rsidP="00DE0B46">
      <w:pPr>
        <w:spacing w:after="0" w:line="240" w:lineRule="auto"/>
        <w:ind w:left="720" w:hanging="360"/>
        <w:jc w:val="both"/>
        <w:textAlignment w:val="baseline"/>
        <w:rPr>
          <w:rFonts w:ascii="Arial" w:eastAsia="Times New Roman" w:hAnsi="Arial" w:cs="Arial"/>
          <w:lang w:val="en-GB" w:eastAsia="zh-CN"/>
        </w:rPr>
      </w:pPr>
    </w:p>
    <w:p w14:paraId="05A1D678" w14:textId="77777777" w:rsidR="00DE0B46" w:rsidRPr="00DE0B46" w:rsidRDefault="00DE0B46" w:rsidP="00DE0B46">
      <w:pPr>
        <w:numPr>
          <w:ilvl w:val="0"/>
          <w:numId w:val="30"/>
        </w:numPr>
        <w:tabs>
          <w:tab w:val="clear" w:pos="720"/>
        </w:tabs>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The role of reflective practice for developing self and professional practice – including an analysis of action research as a methodology as an extension of practice.   </w:t>
      </w:r>
    </w:p>
    <w:p w14:paraId="2CAD7BE8" w14:textId="77777777" w:rsidR="00DE0B46" w:rsidRPr="00DE0B46" w:rsidRDefault="00DE0B46" w:rsidP="00DE0B46">
      <w:pPr>
        <w:spacing w:after="0" w:line="240" w:lineRule="auto"/>
        <w:ind w:left="360"/>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1677439B"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Study Time Allocation </w:t>
      </w:r>
    </w:p>
    <w:p w14:paraId="7869605B" w14:textId="77777777" w:rsidR="00DE0B46" w:rsidRPr="00DE0B46" w:rsidRDefault="00DE0B46" w:rsidP="00DE0B46">
      <w:pPr>
        <w:spacing w:after="0" w:line="240" w:lineRule="auto"/>
        <w:ind w:left="3600" w:hanging="3600"/>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 </w:t>
      </w:r>
    </w:p>
    <w:p w14:paraId="7DA27519"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The study time for the module is divided as follows: </w:t>
      </w:r>
    </w:p>
    <w:p w14:paraId="5C732B9A"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DE0B46" w:rsidRPr="00DE0B46" w14:paraId="5CCD47A8"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hideMark/>
          </w:tcPr>
          <w:p w14:paraId="495CA5F6"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Activity type</w:t>
            </w:r>
            <w:r w:rsidRPr="00DE0B46">
              <w:rPr>
                <w:rFonts w:ascii="Arial" w:eastAsia="Times New Roman" w:hAnsi="Arial" w:cs="Arial"/>
                <w:lang w:val="en-GB" w:eastAsia="zh-CN"/>
              </w:rPr>
              <w:t> </w:t>
            </w:r>
          </w:p>
        </w:tc>
        <w:tc>
          <w:tcPr>
            <w:tcW w:w="1695" w:type="dxa"/>
            <w:tcBorders>
              <w:top w:val="single" w:sz="6" w:space="0" w:color="auto"/>
              <w:left w:val="single" w:sz="6" w:space="0" w:color="auto"/>
              <w:bottom w:val="single" w:sz="6" w:space="0" w:color="auto"/>
              <w:right w:val="single" w:sz="6" w:space="0" w:color="auto"/>
            </w:tcBorders>
            <w:hideMark/>
          </w:tcPr>
          <w:p w14:paraId="0257A13E"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Hours</w:t>
            </w:r>
            <w:r w:rsidRPr="00DE0B46">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76D176F3"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Percentage</w:t>
            </w:r>
            <w:r w:rsidRPr="00DE0B46">
              <w:rPr>
                <w:rFonts w:ascii="Arial" w:eastAsia="Times New Roman" w:hAnsi="Arial" w:cs="Arial"/>
                <w:lang w:val="en-GB" w:eastAsia="zh-CN"/>
              </w:rPr>
              <w:t> </w:t>
            </w:r>
          </w:p>
        </w:tc>
      </w:tr>
      <w:tr w:rsidR="00DE0B46" w:rsidRPr="00DE0B46" w14:paraId="7FDD3582"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hideMark/>
          </w:tcPr>
          <w:p w14:paraId="4A42E0DB"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Scheduled learning </w:t>
            </w:r>
          </w:p>
        </w:tc>
        <w:tc>
          <w:tcPr>
            <w:tcW w:w="1695" w:type="dxa"/>
            <w:tcBorders>
              <w:top w:val="single" w:sz="6" w:space="0" w:color="auto"/>
              <w:left w:val="single" w:sz="6" w:space="0" w:color="auto"/>
              <w:bottom w:val="single" w:sz="6" w:space="0" w:color="auto"/>
              <w:right w:val="single" w:sz="6" w:space="0" w:color="auto"/>
            </w:tcBorders>
            <w:hideMark/>
          </w:tcPr>
          <w:p w14:paraId="02B90FD3"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30 </w:t>
            </w:r>
          </w:p>
        </w:tc>
        <w:tc>
          <w:tcPr>
            <w:tcW w:w="1830" w:type="dxa"/>
            <w:tcBorders>
              <w:top w:val="single" w:sz="6" w:space="0" w:color="auto"/>
              <w:left w:val="single" w:sz="6" w:space="0" w:color="auto"/>
              <w:bottom w:val="single" w:sz="6" w:space="0" w:color="auto"/>
              <w:right w:val="single" w:sz="6" w:space="0" w:color="auto"/>
            </w:tcBorders>
            <w:hideMark/>
          </w:tcPr>
          <w:p w14:paraId="10A0B219"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15% </w:t>
            </w:r>
          </w:p>
        </w:tc>
      </w:tr>
      <w:tr w:rsidR="00DE0B46" w:rsidRPr="00DE0B46" w14:paraId="2BFF505A"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hideMark/>
          </w:tcPr>
          <w:p w14:paraId="645AB78F"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Independent learning </w:t>
            </w:r>
          </w:p>
        </w:tc>
        <w:tc>
          <w:tcPr>
            <w:tcW w:w="1695" w:type="dxa"/>
            <w:tcBorders>
              <w:top w:val="single" w:sz="6" w:space="0" w:color="auto"/>
              <w:left w:val="single" w:sz="6" w:space="0" w:color="auto"/>
              <w:bottom w:val="single" w:sz="6" w:space="0" w:color="auto"/>
              <w:right w:val="single" w:sz="6" w:space="0" w:color="auto"/>
            </w:tcBorders>
            <w:hideMark/>
          </w:tcPr>
          <w:p w14:paraId="0740C231"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170 </w:t>
            </w:r>
          </w:p>
        </w:tc>
        <w:tc>
          <w:tcPr>
            <w:tcW w:w="1830" w:type="dxa"/>
            <w:tcBorders>
              <w:top w:val="single" w:sz="6" w:space="0" w:color="auto"/>
              <w:left w:val="single" w:sz="6" w:space="0" w:color="auto"/>
              <w:bottom w:val="single" w:sz="6" w:space="0" w:color="auto"/>
              <w:right w:val="single" w:sz="6" w:space="0" w:color="auto"/>
            </w:tcBorders>
            <w:hideMark/>
          </w:tcPr>
          <w:p w14:paraId="5A669217"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85% </w:t>
            </w:r>
          </w:p>
        </w:tc>
      </w:tr>
      <w:tr w:rsidR="00DE0B46" w:rsidRPr="00DE0B46" w14:paraId="51B90C9B"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hideMark/>
          </w:tcPr>
          <w:p w14:paraId="7CBA57EC"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Placement learning </w:t>
            </w:r>
          </w:p>
        </w:tc>
        <w:tc>
          <w:tcPr>
            <w:tcW w:w="1695" w:type="dxa"/>
            <w:tcBorders>
              <w:top w:val="single" w:sz="6" w:space="0" w:color="auto"/>
              <w:left w:val="single" w:sz="6" w:space="0" w:color="auto"/>
              <w:bottom w:val="single" w:sz="6" w:space="0" w:color="auto"/>
              <w:right w:val="single" w:sz="6" w:space="0" w:color="auto"/>
            </w:tcBorders>
            <w:hideMark/>
          </w:tcPr>
          <w:p w14:paraId="13CBE0AA"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0F768AD7"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 </w:t>
            </w:r>
          </w:p>
        </w:tc>
      </w:tr>
      <w:tr w:rsidR="00DE0B46" w:rsidRPr="00DE0B46" w14:paraId="6BD4688B"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hideMark/>
          </w:tcPr>
          <w:p w14:paraId="4325807B"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TOTAL</w:t>
            </w:r>
            <w:r w:rsidRPr="00DE0B46">
              <w:rPr>
                <w:rFonts w:ascii="Arial" w:eastAsia="Times New Roman" w:hAnsi="Arial" w:cs="Arial"/>
                <w:lang w:val="en-GB" w:eastAsia="zh-CN"/>
              </w:rPr>
              <w:t> </w:t>
            </w:r>
          </w:p>
        </w:tc>
        <w:tc>
          <w:tcPr>
            <w:tcW w:w="1695" w:type="dxa"/>
            <w:tcBorders>
              <w:top w:val="single" w:sz="6" w:space="0" w:color="auto"/>
              <w:left w:val="single" w:sz="6" w:space="0" w:color="auto"/>
              <w:bottom w:val="single" w:sz="6" w:space="0" w:color="auto"/>
              <w:right w:val="single" w:sz="6" w:space="0" w:color="auto"/>
            </w:tcBorders>
            <w:hideMark/>
          </w:tcPr>
          <w:p w14:paraId="10BED749"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200</w:t>
            </w:r>
            <w:r w:rsidRPr="00DE0B46">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0455D4E1"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100%</w:t>
            </w:r>
            <w:r w:rsidRPr="00DE0B46">
              <w:rPr>
                <w:rFonts w:ascii="Arial" w:eastAsia="Times New Roman" w:hAnsi="Arial" w:cs="Arial"/>
                <w:lang w:val="en-GB" w:eastAsia="zh-CN"/>
              </w:rPr>
              <w:t> </w:t>
            </w:r>
          </w:p>
        </w:tc>
      </w:tr>
    </w:tbl>
    <w:p w14:paraId="4EBB8E29" w14:textId="77777777" w:rsidR="00DE0B46" w:rsidRPr="00DE0B46" w:rsidRDefault="00DE0B46" w:rsidP="00DE0B46">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 </w:t>
      </w:r>
    </w:p>
    <w:p w14:paraId="0C49A9DE" w14:textId="77777777" w:rsidR="00DE0B46" w:rsidRPr="00DE0B46" w:rsidRDefault="00DE0B46" w:rsidP="00DE0B46">
      <w:pPr>
        <w:spacing w:after="0" w:line="240" w:lineRule="auto"/>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ASSESSMENT </w:t>
      </w:r>
    </w:p>
    <w:p w14:paraId="01065D81" w14:textId="77777777" w:rsidR="00DE0B46" w:rsidRPr="00DE0B46" w:rsidRDefault="00DE0B46" w:rsidP="00DE0B46">
      <w:pPr>
        <w:spacing w:after="0" w:line="240" w:lineRule="auto"/>
        <w:ind w:hanging="3600"/>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 </w:t>
      </w:r>
    </w:p>
    <w:p w14:paraId="6C3DC5A6"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Assessment Component 1</w:t>
      </w:r>
      <w:r w:rsidRPr="00DE0B46">
        <w:rPr>
          <w:rFonts w:ascii="Arial" w:eastAsia="Times New Roman" w:hAnsi="Arial" w:cs="Arial"/>
          <w:lang w:val="en-GB" w:eastAsia="zh-CN"/>
        </w:rPr>
        <w:t> </w:t>
      </w:r>
    </w:p>
    <w:p w14:paraId="18D45C75"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DE0B46" w:rsidRPr="00DE0B46" w14:paraId="2BAB6377" w14:textId="77777777" w:rsidTr="00EA20AD">
        <w:trPr>
          <w:trHeight w:val="300"/>
        </w:trPr>
        <w:tc>
          <w:tcPr>
            <w:tcW w:w="540" w:type="dxa"/>
            <w:tcBorders>
              <w:top w:val="nil"/>
              <w:left w:val="nil"/>
              <w:bottom w:val="nil"/>
              <w:right w:val="nil"/>
            </w:tcBorders>
            <w:hideMark/>
          </w:tcPr>
          <w:p w14:paraId="25EBA9C8"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c>
          <w:tcPr>
            <w:tcW w:w="2310" w:type="dxa"/>
            <w:tcBorders>
              <w:top w:val="nil"/>
              <w:left w:val="nil"/>
              <w:bottom w:val="nil"/>
              <w:right w:val="nil"/>
            </w:tcBorders>
            <w:hideMark/>
          </w:tcPr>
          <w:p w14:paraId="5CDD16C0"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Written exam</w:t>
            </w:r>
            <w:r w:rsidRPr="00DE0B46">
              <w:rPr>
                <w:rFonts w:ascii="Arial" w:eastAsia="Times New Roman" w:hAnsi="Arial" w:cs="Arial"/>
                <w:lang w:val="en-GB" w:eastAsia="zh-CN"/>
              </w:rPr>
              <w:t> </w:t>
            </w:r>
          </w:p>
        </w:tc>
        <w:tc>
          <w:tcPr>
            <w:tcW w:w="525" w:type="dxa"/>
            <w:tcBorders>
              <w:top w:val="nil"/>
              <w:left w:val="nil"/>
              <w:bottom w:val="nil"/>
              <w:right w:val="nil"/>
            </w:tcBorders>
            <w:hideMark/>
          </w:tcPr>
          <w:p w14:paraId="28BEAD53"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c>
          <w:tcPr>
            <w:tcW w:w="2385" w:type="dxa"/>
            <w:tcBorders>
              <w:top w:val="nil"/>
              <w:left w:val="nil"/>
              <w:bottom w:val="nil"/>
              <w:right w:val="nil"/>
            </w:tcBorders>
            <w:hideMark/>
          </w:tcPr>
          <w:p w14:paraId="360C205F"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Coursework</w:t>
            </w:r>
            <w:r w:rsidRPr="00DE0B46">
              <w:rPr>
                <w:rFonts w:ascii="Arial" w:eastAsia="Times New Roman" w:hAnsi="Arial" w:cs="Arial"/>
                <w:lang w:val="en-GB" w:eastAsia="zh-CN"/>
              </w:rPr>
              <w:t> </w:t>
            </w:r>
          </w:p>
        </w:tc>
        <w:tc>
          <w:tcPr>
            <w:tcW w:w="525" w:type="dxa"/>
            <w:tcBorders>
              <w:top w:val="nil"/>
              <w:left w:val="nil"/>
              <w:bottom w:val="nil"/>
              <w:right w:val="nil"/>
            </w:tcBorders>
            <w:hideMark/>
          </w:tcPr>
          <w:p w14:paraId="0A42A07A"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c>
          <w:tcPr>
            <w:tcW w:w="2355" w:type="dxa"/>
            <w:tcBorders>
              <w:top w:val="nil"/>
              <w:left w:val="nil"/>
              <w:bottom w:val="nil"/>
              <w:right w:val="nil"/>
            </w:tcBorders>
            <w:hideMark/>
          </w:tcPr>
          <w:p w14:paraId="39131222"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Practical</w:t>
            </w:r>
            <w:r w:rsidRPr="00DE0B46">
              <w:rPr>
                <w:rFonts w:ascii="Arial" w:eastAsia="Times New Roman" w:hAnsi="Arial" w:cs="Arial"/>
                <w:lang w:val="en-GB" w:eastAsia="zh-CN"/>
              </w:rPr>
              <w:t> </w:t>
            </w:r>
          </w:p>
        </w:tc>
      </w:tr>
    </w:tbl>
    <w:p w14:paraId="6913A026"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DE0B46" w:rsidRPr="00DE0B46" w14:paraId="40CDAB3E"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30F3BC6E"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Mode of assessment</w:t>
            </w:r>
            <w:r w:rsidRPr="00DE0B46">
              <w:rPr>
                <w:rFonts w:ascii="Arial" w:eastAsia="Times New Roman" w:hAnsi="Arial" w:cs="Arial"/>
                <w:lang w:val="en-GB" w:eastAsia="zh-CN"/>
              </w:rPr>
              <w:t> </w:t>
            </w:r>
          </w:p>
        </w:tc>
        <w:tc>
          <w:tcPr>
            <w:tcW w:w="3960" w:type="dxa"/>
            <w:tcBorders>
              <w:top w:val="single" w:sz="6" w:space="0" w:color="auto"/>
              <w:left w:val="single" w:sz="6" w:space="0" w:color="auto"/>
              <w:bottom w:val="single" w:sz="6" w:space="0" w:color="auto"/>
              <w:right w:val="single" w:sz="6" w:space="0" w:color="auto"/>
            </w:tcBorders>
            <w:hideMark/>
          </w:tcPr>
          <w:p w14:paraId="11908DA6"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Volume</w:t>
            </w:r>
            <w:r w:rsidRPr="00DE0B46">
              <w:rPr>
                <w:rFonts w:ascii="Arial" w:eastAsia="Times New Roman" w:hAnsi="Arial" w:cs="Arial"/>
                <w:lang w:val="en-GB" w:eastAsia="zh-CN"/>
              </w:rPr>
              <w:t> </w:t>
            </w:r>
          </w:p>
        </w:tc>
        <w:tc>
          <w:tcPr>
            <w:tcW w:w="1545" w:type="dxa"/>
            <w:tcBorders>
              <w:top w:val="single" w:sz="6" w:space="0" w:color="auto"/>
              <w:left w:val="single" w:sz="6" w:space="0" w:color="auto"/>
              <w:bottom w:val="single" w:sz="6" w:space="0" w:color="auto"/>
              <w:right w:val="single" w:sz="6" w:space="0" w:color="auto"/>
            </w:tcBorders>
            <w:hideMark/>
          </w:tcPr>
          <w:p w14:paraId="7196C9EE"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Weighting</w:t>
            </w:r>
            <w:r w:rsidRPr="00DE0B46">
              <w:rPr>
                <w:rFonts w:ascii="Arial" w:eastAsia="Times New Roman" w:hAnsi="Arial" w:cs="Arial"/>
                <w:lang w:val="en-GB" w:eastAsia="zh-CN"/>
              </w:rPr>
              <w:t> </w:t>
            </w:r>
          </w:p>
        </w:tc>
      </w:tr>
      <w:tr w:rsidR="00DE0B46" w:rsidRPr="00DE0B46" w14:paraId="7D1C7BB6"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2D2F4610"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Portfolio </w:t>
            </w:r>
          </w:p>
        </w:tc>
        <w:tc>
          <w:tcPr>
            <w:tcW w:w="3960" w:type="dxa"/>
            <w:tcBorders>
              <w:top w:val="single" w:sz="6" w:space="0" w:color="auto"/>
              <w:left w:val="single" w:sz="6" w:space="0" w:color="auto"/>
              <w:bottom w:val="single" w:sz="6" w:space="0" w:color="auto"/>
              <w:right w:val="single" w:sz="6" w:space="0" w:color="auto"/>
            </w:tcBorders>
            <w:hideMark/>
          </w:tcPr>
          <w:p w14:paraId="099F93CE"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Maximum 6 elements (Equivalent of 4000 words)</w:t>
            </w:r>
          </w:p>
        </w:tc>
        <w:tc>
          <w:tcPr>
            <w:tcW w:w="1545" w:type="dxa"/>
            <w:tcBorders>
              <w:top w:val="single" w:sz="6" w:space="0" w:color="auto"/>
              <w:left w:val="single" w:sz="6" w:space="0" w:color="auto"/>
              <w:bottom w:val="single" w:sz="6" w:space="0" w:color="auto"/>
              <w:right w:val="single" w:sz="6" w:space="0" w:color="auto"/>
            </w:tcBorders>
            <w:hideMark/>
          </w:tcPr>
          <w:p w14:paraId="49F5FDF5"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100% </w:t>
            </w:r>
          </w:p>
        </w:tc>
      </w:tr>
    </w:tbl>
    <w:p w14:paraId="48C301E8"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7C2D06CE" w14:textId="77777777" w:rsidR="00DE0B46" w:rsidRPr="00DE0B46" w:rsidRDefault="00DE0B46" w:rsidP="00DE0B46">
      <w:pPr>
        <w:spacing w:after="0" w:line="240" w:lineRule="auto"/>
        <w:jc w:val="both"/>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DE0B46" w:rsidRPr="00DE0B46" w14:paraId="5851FA94"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666B11C2"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Activity type</w:t>
            </w:r>
            <w:r w:rsidRPr="00DE0B46">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3495224F"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Percentage</w:t>
            </w:r>
            <w:r w:rsidRPr="00DE0B46">
              <w:rPr>
                <w:rFonts w:ascii="Arial" w:eastAsia="Times New Roman" w:hAnsi="Arial" w:cs="Arial"/>
                <w:lang w:val="en-GB" w:eastAsia="zh-CN"/>
              </w:rPr>
              <w:t> </w:t>
            </w:r>
          </w:p>
        </w:tc>
      </w:tr>
      <w:tr w:rsidR="00DE0B46" w:rsidRPr="00DE0B46" w14:paraId="1142851C"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5C06DD5A"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Written exam </w:t>
            </w:r>
          </w:p>
        </w:tc>
        <w:tc>
          <w:tcPr>
            <w:tcW w:w="1830" w:type="dxa"/>
            <w:tcBorders>
              <w:top w:val="single" w:sz="6" w:space="0" w:color="auto"/>
              <w:left w:val="single" w:sz="6" w:space="0" w:color="auto"/>
              <w:bottom w:val="single" w:sz="6" w:space="0" w:color="auto"/>
              <w:right w:val="single" w:sz="6" w:space="0" w:color="auto"/>
            </w:tcBorders>
            <w:hideMark/>
          </w:tcPr>
          <w:p w14:paraId="0E669A84"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 </w:t>
            </w:r>
          </w:p>
        </w:tc>
      </w:tr>
      <w:tr w:rsidR="00DE0B46" w:rsidRPr="00DE0B46" w14:paraId="7DD44ED2"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3FF93DC4"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Coursework </w:t>
            </w:r>
          </w:p>
        </w:tc>
        <w:tc>
          <w:tcPr>
            <w:tcW w:w="1830" w:type="dxa"/>
            <w:tcBorders>
              <w:top w:val="single" w:sz="6" w:space="0" w:color="auto"/>
              <w:left w:val="single" w:sz="6" w:space="0" w:color="auto"/>
              <w:bottom w:val="single" w:sz="6" w:space="0" w:color="auto"/>
              <w:right w:val="single" w:sz="6" w:space="0" w:color="auto"/>
            </w:tcBorders>
            <w:hideMark/>
          </w:tcPr>
          <w:p w14:paraId="57C363B0"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100% </w:t>
            </w:r>
          </w:p>
        </w:tc>
      </w:tr>
      <w:tr w:rsidR="00DE0B46" w:rsidRPr="00DE0B46" w14:paraId="43FF28AB"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54E0C01B"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Practical </w:t>
            </w:r>
          </w:p>
        </w:tc>
        <w:tc>
          <w:tcPr>
            <w:tcW w:w="1830" w:type="dxa"/>
            <w:tcBorders>
              <w:top w:val="single" w:sz="6" w:space="0" w:color="auto"/>
              <w:left w:val="single" w:sz="6" w:space="0" w:color="auto"/>
              <w:bottom w:val="single" w:sz="6" w:space="0" w:color="auto"/>
              <w:right w:val="single" w:sz="6" w:space="0" w:color="auto"/>
            </w:tcBorders>
            <w:hideMark/>
          </w:tcPr>
          <w:p w14:paraId="4D36A25A"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 </w:t>
            </w:r>
          </w:p>
        </w:tc>
      </w:tr>
      <w:tr w:rsidR="00DE0B46" w:rsidRPr="00DE0B46" w14:paraId="1AB250FD"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hideMark/>
          </w:tcPr>
          <w:p w14:paraId="2EC7F706"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TOTAL</w:t>
            </w:r>
            <w:r w:rsidRPr="00DE0B46">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485C5EEC"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b/>
                <w:bCs/>
                <w:lang w:val="en-GB" w:eastAsia="zh-CN"/>
              </w:rPr>
              <w:t>100%</w:t>
            </w:r>
            <w:r w:rsidRPr="00DE0B46">
              <w:rPr>
                <w:rFonts w:ascii="Arial" w:eastAsia="Times New Roman" w:hAnsi="Arial" w:cs="Arial"/>
                <w:lang w:val="en-GB" w:eastAsia="zh-CN"/>
              </w:rPr>
              <w:t> </w:t>
            </w:r>
          </w:p>
        </w:tc>
      </w:tr>
    </w:tbl>
    <w:p w14:paraId="45D9B7CD"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4C6D0EA9"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Professional, Statutory and regulatory Body (PSRB), explanatory statements:     </w:t>
      </w:r>
    </w:p>
    <w:p w14:paraId="0ED84569" w14:textId="77777777" w:rsidR="00DE0B46" w:rsidRPr="00DE0B46" w:rsidRDefault="00DE0B46" w:rsidP="00DE0B46">
      <w:pPr>
        <w:spacing w:after="0" w:line="240" w:lineRule="auto"/>
        <w:ind w:left="720" w:hanging="360"/>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19EB82B9"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 xml:space="preserve">Early Years: </w:t>
      </w:r>
      <w:r w:rsidRPr="00DE0B46">
        <w:rPr>
          <w:rFonts w:ascii="Arial" w:eastAsia="Times New Roman" w:hAnsi="Arial" w:cs="Arial"/>
          <w:lang w:val="en-GB" w:eastAsia="zh-CN"/>
        </w:rPr>
        <w:t>This module evidences aspects of the National Occupational Standards for Children’s Care, Learning and Development Knowledge and Understanding criteria and is mapped to SCW National Occupational Standards for leadership and management criteria.  </w:t>
      </w:r>
    </w:p>
    <w:p w14:paraId="7B02A1CF"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2F0681A7"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DE0B46">
        <w:rPr>
          <w:rFonts w:ascii="Arial" w:eastAsia="Times New Roman" w:hAnsi="Arial" w:cs="Arial"/>
          <w:b/>
          <w:bCs/>
          <w:lang w:val="en-GB" w:eastAsia="zh-CN"/>
        </w:rPr>
        <w:t xml:space="preserve"> </w:t>
      </w:r>
      <w:r w:rsidRPr="00DE0B46">
        <w:rPr>
          <w:rFonts w:ascii="Arial" w:eastAsia="Times New Roman" w:hAnsi="Arial" w:cs="Arial"/>
          <w:lang w:val="en-GB" w:eastAsia="zh-CN"/>
        </w:rPr>
        <w:t> </w:t>
      </w:r>
    </w:p>
    <w:p w14:paraId="27A8BC76"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0F52B7B6"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Young People, Communities and Youth Work:</w:t>
      </w:r>
      <w:r w:rsidRPr="00DE0B46">
        <w:rPr>
          <w:rFonts w:ascii="Arial" w:eastAsia="Times New Roman" w:hAnsi="Arial" w:cs="Arial"/>
          <w:lang w:val="en-GB" w:eastAsia="zh-CN"/>
        </w:rPr>
        <w:t xml:space="preserve"> This module evidences aspects of the Youth Work National Occupational Standards and</w:t>
      </w:r>
      <w:r w:rsidRPr="00DE0B46">
        <w:rPr>
          <w:rFonts w:ascii="Arial" w:eastAsia="Times New Roman" w:hAnsi="Arial" w:cs="Arial"/>
          <w:color w:val="000000" w:themeColor="text1"/>
          <w:lang w:val="en-GB" w:eastAsia="zh-CN"/>
        </w:rPr>
        <w:t xml:space="preserve"> is part of a degree programme which is professionally endorsed by ETS Cymru.   </w:t>
      </w:r>
    </w:p>
    <w:p w14:paraId="735E8779"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0C801C4E"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p>
    <w:p w14:paraId="29CA8CD1"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p>
    <w:p w14:paraId="5A88F568"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p>
    <w:p w14:paraId="533B7B8F"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p>
    <w:p w14:paraId="2C00028E"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p w14:paraId="176EC0C1"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lastRenderedPageBreak/>
        <w:t>INDICATIVE READING LIST</w:t>
      </w:r>
      <w:r w:rsidRPr="00DE0B46">
        <w:rPr>
          <w:rFonts w:ascii="Arial" w:eastAsia="Times New Roman" w:hAnsi="Arial" w:cs="Arial"/>
          <w:lang w:val="en-GB" w:eastAsia="zh-CN"/>
        </w:rPr>
        <w:t> </w:t>
      </w:r>
    </w:p>
    <w:p w14:paraId="0EE56450" w14:textId="77777777" w:rsidR="00DE0B46" w:rsidRPr="00DE0B46" w:rsidRDefault="00DE0B46" w:rsidP="00DE0B46">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595"/>
        <w:gridCol w:w="1365"/>
      </w:tblGrid>
      <w:tr w:rsidR="00DE0B46" w:rsidRPr="00DE0B46" w14:paraId="0092CE54"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11460D62"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Module Code</w:t>
            </w:r>
            <w:r w:rsidRPr="00DE0B46">
              <w:rPr>
                <w:rFonts w:ascii="Arial" w:eastAsia="Times New Roman" w:hAnsi="Arial" w:cs="Arial"/>
                <w:lang w:val="en-GB" w:eastAsia="zh-CN"/>
              </w:rPr>
              <w:t> </w:t>
            </w:r>
          </w:p>
        </w:tc>
        <w:tc>
          <w:tcPr>
            <w:tcW w:w="6960" w:type="dxa"/>
            <w:gridSpan w:val="2"/>
            <w:tcBorders>
              <w:top w:val="single" w:sz="6" w:space="0" w:color="auto"/>
              <w:left w:val="single" w:sz="6" w:space="0" w:color="auto"/>
              <w:bottom w:val="single" w:sz="6" w:space="0" w:color="auto"/>
              <w:right w:val="single" w:sz="6" w:space="0" w:color="auto"/>
            </w:tcBorders>
            <w:hideMark/>
          </w:tcPr>
          <w:p w14:paraId="477C248B" w14:textId="77777777" w:rsidR="00DE0B46" w:rsidRPr="00DE0B46" w:rsidRDefault="00DE0B46" w:rsidP="00EA20AD">
            <w:pPr>
              <w:spacing w:after="0" w:line="240" w:lineRule="auto"/>
              <w:jc w:val="both"/>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ECYW5007</w:t>
            </w:r>
          </w:p>
        </w:tc>
      </w:tr>
      <w:tr w:rsidR="00DE0B46" w:rsidRPr="00DE0B46" w14:paraId="45726339"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1B021A39"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Module Title</w:t>
            </w:r>
            <w:r w:rsidRPr="00DE0B46">
              <w:rPr>
                <w:rFonts w:ascii="Arial" w:eastAsia="Times New Roman" w:hAnsi="Arial" w:cs="Arial"/>
                <w:lang w:val="en-GB" w:eastAsia="zh-CN"/>
              </w:rPr>
              <w:t> </w:t>
            </w:r>
          </w:p>
        </w:tc>
        <w:tc>
          <w:tcPr>
            <w:tcW w:w="6960" w:type="dxa"/>
            <w:gridSpan w:val="2"/>
            <w:tcBorders>
              <w:top w:val="single" w:sz="6" w:space="0" w:color="auto"/>
              <w:left w:val="single" w:sz="6" w:space="0" w:color="auto"/>
              <w:bottom w:val="single" w:sz="6" w:space="0" w:color="auto"/>
              <w:right w:val="single" w:sz="6" w:space="0" w:color="auto"/>
            </w:tcBorders>
            <w:hideMark/>
          </w:tcPr>
          <w:p w14:paraId="3AB4CEE8" w14:textId="77777777" w:rsidR="00DE0B46" w:rsidRPr="00DE0B46" w:rsidRDefault="00DE0B46" w:rsidP="00EA20AD">
            <w:pPr>
              <w:spacing w:after="0" w:line="240" w:lineRule="auto"/>
              <w:jc w:val="both"/>
              <w:textAlignment w:val="baseline"/>
              <w:rPr>
                <w:rFonts w:ascii="Arial" w:eastAsia="Times New Roman" w:hAnsi="Arial" w:cs="Arial"/>
                <w:b/>
                <w:bCs/>
                <w:lang w:val="en-GB" w:eastAsia="zh-CN"/>
              </w:rPr>
            </w:pPr>
            <w:r w:rsidRPr="00DE0B46">
              <w:rPr>
                <w:rFonts w:ascii="Arial" w:eastAsia="Times New Roman" w:hAnsi="Arial" w:cs="Arial"/>
                <w:b/>
                <w:bCs/>
                <w:lang w:val="en-GB" w:eastAsia="zh-CN"/>
              </w:rPr>
              <w:t>Applied Social and Educational Research </w:t>
            </w:r>
          </w:p>
        </w:tc>
      </w:tr>
      <w:tr w:rsidR="00DE0B46" w:rsidRPr="00DE0B46" w14:paraId="4289B732"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055680F"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Classification</w:t>
            </w:r>
            <w:r w:rsidRPr="00DE0B46">
              <w:rPr>
                <w:rFonts w:ascii="Arial" w:eastAsia="Times New Roman" w:hAnsi="Arial" w:cs="Arial"/>
                <w:lang w:val="en-GB" w:eastAsia="zh-CN"/>
              </w:rPr>
              <w:t> </w:t>
            </w:r>
          </w:p>
        </w:tc>
        <w:tc>
          <w:tcPr>
            <w:tcW w:w="5595" w:type="dxa"/>
            <w:tcBorders>
              <w:top w:val="single" w:sz="6" w:space="0" w:color="auto"/>
              <w:left w:val="single" w:sz="6" w:space="0" w:color="auto"/>
              <w:bottom w:val="single" w:sz="6" w:space="0" w:color="auto"/>
              <w:right w:val="single" w:sz="6" w:space="0" w:color="auto"/>
            </w:tcBorders>
            <w:shd w:val="clear" w:color="auto" w:fill="BFBFBF"/>
            <w:hideMark/>
          </w:tcPr>
          <w:p w14:paraId="7785E5EE"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Reading List entry</w:t>
            </w:r>
            <w:r w:rsidRPr="00DE0B46">
              <w:rPr>
                <w:rFonts w:ascii="Arial" w:eastAsia="Times New Roman" w:hAnsi="Arial" w:cs="Arial"/>
                <w:lang w:val="en-GB" w:eastAsia="zh-CN"/>
              </w:rPr>
              <w:t> </w:t>
            </w:r>
          </w:p>
        </w:tc>
        <w:tc>
          <w:tcPr>
            <w:tcW w:w="1365" w:type="dxa"/>
            <w:tcBorders>
              <w:top w:val="single" w:sz="6" w:space="0" w:color="auto"/>
              <w:left w:val="single" w:sz="6" w:space="0" w:color="auto"/>
              <w:bottom w:val="single" w:sz="6" w:space="0" w:color="auto"/>
              <w:right w:val="single" w:sz="6" w:space="0" w:color="auto"/>
            </w:tcBorders>
            <w:shd w:val="clear" w:color="auto" w:fill="BFBFBF"/>
            <w:hideMark/>
          </w:tcPr>
          <w:p w14:paraId="66D2DD89"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b/>
                <w:bCs/>
                <w:lang w:val="en-GB" w:eastAsia="zh-CN"/>
              </w:rPr>
              <w:t>Electronic*</w:t>
            </w:r>
            <w:r w:rsidRPr="00DE0B46">
              <w:rPr>
                <w:rFonts w:ascii="Arial" w:eastAsia="Times New Roman" w:hAnsi="Arial" w:cs="Arial"/>
                <w:lang w:val="en-GB" w:eastAsia="zh-CN"/>
              </w:rPr>
              <w:t> </w:t>
            </w:r>
          </w:p>
        </w:tc>
      </w:tr>
      <w:tr w:rsidR="00DE0B46" w:rsidRPr="00DE0B46" w14:paraId="253D5FB6"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3845DE9E"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6B7A2AFD"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Alderson, P. &amp; Morrow, V. (2011) </w:t>
            </w:r>
            <w:hyperlink r:id="rId5" w:tgtFrame="_blank" w:history="1">
              <w:r w:rsidRPr="00DE0B46">
                <w:rPr>
                  <w:rFonts w:ascii="Arial" w:eastAsia="Times New Roman" w:hAnsi="Arial" w:cs="Arial"/>
                  <w:i/>
                  <w:iCs/>
                  <w:lang w:val="en-GB" w:eastAsia="zh-CN"/>
                </w:rPr>
                <w:t>The ethics of research with children and young people: a practical handbook</w:t>
              </w:r>
            </w:hyperlink>
            <w:r w:rsidRPr="00DE0B46">
              <w:rPr>
                <w:rFonts w:ascii="Arial" w:eastAsia="Times New Roman" w:hAnsi="Arial" w:cs="Arial"/>
                <w:lang w:val="en-GB" w:eastAsia="zh-CN"/>
              </w:rPr>
              <w:t xml:space="preserve"> London: SAGE. </w:t>
            </w:r>
          </w:p>
        </w:tc>
        <w:tc>
          <w:tcPr>
            <w:tcW w:w="1365" w:type="dxa"/>
            <w:tcBorders>
              <w:top w:val="single" w:sz="6" w:space="0" w:color="auto"/>
              <w:left w:val="single" w:sz="6" w:space="0" w:color="auto"/>
              <w:bottom w:val="single" w:sz="6" w:space="0" w:color="auto"/>
              <w:right w:val="single" w:sz="6" w:space="0" w:color="auto"/>
            </w:tcBorders>
            <w:hideMark/>
          </w:tcPr>
          <w:p w14:paraId="48D012B6"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p w14:paraId="716AB20C"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MS Gothic" w:hAnsi="Arial" w:cs="Arial"/>
                <w:lang w:val="en-GB" w:eastAsia="zh-CN"/>
              </w:rPr>
              <w:t> </w:t>
            </w:r>
          </w:p>
        </w:tc>
      </w:tr>
      <w:tr w:rsidR="00DE0B46" w:rsidRPr="00DE0B46" w14:paraId="6BA07097"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3E8D8B94"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57308B06" w14:textId="77777777" w:rsidR="00DE0B46" w:rsidRPr="00DE0B46" w:rsidRDefault="00DE0B46" w:rsidP="00EA20AD">
            <w:pPr>
              <w:shd w:val="clear" w:color="auto" w:fill="FFFFFF"/>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Bell, J. and Waters, S. (2018) </w:t>
            </w:r>
            <w:r w:rsidRPr="00DE0B46">
              <w:rPr>
                <w:rFonts w:ascii="Arial" w:eastAsia="Times New Roman" w:hAnsi="Arial" w:cs="Arial"/>
                <w:i/>
                <w:iCs/>
                <w:lang w:val="en-GB" w:eastAsia="zh-CN"/>
              </w:rPr>
              <w:t>Doing your research project : a guide for first-time researchers</w:t>
            </w:r>
            <w:r w:rsidRPr="00DE0B46">
              <w:rPr>
                <w:rFonts w:ascii="Arial" w:eastAsia="Times New Roman" w:hAnsi="Arial" w:cs="Arial"/>
                <w:lang w:val="en-GB" w:eastAsia="zh-CN"/>
              </w:rPr>
              <w:t> </w:t>
            </w:r>
          </w:p>
          <w:p w14:paraId="7C525259"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7th edition., London :, Open University Press McGraw-Hill Education.  </w:t>
            </w:r>
          </w:p>
        </w:tc>
        <w:tc>
          <w:tcPr>
            <w:tcW w:w="1365" w:type="dxa"/>
            <w:tcBorders>
              <w:top w:val="single" w:sz="6" w:space="0" w:color="auto"/>
              <w:left w:val="single" w:sz="6" w:space="0" w:color="auto"/>
              <w:bottom w:val="single" w:sz="6" w:space="0" w:color="auto"/>
              <w:right w:val="single" w:sz="6" w:space="0" w:color="auto"/>
            </w:tcBorders>
            <w:hideMark/>
          </w:tcPr>
          <w:p w14:paraId="7D2E131E"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r>
      <w:tr w:rsidR="00DE0B46" w:rsidRPr="00DE0B46" w14:paraId="6D5B518C"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050C3317"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4010B1ED"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Cohen, L., Manion, L. Morrison, K.,(2018) </w:t>
            </w:r>
            <w:r w:rsidRPr="00DE0B46">
              <w:rPr>
                <w:rFonts w:ascii="Arial" w:eastAsia="Times New Roman" w:hAnsi="Arial" w:cs="Arial"/>
                <w:i/>
                <w:iCs/>
                <w:lang w:val="en-GB" w:eastAsia="zh-CN"/>
              </w:rPr>
              <w:t>Research methods in education</w:t>
            </w:r>
            <w:r w:rsidRPr="00DE0B46">
              <w:rPr>
                <w:rFonts w:ascii="Arial" w:eastAsia="Times New Roman" w:hAnsi="Arial" w:cs="Arial"/>
                <w:lang w:val="en-GB" w:eastAsia="zh-CN"/>
              </w:rPr>
              <w:t>. 8</w:t>
            </w:r>
            <w:r w:rsidRPr="00DE0B46">
              <w:rPr>
                <w:rFonts w:ascii="Arial" w:eastAsia="Times New Roman" w:hAnsi="Arial" w:cs="Arial"/>
                <w:vertAlign w:val="superscript"/>
                <w:lang w:val="en-GB" w:eastAsia="zh-CN"/>
              </w:rPr>
              <w:t>th</w:t>
            </w:r>
            <w:r w:rsidRPr="00DE0B46">
              <w:rPr>
                <w:rFonts w:ascii="Arial" w:eastAsia="Times New Roman" w:hAnsi="Arial" w:cs="Arial"/>
                <w:lang w:val="en-GB" w:eastAsia="zh-CN"/>
              </w:rPr>
              <w:t xml:space="preserve"> ed London ; New York : </w:t>
            </w:r>
          </w:p>
        </w:tc>
        <w:tc>
          <w:tcPr>
            <w:tcW w:w="1365" w:type="dxa"/>
            <w:tcBorders>
              <w:top w:val="single" w:sz="6" w:space="0" w:color="auto"/>
              <w:left w:val="single" w:sz="6" w:space="0" w:color="auto"/>
              <w:bottom w:val="single" w:sz="6" w:space="0" w:color="auto"/>
              <w:right w:val="single" w:sz="6" w:space="0" w:color="auto"/>
            </w:tcBorders>
            <w:hideMark/>
          </w:tcPr>
          <w:p w14:paraId="5B86B041"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p w14:paraId="5924A1AD"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MS Gothic" w:hAnsi="Arial" w:cs="Arial"/>
                <w:lang w:val="en-GB" w:eastAsia="zh-CN"/>
              </w:rPr>
              <w:t> </w:t>
            </w:r>
          </w:p>
        </w:tc>
      </w:tr>
      <w:tr w:rsidR="00DE0B46" w:rsidRPr="00DE0B46" w14:paraId="26946E8B"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635450AF"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34A827E9"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Denscombe, M. (2021)  </w:t>
            </w:r>
            <w:hyperlink r:id="rId6" w:tgtFrame="_blank" w:history="1">
              <w:r w:rsidRPr="00DE0B46">
                <w:rPr>
                  <w:rFonts w:ascii="Arial" w:eastAsia="Times New Roman" w:hAnsi="Arial" w:cs="Arial"/>
                  <w:lang w:val="en-GB" w:eastAsia="zh-CN"/>
                </w:rPr>
                <w:t>The good research guide: for small-scale social research projects</w:t>
              </w:r>
            </w:hyperlink>
            <w:r w:rsidRPr="00DE0B46">
              <w:rPr>
                <w:rFonts w:ascii="Arial" w:eastAsia="Times New Roman" w:hAnsi="Arial" w:cs="Arial"/>
                <w:lang w:val="en-GB" w:eastAsia="zh-CN"/>
              </w:rPr>
              <w:t>. Maidenhead, England: McGraw-Hill/Open University Press. </w:t>
            </w:r>
          </w:p>
        </w:tc>
        <w:tc>
          <w:tcPr>
            <w:tcW w:w="1365" w:type="dxa"/>
            <w:tcBorders>
              <w:top w:val="single" w:sz="6" w:space="0" w:color="auto"/>
              <w:left w:val="single" w:sz="6" w:space="0" w:color="auto"/>
              <w:bottom w:val="single" w:sz="6" w:space="0" w:color="auto"/>
              <w:right w:val="single" w:sz="6" w:space="0" w:color="auto"/>
            </w:tcBorders>
            <w:hideMark/>
          </w:tcPr>
          <w:p w14:paraId="320FE36C"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r>
      <w:tr w:rsidR="00DE0B46" w:rsidRPr="00DE0B46" w14:paraId="5555527D"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276188D7"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63CB5860"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Durham University, (2012). </w:t>
            </w:r>
            <w:r w:rsidRPr="00DE0B46">
              <w:rPr>
                <w:rFonts w:ascii="Arial" w:eastAsia="Times New Roman" w:hAnsi="Arial" w:cs="Arial"/>
                <w:i/>
                <w:iCs/>
                <w:lang w:val="en-GB" w:eastAsia="zh-CN"/>
              </w:rPr>
              <w:t>Community-Based Participatory research: A guide to ethical principles and practice</w:t>
            </w:r>
            <w:r w:rsidRPr="00DE0B46">
              <w:rPr>
                <w:rFonts w:ascii="Arial" w:eastAsia="Times New Roman" w:hAnsi="Arial" w:cs="Arial"/>
                <w:lang w:val="en-GB" w:eastAsia="zh-CN"/>
              </w:rPr>
              <w:t xml:space="preserve">. University of Durham: Centre for Social Justice and Community Action. Available at </w:t>
            </w:r>
            <w:hyperlink r:id="rId7" w:tgtFrame="_blank" w:history="1">
              <w:r w:rsidRPr="00DE0B46">
                <w:rPr>
                  <w:rFonts w:ascii="Arial" w:eastAsia="Times New Roman" w:hAnsi="Arial" w:cs="Arial"/>
                  <w:u w:val="single"/>
                  <w:lang w:val="en-GB" w:eastAsia="zh-CN"/>
                </w:rPr>
                <w:t>https://www.dur.ac.uk/beacon/socialjustice/ethic-s_consultation/</w:t>
              </w:r>
            </w:hyperlink>
            <w:r w:rsidRPr="00DE0B46">
              <w:rPr>
                <w:rFonts w:ascii="Arial" w:hAnsi="Arial" w:cs="Arial"/>
                <w:lang w:val="en-GB"/>
              </w:rPr>
              <w:t xml:space="preserve">   </w:t>
            </w:r>
            <w:r w:rsidRPr="00DE0B46">
              <w:rPr>
                <w:rFonts w:ascii="Arial" w:eastAsia="Times New Roman" w:hAnsi="Arial" w:cs="Arial"/>
                <w:lang w:val="en-GB" w:eastAsia="zh-CN"/>
              </w:rPr>
              <w:t xml:space="preserve">   </w:t>
            </w:r>
          </w:p>
        </w:tc>
        <w:tc>
          <w:tcPr>
            <w:tcW w:w="1365" w:type="dxa"/>
            <w:tcBorders>
              <w:top w:val="single" w:sz="6" w:space="0" w:color="auto"/>
              <w:left w:val="single" w:sz="6" w:space="0" w:color="auto"/>
              <w:bottom w:val="single" w:sz="6" w:space="0" w:color="auto"/>
              <w:right w:val="single" w:sz="6" w:space="0" w:color="auto"/>
            </w:tcBorders>
            <w:hideMark/>
          </w:tcPr>
          <w:p w14:paraId="0B0A4487"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p w14:paraId="23F3A6DE"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 </w:t>
            </w:r>
          </w:p>
        </w:tc>
      </w:tr>
      <w:tr w:rsidR="00DE0B46" w:rsidRPr="00DE0B46" w14:paraId="33D43EB5"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454A55F5"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4FD07BF5"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British Education Research Association (2024) </w:t>
            </w:r>
            <w:r w:rsidRPr="00DE0B46">
              <w:rPr>
                <w:rFonts w:ascii="Arial" w:eastAsia="Times New Roman" w:hAnsi="Arial" w:cs="Arial"/>
                <w:i/>
                <w:iCs/>
                <w:lang w:val="en-GB" w:eastAsia="zh-CN"/>
              </w:rPr>
              <w:t>Ethical Guidelines for Research</w:t>
            </w:r>
            <w:r w:rsidRPr="00DE0B46">
              <w:rPr>
                <w:rFonts w:ascii="Arial" w:eastAsia="Times New Roman" w:hAnsi="Arial" w:cs="Arial"/>
                <w:lang w:val="en-GB" w:eastAsia="zh-CN"/>
              </w:rPr>
              <w:t xml:space="preserve"> Available at: </w:t>
            </w:r>
            <w:hyperlink r:id="rId8" w:tgtFrame="_blank" w:history="1">
              <w:r w:rsidRPr="00DE0B46">
                <w:rPr>
                  <w:rFonts w:ascii="Arial" w:eastAsia="Times New Roman" w:hAnsi="Arial" w:cs="Arial"/>
                  <w:u w:val="single"/>
                  <w:lang w:val="en-GB" w:eastAsia="zh-CN"/>
                </w:rPr>
                <w:t>Ethical Guidelines for Educational Research, fifth edition (2024) | BERA</w:t>
              </w:r>
            </w:hyperlink>
            <w:r w:rsidRPr="00DE0B46">
              <w:rPr>
                <w:rFonts w:ascii="Arial" w:hAnsi="Arial" w:cs="Arial"/>
                <w:lang w:val="en-GB"/>
              </w:rPr>
              <w:t xml:space="preserve"> </w:t>
            </w:r>
            <w:r w:rsidRPr="00DE0B46">
              <w:rPr>
                <w:rFonts w:ascii="Arial" w:eastAsia="Times New Roman" w:hAnsi="Arial" w:cs="Arial"/>
                <w:lang w:val="en-GB" w:eastAsia="zh-CN"/>
              </w:rPr>
              <w:t xml:space="preserve"> (Accessed: 21/10/24) </w:t>
            </w:r>
          </w:p>
        </w:tc>
        <w:tc>
          <w:tcPr>
            <w:tcW w:w="1365" w:type="dxa"/>
            <w:tcBorders>
              <w:top w:val="single" w:sz="6" w:space="0" w:color="auto"/>
              <w:left w:val="single" w:sz="6" w:space="0" w:color="auto"/>
              <w:bottom w:val="single" w:sz="6" w:space="0" w:color="auto"/>
              <w:right w:val="single" w:sz="6" w:space="0" w:color="auto"/>
            </w:tcBorders>
            <w:hideMark/>
          </w:tcPr>
          <w:p w14:paraId="0C304BAF"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r>
      <w:tr w:rsidR="00DE0B46" w:rsidRPr="00DE0B46" w14:paraId="00DCBAF0" w14:textId="77777777" w:rsidTr="00EA20AD">
        <w:trPr>
          <w:trHeight w:val="300"/>
        </w:trPr>
        <w:tc>
          <w:tcPr>
            <w:tcW w:w="1680" w:type="dxa"/>
            <w:tcBorders>
              <w:top w:val="single" w:sz="6" w:space="0" w:color="auto"/>
              <w:left w:val="single" w:sz="6" w:space="0" w:color="auto"/>
              <w:bottom w:val="single" w:sz="6" w:space="0" w:color="auto"/>
              <w:right w:val="single" w:sz="6" w:space="0" w:color="auto"/>
            </w:tcBorders>
            <w:hideMark/>
          </w:tcPr>
          <w:p w14:paraId="70768031" w14:textId="77777777" w:rsidR="00DE0B46" w:rsidRPr="00DE0B46" w:rsidRDefault="00DE0B46" w:rsidP="00EA20AD">
            <w:pPr>
              <w:spacing w:after="0" w:line="240" w:lineRule="auto"/>
              <w:jc w:val="both"/>
              <w:textAlignment w:val="baseline"/>
              <w:rPr>
                <w:rFonts w:ascii="Arial" w:eastAsia="Times New Roman" w:hAnsi="Arial" w:cs="Arial"/>
                <w:lang w:val="en-GB" w:eastAsia="zh-CN"/>
              </w:rPr>
            </w:pPr>
            <w:r w:rsidRPr="00DE0B46">
              <w:rPr>
                <w:rFonts w:ascii="Arial" w:eastAsia="Times New Roman"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0D20BADC" w14:textId="77777777" w:rsidR="00DE0B46" w:rsidRPr="00DE0B46" w:rsidRDefault="00DE0B46" w:rsidP="00EA20AD">
            <w:pPr>
              <w:spacing w:after="0" w:line="240" w:lineRule="auto"/>
              <w:textAlignment w:val="baseline"/>
              <w:rPr>
                <w:rFonts w:ascii="Arial" w:eastAsia="Times New Roman" w:hAnsi="Arial" w:cs="Arial"/>
                <w:lang w:val="en-GB" w:eastAsia="zh-CN"/>
              </w:rPr>
            </w:pPr>
            <w:r w:rsidRPr="00DE0B46">
              <w:rPr>
                <w:rFonts w:ascii="Arial" w:eastAsia="Times New Roman" w:hAnsi="Arial" w:cs="Arial"/>
                <w:lang w:val="en-GB" w:eastAsia="zh-CN"/>
              </w:rPr>
              <w:t xml:space="preserve">UWTSD (2024) </w:t>
            </w:r>
            <w:hyperlink r:id="rId9" w:tgtFrame="_blank" w:history="1">
              <w:r w:rsidRPr="00DE0B46">
                <w:rPr>
                  <w:rFonts w:ascii="Arial" w:eastAsia="Times New Roman" w:hAnsi="Arial" w:cs="Arial"/>
                  <w:color w:val="0000FF"/>
                  <w:u w:val="single"/>
                  <w:lang w:val="en-GB" w:eastAsia="zh-CN"/>
                </w:rPr>
                <w:t>Research Integrity and Ethics | University of Wales Trinity Saint David</w:t>
              </w:r>
            </w:hyperlink>
            <w:r w:rsidRPr="00DE0B46">
              <w:rPr>
                <w:rFonts w:ascii="Arial" w:eastAsia="Times New Roman" w:hAnsi="Arial" w:cs="Arial"/>
                <w:lang w:val="en-GB" w:eastAsia="zh-CN"/>
              </w:rPr>
              <w:t> </w:t>
            </w:r>
          </w:p>
        </w:tc>
        <w:tc>
          <w:tcPr>
            <w:tcW w:w="1365" w:type="dxa"/>
            <w:tcBorders>
              <w:top w:val="single" w:sz="6" w:space="0" w:color="auto"/>
              <w:left w:val="single" w:sz="6" w:space="0" w:color="auto"/>
              <w:bottom w:val="single" w:sz="6" w:space="0" w:color="auto"/>
              <w:right w:val="single" w:sz="6" w:space="0" w:color="auto"/>
            </w:tcBorders>
            <w:hideMark/>
          </w:tcPr>
          <w:p w14:paraId="3BAD427E" w14:textId="77777777" w:rsidR="00DE0B46" w:rsidRPr="00DE0B46" w:rsidRDefault="00DE0B46" w:rsidP="00EA20AD">
            <w:pPr>
              <w:spacing w:after="0" w:line="240" w:lineRule="auto"/>
              <w:jc w:val="center"/>
              <w:textAlignment w:val="baseline"/>
              <w:rPr>
                <w:rFonts w:ascii="Arial" w:eastAsia="Times New Roman" w:hAnsi="Arial" w:cs="Arial"/>
                <w:lang w:val="en-GB" w:eastAsia="zh-CN"/>
              </w:rPr>
            </w:pPr>
            <w:r w:rsidRPr="00DE0B46">
              <w:rPr>
                <w:rFonts w:ascii="Arial" w:eastAsia="Times New Roman" w:hAnsi="Arial" w:cs="Arial"/>
                <w:lang w:val="en-GB" w:eastAsia="zh-CN"/>
              </w:rPr>
              <w:t>​​</w:t>
            </w:r>
            <w:r w:rsidRPr="00DE0B46">
              <w:rPr>
                <w:rFonts w:ascii="Segoe UI Symbol" w:eastAsia="MS Gothic" w:hAnsi="Segoe UI Symbol" w:cs="Segoe UI Symbol"/>
                <w:lang w:val="en-GB" w:eastAsia="zh-CN"/>
              </w:rPr>
              <w:t>☒</w:t>
            </w:r>
            <w:r w:rsidRPr="00DE0B46">
              <w:rPr>
                <w:rFonts w:ascii="Arial" w:eastAsia="Times New Roman" w:hAnsi="Arial" w:cs="Arial"/>
                <w:lang w:val="en-GB" w:eastAsia="zh-CN"/>
              </w:rPr>
              <w:t>​ </w:t>
            </w:r>
          </w:p>
        </w:tc>
      </w:tr>
    </w:tbl>
    <w:p w14:paraId="7CE74098" w14:textId="77777777" w:rsidR="0081195A" w:rsidRPr="00DE0B46" w:rsidRDefault="0081195A" w:rsidP="00007BF6">
      <w:pPr>
        <w:rPr>
          <w:rFonts w:ascii="Arial" w:hAnsi="Arial" w:cs="Arial"/>
        </w:rPr>
      </w:pPr>
    </w:p>
    <w:sectPr w:rsidR="0081195A" w:rsidRPr="00DE0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7A4A"/>
    <w:multiLevelType w:val="multilevel"/>
    <w:tmpl w:val="77349C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5DF7715"/>
    <w:multiLevelType w:val="hybridMultilevel"/>
    <w:tmpl w:val="4684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F32BC"/>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0CD4ED9"/>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0EC58DC"/>
    <w:multiLevelType w:val="hybridMultilevel"/>
    <w:tmpl w:val="6FE8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16E09"/>
    <w:multiLevelType w:val="hybridMultilevel"/>
    <w:tmpl w:val="24D6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70AB7"/>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E077B6B"/>
    <w:multiLevelType w:val="hybridMultilevel"/>
    <w:tmpl w:val="243A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352FA"/>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392199A"/>
    <w:multiLevelType w:val="multilevel"/>
    <w:tmpl w:val="A9F0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61043E"/>
    <w:multiLevelType w:val="hybridMultilevel"/>
    <w:tmpl w:val="AD68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97273F"/>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EF1767D"/>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48E12D61"/>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9D777FE"/>
    <w:multiLevelType w:val="multilevel"/>
    <w:tmpl w:val="22B268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DBD03F7"/>
    <w:multiLevelType w:val="hybridMultilevel"/>
    <w:tmpl w:val="47E0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027769"/>
    <w:multiLevelType w:val="hybridMultilevel"/>
    <w:tmpl w:val="AB5A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1AB2"/>
    <w:multiLevelType w:val="hybridMultilevel"/>
    <w:tmpl w:val="2E167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F39B8"/>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63869DC"/>
    <w:multiLevelType w:val="hybridMultilevel"/>
    <w:tmpl w:val="113C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651C45"/>
    <w:multiLevelType w:val="hybridMultilevel"/>
    <w:tmpl w:val="8F14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AE6A44"/>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671E407B"/>
    <w:multiLevelType w:val="hybridMultilevel"/>
    <w:tmpl w:val="114ACA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E92903"/>
    <w:multiLevelType w:val="hybridMultilevel"/>
    <w:tmpl w:val="14DC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8F0C7F"/>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75EB0488"/>
    <w:multiLevelType w:val="hybridMultilevel"/>
    <w:tmpl w:val="F73A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695920"/>
    <w:multiLevelType w:val="multilevel"/>
    <w:tmpl w:val="BF3860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9" w15:restartNumberingAfterBreak="0">
    <w:nsid w:val="77D9162A"/>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78EB3359"/>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E93241E"/>
    <w:multiLevelType w:val="hybridMultilevel"/>
    <w:tmpl w:val="7E0C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042772">
    <w:abstractNumId w:val="20"/>
  </w:num>
  <w:num w:numId="2" w16cid:durableId="829642142">
    <w:abstractNumId w:val="23"/>
  </w:num>
  <w:num w:numId="3" w16cid:durableId="830292704">
    <w:abstractNumId w:val="17"/>
  </w:num>
  <w:num w:numId="4" w16cid:durableId="1482842541">
    <w:abstractNumId w:val="1"/>
  </w:num>
  <w:num w:numId="5" w16cid:durableId="1264800263">
    <w:abstractNumId w:val="7"/>
  </w:num>
  <w:num w:numId="6" w16cid:durableId="1526208294">
    <w:abstractNumId w:val="10"/>
  </w:num>
  <w:num w:numId="7" w16cid:durableId="515850960">
    <w:abstractNumId w:val="24"/>
  </w:num>
  <w:num w:numId="8" w16cid:durableId="616453000">
    <w:abstractNumId w:val="16"/>
  </w:num>
  <w:num w:numId="9" w16cid:durableId="57241630">
    <w:abstractNumId w:val="31"/>
  </w:num>
  <w:num w:numId="10" w16cid:durableId="128480122">
    <w:abstractNumId w:val="18"/>
  </w:num>
  <w:num w:numId="11" w16cid:durableId="1077634975">
    <w:abstractNumId w:val="4"/>
  </w:num>
  <w:num w:numId="12" w16cid:durableId="1723477251">
    <w:abstractNumId w:val="5"/>
  </w:num>
  <w:num w:numId="13" w16cid:durableId="2015187562">
    <w:abstractNumId w:val="26"/>
  </w:num>
  <w:num w:numId="14" w16cid:durableId="2026442662">
    <w:abstractNumId w:val="11"/>
  </w:num>
  <w:num w:numId="15" w16cid:durableId="1006053522">
    <w:abstractNumId w:val="28"/>
  </w:num>
  <w:num w:numId="16" w16cid:durableId="767427213">
    <w:abstractNumId w:val="15"/>
  </w:num>
  <w:num w:numId="17" w16cid:durableId="623773661">
    <w:abstractNumId w:val="0"/>
  </w:num>
  <w:num w:numId="18" w16cid:durableId="650449024">
    <w:abstractNumId w:val="27"/>
  </w:num>
  <w:num w:numId="19" w16cid:durableId="878397533">
    <w:abstractNumId w:val="21"/>
  </w:num>
  <w:num w:numId="20" w16cid:durableId="631910818">
    <w:abstractNumId w:val="25"/>
  </w:num>
  <w:num w:numId="21" w16cid:durableId="9180761">
    <w:abstractNumId w:val="29"/>
  </w:num>
  <w:num w:numId="22" w16cid:durableId="181014386">
    <w:abstractNumId w:val="12"/>
  </w:num>
  <w:num w:numId="23" w16cid:durableId="611129919">
    <w:abstractNumId w:val="6"/>
  </w:num>
  <w:num w:numId="24" w16cid:durableId="1681858169">
    <w:abstractNumId w:val="8"/>
  </w:num>
  <w:num w:numId="25" w16cid:durableId="2100716543">
    <w:abstractNumId w:val="2"/>
  </w:num>
  <w:num w:numId="26" w16cid:durableId="574634223">
    <w:abstractNumId w:val="22"/>
  </w:num>
  <w:num w:numId="27" w16cid:durableId="668481879">
    <w:abstractNumId w:val="30"/>
  </w:num>
  <w:num w:numId="28" w16cid:durableId="1022442401">
    <w:abstractNumId w:val="19"/>
  </w:num>
  <w:num w:numId="29" w16cid:durableId="281765012">
    <w:abstractNumId w:val="14"/>
  </w:num>
  <w:num w:numId="30" w16cid:durableId="1668316030">
    <w:abstractNumId w:val="9"/>
  </w:num>
  <w:num w:numId="31" w16cid:durableId="185683256">
    <w:abstractNumId w:val="3"/>
  </w:num>
  <w:num w:numId="32" w16cid:durableId="8142947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0EF"/>
    <w:rsid w:val="00007BF6"/>
    <w:rsid w:val="00063274"/>
    <w:rsid w:val="0023443B"/>
    <w:rsid w:val="003940C1"/>
    <w:rsid w:val="0052050F"/>
    <w:rsid w:val="00657D3A"/>
    <w:rsid w:val="0081195A"/>
    <w:rsid w:val="008B05FC"/>
    <w:rsid w:val="008C00EF"/>
    <w:rsid w:val="008C7296"/>
    <w:rsid w:val="008F6241"/>
    <w:rsid w:val="00926512"/>
    <w:rsid w:val="00950E58"/>
    <w:rsid w:val="009D7262"/>
    <w:rsid w:val="00A85327"/>
    <w:rsid w:val="00C218CE"/>
    <w:rsid w:val="00C54BCC"/>
    <w:rsid w:val="00DE0B46"/>
    <w:rsid w:val="00EA25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390C"/>
  <w15:chartTrackingRefBased/>
  <w15:docId w15:val="{35E77D1E-6892-48FD-A43A-D3E132A1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0EF"/>
    <w:pPr>
      <w:spacing w:after="200" w:line="276" w:lineRule="auto"/>
    </w:pPr>
    <w:rPr>
      <w:rFonts w:ascii="Calibri" w:eastAsia="Calibri" w:hAnsi="Calibri" w:cs="Times New Roman"/>
      <w:kern w:val="0"/>
      <w:sz w:val="22"/>
      <w:szCs w:val="22"/>
      <w:lang w:val="en-US" w:eastAsia="en-US"/>
      <w14:ligatures w14:val="none"/>
    </w:rPr>
  </w:style>
  <w:style w:type="paragraph" w:styleId="Heading1">
    <w:name w:val="heading 1"/>
    <w:basedOn w:val="Normal"/>
    <w:next w:val="Normal"/>
    <w:link w:val="Heading1Char"/>
    <w:uiPriority w:val="9"/>
    <w:qFormat/>
    <w:rsid w:val="008C0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0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0EF"/>
    <w:rPr>
      <w:rFonts w:eastAsiaTheme="majorEastAsia" w:cstheme="majorBidi"/>
      <w:color w:val="272727" w:themeColor="text1" w:themeTint="D8"/>
    </w:rPr>
  </w:style>
  <w:style w:type="paragraph" w:styleId="Title">
    <w:name w:val="Title"/>
    <w:basedOn w:val="Normal"/>
    <w:next w:val="Normal"/>
    <w:link w:val="TitleChar"/>
    <w:uiPriority w:val="10"/>
    <w:qFormat/>
    <w:rsid w:val="008C0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0EF"/>
    <w:pPr>
      <w:spacing w:before="160"/>
      <w:jc w:val="center"/>
    </w:pPr>
    <w:rPr>
      <w:i/>
      <w:iCs/>
      <w:color w:val="404040" w:themeColor="text1" w:themeTint="BF"/>
    </w:rPr>
  </w:style>
  <w:style w:type="character" w:customStyle="1" w:styleId="QuoteChar">
    <w:name w:val="Quote Char"/>
    <w:basedOn w:val="DefaultParagraphFont"/>
    <w:link w:val="Quote"/>
    <w:uiPriority w:val="29"/>
    <w:rsid w:val="008C00EF"/>
    <w:rPr>
      <w:i/>
      <w:iCs/>
      <w:color w:val="404040" w:themeColor="text1" w:themeTint="BF"/>
    </w:rPr>
  </w:style>
  <w:style w:type="paragraph" w:styleId="ListParagraph">
    <w:name w:val="List Paragraph"/>
    <w:basedOn w:val="Normal"/>
    <w:link w:val="ListParagraphChar"/>
    <w:uiPriority w:val="34"/>
    <w:qFormat/>
    <w:rsid w:val="008C00EF"/>
    <w:pPr>
      <w:ind w:left="720"/>
      <w:contextualSpacing/>
    </w:pPr>
  </w:style>
  <w:style w:type="character" w:styleId="IntenseEmphasis">
    <w:name w:val="Intense Emphasis"/>
    <w:basedOn w:val="DefaultParagraphFont"/>
    <w:uiPriority w:val="21"/>
    <w:qFormat/>
    <w:rsid w:val="008C00EF"/>
    <w:rPr>
      <w:i/>
      <w:iCs/>
      <w:color w:val="0F4761" w:themeColor="accent1" w:themeShade="BF"/>
    </w:rPr>
  </w:style>
  <w:style w:type="paragraph" w:styleId="IntenseQuote">
    <w:name w:val="Intense Quote"/>
    <w:basedOn w:val="Normal"/>
    <w:next w:val="Normal"/>
    <w:link w:val="IntenseQuoteChar"/>
    <w:uiPriority w:val="30"/>
    <w:qFormat/>
    <w:rsid w:val="008C0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0EF"/>
    <w:rPr>
      <w:i/>
      <w:iCs/>
      <w:color w:val="0F4761" w:themeColor="accent1" w:themeShade="BF"/>
    </w:rPr>
  </w:style>
  <w:style w:type="character" w:styleId="IntenseReference">
    <w:name w:val="Intense Reference"/>
    <w:basedOn w:val="DefaultParagraphFont"/>
    <w:uiPriority w:val="32"/>
    <w:qFormat/>
    <w:rsid w:val="008C00EF"/>
    <w:rPr>
      <w:b/>
      <w:bCs/>
      <w:smallCaps/>
      <w:color w:val="0F4761" w:themeColor="accent1" w:themeShade="BF"/>
      <w:spacing w:val="5"/>
    </w:rPr>
  </w:style>
  <w:style w:type="character" w:customStyle="1" w:styleId="ListParagraphChar">
    <w:name w:val="List Paragraph Char"/>
    <w:link w:val="ListParagraph"/>
    <w:uiPriority w:val="34"/>
    <w:locked/>
    <w:rsid w:val="008C00EF"/>
  </w:style>
  <w:style w:type="character" w:styleId="Hyperlink">
    <w:name w:val="Hyperlink"/>
    <w:uiPriority w:val="99"/>
    <w:unhideWhenUsed/>
    <w:rsid w:val="00C218CE"/>
    <w:rPr>
      <w:color w:val="0000FF"/>
      <w:u w:val="single"/>
    </w:rPr>
  </w:style>
  <w:style w:type="table" w:customStyle="1" w:styleId="TableGrid7">
    <w:name w:val="Table Grid7"/>
    <w:basedOn w:val="TableNormal"/>
    <w:next w:val="TableGrid"/>
    <w:uiPriority w:val="59"/>
    <w:rsid w:val="00950E58"/>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50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fifth-edition-2024" TargetMode="External"/><Relationship Id="rId3" Type="http://schemas.openxmlformats.org/officeDocument/2006/relationships/settings" Target="settings.xml"/><Relationship Id="rId7" Type="http://schemas.openxmlformats.org/officeDocument/2006/relationships/hyperlink" Target="https://www.dur.ac.uk/beacon/socialjustice/ethic-s_consult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sd-c.worldcat.org/title/good-research-guide-for-small-scale-social-research-projects/oclc/702134616&amp;referer=brief_results" TargetMode="External"/><Relationship Id="rId11" Type="http://schemas.openxmlformats.org/officeDocument/2006/relationships/theme" Target="theme/theme1.xml"/><Relationship Id="rId5" Type="http://schemas.openxmlformats.org/officeDocument/2006/relationships/hyperlink" Target="http://tsd-c.worldcat.org/title/ethics-of-research-with-children-and-young-people-a-practical-handbook/oclc/727302839&amp;referer=brief_resul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wtsd.ac.uk/research/research-integrity-and-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4085</Characters>
  <Application>Microsoft Office Word</Application>
  <DocSecurity>0</DocSecurity>
  <Lines>185</Lines>
  <Paragraphs>103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Cornelius</dc:creator>
  <cp:keywords/>
  <dc:description/>
  <cp:lastModifiedBy>Darrel Williams</cp:lastModifiedBy>
  <cp:revision>3</cp:revision>
  <dcterms:created xsi:type="dcterms:W3CDTF">2026-02-25T12:38:00Z</dcterms:created>
  <dcterms:modified xsi:type="dcterms:W3CDTF">2026-02-25T12:39:00Z</dcterms:modified>
</cp:coreProperties>
</file>