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8652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8652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8652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8652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8652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8652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8652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8652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8652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8652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8652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8652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8705A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150AF48"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For this assignment, I am going to be discussing the effects of stress and how building up resilience has helped me in my first 6 months of training.  I will discuss each coping mechanism I used and what benefits it gave me. Whilst discussing this, I will reflect my work to the ERA cycle which according to the University of Cambridge states that ‘i</w:t>
      </w:r>
      <w:r w:rsidRPr="00032BB3">
        <w:rPr>
          <w:rFonts w:ascii="Calibri" w:eastAsia="Calibri" w:hAnsi="Calibri" w:cs="Times New Roman"/>
          <w:i/>
          <w:iCs/>
          <w:color w:val="auto"/>
          <w:sz w:val="22"/>
          <w:szCs w:val="22"/>
          <w:lang w:eastAsia="en-US"/>
        </w:rPr>
        <w:t>t starts with an experience, which you have either been through before or something which is fresh. The experience can be good or bad. When something has been experienced the reflection process can begin</w:t>
      </w:r>
      <w:r w:rsidRPr="00032BB3">
        <w:rPr>
          <w:rFonts w:ascii="Calibri" w:eastAsia="Calibri" w:hAnsi="Calibri" w:cs="Times New Roman"/>
          <w:color w:val="auto"/>
          <w:sz w:val="22"/>
          <w:szCs w:val="22"/>
          <w:lang w:eastAsia="en-US"/>
        </w:rPr>
        <w:t>.</w:t>
      </w:r>
    </w:p>
    <w:p w14:paraId="3F615890"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According to Scott, ‘</w:t>
      </w:r>
      <w:r w:rsidRPr="00032BB3">
        <w:rPr>
          <w:rFonts w:ascii="Calibri" w:eastAsia="Calibri" w:hAnsi="Calibri" w:cs="Times New Roman"/>
          <w:i/>
          <w:iCs/>
          <w:color w:val="auto"/>
          <w:sz w:val="22"/>
          <w:szCs w:val="22"/>
          <w:lang w:eastAsia="en-US"/>
        </w:rPr>
        <w:t>stress is how your body reacts to when attention or action is required’.</w:t>
      </w:r>
      <w:r w:rsidRPr="00032BB3">
        <w:rPr>
          <w:rFonts w:ascii="Calibri" w:eastAsia="Calibri" w:hAnsi="Calibri" w:cs="Times New Roman"/>
          <w:color w:val="auto"/>
          <w:sz w:val="22"/>
          <w:szCs w:val="22"/>
          <w:lang w:eastAsia="en-US"/>
        </w:rPr>
        <w:t xml:space="preserve"> Each person acts and perceives each individual experience differently. The causes of an experience can have a series of different effects on an individual, which can be categorised into physical, emotional and psychological. </w:t>
      </w:r>
    </w:p>
    <w:p w14:paraId="148F6C73"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Physical effects can have negative effect on one’s health as it could lead to various health complications such as high blood pressure and constant colds or infections. Emotional stress can lead to a change in personality and cause one to be become angry or frustrated in situations where they would usually be ok and become withdrawn from activities which they would normally enjoy. Psychological stress can reduce one’s ability to concentrate, leave them in a constant state of anxiety and confusion. </w:t>
      </w:r>
    </w:p>
    <w:p w14:paraId="5D402CFA"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If a stressful experience has a large impact on an individual, then it is likely that it will have a bigger impact on their wellbeing, compared to an experience, which has minor impact on an individual. For one to be able to realise and have an understanding on this, is crucial as it allows them to keep on top of their mental health, keeping it in a balance mental state. </w:t>
      </w:r>
    </w:p>
    <w:p w14:paraId="020A4B51"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Nonetheless, resilience is a sustained effort and determination to continue despite difficult experiences. Resilience levels are based on how one can cope following adversity and not allowing it to affect them in the future, when similar occurrences happen.</w:t>
      </w:r>
    </w:p>
    <w:p w14:paraId="5FF80365" w14:textId="0235AF7E"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A website called </w:t>
      </w:r>
      <w:proofErr w:type="spellStart"/>
      <w:r w:rsidRPr="00032BB3">
        <w:rPr>
          <w:rFonts w:ascii="Calibri" w:eastAsia="Calibri" w:hAnsi="Calibri" w:cs="Times New Roman"/>
          <w:color w:val="auto"/>
          <w:sz w:val="22"/>
          <w:szCs w:val="22"/>
          <w:lang w:eastAsia="en-US"/>
        </w:rPr>
        <w:t>Skillsyouneed</w:t>
      </w:r>
      <w:proofErr w:type="spellEnd"/>
      <w:r w:rsidRPr="00032BB3">
        <w:rPr>
          <w:rFonts w:ascii="Calibri" w:eastAsia="Calibri" w:hAnsi="Calibri" w:cs="Times New Roman"/>
          <w:color w:val="auto"/>
          <w:sz w:val="22"/>
          <w:szCs w:val="22"/>
          <w:lang w:eastAsia="en-US"/>
        </w:rPr>
        <w:t xml:space="preserve"> discuss</w:t>
      </w:r>
      <w:r>
        <w:rPr>
          <w:rFonts w:ascii="Calibri" w:eastAsia="Calibri" w:hAnsi="Calibri" w:cs="Times New Roman"/>
          <w:color w:val="auto"/>
          <w:sz w:val="22"/>
          <w:szCs w:val="22"/>
          <w:lang w:eastAsia="en-US"/>
        </w:rPr>
        <w:t>es</w:t>
      </w:r>
      <w:r w:rsidRPr="00032BB3">
        <w:rPr>
          <w:rFonts w:ascii="Calibri" w:eastAsia="Calibri" w:hAnsi="Calibri" w:cs="Times New Roman"/>
          <w:color w:val="auto"/>
          <w:sz w:val="22"/>
          <w:szCs w:val="22"/>
          <w:lang w:eastAsia="en-US"/>
        </w:rPr>
        <w:t xml:space="preserve"> a person’s ability to build resilience. On their website they identified that resilience can be split into four different categories: awareness, thinking, reaching out and fitness. Each of these are crucial in understanding how to tackle and develop one’s resilience.</w:t>
      </w:r>
    </w:p>
    <w:p w14:paraId="48A71089"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 ‘</w:t>
      </w:r>
      <w:r w:rsidRPr="00032BB3">
        <w:rPr>
          <w:rFonts w:ascii="Calibri" w:eastAsia="Calibri" w:hAnsi="Calibri" w:cs="Times New Roman"/>
          <w:i/>
          <w:iCs/>
          <w:color w:val="auto"/>
          <w:sz w:val="22"/>
          <w:szCs w:val="22"/>
          <w:lang w:eastAsia="en-US"/>
        </w:rPr>
        <w:t>Awareness is having the ability to understand what is going on around you. Thinking is being able to interpret the events going on in a rational way. Reaching out is knowing when you are struggling and having the ability to ask when we need help. Fitness is our mental ability to cope with challenges without feeling ill’</w:t>
      </w:r>
    </w:p>
    <w:p w14:paraId="4C323641"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A variety of different aspects can have a positive effect on one’s resilience. These include having support inside and outside of their workplace through friends and family, a sense of being valued, trusting relationships in the workplace and a positive self-esteem. If none of these are in place, this could have a negative effect on an individual leading them to be vulnerable and their resilience levels being low.</w:t>
      </w:r>
    </w:p>
    <w:p w14:paraId="3D583753"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lastRenderedPageBreak/>
        <w:t xml:space="preserve">During my first six months of my initial training, I used a variety of different coping mechanisms when dealing with stress and building up resilience. These coping mechanisms included: socialising with friends, going to the gym, going out for walks, having relaxing baths and cooking for friends and family. I am going to discuss these in detail, whilst comparing each of them and how they benefited me through this stage. </w:t>
      </w:r>
    </w:p>
    <w:p w14:paraId="7C4F5193"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Socialising with friends acted as a distraction from thinking about work. I found this beneficial as it allowed me to relax and enjoy myself in my free time. This socialisation took place in many different forms such as: playing sports such as golf and football, going out for meals and drinks as well as enjoying quiz nights at the local pub. According to the psychiatry journal on social support and resilience, ‘</w:t>
      </w:r>
      <w:r w:rsidRPr="00032BB3">
        <w:rPr>
          <w:rFonts w:ascii="Calibri" w:eastAsia="Calibri" w:hAnsi="Calibri" w:cs="Times New Roman"/>
          <w:i/>
          <w:iCs/>
          <w:color w:val="auto"/>
          <w:sz w:val="22"/>
          <w:szCs w:val="22"/>
          <w:lang w:eastAsia="en-US"/>
        </w:rPr>
        <w:t>Social support is exceptionally important for maintaining good physical and mental health.’</w:t>
      </w:r>
      <w:r w:rsidRPr="00032BB3">
        <w:rPr>
          <w:rFonts w:ascii="Calibri" w:eastAsia="Calibri" w:hAnsi="Calibri" w:cs="Times New Roman"/>
          <w:color w:val="auto"/>
          <w:sz w:val="22"/>
          <w:szCs w:val="22"/>
          <w:lang w:eastAsia="en-US"/>
        </w:rPr>
        <w:t xml:space="preserve"> By speaking to my friends and engaging in physical activity, I felt that this type of socialisation had a positive impact on my physical and mental health. Furthermore, according to the psychiatry journal on social support and resilience, </w:t>
      </w:r>
      <w:r w:rsidRPr="00032BB3">
        <w:rPr>
          <w:rFonts w:ascii="Calibri" w:eastAsia="Calibri" w:hAnsi="Calibri" w:cs="Times New Roman"/>
          <w:i/>
          <w:iCs/>
          <w:color w:val="auto"/>
          <w:sz w:val="22"/>
          <w:szCs w:val="22"/>
          <w:lang w:eastAsia="en-US"/>
        </w:rPr>
        <w:t>it appears that positive social support of high quality can enhance resilience to stress.</w:t>
      </w:r>
      <w:r w:rsidRPr="00032BB3">
        <w:rPr>
          <w:rFonts w:ascii="Calibri" w:eastAsia="Calibri" w:hAnsi="Calibri" w:cs="Times New Roman"/>
          <w:color w:val="auto"/>
          <w:sz w:val="22"/>
          <w:szCs w:val="22"/>
          <w:lang w:eastAsia="en-US"/>
        </w:rPr>
        <w:t xml:space="preserve"> I can relate to this as I found that by participating in different activities with my friends, I was able to develop a positive attitude which helped me be resilient when I encountered difficulties in work.</w:t>
      </w:r>
    </w:p>
    <w:p w14:paraId="09F98039"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Going to the gym enabled me to have a clear and positive mindset. In addition, it also made me feel good about myself as by being persistent I could see a progression in my physical health. As a result, my self-esteem increased as well as my determination to keep setting myself goals to achieve. This belief that exercise can improve your mentality as well as your confidence has been recognised by the Mayo Clinic</w:t>
      </w:r>
      <w:r w:rsidRPr="00032BB3">
        <w:rPr>
          <w:rFonts w:ascii="Calibri" w:eastAsia="Calibri" w:hAnsi="Calibri" w:cs="Times New Roman"/>
          <w:i/>
          <w:iCs/>
          <w:color w:val="auto"/>
          <w:sz w:val="22"/>
          <w:szCs w:val="22"/>
          <w:lang w:eastAsia="en-US"/>
        </w:rPr>
        <w:t xml:space="preserve"> </w:t>
      </w:r>
      <w:r w:rsidRPr="00032BB3">
        <w:rPr>
          <w:rFonts w:ascii="Calibri" w:eastAsia="Calibri" w:hAnsi="Calibri" w:cs="Times New Roman"/>
          <w:color w:val="auto"/>
          <w:sz w:val="22"/>
          <w:szCs w:val="22"/>
          <w:lang w:eastAsia="en-US"/>
        </w:rPr>
        <w:t>which claimed that</w:t>
      </w:r>
      <w:r w:rsidRPr="00032BB3">
        <w:rPr>
          <w:rFonts w:ascii="Calibri" w:eastAsia="Calibri" w:hAnsi="Calibri" w:cs="Times New Roman"/>
          <w:i/>
          <w:iCs/>
          <w:color w:val="auto"/>
          <w:sz w:val="22"/>
          <w:szCs w:val="22"/>
          <w:lang w:eastAsia="en-US"/>
        </w:rPr>
        <w:t xml:space="preserve"> ‘Regular exercise can increase self-confidence, improve your mood, help you relax, and lower symptoms of mild depression and anxiety.’ </w:t>
      </w:r>
      <w:r w:rsidRPr="00032BB3">
        <w:rPr>
          <w:rFonts w:ascii="Calibri" w:eastAsia="Calibri" w:hAnsi="Calibri" w:cs="Times New Roman"/>
          <w:color w:val="auto"/>
          <w:sz w:val="22"/>
          <w:szCs w:val="22"/>
          <w:lang w:eastAsia="en-US"/>
        </w:rPr>
        <w:t xml:space="preserve">Whilst attending the gym, I was able to relieve stress by participating in weightlifting as well as cardio. This belief that exercise is beneficial for encouraging a positive attitude is recognised by The Anxiety and Depression Association of America who stated that </w:t>
      </w:r>
      <w:r w:rsidRPr="00032BB3">
        <w:rPr>
          <w:rFonts w:ascii="Calibri" w:eastAsia="Calibri" w:hAnsi="Calibri" w:cs="Times New Roman"/>
          <w:i/>
          <w:iCs/>
          <w:color w:val="auto"/>
          <w:sz w:val="22"/>
          <w:szCs w:val="22"/>
          <w:lang w:eastAsia="en-US"/>
        </w:rPr>
        <w:t xml:space="preserve">Exercise is considered vital for maintaining mental fitness, and it can reduce stress. </w:t>
      </w:r>
      <w:r w:rsidRPr="00032BB3">
        <w:rPr>
          <w:rFonts w:ascii="Calibri" w:eastAsia="Calibri" w:hAnsi="Calibri" w:cs="Times New Roman"/>
          <w:color w:val="auto"/>
          <w:sz w:val="22"/>
          <w:szCs w:val="22"/>
          <w:lang w:eastAsia="en-US"/>
        </w:rPr>
        <w:t>I found that going to the gym was extremely helpful as I was able to relieve stress and revitalise my energy for work. This impact has also been recognised by The Anxiety and Depression Association of America who claimed that exercise can ‘</w:t>
      </w:r>
      <w:r w:rsidRPr="00032BB3">
        <w:rPr>
          <w:rFonts w:ascii="Calibri" w:eastAsia="Calibri" w:hAnsi="Calibri" w:cs="Times New Roman"/>
          <w:i/>
          <w:iCs/>
          <w:color w:val="auto"/>
          <w:sz w:val="22"/>
          <w:szCs w:val="22"/>
          <w:lang w:eastAsia="en-US"/>
        </w:rPr>
        <w:t>improve alertness and concentration, as well as enhance overall cognitive function. This can be especially helpful when stress has depleted your energy or ability to concentrate.</w:t>
      </w:r>
      <w:r w:rsidRPr="00032BB3">
        <w:rPr>
          <w:rFonts w:ascii="Calibri" w:eastAsia="Calibri" w:hAnsi="Calibri" w:cs="Times New Roman"/>
          <w:color w:val="auto"/>
          <w:sz w:val="22"/>
          <w:szCs w:val="22"/>
          <w:lang w:eastAsia="en-US"/>
        </w:rPr>
        <w:t xml:space="preserve">’ Therefore, going to the gym had the same positive impact as socialising with friends; it allowed me to relieve stress and it distracted me from overthinking about work. Furthermore, it allowed me to develop resilience as it encouraged me to be determined to achieve weight targets. </w:t>
      </w:r>
    </w:p>
    <w:p w14:paraId="43B8BC16"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I found that going for a walk, whether it be with my dog, friends, family or my own, aided me greatly as I was able to get some fresh air. Like going to the gym and socialising with friends, it also allowed me to clear my head about work. Engaging in walks, regardless of how long they were, benefitted me because it enabled me to step away from a working environment. Consequently, my stress levels decreased which meant that I could return to work with a positive attitude and be focused on what I needed to do.</w:t>
      </w:r>
    </w:p>
    <w:p w14:paraId="2114665F"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Research from the </w:t>
      </w:r>
      <w:r w:rsidRPr="00032BB3">
        <w:rPr>
          <w:rFonts w:ascii="Calibri" w:eastAsia="Calibri" w:hAnsi="Calibri" w:cs="Times New Roman"/>
          <w:i/>
          <w:iCs/>
          <w:color w:val="auto"/>
          <w:sz w:val="22"/>
          <w:szCs w:val="22"/>
          <w:lang w:eastAsia="en-US"/>
        </w:rPr>
        <w:t>Mayo clinic</w:t>
      </w:r>
      <w:r w:rsidRPr="00032BB3">
        <w:rPr>
          <w:rFonts w:ascii="Calibri" w:eastAsia="Calibri" w:hAnsi="Calibri" w:cs="Times New Roman"/>
          <w:color w:val="auto"/>
          <w:sz w:val="22"/>
          <w:szCs w:val="22"/>
          <w:lang w:eastAsia="en-US"/>
        </w:rPr>
        <w:t xml:space="preserve"> supports my reasoning by suggesting that as ‘Physical activity improves the productions of endorphins in your body, which are feel good neurotransmitters, that enable your brain and body to feel good, which helps decrease stress levels in your body.’ They also support the fact that due to walking being a physical activity, it can have a positive effect on your cardiovascular and immune systems, which help your body contain any negative effects of stress. Furthermore, they argue that being active allows you to forget about work as you a focussing on activities other than work. Finally, they state that exercise is </w:t>
      </w:r>
      <w:r w:rsidRPr="00032BB3">
        <w:rPr>
          <w:rFonts w:ascii="Calibri" w:eastAsia="Calibri" w:hAnsi="Calibri" w:cs="Times New Roman"/>
          <w:i/>
          <w:iCs/>
          <w:color w:val="auto"/>
          <w:sz w:val="22"/>
          <w:szCs w:val="22"/>
          <w:lang w:eastAsia="en-US"/>
        </w:rPr>
        <w:t xml:space="preserve">“Meditation in motion” </w:t>
      </w:r>
      <w:r w:rsidRPr="00032BB3">
        <w:rPr>
          <w:rFonts w:ascii="Calibri" w:eastAsia="Calibri" w:hAnsi="Calibri" w:cs="Times New Roman"/>
          <w:color w:val="auto"/>
          <w:sz w:val="22"/>
          <w:szCs w:val="22"/>
          <w:lang w:eastAsia="en-US"/>
        </w:rPr>
        <w:t>as it enables you to</w:t>
      </w:r>
      <w:r w:rsidRPr="00032BB3">
        <w:rPr>
          <w:rFonts w:ascii="Calibri" w:eastAsia="Calibri" w:hAnsi="Calibri" w:cs="Times New Roman"/>
          <w:i/>
          <w:iCs/>
          <w:color w:val="auto"/>
          <w:sz w:val="22"/>
          <w:szCs w:val="22"/>
          <w:lang w:eastAsia="en-US"/>
        </w:rPr>
        <w:t xml:space="preserve"> ‘forget the days irritations and you are concentrating only on your body’s movements.’ </w:t>
      </w:r>
      <w:r w:rsidRPr="00032BB3">
        <w:rPr>
          <w:rFonts w:ascii="Calibri" w:eastAsia="Calibri" w:hAnsi="Calibri" w:cs="Times New Roman"/>
          <w:color w:val="auto"/>
          <w:sz w:val="22"/>
          <w:szCs w:val="22"/>
          <w:lang w:eastAsia="en-US"/>
        </w:rPr>
        <w:t>This reinforces that walking is beneficial as it can distract you from life’s demands such as work.</w:t>
      </w:r>
    </w:p>
    <w:p w14:paraId="26A7FDD7"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In addition, having a bath was another coping mechanism of work. I found that having a bath helped with my stress or anxiety as it enabled me to relax. In the bath I could listen to the radio or watch TV which allowed me to switch off. Having a bath helped me have clear sense of mind. Relaxing in the bath not only allowed </w:t>
      </w:r>
      <w:r w:rsidRPr="00032BB3">
        <w:rPr>
          <w:rFonts w:ascii="Calibri" w:eastAsia="Calibri" w:hAnsi="Calibri" w:cs="Times New Roman"/>
          <w:color w:val="auto"/>
          <w:sz w:val="22"/>
          <w:szCs w:val="22"/>
          <w:lang w:eastAsia="en-US"/>
        </w:rPr>
        <w:lastRenderedPageBreak/>
        <w:t xml:space="preserve">me to forget about the demands of work, but I found that I was able to sleep better after having a bath. Consequently, I would wake up feeling re-energised.  </w:t>
      </w:r>
    </w:p>
    <w:p w14:paraId="15C1E4D8"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Research from a life hack article called, </w:t>
      </w:r>
      <w:r w:rsidRPr="00032BB3">
        <w:rPr>
          <w:rFonts w:ascii="Calibri" w:eastAsia="Calibri" w:hAnsi="Calibri" w:cs="Times New Roman"/>
          <w:i/>
          <w:iCs/>
          <w:color w:val="auto"/>
          <w:sz w:val="22"/>
          <w:szCs w:val="22"/>
          <w:lang w:eastAsia="en-US"/>
        </w:rPr>
        <w:t>10 Scientifically Proven Health Benefits of Taking a Bath,</w:t>
      </w:r>
      <w:r w:rsidRPr="00032BB3">
        <w:rPr>
          <w:rFonts w:ascii="Calibri" w:eastAsia="Calibri" w:hAnsi="Calibri" w:cs="Times New Roman"/>
          <w:color w:val="auto"/>
          <w:sz w:val="22"/>
          <w:szCs w:val="22"/>
          <w:lang w:eastAsia="en-US"/>
        </w:rPr>
        <w:t xml:space="preserve"> agree with my reasoning by suggesting that whilst submerged in water, it can reduce pain, calming down the nervous system, which reduces the levels of stress and anxiety in your body. They believe that it also improves your mood. </w:t>
      </w:r>
    </w:p>
    <w:p w14:paraId="4A74EDBD"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Research from the same article, suggests that having a bath, allows for your body to remove any toxins, lowers blood pressure and allows you have a clear mind, enabling your body to freshen up. Consequently, I often had baths so that I could feel relaxed. </w:t>
      </w:r>
    </w:p>
    <w:p w14:paraId="02D13924"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My final way of dealing with stress was being able to cook. I felt this was a way being able to concentrate on something, whilst being able to achieve something new. I enjoy challenging myself by cooking new meals. As a result, cooking helped develop my resilience as some meals did not go to plan.  I feel as everyone enjoys food, there is always topic for conversation and being able to cook for people gives me personal satisfaction. Therefore, cooking acted as a distraction from work. </w:t>
      </w:r>
    </w:p>
    <w:p w14:paraId="2F89C683" w14:textId="77777777" w:rsidR="00032BB3" w:rsidRPr="00032BB3" w:rsidRDefault="00032BB3" w:rsidP="00032BB3">
      <w:pPr>
        <w:suppressAutoHyphens/>
        <w:overflowPunct/>
        <w:autoSpaceDE/>
        <w:adjustRightInd/>
        <w:spacing w:after="160" w:line="242"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To conclude, whilst training I engaged in different coping techniques to help encourage a positive mindset.  By doing this, I was able to reduce stress and build resilience. Going to the gym made me resilient as I was determined to continue to lift heavier weights whilst having baths, walking and cooking helped relieve stress. By engaging in such activities, I was able to go to work the next day with a positive attitude which helped me be successful. </w:t>
      </w:r>
    </w:p>
    <w:p w14:paraId="3B855813" w14:textId="5A34F9B0" w:rsidR="00FF7784" w:rsidRPr="00270EEB" w:rsidRDefault="00032BB3" w:rsidP="00E6298B">
      <w:pPr>
        <w:ind w:right="107"/>
        <w:jc w:val="both"/>
        <w:rPr>
          <w:sz w:val="24"/>
          <w:szCs w:val="24"/>
        </w:rPr>
      </w:pPr>
      <w:r>
        <w:rPr>
          <w:sz w:val="24"/>
          <w:szCs w:val="24"/>
        </w:rPr>
        <w:t xml:space="preserve">Word count – 1609 </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6A9A0AD"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bookmarkStart w:id="0" w:name="_Hlk90472650"/>
      <w:r w:rsidRPr="005B267F">
        <w:rPr>
          <w:rFonts w:ascii="Calibri" w:eastAsia="Calibri" w:hAnsi="Calibri" w:cs="Times New Roman"/>
          <w:color w:val="auto"/>
          <w:sz w:val="22"/>
          <w:szCs w:val="22"/>
          <w:lang w:eastAsia="en-US"/>
        </w:rPr>
        <w:t xml:space="preserve">For this assignment, I am going to be talking about a specific incident where I had to manage conflict. Throughout the assignment I am going to relate my work to Gibbs’ model of reflection and specific skills rules and policies which include;  the use of the National Decision Model, the use of effective communication skills, valuing the differences in each person involved and ensuring everyone who felt that they had an opinion were treated equally and fairly.  I am now going to discuss each factor and how incorporating them into my actions helped me gain a positive outcome. </w:t>
      </w:r>
    </w:p>
    <w:bookmarkEnd w:id="0"/>
    <w:p w14:paraId="64860EEC" w14:textId="77777777" w:rsidR="005B267F" w:rsidRPr="005B267F" w:rsidRDefault="005B267F" w:rsidP="005B267F">
      <w:pPr>
        <w:suppressAutoHyphens/>
        <w:overflowPunct/>
        <w:autoSpaceDE/>
        <w:adjustRightInd/>
        <w:spacing w:after="160"/>
        <w:rPr>
          <w:rFonts w:ascii="Calibri" w:eastAsia="Calibri" w:hAnsi="Calibri" w:cs="Times New Roman"/>
          <w:i/>
          <w:iCs/>
          <w:color w:val="auto"/>
          <w:sz w:val="22"/>
          <w:szCs w:val="22"/>
          <w:lang w:eastAsia="en-US"/>
        </w:rPr>
      </w:pPr>
      <w:r w:rsidRPr="005B267F">
        <w:rPr>
          <w:rFonts w:ascii="Calibri" w:eastAsia="Calibri" w:hAnsi="Calibri" w:cs="Times New Roman"/>
          <w:i/>
          <w:iCs/>
          <w:color w:val="auto"/>
          <w:sz w:val="22"/>
          <w:szCs w:val="22"/>
          <w:lang w:eastAsia="en-US"/>
        </w:rPr>
        <w:t xml:space="preserve">According to Gibbs’ model of reflection which suggests it a great way of working through a specific experience. This practise was specific for repeated incidents; however, it has been proven to be beneficial in individual experiences also. Gibbs’ model of reflection consists of six different stages which include: The description of the of the experience, ones thoughts and feeling about the experience, an evaluation of the experience which include the positives and negatives, Analysis of the experience, conclusion of the experience assessing what you have done and what you could improve on for next time and finally an action plan of how could deal with a similar situation in the future. </w:t>
      </w:r>
    </w:p>
    <w:p w14:paraId="05F75A2A"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The incident which I am going to be explaining was a call which came in early hours of morning where a woman stated that she has been sexually assaulted and other women had been assaulted by a male at a house party. There were many occupants at the party, so we had to make sure we had as much information as possible and whether not there were any outside factors effecting the situation. </w:t>
      </w:r>
    </w:p>
    <w:p w14:paraId="7D4ABC58"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lastRenderedPageBreak/>
        <w:t xml:space="preserve">Before heading to the call, in relation to the </w:t>
      </w:r>
      <w:r w:rsidRPr="005B267F">
        <w:rPr>
          <w:rFonts w:ascii="Calibri" w:eastAsia="Calibri" w:hAnsi="Calibri" w:cs="Times New Roman"/>
          <w:i/>
          <w:iCs/>
          <w:color w:val="auto"/>
          <w:sz w:val="22"/>
          <w:szCs w:val="22"/>
          <w:lang w:eastAsia="en-US"/>
        </w:rPr>
        <w:t xml:space="preserve">National decision model, </w:t>
      </w:r>
      <w:r w:rsidRPr="005B267F">
        <w:rPr>
          <w:rFonts w:ascii="Calibri" w:eastAsia="Calibri" w:hAnsi="Calibri" w:cs="Times New Roman"/>
          <w:color w:val="auto"/>
          <w:sz w:val="22"/>
          <w:szCs w:val="22"/>
          <w:lang w:eastAsia="en-US"/>
        </w:rPr>
        <w:t xml:space="preserve">checks were made to gather as much information and intelligence as possible in accordance to the people involved to see if they had any warning markers on them and whether they had any previous issues with police. By using communication techniques, via the radio, myself and my colleagues were able to gather as much information as possible which allowed us to have an understanding on how the victim wanted to be treated or what worked best for them. This was useful as it meant that we could potentially prepare ourselves on how the people involved were going to be when we arrived on scene. Stated in the </w:t>
      </w:r>
      <w:r w:rsidRPr="005B267F">
        <w:rPr>
          <w:rFonts w:ascii="Calibri" w:eastAsia="Calibri" w:hAnsi="Calibri" w:cs="Times New Roman"/>
          <w:i/>
          <w:iCs/>
          <w:color w:val="auto"/>
          <w:sz w:val="22"/>
          <w:szCs w:val="22"/>
          <w:lang w:eastAsia="en-US"/>
        </w:rPr>
        <w:t>Equality Act</w:t>
      </w:r>
      <w:r w:rsidRPr="005B267F">
        <w:rPr>
          <w:rFonts w:ascii="Calibri" w:eastAsia="Calibri" w:hAnsi="Calibri" w:cs="Times New Roman"/>
          <w:color w:val="auto"/>
          <w:sz w:val="22"/>
          <w:szCs w:val="22"/>
          <w:lang w:eastAsia="en-US"/>
        </w:rPr>
        <w:t xml:space="preserve"> </w:t>
      </w:r>
      <w:r w:rsidRPr="005B267F">
        <w:rPr>
          <w:rFonts w:ascii="Calibri" w:eastAsia="Calibri" w:hAnsi="Calibri" w:cs="Times New Roman"/>
          <w:i/>
          <w:iCs/>
          <w:color w:val="auto"/>
          <w:sz w:val="22"/>
          <w:szCs w:val="22"/>
          <w:lang w:eastAsia="en-US"/>
        </w:rPr>
        <w:t>2010,</w:t>
      </w:r>
      <w:r w:rsidRPr="005B267F">
        <w:rPr>
          <w:rFonts w:ascii="Calibri" w:eastAsia="Calibri" w:hAnsi="Calibri" w:cs="Times New Roman"/>
          <w:color w:val="auto"/>
          <w:sz w:val="22"/>
          <w:szCs w:val="22"/>
          <w:lang w:eastAsia="en-US"/>
        </w:rPr>
        <w:t xml:space="preserve"> there are many protected characteristics which police should take special attention to when heading to specific incidents as they need to be approached with an open frame of mind. </w:t>
      </w:r>
    </w:p>
    <w:p w14:paraId="372879ED"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After the checks had been completed, we arrived on scene where we met a woman who appeared to be intoxicated; She was screaming and shouting saying that she had been sexually assaulted by a male inside.  As she was explaining to an officer outside, another male shouted to ignore her as she was drunk, and the male claimed that she was making it up. This caused an argument between the two. Consequently, with the support of other officers, I escorted the male back inside the house whilst the female remained outside with a female officer.</w:t>
      </w:r>
    </w:p>
    <w:p w14:paraId="26DA399D"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When inside the property, we were able to assess the threat level to all the people inside the property. Members of the party were split up by use of effective verbal communication techniques. For example, we provided clear instructions for them to follow which allowed them to avoid any conflict and further arguments. This was crucial for us as officers as due to the nature of the incident and given the intoxication levels of all involved, clear guidelines had to be given so we were able to get to the bottom of the matter as quickly as possible.</w:t>
      </w:r>
    </w:p>
    <w:p w14:paraId="1CE0FE93"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Following this another effective communication technique was used which is known as </w:t>
      </w:r>
      <w:r w:rsidRPr="005B267F">
        <w:rPr>
          <w:rFonts w:ascii="Calibri" w:eastAsia="Calibri" w:hAnsi="Calibri" w:cs="Times New Roman"/>
          <w:i/>
          <w:iCs/>
          <w:color w:val="auto"/>
          <w:sz w:val="22"/>
          <w:szCs w:val="22"/>
          <w:lang w:eastAsia="en-US"/>
        </w:rPr>
        <w:t xml:space="preserve">LEAPS. </w:t>
      </w:r>
      <w:r w:rsidRPr="005B267F">
        <w:rPr>
          <w:rFonts w:ascii="Calibri" w:eastAsia="Calibri" w:hAnsi="Calibri" w:cs="Times New Roman"/>
          <w:color w:val="auto"/>
          <w:sz w:val="22"/>
          <w:szCs w:val="22"/>
          <w:lang w:eastAsia="en-US"/>
        </w:rPr>
        <w:t xml:space="preserve">Officers listened to what everyone involved had to say by giving them the chance to explain what had gone on. By listening what they had to say meant that those involved could speak freely, releasing any frustrations and relaying as much information to the officers about the incident. Throughout this phase, EMPATHY was shown, as me and the other officers had to be open minded over what had happened which allowed the victim to feel as if they are being listened to and being taken seriously. If people do not feel that they are being treated appropriately and their needs are not being met, this can lead to barriers in communication. Consequently, this could result in them not wanting to engage with police if they feel that they are not being respected. As this phase was completed, I was then able to ASK any necessary questions and PARAPHRASE back to them to get as much information as possible, whilst making sure that the information that I had understood was correct and to the point. Following this, a summary was then provided to other officers.  This stage was crucial as the better and more in-depth information I had would make it easier for me to relay back as much information as possible to assisting officers, which enabled us to put a plan in place on how we were going to deal with the matter. </w:t>
      </w:r>
    </w:p>
    <w:p w14:paraId="7E930C44"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After each officer had followed this process, we discussed what information we had been given whilst still managing the situation and any necessary conflict. This enabled us to discuss what </w:t>
      </w:r>
      <w:r w:rsidRPr="005B267F">
        <w:rPr>
          <w:rFonts w:ascii="Calibri" w:eastAsia="Calibri" w:hAnsi="Calibri" w:cs="Times New Roman"/>
          <w:i/>
          <w:iCs/>
          <w:color w:val="auto"/>
          <w:sz w:val="22"/>
          <w:szCs w:val="22"/>
          <w:lang w:eastAsia="en-US"/>
        </w:rPr>
        <w:t xml:space="preserve">powers and policies </w:t>
      </w:r>
      <w:r w:rsidRPr="005B267F">
        <w:rPr>
          <w:rFonts w:ascii="Calibri" w:eastAsia="Calibri" w:hAnsi="Calibri" w:cs="Times New Roman"/>
          <w:color w:val="auto"/>
          <w:sz w:val="22"/>
          <w:szCs w:val="22"/>
          <w:lang w:eastAsia="en-US"/>
        </w:rPr>
        <w:t>we had moving forward. Due to having similar accounts of the events, we came to an agreement about what had to be done and our role in the matter. We felt that in the best interests of being able to safeguard the victim and the witnesses involved, and due to the seriousness of the accusation, that it was necessary to arrest the male</w:t>
      </w:r>
      <w:r w:rsidRPr="005B267F">
        <w:rPr>
          <w:rFonts w:ascii="Calibri" w:eastAsia="Calibri" w:hAnsi="Calibri" w:cs="Times New Roman"/>
          <w:i/>
          <w:iCs/>
          <w:color w:val="auto"/>
          <w:sz w:val="22"/>
          <w:szCs w:val="22"/>
          <w:lang w:eastAsia="en-US"/>
        </w:rPr>
        <w:t xml:space="preserve">.  </w:t>
      </w:r>
      <w:r w:rsidRPr="005B267F">
        <w:rPr>
          <w:rFonts w:ascii="Calibri" w:eastAsia="Calibri" w:hAnsi="Calibri" w:cs="Times New Roman"/>
          <w:color w:val="auto"/>
          <w:sz w:val="22"/>
          <w:szCs w:val="22"/>
          <w:lang w:eastAsia="en-US"/>
        </w:rPr>
        <w:t xml:space="preserve">According to </w:t>
      </w:r>
      <w:r w:rsidRPr="005B267F">
        <w:rPr>
          <w:rFonts w:ascii="Calibri" w:eastAsia="Calibri" w:hAnsi="Calibri" w:cs="Times New Roman"/>
          <w:i/>
          <w:iCs/>
          <w:color w:val="auto"/>
          <w:sz w:val="22"/>
          <w:szCs w:val="22"/>
          <w:lang w:eastAsia="en-US"/>
        </w:rPr>
        <w:t xml:space="preserve">Legislation.gov </w:t>
      </w:r>
      <w:r w:rsidRPr="005B267F">
        <w:rPr>
          <w:rFonts w:ascii="Calibri" w:eastAsia="Calibri" w:hAnsi="Calibri" w:cs="Times New Roman"/>
          <w:color w:val="auto"/>
          <w:sz w:val="22"/>
          <w:szCs w:val="22"/>
          <w:lang w:eastAsia="en-US"/>
        </w:rPr>
        <w:t xml:space="preserve">the power which we able to arrest the male was under </w:t>
      </w:r>
    </w:p>
    <w:p w14:paraId="6A4A75C0"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i/>
          <w:iCs/>
          <w:color w:val="auto"/>
          <w:sz w:val="22"/>
          <w:szCs w:val="22"/>
          <w:lang w:eastAsia="en-US"/>
        </w:rPr>
        <w:t xml:space="preserve"> ‘Section 3 of the Sexual offences act 2003 which states that if A person commits an offence if he intentionally touches another person (B), the touching is sexual, B does not consent to the touching, and A does not reasonably believe that B consents. Whether a belief is reasonable is to be determined having regard to all the circumstances, including any steps A has taken to ascertain whether B consents’</w:t>
      </w:r>
    </w:p>
    <w:p w14:paraId="45943A11"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The final stage of the </w:t>
      </w:r>
      <w:r w:rsidRPr="005B267F">
        <w:rPr>
          <w:rFonts w:ascii="Calibri" w:eastAsia="Calibri" w:hAnsi="Calibri" w:cs="Times New Roman"/>
          <w:i/>
          <w:iCs/>
          <w:color w:val="auto"/>
          <w:sz w:val="22"/>
          <w:szCs w:val="22"/>
          <w:lang w:eastAsia="en-US"/>
        </w:rPr>
        <w:t xml:space="preserve">National decision model </w:t>
      </w:r>
      <w:r w:rsidRPr="005B267F">
        <w:rPr>
          <w:rFonts w:ascii="Calibri" w:eastAsia="Calibri" w:hAnsi="Calibri" w:cs="Times New Roman"/>
          <w:color w:val="auto"/>
          <w:sz w:val="22"/>
          <w:szCs w:val="22"/>
          <w:lang w:eastAsia="en-US"/>
        </w:rPr>
        <w:t xml:space="preserve">relates to acting and reviewing, which is what myself and the officers did. The male in question was nowhere to be seen but after communicating with witnesses he had </w:t>
      </w:r>
      <w:r w:rsidRPr="005B267F">
        <w:rPr>
          <w:rFonts w:ascii="Calibri" w:eastAsia="Calibri" w:hAnsi="Calibri" w:cs="Times New Roman"/>
          <w:color w:val="auto"/>
          <w:sz w:val="22"/>
          <w:szCs w:val="22"/>
          <w:lang w:eastAsia="en-US"/>
        </w:rPr>
        <w:lastRenderedPageBreak/>
        <w:t xml:space="preserve">made his way into the garden and locked the only available access to it behind him. Through communicating and reasoning with the male, he was talked around to opening the door for officers. </w:t>
      </w:r>
    </w:p>
    <w:p w14:paraId="6284668E"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Due to the location of the male, it made the arrest difficult as there were still members of the party around the area not wanting him to be arrested. Whilst other officers were completing the arrest, I remained calm and moved them away from the area and closed the door behind me as the male being arrested was playing up in front of them. At this point, the victim and one the male’s friends were outside having argument due to the male being arrested. I diffused the situation by calming them both down by using an effective verbal communication technique, accompanied with a calm and tone of voice and signally gestures pointing to moving away from the situation.  As the pair were calming down, I directed one of them back inside the house whilst keeping the one outside. As a result, the situation was diffused as they were unable to continue their disagreement. </w:t>
      </w:r>
    </w:p>
    <w:p w14:paraId="0C5F4143"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Throughout this incident everyone involved was treated fairly and their views and opinions were taken seriously. The reason behind this is that because as we live in a society where there are so many different cultures, religions and beliefs, it is important that everyone feels valued, appreciated and dealt with in a way which is suited to their needs. The </w:t>
      </w:r>
      <w:r w:rsidRPr="005B267F">
        <w:rPr>
          <w:rFonts w:ascii="Calibri" w:eastAsia="Calibri" w:hAnsi="Calibri" w:cs="Times New Roman"/>
          <w:i/>
          <w:iCs/>
          <w:color w:val="auto"/>
          <w:sz w:val="22"/>
          <w:szCs w:val="22"/>
          <w:lang w:eastAsia="en-US"/>
        </w:rPr>
        <w:t xml:space="preserve">Equality Act 2010 </w:t>
      </w:r>
      <w:r w:rsidRPr="005B267F">
        <w:rPr>
          <w:rFonts w:ascii="Calibri" w:eastAsia="Calibri" w:hAnsi="Calibri" w:cs="Times New Roman"/>
          <w:color w:val="auto"/>
          <w:sz w:val="22"/>
          <w:szCs w:val="22"/>
          <w:lang w:eastAsia="en-US"/>
        </w:rPr>
        <w:t>was brought to ensure that everyone can feel a part of society, enabling them not to feel discriminated in any walk of life. There was no ethnicity, cultural or language issues throughout this incident.</w:t>
      </w:r>
    </w:p>
    <w:p w14:paraId="3D575B7E"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This incident involved many different dilemmas and situations which we had to deal with. We were called to an incident a house party in the early hours of the morning where a female had made claims that she has been sexually assaulted, and another had been assaulted. When we arrived, we were met with the female shouting and screaming outside, stating that she had been sexually assaulted. As we the entered the property there were many people inside who were intoxicated. This made it difficult to get as much information as possible as some either did not want to speak or did not see anything. Nonetheless, officers remained calm and split up the people involved in the party. By doing this we were able to speak to those involved individually which meant that their accounts were not influenced by anyone else. Following this, as officers we were able to clarify with each other on what accounts we had been given which enabled us to make the decision that a male needed to be arrested. After finding out that the male had gone outside in the garden and locked himself out there, we as officers used effective communication techniques to talk the male into unlocking the door, so we were able to speak to him. The male was intoxicated and given that there had been offences disclosed, the male was arrested. During the arrest the male resisted arrest and was playing up in front of his friends. The officers and I managed this by separating the male from his friends, whereby we ensured that his friends were unable to speak to him. Following this he was then conveyed to custody. He was conveyed to custody in a van because due to the nature of his behaviour and intoxication levels, transporting him a car was not deemed a safe and reasonable option.</w:t>
      </w:r>
    </w:p>
    <w:p w14:paraId="5B5DB46F"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My feelings and thoughts about the experience were that in the build to going to the call and the reports which were being given, which involved; offences, people who had been in contact with police involved, timing of the incident, intoxication levels and how many people were at the party, I had to be open minded about what I was heading into. Due to not being in many similar incidents prior to this, I felt I needed to be confident in my ability to deal with what was thrown at me. As we arrived at the incident, I felt calm and grasped an understanding of my role. Furthermore, I knew how I needed to act in relation to getting a good outcome and a good rapport with the people involved. This was vital as by attempting to have a positive relationship with those involved would likely increase our chances of de-escalating the situation. As the call went on, I became more confident as I was able to rely positive information back to my colleagues and play a positive role in managing any conflict which arose in the incident. </w:t>
      </w:r>
    </w:p>
    <w:p w14:paraId="34DFE0FD"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My evaluation of the experience has both good and bad aspects. I believe that I worked well in team with my fellow officers as we all played a positive role in the experience and cooperated with each other. Also, I believe that I was able to communicate well meeting the expectations of the victim and by doing this we were able to get a positive result.</w:t>
      </w:r>
    </w:p>
    <w:p w14:paraId="0BC71B83"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lastRenderedPageBreak/>
        <w:t xml:space="preserve">My overall analysis of the situation was that there had been at party at the house which involved long hours of drinking for the people involved and that their intoxication meant that they were unable to act appropriately. Due to levels of intoxication, individuals overstepped the mark and committed arrestable offences. I felt that the officers and I acted in line with the </w:t>
      </w:r>
      <w:r w:rsidRPr="005B267F">
        <w:rPr>
          <w:rFonts w:ascii="Calibri" w:eastAsia="Calibri" w:hAnsi="Calibri" w:cs="Times New Roman"/>
          <w:i/>
          <w:iCs/>
          <w:color w:val="auto"/>
          <w:sz w:val="22"/>
          <w:szCs w:val="22"/>
          <w:lang w:eastAsia="en-US"/>
        </w:rPr>
        <w:t xml:space="preserve">police code of ethics </w:t>
      </w:r>
      <w:r w:rsidRPr="005B267F">
        <w:rPr>
          <w:rFonts w:ascii="Calibri" w:eastAsia="Calibri" w:hAnsi="Calibri" w:cs="Times New Roman"/>
          <w:color w:val="auto"/>
          <w:sz w:val="22"/>
          <w:szCs w:val="22"/>
          <w:lang w:eastAsia="en-US"/>
        </w:rPr>
        <w:t xml:space="preserve">as we treated witnesses, the victim and suspect, fairly and with respect. I was able to make a professional judgement call on given the information and evidence I was given. Also, I believe that by being open and honest with fellow officers, victims and witnesses, I acted selflessly, and I believed that all officers involved, and I acted with integrity and did the right actions in getting the right outcome. </w:t>
      </w:r>
    </w:p>
    <w:p w14:paraId="70771CA5"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From the experience, I learned why it is important to get as much information as possible before going into an incident as it enables you to gain a clearer idea about what has gone on. This is beneficial as it allows you to have a plan in your head but also forces you to keep an open mind, as no incident is the same, will have different dilemmas and situations to deal with. I also learnt that, I need to be more confident in my actions, as the actions I carried out were all necessary and appropriate, it’s just the confidence to believe. I feel that the more situations I become involved in; this will come. </w:t>
      </w:r>
    </w:p>
    <w:p w14:paraId="2492DEA7"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A potential action plan for similar situations in the future would be, during the arrest, to take any potential onlookers or friends involved in the incident away, so that the offender would not be able to show off in front of them, sooner, this would’ve made the arrest easier for the for this arresting officer. Another area which I feel I could improve on future similar situations, would be to be louder and more authorities in my actions, as people were intoxicated this would allow me to have better control individuals, giving them clearer instructions, allowing the situation to become more controlled.</w:t>
      </w:r>
    </w:p>
    <w:p w14:paraId="3174781F" w14:textId="77777777" w:rsidR="005B267F" w:rsidRPr="005B267F" w:rsidRDefault="005B267F" w:rsidP="005B267F">
      <w:pPr>
        <w:suppressAutoHyphens/>
        <w:overflowPunct/>
        <w:autoSpaceDE/>
        <w:adjustRightInd/>
        <w:spacing w:after="160"/>
        <w:rPr>
          <w:rFonts w:ascii="Calibri" w:eastAsia="Calibri" w:hAnsi="Calibri" w:cs="Times New Roman"/>
          <w:color w:val="auto"/>
          <w:sz w:val="22"/>
          <w:szCs w:val="22"/>
          <w:lang w:eastAsia="en-US"/>
        </w:rPr>
      </w:pPr>
      <w:r w:rsidRPr="005B267F">
        <w:rPr>
          <w:rFonts w:ascii="Calibri" w:eastAsia="Calibri" w:hAnsi="Calibri" w:cs="Times New Roman"/>
          <w:color w:val="auto"/>
          <w:sz w:val="22"/>
          <w:szCs w:val="22"/>
          <w:lang w:eastAsia="en-US"/>
        </w:rPr>
        <w:t xml:space="preserve"> Overall, after reflection in my overall experience, I feel that there has been plenty of positives to come from it as in the way I communicated with my fellow officers, how I interacted with the victim and the way in which I worked in line with policing values and code of ethics, as we put the victims needs before anyone else’s. This experience will help me greatly in the future as I am aware that I need to be able to take control of people better, by being more of presence and firmer with them. I feel this will all come together and as it was my first experience in dealing with type of conflict and it will do me well in future incidents. </w:t>
      </w:r>
    </w:p>
    <w:p w14:paraId="79C6F38B" w14:textId="380D8ED3" w:rsidR="00AA666E" w:rsidRPr="005B267F" w:rsidRDefault="005B267F" w:rsidP="00E6298B">
      <w:pPr>
        <w:ind w:right="107"/>
        <w:jc w:val="both"/>
        <w:rPr>
          <w:rFonts w:asciiTheme="minorHAnsi" w:hAnsiTheme="minorHAnsi" w:cstheme="minorHAnsi"/>
          <w:sz w:val="22"/>
          <w:szCs w:val="22"/>
        </w:rPr>
      </w:pPr>
      <w:r w:rsidRPr="005B267F">
        <w:rPr>
          <w:rFonts w:asciiTheme="minorHAnsi" w:hAnsiTheme="minorHAnsi" w:cstheme="minorHAnsi"/>
          <w:sz w:val="22"/>
          <w:szCs w:val="22"/>
        </w:rPr>
        <w:t>Word count - 2417</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79A61F3"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For this assignment I am going to be explaining a specific incident where I played a significant role with a victim. During this assignment I going to relate my work to the </w:t>
      </w:r>
      <w:r w:rsidRPr="00032BB3">
        <w:rPr>
          <w:rFonts w:ascii="Calibri" w:eastAsia="Calibri" w:hAnsi="Calibri" w:cs="Times New Roman"/>
          <w:i/>
          <w:iCs/>
          <w:color w:val="auto"/>
          <w:sz w:val="22"/>
          <w:szCs w:val="22"/>
          <w:lang w:eastAsia="en-US"/>
        </w:rPr>
        <w:t xml:space="preserve">Kolb reflective cycle </w:t>
      </w:r>
      <w:r w:rsidRPr="00032BB3">
        <w:rPr>
          <w:rFonts w:ascii="Calibri" w:eastAsia="Calibri" w:hAnsi="Calibri" w:cs="Times New Roman"/>
          <w:color w:val="auto"/>
          <w:sz w:val="22"/>
          <w:szCs w:val="22"/>
          <w:lang w:eastAsia="en-US"/>
        </w:rPr>
        <w:t>and how it has helped me learn, reflect and evaluate my actions during this incident. I am also going to discuss how my actions comply with the criminal justice and how I ensured that I considered valuing the victim and her family ensuring they had an opinion and were treated fairly and equally.</w:t>
      </w:r>
    </w:p>
    <w:p w14:paraId="58AC8204"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Times New Roman"/>
          <w:color w:val="auto"/>
          <w:sz w:val="22"/>
          <w:szCs w:val="22"/>
          <w:lang w:eastAsia="en-US"/>
        </w:rPr>
        <w:t xml:space="preserve">According to </w:t>
      </w:r>
      <w:r w:rsidRPr="00032BB3">
        <w:rPr>
          <w:rFonts w:ascii="Calibri" w:eastAsia="Calibri" w:hAnsi="Calibri" w:cs="Times New Roman"/>
          <w:i/>
          <w:iCs/>
          <w:color w:val="auto"/>
          <w:sz w:val="22"/>
          <w:szCs w:val="22"/>
          <w:lang w:eastAsia="en-US"/>
        </w:rPr>
        <w:t xml:space="preserve">Kolb model of reflection which </w:t>
      </w:r>
      <w:r w:rsidRPr="00032BB3">
        <w:rPr>
          <w:rFonts w:ascii="Segoe UI" w:eastAsia="Calibri" w:hAnsi="Segoe UI" w:cs="Segoe UI"/>
          <w:color w:val="373A3C"/>
          <w:sz w:val="22"/>
          <w:szCs w:val="22"/>
          <w:shd w:val="clear" w:color="auto" w:fill="FFFFFF"/>
          <w:lang w:eastAsia="en-US"/>
        </w:rPr>
        <w:t xml:space="preserve">suggests </w:t>
      </w:r>
      <w:r w:rsidRPr="00032BB3">
        <w:rPr>
          <w:rFonts w:ascii="Segoe UI" w:eastAsia="Calibri" w:hAnsi="Segoe UI" w:cs="Segoe UI"/>
          <w:i/>
          <w:iCs/>
          <w:color w:val="373A3C"/>
          <w:sz w:val="22"/>
          <w:szCs w:val="22"/>
          <w:shd w:val="clear" w:color="auto" w:fill="FFFFFF"/>
          <w:lang w:eastAsia="en-US"/>
        </w:rPr>
        <w:t xml:space="preserve">that ‘reflective practice is largely influential, in helping to learn and development’ ‘learning is involved in the process where one gains knowledge from an experience’ this enables one to reflect on their experiences, which enables learning and development. </w:t>
      </w:r>
      <w:r w:rsidRPr="00032BB3">
        <w:rPr>
          <w:rFonts w:asciiTheme="minorHAnsi" w:eastAsia="Calibri" w:hAnsiTheme="minorHAnsi" w:cstheme="minorHAnsi"/>
          <w:color w:val="373A3C"/>
          <w:sz w:val="22"/>
          <w:szCs w:val="22"/>
          <w:shd w:val="clear" w:color="auto" w:fill="FFFFFF"/>
          <w:lang w:eastAsia="en-US"/>
        </w:rPr>
        <w:t>The cycle is made up of 4 stages which include</w:t>
      </w:r>
      <w:r w:rsidRPr="00032BB3">
        <w:rPr>
          <w:rFonts w:ascii="Calibri" w:eastAsia="Calibri" w:hAnsi="Calibri" w:cs="Calibri"/>
          <w:i/>
          <w:iCs/>
          <w:color w:val="373A3C"/>
          <w:sz w:val="22"/>
          <w:szCs w:val="22"/>
          <w:shd w:val="clear" w:color="auto" w:fill="FFFFFF"/>
          <w:lang w:eastAsia="en-US"/>
        </w:rPr>
        <w:t xml:space="preserve">; concrete experience, reflection, conceptualisation and active experimentation. </w:t>
      </w:r>
    </w:p>
    <w:p w14:paraId="6D04AC04"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Concrete experience involves experiencing something which is going to help you learn in the future as you can relate to how you felt, sensed at the time, what went right and what went wrong during the experience. </w:t>
      </w:r>
    </w:p>
    <w:p w14:paraId="67480A1D"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bookmarkStart w:id="1" w:name="_Hlk90659481"/>
      <w:r w:rsidRPr="00032BB3">
        <w:rPr>
          <w:rFonts w:ascii="Calibri" w:eastAsia="Calibri" w:hAnsi="Calibri" w:cs="Calibri"/>
          <w:color w:val="373A3C"/>
          <w:sz w:val="22"/>
          <w:szCs w:val="22"/>
          <w:shd w:val="clear" w:color="auto" w:fill="FFFFFF"/>
          <w:lang w:eastAsia="en-US"/>
        </w:rPr>
        <w:t>The reflection stage enables you to reflect on how the experience made you feel, how it made others feel and what potential impact it has had on the victims involved. This stage also gives the ability to compare your thoughts and feelings to similar experiences.</w:t>
      </w:r>
    </w:p>
    <w:p w14:paraId="51B8F3B2"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bookmarkStart w:id="2" w:name="_Hlk90914560"/>
      <w:bookmarkEnd w:id="1"/>
      <w:r w:rsidRPr="00032BB3">
        <w:rPr>
          <w:rFonts w:ascii="Calibri" w:eastAsia="Calibri" w:hAnsi="Calibri" w:cs="Calibri"/>
          <w:color w:val="373A3C"/>
          <w:sz w:val="22"/>
          <w:szCs w:val="22"/>
          <w:shd w:val="clear" w:color="auto" w:fill="FFFFFF"/>
          <w:lang w:eastAsia="en-US"/>
        </w:rPr>
        <w:t>The conceptualisation stage allows for the reasoning and understanding of why this experience has occurred and what can be done to differently next to improve the outcome. It also allows you to consider different options moving forward.</w:t>
      </w:r>
    </w:p>
    <w:p w14:paraId="3F69C27D"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bookmarkStart w:id="3" w:name="_Hlk90914952"/>
      <w:bookmarkEnd w:id="2"/>
      <w:r w:rsidRPr="00032BB3">
        <w:rPr>
          <w:rFonts w:ascii="Calibri" w:eastAsia="Calibri" w:hAnsi="Calibri" w:cs="Calibri"/>
          <w:color w:val="373A3C"/>
          <w:sz w:val="22"/>
          <w:szCs w:val="22"/>
          <w:shd w:val="clear" w:color="auto" w:fill="FFFFFF"/>
          <w:lang w:eastAsia="en-US"/>
        </w:rPr>
        <w:lastRenderedPageBreak/>
        <w:t xml:space="preserve">The final stage of active experimentation allows for a plan to be put in place so you are able to learn from what you have done well and not so well in this experience, enabling you have an understanding what you could do when similar experiences occur in the future. Issues to consider at this stage would be considering what skills could be improved on, have I behaved in the correct manner, if not, how do I need to behave to manage this experience better in the future. </w:t>
      </w:r>
    </w:p>
    <w:bookmarkEnd w:id="3"/>
    <w:p w14:paraId="5757128C"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The incident which I am going to be talking about it is when call come in from the mother of a young girl who had been a victim, of domestic relationship, which had turned badly, where she was assaulted, controlled and manipulated in living a life which she didn’t want to live. She also stated that the relationship had changed who she was, and it had a huge effect on her mental health and wellbeing. </w:t>
      </w:r>
    </w:p>
    <w:p w14:paraId="426F563B"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During my initial visit to the young girl, it was clear that she was mentally broken, visibly upset and not in a good frame of mind. At first, she struggled to get her words out and did not really want to speak about what had gone on because she felt she would get her ex-partner in trouble with the police which is something she did not want to do. Regarding this initial visit, my fellow officer and I clarified with her that she needed to start to think about herself as what she has been a victim of is not acceptable and she should not succumb to it. </w:t>
      </w:r>
    </w:p>
    <w:p w14:paraId="444BF950"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color w:val="373A3C"/>
          <w:sz w:val="22"/>
          <w:szCs w:val="22"/>
          <w:shd w:val="clear" w:color="auto" w:fill="FFFFFF"/>
          <w:lang w:eastAsia="en-US"/>
        </w:rPr>
        <w:t xml:space="preserve">As she was not in the right frame of mind, the necessary information which she needed to give to us would not have been as clear as she wanted to give. Therefore, we decided to complete a DASH form with her, </w:t>
      </w:r>
      <w:r w:rsidRPr="00032BB3">
        <w:rPr>
          <w:rFonts w:ascii="Calibri" w:eastAsia="Calibri" w:hAnsi="Calibri" w:cs="Calibri"/>
          <w:color w:val="FF0000"/>
          <w:sz w:val="22"/>
          <w:szCs w:val="22"/>
          <w:shd w:val="clear" w:color="auto" w:fill="FFFFFF"/>
          <w:lang w:eastAsia="en-US"/>
        </w:rPr>
        <w:t xml:space="preserve"> </w:t>
      </w:r>
      <w:r w:rsidRPr="00032BB3">
        <w:rPr>
          <w:rFonts w:ascii="Calibri" w:eastAsia="Calibri" w:hAnsi="Calibri" w:cs="Calibri"/>
          <w:color w:val="373A3C"/>
          <w:sz w:val="22"/>
          <w:szCs w:val="22"/>
          <w:shd w:val="clear" w:color="auto" w:fill="FFFFFF"/>
          <w:lang w:eastAsia="en-US"/>
        </w:rPr>
        <w:t xml:space="preserve">to gain an understanding of the risk towards her and given that she was back home with her mum, and had not seen her ex-partner for over a week, the risk to any immediate further harm was low.  So, a decision was made to come back the following day when she was in better frame of mind and had a list of what she tells us so we would be able to put a statement together. </w:t>
      </w:r>
    </w:p>
    <w:p w14:paraId="31A850C6"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A DASH form is a form which has been created to help police and other working professionals to risk assess victims of domestic abuse, stalking and honour based abuse. The risk assessment consists of 30 questions which are split up into different categories, which enables us as officers assess the risk levels towards that specific person.  As part of the DASH,  a Public Protection Notice, known as a PPN  is also submitted and is sent off to partner agencies, who the police work closely with, making them aware of the current situation, allowing them to </w:t>
      </w:r>
      <w:proofErr w:type="spellStart"/>
      <w:r w:rsidRPr="00032BB3">
        <w:rPr>
          <w:rFonts w:ascii="Calibri" w:eastAsia="Calibri" w:hAnsi="Calibri" w:cs="Calibri"/>
          <w:color w:val="373A3C"/>
          <w:sz w:val="22"/>
          <w:szCs w:val="22"/>
          <w:shd w:val="clear" w:color="auto" w:fill="FFFFFF"/>
          <w:lang w:eastAsia="en-US"/>
        </w:rPr>
        <w:t>a</w:t>
      </w:r>
      <w:proofErr w:type="spellEnd"/>
      <w:r w:rsidRPr="00032BB3">
        <w:rPr>
          <w:rFonts w:ascii="Calibri" w:eastAsia="Calibri" w:hAnsi="Calibri" w:cs="Calibri"/>
          <w:color w:val="373A3C"/>
          <w:sz w:val="22"/>
          <w:szCs w:val="22"/>
          <w:shd w:val="clear" w:color="auto" w:fill="FFFFFF"/>
          <w:lang w:eastAsia="en-US"/>
        </w:rPr>
        <w:t xml:space="preserve"> extra safeguarding protocols in place which the police are not able to do.</w:t>
      </w:r>
    </w:p>
    <w:p w14:paraId="212F8630"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As both of the above had been submitted, We left knowing that the young girl was safe and we provided her with safeguarding advise which included; to not to leave home alone, not to get in contact with her ex-partner, block them off any means of social media, lock doors of her home and if her ex-partner is get in contact or is to  turn up. We made it clear that if she had any concerns then she should let police know immediately.  </w:t>
      </w:r>
    </w:p>
    <w:p w14:paraId="373B9324"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During the second meeting with the young girl, it appeared the advice we had given her had worked because she appeared much better. For example, she was able to hold a better conversation and she had list of ready for us when we walked in, of what she wanted to tell us.</w:t>
      </w:r>
    </w:p>
    <w:p w14:paraId="03888C4C"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color w:val="373A3C"/>
          <w:sz w:val="22"/>
          <w:szCs w:val="22"/>
          <w:shd w:val="clear" w:color="auto" w:fill="FFFFFF"/>
          <w:lang w:eastAsia="en-US"/>
        </w:rPr>
        <w:t xml:space="preserve">As the young girl started explaining what happened it was clear that there was series of incidents which have happened and have gone unreported. The incidents included a range of offences ranging from assaults whereby </w:t>
      </w:r>
      <w:r w:rsidRPr="00032BB3">
        <w:rPr>
          <w:rFonts w:ascii="Calibri" w:eastAsia="Calibri" w:hAnsi="Calibri" w:cs="Times New Roman"/>
          <w:color w:val="auto"/>
          <w:sz w:val="22"/>
          <w:szCs w:val="22"/>
          <w:lang w:eastAsia="en-US"/>
        </w:rPr>
        <w:t xml:space="preserve">A person is guilty of an offence if he intentionally or recklessly uses unlawful force on another thereby occasionally him actual bodily harm, which falls into </w:t>
      </w:r>
      <w:r w:rsidRPr="00032BB3">
        <w:rPr>
          <w:rFonts w:ascii="Calibri" w:eastAsia="Calibri" w:hAnsi="Calibri" w:cs="Calibri"/>
          <w:i/>
          <w:iCs/>
          <w:color w:val="373A3C"/>
          <w:sz w:val="22"/>
          <w:szCs w:val="22"/>
          <w:shd w:val="clear" w:color="auto" w:fill="FFFFFF"/>
          <w:lang w:eastAsia="en-US"/>
        </w:rPr>
        <w:t xml:space="preserve">section 47 offences against the persons act 1861 </w:t>
      </w:r>
      <w:r w:rsidRPr="00032BB3">
        <w:rPr>
          <w:rFonts w:ascii="Calibri" w:eastAsia="Calibri" w:hAnsi="Calibri" w:cs="Calibri"/>
          <w:color w:val="373A3C"/>
          <w:sz w:val="22"/>
          <w:szCs w:val="22"/>
          <w:shd w:val="clear" w:color="auto" w:fill="FFFFFF"/>
          <w:lang w:eastAsia="en-US"/>
        </w:rPr>
        <w:t>to coercive control which is a pattern of behaviour</w:t>
      </w:r>
      <w:r w:rsidRPr="00032BB3">
        <w:rPr>
          <w:rFonts w:ascii="Calibri" w:eastAsia="Calibri" w:hAnsi="Calibri" w:cs="Times New Roman"/>
          <w:color w:val="auto"/>
          <w:sz w:val="22"/>
          <w:szCs w:val="22"/>
          <w:lang w:eastAsia="en-US"/>
        </w:rPr>
        <w:t xml:space="preserve"> which seeks to take away the victim’s liberty or freedom, to strip away their sense of self</w:t>
      </w:r>
      <w:r w:rsidRPr="00032BB3">
        <w:rPr>
          <w:rFonts w:ascii="Calibri" w:eastAsia="Calibri" w:hAnsi="Calibri" w:cs="Calibri"/>
          <w:color w:val="373A3C"/>
          <w:sz w:val="22"/>
          <w:szCs w:val="22"/>
          <w:shd w:val="clear" w:color="auto" w:fill="FFFFFF"/>
          <w:lang w:eastAsia="en-US"/>
        </w:rPr>
        <w:t xml:space="preserve"> which comes under  </w:t>
      </w:r>
      <w:r w:rsidRPr="00032BB3">
        <w:rPr>
          <w:rFonts w:ascii="Calibri" w:eastAsia="Calibri" w:hAnsi="Calibri" w:cs="Calibri"/>
          <w:i/>
          <w:iCs/>
          <w:color w:val="373A3C"/>
          <w:sz w:val="22"/>
          <w:szCs w:val="22"/>
          <w:shd w:val="clear" w:color="auto" w:fill="FFFFFF"/>
          <w:lang w:eastAsia="en-US"/>
        </w:rPr>
        <w:t xml:space="preserve">Section 76 serious crime act 201  and  </w:t>
      </w:r>
      <w:r w:rsidRPr="00032BB3">
        <w:rPr>
          <w:rFonts w:ascii="Calibri" w:eastAsia="Calibri" w:hAnsi="Calibri" w:cs="Calibri"/>
          <w:color w:val="373A3C"/>
          <w:sz w:val="22"/>
          <w:szCs w:val="22"/>
          <w:shd w:val="clear" w:color="auto" w:fill="FFFFFF"/>
          <w:lang w:eastAsia="en-US"/>
        </w:rPr>
        <w:t xml:space="preserve"> harassment  whereby according to  </w:t>
      </w:r>
      <w:r w:rsidRPr="00032BB3">
        <w:rPr>
          <w:rFonts w:ascii="Calibri" w:eastAsia="Calibri" w:hAnsi="Calibri" w:cs="Calibri"/>
          <w:i/>
          <w:iCs/>
          <w:color w:val="373A3C"/>
          <w:sz w:val="22"/>
          <w:szCs w:val="22"/>
          <w:shd w:val="clear" w:color="auto" w:fill="FFFFFF"/>
          <w:lang w:eastAsia="en-US"/>
        </w:rPr>
        <w:t>Stephen lickerish where someone has  used threatening, abusive, or insulting words or behaviour or disorderly behaviour, towards another person which has intended to cause them harassment, alarm or distress and  that they have caused that other person harassment, alarm or distress.</w:t>
      </w:r>
      <w:r w:rsidRPr="00032BB3">
        <w:rPr>
          <w:rFonts w:ascii="Calibri" w:eastAsia="Calibri" w:hAnsi="Calibri" w:cs="Calibri"/>
          <w:color w:val="373A3C"/>
          <w:sz w:val="22"/>
          <w:szCs w:val="22"/>
          <w:shd w:val="clear" w:color="auto" w:fill="FFFFFF"/>
          <w:lang w:eastAsia="en-US"/>
        </w:rPr>
        <w:t xml:space="preserve"> (</w:t>
      </w:r>
      <w:r w:rsidRPr="00032BB3">
        <w:rPr>
          <w:rFonts w:ascii="Calibri" w:eastAsia="Calibri" w:hAnsi="Calibri" w:cs="Calibri"/>
          <w:i/>
          <w:iCs/>
          <w:color w:val="373A3C"/>
          <w:sz w:val="22"/>
          <w:szCs w:val="22"/>
          <w:shd w:val="clear" w:color="auto" w:fill="FFFFFF"/>
          <w:lang w:eastAsia="en-US"/>
        </w:rPr>
        <w:t>Section 4a Public order act 1986)</w:t>
      </w:r>
    </w:p>
    <w:p w14:paraId="287AE646"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lastRenderedPageBreak/>
        <w:t xml:space="preserve">Following the disclosure of this information, I took a detailed statement off the young girl as it was important to get as much information about each of the incidents as possible. To get as much evidence as possible, I made sure that she gave me other forms of evidence such as photographs and messages, as this would create a stronger cause for a charge to be brought forward. As the girl gave us as much evidence as she I had, I was able to go back and link it all to a NICE account whereby, everything she gives would be linked to the occurrence, allowing for all the evidence to be collated as efficiently as possible.  Throughout this process I did not rush her as I wanted her to make sure that she was being taking seriously and that I cared for what she had to say. By doing this I felt I was allowing the young girl to have a voice and allowing her to feel that she was important as the relationship she had previous been in had pushed her to low levels of self-confidence and increased her anxiety to new levels. </w:t>
      </w:r>
    </w:p>
    <w:p w14:paraId="0DE0DAC8"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At the end of each statement with a victim, they are given a chance to complete a victim personal statement where they can state the impact from which the abuse or harm which they have suffered, has had on them on. This statement can be read out in court if the case makes it there, so the judge is able to realise the impact it has had on them. This victim took the offer and gave a statement. </w:t>
      </w:r>
    </w:p>
    <w:p w14:paraId="0635EBD9"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color w:val="373A3C"/>
          <w:sz w:val="22"/>
          <w:szCs w:val="22"/>
          <w:shd w:val="clear" w:color="auto" w:fill="FFFFFF"/>
          <w:lang w:eastAsia="en-US"/>
        </w:rPr>
        <w:t xml:space="preserve">As a complaint had been made this meant criminal proceedings could begin. </w:t>
      </w:r>
      <w:r w:rsidRPr="00032BB3">
        <w:rPr>
          <w:rFonts w:ascii="Calibri" w:eastAsia="Calibri" w:hAnsi="Calibri" w:cs="Calibri"/>
          <w:i/>
          <w:iCs/>
          <w:color w:val="373A3C"/>
          <w:sz w:val="22"/>
          <w:szCs w:val="22"/>
          <w:shd w:val="clear" w:color="auto" w:fill="FFFFFF"/>
          <w:lang w:eastAsia="en-US"/>
        </w:rPr>
        <w:t>The Criminal Procedure and Investigations Act 1996 (CPIA) defines a criminal investigation as:</w:t>
      </w:r>
      <w:r w:rsidRPr="00032BB3">
        <w:rPr>
          <w:rFonts w:ascii="Calibri" w:eastAsia="Calibri" w:hAnsi="Calibri" w:cs="Calibri"/>
          <w:color w:val="373A3C"/>
          <w:sz w:val="22"/>
          <w:szCs w:val="22"/>
          <w:shd w:val="clear" w:color="auto" w:fill="FFFFFF"/>
          <w:lang w:eastAsia="en-US"/>
        </w:rPr>
        <w:t xml:space="preserve"> </w:t>
      </w:r>
      <w:r w:rsidRPr="00032BB3">
        <w:rPr>
          <w:rFonts w:ascii="Calibri" w:eastAsia="Calibri" w:hAnsi="Calibri" w:cs="Calibri"/>
          <w:i/>
          <w:iCs/>
          <w:color w:val="373A3C"/>
          <w:sz w:val="22"/>
          <w:szCs w:val="22"/>
          <w:shd w:val="clear" w:color="auto" w:fill="FFFFFF"/>
          <w:lang w:eastAsia="en-US"/>
        </w:rPr>
        <w:t>An investigation conducted by police officers with a view to it being ascertained whether a person should be charged with an offence, or whether a person charged with an offence is guilty of it. Investigations may be carried out in relation to:</w:t>
      </w:r>
      <w:r w:rsidRPr="00032BB3">
        <w:rPr>
          <w:rFonts w:ascii="Calibri" w:eastAsia="Calibri" w:hAnsi="Calibri" w:cs="Calibri"/>
          <w:color w:val="373A3C"/>
          <w:sz w:val="22"/>
          <w:szCs w:val="22"/>
          <w:shd w:val="clear" w:color="auto" w:fill="FFFFFF"/>
          <w:lang w:eastAsia="en-US"/>
        </w:rPr>
        <w:t xml:space="preserve"> </w:t>
      </w:r>
      <w:r w:rsidRPr="00032BB3">
        <w:rPr>
          <w:rFonts w:ascii="Calibri" w:eastAsia="Calibri" w:hAnsi="Calibri" w:cs="Calibri"/>
          <w:i/>
          <w:iCs/>
          <w:color w:val="373A3C"/>
          <w:sz w:val="22"/>
          <w:szCs w:val="22"/>
          <w:shd w:val="clear" w:color="auto" w:fill="FFFFFF"/>
          <w:lang w:eastAsia="en-US"/>
        </w:rPr>
        <w:t>crimes that have been committed</w:t>
      </w:r>
      <w:r w:rsidRPr="00032BB3">
        <w:rPr>
          <w:rFonts w:ascii="Calibri" w:eastAsia="Calibri" w:hAnsi="Calibri" w:cs="Calibri"/>
          <w:color w:val="373A3C"/>
          <w:sz w:val="22"/>
          <w:szCs w:val="22"/>
          <w:shd w:val="clear" w:color="auto" w:fill="FFFFFF"/>
          <w:lang w:eastAsia="en-US"/>
        </w:rPr>
        <w:t xml:space="preserve"> </w:t>
      </w:r>
      <w:r w:rsidRPr="00032BB3">
        <w:rPr>
          <w:rFonts w:ascii="Calibri" w:eastAsia="Calibri" w:hAnsi="Calibri" w:cs="Calibri"/>
          <w:i/>
          <w:iCs/>
          <w:color w:val="373A3C"/>
          <w:sz w:val="22"/>
          <w:szCs w:val="22"/>
          <w:shd w:val="clear" w:color="auto" w:fill="FFFFFF"/>
          <w:lang w:eastAsia="en-US"/>
        </w:rPr>
        <w:t>identifying whether a crime has been committed, with a view to commencing criminal proceedings crimes that the police believe may be committed, for example, when premises or individuals are kept under observation for a period, with a view to the possible institution of criminal proceedings.</w:t>
      </w:r>
    </w:p>
    <w:p w14:paraId="5DA5985B"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color w:val="373A3C"/>
          <w:sz w:val="22"/>
          <w:szCs w:val="22"/>
          <w:shd w:val="clear" w:color="auto" w:fill="FFFFFF"/>
          <w:lang w:eastAsia="en-US"/>
        </w:rPr>
        <w:t xml:space="preserve">Throughout this experience, I felt I was able to give the victim as much support as possible as I allowed her to her to speak freely and express her thoughts and feelings which enabled her to feel as if she was being treated with respect, dignity, sensitivity, compassion and courtesy, which is in line with the </w:t>
      </w:r>
      <w:r w:rsidRPr="00032BB3">
        <w:rPr>
          <w:rFonts w:ascii="Calibri" w:eastAsia="Calibri" w:hAnsi="Calibri" w:cs="Calibri"/>
          <w:i/>
          <w:iCs/>
          <w:color w:val="373A3C"/>
          <w:sz w:val="22"/>
          <w:szCs w:val="22"/>
          <w:shd w:val="clear" w:color="auto" w:fill="FFFFFF"/>
          <w:lang w:eastAsia="en-US"/>
        </w:rPr>
        <w:t>victim codes of practise</w:t>
      </w:r>
      <w:r w:rsidRPr="00032BB3">
        <w:rPr>
          <w:rFonts w:ascii="Calibri" w:eastAsia="Calibri" w:hAnsi="Calibri" w:cs="Calibri"/>
          <w:color w:val="373A3C"/>
          <w:sz w:val="22"/>
          <w:szCs w:val="22"/>
          <w:shd w:val="clear" w:color="auto" w:fill="FFFFFF"/>
          <w:lang w:eastAsia="en-US"/>
        </w:rPr>
        <w:t xml:space="preserve">. I felt that she was given the necessary support to help her get through this experience as we never forced her to share any information with us, as we were conscious that she may have felt embarrassed by it or as  the experience was too painful for her it was too hard for her to relieve. I felt as we went through this experience the trust, we gained from the victim grew, which enabled the victim to feel more comfortable around us, which led to her speaking more about the experiences she had suffered. The reason why I feel she felt as if she could trust us was because I gave a good first impression and I showed her that I cared about her wanted to help her.  I felt that everything we </w:t>
      </w:r>
      <w:r w:rsidRPr="00032BB3">
        <w:rPr>
          <w:rFonts w:ascii="Calibri" w:eastAsia="Calibri" w:hAnsi="Calibri" w:cs="Calibri"/>
          <w:color w:val="auto"/>
          <w:sz w:val="22"/>
          <w:szCs w:val="22"/>
          <w:shd w:val="clear" w:color="auto" w:fill="FFFFFF"/>
          <w:lang w:eastAsia="en-US"/>
        </w:rPr>
        <w:t xml:space="preserve">offered to the victim, was given in a professional manner as it was clearly explained to them, so they were aware of what to expect and how they were able to get to it. </w:t>
      </w:r>
      <w:r w:rsidRPr="00032BB3">
        <w:rPr>
          <w:rFonts w:ascii="Calibri" w:eastAsia="Calibri" w:hAnsi="Calibri" w:cs="Calibri"/>
          <w:color w:val="373A3C"/>
          <w:sz w:val="22"/>
          <w:szCs w:val="22"/>
          <w:shd w:val="clear" w:color="auto" w:fill="FFFFFF"/>
          <w:lang w:eastAsia="en-US"/>
        </w:rPr>
        <w:t xml:space="preserve">An example of this relates to </w:t>
      </w:r>
      <w:r w:rsidRPr="00032BB3">
        <w:rPr>
          <w:rFonts w:ascii="Calibri" w:eastAsia="Calibri" w:hAnsi="Calibri" w:cs="Calibri"/>
          <w:i/>
          <w:iCs/>
          <w:color w:val="373A3C"/>
          <w:sz w:val="22"/>
          <w:szCs w:val="22"/>
          <w:shd w:val="clear" w:color="auto" w:fill="FFFFFF"/>
          <w:lang w:eastAsia="en-US"/>
        </w:rPr>
        <w:t xml:space="preserve">right 4 of the victim codes of  practise where the </w:t>
      </w:r>
      <w:r w:rsidRPr="00032BB3">
        <w:rPr>
          <w:rFonts w:ascii="Calibri" w:eastAsia="Calibri" w:hAnsi="Calibri" w:cs="Calibri"/>
          <w:color w:val="373A3C"/>
          <w:sz w:val="22"/>
          <w:szCs w:val="22"/>
          <w:shd w:val="clear" w:color="auto" w:fill="FFFFFF"/>
          <w:lang w:eastAsia="en-US"/>
        </w:rPr>
        <w:t xml:space="preserve">processes, how the investigation would run and if she was need to attend court that there could be some special measures put in place to help her get through the process if she did not want to see her ex-partner again. </w:t>
      </w:r>
    </w:p>
    <w:p w14:paraId="34D2C190"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i/>
          <w:iCs/>
          <w:color w:val="373A3C"/>
          <w:sz w:val="22"/>
          <w:szCs w:val="22"/>
          <w:shd w:val="clear" w:color="auto" w:fill="FFFFFF"/>
          <w:lang w:eastAsia="en-US"/>
        </w:rPr>
        <w:t xml:space="preserve">College of police states that Police personnel are not responsible for the crime and the harm this has caused to the victim, but they are responsible for not making the victims situation any worse </w:t>
      </w:r>
      <w:r w:rsidRPr="00032BB3">
        <w:rPr>
          <w:rFonts w:ascii="Calibri" w:eastAsia="Calibri" w:hAnsi="Calibri" w:cs="Calibri"/>
          <w:color w:val="373A3C"/>
          <w:sz w:val="22"/>
          <w:szCs w:val="22"/>
          <w:shd w:val="clear" w:color="auto" w:fill="FFFFFF"/>
          <w:lang w:eastAsia="en-US"/>
        </w:rPr>
        <w:t>and Looking back on the experience I feel that I supported the victim as I was able to help a vulnerable person come to terms with the negative experiences which she had suffered. I showed her that there is plenty of support available to her, that she was not on her own and that there is a positive future ahead of her. I feel I was able to show her that speaking out and expressing her feelings is a positive thing to do. As this was new experience to me, I felt I handled myself in a professional manner and it was a good learning curve as I had never experienced an incident like it.</w:t>
      </w:r>
    </w:p>
    <w:p w14:paraId="14587760" w14:textId="77777777" w:rsidR="00032BB3" w:rsidRPr="00032BB3" w:rsidRDefault="00032BB3" w:rsidP="00032BB3">
      <w:pPr>
        <w:suppressAutoHyphens/>
        <w:overflowPunct/>
        <w:autoSpaceDE/>
        <w:adjustRightInd/>
        <w:spacing w:after="160" w:line="244" w:lineRule="auto"/>
        <w:rPr>
          <w:rFonts w:ascii="Calibri" w:eastAsia="Calibri" w:hAnsi="Calibri" w:cs="Times New Roman"/>
          <w:color w:val="auto"/>
          <w:sz w:val="22"/>
          <w:szCs w:val="22"/>
          <w:lang w:eastAsia="en-US"/>
        </w:rPr>
      </w:pPr>
      <w:r w:rsidRPr="00032BB3">
        <w:rPr>
          <w:rFonts w:ascii="Calibri" w:eastAsia="Calibri" w:hAnsi="Calibri" w:cs="Calibri"/>
          <w:color w:val="373A3C"/>
          <w:sz w:val="22"/>
          <w:szCs w:val="22"/>
          <w:shd w:val="clear" w:color="auto" w:fill="FFFFFF"/>
          <w:lang w:eastAsia="en-US"/>
        </w:rPr>
        <w:t xml:space="preserve">Due to this reflection, I know that for future situations that are like this experience I will continue to work in accordance of most of the </w:t>
      </w:r>
      <w:r w:rsidRPr="00032BB3">
        <w:rPr>
          <w:rFonts w:ascii="Calibri" w:eastAsia="Calibri" w:hAnsi="Calibri" w:cs="Calibri"/>
          <w:i/>
          <w:iCs/>
          <w:color w:val="373A3C"/>
          <w:sz w:val="22"/>
          <w:szCs w:val="22"/>
          <w:shd w:val="clear" w:color="auto" w:fill="FFFFFF"/>
          <w:lang w:eastAsia="en-US"/>
        </w:rPr>
        <w:t xml:space="preserve">victim’s codes of practise.  </w:t>
      </w:r>
      <w:r w:rsidRPr="00032BB3">
        <w:rPr>
          <w:rFonts w:ascii="Calibri" w:eastAsia="Calibri" w:hAnsi="Calibri" w:cs="Calibri"/>
          <w:color w:val="373A3C"/>
          <w:sz w:val="22"/>
          <w:szCs w:val="22"/>
          <w:shd w:val="clear" w:color="auto" w:fill="FFFFFF"/>
          <w:lang w:eastAsia="en-US"/>
        </w:rPr>
        <w:t xml:space="preserve">The reason why I feel this is because I felt that I offered the victim the necessary support in relation to </w:t>
      </w:r>
      <w:r w:rsidRPr="00032BB3">
        <w:rPr>
          <w:rFonts w:ascii="Calibri" w:eastAsia="Calibri" w:hAnsi="Calibri" w:cs="Calibri"/>
          <w:i/>
          <w:iCs/>
          <w:color w:val="373A3C"/>
          <w:sz w:val="22"/>
          <w:szCs w:val="22"/>
          <w:shd w:val="clear" w:color="auto" w:fill="FFFFFF"/>
          <w:lang w:eastAsia="en-US"/>
        </w:rPr>
        <w:t xml:space="preserve">rights 3 and 4 </w:t>
      </w:r>
      <w:r w:rsidRPr="00032BB3">
        <w:rPr>
          <w:rFonts w:ascii="Calibri" w:eastAsia="Calibri" w:hAnsi="Calibri" w:cs="Calibri"/>
          <w:color w:val="373A3C"/>
          <w:sz w:val="22"/>
          <w:szCs w:val="22"/>
          <w:shd w:val="clear" w:color="auto" w:fill="FFFFFF"/>
          <w:lang w:eastAsia="en-US"/>
        </w:rPr>
        <w:t xml:space="preserve">as I gave the victim the necessary contact details if they felt they needed to contact me in the future if they required any update regarding the matter. Also, I offered and explained all lines of available support to her in a professional manner, as I felt that as she </w:t>
      </w:r>
      <w:r w:rsidRPr="00032BB3">
        <w:rPr>
          <w:rFonts w:ascii="Calibri" w:eastAsia="Calibri" w:hAnsi="Calibri" w:cs="Calibri"/>
          <w:color w:val="373A3C"/>
          <w:sz w:val="22"/>
          <w:szCs w:val="22"/>
          <w:shd w:val="clear" w:color="auto" w:fill="FFFFFF"/>
          <w:lang w:eastAsia="en-US"/>
        </w:rPr>
        <w:lastRenderedPageBreak/>
        <w:t xml:space="preserve">was aware of the support, she could have she felt more comfortable and relaxed.  The area in which I feel I could improve on would be in relation to </w:t>
      </w:r>
      <w:r w:rsidRPr="00032BB3">
        <w:rPr>
          <w:rFonts w:ascii="Calibri" w:eastAsia="Calibri" w:hAnsi="Calibri" w:cs="Calibri"/>
          <w:i/>
          <w:iCs/>
          <w:color w:val="373A3C"/>
          <w:sz w:val="22"/>
          <w:szCs w:val="22"/>
          <w:shd w:val="clear" w:color="auto" w:fill="FFFFFF"/>
          <w:lang w:eastAsia="en-US"/>
        </w:rPr>
        <w:t xml:space="preserve">right 1 and right 6 </w:t>
      </w:r>
      <w:r w:rsidRPr="00032BB3">
        <w:rPr>
          <w:rFonts w:ascii="Calibri" w:eastAsia="Calibri" w:hAnsi="Calibri" w:cs="Calibri"/>
          <w:color w:val="373A3C"/>
          <w:sz w:val="22"/>
          <w:szCs w:val="22"/>
          <w:shd w:val="clear" w:color="auto" w:fill="FFFFFF"/>
          <w:lang w:eastAsia="en-US"/>
        </w:rPr>
        <w:t xml:space="preserve">as even though language was not an issue and they were able to understand what was going on, I did not consider any other viable of options of communications such as speaking in welsh and due to the issues relating to complexity of the accusations and offences, the victim was not </w:t>
      </w:r>
      <w:r w:rsidRPr="00032BB3">
        <w:rPr>
          <w:rFonts w:ascii="Calibri" w:eastAsia="Calibri" w:hAnsi="Calibri" w:cs="Calibri"/>
          <w:color w:val="auto"/>
          <w:sz w:val="22"/>
          <w:szCs w:val="22"/>
          <w:shd w:val="clear" w:color="auto" w:fill="FFFFFF"/>
          <w:lang w:eastAsia="en-US"/>
        </w:rPr>
        <w:t xml:space="preserve">informed of the outcome of any decisions as </w:t>
      </w:r>
      <w:r w:rsidRPr="00032BB3">
        <w:rPr>
          <w:rFonts w:ascii="Calibri" w:eastAsia="Calibri" w:hAnsi="Calibri" w:cs="Calibri"/>
          <w:color w:val="373A3C"/>
          <w:sz w:val="22"/>
          <w:szCs w:val="22"/>
          <w:shd w:val="clear" w:color="auto" w:fill="FFFFFF"/>
          <w:lang w:eastAsia="en-US"/>
        </w:rPr>
        <w:t xml:space="preserve">promptly as they should’ve been. </w:t>
      </w:r>
    </w:p>
    <w:p w14:paraId="20E84AFC"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In relation to policing values I felt that I incorporated them into the incident and helped the victim by being compassionate and understanding in how the victim was behaving, what she was telling me, and the effects of what the relationship had on her. I felt that the way in which I showed this was by ensuring that all safety checks were carried out on the victim, which included completing a DASH form which ensured that she was at no further risk and it also provided time to allow the victim to clear her head.  By coming back the following day she was able to give us the information she wanted. By doing this I felt, I was committed to and emotionally aware of her situation. </w:t>
      </w:r>
    </w:p>
    <w:p w14:paraId="0A91665D"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The ways in which I felt leadership and professional support were shown was by building up trust with the victim, by going through each stage of the process professionally.  This was important as it meant that the victim trusted what I was talking about and it gave her someone who she felt she could </w:t>
      </w:r>
      <w:proofErr w:type="gramStart"/>
      <w:r w:rsidRPr="00032BB3">
        <w:rPr>
          <w:rFonts w:ascii="Calibri" w:eastAsia="Calibri" w:hAnsi="Calibri" w:cs="Calibri"/>
          <w:color w:val="373A3C"/>
          <w:sz w:val="22"/>
          <w:szCs w:val="22"/>
          <w:shd w:val="clear" w:color="auto" w:fill="FFFFFF"/>
          <w:lang w:eastAsia="en-US"/>
        </w:rPr>
        <w:t>open up</w:t>
      </w:r>
      <w:proofErr w:type="gramEnd"/>
      <w:r w:rsidRPr="00032BB3">
        <w:rPr>
          <w:rFonts w:ascii="Calibri" w:eastAsia="Calibri" w:hAnsi="Calibri" w:cs="Calibri"/>
          <w:color w:val="373A3C"/>
          <w:sz w:val="22"/>
          <w:szCs w:val="22"/>
          <w:shd w:val="clear" w:color="auto" w:fill="FFFFFF"/>
          <w:lang w:eastAsia="en-US"/>
        </w:rPr>
        <w:t xml:space="preserve"> and explain what had happened. By doing this I ensured that she was main the focus and that her views and experiences are important. The way in which I did this was by going through all lines of possible support with the victim. For example, I informed her about Gwent victim support hub which is where designated support officers can support victims suited to their needs as well as charities such as Women’s Aid who provide support for women who have been a victim of domestic abuse. I also explained to her the process of how criminal proceeding works and what she can expect from the police. </w:t>
      </w:r>
    </w:p>
    <w:p w14:paraId="0710B5D6" w14:textId="77777777" w:rsidR="00032BB3" w:rsidRPr="00032BB3" w:rsidRDefault="00032BB3" w:rsidP="00032BB3">
      <w:pPr>
        <w:suppressAutoHyphens/>
        <w:overflowPunct/>
        <w:autoSpaceDE/>
        <w:adjustRightInd/>
        <w:spacing w:after="160" w:line="244" w:lineRule="auto"/>
        <w:rPr>
          <w:rFonts w:ascii="Calibri" w:eastAsia="Calibri" w:hAnsi="Calibri" w:cs="Calibri"/>
          <w:color w:val="373A3C"/>
          <w:sz w:val="22"/>
          <w:szCs w:val="22"/>
          <w:shd w:val="clear" w:color="auto" w:fill="FFFFFF"/>
          <w:lang w:eastAsia="en-US"/>
        </w:rPr>
      </w:pPr>
      <w:r w:rsidRPr="00032BB3">
        <w:rPr>
          <w:rFonts w:ascii="Calibri" w:eastAsia="Calibri" w:hAnsi="Calibri" w:cs="Calibri"/>
          <w:color w:val="373A3C"/>
          <w:sz w:val="22"/>
          <w:szCs w:val="22"/>
          <w:shd w:val="clear" w:color="auto" w:fill="FFFFFF"/>
          <w:lang w:eastAsia="en-US"/>
        </w:rPr>
        <w:t xml:space="preserve">Overall, I felt that I dealt with the incident well, as it has given me plenty of positives, but it has also given me points to improve on going forward. I feel that this experience has helped greatly, as I feel these types of incidents happen frequently and I will be going to many more in the future, in my current role. </w:t>
      </w:r>
    </w:p>
    <w:p w14:paraId="53D8D511" w14:textId="54FF8214" w:rsidR="00112751" w:rsidRPr="005B267F" w:rsidRDefault="00032BB3" w:rsidP="00E6298B">
      <w:pPr>
        <w:ind w:right="107"/>
        <w:jc w:val="both"/>
        <w:rPr>
          <w:sz w:val="22"/>
          <w:szCs w:val="22"/>
        </w:rPr>
      </w:pPr>
      <w:r w:rsidRPr="005B267F">
        <w:rPr>
          <w:sz w:val="22"/>
          <w:szCs w:val="22"/>
        </w:rPr>
        <w:t>Word count - 2434</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7B7E62B" w14:textId="77777777" w:rsidR="008705A6" w:rsidRPr="008705A6" w:rsidRDefault="008705A6" w:rsidP="008705A6">
      <w:pPr>
        <w:suppressAutoHyphens/>
        <w:overflowPunct/>
        <w:autoSpaceDE/>
        <w:adjustRightInd/>
        <w:spacing w:after="160"/>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For this assignment, I am going to be talking about a specific incident where I played a significant role with an offender and where I had to decide on what the outcome of his offence should be, whilst using the law and my discretion.  Throughout the assignment I am going to relate my work to </w:t>
      </w:r>
      <w:r w:rsidRPr="008705A6">
        <w:rPr>
          <w:rFonts w:ascii="Calibri" w:eastAsia="Calibri" w:hAnsi="Calibri" w:cs="Times New Roman"/>
          <w:i/>
          <w:iCs/>
          <w:color w:val="auto"/>
          <w:sz w:val="22"/>
          <w:szCs w:val="22"/>
          <w:lang w:eastAsia="en-US"/>
        </w:rPr>
        <w:t xml:space="preserve">Johns model of reflection </w:t>
      </w:r>
      <w:r w:rsidRPr="008705A6">
        <w:rPr>
          <w:rFonts w:ascii="Calibri" w:eastAsia="Calibri" w:hAnsi="Calibri" w:cs="Times New Roman"/>
          <w:color w:val="auto"/>
          <w:sz w:val="22"/>
          <w:szCs w:val="22"/>
          <w:lang w:eastAsia="en-US"/>
        </w:rPr>
        <w:t xml:space="preserve">and specific skills rules and policies which include the use of the National Decision Model and how worked within the boundaries of the CPIA. </w:t>
      </w:r>
    </w:p>
    <w:p w14:paraId="2505C2E9" w14:textId="77777777" w:rsidR="008705A6" w:rsidRPr="008705A6" w:rsidRDefault="008705A6" w:rsidP="008705A6">
      <w:pPr>
        <w:suppressAutoHyphens/>
        <w:overflowPunct/>
        <w:autoSpaceDE/>
        <w:adjustRightInd/>
        <w:spacing w:after="160"/>
        <w:rPr>
          <w:rFonts w:ascii="Calibri" w:eastAsia="Calibri" w:hAnsi="Calibri" w:cs="Times New Roman"/>
          <w:i/>
          <w:iCs/>
          <w:color w:val="auto"/>
          <w:sz w:val="22"/>
          <w:szCs w:val="22"/>
          <w:lang w:eastAsia="en-US"/>
        </w:rPr>
      </w:pPr>
      <w:r w:rsidRPr="008705A6">
        <w:rPr>
          <w:rFonts w:ascii="Calibri" w:eastAsia="Calibri" w:hAnsi="Calibri" w:cs="Times New Roman"/>
          <w:i/>
          <w:iCs/>
          <w:color w:val="auto"/>
          <w:sz w:val="22"/>
          <w:szCs w:val="22"/>
          <w:lang w:eastAsia="en-US"/>
        </w:rPr>
        <w:t>Johns model of reflection is based on having five cue questions which are further split into detailed questions for a more advanced reflection (Johns, 1993). These cues are related to one’s own thoughts, feelings and emotions. This is achieved through the cues which cover five basic categories: describing the experience, reflection, influencing factors, whether it could have been dealt with better, and learning.</w:t>
      </w:r>
    </w:p>
    <w:p w14:paraId="69131C77"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For this incident we received a call from CCTV in Cwmbran town centre who had stated that they had seen three boys messing around with a bladed article in the centre. The information which we were given is that CCTV did not recognise any of the boys, but due to the article being clearly visible, they felt it was necessary to call it in. </w:t>
      </w:r>
    </w:p>
    <w:p w14:paraId="1D37E76F" w14:textId="25FE3A99"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Before heading to the incident, working in accordance to the </w:t>
      </w:r>
      <w:r w:rsidRPr="008705A6">
        <w:rPr>
          <w:rFonts w:ascii="Calibri" w:eastAsia="Calibri" w:hAnsi="Calibri" w:cs="Times New Roman"/>
          <w:i/>
          <w:iCs/>
          <w:color w:val="auto"/>
          <w:sz w:val="22"/>
          <w:szCs w:val="22"/>
          <w:lang w:eastAsia="en-US"/>
        </w:rPr>
        <w:t>National decision model</w:t>
      </w:r>
      <w:r w:rsidRPr="008705A6">
        <w:rPr>
          <w:rFonts w:ascii="Calibri" w:eastAsia="Calibri" w:hAnsi="Calibri" w:cs="Times New Roman"/>
          <w:color w:val="auto"/>
          <w:sz w:val="22"/>
          <w:szCs w:val="22"/>
          <w:lang w:eastAsia="en-US"/>
        </w:rPr>
        <w:t xml:space="preserve"> we collated as much information as possible about the boys and about the bladed article, so we were able to have as much understanding as possible of what we were going into. This also allowed us to assess the threat, harm and risk, thus allowing us to put a working strategy in place.  Since there were three of them and we did not know much about them, it was necessary to cover all exits of the town centre, so they were not able to run away even if they considered it. As there were suspicions that they had a bladed article on them, the powers and polices that we considered were to complete a Section 1 stop and search, along with the potential of </w:t>
      </w:r>
      <w:r w:rsidRPr="008705A6">
        <w:rPr>
          <w:rFonts w:ascii="Calibri" w:eastAsia="Calibri" w:hAnsi="Calibri" w:cs="Times New Roman"/>
          <w:color w:val="auto"/>
          <w:sz w:val="22"/>
          <w:szCs w:val="22"/>
          <w:lang w:eastAsia="en-US"/>
        </w:rPr>
        <w:lastRenderedPageBreak/>
        <w:t xml:space="preserve">arrest, given that they were potentially committing an offence  under </w:t>
      </w:r>
      <w:r w:rsidRPr="008705A6">
        <w:rPr>
          <w:rFonts w:ascii="Calibri" w:eastAsia="Calibri" w:hAnsi="Calibri" w:cs="Times New Roman"/>
          <w:i/>
          <w:iCs/>
          <w:color w:val="auto"/>
          <w:sz w:val="22"/>
          <w:szCs w:val="22"/>
          <w:lang w:eastAsia="en-US"/>
        </w:rPr>
        <w:t>Section 1 of the Prevention of Crime Act 1953</w:t>
      </w:r>
      <w:r w:rsidRPr="008705A6">
        <w:rPr>
          <w:rFonts w:ascii="Calibri" w:eastAsia="Calibri" w:hAnsi="Calibri" w:cs="Times New Roman"/>
          <w:color w:val="auto"/>
          <w:sz w:val="22"/>
          <w:szCs w:val="22"/>
          <w:lang w:eastAsia="en-US"/>
        </w:rPr>
        <w:t xml:space="preserve"> </w:t>
      </w:r>
      <w:r w:rsidRPr="008705A6">
        <w:rPr>
          <w:rFonts w:ascii="Calibri" w:eastAsia="Calibri" w:hAnsi="Calibri" w:cs="Times New Roman"/>
          <w:i/>
          <w:iCs/>
          <w:color w:val="auto"/>
          <w:sz w:val="22"/>
          <w:szCs w:val="22"/>
          <w:lang w:eastAsia="en-US"/>
        </w:rPr>
        <w:t>and section 139</w:t>
      </w:r>
      <w:r w:rsidRPr="008705A6">
        <w:rPr>
          <w:rFonts w:ascii="Calibri" w:eastAsia="Calibri" w:hAnsi="Calibri" w:cs="Times New Roman"/>
          <w:color w:val="auto"/>
          <w:sz w:val="22"/>
          <w:szCs w:val="22"/>
          <w:lang w:eastAsia="en-US"/>
        </w:rPr>
        <w:t xml:space="preserve"> </w:t>
      </w:r>
      <w:r w:rsidRPr="008705A6">
        <w:rPr>
          <w:rFonts w:ascii="Calibri" w:eastAsia="Calibri" w:hAnsi="Calibri" w:cs="Times New Roman"/>
          <w:i/>
          <w:iCs/>
          <w:color w:val="auto"/>
          <w:sz w:val="22"/>
          <w:szCs w:val="22"/>
          <w:lang w:eastAsia="en-US"/>
        </w:rPr>
        <w:t>of the Criminal Justice Act</w:t>
      </w:r>
      <w:r w:rsidRPr="008705A6">
        <w:rPr>
          <w:rFonts w:ascii="Calibri" w:eastAsia="Calibri" w:hAnsi="Calibri" w:cs="Times New Roman"/>
          <w:color w:val="auto"/>
          <w:sz w:val="22"/>
          <w:szCs w:val="22"/>
          <w:lang w:eastAsia="en-US"/>
        </w:rPr>
        <w:t xml:space="preserve"> </w:t>
      </w:r>
      <w:r w:rsidRPr="008705A6">
        <w:rPr>
          <w:rFonts w:ascii="Calibri" w:eastAsia="Calibri" w:hAnsi="Calibri" w:cs="Times New Roman"/>
          <w:i/>
          <w:iCs/>
          <w:color w:val="auto"/>
          <w:sz w:val="22"/>
          <w:szCs w:val="22"/>
          <w:lang w:eastAsia="en-US"/>
        </w:rPr>
        <w:t xml:space="preserve">1988 </w:t>
      </w:r>
      <w:r w:rsidRPr="008705A6">
        <w:rPr>
          <w:rFonts w:ascii="Calibri" w:eastAsia="Calibri" w:hAnsi="Calibri" w:cs="Times New Roman"/>
          <w:color w:val="auto"/>
          <w:sz w:val="22"/>
          <w:szCs w:val="22"/>
          <w:lang w:eastAsia="en-US"/>
        </w:rPr>
        <w:t xml:space="preserve">as it states that it is an offence to having an offensive weapon in a public place with lawful authority or reasonable excuse or having an article with a blade or it being sharply pointed. As we able to have a plan in place, were able to </w:t>
      </w:r>
      <w:r w:rsidR="00802ABF" w:rsidRPr="008705A6">
        <w:rPr>
          <w:rFonts w:ascii="Calibri" w:eastAsia="Calibri" w:hAnsi="Calibri" w:cs="Times New Roman"/>
          <w:color w:val="auto"/>
          <w:sz w:val="22"/>
          <w:szCs w:val="22"/>
          <w:lang w:eastAsia="en-US"/>
        </w:rPr>
        <w:t>act</w:t>
      </w:r>
      <w:bookmarkStart w:id="4" w:name="_GoBack"/>
      <w:bookmarkEnd w:id="4"/>
      <w:r w:rsidRPr="008705A6">
        <w:rPr>
          <w:rFonts w:ascii="Calibri" w:eastAsia="Calibri" w:hAnsi="Calibri" w:cs="Times New Roman"/>
          <w:color w:val="auto"/>
          <w:sz w:val="22"/>
          <w:szCs w:val="22"/>
          <w:lang w:eastAsia="en-US"/>
        </w:rPr>
        <w:t xml:space="preserve">, having prepared as much as we could. </w:t>
      </w:r>
    </w:p>
    <w:p w14:paraId="04B65DE0"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As we approached the boys, all body cameras were activated for our safety and theirs. The boys were startled and shocked that the we had arrived and did not make any attempts to run. All three boys were separated, and it was explained to them that the reason why had they had been stopped was because they had been seen with a bladed article and that it was an offence to have one.  During this process, all three boys’ names were taken and ran through niche to see if they had any previous markers or if they had been in trouble before for similar offences. </w:t>
      </w:r>
    </w:p>
    <w:p w14:paraId="633C17F7"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Before a search was conducted the boys were asked if they had any article on them. One of them handed the bladed article over and he explained to us that the reason why he had the knife on him was because he had been working with his mum at their farm. He said that he had been using it to strip hay bales so the cows could feed of it and he had forgot to give it back off it.  The bladed article was then seized by officers.  </w:t>
      </w:r>
    </w:p>
    <w:p w14:paraId="13704469"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As a bladed article had been located on them it was then explained that a search needed to be completed on them as we needed to ensure that they had nothing else on them.  The search conducted was a under section 1 of PACE which states that, </w:t>
      </w:r>
    </w:p>
    <w:p w14:paraId="54FD3647"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i/>
          <w:iCs/>
          <w:color w:val="auto"/>
          <w:sz w:val="22"/>
          <w:szCs w:val="22"/>
          <w:lang w:eastAsia="en-US"/>
        </w:rPr>
        <w:t>in any place to which at the time when he proposes to exercise the power the public or any section of the public has access, on payment or otherwise, as of right or by virtue of express or implied permission; or in any other place to which people have ready access at the time when he proposes to exercise the power, but which is not a dwelling and If in the course of such a search a constable discovers an article which he has reasonable grounds for suspecting to be a stolen or prohibited article.</w:t>
      </w:r>
    </w:p>
    <w:p w14:paraId="11181C3C"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Following the completion of the search, which was conducted following the GOWISELY mnemonic, which must be done correctly otherwise, the search we be deemed unlawful. The correct procedure for the search would be tell the offender of the grounds for the search, then explain to them who you are and what station you are out of, which then followed by an explanation of what legal powers you have to be searching them. After these steps are complete, you explain to them what you are looking find as a result of the search and that they have been detained for the purpose of the search. Lastly it is important for you to have your body camera on, as it ensures that the search has been done efficiently and if the offender wants to challenge the reasoning behind it, there is evidence to support your cause. As a result of the search no further items were located, the boys were then taken home separately. On the way back the boy who was found with the bladed article was remorseful and apologised for having the knife on him and explained that he had no intent to hurt anyone with it and that his actions were just stupid. During journey home, officers spoke to his mum who corroborated his story and understood why he had been picked up by officers and had to be taken home. </w:t>
      </w:r>
    </w:p>
    <w:p w14:paraId="64FFE67D"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Discretion was given due to several reasons. These reasons include that: he had no previous history, his age, his reasoning for having the knife on him as well as his co-operation with police. Consequently, officers felt it would be appropriate not to arrest him and instead bring him in for a voluntary interview, which the boy agreed to. </w:t>
      </w:r>
    </w:p>
    <w:p w14:paraId="483A2832"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i/>
          <w:iCs/>
          <w:color w:val="auto"/>
          <w:sz w:val="22"/>
          <w:szCs w:val="22"/>
          <w:shd w:val="clear" w:color="auto" w:fill="FFFFFF"/>
          <w:lang w:eastAsia="en-US"/>
        </w:rPr>
        <w:t>Police discretion is an important and necessary feature of our criminal justice system. When a police officer suspects that a person has committed an offence, they will exercise judgement (or discretion) as to how best to proceed</w:t>
      </w:r>
      <w:r w:rsidRPr="008705A6">
        <w:rPr>
          <w:rFonts w:ascii="Calibri" w:eastAsia="Calibri" w:hAnsi="Calibri" w:cs="Times New Roman"/>
          <w:i/>
          <w:iCs/>
          <w:color w:val="5E5E5E"/>
          <w:sz w:val="22"/>
          <w:szCs w:val="22"/>
          <w:shd w:val="clear" w:color="auto" w:fill="FFFFFF"/>
          <w:lang w:eastAsia="en-US"/>
        </w:rPr>
        <w:t>.</w:t>
      </w:r>
      <w:r w:rsidRPr="008705A6">
        <w:rPr>
          <w:rFonts w:ascii="Calibri" w:eastAsia="Calibri" w:hAnsi="Calibri" w:cs="Times New Roman"/>
          <w:i/>
          <w:iCs/>
          <w:color w:val="auto"/>
          <w:sz w:val="22"/>
          <w:szCs w:val="22"/>
          <w:lang w:eastAsia="en-US"/>
        </w:rPr>
        <w:t xml:space="preserve"> </w:t>
      </w:r>
      <w:r w:rsidRPr="008705A6">
        <w:rPr>
          <w:rFonts w:ascii="Calibri" w:eastAsia="Calibri" w:hAnsi="Calibri" w:cs="Times New Roman"/>
          <w:color w:val="auto"/>
          <w:sz w:val="22"/>
          <w:szCs w:val="22"/>
          <w:lang w:eastAsia="en-US"/>
        </w:rPr>
        <w:t xml:space="preserve">I felt we used our discretion in the correct manner as other factors which allowed us to make this decision, was the fact he was no longer in possession of the bladed article, there was no victim in the incident and the threat, harm, risk to anyone else was very low and it was not in the public interest to arrest him, given that he had complied and followed the wishes of the police. </w:t>
      </w:r>
    </w:p>
    <w:p w14:paraId="7A24D762"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lastRenderedPageBreak/>
        <w:t xml:space="preserve">Overall on reflection of the incident, I felt that it went well as we dealt with it in a calm and professional manner. For example, we explained to the boys in question each step of the process and why we were doing it. I felt that this was beneficial and kept the incident under control. Each stage of the incident was in line with the National decision model as we got as much information as possible. This enabled us to assess the threat levels which gave us an understanding of the powers and polices available to us such as using section 1 of PACE. As a result, we were able to identify our options and contingencies before being able to action. </w:t>
      </w:r>
    </w:p>
    <w:p w14:paraId="7267C6E8"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Following the incident, the boy and his mum came in for an interview, so he was able to get his point of view across. It also meant that we were able to get as much information as possible before deciding on how to deal with the matter.  During this process, the boy admitted having the bladed article on him and understood that it was an offence to have it on him. The boy apologised again for having it on him and clarified he had no intent to use to inflict harm on anyone or anything. The boy was charged with being in possession of a bladed article. </w:t>
      </w:r>
    </w:p>
    <w:p w14:paraId="12469950"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After accessing the incident, taking in account all the information I had on boy, I made the decision to use an out of court disposal. An out of court disposal are </w:t>
      </w:r>
      <w:r w:rsidRPr="008705A6">
        <w:rPr>
          <w:rFonts w:ascii="Calibri" w:eastAsia="Calibri" w:hAnsi="Calibri" w:cs="Times New Roman"/>
          <w:i/>
          <w:iCs/>
          <w:color w:val="auto"/>
          <w:sz w:val="22"/>
          <w:szCs w:val="22"/>
          <w:lang w:eastAsia="en-US"/>
        </w:rPr>
        <w:t>responses to crime that the police can administer locally without having to take the matter to court. The main disposals used are</w:t>
      </w:r>
      <w:r w:rsidRPr="008705A6">
        <w:rPr>
          <w:rFonts w:ascii="Calibri" w:eastAsia="Calibri" w:hAnsi="Calibri" w:cs="Times New Roman"/>
          <w:color w:val="auto"/>
          <w:sz w:val="22"/>
          <w:szCs w:val="22"/>
          <w:lang w:eastAsia="en-US"/>
        </w:rPr>
        <w:t xml:space="preserve"> </w:t>
      </w:r>
      <w:r w:rsidRPr="008705A6">
        <w:rPr>
          <w:rFonts w:ascii="Calibri" w:eastAsia="Calibri" w:hAnsi="Calibri" w:cs="Times New Roman"/>
          <w:i/>
          <w:iCs/>
          <w:color w:val="auto"/>
          <w:sz w:val="22"/>
          <w:szCs w:val="22"/>
          <w:lang w:eastAsia="en-US"/>
        </w:rPr>
        <w:t xml:space="preserve">simple cautions, conditional cautions, penalty notices for disorder (PNDs), cannabis a warning and community resolutions. These disposals are a valuable tool for the police when tackling low-level crime and can represent a proportionate and effective response to offending that can focus on the needs of the victim. The current framework has, over time, developed into a complex set of arrangements that are difficult for the public to understand and for practitioners to implement. </w:t>
      </w:r>
    </w:p>
    <w:p w14:paraId="39743C3F"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As the boy is only young, the out of court disposal I used was to refer the young boy to YOS which is a Young offender scheme. As part of this scheme, the young boy will work closely with the youth offending team which is made up of number of professionals from different agencies. These professionals work together to prevent children and young people from entering the youth justice system for the first time and they support them to move away from offending. They can also help them understand the effects offending behaviour can have on others and themselves.</w:t>
      </w:r>
    </w:p>
    <w:p w14:paraId="3B3820D7" w14:textId="77777777" w:rsidR="008705A6" w:rsidRPr="008705A6" w:rsidRDefault="008705A6" w:rsidP="008705A6">
      <w:pPr>
        <w:suppressAutoHyphens/>
        <w:overflowPunct/>
        <w:autoSpaceDE/>
        <w:adjustRightInd/>
        <w:spacing w:after="160" w:line="247" w:lineRule="auto"/>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The reason why I was able to refer the boy to YOS was due to the YOS referral Map. This includes guidelines to given to police regarding who is eligible for this out of court disposal. To fall into these criteria, the crime must not have a had a victim, the boy being interviewed, and the boy admitting the offence. If the young boy was not willing to admit to the offence, a different cause of penalty would’ve been explored. </w:t>
      </w:r>
    </w:p>
    <w:p w14:paraId="7350BDC8" w14:textId="77777777" w:rsidR="008705A6" w:rsidRPr="008705A6" w:rsidRDefault="008705A6" w:rsidP="008705A6">
      <w:pPr>
        <w:adjustRightInd/>
        <w:ind w:right="107"/>
        <w:jc w:val="both"/>
        <w:rPr>
          <w:rFonts w:ascii="Calibri" w:hAnsi="Calibri" w:cs="Calibri"/>
          <w:sz w:val="22"/>
          <w:szCs w:val="22"/>
        </w:rPr>
      </w:pPr>
      <w:r w:rsidRPr="008705A6">
        <w:rPr>
          <w:rFonts w:ascii="Calibri" w:hAnsi="Calibri" w:cs="Calibri"/>
          <w:sz w:val="22"/>
          <w:szCs w:val="22"/>
        </w:rPr>
        <w:t>Throughout this incident I feel that policing values were engaged, with the thought of any potential bias, which could’ve potentially had any impact on the outcome of the decision. There are many ways that bias can bias displayed and one which is known as unconscious bias plays a part in many policing incidents and it is important that it does not influence the outcome.</w:t>
      </w:r>
    </w:p>
    <w:p w14:paraId="7B8D8E26" w14:textId="77777777" w:rsidR="008705A6" w:rsidRPr="008705A6" w:rsidRDefault="008705A6" w:rsidP="008705A6">
      <w:pPr>
        <w:adjustRightInd/>
        <w:ind w:right="107"/>
        <w:jc w:val="both"/>
        <w:rPr>
          <w:rFonts w:ascii="Calibri" w:hAnsi="Calibri" w:cs="Calibri"/>
          <w:sz w:val="22"/>
          <w:szCs w:val="22"/>
        </w:rPr>
      </w:pPr>
    </w:p>
    <w:p w14:paraId="0093489C" w14:textId="77777777" w:rsidR="008705A6" w:rsidRPr="008705A6" w:rsidRDefault="008705A6" w:rsidP="008705A6">
      <w:pPr>
        <w:adjustRightInd/>
        <w:ind w:right="107"/>
        <w:jc w:val="both"/>
        <w:rPr>
          <w:rFonts w:ascii="Calibri" w:hAnsi="Calibri" w:cs="Calibri"/>
          <w:i/>
          <w:iCs/>
          <w:sz w:val="22"/>
          <w:szCs w:val="22"/>
        </w:rPr>
      </w:pPr>
      <w:r w:rsidRPr="008705A6">
        <w:rPr>
          <w:rFonts w:ascii="Calibri" w:hAnsi="Calibri" w:cs="Calibri"/>
          <w:sz w:val="22"/>
          <w:szCs w:val="22"/>
        </w:rPr>
        <w:t xml:space="preserve">According to </w:t>
      </w:r>
      <w:proofErr w:type="spellStart"/>
      <w:r w:rsidRPr="008705A6">
        <w:rPr>
          <w:rFonts w:ascii="Calibri" w:hAnsi="Calibri" w:cs="Calibri"/>
          <w:sz w:val="22"/>
          <w:szCs w:val="22"/>
        </w:rPr>
        <w:t>Reniers</w:t>
      </w:r>
      <w:proofErr w:type="spellEnd"/>
      <w:r w:rsidRPr="008705A6">
        <w:rPr>
          <w:rFonts w:ascii="Calibri" w:hAnsi="Calibri" w:cs="Calibri"/>
          <w:sz w:val="22"/>
          <w:szCs w:val="22"/>
        </w:rPr>
        <w:t xml:space="preserve">, </w:t>
      </w:r>
      <w:r w:rsidRPr="008705A6">
        <w:rPr>
          <w:rFonts w:ascii="Calibri" w:hAnsi="Calibri" w:cs="Calibri"/>
          <w:i/>
          <w:iCs/>
          <w:sz w:val="22"/>
          <w:szCs w:val="22"/>
        </w:rPr>
        <w:t xml:space="preserve">Unconscious biases, or implicit biases, are thoughts and feelings which can affect the way people think and act around others. These thoughts and feelings can be ingrained and happen unconsciously, due to previous experiences and what has heard relating to that specific event or person. These thoughts and feelings can be picked up through social, familial or institutional events. Unconscious biases can cause a positive and negative responses depending on that previous event has affected it them. </w:t>
      </w:r>
    </w:p>
    <w:p w14:paraId="2D554571" w14:textId="77777777" w:rsidR="008705A6" w:rsidRPr="008705A6" w:rsidRDefault="008705A6" w:rsidP="008705A6">
      <w:pPr>
        <w:adjustRightInd/>
        <w:ind w:right="107"/>
        <w:jc w:val="both"/>
        <w:rPr>
          <w:sz w:val="24"/>
          <w:szCs w:val="24"/>
        </w:rPr>
      </w:pPr>
      <w:bookmarkStart w:id="5" w:name="_Hlk92211604"/>
    </w:p>
    <w:p w14:paraId="3B55BF71" w14:textId="77777777" w:rsidR="008705A6" w:rsidRPr="008705A6" w:rsidRDefault="008705A6" w:rsidP="008705A6">
      <w:pPr>
        <w:adjustRightInd/>
        <w:ind w:right="107"/>
        <w:jc w:val="both"/>
        <w:rPr>
          <w:rFonts w:ascii="Calibri" w:eastAsia="Calibri" w:hAnsi="Calibri" w:cs="Times New Roman"/>
          <w:color w:val="auto"/>
          <w:sz w:val="22"/>
          <w:szCs w:val="22"/>
          <w:lang w:eastAsia="en-US"/>
        </w:rPr>
      </w:pPr>
      <w:r w:rsidRPr="008705A6">
        <w:rPr>
          <w:rFonts w:ascii="Calibri" w:hAnsi="Calibri" w:cs="Calibri"/>
          <w:sz w:val="22"/>
          <w:szCs w:val="22"/>
        </w:rPr>
        <w:t xml:space="preserve">The reason why believe that policing values were engaged in relation to any bias is because I feel impartiality was shown, as I felt that throughout the incident, I was fair, unprejudiced and objective. I felt that I considered all available options, even though there was no victim in this case, I felt given the location where the offence took place, I had to that into consideration because if it was different time of the day, there could’ve been many people who may have been affected. Throughout the incident, no personal feelings or opinions affected my judgement or influenced me in anyway, ensuring that the boys involved were treated </w:t>
      </w:r>
      <w:r w:rsidRPr="008705A6">
        <w:rPr>
          <w:rFonts w:ascii="Calibri" w:hAnsi="Calibri" w:cs="Calibri"/>
          <w:sz w:val="22"/>
          <w:szCs w:val="22"/>
        </w:rPr>
        <w:lastRenderedPageBreak/>
        <w:t>fairly, as it is important not stereotype and discriminate against anyone. The decision I came to, was made with the evidence we had, and the people involved</w:t>
      </w:r>
      <w:r w:rsidRPr="008705A6">
        <w:rPr>
          <w:rFonts w:ascii="Calibri" w:hAnsi="Calibri" w:cs="Calibri"/>
          <w:sz w:val="24"/>
          <w:szCs w:val="24"/>
        </w:rPr>
        <w:t xml:space="preserve">. </w:t>
      </w:r>
    </w:p>
    <w:bookmarkEnd w:id="5"/>
    <w:p w14:paraId="639E2AA7" w14:textId="77777777" w:rsidR="008705A6" w:rsidRPr="008705A6" w:rsidRDefault="008705A6" w:rsidP="008705A6">
      <w:pPr>
        <w:adjustRightInd/>
        <w:ind w:right="107"/>
        <w:jc w:val="both"/>
        <w:rPr>
          <w:sz w:val="24"/>
          <w:szCs w:val="24"/>
        </w:rPr>
      </w:pPr>
      <w:r w:rsidRPr="008705A6">
        <w:rPr>
          <w:sz w:val="24"/>
          <w:szCs w:val="24"/>
        </w:rPr>
        <w:t xml:space="preserve"> </w:t>
      </w:r>
    </w:p>
    <w:p w14:paraId="45D72DAC" w14:textId="77777777" w:rsidR="008705A6" w:rsidRPr="008705A6" w:rsidRDefault="008705A6" w:rsidP="008705A6">
      <w:pPr>
        <w:adjustRightInd/>
        <w:ind w:right="107"/>
        <w:jc w:val="both"/>
        <w:rPr>
          <w:rFonts w:ascii="Calibri" w:hAnsi="Calibri" w:cs="Calibri"/>
          <w:sz w:val="22"/>
          <w:szCs w:val="22"/>
        </w:rPr>
      </w:pPr>
      <w:r w:rsidRPr="008705A6">
        <w:rPr>
          <w:rFonts w:ascii="Calibri" w:hAnsi="Calibri" w:cs="Calibri"/>
          <w:sz w:val="22"/>
          <w:szCs w:val="22"/>
        </w:rPr>
        <w:t xml:space="preserve">Also having an understanding of the expected standards in policing behaviour, helped me in this incident, as I felt key values such completing the job properly with high integrity, were at the forefront of my thoughts and by having this it allowed me to ensure that any potential bias I may have had heading into the incident had no bearing on the outcome. I felt by doing this and dealing with the boys in the way we did, showing them respect and dignity, built a good rapport with them, allow the incident to run smoothly, enabling them to co-operate with us efficiently. </w:t>
      </w:r>
    </w:p>
    <w:p w14:paraId="6AFFF3A0" w14:textId="77777777" w:rsidR="008705A6" w:rsidRPr="008705A6" w:rsidRDefault="008705A6" w:rsidP="008705A6">
      <w:pPr>
        <w:adjustRightInd/>
        <w:ind w:right="107"/>
        <w:jc w:val="both"/>
        <w:rPr>
          <w:rFonts w:ascii="Calibri" w:hAnsi="Calibri" w:cs="Calibri"/>
          <w:sz w:val="22"/>
          <w:szCs w:val="22"/>
        </w:rPr>
      </w:pPr>
    </w:p>
    <w:p w14:paraId="783240A6" w14:textId="77777777" w:rsidR="008705A6" w:rsidRPr="008705A6" w:rsidRDefault="008705A6" w:rsidP="008705A6">
      <w:pPr>
        <w:adjustRightInd/>
        <w:ind w:right="107"/>
        <w:jc w:val="both"/>
        <w:rPr>
          <w:rFonts w:ascii="Calibri" w:hAnsi="Calibri" w:cs="Calibri"/>
          <w:sz w:val="22"/>
          <w:szCs w:val="22"/>
        </w:rPr>
      </w:pPr>
      <w:r w:rsidRPr="008705A6">
        <w:rPr>
          <w:rFonts w:ascii="Calibri" w:hAnsi="Calibri" w:cs="Calibri"/>
          <w:sz w:val="22"/>
          <w:szCs w:val="22"/>
        </w:rPr>
        <w:t xml:space="preserve">As we provide a service to society, I feel that ensuring public safety and wellbeing to the public and this played a key role in helping us deal with the situation and considering what the potential impact it could’ve had it we didn’t with it, the way we did.  The reason why I believe we did this was because throughout the incident, the public interest was always a cause for concern, and that we had to consider their potential thoughts and feelings regarding the matter. Any potential bias, which could have affected us was not shown, as we dealt with this situation, as an individual and did not compare it to anything similar, to what we may expect from boys in this age category. </w:t>
      </w:r>
    </w:p>
    <w:p w14:paraId="3AE72680" w14:textId="77777777" w:rsidR="008705A6" w:rsidRPr="008705A6" w:rsidRDefault="008705A6" w:rsidP="008705A6">
      <w:pPr>
        <w:adjustRightInd/>
        <w:ind w:right="107"/>
        <w:jc w:val="both"/>
        <w:rPr>
          <w:rFonts w:ascii="Calibri" w:hAnsi="Calibri" w:cs="Calibri"/>
          <w:sz w:val="22"/>
          <w:szCs w:val="22"/>
        </w:rPr>
      </w:pPr>
    </w:p>
    <w:p w14:paraId="50BCE2A0" w14:textId="77777777" w:rsidR="008705A6" w:rsidRPr="008705A6" w:rsidRDefault="008705A6" w:rsidP="008705A6">
      <w:pPr>
        <w:adjustRightInd/>
        <w:ind w:right="107"/>
        <w:jc w:val="both"/>
        <w:rPr>
          <w:rFonts w:ascii="Calibri" w:hAnsi="Calibri" w:cs="Calibri"/>
          <w:sz w:val="22"/>
          <w:szCs w:val="22"/>
        </w:rPr>
      </w:pPr>
      <w:r w:rsidRPr="008705A6">
        <w:rPr>
          <w:rFonts w:ascii="Calibri" w:hAnsi="Calibri" w:cs="Calibri"/>
          <w:sz w:val="22"/>
          <w:szCs w:val="22"/>
        </w:rPr>
        <w:t xml:space="preserve">Finally, regarding transparency, I felt I was clear with our intentions, and was in constant communication with the offender from the time of the offence, to the interview and the current YOS process. This I feel shows that I was open and honest, which enabled me to have a good rapport with the offender, allowing me to answer and questions they had about the matter which created a trust between us and them. This gave them an understanding of why a charge was given, which they were able to accept. Any potential bias, regarding this value, was removed as I dealt with offender and his family fairly, showing them the respect, that I would give anyone else in this situation. </w:t>
      </w:r>
    </w:p>
    <w:p w14:paraId="794F0411" w14:textId="77777777" w:rsidR="008705A6" w:rsidRPr="008705A6" w:rsidRDefault="008705A6" w:rsidP="008705A6">
      <w:pPr>
        <w:adjustRightInd/>
        <w:ind w:right="107"/>
        <w:jc w:val="both"/>
        <w:rPr>
          <w:rFonts w:ascii="Calibri" w:eastAsia="Calibri" w:hAnsi="Calibri" w:cs="Times New Roman"/>
          <w:color w:val="auto"/>
          <w:sz w:val="22"/>
          <w:szCs w:val="22"/>
          <w:lang w:eastAsia="en-US"/>
        </w:rPr>
      </w:pPr>
    </w:p>
    <w:p w14:paraId="675BE840" w14:textId="77777777" w:rsidR="008705A6" w:rsidRPr="008705A6" w:rsidRDefault="008705A6" w:rsidP="008705A6">
      <w:pPr>
        <w:adjustRightInd/>
        <w:ind w:right="107"/>
        <w:jc w:val="both"/>
        <w:rPr>
          <w:rFonts w:ascii="Calibri" w:eastAsia="Calibri" w:hAnsi="Calibri" w:cs="Times New Roman"/>
          <w:color w:val="auto"/>
          <w:sz w:val="22"/>
          <w:szCs w:val="22"/>
          <w:lang w:eastAsia="en-US"/>
        </w:rPr>
      </w:pPr>
      <w:r w:rsidRPr="008705A6">
        <w:rPr>
          <w:rFonts w:ascii="Calibri" w:eastAsia="Calibri" w:hAnsi="Calibri" w:cs="Times New Roman"/>
          <w:color w:val="auto"/>
          <w:sz w:val="22"/>
          <w:szCs w:val="22"/>
          <w:lang w:eastAsia="en-US"/>
        </w:rPr>
        <w:t xml:space="preserve">Overall, after reflecting on the experience, I feel as I handled myself professionally and accordingly in line with policing values and code of ethics. I felt the way in which I communicated with the offender, during the incident and during the interview, was good as given that he was a young a boy he had never been in this environment before and was unaware of the process. I felt discretion was used well and was based on this specific incident alone, without any potential bias which may have impacted from similar incidents.  </w:t>
      </w:r>
    </w:p>
    <w:p w14:paraId="363979F9" w14:textId="5F818E18" w:rsidR="006C7CA5" w:rsidRDefault="006C7CA5" w:rsidP="00E6298B">
      <w:pPr>
        <w:ind w:right="107"/>
        <w:jc w:val="both"/>
        <w:rPr>
          <w:sz w:val="24"/>
          <w:szCs w:val="24"/>
        </w:rPr>
      </w:pPr>
    </w:p>
    <w:p w14:paraId="08351047" w14:textId="7BD5FED9" w:rsidR="008705A6" w:rsidRPr="00270EEB" w:rsidRDefault="008705A6" w:rsidP="00E6298B">
      <w:pPr>
        <w:ind w:right="107"/>
        <w:jc w:val="both"/>
        <w:rPr>
          <w:sz w:val="24"/>
          <w:szCs w:val="24"/>
        </w:rPr>
      </w:pPr>
      <w:r>
        <w:rPr>
          <w:sz w:val="24"/>
          <w:szCs w:val="24"/>
        </w:rPr>
        <w:t xml:space="preserve">Word count – 2418 </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4153"/>
        <w:gridCol w:w="2518"/>
        <w:gridCol w:w="1245"/>
      </w:tblGrid>
      <w:tr w:rsidR="00B75DEC" w:rsidRPr="00270EEB" w14:paraId="2BE34DB5" w14:textId="77777777" w:rsidTr="00AA01AB">
        <w:tc>
          <w:tcPr>
            <w:tcW w:w="183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415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518"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245"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B75DEC" w:rsidRPr="00270EEB" w14:paraId="77448EFF" w14:textId="77777777" w:rsidTr="00AA01AB">
        <w:tc>
          <w:tcPr>
            <w:tcW w:w="1831"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2665B1EA" w:rsidR="00575A8F" w:rsidRPr="00270EEB" w:rsidRDefault="005F702F" w:rsidP="00E6298B">
            <w:pPr>
              <w:ind w:right="107"/>
              <w:jc w:val="both"/>
              <w:rPr>
                <w:sz w:val="24"/>
                <w:szCs w:val="24"/>
              </w:rPr>
            </w:pPr>
            <w:r>
              <w:rPr>
                <w:sz w:val="24"/>
                <w:szCs w:val="24"/>
              </w:rPr>
              <w:t xml:space="preserve">Use of Radio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4153" w:type="dxa"/>
            <w:shd w:val="clear" w:color="auto" w:fill="auto"/>
          </w:tcPr>
          <w:p w14:paraId="2DAEA463" w14:textId="790CBCE9" w:rsidR="001C703C" w:rsidRDefault="001C703C" w:rsidP="005F702F">
            <w:pPr>
              <w:ind w:right="107"/>
              <w:rPr>
                <w:sz w:val="24"/>
                <w:szCs w:val="24"/>
              </w:rPr>
            </w:pPr>
            <w:r>
              <w:rPr>
                <w:sz w:val="24"/>
                <w:szCs w:val="24"/>
              </w:rPr>
              <w:t xml:space="preserve">Specific – For this I want to be more confident on the radio and the way in which I feel I will be able to do this I by, when being double crewed to be the officer who is answering the calls over the radio.  I feel is a short-term goal because the more I use the radio the more confident I should become </w:t>
            </w:r>
          </w:p>
          <w:p w14:paraId="371CD701" w14:textId="6E3FF187" w:rsidR="005F702F" w:rsidRDefault="001C703C" w:rsidP="005F702F">
            <w:pPr>
              <w:ind w:right="107"/>
              <w:rPr>
                <w:sz w:val="24"/>
                <w:szCs w:val="24"/>
              </w:rPr>
            </w:pPr>
            <w:r>
              <w:rPr>
                <w:sz w:val="24"/>
                <w:szCs w:val="24"/>
              </w:rPr>
              <w:t xml:space="preserve">Measurable – </w:t>
            </w:r>
            <w:r w:rsidR="00B75DEC">
              <w:rPr>
                <w:sz w:val="24"/>
                <w:szCs w:val="24"/>
              </w:rPr>
              <w:t>I feel this can be measured by how often the control room must ask for information which I should’ve already given them, and my fellow officers not having to prompt me. My target by the end of the period would be to self-sufficient and not have to rely on any prompting.</w:t>
            </w:r>
          </w:p>
          <w:p w14:paraId="2C5FB852" w14:textId="17719300" w:rsidR="00B75DEC" w:rsidRPr="00270EEB" w:rsidRDefault="00B75DEC" w:rsidP="005F702F">
            <w:pPr>
              <w:ind w:right="107"/>
              <w:rPr>
                <w:sz w:val="24"/>
                <w:szCs w:val="24"/>
              </w:rPr>
            </w:pPr>
            <w:r>
              <w:rPr>
                <w:sz w:val="24"/>
                <w:szCs w:val="24"/>
              </w:rPr>
              <w:t>Attainable and realistic as I have the resources and the commitment to achieve the goal.</w:t>
            </w:r>
          </w:p>
        </w:tc>
        <w:tc>
          <w:tcPr>
            <w:tcW w:w="2518" w:type="dxa"/>
            <w:shd w:val="clear" w:color="auto" w:fill="auto"/>
          </w:tcPr>
          <w:p w14:paraId="54493201" w14:textId="5199242B" w:rsidR="001C703C" w:rsidRDefault="005F702F" w:rsidP="001C703C">
            <w:pPr>
              <w:ind w:right="107"/>
              <w:jc w:val="both"/>
              <w:rPr>
                <w:sz w:val="24"/>
                <w:szCs w:val="24"/>
              </w:rPr>
            </w:pPr>
            <w:r>
              <w:rPr>
                <w:sz w:val="24"/>
                <w:szCs w:val="24"/>
              </w:rPr>
              <w:t>The people who could provide support are</w:t>
            </w:r>
            <w:r w:rsidR="001C703C">
              <w:rPr>
                <w:sz w:val="24"/>
                <w:szCs w:val="24"/>
              </w:rPr>
              <w:t>:</w:t>
            </w:r>
          </w:p>
          <w:p w14:paraId="7B0D67C6" w14:textId="545FEF48" w:rsidR="001C703C" w:rsidRDefault="001C703C" w:rsidP="001C703C">
            <w:pPr>
              <w:ind w:right="107"/>
              <w:jc w:val="both"/>
              <w:rPr>
                <w:sz w:val="24"/>
                <w:szCs w:val="24"/>
              </w:rPr>
            </w:pPr>
          </w:p>
          <w:p w14:paraId="6F2EF39C" w14:textId="1792A95D" w:rsidR="001C703C" w:rsidRPr="001C703C" w:rsidRDefault="001C703C" w:rsidP="001C703C">
            <w:pPr>
              <w:ind w:right="107"/>
              <w:jc w:val="both"/>
              <w:rPr>
                <w:sz w:val="24"/>
                <w:szCs w:val="24"/>
              </w:rPr>
            </w:pPr>
            <w:r>
              <w:rPr>
                <w:sz w:val="24"/>
                <w:szCs w:val="24"/>
              </w:rPr>
              <w:t xml:space="preserve">Control room staff and they could do this by providing feedback on whether I have been clear and asked the right questions and given the right information over the air and fellow officers could assist by giving me as many opportunities as possible in answering over the air </w:t>
            </w:r>
          </w:p>
        </w:tc>
        <w:tc>
          <w:tcPr>
            <w:tcW w:w="1245" w:type="dxa"/>
            <w:shd w:val="clear" w:color="auto" w:fill="auto"/>
          </w:tcPr>
          <w:p w14:paraId="2504268C" w14:textId="77777777" w:rsidR="005F702F" w:rsidRDefault="005F702F" w:rsidP="28A9B94D">
            <w:pPr>
              <w:jc w:val="both"/>
              <w:rPr>
                <w:sz w:val="24"/>
                <w:szCs w:val="24"/>
              </w:rPr>
            </w:pPr>
          </w:p>
          <w:p w14:paraId="3851D535" w14:textId="279D4470" w:rsidR="001C703C" w:rsidRDefault="001C703C" w:rsidP="28A9B94D">
            <w:pPr>
              <w:jc w:val="both"/>
              <w:rPr>
                <w:sz w:val="24"/>
                <w:szCs w:val="24"/>
              </w:rPr>
            </w:pPr>
            <w:r>
              <w:rPr>
                <w:sz w:val="24"/>
                <w:szCs w:val="24"/>
              </w:rPr>
              <w:t xml:space="preserve">3 – 6 Months </w:t>
            </w:r>
          </w:p>
        </w:tc>
      </w:tr>
      <w:tr w:rsidR="00B75DEC" w:rsidRPr="00270EEB" w14:paraId="67CEB11A" w14:textId="77777777" w:rsidTr="00AA01AB">
        <w:tc>
          <w:tcPr>
            <w:tcW w:w="1831"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6F46E2EF" w:rsidR="00575A8F" w:rsidRPr="00270EEB" w:rsidRDefault="005F702F" w:rsidP="005F702F">
            <w:pPr>
              <w:ind w:right="107"/>
              <w:rPr>
                <w:sz w:val="24"/>
                <w:szCs w:val="24"/>
              </w:rPr>
            </w:pPr>
            <w:r>
              <w:rPr>
                <w:sz w:val="24"/>
                <w:szCs w:val="24"/>
              </w:rPr>
              <w:t>Dealing with Conflict</w:t>
            </w: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4153" w:type="dxa"/>
            <w:shd w:val="clear" w:color="auto" w:fill="auto"/>
          </w:tcPr>
          <w:p w14:paraId="37426E79" w14:textId="68AC9C9F" w:rsidR="00C443E5" w:rsidRDefault="00B75DEC" w:rsidP="00B75DEC">
            <w:pPr>
              <w:ind w:right="107"/>
              <w:rPr>
                <w:sz w:val="24"/>
                <w:szCs w:val="24"/>
              </w:rPr>
            </w:pPr>
            <w:r>
              <w:rPr>
                <w:sz w:val="24"/>
                <w:szCs w:val="24"/>
              </w:rPr>
              <w:t xml:space="preserve">Specific – I want to be more confident in dealing with call associated with potential conflict. The way in which I feel this can be achieved is </w:t>
            </w:r>
            <w:r w:rsidR="00C443E5">
              <w:rPr>
                <w:sz w:val="24"/>
                <w:szCs w:val="24"/>
              </w:rPr>
              <w:t>by Attending</w:t>
            </w:r>
            <w:r w:rsidR="00E212CC">
              <w:rPr>
                <w:sz w:val="24"/>
                <w:szCs w:val="24"/>
              </w:rPr>
              <w:t xml:space="preserve"> as many calls as possible where there could be conflict</w:t>
            </w:r>
            <w:r>
              <w:rPr>
                <w:sz w:val="24"/>
                <w:szCs w:val="24"/>
              </w:rPr>
              <w:t xml:space="preserve"> and when there taking the lead in the incidents allowing me </w:t>
            </w:r>
            <w:r w:rsidR="00C443E5">
              <w:rPr>
                <w:sz w:val="24"/>
                <w:szCs w:val="24"/>
              </w:rPr>
              <w:t>to feel</w:t>
            </w:r>
            <w:r>
              <w:rPr>
                <w:sz w:val="24"/>
                <w:szCs w:val="24"/>
              </w:rPr>
              <w:t xml:space="preserve"> confident in these situations</w:t>
            </w:r>
            <w:r w:rsidR="00C443E5">
              <w:rPr>
                <w:sz w:val="24"/>
                <w:szCs w:val="24"/>
              </w:rPr>
              <w:t>.</w:t>
            </w:r>
          </w:p>
          <w:p w14:paraId="09046D10" w14:textId="0D081857" w:rsidR="00E212CC" w:rsidRDefault="00C443E5" w:rsidP="00B75DEC">
            <w:pPr>
              <w:ind w:right="107"/>
              <w:rPr>
                <w:sz w:val="24"/>
                <w:szCs w:val="24"/>
              </w:rPr>
            </w:pPr>
            <w:r>
              <w:rPr>
                <w:sz w:val="24"/>
                <w:szCs w:val="24"/>
              </w:rPr>
              <w:t xml:space="preserve">Measurable – The way in which this can be measured is </w:t>
            </w:r>
            <w:r w:rsidR="00AA01AB">
              <w:rPr>
                <w:sz w:val="24"/>
                <w:szCs w:val="24"/>
              </w:rPr>
              <w:t>by attending at least 3 calls a set relating to conflict</w:t>
            </w:r>
            <w:r>
              <w:rPr>
                <w:sz w:val="24"/>
                <w:szCs w:val="24"/>
              </w:rPr>
              <w:t>.</w:t>
            </w:r>
          </w:p>
          <w:p w14:paraId="0DBA7AB2" w14:textId="70D9F408" w:rsidR="00C443E5" w:rsidRDefault="00C443E5" w:rsidP="00B75DEC">
            <w:pPr>
              <w:ind w:right="107"/>
              <w:rPr>
                <w:sz w:val="24"/>
                <w:szCs w:val="24"/>
              </w:rPr>
            </w:pPr>
            <w:r>
              <w:rPr>
                <w:sz w:val="24"/>
                <w:szCs w:val="24"/>
              </w:rPr>
              <w:t xml:space="preserve">I feel that this attenable and realistic as I have the resources and support to achieve this by having </w:t>
            </w:r>
            <w:r>
              <w:rPr>
                <w:sz w:val="24"/>
                <w:szCs w:val="24"/>
              </w:rPr>
              <w:lastRenderedPageBreak/>
              <w:t>experience</w:t>
            </w:r>
            <w:r w:rsidR="00AA01AB">
              <w:rPr>
                <w:sz w:val="24"/>
                <w:szCs w:val="24"/>
              </w:rPr>
              <w:t>d</w:t>
            </w:r>
            <w:r>
              <w:rPr>
                <w:sz w:val="24"/>
                <w:szCs w:val="24"/>
              </w:rPr>
              <w:t xml:space="preserve"> </w:t>
            </w:r>
            <w:proofErr w:type="gramStart"/>
            <w:r>
              <w:rPr>
                <w:sz w:val="24"/>
                <w:szCs w:val="24"/>
              </w:rPr>
              <w:t>officers</w:t>
            </w:r>
            <w:proofErr w:type="gramEnd"/>
            <w:r>
              <w:rPr>
                <w:sz w:val="24"/>
                <w:szCs w:val="24"/>
              </w:rPr>
              <w:t xml:space="preserve"> feedback and the use of my body camera so </w:t>
            </w:r>
            <w:proofErr w:type="spellStart"/>
            <w:r>
              <w:rPr>
                <w:sz w:val="24"/>
                <w:szCs w:val="24"/>
              </w:rPr>
              <w:t>i</w:t>
            </w:r>
            <w:proofErr w:type="spellEnd"/>
            <w:r>
              <w:rPr>
                <w:sz w:val="24"/>
                <w:szCs w:val="24"/>
              </w:rPr>
              <w:t xml:space="preserve"> able to look over the incident and learn from it. </w:t>
            </w:r>
          </w:p>
          <w:p w14:paraId="3BD876A6" w14:textId="780679E0" w:rsidR="00E212CC" w:rsidRPr="00270EEB" w:rsidRDefault="00E212CC" w:rsidP="00E6298B">
            <w:pPr>
              <w:ind w:right="107"/>
              <w:jc w:val="both"/>
              <w:rPr>
                <w:sz w:val="24"/>
                <w:szCs w:val="24"/>
              </w:rPr>
            </w:pPr>
          </w:p>
        </w:tc>
        <w:tc>
          <w:tcPr>
            <w:tcW w:w="2518" w:type="dxa"/>
            <w:shd w:val="clear" w:color="auto" w:fill="auto"/>
          </w:tcPr>
          <w:p w14:paraId="23D10741" w14:textId="246CFAEB" w:rsidR="00E212CC" w:rsidRPr="00C443E5" w:rsidRDefault="00E212CC" w:rsidP="00C443E5">
            <w:pPr>
              <w:ind w:right="107"/>
              <w:jc w:val="both"/>
              <w:rPr>
                <w:sz w:val="24"/>
                <w:szCs w:val="24"/>
              </w:rPr>
            </w:pPr>
            <w:r>
              <w:rPr>
                <w:sz w:val="24"/>
                <w:szCs w:val="24"/>
              </w:rPr>
              <w:lastRenderedPageBreak/>
              <w:t>The people who could provide support are</w:t>
            </w:r>
            <w:r w:rsidR="00C443E5">
              <w:rPr>
                <w:sz w:val="24"/>
                <w:szCs w:val="24"/>
              </w:rPr>
              <w:t xml:space="preserve"> work colleges and shift sergeants. The way in which they could support me is by giving be feedback on what went and not so well </w:t>
            </w:r>
            <w:r w:rsidRPr="00C443E5">
              <w:rPr>
                <w:sz w:val="24"/>
                <w:szCs w:val="24"/>
              </w:rPr>
              <w:t xml:space="preserve"> </w:t>
            </w:r>
          </w:p>
          <w:p w14:paraId="7A4C9A77" w14:textId="08D66443" w:rsidR="00B75DEC" w:rsidRPr="00B75DEC" w:rsidRDefault="00B75DEC" w:rsidP="00C443E5">
            <w:pPr>
              <w:ind w:right="107"/>
              <w:jc w:val="both"/>
              <w:rPr>
                <w:sz w:val="24"/>
                <w:szCs w:val="24"/>
              </w:rPr>
            </w:pPr>
          </w:p>
        </w:tc>
        <w:tc>
          <w:tcPr>
            <w:tcW w:w="1245" w:type="dxa"/>
            <w:shd w:val="clear" w:color="auto" w:fill="auto"/>
          </w:tcPr>
          <w:p w14:paraId="7820353C" w14:textId="77777777" w:rsidR="28A9B94D" w:rsidRDefault="28A9B94D" w:rsidP="28A9B94D">
            <w:pPr>
              <w:jc w:val="both"/>
              <w:rPr>
                <w:sz w:val="24"/>
                <w:szCs w:val="24"/>
              </w:rPr>
            </w:pPr>
          </w:p>
          <w:p w14:paraId="003BC03B" w14:textId="52B0E6CA" w:rsidR="00B75DEC" w:rsidRDefault="00B75DEC" w:rsidP="28A9B94D">
            <w:pPr>
              <w:jc w:val="both"/>
              <w:rPr>
                <w:sz w:val="24"/>
                <w:szCs w:val="24"/>
              </w:rPr>
            </w:pPr>
            <w:r>
              <w:rPr>
                <w:sz w:val="24"/>
                <w:szCs w:val="24"/>
              </w:rPr>
              <w:t xml:space="preserve">6 – 12 months </w:t>
            </w:r>
          </w:p>
        </w:tc>
      </w:tr>
      <w:tr w:rsidR="00AA01AB" w:rsidRPr="00270EEB" w14:paraId="3EE957C7" w14:textId="77777777" w:rsidTr="00AA01AB">
        <w:tc>
          <w:tcPr>
            <w:tcW w:w="1831" w:type="dxa"/>
            <w:shd w:val="clear" w:color="auto" w:fill="auto"/>
          </w:tcPr>
          <w:p w14:paraId="7F6D259B" w14:textId="77777777" w:rsidR="00AA01AB" w:rsidRPr="00270EEB" w:rsidRDefault="00AA01AB" w:rsidP="00AA01AB">
            <w:pPr>
              <w:ind w:right="107"/>
              <w:jc w:val="both"/>
              <w:rPr>
                <w:sz w:val="24"/>
                <w:szCs w:val="24"/>
              </w:rPr>
            </w:pPr>
          </w:p>
          <w:p w14:paraId="1948B27B" w14:textId="77777777" w:rsidR="00AA01AB" w:rsidRPr="00270EEB" w:rsidRDefault="00AA01AB" w:rsidP="00AA01AB">
            <w:pPr>
              <w:ind w:right="107"/>
              <w:jc w:val="both"/>
              <w:rPr>
                <w:sz w:val="24"/>
                <w:szCs w:val="24"/>
              </w:rPr>
            </w:pPr>
          </w:p>
          <w:p w14:paraId="14F3E63D" w14:textId="77777777" w:rsidR="00AA01AB" w:rsidRPr="00270EEB" w:rsidRDefault="00AA01AB" w:rsidP="00AA01AB">
            <w:pPr>
              <w:ind w:right="107"/>
              <w:jc w:val="both"/>
              <w:rPr>
                <w:sz w:val="24"/>
                <w:szCs w:val="24"/>
              </w:rPr>
            </w:pPr>
          </w:p>
          <w:p w14:paraId="6BD4658F" w14:textId="77777777" w:rsidR="00AA01AB" w:rsidRPr="00270EEB" w:rsidRDefault="00AA01AB" w:rsidP="00AA01AB">
            <w:pPr>
              <w:ind w:right="107"/>
              <w:jc w:val="both"/>
              <w:rPr>
                <w:sz w:val="24"/>
                <w:szCs w:val="24"/>
              </w:rPr>
            </w:pPr>
          </w:p>
          <w:p w14:paraId="4E491004" w14:textId="77777777" w:rsidR="00AA01AB" w:rsidRPr="00270EEB" w:rsidRDefault="00AA01AB" w:rsidP="00AA01AB">
            <w:pPr>
              <w:ind w:right="107"/>
              <w:jc w:val="both"/>
              <w:rPr>
                <w:sz w:val="24"/>
                <w:szCs w:val="24"/>
              </w:rPr>
            </w:pPr>
          </w:p>
          <w:p w14:paraId="63F84709" w14:textId="77777777" w:rsidR="00AA01AB" w:rsidRPr="00270EEB" w:rsidRDefault="00AA01AB" w:rsidP="00AA01AB">
            <w:pPr>
              <w:ind w:right="107"/>
              <w:jc w:val="both"/>
              <w:rPr>
                <w:sz w:val="24"/>
                <w:szCs w:val="24"/>
              </w:rPr>
            </w:pPr>
          </w:p>
          <w:p w14:paraId="46CA1F74" w14:textId="206BA4B1" w:rsidR="00AA01AB" w:rsidRPr="00270EEB" w:rsidRDefault="00AA01AB" w:rsidP="00AA01AB">
            <w:pPr>
              <w:ind w:right="107"/>
              <w:jc w:val="both"/>
              <w:rPr>
                <w:sz w:val="24"/>
                <w:szCs w:val="24"/>
              </w:rPr>
            </w:pPr>
            <w:r>
              <w:rPr>
                <w:sz w:val="24"/>
                <w:szCs w:val="24"/>
              </w:rPr>
              <w:t xml:space="preserve">Niche </w:t>
            </w:r>
          </w:p>
          <w:p w14:paraId="5325704B" w14:textId="77777777" w:rsidR="00AA01AB" w:rsidRPr="00270EEB" w:rsidRDefault="00AA01AB" w:rsidP="00AA01AB">
            <w:pPr>
              <w:ind w:right="107"/>
              <w:jc w:val="both"/>
              <w:rPr>
                <w:sz w:val="24"/>
                <w:szCs w:val="24"/>
              </w:rPr>
            </w:pPr>
          </w:p>
          <w:p w14:paraId="5E51CE34" w14:textId="77777777" w:rsidR="00AA01AB" w:rsidRPr="00270EEB" w:rsidRDefault="00AA01AB" w:rsidP="00AA01AB">
            <w:pPr>
              <w:ind w:right="107"/>
              <w:jc w:val="both"/>
              <w:rPr>
                <w:sz w:val="24"/>
                <w:szCs w:val="24"/>
              </w:rPr>
            </w:pPr>
          </w:p>
          <w:p w14:paraId="03607C62" w14:textId="77777777" w:rsidR="00AA01AB" w:rsidRPr="00270EEB" w:rsidRDefault="00AA01AB" w:rsidP="00AA01AB">
            <w:pPr>
              <w:ind w:right="107"/>
              <w:jc w:val="both"/>
              <w:rPr>
                <w:sz w:val="24"/>
                <w:szCs w:val="24"/>
              </w:rPr>
            </w:pPr>
          </w:p>
          <w:p w14:paraId="279066C3" w14:textId="77777777" w:rsidR="00AA01AB" w:rsidRPr="00270EEB" w:rsidRDefault="00AA01AB" w:rsidP="00AA01AB">
            <w:pPr>
              <w:ind w:right="107"/>
              <w:jc w:val="both"/>
              <w:rPr>
                <w:sz w:val="24"/>
                <w:szCs w:val="24"/>
              </w:rPr>
            </w:pPr>
          </w:p>
          <w:p w14:paraId="69C3124A" w14:textId="77777777" w:rsidR="00AA01AB" w:rsidRPr="00270EEB" w:rsidRDefault="00AA01AB" w:rsidP="00AA01AB">
            <w:pPr>
              <w:ind w:right="107"/>
              <w:jc w:val="both"/>
              <w:rPr>
                <w:sz w:val="24"/>
                <w:szCs w:val="24"/>
              </w:rPr>
            </w:pPr>
          </w:p>
          <w:p w14:paraId="7BA19DB6" w14:textId="77777777" w:rsidR="00AA01AB" w:rsidRPr="00270EEB" w:rsidRDefault="00AA01AB" w:rsidP="00AA01AB">
            <w:pPr>
              <w:ind w:right="107"/>
              <w:jc w:val="both"/>
              <w:rPr>
                <w:sz w:val="24"/>
                <w:szCs w:val="24"/>
              </w:rPr>
            </w:pPr>
          </w:p>
        </w:tc>
        <w:tc>
          <w:tcPr>
            <w:tcW w:w="4153" w:type="dxa"/>
            <w:shd w:val="clear" w:color="auto" w:fill="auto"/>
          </w:tcPr>
          <w:p w14:paraId="6212481E" w14:textId="77777777" w:rsidR="00AA01AB" w:rsidRDefault="00AA01AB" w:rsidP="00AA01AB">
            <w:pPr>
              <w:ind w:right="107"/>
              <w:jc w:val="both"/>
              <w:rPr>
                <w:sz w:val="24"/>
                <w:szCs w:val="24"/>
              </w:rPr>
            </w:pPr>
            <w:r>
              <w:rPr>
                <w:sz w:val="24"/>
                <w:szCs w:val="24"/>
              </w:rPr>
              <w:t>Specific – I want to become more competent at using the Niche system, so I can complete regular occurrences with as little support as possible</w:t>
            </w:r>
          </w:p>
          <w:p w14:paraId="7265A214" w14:textId="77777777" w:rsidR="00AA01AB" w:rsidRDefault="00AA01AB" w:rsidP="00AA01AB">
            <w:pPr>
              <w:ind w:right="107"/>
              <w:jc w:val="both"/>
              <w:rPr>
                <w:sz w:val="24"/>
                <w:szCs w:val="24"/>
              </w:rPr>
            </w:pPr>
          </w:p>
          <w:p w14:paraId="4007CAC8" w14:textId="77777777" w:rsidR="00AA01AB" w:rsidRDefault="00AA01AB" w:rsidP="00AA01AB">
            <w:pPr>
              <w:ind w:right="107"/>
              <w:jc w:val="both"/>
              <w:rPr>
                <w:sz w:val="24"/>
                <w:szCs w:val="24"/>
              </w:rPr>
            </w:pPr>
            <w:r>
              <w:rPr>
                <w:sz w:val="24"/>
                <w:szCs w:val="24"/>
              </w:rPr>
              <w:t xml:space="preserve">Measurable – this can be measured by the number of tasks I receive, highlighting the things I have missed out when updating the occurrence. With the time frame I have given myself, I would like to have fewer than 3 tasks per set for things which I have missed out. </w:t>
            </w:r>
          </w:p>
          <w:p w14:paraId="05FB3BB1" w14:textId="77777777" w:rsidR="00AA01AB" w:rsidRDefault="00AA01AB" w:rsidP="00AA01AB">
            <w:pPr>
              <w:ind w:right="107"/>
              <w:jc w:val="both"/>
              <w:rPr>
                <w:sz w:val="24"/>
                <w:szCs w:val="24"/>
              </w:rPr>
            </w:pPr>
          </w:p>
          <w:p w14:paraId="122DB165" w14:textId="034B6B6E" w:rsidR="00AA01AB" w:rsidRDefault="00AA01AB" w:rsidP="00AA01AB">
            <w:pPr>
              <w:ind w:right="107"/>
              <w:jc w:val="both"/>
              <w:rPr>
                <w:sz w:val="24"/>
                <w:szCs w:val="24"/>
              </w:rPr>
            </w:pPr>
            <w:r>
              <w:rPr>
                <w:sz w:val="24"/>
                <w:szCs w:val="24"/>
              </w:rPr>
              <w:t xml:space="preserve">I feel that this attenable and realistic as I have the resources and support to achieve this by having experienced officers </w:t>
            </w:r>
            <w:r>
              <w:rPr>
                <w:sz w:val="24"/>
                <w:szCs w:val="24"/>
              </w:rPr>
              <w:t xml:space="preserve">help and assistance and as I am using Niche </w:t>
            </w:r>
            <w:r w:rsidR="00A86523">
              <w:rPr>
                <w:sz w:val="24"/>
                <w:szCs w:val="24"/>
              </w:rPr>
              <w:t>daily</w:t>
            </w:r>
            <w:r>
              <w:rPr>
                <w:sz w:val="24"/>
                <w:szCs w:val="24"/>
              </w:rPr>
              <w:t xml:space="preserve">, I feel this is a realistic target.  </w:t>
            </w:r>
          </w:p>
          <w:p w14:paraId="7DFB3D17" w14:textId="77777777" w:rsidR="00AA01AB" w:rsidRDefault="00AA01AB" w:rsidP="00AA01AB">
            <w:pPr>
              <w:ind w:right="107"/>
              <w:jc w:val="both"/>
              <w:rPr>
                <w:sz w:val="24"/>
                <w:szCs w:val="24"/>
              </w:rPr>
            </w:pPr>
          </w:p>
          <w:p w14:paraId="022C407D" w14:textId="088C1120" w:rsidR="00AA01AB" w:rsidRPr="00270EEB" w:rsidRDefault="00AA01AB" w:rsidP="00AA01AB">
            <w:pPr>
              <w:ind w:right="107"/>
              <w:jc w:val="both"/>
              <w:rPr>
                <w:sz w:val="24"/>
                <w:szCs w:val="24"/>
              </w:rPr>
            </w:pPr>
          </w:p>
        </w:tc>
        <w:tc>
          <w:tcPr>
            <w:tcW w:w="2518" w:type="dxa"/>
            <w:shd w:val="clear" w:color="auto" w:fill="auto"/>
          </w:tcPr>
          <w:p w14:paraId="0AB2E74B" w14:textId="076306D6" w:rsidR="00AA01AB" w:rsidRPr="00C443E5" w:rsidRDefault="00AA01AB" w:rsidP="00AA01AB">
            <w:pPr>
              <w:ind w:right="107"/>
              <w:jc w:val="both"/>
              <w:rPr>
                <w:sz w:val="24"/>
                <w:szCs w:val="24"/>
              </w:rPr>
            </w:pPr>
            <w:r>
              <w:rPr>
                <w:sz w:val="24"/>
                <w:szCs w:val="24"/>
              </w:rPr>
              <w:t xml:space="preserve">The people who could provide support are work colleges and shift sergeants. The way in which they could support me is by giving be feedback </w:t>
            </w:r>
            <w:r>
              <w:rPr>
                <w:sz w:val="24"/>
                <w:szCs w:val="24"/>
              </w:rPr>
              <w:t xml:space="preserve">and assistant in knowing what </w:t>
            </w:r>
            <w:r w:rsidR="00A86523">
              <w:rPr>
                <w:sz w:val="24"/>
                <w:szCs w:val="24"/>
              </w:rPr>
              <w:t>must</w:t>
            </w:r>
            <w:r>
              <w:rPr>
                <w:sz w:val="24"/>
                <w:szCs w:val="24"/>
              </w:rPr>
              <w:t xml:space="preserve"> go in there</w:t>
            </w:r>
            <w:r w:rsidR="00A86523">
              <w:rPr>
                <w:sz w:val="24"/>
                <w:szCs w:val="24"/>
              </w:rPr>
              <w:t xml:space="preserve"> and if I don’t know how to do it.</w:t>
            </w:r>
          </w:p>
          <w:p w14:paraId="76B2A824" w14:textId="77777777" w:rsidR="00AA01AB" w:rsidRPr="00270EEB" w:rsidRDefault="00AA01AB" w:rsidP="00AA01AB">
            <w:pPr>
              <w:ind w:right="107"/>
              <w:jc w:val="both"/>
              <w:rPr>
                <w:sz w:val="24"/>
                <w:szCs w:val="24"/>
              </w:rPr>
            </w:pPr>
          </w:p>
        </w:tc>
        <w:tc>
          <w:tcPr>
            <w:tcW w:w="1245" w:type="dxa"/>
            <w:shd w:val="clear" w:color="auto" w:fill="auto"/>
          </w:tcPr>
          <w:p w14:paraId="4FC45C1D" w14:textId="77777777" w:rsidR="00AA01AB" w:rsidRDefault="00AA01AB" w:rsidP="00AA01AB">
            <w:pPr>
              <w:jc w:val="both"/>
              <w:rPr>
                <w:sz w:val="24"/>
                <w:szCs w:val="24"/>
              </w:rPr>
            </w:pPr>
          </w:p>
          <w:p w14:paraId="185B2EE5" w14:textId="7519DEDF" w:rsidR="00A86523" w:rsidRDefault="00A86523" w:rsidP="00A86523">
            <w:pPr>
              <w:rPr>
                <w:sz w:val="24"/>
                <w:szCs w:val="24"/>
              </w:rPr>
            </w:pPr>
            <w:r>
              <w:rPr>
                <w:sz w:val="24"/>
                <w:szCs w:val="24"/>
              </w:rPr>
              <w:t xml:space="preserve">3- 6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7D2C821"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Anon, (n.d.). </w:t>
      </w:r>
      <w:r w:rsidRPr="003F3E3A">
        <w:rPr>
          <w:rFonts w:ascii="Calibri" w:eastAsia="Calibri" w:hAnsi="Calibri" w:cs="Times New Roman"/>
          <w:i/>
          <w:iCs/>
          <w:color w:val="auto"/>
          <w:sz w:val="22"/>
          <w:szCs w:val="22"/>
          <w:lang w:eastAsia="en-US"/>
        </w:rPr>
        <w:t>What Does Police Discretion Mean? - daitips.com</w:t>
      </w:r>
      <w:r w:rsidRPr="003F3E3A">
        <w:rPr>
          <w:rFonts w:ascii="Calibri" w:eastAsia="Calibri" w:hAnsi="Calibri" w:cs="Times New Roman"/>
          <w:color w:val="auto"/>
          <w:sz w:val="22"/>
          <w:szCs w:val="22"/>
          <w:lang w:eastAsia="en-US"/>
        </w:rPr>
        <w:t xml:space="preserve">. [online] Available at: https://daitips.com/what-does-police-discretion-mean/ </w:t>
      </w:r>
      <w:bookmarkStart w:id="6" w:name="_Hlk92299253"/>
      <w:r w:rsidRPr="003F3E3A">
        <w:rPr>
          <w:rFonts w:ascii="Calibri" w:eastAsia="Calibri" w:hAnsi="Calibri" w:cs="Times New Roman"/>
          <w:color w:val="auto"/>
          <w:sz w:val="22"/>
          <w:szCs w:val="22"/>
          <w:lang w:eastAsia="en-US"/>
        </w:rPr>
        <w:t>[Accessed 5 Jan. 2022].</w:t>
      </w:r>
      <w:bookmarkEnd w:id="6"/>
    </w:p>
    <w:p w14:paraId="6C549F0F"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Anxiety and Depression Association of America (2000). </w:t>
      </w:r>
      <w:r w:rsidRPr="003F3E3A">
        <w:rPr>
          <w:rFonts w:ascii="Calibri" w:eastAsia="Calibri" w:hAnsi="Calibri" w:cs="Times New Roman"/>
          <w:i/>
          <w:iCs/>
          <w:color w:val="auto"/>
          <w:sz w:val="22"/>
          <w:szCs w:val="22"/>
          <w:lang w:eastAsia="en-US"/>
        </w:rPr>
        <w:t>Physical Activity Reduces Stress | Anxiety and Depression Association of America, ADAA</w:t>
      </w:r>
      <w:r w:rsidRPr="003F3E3A">
        <w:rPr>
          <w:rFonts w:ascii="Calibri" w:eastAsia="Calibri" w:hAnsi="Calibri" w:cs="Times New Roman"/>
          <w:color w:val="auto"/>
          <w:sz w:val="22"/>
          <w:szCs w:val="22"/>
          <w:lang w:eastAsia="en-US"/>
        </w:rPr>
        <w:t>. [online] Adaa.org.</w:t>
      </w:r>
      <w:bookmarkStart w:id="7" w:name="_Hlk92300306"/>
      <w:r w:rsidRPr="003F3E3A">
        <w:rPr>
          <w:rFonts w:ascii="Calibri" w:eastAsia="Calibri" w:hAnsi="Calibri" w:cs="Times New Roman"/>
          <w:color w:val="auto"/>
          <w:sz w:val="22"/>
          <w:szCs w:val="22"/>
          <w:lang w:eastAsia="en-US"/>
        </w:rPr>
        <w:t xml:space="preserve"> </w:t>
      </w:r>
      <w:bookmarkEnd w:id="7"/>
      <w:r w:rsidRPr="003F3E3A">
        <w:rPr>
          <w:rFonts w:ascii="Calibri" w:eastAsia="Calibri" w:hAnsi="Calibri" w:cs="Times New Roman"/>
          <w:color w:val="auto"/>
          <w:sz w:val="22"/>
          <w:szCs w:val="22"/>
          <w:lang w:eastAsia="en-US"/>
        </w:rPr>
        <w:t xml:space="preserve">Available at: </w:t>
      </w:r>
      <w:hyperlink r:id="rId20" w:history="1">
        <w:r w:rsidRPr="003F3E3A">
          <w:rPr>
            <w:rFonts w:ascii="Calibri" w:eastAsia="Calibri" w:hAnsi="Calibri" w:cs="Times New Roman"/>
            <w:color w:val="0000FF"/>
            <w:sz w:val="22"/>
            <w:szCs w:val="22"/>
            <w:u w:val="single"/>
            <w:lang w:eastAsia="en-US"/>
          </w:rPr>
          <w:t>https://adaa.org/understanding-anxiety/related-illnesses/other-related-conditions/stress/physical-activity-reduces-st</w:t>
        </w:r>
      </w:hyperlink>
      <w:r w:rsidRPr="003F3E3A">
        <w:rPr>
          <w:rFonts w:ascii="Calibri" w:eastAsia="Calibri" w:hAnsi="Calibri" w:cs="Times New Roman"/>
          <w:color w:val="auto"/>
          <w:sz w:val="22"/>
          <w:szCs w:val="22"/>
          <w:lang w:eastAsia="en-US"/>
        </w:rPr>
        <w:t xml:space="preserve"> [Accessed 16 Oct. 2021]</w:t>
      </w:r>
    </w:p>
    <w:p w14:paraId="0566F312"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proofErr w:type="spellStart"/>
      <w:r w:rsidRPr="003F3E3A">
        <w:rPr>
          <w:rFonts w:ascii="Calibri" w:eastAsia="Calibri" w:hAnsi="Calibri" w:cs="Times New Roman"/>
          <w:color w:val="auto"/>
          <w:sz w:val="22"/>
          <w:szCs w:val="22"/>
          <w:lang w:eastAsia="en-US"/>
        </w:rPr>
        <w:t>Borrowman</w:t>
      </w:r>
      <w:proofErr w:type="spellEnd"/>
      <w:r w:rsidRPr="003F3E3A">
        <w:rPr>
          <w:rFonts w:ascii="Calibri" w:eastAsia="Calibri" w:hAnsi="Calibri" w:cs="Times New Roman"/>
          <w:color w:val="auto"/>
          <w:sz w:val="22"/>
          <w:szCs w:val="22"/>
          <w:lang w:eastAsia="en-US"/>
        </w:rPr>
        <w:t>, L. (n.d.). </w:t>
      </w:r>
      <w:r w:rsidRPr="003F3E3A">
        <w:rPr>
          <w:rFonts w:ascii="Calibri" w:eastAsia="Calibri" w:hAnsi="Calibri" w:cs="Times New Roman"/>
          <w:i/>
          <w:iCs/>
          <w:color w:val="auto"/>
          <w:sz w:val="22"/>
          <w:szCs w:val="22"/>
          <w:lang w:eastAsia="en-US"/>
        </w:rPr>
        <w:t xml:space="preserve">Section 4A (International </w:t>
      </w:r>
      <w:proofErr w:type="spellStart"/>
      <w:r w:rsidRPr="003F3E3A">
        <w:rPr>
          <w:rFonts w:ascii="Calibri" w:eastAsia="Calibri" w:hAnsi="Calibri" w:cs="Times New Roman"/>
          <w:i/>
          <w:iCs/>
          <w:color w:val="auto"/>
          <w:sz w:val="22"/>
          <w:szCs w:val="22"/>
          <w:lang w:eastAsia="en-US"/>
        </w:rPr>
        <w:t>Harrassment</w:t>
      </w:r>
      <w:proofErr w:type="spellEnd"/>
      <w:r w:rsidRPr="003F3E3A">
        <w:rPr>
          <w:rFonts w:ascii="Calibri" w:eastAsia="Calibri" w:hAnsi="Calibri" w:cs="Times New Roman"/>
          <w:i/>
          <w:iCs/>
          <w:color w:val="auto"/>
          <w:sz w:val="22"/>
          <w:szCs w:val="22"/>
          <w:lang w:eastAsia="en-US"/>
        </w:rPr>
        <w:t>, Alarm or Distress)</w:t>
      </w:r>
      <w:r w:rsidRPr="003F3E3A">
        <w:rPr>
          <w:rFonts w:ascii="Calibri" w:eastAsia="Calibri" w:hAnsi="Calibri" w:cs="Times New Roman"/>
          <w:color w:val="auto"/>
          <w:sz w:val="22"/>
          <w:szCs w:val="22"/>
          <w:lang w:eastAsia="en-US"/>
        </w:rPr>
        <w:t xml:space="preserve">. [online] Stephen </w:t>
      </w:r>
      <w:proofErr w:type="spellStart"/>
      <w:r w:rsidRPr="003F3E3A">
        <w:rPr>
          <w:rFonts w:ascii="Calibri" w:eastAsia="Calibri" w:hAnsi="Calibri" w:cs="Times New Roman"/>
          <w:color w:val="auto"/>
          <w:sz w:val="22"/>
          <w:szCs w:val="22"/>
          <w:lang w:eastAsia="en-US"/>
        </w:rPr>
        <w:t>Lickrish</w:t>
      </w:r>
      <w:proofErr w:type="spellEnd"/>
      <w:r w:rsidRPr="003F3E3A">
        <w:rPr>
          <w:rFonts w:ascii="Calibri" w:eastAsia="Calibri" w:hAnsi="Calibri" w:cs="Times New Roman"/>
          <w:color w:val="auto"/>
          <w:sz w:val="22"/>
          <w:szCs w:val="22"/>
          <w:lang w:eastAsia="en-US"/>
        </w:rPr>
        <w:t xml:space="preserve"> &amp; Associates Solicitors</w:t>
      </w:r>
      <w:bookmarkStart w:id="8" w:name="_Hlk92300332"/>
      <w:r w:rsidRPr="003F3E3A">
        <w:rPr>
          <w:rFonts w:ascii="Calibri" w:eastAsia="Calibri" w:hAnsi="Calibri" w:cs="Times New Roman"/>
          <w:color w:val="auto"/>
          <w:sz w:val="22"/>
          <w:szCs w:val="22"/>
          <w:lang w:eastAsia="en-US"/>
        </w:rPr>
        <w:t xml:space="preserve">. </w:t>
      </w:r>
      <w:bookmarkEnd w:id="8"/>
      <w:r w:rsidRPr="003F3E3A">
        <w:rPr>
          <w:rFonts w:ascii="Calibri" w:eastAsia="Calibri" w:hAnsi="Calibri" w:cs="Times New Roman"/>
          <w:color w:val="auto"/>
          <w:sz w:val="22"/>
          <w:szCs w:val="22"/>
          <w:lang w:eastAsia="en-US"/>
        </w:rPr>
        <w:t xml:space="preserve">Available at: </w:t>
      </w:r>
      <w:hyperlink r:id="rId21" w:history="1">
        <w:r w:rsidRPr="003F3E3A">
          <w:rPr>
            <w:rFonts w:ascii="Calibri" w:eastAsia="Calibri" w:hAnsi="Calibri" w:cs="Times New Roman"/>
            <w:color w:val="0000FF"/>
            <w:sz w:val="22"/>
            <w:szCs w:val="22"/>
            <w:u w:val="single"/>
            <w:lang w:eastAsia="en-US"/>
          </w:rPr>
          <w:t>https://www.stephenlickrish.co.uk/legal-services/general-crime/public-order-offences/section-4a-international-harrassment-alarm-or-distress/</w:t>
        </w:r>
      </w:hyperlink>
      <w:r w:rsidRPr="003F3E3A">
        <w:rPr>
          <w:rFonts w:ascii="Calibri" w:eastAsia="Calibri" w:hAnsi="Calibri" w:cs="Times New Roman"/>
          <w:color w:val="auto"/>
          <w:sz w:val="22"/>
          <w:szCs w:val="22"/>
          <w:lang w:eastAsia="en-US"/>
        </w:rPr>
        <w:t>. [Accessed 11 Nov. 2021].</w:t>
      </w:r>
    </w:p>
    <w:p w14:paraId="5987AD50"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Brighter Futures </w:t>
      </w:r>
      <w:proofErr w:type="gramStart"/>
      <w:r w:rsidRPr="003F3E3A">
        <w:rPr>
          <w:rFonts w:ascii="Calibri" w:eastAsia="Calibri" w:hAnsi="Calibri" w:cs="Times New Roman"/>
          <w:color w:val="auto"/>
          <w:sz w:val="22"/>
          <w:szCs w:val="22"/>
          <w:lang w:eastAsia="en-US"/>
        </w:rPr>
        <w:t>For</w:t>
      </w:r>
      <w:proofErr w:type="gramEnd"/>
      <w:r w:rsidRPr="003F3E3A">
        <w:rPr>
          <w:rFonts w:ascii="Calibri" w:eastAsia="Calibri" w:hAnsi="Calibri" w:cs="Times New Roman"/>
          <w:color w:val="auto"/>
          <w:sz w:val="22"/>
          <w:szCs w:val="22"/>
          <w:lang w:eastAsia="en-US"/>
        </w:rPr>
        <w:t xml:space="preserve"> Children. (n.d.). </w:t>
      </w:r>
      <w:r w:rsidRPr="003F3E3A">
        <w:rPr>
          <w:rFonts w:ascii="Calibri" w:eastAsia="Calibri" w:hAnsi="Calibri" w:cs="Times New Roman"/>
          <w:i/>
          <w:iCs/>
          <w:color w:val="auto"/>
          <w:sz w:val="22"/>
          <w:szCs w:val="22"/>
          <w:lang w:eastAsia="en-US"/>
        </w:rPr>
        <w:t>Youth Offending Services (YOS)</w:t>
      </w:r>
      <w:r w:rsidRPr="003F3E3A">
        <w:rPr>
          <w:rFonts w:ascii="Calibri" w:eastAsia="Calibri" w:hAnsi="Calibri" w:cs="Times New Roman"/>
          <w:color w:val="auto"/>
          <w:sz w:val="22"/>
          <w:szCs w:val="22"/>
          <w:lang w:eastAsia="en-US"/>
        </w:rPr>
        <w:t xml:space="preserve">. [online] Available at: </w:t>
      </w:r>
      <w:hyperlink r:id="rId22" w:history="1">
        <w:r w:rsidRPr="003F3E3A">
          <w:rPr>
            <w:rFonts w:ascii="Calibri" w:eastAsia="Calibri" w:hAnsi="Calibri" w:cs="Times New Roman"/>
            <w:color w:val="0000FF"/>
            <w:sz w:val="22"/>
            <w:szCs w:val="22"/>
            <w:u w:val="single"/>
            <w:lang w:eastAsia="en-US"/>
          </w:rPr>
          <w:t>https://brighterfuturesforchildren.org/for-parents-carers/youth-offending-services/</w:t>
        </w:r>
      </w:hyperlink>
      <w:r w:rsidRPr="003F3E3A">
        <w:rPr>
          <w:rFonts w:ascii="Calibri" w:eastAsia="Calibri" w:hAnsi="Calibri" w:cs="Times New Roman"/>
          <w:color w:val="auto"/>
          <w:sz w:val="22"/>
          <w:szCs w:val="22"/>
          <w:lang w:eastAsia="en-US"/>
        </w:rPr>
        <w:t>. [Accessed 3 Jan. 2022].</w:t>
      </w:r>
    </w:p>
    <w:p w14:paraId="4510C39C"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College </w:t>
      </w:r>
      <w:proofErr w:type="gramStart"/>
      <w:r w:rsidRPr="003F3E3A">
        <w:rPr>
          <w:rFonts w:ascii="Calibri" w:eastAsia="Calibri" w:hAnsi="Calibri" w:cs="Times New Roman"/>
          <w:color w:val="auto"/>
          <w:sz w:val="22"/>
          <w:szCs w:val="22"/>
          <w:lang w:eastAsia="en-US"/>
        </w:rPr>
        <w:t>Of</w:t>
      </w:r>
      <w:proofErr w:type="gramEnd"/>
      <w:r w:rsidRPr="003F3E3A">
        <w:rPr>
          <w:rFonts w:ascii="Calibri" w:eastAsia="Calibri" w:hAnsi="Calibri" w:cs="Times New Roman"/>
          <w:color w:val="auto"/>
          <w:sz w:val="22"/>
          <w:szCs w:val="22"/>
          <w:lang w:eastAsia="en-US"/>
        </w:rPr>
        <w:t xml:space="preserve"> Policing (2014). </w:t>
      </w:r>
      <w:r w:rsidRPr="003F3E3A">
        <w:rPr>
          <w:rFonts w:ascii="Calibri" w:eastAsia="Calibri" w:hAnsi="Calibri" w:cs="Times New Roman"/>
          <w:i/>
          <w:iCs/>
          <w:color w:val="auto"/>
          <w:sz w:val="22"/>
          <w:szCs w:val="22"/>
          <w:lang w:eastAsia="en-US"/>
        </w:rPr>
        <w:t>Code of Ethics</w:t>
      </w:r>
      <w:r w:rsidRPr="003F3E3A">
        <w:rPr>
          <w:rFonts w:ascii="Calibri" w:eastAsia="Calibri" w:hAnsi="Calibri" w:cs="Times New Roman"/>
          <w:color w:val="auto"/>
          <w:sz w:val="22"/>
          <w:szCs w:val="22"/>
          <w:lang w:eastAsia="en-US"/>
        </w:rPr>
        <w:t>.</w:t>
      </w:r>
      <w:bookmarkStart w:id="9" w:name="_Hlk92299720"/>
      <w:r w:rsidRPr="003F3E3A">
        <w:rPr>
          <w:rFonts w:ascii="Calibri" w:eastAsia="Calibri" w:hAnsi="Calibri" w:cs="Times New Roman"/>
          <w:color w:val="auto"/>
          <w:sz w:val="22"/>
          <w:szCs w:val="22"/>
          <w:lang w:eastAsia="en-US"/>
        </w:rPr>
        <w:t xml:space="preserve">  </w:t>
      </w:r>
      <w:bookmarkEnd w:id="9"/>
      <w:r w:rsidRPr="003F3E3A">
        <w:rPr>
          <w:rFonts w:ascii="Calibri" w:eastAsia="Calibri" w:hAnsi="Calibri" w:cs="Times New Roman"/>
          <w:color w:val="auto"/>
          <w:sz w:val="22"/>
          <w:szCs w:val="22"/>
          <w:lang w:eastAsia="en-US"/>
        </w:rPr>
        <w:t>[online] College of Policing.</w:t>
      </w:r>
      <w:bookmarkStart w:id="10" w:name="_Hlk92300382"/>
      <w:r w:rsidRPr="003F3E3A">
        <w:rPr>
          <w:rFonts w:ascii="Calibri" w:eastAsia="Calibri" w:hAnsi="Calibri" w:cs="Times New Roman"/>
          <w:color w:val="auto"/>
          <w:sz w:val="22"/>
          <w:szCs w:val="22"/>
          <w:lang w:eastAsia="en-US"/>
        </w:rPr>
        <w:t xml:space="preserve">  </w:t>
      </w:r>
      <w:bookmarkEnd w:id="10"/>
      <w:r w:rsidRPr="003F3E3A">
        <w:rPr>
          <w:rFonts w:ascii="Calibri" w:eastAsia="Calibri" w:hAnsi="Calibri" w:cs="Times New Roman"/>
          <w:color w:val="auto"/>
          <w:sz w:val="22"/>
          <w:szCs w:val="22"/>
          <w:lang w:eastAsia="en-US"/>
        </w:rPr>
        <w:t xml:space="preserve">Available at: </w:t>
      </w:r>
      <w:hyperlink r:id="rId23" w:history="1">
        <w:r w:rsidRPr="003F3E3A">
          <w:rPr>
            <w:rFonts w:ascii="Calibri" w:eastAsia="Calibri" w:hAnsi="Calibri" w:cs="Times New Roman"/>
            <w:color w:val="0000FF"/>
            <w:sz w:val="22"/>
            <w:szCs w:val="22"/>
            <w:u w:val="single"/>
            <w:lang w:eastAsia="en-US"/>
          </w:rPr>
          <w:t>https://www.college.police.uk/ethics/code-of-ethics</w:t>
        </w:r>
      </w:hyperlink>
      <w:r w:rsidRPr="003F3E3A">
        <w:rPr>
          <w:rFonts w:ascii="Calibri" w:eastAsia="Calibri" w:hAnsi="Calibri" w:cs="Times New Roman"/>
          <w:color w:val="auto"/>
          <w:sz w:val="22"/>
          <w:szCs w:val="22"/>
          <w:lang w:eastAsia="en-US"/>
        </w:rPr>
        <w:t xml:space="preserve">. [Accessed 3 Jan. 2022].  </w:t>
      </w:r>
    </w:p>
    <w:p w14:paraId="2F2D0094"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College </w:t>
      </w:r>
      <w:proofErr w:type="gramStart"/>
      <w:r w:rsidRPr="003F3E3A">
        <w:rPr>
          <w:rFonts w:ascii="Calibri" w:eastAsia="Calibri" w:hAnsi="Calibri" w:cs="Times New Roman"/>
          <w:color w:val="auto"/>
          <w:sz w:val="22"/>
          <w:szCs w:val="22"/>
          <w:lang w:eastAsia="en-US"/>
        </w:rPr>
        <w:t>Of</w:t>
      </w:r>
      <w:proofErr w:type="gramEnd"/>
      <w:r w:rsidRPr="003F3E3A">
        <w:rPr>
          <w:rFonts w:ascii="Calibri" w:eastAsia="Calibri" w:hAnsi="Calibri" w:cs="Times New Roman"/>
          <w:color w:val="auto"/>
          <w:sz w:val="22"/>
          <w:szCs w:val="22"/>
          <w:lang w:eastAsia="en-US"/>
        </w:rPr>
        <w:t xml:space="preserve"> Policing (2010). </w:t>
      </w:r>
      <w:r w:rsidRPr="003F3E3A">
        <w:rPr>
          <w:rFonts w:ascii="Calibri" w:eastAsia="Calibri" w:hAnsi="Calibri" w:cs="Times New Roman"/>
          <w:i/>
          <w:iCs/>
          <w:color w:val="auto"/>
          <w:sz w:val="22"/>
          <w:szCs w:val="22"/>
          <w:lang w:eastAsia="en-US"/>
        </w:rPr>
        <w:t>Introduction</w:t>
      </w:r>
      <w:bookmarkStart w:id="11" w:name="_Hlk92299757"/>
      <w:r w:rsidRPr="003F3E3A">
        <w:rPr>
          <w:rFonts w:ascii="Calibri" w:eastAsia="Calibri" w:hAnsi="Calibri" w:cs="Times New Roman"/>
          <w:i/>
          <w:iCs/>
          <w:color w:val="auto"/>
          <w:sz w:val="22"/>
          <w:szCs w:val="22"/>
          <w:lang w:eastAsia="en-US"/>
        </w:rPr>
        <w:t>.</w:t>
      </w:r>
      <w:r w:rsidRPr="003F3E3A">
        <w:rPr>
          <w:rFonts w:ascii="Calibri" w:eastAsia="Calibri" w:hAnsi="Calibri" w:cs="Times New Roman"/>
          <w:color w:val="auto"/>
          <w:sz w:val="22"/>
          <w:szCs w:val="22"/>
          <w:lang w:eastAsia="en-US"/>
        </w:rPr>
        <w:t xml:space="preserve"> </w:t>
      </w:r>
      <w:bookmarkEnd w:id="11"/>
      <w:r w:rsidRPr="003F3E3A">
        <w:rPr>
          <w:rFonts w:ascii="Calibri" w:eastAsia="Calibri" w:hAnsi="Calibri" w:cs="Times New Roman"/>
          <w:color w:val="auto"/>
          <w:sz w:val="22"/>
          <w:szCs w:val="22"/>
          <w:lang w:eastAsia="en-US"/>
        </w:rPr>
        <w:t xml:space="preserve">[online] Police.uk. Available at: </w:t>
      </w:r>
      <w:hyperlink r:id="rId24" w:history="1">
        <w:r w:rsidRPr="003F3E3A">
          <w:rPr>
            <w:rFonts w:ascii="Calibri" w:eastAsia="Calibri" w:hAnsi="Calibri" w:cs="Times New Roman"/>
            <w:color w:val="0000FF"/>
            <w:sz w:val="22"/>
            <w:szCs w:val="22"/>
            <w:u w:val="single"/>
            <w:lang w:eastAsia="en-US"/>
          </w:rPr>
          <w:t>https://www.app.college.police.uk/app-content/investigations/introduction/</w:t>
        </w:r>
      </w:hyperlink>
      <w:r w:rsidRPr="003F3E3A">
        <w:rPr>
          <w:rFonts w:ascii="Calibri" w:eastAsia="Calibri" w:hAnsi="Calibri" w:cs="Times New Roman"/>
          <w:color w:val="auto"/>
          <w:sz w:val="22"/>
          <w:szCs w:val="22"/>
          <w:lang w:eastAsia="en-US"/>
        </w:rPr>
        <w:t xml:space="preserve">. [Accessed 3 Jan. 2022].   </w:t>
      </w:r>
    </w:p>
    <w:p w14:paraId="6C7BFD7D"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College of Policing (2021). </w:t>
      </w:r>
      <w:r w:rsidRPr="003F3E3A">
        <w:rPr>
          <w:rFonts w:ascii="Calibri" w:eastAsia="Calibri" w:hAnsi="Calibri" w:cs="Times New Roman"/>
          <w:i/>
          <w:iCs/>
          <w:color w:val="auto"/>
          <w:sz w:val="22"/>
          <w:szCs w:val="22"/>
          <w:lang w:eastAsia="en-US"/>
        </w:rPr>
        <w:t>Victims’ Code for policing</w:t>
      </w:r>
      <w:r w:rsidRPr="003F3E3A">
        <w:rPr>
          <w:rFonts w:ascii="Calibri" w:eastAsia="Calibri" w:hAnsi="Calibri" w:cs="Times New Roman"/>
          <w:color w:val="auto"/>
          <w:sz w:val="22"/>
          <w:szCs w:val="22"/>
          <w:lang w:eastAsia="en-US"/>
        </w:rPr>
        <w:t xml:space="preserve">. [online] College of Policing. Available at: </w:t>
      </w:r>
      <w:hyperlink r:id="rId25" w:history="1">
        <w:r w:rsidRPr="003F3E3A">
          <w:rPr>
            <w:rFonts w:ascii="Calibri" w:eastAsia="Calibri" w:hAnsi="Calibri" w:cs="Times New Roman"/>
            <w:color w:val="0000FF"/>
            <w:sz w:val="22"/>
            <w:szCs w:val="22"/>
            <w:u w:val="single"/>
            <w:lang w:eastAsia="en-US"/>
          </w:rPr>
          <w:t>https://www.college.police.uk/guidance/victims-code/victims-rights-policing</w:t>
        </w:r>
      </w:hyperlink>
      <w:r w:rsidRPr="003F3E3A">
        <w:rPr>
          <w:rFonts w:ascii="Calibri" w:eastAsia="Calibri" w:hAnsi="Calibri" w:cs="Times New Roman"/>
          <w:color w:val="auto"/>
          <w:sz w:val="22"/>
          <w:szCs w:val="22"/>
          <w:lang w:eastAsia="en-US"/>
        </w:rPr>
        <w:t xml:space="preserve"> [Accessed 13 Dec. 2021]</w:t>
      </w:r>
    </w:p>
    <w:p w14:paraId="6BB88870"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Competency and Values Framework for policing Overview of framework </w:t>
      </w:r>
      <w:proofErr w:type="spellStart"/>
      <w:r w:rsidRPr="003F3E3A">
        <w:rPr>
          <w:rFonts w:ascii="Calibri" w:eastAsia="Calibri" w:hAnsi="Calibri" w:cs="Times New Roman"/>
          <w:color w:val="auto"/>
          <w:sz w:val="22"/>
          <w:szCs w:val="22"/>
          <w:lang w:eastAsia="en-US"/>
        </w:rPr>
        <w:t>BetterProfessionals</w:t>
      </w:r>
      <w:proofErr w:type="spellEnd"/>
      <w:r w:rsidRPr="003F3E3A">
        <w:rPr>
          <w:rFonts w:ascii="Calibri" w:eastAsia="Calibri" w:hAnsi="Calibri" w:cs="Times New Roman"/>
          <w:color w:val="auto"/>
          <w:sz w:val="22"/>
          <w:szCs w:val="22"/>
          <w:lang w:eastAsia="en-US"/>
        </w:rPr>
        <w:t xml:space="preserve"> </w:t>
      </w:r>
      <w:proofErr w:type="spellStart"/>
      <w:r w:rsidRPr="003F3E3A">
        <w:rPr>
          <w:rFonts w:ascii="Calibri" w:eastAsia="Calibri" w:hAnsi="Calibri" w:cs="Times New Roman"/>
          <w:color w:val="auto"/>
          <w:sz w:val="22"/>
          <w:szCs w:val="22"/>
          <w:lang w:eastAsia="en-US"/>
        </w:rPr>
        <w:t>forBetterPolicing</w:t>
      </w:r>
      <w:proofErr w:type="spellEnd"/>
      <w:r w:rsidRPr="003F3E3A">
        <w:rPr>
          <w:rFonts w:ascii="Calibri" w:eastAsia="Calibri" w:hAnsi="Calibri" w:cs="Times New Roman"/>
          <w:color w:val="auto"/>
          <w:sz w:val="22"/>
          <w:szCs w:val="22"/>
          <w:lang w:eastAsia="en-US"/>
        </w:rPr>
        <w:t> </w:t>
      </w:r>
      <w:r w:rsidRPr="003F3E3A">
        <w:rPr>
          <w:rFonts w:ascii="Calibri" w:eastAsia="Calibri" w:hAnsi="Calibri" w:cs="Times New Roman"/>
          <w:color w:val="auto"/>
          <w:sz w:val="22"/>
          <w:szCs w:val="22"/>
          <w:vertAlign w:val="superscript"/>
          <w:lang w:eastAsia="en-US"/>
        </w:rPr>
        <w:t>TM</w:t>
      </w:r>
      <w:r w:rsidRPr="003F3E3A">
        <w:rPr>
          <w:rFonts w:ascii="Calibri" w:eastAsia="Calibri" w:hAnsi="Calibri" w:cs="Times New Roman"/>
          <w:color w:val="auto"/>
          <w:sz w:val="22"/>
          <w:szCs w:val="22"/>
          <w:lang w:eastAsia="en-US"/>
        </w:rPr>
        <w:t xml:space="preserve">. (n.d.). [online]   Available at: </w:t>
      </w:r>
      <w:hyperlink r:id="rId26" w:history="1">
        <w:r w:rsidRPr="003F3E3A">
          <w:rPr>
            <w:rFonts w:ascii="Calibri" w:eastAsia="Calibri" w:hAnsi="Calibri" w:cs="Times New Roman"/>
            <w:color w:val="0000FF"/>
            <w:sz w:val="22"/>
            <w:szCs w:val="22"/>
            <w:u w:val="single"/>
            <w:lang w:eastAsia="en-US"/>
          </w:rPr>
          <w:t>https://www.policeprofessional.com/wp-content/uploads/2020/11/Competency-and-Values-Framework-for-Policing.pdf</w:t>
        </w:r>
      </w:hyperlink>
      <w:r w:rsidRPr="003F3E3A">
        <w:rPr>
          <w:rFonts w:ascii="Calibri" w:eastAsia="Calibri" w:hAnsi="Calibri" w:cs="Times New Roman"/>
          <w:color w:val="auto"/>
          <w:sz w:val="22"/>
          <w:szCs w:val="22"/>
          <w:lang w:eastAsia="en-US"/>
        </w:rPr>
        <w:t>. [Accessed 3 Jan. 2021}</w:t>
      </w:r>
    </w:p>
    <w:p w14:paraId="21571D69"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essaywritingserviceuk.co.uk. (n.d.). </w:t>
      </w:r>
      <w:r w:rsidRPr="003F3E3A">
        <w:rPr>
          <w:rFonts w:ascii="Calibri" w:eastAsia="Calibri" w:hAnsi="Calibri" w:cs="Times New Roman"/>
          <w:i/>
          <w:iCs/>
          <w:color w:val="auto"/>
          <w:sz w:val="22"/>
          <w:szCs w:val="22"/>
          <w:lang w:eastAsia="en-US"/>
        </w:rPr>
        <w:t>Kolb Reflective Model</w:t>
      </w:r>
      <w:r w:rsidRPr="003F3E3A">
        <w:rPr>
          <w:rFonts w:ascii="Calibri" w:eastAsia="Calibri" w:hAnsi="Calibri" w:cs="Times New Roman"/>
          <w:color w:val="auto"/>
          <w:sz w:val="22"/>
          <w:szCs w:val="22"/>
          <w:lang w:eastAsia="en-US"/>
        </w:rPr>
        <w:t xml:space="preserve">. </w:t>
      </w:r>
      <w:bookmarkStart w:id="12" w:name="_Hlk92299889"/>
      <w:r w:rsidRPr="003F3E3A">
        <w:rPr>
          <w:rFonts w:ascii="Calibri" w:eastAsia="Calibri" w:hAnsi="Calibri" w:cs="Times New Roman"/>
          <w:color w:val="auto"/>
          <w:sz w:val="22"/>
          <w:szCs w:val="22"/>
          <w:lang w:eastAsia="en-US"/>
        </w:rPr>
        <w:t xml:space="preserve"> </w:t>
      </w:r>
      <w:bookmarkEnd w:id="12"/>
      <w:r w:rsidRPr="003F3E3A">
        <w:rPr>
          <w:rFonts w:ascii="Calibri" w:eastAsia="Calibri" w:hAnsi="Calibri" w:cs="Times New Roman"/>
          <w:color w:val="auto"/>
          <w:sz w:val="22"/>
          <w:szCs w:val="22"/>
          <w:lang w:eastAsia="en-US"/>
        </w:rPr>
        <w:t xml:space="preserve">[online]  Available at: </w:t>
      </w:r>
      <w:hyperlink r:id="rId27" w:history="1">
        <w:r w:rsidRPr="003F3E3A">
          <w:rPr>
            <w:rFonts w:ascii="Calibri" w:eastAsia="Calibri" w:hAnsi="Calibri" w:cs="Times New Roman"/>
            <w:color w:val="0000FF"/>
            <w:sz w:val="22"/>
            <w:szCs w:val="22"/>
            <w:u w:val="single"/>
            <w:lang w:eastAsia="en-US"/>
          </w:rPr>
          <w:t>https://essaywritingserviceuk.co.uk/advice-and-guidance/kolb-reflective-model</w:t>
        </w:r>
      </w:hyperlink>
      <w:r w:rsidRPr="003F3E3A">
        <w:rPr>
          <w:rFonts w:ascii="Calibri" w:eastAsia="Calibri" w:hAnsi="Calibri" w:cs="Times New Roman"/>
          <w:color w:val="auto"/>
          <w:sz w:val="22"/>
          <w:szCs w:val="22"/>
          <w:lang w:eastAsia="en-US"/>
        </w:rPr>
        <w:t xml:space="preserve">  [Accessed 13 Dec. 2021]</w:t>
      </w:r>
    </w:p>
    <w:p w14:paraId="26100E34"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Gov.uk (2019). </w:t>
      </w:r>
      <w:r w:rsidRPr="003F3E3A">
        <w:rPr>
          <w:rFonts w:ascii="Calibri" w:eastAsia="Calibri" w:hAnsi="Calibri" w:cs="Times New Roman"/>
          <w:i/>
          <w:iCs/>
          <w:color w:val="auto"/>
          <w:sz w:val="22"/>
          <w:szCs w:val="22"/>
          <w:lang w:eastAsia="en-US"/>
        </w:rPr>
        <w:t>Police and Criminal Evidence Act 1984</w:t>
      </w:r>
      <w:r w:rsidRPr="003F3E3A">
        <w:rPr>
          <w:rFonts w:ascii="Calibri" w:eastAsia="Calibri" w:hAnsi="Calibri" w:cs="Times New Roman"/>
          <w:color w:val="auto"/>
          <w:sz w:val="22"/>
          <w:szCs w:val="22"/>
          <w:lang w:eastAsia="en-US"/>
        </w:rPr>
        <w:t>. [online] Legislation.gov.uk</w:t>
      </w:r>
      <w:proofErr w:type="gramStart"/>
      <w:r w:rsidRPr="003F3E3A">
        <w:rPr>
          <w:rFonts w:ascii="Calibri" w:eastAsia="Calibri" w:hAnsi="Calibri" w:cs="Times New Roman"/>
          <w:color w:val="auto"/>
          <w:sz w:val="22"/>
          <w:szCs w:val="22"/>
          <w:lang w:eastAsia="en-US"/>
        </w:rPr>
        <w:t>. .</w:t>
      </w:r>
      <w:proofErr w:type="gramEnd"/>
      <w:r w:rsidRPr="003F3E3A">
        <w:rPr>
          <w:rFonts w:ascii="Calibri" w:eastAsia="Calibri" w:hAnsi="Calibri" w:cs="Times New Roman"/>
          <w:color w:val="auto"/>
          <w:sz w:val="22"/>
          <w:szCs w:val="22"/>
          <w:lang w:eastAsia="en-US"/>
        </w:rPr>
        <w:t xml:space="preserve">  Available at: </w:t>
      </w:r>
      <w:hyperlink r:id="rId28" w:history="1">
        <w:r w:rsidRPr="003F3E3A">
          <w:rPr>
            <w:rFonts w:ascii="Calibri" w:eastAsia="Calibri" w:hAnsi="Calibri" w:cs="Times New Roman"/>
            <w:color w:val="0000FF"/>
            <w:sz w:val="22"/>
            <w:szCs w:val="22"/>
            <w:u w:val="single"/>
            <w:lang w:eastAsia="en-US"/>
          </w:rPr>
          <w:t>https://www.legislation.gov.uk/ukpga/1984/60/contents</w:t>
        </w:r>
      </w:hyperlink>
      <w:r w:rsidRPr="003F3E3A">
        <w:rPr>
          <w:rFonts w:ascii="Calibri" w:eastAsia="Calibri" w:hAnsi="Calibri" w:cs="Times New Roman"/>
          <w:color w:val="auto"/>
          <w:sz w:val="22"/>
          <w:szCs w:val="22"/>
          <w:lang w:eastAsia="en-US"/>
        </w:rPr>
        <w:t>. [Accessed 3 Jan. 2022)</w:t>
      </w:r>
    </w:p>
    <w:p w14:paraId="50FD9830"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Koopman, D. (2016). </w:t>
      </w:r>
      <w:r w:rsidRPr="003F3E3A">
        <w:rPr>
          <w:rFonts w:ascii="Calibri" w:eastAsia="Calibri" w:hAnsi="Calibri" w:cs="Times New Roman"/>
          <w:i/>
          <w:iCs/>
          <w:color w:val="auto"/>
          <w:sz w:val="22"/>
          <w:szCs w:val="22"/>
          <w:lang w:eastAsia="en-US"/>
        </w:rPr>
        <w:t>10 Scientifically Proven Health Benefits of Taking a Bath.</w:t>
      </w:r>
      <w:r w:rsidRPr="003F3E3A">
        <w:rPr>
          <w:rFonts w:ascii="Calibri" w:eastAsia="Calibri" w:hAnsi="Calibri" w:cs="Times New Roman"/>
          <w:color w:val="auto"/>
          <w:sz w:val="22"/>
          <w:szCs w:val="22"/>
          <w:lang w:eastAsia="en-US"/>
        </w:rPr>
        <w:t xml:space="preserve"> [online] Lifehack. Available at: </w:t>
      </w:r>
      <w:hyperlink r:id="rId29" w:history="1">
        <w:r w:rsidRPr="003F3E3A">
          <w:rPr>
            <w:rFonts w:ascii="Calibri" w:eastAsia="Calibri" w:hAnsi="Calibri" w:cs="Times New Roman"/>
            <w:color w:val="0000FF"/>
            <w:sz w:val="22"/>
            <w:szCs w:val="22"/>
            <w:u w:val="single"/>
            <w:lang w:eastAsia="en-US"/>
          </w:rPr>
          <w:t>https://www.lifehack.org/381960/10-scientifically-proven-health-benefits-taking-bath</w:t>
        </w:r>
      </w:hyperlink>
      <w:r w:rsidRPr="003F3E3A">
        <w:rPr>
          <w:rFonts w:ascii="Calibri" w:eastAsia="Calibri" w:hAnsi="Calibri" w:cs="Times New Roman"/>
          <w:color w:val="auto"/>
          <w:sz w:val="22"/>
          <w:szCs w:val="22"/>
          <w:lang w:eastAsia="en-US"/>
        </w:rPr>
        <w:t xml:space="preserve"> [Accessed 3 Jan. 2022]</w:t>
      </w:r>
    </w:p>
    <w:p w14:paraId="2BC4453A"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Mayo Clinic Staff (2020). </w:t>
      </w:r>
      <w:r w:rsidRPr="003F3E3A">
        <w:rPr>
          <w:rFonts w:ascii="Calibri" w:eastAsia="Calibri" w:hAnsi="Calibri" w:cs="Times New Roman"/>
          <w:i/>
          <w:iCs/>
          <w:color w:val="auto"/>
          <w:sz w:val="22"/>
          <w:szCs w:val="22"/>
          <w:lang w:eastAsia="en-US"/>
        </w:rPr>
        <w:t>Exercise and stress: Get moving to manage stress</w:t>
      </w:r>
      <w:r w:rsidRPr="003F3E3A">
        <w:rPr>
          <w:rFonts w:ascii="Calibri" w:eastAsia="Calibri" w:hAnsi="Calibri" w:cs="Times New Roman"/>
          <w:color w:val="auto"/>
          <w:sz w:val="22"/>
          <w:szCs w:val="22"/>
          <w:lang w:eastAsia="en-US"/>
        </w:rPr>
        <w:t xml:space="preserve">. [online] Mayo Clinic.  Available at: </w:t>
      </w:r>
      <w:hyperlink r:id="rId30" w:history="1">
        <w:r w:rsidRPr="003F3E3A">
          <w:rPr>
            <w:rFonts w:ascii="Calibri" w:eastAsia="Calibri" w:hAnsi="Calibri" w:cs="Times New Roman"/>
            <w:color w:val="0000FF"/>
            <w:sz w:val="22"/>
            <w:szCs w:val="22"/>
            <w:u w:val="single"/>
            <w:lang w:eastAsia="en-US"/>
          </w:rPr>
          <w:t>https://www.mayoclinic.org/healthy-lifestyle/stress-management/in-depth/exercise-and-stress/art-20044469</w:t>
        </w:r>
      </w:hyperlink>
      <w:r w:rsidRPr="003F3E3A">
        <w:rPr>
          <w:rFonts w:ascii="Calibri" w:eastAsia="Calibri" w:hAnsi="Calibri" w:cs="Times New Roman"/>
          <w:color w:val="auto"/>
          <w:sz w:val="22"/>
          <w:szCs w:val="22"/>
          <w:lang w:eastAsia="en-US"/>
        </w:rPr>
        <w:t xml:space="preserve"> [Accessed 16 Oct 2021]</w:t>
      </w:r>
    </w:p>
    <w:p w14:paraId="23A0891B"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Out of Court Disposals Consultation Response. (n.d.). [online] [Accessed 3rd Jan. 2022] Available at: </w:t>
      </w:r>
      <w:hyperlink r:id="rId31" w:history="1">
        <w:r w:rsidRPr="003F3E3A">
          <w:rPr>
            <w:rFonts w:ascii="Calibri" w:eastAsia="Calibri" w:hAnsi="Calibri" w:cs="Times New Roman"/>
            <w:color w:val="0000FF"/>
            <w:sz w:val="22"/>
            <w:szCs w:val="22"/>
            <w:u w:val="single"/>
            <w:lang w:eastAsia="en-US"/>
          </w:rPr>
          <w:t>https://consult.justice.gov.uk/digital-communications/out-of-court-disposals/results/out-of-court-disposals-response.pdf</w:t>
        </w:r>
      </w:hyperlink>
      <w:r w:rsidRPr="003F3E3A">
        <w:rPr>
          <w:rFonts w:ascii="Calibri" w:eastAsia="Calibri" w:hAnsi="Calibri" w:cs="Times New Roman"/>
          <w:color w:val="auto"/>
          <w:sz w:val="22"/>
          <w:szCs w:val="22"/>
          <w:lang w:eastAsia="en-US"/>
        </w:rPr>
        <w:t>. [Accessed 3</w:t>
      </w:r>
      <w:r w:rsidRPr="003F3E3A">
        <w:rPr>
          <w:rFonts w:ascii="Calibri" w:eastAsia="Calibri" w:hAnsi="Calibri" w:cs="Times New Roman"/>
          <w:color w:val="auto"/>
          <w:sz w:val="22"/>
          <w:szCs w:val="22"/>
          <w:vertAlign w:val="superscript"/>
          <w:lang w:eastAsia="en-US"/>
        </w:rPr>
        <w:t xml:space="preserve">rd </w:t>
      </w:r>
      <w:r w:rsidRPr="003F3E3A">
        <w:rPr>
          <w:rFonts w:ascii="Calibri" w:eastAsia="Calibri" w:hAnsi="Calibri" w:cs="Times New Roman"/>
          <w:color w:val="auto"/>
          <w:sz w:val="22"/>
          <w:szCs w:val="22"/>
          <w:lang w:eastAsia="en-US"/>
        </w:rPr>
        <w:t>Jan 2022}</w:t>
      </w:r>
    </w:p>
    <w:p w14:paraId="60B88BC7"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proofErr w:type="spellStart"/>
      <w:r w:rsidRPr="003F3E3A">
        <w:rPr>
          <w:rFonts w:ascii="Calibri" w:eastAsia="Calibri" w:hAnsi="Calibri" w:cs="Times New Roman"/>
          <w:color w:val="auto"/>
          <w:sz w:val="22"/>
          <w:szCs w:val="22"/>
          <w:lang w:eastAsia="en-US"/>
        </w:rPr>
        <w:t>Ozbay</w:t>
      </w:r>
      <w:proofErr w:type="spellEnd"/>
      <w:r w:rsidRPr="003F3E3A">
        <w:rPr>
          <w:rFonts w:ascii="Calibri" w:eastAsia="Calibri" w:hAnsi="Calibri" w:cs="Times New Roman"/>
          <w:color w:val="auto"/>
          <w:sz w:val="22"/>
          <w:szCs w:val="22"/>
          <w:lang w:eastAsia="en-US"/>
        </w:rPr>
        <w:t xml:space="preserve">, F., Johnson, D.C., </w:t>
      </w:r>
      <w:proofErr w:type="spellStart"/>
      <w:r w:rsidRPr="003F3E3A">
        <w:rPr>
          <w:rFonts w:ascii="Calibri" w:eastAsia="Calibri" w:hAnsi="Calibri" w:cs="Times New Roman"/>
          <w:color w:val="auto"/>
          <w:sz w:val="22"/>
          <w:szCs w:val="22"/>
          <w:lang w:eastAsia="en-US"/>
        </w:rPr>
        <w:t>Dimoulas</w:t>
      </w:r>
      <w:proofErr w:type="spellEnd"/>
      <w:r w:rsidRPr="003F3E3A">
        <w:rPr>
          <w:rFonts w:ascii="Calibri" w:eastAsia="Calibri" w:hAnsi="Calibri" w:cs="Times New Roman"/>
          <w:color w:val="auto"/>
          <w:sz w:val="22"/>
          <w:szCs w:val="22"/>
          <w:lang w:eastAsia="en-US"/>
        </w:rPr>
        <w:t xml:space="preserve">, E., Morgan, C.A., Charney, D. and Southwick, S. (2007). Social support and resilience to stress: From neurobiology to clinical practice. </w:t>
      </w:r>
      <w:r w:rsidRPr="003F3E3A">
        <w:rPr>
          <w:rFonts w:ascii="Calibri" w:eastAsia="Calibri" w:hAnsi="Calibri" w:cs="Times New Roman"/>
          <w:i/>
          <w:iCs/>
          <w:color w:val="auto"/>
          <w:sz w:val="22"/>
          <w:szCs w:val="22"/>
          <w:lang w:eastAsia="en-US"/>
        </w:rPr>
        <w:t>Psychiatry (</w:t>
      </w:r>
      <w:proofErr w:type="spellStart"/>
      <w:r w:rsidRPr="003F3E3A">
        <w:rPr>
          <w:rFonts w:ascii="Calibri" w:eastAsia="Calibri" w:hAnsi="Calibri" w:cs="Times New Roman"/>
          <w:i/>
          <w:iCs/>
          <w:color w:val="auto"/>
          <w:sz w:val="22"/>
          <w:szCs w:val="22"/>
          <w:lang w:eastAsia="en-US"/>
        </w:rPr>
        <w:t>Edgmont</w:t>
      </w:r>
      <w:proofErr w:type="spellEnd"/>
      <w:r w:rsidRPr="003F3E3A">
        <w:rPr>
          <w:rFonts w:ascii="Calibri" w:eastAsia="Calibri" w:hAnsi="Calibri" w:cs="Times New Roman"/>
          <w:i/>
          <w:iCs/>
          <w:color w:val="auto"/>
          <w:sz w:val="22"/>
          <w:szCs w:val="22"/>
          <w:lang w:eastAsia="en-US"/>
        </w:rPr>
        <w:t>),</w:t>
      </w:r>
      <w:r w:rsidRPr="003F3E3A">
        <w:rPr>
          <w:rFonts w:ascii="Calibri" w:eastAsia="Calibri" w:hAnsi="Calibri" w:cs="Times New Roman"/>
          <w:color w:val="auto"/>
          <w:sz w:val="22"/>
          <w:szCs w:val="22"/>
          <w:lang w:eastAsia="en-US"/>
        </w:rPr>
        <w:t xml:space="preserve"> [online] 4(5), pp.35–40. Available at: </w:t>
      </w:r>
      <w:hyperlink r:id="rId32" w:history="1">
        <w:r w:rsidRPr="003F3E3A">
          <w:rPr>
            <w:rFonts w:ascii="Calibri" w:eastAsia="Calibri" w:hAnsi="Calibri" w:cs="Times New Roman"/>
            <w:color w:val="0000FF"/>
            <w:sz w:val="22"/>
            <w:szCs w:val="22"/>
            <w:u w:val="single"/>
            <w:lang w:eastAsia="en-US"/>
          </w:rPr>
          <w:t>https://www.ncbi.nlm.nih.gov/pmc/articles/PMC2921311/</w:t>
        </w:r>
      </w:hyperlink>
      <w:r w:rsidRPr="003F3E3A">
        <w:rPr>
          <w:rFonts w:ascii="Calibri" w:eastAsia="Calibri" w:hAnsi="Calibri" w:cs="Times New Roman"/>
          <w:color w:val="auto"/>
          <w:sz w:val="22"/>
          <w:szCs w:val="22"/>
          <w:lang w:eastAsia="en-US"/>
        </w:rPr>
        <w:t>. [Accessed 3rd Jan. 2022]</w:t>
      </w:r>
    </w:p>
    <w:p w14:paraId="22D72943"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proofErr w:type="spellStart"/>
      <w:r w:rsidRPr="003F3E3A">
        <w:rPr>
          <w:rFonts w:ascii="Calibri" w:eastAsia="Calibri" w:hAnsi="Calibri" w:cs="Times New Roman"/>
          <w:color w:val="auto"/>
          <w:sz w:val="22"/>
          <w:szCs w:val="22"/>
          <w:lang w:eastAsia="en-US"/>
        </w:rPr>
        <w:t>Reiners</w:t>
      </w:r>
      <w:proofErr w:type="spellEnd"/>
      <w:r w:rsidRPr="003F3E3A">
        <w:rPr>
          <w:rFonts w:ascii="Calibri" w:eastAsia="Calibri" w:hAnsi="Calibri" w:cs="Times New Roman"/>
          <w:color w:val="auto"/>
          <w:sz w:val="22"/>
          <w:szCs w:val="22"/>
          <w:lang w:eastAsia="en-US"/>
        </w:rPr>
        <w:t>, B. (2019). </w:t>
      </w:r>
      <w:r w:rsidRPr="003F3E3A">
        <w:rPr>
          <w:rFonts w:ascii="Calibri" w:eastAsia="Calibri" w:hAnsi="Calibri" w:cs="Times New Roman"/>
          <w:i/>
          <w:iCs/>
          <w:color w:val="auto"/>
          <w:sz w:val="22"/>
          <w:szCs w:val="22"/>
          <w:lang w:eastAsia="en-US"/>
        </w:rPr>
        <w:t>12 Unconscious Bias Examples and How to Avoid Them in the Workplace</w:t>
      </w:r>
      <w:r w:rsidRPr="003F3E3A">
        <w:rPr>
          <w:rFonts w:ascii="Calibri" w:eastAsia="Calibri" w:hAnsi="Calibri" w:cs="Times New Roman"/>
          <w:color w:val="auto"/>
          <w:sz w:val="22"/>
          <w:szCs w:val="22"/>
          <w:lang w:eastAsia="en-US"/>
        </w:rPr>
        <w:t xml:space="preserve">. [online] Built In.  Available at: </w:t>
      </w:r>
      <w:hyperlink r:id="rId33" w:history="1">
        <w:r w:rsidRPr="003F3E3A">
          <w:rPr>
            <w:rFonts w:ascii="Calibri" w:eastAsia="Calibri" w:hAnsi="Calibri" w:cs="Times New Roman"/>
            <w:color w:val="0000FF"/>
            <w:sz w:val="22"/>
            <w:szCs w:val="22"/>
            <w:u w:val="single"/>
            <w:lang w:eastAsia="en-US"/>
          </w:rPr>
          <w:t>https://builtin.com/diversity-inclusion/unconscious-bias-examples</w:t>
        </w:r>
      </w:hyperlink>
      <w:r w:rsidRPr="003F3E3A">
        <w:rPr>
          <w:rFonts w:ascii="Calibri" w:eastAsia="Calibri" w:hAnsi="Calibri" w:cs="Times New Roman"/>
          <w:color w:val="auto"/>
          <w:sz w:val="22"/>
          <w:szCs w:val="22"/>
          <w:lang w:eastAsia="en-US"/>
        </w:rPr>
        <w:t>. [Accessed 3rd Jan 2022]</w:t>
      </w:r>
    </w:p>
    <w:p w14:paraId="3356AC42"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lastRenderedPageBreak/>
        <w:t>Scott, E. (2020). </w:t>
      </w:r>
      <w:r w:rsidRPr="003F3E3A">
        <w:rPr>
          <w:rFonts w:ascii="Calibri" w:eastAsia="Calibri" w:hAnsi="Calibri" w:cs="Times New Roman"/>
          <w:i/>
          <w:iCs/>
          <w:color w:val="auto"/>
          <w:sz w:val="22"/>
          <w:szCs w:val="22"/>
          <w:lang w:eastAsia="en-US"/>
        </w:rPr>
        <w:t>What is stress?</w:t>
      </w:r>
      <w:r w:rsidRPr="003F3E3A">
        <w:rPr>
          <w:rFonts w:ascii="Calibri" w:eastAsia="Calibri" w:hAnsi="Calibri" w:cs="Times New Roman"/>
          <w:color w:val="auto"/>
          <w:sz w:val="22"/>
          <w:szCs w:val="22"/>
          <w:lang w:eastAsia="en-US"/>
        </w:rPr>
        <w:t xml:space="preserve"> [online] </w:t>
      </w:r>
      <w:proofErr w:type="spellStart"/>
      <w:r w:rsidRPr="003F3E3A">
        <w:rPr>
          <w:rFonts w:ascii="Calibri" w:eastAsia="Calibri" w:hAnsi="Calibri" w:cs="Times New Roman"/>
          <w:color w:val="auto"/>
          <w:sz w:val="22"/>
          <w:szCs w:val="22"/>
          <w:lang w:eastAsia="en-US"/>
        </w:rPr>
        <w:t>Verywell</w:t>
      </w:r>
      <w:proofErr w:type="spellEnd"/>
      <w:r w:rsidRPr="003F3E3A">
        <w:rPr>
          <w:rFonts w:ascii="Calibri" w:eastAsia="Calibri" w:hAnsi="Calibri" w:cs="Times New Roman"/>
          <w:color w:val="auto"/>
          <w:sz w:val="22"/>
          <w:szCs w:val="22"/>
          <w:lang w:eastAsia="en-US"/>
        </w:rPr>
        <w:t xml:space="preserve"> Mind.   Available at: </w:t>
      </w:r>
      <w:hyperlink r:id="rId34" w:history="1">
        <w:r w:rsidRPr="003F3E3A">
          <w:rPr>
            <w:rFonts w:ascii="Calibri" w:eastAsia="Calibri" w:hAnsi="Calibri" w:cs="Times New Roman"/>
            <w:color w:val="0000FF"/>
            <w:sz w:val="22"/>
            <w:szCs w:val="22"/>
            <w:u w:val="single"/>
            <w:lang w:eastAsia="en-US"/>
          </w:rPr>
          <w:t>https://www.verywellmind.com/stress-and-health-3145086</w:t>
        </w:r>
      </w:hyperlink>
      <w:r w:rsidRPr="003F3E3A">
        <w:rPr>
          <w:rFonts w:ascii="Calibri" w:eastAsia="Calibri" w:hAnsi="Calibri" w:cs="Times New Roman"/>
          <w:color w:val="auto"/>
          <w:sz w:val="22"/>
          <w:szCs w:val="22"/>
          <w:lang w:eastAsia="en-US"/>
        </w:rPr>
        <w:t xml:space="preserve"> [</w:t>
      </w:r>
      <w:bookmarkStart w:id="13" w:name="_Hlk92300828"/>
      <w:r w:rsidRPr="003F3E3A">
        <w:rPr>
          <w:rFonts w:ascii="Calibri" w:eastAsia="Calibri" w:hAnsi="Calibri" w:cs="Times New Roman"/>
          <w:color w:val="auto"/>
          <w:sz w:val="22"/>
          <w:szCs w:val="22"/>
          <w:lang w:eastAsia="en-US"/>
        </w:rPr>
        <w:t>Accessed 16</w:t>
      </w:r>
      <w:r w:rsidRPr="003F3E3A">
        <w:rPr>
          <w:rFonts w:ascii="Calibri" w:eastAsia="Calibri" w:hAnsi="Calibri" w:cs="Times New Roman"/>
          <w:color w:val="auto"/>
          <w:sz w:val="22"/>
          <w:szCs w:val="22"/>
          <w:vertAlign w:val="superscript"/>
          <w:lang w:eastAsia="en-US"/>
        </w:rPr>
        <w:t>th</w:t>
      </w:r>
      <w:r w:rsidRPr="003F3E3A">
        <w:rPr>
          <w:rFonts w:ascii="Calibri" w:eastAsia="Calibri" w:hAnsi="Calibri" w:cs="Times New Roman"/>
          <w:color w:val="auto"/>
          <w:sz w:val="22"/>
          <w:szCs w:val="22"/>
          <w:lang w:eastAsia="en-US"/>
        </w:rPr>
        <w:t xml:space="preserve"> Oct 2021</w:t>
      </w:r>
      <w:bookmarkEnd w:id="13"/>
      <w:r w:rsidRPr="003F3E3A">
        <w:rPr>
          <w:rFonts w:ascii="Calibri" w:eastAsia="Calibri" w:hAnsi="Calibri" w:cs="Times New Roman"/>
          <w:color w:val="auto"/>
          <w:sz w:val="22"/>
          <w:szCs w:val="22"/>
          <w:lang w:eastAsia="en-US"/>
        </w:rPr>
        <w:t>]</w:t>
      </w:r>
    </w:p>
    <w:p w14:paraId="1F1B2D4E"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Skillsyouneed.com 2011-2019 (2011). </w:t>
      </w:r>
      <w:r w:rsidRPr="003F3E3A">
        <w:rPr>
          <w:rFonts w:ascii="Calibri" w:eastAsia="Calibri" w:hAnsi="Calibri" w:cs="Times New Roman"/>
          <w:i/>
          <w:iCs/>
          <w:color w:val="auto"/>
          <w:sz w:val="22"/>
          <w:szCs w:val="22"/>
          <w:lang w:eastAsia="en-US"/>
        </w:rPr>
        <w:t>Developing Resilience</w:t>
      </w:r>
      <w:r w:rsidRPr="003F3E3A">
        <w:rPr>
          <w:rFonts w:ascii="Calibri" w:eastAsia="Calibri" w:hAnsi="Calibri" w:cs="Times New Roman"/>
          <w:color w:val="auto"/>
          <w:sz w:val="22"/>
          <w:szCs w:val="22"/>
          <w:lang w:eastAsia="en-US"/>
        </w:rPr>
        <w:t xml:space="preserve"> | </w:t>
      </w:r>
      <w:proofErr w:type="spellStart"/>
      <w:r w:rsidRPr="003F3E3A">
        <w:rPr>
          <w:rFonts w:ascii="Calibri" w:eastAsia="Calibri" w:hAnsi="Calibri" w:cs="Times New Roman"/>
          <w:color w:val="auto"/>
          <w:sz w:val="22"/>
          <w:szCs w:val="22"/>
          <w:lang w:eastAsia="en-US"/>
        </w:rPr>
        <w:t>SkillsYouNeed</w:t>
      </w:r>
      <w:proofErr w:type="spellEnd"/>
      <w:r w:rsidRPr="003F3E3A">
        <w:rPr>
          <w:rFonts w:ascii="Calibri" w:eastAsia="Calibri" w:hAnsi="Calibri" w:cs="Times New Roman"/>
          <w:color w:val="auto"/>
          <w:sz w:val="22"/>
          <w:szCs w:val="22"/>
          <w:lang w:eastAsia="en-US"/>
        </w:rPr>
        <w:t xml:space="preserve">. [online] Skillsyouneed.com. Available at: </w:t>
      </w:r>
      <w:hyperlink r:id="rId35" w:history="1">
        <w:r w:rsidRPr="003F3E3A">
          <w:rPr>
            <w:rFonts w:ascii="Calibri" w:eastAsia="Calibri" w:hAnsi="Calibri" w:cs="Times New Roman"/>
            <w:color w:val="0000FF"/>
            <w:sz w:val="22"/>
            <w:szCs w:val="22"/>
            <w:u w:val="single"/>
            <w:lang w:eastAsia="en-US"/>
          </w:rPr>
          <w:t>https://www.skillsyouneed.com/ps/resilience.html</w:t>
        </w:r>
      </w:hyperlink>
      <w:r w:rsidRPr="003F3E3A">
        <w:rPr>
          <w:rFonts w:ascii="Calibri" w:eastAsia="Calibri" w:hAnsi="Calibri" w:cs="Times New Roman"/>
          <w:color w:val="auto"/>
          <w:sz w:val="22"/>
          <w:szCs w:val="22"/>
          <w:lang w:eastAsia="en-US"/>
        </w:rPr>
        <w:t xml:space="preserve"> [Accessed 11</w:t>
      </w:r>
      <w:r w:rsidRPr="003F3E3A">
        <w:rPr>
          <w:rFonts w:ascii="Calibri" w:eastAsia="Calibri" w:hAnsi="Calibri" w:cs="Times New Roman"/>
          <w:color w:val="auto"/>
          <w:sz w:val="22"/>
          <w:szCs w:val="22"/>
          <w:vertAlign w:val="superscript"/>
          <w:lang w:eastAsia="en-US"/>
        </w:rPr>
        <w:t>th</w:t>
      </w:r>
      <w:r w:rsidRPr="003F3E3A">
        <w:rPr>
          <w:rFonts w:ascii="Calibri" w:eastAsia="Calibri" w:hAnsi="Calibri" w:cs="Times New Roman"/>
          <w:color w:val="auto"/>
          <w:sz w:val="22"/>
          <w:szCs w:val="22"/>
          <w:lang w:eastAsia="en-US"/>
        </w:rPr>
        <w:t xml:space="preserve"> Nov 2021]</w:t>
      </w:r>
    </w:p>
    <w:p w14:paraId="70A5CE31"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 xml:space="preserve">The University of Edinburgh (2020). </w:t>
      </w:r>
      <w:r w:rsidRPr="003F3E3A">
        <w:rPr>
          <w:rFonts w:ascii="Calibri" w:eastAsia="Calibri" w:hAnsi="Calibri" w:cs="Times New Roman"/>
          <w:i/>
          <w:iCs/>
          <w:color w:val="auto"/>
          <w:sz w:val="22"/>
          <w:szCs w:val="22"/>
          <w:lang w:eastAsia="en-US"/>
        </w:rPr>
        <w:t>Gibbs’ Reflective Cycle.</w:t>
      </w:r>
      <w:r w:rsidRPr="003F3E3A">
        <w:rPr>
          <w:rFonts w:ascii="Calibri" w:eastAsia="Calibri" w:hAnsi="Calibri" w:cs="Times New Roman"/>
          <w:color w:val="auto"/>
          <w:sz w:val="22"/>
          <w:szCs w:val="22"/>
          <w:lang w:eastAsia="en-US"/>
        </w:rPr>
        <w:t xml:space="preserve"> [online] The University of Edinburgh. Available at: </w:t>
      </w:r>
      <w:hyperlink r:id="rId36" w:history="1">
        <w:r w:rsidRPr="003F3E3A">
          <w:rPr>
            <w:rFonts w:ascii="Calibri" w:eastAsia="Calibri" w:hAnsi="Calibri" w:cs="Times New Roman"/>
            <w:color w:val="0000FF"/>
            <w:sz w:val="22"/>
            <w:szCs w:val="22"/>
            <w:u w:val="single"/>
            <w:lang w:eastAsia="en-US"/>
          </w:rPr>
          <w:t>https://www.ed.ac.uk/reflection/reflectors-toolkit/reflecting-on-experience/gibbs-reflective-cycle</w:t>
        </w:r>
      </w:hyperlink>
      <w:r w:rsidRPr="003F3E3A">
        <w:rPr>
          <w:rFonts w:ascii="Calibri" w:eastAsia="Calibri" w:hAnsi="Calibri" w:cs="Times New Roman"/>
          <w:color w:val="auto"/>
          <w:sz w:val="22"/>
          <w:szCs w:val="22"/>
          <w:lang w:eastAsia="en-US"/>
        </w:rPr>
        <w:t>. [Accessed 11</w:t>
      </w:r>
      <w:r w:rsidRPr="003F3E3A">
        <w:rPr>
          <w:rFonts w:ascii="Calibri" w:eastAsia="Calibri" w:hAnsi="Calibri" w:cs="Times New Roman"/>
          <w:color w:val="auto"/>
          <w:sz w:val="22"/>
          <w:szCs w:val="22"/>
          <w:vertAlign w:val="superscript"/>
          <w:lang w:eastAsia="en-US"/>
        </w:rPr>
        <w:t>th</w:t>
      </w:r>
      <w:r w:rsidRPr="003F3E3A">
        <w:rPr>
          <w:rFonts w:ascii="Calibri" w:eastAsia="Calibri" w:hAnsi="Calibri" w:cs="Times New Roman"/>
          <w:color w:val="auto"/>
          <w:sz w:val="22"/>
          <w:szCs w:val="22"/>
          <w:lang w:eastAsia="en-US"/>
        </w:rPr>
        <w:t xml:space="preserve"> Nov 021]</w:t>
      </w:r>
    </w:p>
    <w:p w14:paraId="23E42B3C"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University of Cambridge (2021). </w:t>
      </w:r>
      <w:proofErr w:type="spellStart"/>
      <w:r w:rsidRPr="003F3E3A">
        <w:rPr>
          <w:rFonts w:ascii="Calibri" w:eastAsia="Calibri" w:hAnsi="Calibri" w:cs="Times New Roman"/>
          <w:i/>
          <w:iCs/>
          <w:color w:val="auto"/>
          <w:sz w:val="22"/>
          <w:szCs w:val="22"/>
          <w:lang w:eastAsia="en-US"/>
        </w:rPr>
        <w:t>LibGuides</w:t>
      </w:r>
      <w:proofErr w:type="spellEnd"/>
      <w:r w:rsidRPr="003F3E3A">
        <w:rPr>
          <w:rFonts w:ascii="Calibri" w:eastAsia="Calibri" w:hAnsi="Calibri" w:cs="Times New Roman"/>
          <w:i/>
          <w:iCs/>
          <w:color w:val="auto"/>
          <w:sz w:val="22"/>
          <w:szCs w:val="22"/>
          <w:lang w:eastAsia="en-US"/>
        </w:rPr>
        <w:t>: Reflective Practice Toolkit: Models of reflection</w:t>
      </w:r>
      <w:r w:rsidRPr="003F3E3A">
        <w:rPr>
          <w:rFonts w:ascii="Calibri" w:eastAsia="Calibri" w:hAnsi="Calibri" w:cs="Times New Roman"/>
          <w:color w:val="auto"/>
          <w:sz w:val="22"/>
          <w:szCs w:val="22"/>
          <w:lang w:eastAsia="en-US"/>
        </w:rPr>
        <w:t xml:space="preserve">. [online] Cam.ac.uk. Available at: </w:t>
      </w:r>
      <w:hyperlink r:id="rId37" w:history="1">
        <w:r w:rsidRPr="003F3E3A">
          <w:rPr>
            <w:rFonts w:ascii="Calibri" w:eastAsia="Calibri" w:hAnsi="Calibri" w:cs="Times New Roman"/>
            <w:color w:val="0000FF"/>
            <w:sz w:val="22"/>
            <w:szCs w:val="22"/>
            <w:u w:val="single"/>
            <w:lang w:eastAsia="en-US"/>
          </w:rPr>
          <w:t>https://libguides.cam.ac.uk/reflectivepracticetoolkit/models</w:t>
        </w:r>
      </w:hyperlink>
      <w:r w:rsidRPr="003F3E3A">
        <w:rPr>
          <w:rFonts w:ascii="Calibri" w:eastAsia="Calibri" w:hAnsi="Calibri" w:cs="Times New Roman"/>
          <w:color w:val="auto"/>
          <w:sz w:val="22"/>
          <w:szCs w:val="22"/>
          <w:lang w:eastAsia="en-US"/>
        </w:rPr>
        <w:t>. Accessed 3</w:t>
      </w:r>
      <w:r w:rsidRPr="003F3E3A">
        <w:rPr>
          <w:rFonts w:ascii="Calibri" w:eastAsia="Calibri" w:hAnsi="Calibri" w:cs="Times New Roman"/>
          <w:color w:val="auto"/>
          <w:sz w:val="22"/>
          <w:szCs w:val="22"/>
          <w:vertAlign w:val="superscript"/>
          <w:lang w:eastAsia="en-US"/>
        </w:rPr>
        <w:t xml:space="preserve">rd </w:t>
      </w:r>
      <w:r w:rsidRPr="003F3E3A">
        <w:rPr>
          <w:rFonts w:ascii="Calibri" w:eastAsia="Calibri" w:hAnsi="Calibri" w:cs="Times New Roman"/>
          <w:color w:val="auto"/>
          <w:sz w:val="22"/>
          <w:szCs w:val="22"/>
          <w:lang w:eastAsia="en-US"/>
        </w:rPr>
        <w:t>Jan 2021</w:t>
      </w:r>
    </w:p>
    <w:p w14:paraId="035B52F9"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r w:rsidRPr="003F3E3A">
        <w:rPr>
          <w:rFonts w:ascii="Calibri" w:eastAsia="Calibri" w:hAnsi="Calibri" w:cs="Times New Roman"/>
          <w:color w:val="auto"/>
          <w:sz w:val="22"/>
          <w:szCs w:val="22"/>
          <w:lang w:eastAsia="en-US"/>
        </w:rPr>
        <w:t>Victim Support. (n.d.). </w:t>
      </w:r>
      <w:r w:rsidRPr="003F3E3A">
        <w:rPr>
          <w:rFonts w:ascii="Calibri" w:eastAsia="Calibri" w:hAnsi="Calibri" w:cs="Times New Roman"/>
          <w:i/>
          <w:iCs/>
          <w:color w:val="auto"/>
          <w:sz w:val="22"/>
          <w:szCs w:val="22"/>
          <w:lang w:eastAsia="en-US"/>
        </w:rPr>
        <w:t>Gwent</w:t>
      </w:r>
      <w:r w:rsidRPr="003F3E3A">
        <w:rPr>
          <w:rFonts w:ascii="Calibri" w:eastAsia="Calibri" w:hAnsi="Calibri" w:cs="Times New Roman"/>
          <w:color w:val="auto"/>
          <w:sz w:val="22"/>
          <w:szCs w:val="22"/>
          <w:lang w:eastAsia="en-US"/>
        </w:rPr>
        <w:t xml:space="preserve">. [online] Available at: </w:t>
      </w:r>
      <w:hyperlink r:id="rId38" w:history="1">
        <w:r w:rsidRPr="003F3E3A">
          <w:rPr>
            <w:rFonts w:ascii="Calibri" w:eastAsia="Calibri" w:hAnsi="Calibri" w:cs="Times New Roman"/>
            <w:color w:val="0000FF"/>
            <w:sz w:val="22"/>
            <w:szCs w:val="22"/>
            <w:u w:val="single"/>
            <w:lang w:eastAsia="en-US"/>
          </w:rPr>
          <w:t>https://www.victimsupport.org.uk/resources/gwent/</w:t>
        </w:r>
      </w:hyperlink>
      <w:r w:rsidRPr="003F3E3A">
        <w:rPr>
          <w:rFonts w:ascii="Calibri" w:eastAsia="Calibri" w:hAnsi="Calibri" w:cs="Times New Roman"/>
          <w:color w:val="auto"/>
          <w:sz w:val="22"/>
          <w:szCs w:val="22"/>
          <w:lang w:eastAsia="en-US"/>
        </w:rPr>
        <w:t>. [Accessed 13</w:t>
      </w:r>
      <w:r w:rsidRPr="003F3E3A">
        <w:rPr>
          <w:rFonts w:ascii="Calibri" w:eastAsia="Calibri" w:hAnsi="Calibri" w:cs="Times New Roman"/>
          <w:color w:val="auto"/>
          <w:sz w:val="22"/>
          <w:szCs w:val="22"/>
          <w:vertAlign w:val="superscript"/>
          <w:lang w:eastAsia="en-US"/>
        </w:rPr>
        <w:t>th</w:t>
      </w:r>
      <w:r w:rsidRPr="003F3E3A">
        <w:rPr>
          <w:rFonts w:ascii="Calibri" w:eastAsia="Calibri" w:hAnsi="Calibri" w:cs="Times New Roman"/>
          <w:color w:val="auto"/>
          <w:sz w:val="22"/>
          <w:szCs w:val="22"/>
          <w:lang w:eastAsia="en-US"/>
        </w:rPr>
        <w:t xml:space="preserve"> Dec 2021]</w:t>
      </w:r>
    </w:p>
    <w:p w14:paraId="618ADA72"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p>
    <w:p w14:paraId="26EB25E7" w14:textId="77777777" w:rsidR="003F3E3A" w:rsidRPr="003F3E3A" w:rsidRDefault="003F3E3A" w:rsidP="003F3E3A">
      <w:pPr>
        <w:suppressAutoHyphens/>
        <w:overflowPunct/>
        <w:autoSpaceDE/>
        <w:adjustRightInd/>
        <w:spacing w:after="160"/>
        <w:rPr>
          <w:rFonts w:ascii="Calibri" w:eastAsia="Calibri" w:hAnsi="Calibri" w:cs="Times New Roman"/>
          <w:color w:val="auto"/>
          <w:sz w:val="22"/>
          <w:szCs w:val="22"/>
          <w:lang w:eastAsia="en-US"/>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DB0FE93" w:rsidR="28A9B94D" w:rsidRDefault="28A9B94D" w:rsidP="28A9B94D">
      <w:pPr>
        <w:jc w:val="both"/>
      </w:pPr>
      <w:r w:rsidRPr="2E5ED9CE">
        <w:rPr>
          <w:rFonts w:eastAsia="Arial"/>
          <w:sz w:val="24"/>
          <w:szCs w:val="24"/>
        </w:rPr>
        <w:t xml:space="preserve">Signed:  </w:t>
      </w:r>
      <w:r w:rsidR="008705A6">
        <w:rPr>
          <w:rFonts w:eastAsia="Arial"/>
          <w:sz w:val="24"/>
          <w:szCs w:val="24"/>
        </w:rPr>
        <w:t xml:space="preserve">Louis </w:t>
      </w:r>
      <w:proofErr w:type="gramStart"/>
      <w:r w:rsidR="008705A6">
        <w:rPr>
          <w:rFonts w:eastAsia="Arial"/>
          <w:sz w:val="24"/>
          <w:szCs w:val="24"/>
        </w:rPr>
        <w:t xml:space="preserve">Massaro </w:t>
      </w:r>
      <w:r w:rsidRPr="2E5ED9CE">
        <w:rPr>
          <w:rFonts w:eastAsia="Arial"/>
          <w:sz w:val="24"/>
          <w:szCs w:val="24"/>
        </w:rPr>
        <w:t xml:space="preserve"> (</w:t>
      </w:r>
      <w:proofErr w:type="gramEnd"/>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EBE5145" w:rsidR="28A9B94D" w:rsidRDefault="28A9B94D" w:rsidP="28A9B94D">
      <w:pPr>
        <w:jc w:val="both"/>
      </w:pPr>
      <w:r w:rsidRPr="28A9B94D">
        <w:rPr>
          <w:rFonts w:eastAsia="Arial"/>
          <w:sz w:val="24"/>
          <w:szCs w:val="24"/>
        </w:rPr>
        <w:t xml:space="preserve">Date: </w:t>
      </w:r>
      <w:r w:rsidR="008705A6">
        <w:rPr>
          <w:rFonts w:eastAsia="Arial"/>
          <w:sz w:val="24"/>
          <w:szCs w:val="24"/>
        </w:rPr>
        <w:t>05/01/2021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AD7CA" w14:textId="77777777" w:rsidR="00A132CE" w:rsidRDefault="00A132CE">
      <w:r>
        <w:separator/>
      </w:r>
    </w:p>
  </w:endnote>
  <w:endnote w:type="continuationSeparator" w:id="0">
    <w:p w14:paraId="5B44BA04" w14:textId="77777777" w:rsidR="00A132CE" w:rsidRDefault="00A1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8705A6" w:rsidRDefault="00870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8705A6" w:rsidRDefault="008705A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705A6" w:rsidRPr="00BB5EAA" w:rsidRDefault="008705A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8705A6" w:rsidRDefault="00870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5A1F7" w14:textId="77777777" w:rsidR="00A132CE" w:rsidRDefault="00A132CE">
      <w:r>
        <w:separator/>
      </w:r>
    </w:p>
  </w:footnote>
  <w:footnote w:type="continuationSeparator" w:id="0">
    <w:p w14:paraId="3E740B9F" w14:textId="77777777" w:rsidR="00A132CE" w:rsidRDefault="00A13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8705A6" w:rsidRDefault="00870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8705A6" w:rsidRDefault="008705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8705A6" w:rsidRDefault="00870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2BB3"/>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0D63"/>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C703C"/>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3E3A"/>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69F"/>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267F"/>
    <w:rsid w:val="005C1567"/>
    <w:rsid w:val="005C6CE5"/>
    <w:rsid w:val="005C6E3A"/>
    <w:rsid w:val="005D3F07"/>
    <w:rsid w:val="005D6686"/>
    <w:rsid w:val="005E13EA"/>
    <w:rsid w:val="005F702F"/>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2ABF"/>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5A6"/>
    <w:rsid w:val="008708F1"/>
    <w:rsid w:val="00880539"/>
    <w:rsid w:val="008859E8"/>
    <w:rsid w:val="0088737B"/>
    <w:rsid w:val="00892716"/>
    <w:rsid w:val="00893067"/>
    <w:rsid w:val="008933DE"/>
    <w:rsid w:val="00895FCE"/>
    <w:rsid w:val="00897F3E"/>
    <w:rsid w:val="008A21B4"/>
    <w:rsid w:val="008A4576"/>
    <w:rsid w:val="008B07DE"/>
    <w:rsid w:val="008B15F9"/>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32C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6523"/>
    <w:rsid w:val="00A906AA"/>
    <w:rsid w:val="00A94C5E"/>
    <w:rsid w:val="00AA01AB"/>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2793"/>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DEC"/>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3E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12CC"/>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551C"/>
    <w:rsid w:val="00EB62E6"/>
    <w:rsid w:val="00ED1B30"/>
    <w:rsid w:val="00ED250E"/>
    <w:rsid w:val="00ED6516"/>
    <w:rsid w:val="00ED6D2A"/>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oliceprofessional.com/wp-content/uploads/2020/11/Competency-and-Values-Framework-for-Policing.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tephenlickrish.co.uk/legal-services/general-crime/public-order-offences/section-4a-international-harrassment-alarm-or-distress/" TargetMode="External"/><Relationship Id="rId34" Type="http://schemas.openxmlformats.org/officeDocument/2006/relationships/hyperlink" Target="https://www.verywellmind.com/stress-and-health-314508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builtin.com/diversity-inclusion/unconscious-bias-examples" TargetMode="External"/><Relationship Id="rId38" Type="http://schemas.openxmlformats.org/officeDocument/2006/relationships/hyperlink" Target="https://www.victimsupport.org.uk/resources/gwen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s://www.lifehack.org/381960/10-scientifically-proven-health-benefits-taking-ba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investigations/introduction/" TargetMode="External"/><Relationship Id="rId32" Type="http://schemas.openxmlformats.org/officeDocument/2006/relationships/hyperlink" Target="https://www.ncbi.nlm.nih.gov/pmc/articles/PMC2921311/" TargetMode="External"/><Relationship Id="rId37" Type="http://schemas.openxmlformats.org/officeDocument/2006/relationships/hyperlink" Target="https://libguides.cam.ac.uk/reflectivepracticetoolkit/model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 TargetMode="External"/><Relationship Id="rId28" Type="http://schemas.openxmlformats.org/officeDocument/2006/relationships/hyperlink" Target="https://www.legislation.gov.uk/ukpga/1984/60/contents"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onsult.justice.gov.uk/digital-communications/out-of-court-disposals/results/out-of-court-disposals-respons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brighterfuturesforchildren.org/for-parents-carers/youth-offending-services/" TargetMode="External"/><Relationship Id="rId27" Type="http://schemas.openxmlformats.org/officeDocument/2006/relationships/hyperlink" Target="https://essaywritingserviceuk.co.uk/advice-and-guidance/kolb-reflective-model" TargetMode="External"/><Relationship Id="rId30" Type="http://schemas.openxmlformats.org/officeDocument/2006/relationships/hyperlink" Target="https://www.mayoclinic.org/healthy-lifestyle/stress-management/in-depth/exercise-and-stress/art-20044469" TargetMode="External"/><Relationship Id="rId35" Type="http://schemas.openxmlformats.org/officeDocument/2006/relationships/hyperlink" Target="https://www.skillsyouneed.com/ps/resili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0B7389FE-0F0F-4053-9529-F801D1833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26</Pages>
  <Words>10542</Words>
  <Characters>60096</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Massaro, Louis</cp:lastModifiedBy>
  <cp:revision>4</cp:revision>
  <cp:lastPrinted>2019-08-13T11:47:00Z</cp:lastPrinted>
  <dcterms:created xsi:type="dcterms:W3CDTF">2022-01-05T20:03:00Z</dcterms:created>
  <dcterms:modified xsi:type="dcterms:W3CDTF">2022-01-05T20:56:00Z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2021-11-12T14:46:45Z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4bff77e6-b8ff-47f9-afad-397df41ee248</vt:lpwstr>
  </property>
  <property fmtid="{D5CDD505-2E9C-101B-9397-08002B2CF9AE}" pid="9" name="MSIP_Label_f2acd28b-79a3-4a0f-b0ff-4b75658b1549_ContentBits">
    <vt:lpwstr>0</vt:lpwstr>
  </property>
</Properties>
</file>