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6F547" w14:textId="72D34C96" w:rsidR="00DA68A4" w:rsidRDefault="00406E9C" w:rsidP="001B587F">
      <w:pPr>
        <w:pStyle w:val="Title"/>
      </w:pPr>
      <w:r>
        <w:t>In</w:t>
      </w:r>
      <w:r w:rsidR="001B587F">
        <w:t xml:space="preserve">vestigation Into </w:t>
      </w:r>
      <w:r w:rsidR="00B27A83">
        <w:t xml:space="preserve">The Effect Different Explosive Fills Have On Shaped Charges </w:t>
      </w:r>
    </w:p>
    <w:p w14:paraId="264A225B" w14:textId="0514C106" w:rsidR="001B587F" w:rsidRDefault="001B587F" w:rsidP="001B587F"/>
    <w:sdt>
      <w:sdtPr>
        <w:rPr>
          <w:rFonts w:asciiTheme="minorHAnsi" w:eastAsiaTheme="minorHAnsi" w:hAnsiTheme="minorHAnsi" w:cstheme="minorBidi"/>
          <w:color w:val="auto"/>
          <w:sz w:val="22"/>
          <w:szCs w:val="22"/>
          <w:lang w:val="en-GB"/>
        </w:rPr>
        <w:id w:val="1637337139"/>
        <w:docPartObj>
          <w:docPartGallery w:val="Table of Contents"/>
          <w:docPartUnique/>
        </w:docPartObj>
      </w:sdtPr>
      <w:sdtEndPr/>
      <w:sdtContent>
        <w:p w14:paraId="72407519" w14:textId="6840FDFC" w:rsidR="007C5D7B" w:rsidRDefault="007C5D7B">
          <w:pPr>
            <w:pStyle w:val="TOCHeading"/>
          </w:pPr>
          <w:r>
            <w:t>Contents</w:t>
          </w:r>
        </w:p>
        <w:p w14:paraId="23E2D644" w14:textId="0F80EAE9" w:rsidR="00B7147A" w:rsidRDefault="60CF3139">
          <w:pPr>
            <w:pStyle w:val="TOC1"/>
            <w:tabs>
              <w:tab w:val="right" w:leader="dot" w:pos="9016"/>
            </w:tabs>
            <w:rPr>
              <w:rFonts w:eastAsiaTheme="minorEastAsia"/>
              <w:noProof/>
              <w:lang w:eastAsia="en-GB"/>
            </w:rPr>
          </w:pPr>
          <w:r>
            <w:fldChar w:fldCharType="begin"/>
          </w:r>
          <w:r w:rsidR="007C5D7B">
            <w:instrText>TOC \o "1-3" \h \z \u</w:instrText>
          </w:r>
          <w:r>
            <w:fldChar w:fldCharType="separate"/>
          </w:r>
          <w:hyperlink w:anchor="_Toc92745543" w:history="1">
            <w:r w:rsidR="00B7147A" w:rsidRPr="00FF449E">
              <w:rPr>
                <w:rStyle w:val="Hyperlink"/>
                <w:noProof/>
              </w:rPr>
              <w:t>Abstract</w:t>
            </w:r>
            <w:r w:rsidR="00B7147A">
              <w:rPr>
                <w:noProof/>
                <w:webHidden/>
              </w:rPr>
              <w:tab/>
            </w:r>
            <w:r w:rsidR="00B7147A">
              <w:rPr>
                <w:noProof/>
                <w:webHidden/>
              </w:rPr>
              <w:fldChar w:fldCharType="begin"/>
            </w:r>
            <w:r w:rsidR="00B7147A">
              <w:rPr>
                <w:noProof/>
                <w:webHidden/>
              </w:rPr>
              <w:instrText xml:space="preserve"> PAGEREF _Toc92745543 \h </w:instrText>
            </w:r>
            <w:r w:rsidR="00B7147A">
              <w:rPr>
                <w:noProof/>
                <w:webHidden/>
              </w:rPr>
            </w:r>
            <w:r w:rsidR="00B7147A">
              <w:rPr>
                <w:noProof/>
                <w:webHidden/>
              </w:rPr>
              <w:fldChar w:fldCharType="separate"/>
            </w:r>
            <w:r w:rsidR="00B7147A">
              <w:rPr>
                <w:noProof/>
                <w:webHidden/>
              </w:rPr>
              <w:t>1</w:t>
            </w:r>
            <w:r w:rsidR="00B7147A">
              <w:rPr>
                <w:noProof/>
                <w:webHidden/>
              </w:rPr>
              <w:fldChar w:fldCharType="end"/>
            </w:r>
          </w:hyperlink>
        </w:p>
        <w:p w14:paraId="5042A8C6" w14:textId="24C15CA5" w:rsidR="00B7147A" w:rsidRDefault="00A733D7">
          <w:pPr>
            <w:pStyle w:val="TOC1"/>
            <w:tabs>
              <w:tab w:val="right" w:leader="dot" w:pos="9016"/>
            </w:tabs>
            <w:rPr>
              <w:rFonts w:eastAsiaTheme="minorEastAsia"/>
              <w:noProof/>
              <w:lang w:eastAsia="en-GB"/>
            </w:rPr>
          </w:pPr>
          <w:hyperlink w:anchor="_Toc92745544" w:history="1">
            <w:r w:rsidR="00B7147A" w:rsidRPr="00FF449E">
              <w:rPr>
                <w:rStyle w:val="Hyperlink"/>
                <w:noProof/>
              </w:rPr>
              <w:t>Introduction</w:t>
            </w:r>
            <w:r w:rsidR="00B7147A">
              <w:rPr>
                <w:noProof/>
                <w:webHidden/>
              </w:rPr>
              <w:tab/>
            </w:r>
            <w:r w:rsidR="00B7147A">
              <w:rPr>
                <w:noProof/>
                <w:webHidden/>
              </w:rPr>
              <w:fldChar w:fldCharType="begin"/>
            </w:r>
            <w:r w:rsidR="00B7147A">
              <w:rPr>
                <w:noProof/>
                <w:webHidden/>
              </w:rPr>
              <w:instrText xml:space="preserve"> PAGEREF _Toc92745544 \h </w:instrText>
            </w:r>
            <w:r w:rsidR="00B7147A">
              <w:rPr>
                <w:noProof/>
                <w:webHidden/>
              </w:rPr>
            </w:r>
            <w:r w:rsidR="00B7147A">
              <w:rPr>
                <w:noProof/>
                <w:webHidden/>
              </w:rPr>
              <w:fldChar w:fldCharType="separate"/>
            </w:r>
            <w:r w:rsidR="00B7147A">
              <w:rPr>
                <w:noProof/>
                <w:webHidden/>
              </w:rPr>
              <w:t>2</w:t>
            </w:r>
            <w:r w:rsidR="00B7147A">
              <w:rPr>
                <w:noProof/>
                <w:webHidden/>
              </w:rPr>
              <w:fldChar w:fldCharType="end"/>
            </w:r>
          </w:hyperlink>
        </w:p>
        <w:p w14:paraId="28518501" w14:textId="7F21870C" w:rsidR="00B7147A" w:rsidRDefault="00A733D7">
          <w:pPr>
            <w:pStyle w:val="TOC1"/>
            <w:tabs>
              <w:tab w:val="right" w:leader="dot" w:pos="9016"/>
            </w:tabs>
            <w:rPr>
              <w:rFonts w:eastAsiaTheme="minorEastAsia"/>
              <w:noProof/>
              <w:lang w:eastAsia="en-GB"/>
            </w:rPr>
          </w:pPr>
          <w:hyperlink w:anchor="_Toc92745545" w:history="1">
            <w:r w:rsidR="00B7147A" w:rsidRPr="00FF449E">
              <w:rPr>
                <w:rStyle w:val="Hyperlink"/>
                <w:noProof/>
              </w:rPr>
              <w:t>Method</w:t>
            </w:r>
            <w:r w:rsidR="00B7147A">
              <w:rPr>
                <w:noProof/>
                <w:webHidden/>
              </w:rPr>
              <w:tab/>
            </w:r>
            <w:r w:rsidR="00B7147A">
              <w:rPr>
                <w:noProof/>
                <w:webHidden/>
              </w:rPr>
              <w:fldChar w:fldCharType="begin"/>
            </w:r>
            <w:r w:rsidR="00B7147A">
              <w:rPr>
                <w:noProof/>
                <w:webHidden/>
              </w:rPr>
              <w:instrText xml:space="preserve"> PAGEREF _Toc92745545 \h </w:instrText>
            </w:r>
            <w:r w:rsidR="00B7147A">
              <w:rPr>
                <w:noProof/>
                <w:webHidden/>
              </w:rPr>
            </w:r>
            <w:r w:rsidR="00B7147A">
              <w:rPr>
                <w:noProof/>
                <w:webHidden/>
              </w:rPr>
              <w:fldChar w:fldCharType="separate"/>
            </w:r>
            <w:r w:rsidR="00B7147A">
              <w:rPr>
                <w:noProof/>
                <w:webHidden/>
              </w:rPr>
              <w:t>3</w:t>
            </w:r>
            <w:r w:rsidR="00B7147A">
              <w:rPr>
                <w:noProof/>
                <w:webHidden/>
              </w:rPr>
              <w:fldChar w:fldCharType="end"/>
            </w:r>
          </w:hyperlink>
        </w:p>
        <w:p w14:paraId="5A683F5E" w14:textId="478FBE43" w:rsidR="00B7147A" w:rsidRDefault="00A733D7">
          <w:pPr>
            <w:pStyle w:val="TOC2"/>
            <w:tabs>
              <w:tab w:val="right" w:leader="dot" w:pos="9016"/>
            </w:tabs>
            <w:rPr>
              <w:rFonts w:eastAsiaTheme="minorEastAsia"/>
              <w:noProof/>
              <w:lang w:eastAsia="en-GB"/>
            </w:rPr>
          </w:pPr>
          <w:hyperlink w:anchor="_Toc92745546" w:history="1">
            <w:r w:rsidR="00B7147A" w:rsidRPr="00FF449E">
              <w:rPr>
                <w:rStyle w:val="Hyperlink"/>
                <w:noProof/>
              </w:rPr>
              <w:t>Altering the Explosive</w:t>
            </w:r>
            <w:r w:rsidR="00B7147A">
              <w:rPr>
                <w:noProof/>
                <w:webHidden/>
              </w:rPr>
              <w:tab/>
            </w:r>
            <w:r w:rsidR="00B7147A">
              <w:rPr>
                <w:noProof/>
                <w:webHidden/>
              </w:rPr>
              <w:fldChar w:fldCharType="begin"/>
            </w:r>
            <w:r w:rsidR="00B7147A">
              <w:rPr>
                <w:noProof/>
                <w:webHidden/>
              </w:rPr>
              <w:instrText xml:space="preserve"> PAGEREF _Toc92745546 \h </w:instrText>
            </w:r>
            <w:r w:rsidR="00B7147A">
              <w:rPr>
                <w:noProof/>
                <w:webHidden/>
              </w:rPr>
            </w:r>
            <w:r w:rsidR="00B7147A">
              <w:rPr>
                <w:noProof/>
                <w:webHidden/>
              </w:rPr>
              <w:fldChar w:fldCharType="separate"/>
            </w:r>
            <w:r w:rsidR="00B7147A">
              <w:rPr>
                <w:noProof/>
                <w:webHidden/>
              </w:rPr>
              <w:t>3</w:t>
            </w:r>
            <w:r w:rsidR="00B7147A">
              <w:rPr>
                <w:noProof/>
                <w:webHidden/>
              </w:rPr>
              <w:fldChar w:fldCharType="end"/>
            </w:r>
          </w:hyperlink>
        </w:p>
        <w:p w14:paraId="6C53E857" w14:textId="4FCF04E4" w:rsidR="00B7147A" w:rsidRDefault="00A733D7">
          <w:pPr>
            <w:pStyle w:val="TOC2"/>
            <w:tabs>
              <w:tab w:val="right" w:leader="dot" w:pos="9016"/>
            </w:tabs>
            <w:rPr>
              <w:rFonts w:eastAsiaTheme="minorEastAsia"/>
              <w:noProof/>
              <w:lang w:eastAsia="en-GB"/>
            </w:rPr>
          </w:pPr>
          <w:hyperlink w:anchor="_Toc92745547" w:history="1">
            <w:r w:rsidR="00B7147A" w:rsidRPr="00FF449E">
              <w:rPr>
                <w:rStyle w:val="Hyperlink"/>
                <w:noProof/>
              </w:rPr>
              <w:t>Modelling Approach</w:t>
            </w:r>
            <w:r w:rsidR="00B7147A">
              <w:rPr>
                <w:noProof/>
                <w:webHidden/>
              </w:rPr>
              <w:tab/>
            </w:r>
            <w:r w:rsidR="00B7147A">
              <w:rPr>
                <w:noProof/>
                <w:webHidden/>
              </w:rPr>
              <w:fldChar w:fldCharType="begin"/>
            </w:r>
            <w:r w:rsidR="00B7147A">
              <w:rPr>
                <w:noProof/>
                <w:webHidden/>
              </w:rPr>
              <w:instrText xml:space="preserve"> PAGEREF _Toc92745547 \h </w:instrText>
            </w:r>
            <w:r w:rsidR="00B7147A">
              <w:rPr>
                <w:noProof/>
                <w:webHidden/>
              </w:rPr>
            </w:r>
            <w:r w:rsidR="00B7147A">
              <w:rPr>
                <w:noProof/>
                <w:webHidden/>
              </w:rPr>
              <w:fldChar w:fldCharType="separate"/>
            </w:r>
            <w:r w:rsidR="00B7147A">
              <w:rPr>
                <w:noProof/>
                <w:webHidden/>
              </w:rPr>
              <w:t>3</w:t>
            </w:r>
            <w:r w:rsidR="00B7147A">
              <w:rPr>
                <w:noProof/>
                <w:webHidden/>
              </w:rPr>
              <w:fldChar w:fldCharType="end"/>
            </w:r>
          </w:hyperlink>
        </w:p>
        <w:p w14:paraId="6A0540B9" w14:textId="3C504222" w:rsidR="00B7147A" w:rsidRDefault="00A733D7">
          <w:pPr>
            <w:pStyle w:val="TOC2"/>
            <w:tabs>
              <w:tab w:val="right" w:leader="dot" w:pos="9016"/>
            </w:tabs>
            <w:rPr>
              <w:rFonts w:eastAsiaTheme="minorEastAsia"/>
              <w:noProof/>
              <w:lang w:eastAsia="en-GB"/>
            </w:rPr>
          </w:pPr>
          <w:hyperlink w:anchor="_Toc92745548" w:history="1">
            <w:r w:rsidR="00B7147A" w:rsidRPr="00FF449E">
              <w:rPr>
                <w:rStyle w:val="Hyperlink"/>
                <w:noProof/>
              </w:rPr>
              <w:t>Experimental Settings</w:t>
            </w:r>
            <w:r w:rsidR="00B7147A">
              <w:rPr>
                <w:noProof/>
                <w:webHidden/>
              </w:rPr>
              <w:tab/>
            </w:r>
            <w:r w:rsidR="00B7147A">
              <w:rPr>
                <w:noProof/>
                <w:webHidden/>
              </w:rPr>
              <w:fldChar w:fldCharType="begin"/>
            </w:r>
            <w:r w:rsidR="00B7147A">
              <w:rPr>
                <w:noProof/>
                <w:webHidden/>
              </w:rPr>
              <w:instrText xml:space="preserve"> PAGEREF _Toc92745548 \h </w:instrText>
            </w:r>
            <w:r w:rsidR="00B7147A">
              <w:rPr>
                <w:noProof/>
                <w:webHidden/>
              </w:rPr>
            </w:r>
            <w:r w:rsidR="00B7147A">
              <w:rPr>
                <w:noProof/>
                <w:webHidden/>
              </w:rPr>
              <w:fldChar w:fldCharType="separate"/>
            </w:r>
            <w:r w:rsidR="00B7147A">
              <w:rPr>
                <w:noProof/>
                <w:webHidden/>
              </w:rPr>
              <w:t>4</w:t>
            </w:r>
            <w:r w:rsidR="00B7147A">
              <w:rPr>
                <w:noProof/>
                <w:webHidden/>
              </w:rPr>
              <w:fldChar w:fldCharType="end"/>
            </w:r>
          </w:hyperlink>
        </w:p>
        <w:p w14:paraId="6690E16E" w14:textId="0D271BC8" w:rsidR="00B7147A" w:rsidRDefault="00A733D7">
          <w:pPr>
            <w:pStyle w:val="TOC1"/>
            <w:tabs>
              <w:tab w:val="right" w:leader="dot" w:pos="9016"/>
            </w:tabs>
            <w:rPr>
              <w:rFonts w:eastAsiaTheme="minorEastAsia"/>
              <w:noProof/>
              <w:lang w:eastAsia="en-GB"/>
            </w:rPr>
          </w:pPr>
          <w:hyperlink w:anchor="_Toc92745549" w:history="1">
            <w:r w:rsidR="00B7147A" w:rsidRPr="00FF449E">
              <w:rPr>
                <w:rStyle w:val="Hyperlink"/>
                <w:noProof/>
              </w:rPr>
              <w:t>Results</w:t>
            </w:r>
            <w:r w:rsidR="00B7147A">
              <w:rPr>
                <w:noProof/>
                <w:webHidden/>
              </w:rPr>
              <w:tab/>
            </w:r>
            <w:r w:rsidR="00B7147A">
              <w:rPr>
                <w:noProof/>
                <w:webHidden/>
              </w:rPr>
              <w:fldChar w:fldCharType="begin"/>
            </w:r>
            <w:r w:rsidR="00B7147A">
              <w:rPr>
                <w:noProof/>
                <w:webHidden/>
              </w:rPr>
              <w:instrText xml:space="preserve"> PAGEREF _Toc92745549 \h </w:instrText>
            </w:r>
            <w:r w:rsidR="00B7147A">
              <w:rPr>
                <w:noProof/>
                <w:webHidden/>
              </w:rPr>
            </w:r>
            <w:r w:rsidR="00B7147A">
              <w:rPr>
                <w:noProof/>
                <w:webHidden/>
              </w:rPr>
              <w:fldChar w:fldCharType="separate"/>
            </w:r>
            <w:r w:rsidR="00B7147A">
              <w:rPr>
                <w:noProof/>
                <w:webHidden/>
              </w:rPr>
              <w:t>4</w:t>
            </w:r>
            <w:r w:rsidR="00B7147A">
              <w:rPr>
                <w:noProof/>
                <w:webHidden/>
              </w:rPr>
              <w:fldChar w:fldCharType="end"/>
            </w:r>
          </w:hyperlink>
        </w:p>
        <w:p w14:paraId="5F252C33" w14:textId="79947B79" w:rsidR="00B7147A" w:rsidRDefault="00A733D7">
          <w:pPr>
            <w:pStyle w:val="TOC2"/>
            <w:tabs>
              <w:tab w:val="right" w:leader="dot" w:pos="9016"/>
            </w:tabs>
            <w:rPr>
              <w:rFonts w:eastAsiaTheme="minorEastAsia"/>
              <w:noProof/>
              <w:lang w:eastAsia="en-GB"/>
            </w:rPr>
          </w:pPr>
          <w:hyperlink w:anchor="_Toc92745550" w:history="1">
            <w:r w:rsidR="00B7147A" w:rsidRPr="00FF449E">
              <w:rPr>
                <w:rStyle w:val="Hyperlink"/>
                <w:noProof/>
              </w:rPr>
              <w:t>Velocity</w:t>
            </w:r>
            <w:r w:rsidR="00B7147A">
              <w:rPr>
                <w:noProof/>
                <w:webHidden/>
              </w:rPr>
              <w:tab/>
            </w:r>
            <w:r w:rsidR="00B7147A">
              <w:rPr>
                <w:noProof/>
                <w:webHidden/>
              </w:rPr>
              <w:fldChar w:fldCharType="begin"/>
            </w:r>
            <w:r w:rsidR="00B7147A">
              <w:rPr>
                <w:noProof/>
                <w:webHidden/>
              </w:rPr>
              <w:instrText xml:space="preserve"> PAGEREF _Toc92745550 \h </w:instrText>
            </w:r>
            <w:r w:rsidR="00B7147A">
              <w:rPr>
                <w:noProof/>
                <w:webHidden/>
              </w:rPr>
            </w:r>
            <w:r w:rsidR="00B7147A">
              <w:rPr>
                <w:noProof/>
                <w:webHidden/>
              </w:rPr>
              <w:fldChar w:fldCharType="separate"/>
            </w:r>
            <w:r w:rsidR="00B7147A">
              <w:rPr>
                <w:noProof/>
                <w:webHidden/>
              </w:rPr>
              <w:t>4</w:t>
            </w:r>
            <w:r w:rsidR="00B7147A">
              <w:rPr>
                <w:noProof/>
                <w:webHidden/>
              </w:rPr>
              <w:fldChar w:fldCharType="end"/>
            </w:r>
          </w:hyperlink>
        </w:p>
        <w:p w14:paraId="301D884E" w14:textId="2F403C8A" w:rsidR="00B7147A" w:rsidRDefault="00A733D7">
          <w:pPr>
            <w:pStyle w:val="TOC2"/>
            <w:tabs>
              <w:tab w:val="right" w:leader="dot" w:pos="9016"/>
            </w:tabs>
            <w:rPr>
              <w:rFonts w:eastAsiaTheme="minorEastAsia"/>
              <w:noProof/>
              <w:lang w:eastAsia="en-GB"/>
            </w:rPr>
          </w:pPr>
          <w:hyperlink w:anchor="_Toc92745551" w:history="1">
            <w:r w:rsidR="00B7147A" w:rsidRPr="00FF449E">
              <w:rPr>
                <w:rStyle w:val="Hyperlink"/>
                <w:noProof/>
              </w:rPr>
              <w:t>Stress and Strain</w:t>
            </w:r>
            <w:r w:rsidR="00B7147A">
              <w:rPr>
                <w:noProof/>
                <w:webHidden/>
              </w:rPr>
              <w:tab/>
            </w:r>
            <w:r w:rsidR="00B7147A">
              <w:rPr>
                <w:noProof/>
                <w:webHidden/>
              </w:rPr>
              <w:fldChar w:fldCharType="begin"/>
            </w:r>
            <w:r w:rsidR="00B7147A">
              <w:rPr>
                <w:noProof/>
                <w:webHidden/>
              </w:rPr>
              <w:instrText xml:space="preserve"> PAGEREF _Toc92745551 \h </w:instrText>
            </w:r>
            <w:r w:rsidR="00B7147A">
              <w:rPr>
                <w:noProof/>
                <w:webHidden/>
              </w:rPr>
            </w:r>
            <w:r w:rsidR="00B7147A">
              <w:rPr>
                <w:noProof/>
                <w:webHidden/>
              </w:rPr>
              <w:fldChar w:fldCharType="separate"/>
            </w:r>
            <w:r w:rsidR="00B7147A">
              <w:rPr>
                <w:noProof/>
                <w:webHidden/>
              </w:rPr>
              <w:t>5</w:t>
            </w:r>
            <w:r w:rsidR="00B7147A">
              <w:rPr>
                <w:noProof/>
                <w:webHidden/>
              </w:rPr>
              <w:fldChar w:fldCharType="end"/>
            </w:r>
          </w:hyperlink>
        </w:p>
        <w:p w14:paraId="7802E1C3" w14:textId="20273B5C" w:rsidR="00B7147A" w:rsidRDefault="00A733D7">
          <w:pPr>
            <w:pStyle w:val="TOC1"/>
            <w:tabs>
              <w:tab w:val="right" w:leader="dot" w:pos="9016"/>
            </w:tabs>
            <w:rPr>
              <w:rFonts w:eastAsiaTheme="minorEastAsia"/>
              <w:noProof/>
              <w:lang w:eastAsia="en-GB"/>
            </w:rPr>
          </w:pPr>
          <w:hyperlink w:anchor="_Toc92745552" w:history="1">
            <w:r w:rsidR="00B7147A" w:rsidRPr="00FF449E">
              <w:rPr>
                <w:rStyle w:val="Hyperlink"/>
                <w:noProof/>
              </w:rPr>
              <w:t>Discussion</w:t>
            </w:r>
            <w:r w:rsidR="00B7147A">
              <w:rPr>
                <w:noProof/>
                <w:webHidden/>
              </w:rPr>
              <w:tab/>
            </w:r>
            <w:r w:rsidR="00B7147A">
              <w:rPr>
                <w:noProof/>
                <w:webHidden/>
              </w:rPr>
              <w:fldChar w:fldCharType="begin"/>
            </w:r>
            <w:r w:rsidR="00B7147A">
              <w:rPr>
                <w:noProof/>
                <w:webHidden/>
              </w:rPr>
              <w:instrText xml:space="preserve"> PAGEREF _Toc92745552 \h </w:instrText>
            </w:r>
            <w:r w:rsidR="00B7147A">
              <w:rPr>
                <w:noProof/>
                <w:webHidden/>
              </w:rPr>
            </w:r>
            <w:r w:rsidR="00B7147A">
              <w:rPr>
                <w:noProof/>
                <w:webHidden/>
              </w:rPr>
              <w:fldChar w:fldCharType="separate"/>
            </w:r>
            <w:r w:rsidR="00B7147A">
              <w:rPr>
                <w:noProof/>
                <w:webHidden/>
              </w:rPr>
              <w:t>6</w:t>
            </w:r>
            <w:r w:rsidR="00B7147A">
              <w:rPr>
                <w:noProof/>
                <w:webHidden/>
              </w:rPr>
              <w:fldChar w:fldCharType="end"/>
            </w:r>
          </w:hyperlink>
        </w:p>
        <w:p w14:paraId="219BF658" w14:textId="7E086CF6" w:rsidR="00B7147A" w:rsidRDefault="00A733D7">
          <w:pPr>
            <w:pStyle w:val="TOC2"/>
            <w:tabs>
              <w:tab w:val="right" w:leader="dot" w:pos="9016"/>
            </w:tabs>
            <w:rPr>
              <w:rFonts w:eastAsiaTheme="minorEastAsia"/>
              <w:noProof/>
              <w:lang w:eastAsia="en-GB"/>
            </w:rPr>
          </w:pPr>
          <w:hyperlink w:anchor="_Toc92745553" w:history="1">
            <w:r w:rsidR="00B7147A" w:rsidRPr="00FF449E">
              <w:rPr>
                <w:rStyle w:val="Hyperlink"/>
                <w:noProof/>
              </w:rPr>
              <w:t>Velocity</w:t>
            </w:r>
            <w:r w:rsidR="00B7147A">
              <w:rPr>
                <w:noProof/>
                <w:webHidden/>
              </w:rPr>
              <w:tab/>
            </w:r>
            <w:r w:rsidR="00B7147A">
              <w:rPr>
                <w:noProof/>
                <w:webHidden/>
              </w:rPr>
              <w:fldChar w:fldCharType="begin"/>
            </w:r>
            <w:r w:rsidR="00B7147A">
              <w:rPr>
                <w:noProof/>
                <w:webHidden/>
              </w:rPr>
              <w:instrText xml:space="preserve"> PAGEREF _Toc92745553 \h </w:instrText>
            </w:r>
            <w:r w:rsidR="00B7147A">
              <w:rPr>
                <w:noProof/>
                <w:webHidden/>
              </w:rPr>
            </w:r>
            <w:r w:rsidR="00B7147A">
              <w:rPr>
                <w:noProof/>
                <w:webHidden/>
              </w:rPr>
              <w:fldChar w:fldCharType="separate"/>
            </w:r>
            <w:r w:rsidR="00B7147A">
              <w:rPr>
                <w:noProof/>
                <w:webHidden/>
              </w:rPr>
              <w:t>6</w:t>
            </w:r>
            <w:r w:rsidR="00B7147A">
              <w:rPr>
                <w:noProof/>
                <w:webHidden/>
              </w:rPr>
              <w:fldChar w:fldCharType="end"/>
            </w:r>
          </w:hyperlink>
        </w:p>
        <w:p w14:paraId="77465539" w14:textId="78D87CEB" w:rsidR="00B7147A" w:rsidRDefault="00A733D7">
          <w:pPr>
            <w:pStyle w:val="TOC2"/>
            <w:tabs>
              <w:tab w:val="right" w:leader="dot" w:pos="9016"/>
            </w:tabs>
            <w:rPr>
              <w:rFonts w:eastAsiaTheme="minorEastAsia"/>
              <w:noProof/>
              <w:lang w:eastAsia="en-GB"/>
            </w:rPr>
          </w:pPr>
          <w:hyperlink w:anchor="_Toc92745554" w:history="1">
            <w:r w:rsidR="00B7147A" w:rsidRPr="00FF449E">
              <w:rPr>
                <w:rStyle w:val="Hyperlink"/>
                <w:noProof/>
              </w:rPr>
              <w:t>Stress and Strain</w:t>
            </w:r>
            <w:r w:rsidR="00B7147A">
              <w:rPr>
                <w:noProof/>
                <w:webHidden/>
              </w:rPr>
              <w:tab/>
            </w:r>
            <w:r w:rsidR="00B7147A">
              <w:rPr>
                <w:noProof/>
                <w:webHidden/>
              </w:rPr>
              <w:fldChar w:fldCharType="begin"/>
            </w:r>
            <w:r w:rsidR="00B7147A">
              <w:rPr>
                <w:noProof/>
                <w:webHidden/>
              </w:rPr>
              <w:instrText xml:space="preserve"> PAGEREF _Toc92745554 \h </w:instrText>
            </w:r>
            <w:r w:rsidR="00B7147A">
              <w:rPr>
                <w:noProof/>
                <w:webHidden/>
              </w:rPr>
            </w:r>
            <w:r w:rsidR="00B7147A">
              <w:rPr>
                <w:noProof/>
                <w:webHidden/>
              </w:rPr>
              <w:fldChar w:fldCharType="separate"/>
            </w:r>
            <w:r w:rsidR="00B7147A">
              <w:rPr>
                <w:noProof/>
                <w:webHidden/>
              </w:rPr>
              <w:t>7</w:t>
            </w:r>
            <w:r w:rsidR="00B7147A">
              <w:rPr>
                <w:noProof/>
                <w:webHidden/>
              </w:rPr>
              <w:fldChar w:fldCharType="end"/>
            </w:r>
          </w:hyperlink>
        </w:p>
        <w:p w14:paraId="604061F1" w14:textId="1C6AE671" w:rsidR="00B7147A" w:rsidRDefault="00A733D7">
          <w:pPr>
            <w:pStyle w:val="TOC2"/>
            <w:tabs>
              <w:tab w:val="right" w:leader="dot" w:pos="9016"/>
            </w:tabs>
            <w:rPr>
              <w:rFonts w:eastAsiaTheme="minorEastAsia"/>
              <w:noProof/>
              <w:lang w:eastAsia="en-GB"/>
            </w:rPr>
          </w:pPr>
          <w:hyperlink w:anchor="_Toc92745555" w:history="1">
            <w:r w:rsidR="00B7147A" w:rsidRPr="00FF449E">
              <w:rPr>
                <w:rStyle w:val="Hyperlink"/>
                <w:noProof/>
              </w:rPr>
              <w:t>Mesh Analysis</w:t>
            </w:r>
            <w:r w:rsidR="00B7147A">
              <w:rPr>
                <w:noProof/>
                <w:webHidden/>
              </w:rPr>
              <w:tab/>
            </w:r>
            <w:r w:rsidR="00B7147A">
              <w:rPr>
                <w:noProof/>
                <w:webHidden/>
              </w:rPr>
              <w:fldChar w:fldCharType="begin"/>
            </w:r>
            <w:r w:rsidR="00B7147A">
              <w:rPr>
                <w:noProof/>
                <w:webHidden/>
              </w:rPr>
              <w:instrText xml:space="preserve"> PAGEREF _Toc92745555 \h </w:instrText>
            </w:r>
            <w:r w:rsidR="00B7147A">
              <w:rPr>
                <w:noProof/>
                <w:webHidden/>
              </w:rPr>
            </w:r>
            <w:r w:rsidR="00B7147A">
              <w:rPr>
                <w:noProof/>
                <w:webHidden/>
              </w:rPr>
              <w:fldChar w:fldCharType="separate"/>
            </w:r>
            <w:r w:rsidR="00B7147A">
              <w:rPr>
                <w:noProof/>
                <w:webHidden/>
              </w:rPr>
              <w:t>7</w:t>
            </w:r>
            <w:r w:rsidR="00B7147A">
              <w:rPr>
                <w:noProof/>
                <w:webHidden/>
              </w:rPr>
              <w:fldChar w:fldCharType="end"/>
            </w:r>
          </w:hyperlink>
        </w:p>
        <w:p w14:paraId="20FA4CAB" w14:textId="5587376A" w:rsidR="00B7147A" w:rsidRDefault="00A733D7">
          <w:pPr>
            <w:pStyle w:val="TOC2"/>
            <w:tabs>
              <w:tab w:val="right" w:leader="dot" w:pos="9016"/>
            </w:tabs>
            <w:rPr>
              <w:rFonts w:eastAsiaTheme="minorEastAsia"/>
              <w:noProof/>
              <w:lang w:eastAsia="en-GB"/>
            </w:rPr>
          </w:pPr>
          <w:hyperlink w:anchor="_Toc92745556" w:history="1">
            <w:r w:rsidR="00B7147A" w:rsidRPr="00FF449E">
              <w:rPr>
                <w:rStyle w:val="Hyperlink"/>
                <w:noProof/>
              </w:rPr>
              <w:t>Limitations</w:t>
            </w:r>
            <w:r w:rsidR="00B7147A">
              <w:rPr>
                <w:noProof/>
                <w:webHidden/>
              </w:rPr>
              <w:tab/>
            </w:r>
            <w:r w:rsidR="00B7147A">
              <w:rPr>
                <w:noProof/>
                <w:webHidden/>
              </w:rPr>
              <w:fldChar w:fldCharType="begin"/>
            </w:r>
            <w:r w:rsidR="00B7147A">
              <w:rPr>
                <w:noProof/>
                <w:webHidden/>
              </w:rPr>
              <w:instrText xml:space="preserve"> PAGEREF _Toc92745556 \h </w:instrText>
            </w:r>
            <w:r w:rsidR="00B7147A">
              <w:rPr>
                <w:noProof/>
                <w:webHidden/>
              </w:rPr>
            </w:r>
            <w:r w:rsidR="00B7147A">
              <w:rPr>
                <w:noProof/>
                <w:webHidden/>
              </w:rPr>
              <w:fldChar w:fldCharType="separate"/>
            </w:r>
            <w:r w:rsidR="00B7147A">
              <w:rPr>
                <w:noProof/>
                <w:webHidden/>
              </w:rPr>
              <w:t>7</w:t>
            </w:r>
            <w:r w:rsidR="00B7147A">
              <w:rPr>
                <w:noProof/>
                <w:webHidden/>
              </w:rPr>
              <w:fldChar w:fldCharType="end"/>
            </w:r>
          </w:hyperlink>
        </w:p>
        <w:p w14:paraId="3D5C0819" w14:textId="697A745D" w:rsidR="00B7147A" w:rsidRDefault="00A733D7">
          <w:pPr>
            <w:pStyle w:val="TOC1"/>
            <w:tabs>
              <w:tab w:val="right" w:leader="dot" w:pos="9016"/>
            </w:tabs>
            <w:rPr>
              <w:rFonts w:eastAsiaTheme="minorEastAsia"/>
              <w:noProof/>
              <w:lang w:eastAsia="en-GB"/>
            </w:rPr>
          </w:pPr>
          <w:hyperlink w:anchor="_Toc92745557" w:history="1">
            <w:r w:rsidR="00B7147A" w:rsidRPr="00FF449E">
              <w:rPr>
                <w:rStyle w:val="Hyperlink"/>
                <w:noProof/>
              </w:rPr>
              <w:t>Conclusion</w:t>
            </w:r>
            <w:r w:rsidR="00B7147A">
              <w:rPr>
                <w:noProof/>
                <w:webHidden/>
              </w:rPr>
              <w:tab/>
            </w:r>
            <w:r w:rsidR="00B7147A">
              <w:rPr>
                <w:noProof/>
                <w:webHidden/>
              </w:rPr>
              <w:fldChar w:fldCharType="begin"/>
            </w:r>
            <w:r w:rsidR="00B7147A">
              <w:rPr>
                <w:noProof/>
                <w:webHidden/>
              </w:rPr>
              <w:instrText xml:space="preserve"> PAGEREF _Toc92745557 \h </w:instrText>
            </w:r>
            <w:r w:rsidR="00B7147A">
              <w:rPr>
                <w:noProof/>
                <w:webHidden/>
              </w:rPr>
            </w:r>
            <w:r w:rsidR="00B7147A">
              <w:rPr>
                <w:noProof/>
                <w:webHidden/>
              </w:rPr>
              <w:fldChar w:fldCharType="separate"/>
            </w:r>
            <w:r w:rsidR="00B7147A">
              <w:rPr>
                <w:noProof/>
                <w:webHidden/>
              </w:rPr>
              <w:t>8</w:t>
            </w:r>
            <w:r w:rsidR="00B7147A">
              <w:rPr>
                <w:noProof/>
                <w:webHidden/>
              </w:rPr>
              <w:fldChar w:fldCharType="end"/>
            </w:r>
          </w:hyperlink>
        </w:p>
        <w:p w14:paraId="0EAF87F8" w14:textId="29A7F81A" w:rsidR="00B7147A" w:rsidRDefault="00A733D7">
          <w:pPr>
            <w:pStyle w:val="TOC1"/>
            <w:tabs>
              <w:tab w:val="right" w:leader="dot" w:pos="9016"/>
            </w:tabs>
            <w:rPr>
              <w:rFonts w:eastAsiaTheme="minorEastAsia"/>
              <w:noProof/>
              <w:lang w:eastAsia="en-GB"/>
            </w:rPr>
          </w:pPr>
          <w:hyperlink w:anchor="_Toc92745558" w:history="1">
            <w:r w:rsidR="00B7147A" w:rsidRPr="00FF449E">
              <w:rPr>
                <w:rStyle w:val="Hyperlink"/>
                <w:noProof/>
              </w:rPr>
              <w:t>Table of Figures</w:t>
            </w:r>
            <w:r w:rsidR="00B7147A">
              <w:rPr>
                <w:noProof/>
                <w:webHidden/>
              </w:rPr>
              <w:tab/>
            </w:r>
            <w:r w:rsidR="00B7147A">
              <w:rPr>
                <w:noProof/>
                <w:webHidden/>
              </w:rPr>
              <w:fldChar w:fldCharType="begin"/>
            </w:r>
            <w:r w:rsidR="00B7147A">
              <w:rPr>
                <w:noProof/>
                <w:webHidden/>
              </w:rPr>
              <w:instrText xml:space="preserve"> PAGEREF _Toc92745558 \h </w:instrText>
            </w:r>
            <w:r w:rsidR="00B7147A">
              <w:rPr>
                <w:noProof/>
                <w:webHidden/>
              </w:rPr>
            </w:r>
            <w:r w:rsidR="00B7147A">
              <w:rPr>
                <w:noProof/>
                <w:webHidden/>
              </w:rPr>
              <w:fldChar w:fldCharType="separate"/>
            </w:r>
            <w:r w:rsidR="00B7147A">
              <w:rPr>
                <w:noProof/>
                <w:webHidden/>
              </w:rPr>
              <w:t>8</w:t>
            </w:r>
            <w:r w:rsidR="00B7147A">
              <w:rPr>
                <w:noProof/>
                <w:webHidden/>
              </w:rPr>
              <w:fldChar w:fldCharType="end"/>
            </w:r>
          </w:hyperlink>
        </w:p>
        <w:p w14:paraId="7EFFE33F" w14:textId="6AD7982F" w:rsidR="00B7147A" w:rsidRDefault="00A733D7">
          <w:pPr>
            <w:pStyle w:val="TOC1"/>
            <w:tabs>
              <w:tab w:val="right" w:leader="dot" w:pos="9016"/>
            </w:tabs>
            <w:rPr>
              <w:rFonts w:eastAsiaTheme="minorEastAsia"/>
              <w:noProof/>
              <w:lang w:eastAsia="en-GB"/>
            </w:rPr>
          </w:pPr>
          <w:hyperlink w:anchor="_Toc92745559" w:history="1">
            <w:r w:rsidR="00B7147A" w:rsidRPr="00FF449E">
              <w:rPr>
                <w:rStyle w:val="Hyperlink"/>
                <w:noProof/>
              </w:rPr>
              <w:t>References</w:t>
            </w:r>
            <w:r w:rsidR="00B7147A">
              <w:rPr>
                <w:noProof/>
                <w:webHidden/>
              </w:rPr>
              <w:tab/>
            </w:r>
            <w:r w:rsidR="00B7147A">
              <w:rPr>
                <w:noProof/>
                <w:webHidden/>
              </w:rPr>
              <w:fldChar w:fldCharType="begin"/>
            </w:r>
            <w:r w:rsidR="00B7147A">
              <w:rPr>
                <w:noProof/>
                <w:webHidden/>
              </w:rPr>
              <w:instrText xml:space="preserve"> PAGEREF _Toc92745559 \h </w:instrText>
            </w:r>
            <w:r w:rsidR="00B7147A">
              <w:rPr>
                <w:noProof/>
                <w:webHidden/>
              </w:rPr>
            </w:r>
            <w:r w:rsidR="00B7147A">
              <w:rPr>
                <w:noProof/>
                <w:webHidden/>
              </w:rPr>
              <w:fldChar w:fldCharType="separate"/>
            </w:r>
            <w:r w:rsidR="00B7147A">
              <w:rPr>
                <w:noProof/>
                <w:webHidden/>
              </w:rPr>
              <w:t>8</w:t>
            </w:r>
            <w:r w:rsidR="00B7147A">
              <w:rPr>
                <w:noProof/>
                <w:webHidden/>
              </w:rPr>
              <w:fldChar w:fldCharType="end"/>
            </w:r>
          </w:hyperlink>
        </w:p>
        <w:p w14:paraId="330FB7D8" w14:textId="39BDE3E5" w:rsidR="60CF3139" w:rsidRDefault="60CF3139" w:rsidP="60CF3139">
          <w:pPr>
            <w:pStyle w:val="TOC1"/>
            <w:tabs>
              <w:tab w:val="right" w:leader="dot" w:pos="9015"/>
            </w:tabs>
          </w:pPr>
          <w:r>
            <w:fldChar w:fldCharType="end"/>
          </w:r>
        </w:p>
      </w:sdtContent>
    </w:sdt>
    <w:p w14:paraId="083DACFE" w14:textId="0E4F6DD1" w:rsidR="001B587F" w:rsidRDefault="001B587F" w:rsidP="001B587F"/>
    <w:p w14:paraId="1834A140" w14:textId="361AE22D" w:rsidR="007C5D7B" w:rsidRDefault="007C5D7B" w:rsidP="001B587F"/>
    <w:p w14:paraId="4063AE97" w14:textId="4E981362" w:rsidR="007C5D7B" w:rsidRDefault="007C5D7B" w:rsidP="007C5D7B">
      <w:pPr>
        <w:pStyle w:val="Heading1"/>
      </w:pPr>
      <w:bookmarkStart w:id="0" w:name="_Toc92745543"/>
      <w:r>
        <w:t>Abstract</w:t>
      </w:r>
      <w:bookmarkEnd w:id="0"/>
      <w:r w:rsidR="07C82D00">
        <w:t xml:space="preserve"> </w:t>
      </w:r>
    </w:p>
    <w:p w14:paraId="6A26BE73" w14:textId="22E7798F" w:rsidR="00AF5618" w:rsidRDefault="00D8295E" w:rsidP="00AF5618">
      <w:r>
        <w:t xml:space="preserve">The experiment below was designed to compare </w:t>
      </w:r>
      <w:r w:rsidR="00FF5FDD">
        <w:t xml:space="preserve">the effect of changing the explosive within a shaped charge. </w:t>
      </w:r>
      <w:r w:rsidR="0073180B">
        <w:t xml:space="preserve">Three explosives were chosen: TNT, RDX and PBX, due to their </w:t>
      </w:r>
      <w:r w:rsidR="00E86E85">
        <w:t xml:space="preserve">traditional application within these systems. </w:t>
      </w:r>
      <w:r w:rsidR="00D63867">
        <w:t>Using Abaqus, the shaped charge was then modelled using</w:t>
      </w:r>
      <w:r w:rsidR="00BE5B88">
        <w:t xml:space="preserve"> Lagrangian </w:t>
      </w:r>
      <w:r w:rsidR="00566C77">
        <w:t xml:space="preserve">mathematics. Each simulation was run for </w:t>
      </w:r>
      <w:r w:rsidR="00566C77" w:rsidRPr="00566C77">
        <w:t>75 microseconds</w:t>
      </w:r>
      <w:r w:rsidR="00566C77">
        <w:t xml:space="preserve">, allowing each of the jets to reach their terminal velocities. </w:t>
      </w:r>
      <w:r w:rsidR="00724708">
        <w:t xml:space="preserve">RDX </w:t>
      </w:r>
      <w:r w:rsidR="005A3C62">
        <w:t>demonstrated the</w:t>
      </w:r>
      <w:r w:rsidR="00724708">
        <w:t xml:space="preserve"> </w:t>
      </w:r>
      <w:r w:rsidR="005A3C62">
        <w:t>highest maximum velocity</w:t>
      </w:r>
      <w:r w:rsidR="00A3552B">
        <w:t xml:space="preserve"> of the three charges due to its high detonation wave speed</w:t>
      </w:r>
      <w:r w:rsidR="005A3C62">
        <w:t xml:space="preserve">. </w:t>
      </w:r>
      <w:r w:rsidR="0072221F">
        <w:t xml:space="preserve">All three models exhibited maximum velocities significantly lower than </w:t>
      </w:r>
      <w:r w:rsidR="00BE2769">
        <w:t xml:space="preserve">those found in literature. </w:t>
      </w:r>
      <w:r w:rsidR="00EB24E5">
        <w:t xml:space="preserve">This was </w:t>
      </w:r>
      <w:r w:rsidR="007155BA">
        <w:t xml:space="preserve">due to </w:t>
      </w:r>
      <w:r w:rsidR="00EB24E5">
        <w:t xml:space="preserve">the </w:t>
      </w:r>
      <w:r w:rsidR="0033758F">
        <w:t>irregular nature of the mesh.</w:t>
      </w:r>
      <w:r w:rsidR="00A3552B">
        <w:t xml:space="preserve"> </w:t>
      </w:r>
      <w:r w:rsidR="0033758F">
        <w:t xml:space="preserve"> </w:t>
      </w:r>
    </w:p>
    <w:p w14:paraId="046CD832" w14:textId="77777777" w:rsidR="00AD0E87" w:rsidRDefault="00AD0E87" w:rsidP="00AF5618"/>
    <w:p w14:paraId="79254AC5" w14:textId="4B3002CE" w:rsidR="001D7508" w:rsidRDefault="001D7508" w:rsidP="001D7508">
      <w:pPr>
        <w:pStyle w:val="Heading1"/>
      </w:pPr>
      <w:bookmarkStart w:id="1" w:name="_Toc92745544"/>
      <w:r>
        <w:lastRenderedPageBreak/>
        <w:t>Introduction</w:t>
      </w:r>
      <w:bookmarkEnd w:id="1"/>
      <w:r w:rsidR="6D1B2879">
        <w:t xml:space="preserve"> </w:t>
      </w:r>
    </w:p>
    <w:p w14:paraId="134E2C33" w14:textId="0607CE5A" w:rsidR="006F4CB3" w:rsidRPr="00452DE3" w:rsidRDefault="002D0C9A" w:rsidP="60CF3139">
      <w:r w:rsidRPr="00452DE3">
        <w:t xml:space="preserve">Shape charges are commonly utilised by the military to defeat tank armour. As shown in figure </w:t>
      </w:r>
      <w:r w:rsidR="7BCDAC1C" w:rsidRPr="00452DE3">
        <w:t>1</w:t>
      </w:r>
      <w:r w:rsidRPr="00452DE3">
        <w:t xml:space="preserve">, they contain </w:t>
      </w:r>
      <w:r w:rsidR="006F4CB3" w:rsidRPr="00452DE3">
        <w:t>three</w:t>
      </w:r>
      <w:r w:rsidR="00F52749">
        <w:t xml:space="preserve"> main</w:t>
      </w:r>
      <w:r w:rsidR="006F4CB3" w:rsidRPr="00452DE3">
        <w:t xml:space="preserve"> </w:t>
      </w:r>
      <w:r w:rsidRPr="00452DE3">
        <w:t xml:space="preserve">components: </w:t>
      </w:r>
      <w:r w:rsidR="006F4CB3" w:rsidRPr="00452DE3">
        <w:t>high-</w:t>
      </w:r>
      <w:r w:rsidRPr="00452DE3">
        <w:t xml:space="preserve">explosive, liner, and casing. </w:t>
      </w:r>
      <w:r w:rsidR="006F4CB3" w:rsidRPr="00452DE3">
        <w:t>A</w:t>
      </w:r>
      <w:r w:rsidR="00634A7B" w:rsidRPr="00452DE3">
        <w:t xml:space="preserve"> spherical detonation wave is produced from the initiation point, travelling at speeds up to 8000m/s</w:t>
      </w:r>
      <w:r w:rsidR="004E75CA" w:rsidRPr="00452DE3">
        <w:t>.</w:t>
      </w:r>
      <w:r w:rsidR="001C0B33" w:rsidRPr="00452DE3">
        <w:t xml:space="preserve"> </w:t>
      </w:r>
      <w:r w:rsidR="006F4CB3" w:rsidRPr="00452DE3">
        <w:t>The casings</w:t>
      </w:r>
      <w:r w:rsidR="00634A7B" w:rsidRPr="00452DE3">
        <w:t xml:space="preserve"> conical shape allows the</w:t>
      </w:r>
      <w:r w:rsidR="003151E9" w:rsidRPr="00452DE3">
        <w:t xml:space="preserve"> focusing o</w:t>
      </w:r>
      <w:r w:rsidR="005D796B">
        <w:t>f</w:t>
      </w:r>
      <w:r w:rsidR="003151E9" w:rsidRPr="00452DE3">
        <w:t xml:space="preserve"> detonation products </w:t>
      </w:r>
      <w:r w:rsidR="00634A7B" w:rsidRPr="00452DE3">
        <w:t xml:space="preserve">to </w:t>
      </w:r>
      <w:r w:rsidR="003151E9" w:rsidRPr="00452DE3">
        <w:t xml:space="preserve">produce </w:t>
      </w:r>
      <w:r w:rsidR="00196A4F">
        <w:t>large pressures onto</w:t>
      </w:r>
      <w:r w:rsidR="003151E9" w:rsidRPr="00452DE3">
        <w:t xml:space="preserve"> the</w:t>
      </w:r>
      <w:r w:rsidR="2E808E25" w:rsidRPr="00452DE3">
        <w:t xml:space="preserve"> metal</w:t>
      </w:r>
      <w:r w:rsidR="003151E9" w:rsidRPr="00452DE3">
        <w:t xml:space="preserve"> liner</w:t>
      </w:r>
      <w:r w:rsidR="627E8209" w:rsidRPr="00452DE3">
        <w:t xml:space="preserve">. This pressure is far greater than the strength of the </w:t>
      </w:r>
      <w:r w:rsidR="2CE4BDC4" w:rsidRPr="00452DE3">
        <w:t>metal</w:t>
      </w:r>
      <w:r w:rsidR="627E8209" w:rsidRPr="00452DE3">
        <w:t xml:space="preserve">, </w:t>
      </w:r>
      <w:r w:rsidR="00105D2E" w:rsidRPr="00452DE3">
        <w:t>thus causing</w:t>
      </w:r>
      <w:r w:rsidR="627E8209" w:rsidRPr="00452DE3">
        <w:t xml:space="preserve"> it </w:t>
      </w:r>
      <w:r w:rsidR="21B96D12" w:rsidRPr="00452DE3">
        <w:t>to</w:t>
      </w:r>
      <w:r w:rsidR="00634A7B" w:rsidRPr="00452DE3">
        <w:t xml:space="preserve"> behave as an inviscid incompressible fluid</w:t>
      </w:r>
      <w:r w:rsidR="2FA595BA" w:rsidRPr="00452DE3">
        <w:t xml:space="preserve">. </w:t>
      </w:r>
      <w:r w:rsidR="0014712C" w:rsidRPr="00452DE3">
        <w:t>The liner has no shear</w:t>
      </w:r>
      <w:r w:rsidR="00FC60D2" w:rsidRPr="00452DE3">
        <w:t xml:space="preserve"> strength, despite it being in solid phase. </w:t>
      </w:r>
      <w:r w:rsidR="560D368C" w:rsidRPr="00452DE3">
        <w:t xml:space="preserve">The </w:t>
      </w:r>
      <w:r w:rsidR="005D796B">
        <w:t>liner is therefore</w:t>
      </w:r>
      <w:r w:rsidR="560D368C" w:rsidRPr="00452DE3">
        <w:t xml:space="preserve"> driven towards the</w:t>
      </w:r>
      <w:r w:rsidR="00153917" w:rsidRPr="00452DE3">
        <w:t xml:space="preserve"> charge axis</w:t>
      </w:r>
      <w:r w:rsidR="560D368C" w:rsidRPr="00452DE3">
        <w:t xml:space="preserve"> at high velocity, </w:t>
      </w:r>
      <w:r w:rsidR="03CADC2F" w:rsidRPr="00452DE3">
        <w:t>where</w:t>
      </w:r>
      <w:r w:rsidR="560D368C" w:rsidRPr="00452DE3">
        <w:t xml:space="preserve"> radially opposite paths meet</w:t>
      </w:r>
      <w:r w:rsidR="3BC63F89" w:rsidRPr="00452DE3">
        <w:t xml:space="preserve">. Here, they merge and divide, with </w:t>
      </w:r>
      <w:r w:rsidR="4474D344" w:rsidRPr="00452DE3">
        <w:t>around 20%</w:t>
      </w:r>
      <w:r w:rsidR="3BC63F89" w:rsidRPr="00452DE3">
        <w:t xml:space="preserve"> forming a high velocity jet, </w:t>
      </w:r>
      <w:r w:rsidR="647DE9F5" w:rsidRPr="00452DE3">
        <w:t>the rest as a slug</w:t>
      </w:r>
      <w:r w:rsidR="001D3655" w:rsidRPr="00452DE3">
        <w:t>.</w:t>
      </w:r>
    </w:p>
    <w:p w14:paraId="69D473AC" w14:textId="41CEFDBB" w:rsidR="006F4CB3" w:rsidRPr="00452DE3" w:rsidRDefault="2FB290F2" w:rsidP="60CF3139">
      <w:r w:rsidRPr="00452DE3">
        <w:t>The jet is the penetrating part of the munition.</w:t>
      </w:r>
      <w:r w:rsidR="548E54B4" w:rsidRPr="00452DE3">
        <w:t xml:space="preserve"> Due to differences in velocity between the front and the rear, the jet stretches. </w:t>
      </w:r>
      <w:r w:rsidR="7C26AAA1" w:rsidRPr="00452DE3">
        <w:t>The depth of penetration is governed by the jet's length, and maximum penetration occurs when the standoff distan</w:t>
      </w:r>
      <w:r w:rsidR="35E78074" w:rsidRPr="00452DE3">
        <w:t>ce (the distance between the munition and the target</w:t>
      </w:r>
      <w:r w:rsidR="00F87EA7">
        <w:t>)</w:t>
      </w:r>
      <w:r w:rsidR="35E78074" w:rsidRPr="00452DE3">
        <w:t xml:space="preserve"> is</w:t>
      </w:r>
      <w:r w:rsidR="003016B4" w:rsidRPr="00452DE3">
        <w:t xml:space="preserve"> </w:t>
      </w:r>
      <w:r w:rsidR="00DF2576">
        <w:t>increased up to a set point</w:t>
      </w:r>
      <w:r w:rsidR="00F87EA7">
        <w:t>.</w:t>
      </w:r>
      <w:r w:rsidR="7C26AAA1" w:rsidRPr="00452DE3">
        <w:t xml:space="preserve"> </w:t>
      </w:r>
      <w:r w:rsidR="005C25E4">
        <w:t>After</w:t>
      </w:r>
      <w:r w:rsidR="006A70E8">
        <w:t xml:space="preserve"> this </w:t>
      </w:r>
      <w:r w:rsidR="005C25E4">
        <w:t>point</w:t>
      </w:r>
      <w:r w:rsidR="006A70E8">
        <w:t xml:space="preserve">, however, the jet can disintegrate </w:t>
      </w:r>
      <w:r w:rsidR="005C25E4">
        <w:t>and break into particles.</w:t>
      </w:r>
    </w:p>
    <w:p w14:paraId="18C55CD5" w14:textId="073F60C0" w:rsidR="009072A2" w:rsidRPr="00452DE3" w:rsidRDefault="23BC218C" w:rsidP="60CF3139">
      <w:r w:rsidRPr="00452DE3">
        <w:t>Upon impact, the jet exerts</w:t>
      </w:r>
      <w:r w:rsidR="5FE301B5" w:rsidRPr="00452DE3">
        <w:t xml:space="preserve"> such</w:t>
      </w:r>
      <w:r w:rsidRPr="00452DE3">
        <w:t xml:space="preserve"> excessive amounts of pressure</w:t>
      </w:r>
      <w:r w:rsidR="1E87E6E7" w:rsidRPr="00452DE3">
        <w:t xml:space="preserve"> onto the target that t</w:t>
      </w:r>
      <w:r w:rsidR="32EC79A8" w:rsidRPr="00452DE3">
        <w:t xml:space="preserve">he target itself exhibits hydrodynamic </w:t>
      </w:r>
      <w:r w:rsidR="1763452B" w:rsidRPr="00452DE3">
        <w:t>properties and</w:t>
      </w:r>
      <w:r w:rsidR="32EC79A8" w:rsidRPr="00452DE3">
        <w:t xml:space="preserve"> flows out of the way. </w:t>
      </w:r>
      <w:r w:rsidR="746C1F51" w:rsidRPr="00452DE3">
        <w:t xml:space="preserve">The metal from the jet coats the inside of the crater. As time continues, </w:t>
      </w:r>
      <w:r w:rsidR="55F7C5C3" w:rsidRPr="00452DE3">
        <w:t>more of the jet is being pushed into the crater</w:t>
      </w:r>
      <w:r w:rsidR="4A3945D2" w:rsidRPr="00452DE3">
        <w:t xml:space="preserve">, maintaining the pressure. The crater then becomes narrower </w:t>
      </w:r>
      <w:r w:rsidR="152725AA" w:rsidRPr="00452DE3">
        <w:t>with time, as lower velocity elements of the jet get used up.</w:t>
      </w:r>
      <w:r w:rsidR="001432A1" w:rsidRPr="00452DE3">
        <w:t xml:space="preserve"> The</w:t>
      </w:r>
      <w:r w:rsidR="009072A2" w:rsidRPr="00452DE3">
        <w:t xml:space="preserve"> slug then impacts the target to create a </w:t>
      </w:r>
      <w:r w:rsidR="008D6DC0" w:rsidRPr="00452DE3">
        <w:t>crater of large diameter but little depth</w:t>
      </w:r>
      <w:bookmarkStart w:id="2" w:name="_Hlk92657585"/>
      <w:sdt>
        <w:sdtPr>
          <w:id w:val="-336084555"/>
          <w:citation/>
        </w:sdtPr>
        <w:sdtEndPr/>
        <w:sdtContent>
          <w:r w:rsidR="0020411D" w:rsidRPr="00452DE3">
            <w:fldChar w:fldCharType="begin"/>
          </w:r>
          <w:r w:rsidR="0020411D" w:rsidRPr="00452DE3">
            <w:instrText xml:space="preserve"> CITATION App21 \l 2057 </w:instrText>
          </w:r>
          <w:r w:rsidR="0020411D" w:rsidRPr="00452DE3">
            <w:fldChar w:fldCharType="separate"/>
          </w:r>
          <w:r w:rsidR="00B7147A">
            <w:rPr>
              <w:noProof/>
            </w:rPr>
            <w:t xml:space="preserve"> </w:t>
          </w:r>
          <w:r w:rsidR="00B7147A" w:rsidRPr="00B7147A">
            <w:rPr>
              <w:noProof/>
            </w:rPr>
            <w:t>[1]</w:t>
          </w:r>
          <w:r w:rsidR="0020411D" w:rsidRPr="00452DE3">
            <w:fldChar w:fldCharType="end"/>
          </w:r>
        </w:sdtContent>
      </w:sdt>
      <w:r w:rsidR="008D6DC0" w:rsidRPr="00452DE3">
        <w:t xml:space="preserve">. </w:t>
      </w:r>
      <w:bookmarkEnd w:id="2"/>
    </w:p>
    <w:p w14:paraId="44A0CC1B" w14:textId="73A236F9" w:rsidR="006F4CB3" w:rsidRPr="00452DE3" w:rsidRDefault="006F4CB3" w:rsidP="60CF3139"/>
    <w:p w14:paraId="0722DBCA" w14:textId="77777777" w:rsidR="00EB10CA" w:rsidRPr="00452DE3" w:rsidRDefault="3D1BCCF5" w:rsidP="00EB10CA">
      <w:pPr>
        <w:keepNext/>
      </w:pPr>
      <w:r w:rsidRPr="00452DE3">
        <w:rPr>
          <w:noProof/>
        </w:rPr>
        <w:drawing>
          <wp:inline distT="0" distB="0" distL="0" distR="0" wp14:anchorId="254AB651" wp14:editId="0DA64544">
            <wp:extent cx="4572000" cy="2533650"/>
            <wp:effectExtent l="0" t="0" r="0" b="0"/>
            <wp:docPr id="915463802" name="Picture 91546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33650"/>
                    </a:xfrm>
                    <a:prstGeom prst="rect">
                      <a:avLst/>
                    </a:prstGeom>
                  </pic:spPr>
                </pic:pic>
              </a:graphicData>
            </a:graphic>
          </wp:inline>
        </w:drawing>
      </w:r>
    </w:p>
    <w:p w14:paraId="407DF1A1" w14:textId="259659C7" w:rsidR="006F4CB3" w:rsidRPr="00452DE3" w:rsidRDefault="00EB10CA" w:rsidP="00EB10CA">
      <w:pPr>
        <w:pStyle w:val="Caption"/>
      </w:pPr>
      <w:bookmarkStart w:id="3" w:name="_Toc92734051"/>
      <w:r w:rsidRPr="00452DE3">
        <w:t xml:space="preserve">Figure </w:t>
      </w:r>
      <w:r w:rsidR="00A733D7">
        <w:fldChar w:fldCharType="begin"/>
      </w:r>
      <w:r w:rsidR="00A733D7">
        <w:instrText xml:space="preserve"> SEQ Figure \* ARABIC </w:instrText>
      </w:r>
      <w:r w:rsidR="00A733D7">
        <w:fldChar w:fldCharType="separate"/>
      </w:r>
      <w:r w:rsidRPr="00452DE3">
        <w:rPr>
          <w:noProof/>
        </w:rPr>
        <w:t>1</w:t>
      </w:r>
      <w:r w:rsidR="00A733D7">
        <w:rPr>
          <w:noProof/>
        </w:rPr>
        <w:fldChar w:fldCharType="end"/>
      </w:r>
      <w:r w:rsidRPr="00452DE3">
        <w:t xml:space="preserve">-Labelled diagram of a shaped charge </w:t>
      </w:r>
      <w:sdt>
        <w:sdtPr>
          <w:id w:val="835811265"/>
          <w:citation/>
        </w:sdtPr>
        <w:sdtEndPr/>
        <w:sdtContent>
          <w:r w:rsidRPr="00452DE3">
            <w:fldChar w:fldCharType="begin"/>
          </w:r>
          <w:r w:rsidRPr="00452DE3">
            <w:instrText xml:space="preserve"> CITATION App21 \l 2057 </w:instrText>
          </w:r>
          <w:r w:rsidRPr="00452DE3">
            <w:fldChar w:fldCharType="separate"/>
          </w:r>
          <w:r w:rsidR="00B7147A" w:rsidRPr="00B7147A">
            <w:rPr>
              <w:noProof/>
            </w:rPr>
            <w:t>[1]</w:t>
          </w:r>
          <w:r w:rsidRPr="00452DE3">
            <w:fldChar w:fldCharType="end"/>
          </w:r>
        </w:sdtContent>
      </w:sdt>
      <w:r w:rsidRPr="00452DE3">
        <w:t>.</w:t>
      </w:r>
      <w:bookmarkEnd w:id="3"/>
    </w:p>
    <w:p w14:paraId="42583287" w14:textId="77777777" w:rsidR="001432A1" w:rsidRPr="00452DE3" w:rsidRDefault="001432A1" w:rsidP="60CF3139"/>
    <w:p w14:paraId="12C70322" w14:textId="3649F500" w:rsidR="009F5E83" w:rsidRPr="00452DE3" w:rsidRDefault="009F5E83" w:rsidP="009F5E83">
      <w:pPr>
        <w:rPr>
          <w:rFonts w:eastAsiaTheme="minorEastAsia"/>
        </w:rPr>
      </w:pPr>
      <w:r w:rsidRPr="00452DE3">
        <w:t>Traditionally, to test the performance of these weapons, trials would be conducted in an approved range</w:t>
      </w:r>
      <w:r w:rsidR="00C2228E">
        <w:t xml:space="preserve"> or testing facility</w:t>
      </w:r>
      <w:r w:rsidRPr="00452DE3">
        <w:t xml:space="preserve">. Instrumentation such as pressure gauges, high-speed cameras or flash x-ray would then assess the success of each firing. Unfortunately, this method can be costly, requires a high amount of workforce, and could pose </w:t>
      </w:r>
      <w:r w:rsidR="00775445">
        <w:t>safety concerns</w:t>
      </w:r>
      <w:r w:rsidRPr="00452DE3">
        <w:t>,</w:t>
      </w:r>
      <w:r w:rsidR="00775445">
        <w:t xml:space="preserve"> due to the risks associated with live explosives</w:t>
      </w:r>
      <w:r w:rsidRPr="00452DE3">
        <w:t xml:space="preserve">. Modelling offers a detailed insight into what is occurring inside the weapon, and, if done correctly, can provide data representative of a real-life trial. </w:t>
      </w:r>
    </w:p>
    <w:p w14:paraId="2CEC730B" w14:textId="76D4D917" w:rsidR="00343014" w:rsidRDefault="007F7CFD" w:rsidP="00D649FB">
      <w:r w:rsidRPr="0065775C">
        <w:lastRenderedPageBreak/>
        <w:t>Finite element analysis is a mathematical method for solving problems related to engineering and mathematical physics</w:t>
      </w:r>
      <w:r w:rsidR="00D649FB" w:rsidRPr="0065775C">
        <w:t>.</w:t>
      </w:r>
      <w:r w:rsidR="00C357BA" w:rsidRPr="0065775C">
        <w:t xml:space="preserve"> </w:t>
      </w:r>
      <w:r w:rsidR="00343014" w:rsidRPr="0065775C">
        <w:t>To solve problems, i</w:t>
      </w:r>
      <w:r w:rsidR="001D139A" w:rsidRPr="0065775C">
        <w:t xml:space="preserve">t divides systems into smaller simpler parts </w:t>
      </w:r>
      <w:r w:rsidR="00CE1AC1" w:rsidRPr="0065775C">
        <w:t xml:space="preserve">called finite elements. Together, these finite elements </w:t>
      </w:r>
      <w:r w:rsidR="00803F0A" w:rsidRPr="0065775C">
        <w:t xml:space="preserve">combine </w:t>
      </w:r>
      <w:r w:rsidR="00CE1AC1" w:rsidRPr="0065775C">
        <w:t xml:space="preserve">to create a larger mesh that can </w:t>
      </w:r>
      <w:r w:rsidR="00803F0A" w:rsidRPr="0065775C">
        <w:t>be altered to represent a material through changing specific properties or shapes</w:t>
      </w:r>
      <w:sdt>
        <w:sdtPr>
          <w:id w:val="1176609608"/>
          <w:citation/>
        </w:sdtPr>
        <w:sdtEndPr/>
        <w:sdtContent>
          <w:r w:rsidR="00D611DD" w:rsidRPr="0065775C">
            <w:fldChar w:fldCharType="begin"/>
          </w:r>
          <w:r w:rsidR="00D611DD" w:rsidRPr="0065775C">
            <w:instrText xml:space="preserve"> CITATION SSR \l 2057 </w:instrText>
          </w:r>
          <w:r w:rsidR="00D611DD" w:rsidRPr="0065775C">
            <w:fldChar w:fldCharType="separate"/>
          </w:r>
          <w:r w:rsidR="00B7147A">
            <w:rPr>
              <w:noProof/>
            </w:rPr>
            <w:t xml:space="preserve"> </w:t>
          </w:r>
          <w:r w:rsidR="00B7147A" w:rsidRPr="00B7147A">
            <w:rPr>
              <w:noProof/>
            </w:rPr>
            <w:t>[2]</w:t>
          </w:r>
          <w:r w:rsidR="00D611DD" w:rsidRPr="0065775C">
            <w:fldChar w:fldCharType="end"/>
          </w:r>
        </w:sdtContent>
      </w:sdt>
      <w:r w:rsidR="00803F0A" w:rsidRPr="0065775C">
        <w:t>.</w:t>
      </w:r>
      <w:r w:rsidR="00D611DD" w:rsidRPr="0065775C">
        <w:t xml:space="preserve"> </w:t>
      </w:r>
      <w:r w:rsidR="00100D00" w:rsidRPr="0065775C">
        <w:tab/>
        <w:t xml:space="preserve">These meshes are then used to </w:t>
      </w:r>
      <w:r w:rsidR="00303F86" w:rsidRPr="0065775C">
        <w:t xml:space="preserve">model simulations such as the detonation of a shaped charge. </w:t>
      </w:r>
      <w:r w:rsidR="005462DD" w:rsidRPr="0065775C">
        <w:t xml:space="preserve">The interaction of these meshes then creates data </w:t>
      </w:r>
      <w:r w:rsidR="0010113A" w:rsidRPr="0065775C">
        <w:t xml:space="preserve">that when compared to experimental results, is somewhat comparable. </w:t>
      </w:r>
      <w:r w:rsidR="00055D59" w:rsidRPr="0065775C">
        <w:t xml:space="preserve">The below report </w:t>
      </w:r>
      <w:r w:rsidR="001F20D1" w:rsidRPr="0065775C">
        <w:t xml:space="preserve">aims to </w:t>
      </w:r>
      <w:r w:rsidR="00AE7186" w:rsidRPr="0065775C">
        <w:t xml:space="preserve">select the most appropriate analysis methodology, </w:t>
      </w:r>
      <w:r w:rsidR="00017C3D" w:rsidRPr="0065775C">
        <w:t>then use that to compare the</w:t>
      </w:r>
      <w:r w:rsidR="00124652" w:rsidRPr="0065775C">
        <w:t xml:space="preserve"> results from three </w:t>
      </w:r>
      <w:r w:rsidR="003C6E97" w:rsidRPr="0065775C">
        <w:t>s</w:t>
      </w:r>
      <w:r w:rsidR="003C6E97">
        <w:t>e</w:t>
      </w:r>
      <w:r w:rsidR="003C6E97" w:rsidRPr="0065775C">
        <w:t>parate</w:t>
      </w:r>
      <w:r w:rsidR="00124652" w:rsidRPr="0065775C">
        <w:t xml:space="preserve"> experiments where the explosive </w:t>
      </w:r>
      <w:r w:rsidR="003C6E97">
        <w:t>fill</w:t>
      </w:r>
      <w:r w:rsidR="00124652" w:rsidRPr="0065775C">
        <w:t xml:space="preserve"> was changed.</w:t>
      </w:r>
      <w:r w:rsidR="00124652">
        <w:t xml:space="preserve"> </w:t>
      </w:r>
    </w:p>
    <w:p w14:paraId="64055176" w14:textId="0FBCC716" w:rsidR="00901473" w:rsidRDefault="00901473" w:rsidP="007F7CFD"/>
    <w:p w14:paraId="3970F462" w14:textId="11E83235" w:rsidR="0036232D" w:rsidRDefault="001D7508" w:rsidP="00133AD2">
      <w:pPr>
        <w:pStyle w:val="Heading1"/>
      </w:pPr>
      <w:bookmarkStart w:id="4" w:name="_Toc92745545"/>
      <w:r>
        <w:t>Method</w:t>
      </w:r>
      <w:bookmarkEnd w:id="4"/>
      <w:r>
        <w:t xml:space="preserve"> </w:t>
      </w:r>
    </w:p>
    <w:p w14:paraId="4E1FA4AF" w14:textId="77777777" w:rsidR="009855BA" w:rsidRPr="009855BA" w:rsidRDefault="009855BA" w:rsidP="009855BA"/>
    <w:p w14:paraId="12C12B50" w14:textId="36B026B1" w:rsidR="0036232D" w:rsidRDefault="007142D9" w:rsidP="007142D9">
      <w:pPr>
        <w:pStyle w:val="Heading2"/>
      </w:pPr>
      <w:bookmarkStart w:id="5" w:name="_Toc92745546"/>
      <w:r>
        <w:t>Altering the Explosive</w:t>
      </w:r>
      <w:bookmarkEnd w:id="5"/>
    </w:p>
    <w:p w14:paraId="75C486DE" w14:textId="77777777" w:rsidR="003C6E97" w:rsidRPr="003C6E97" w:rsidRDefault="003C6E97" w:rsidP="003C6E97"/>
    <w:p w14:paraId="647DAC1A" w14:textId="64503313" w:rsidR="005360B4" w:rsidRDefault="00762ACA" w:rsidP="00891D65">
      <w:r w:rsidRPr="00762ACA">
        <w:t>The type of explosive used was altered because t</w:t>
      </w:r>
      <w:r w:rsidR="009517CE" w:rsidRPr="00762ACA">
        <w:t xml:space="preserve">he </w:t>
      </w:r>
      <w:r w:rsidR="002D4D59">
        <w:t xml:space="preserve">initial jet formation </w:t>
      </w:r>
      <w:r w:rsidR="00B23A14">
        <w:t xml:space="preserve">relies </w:t>
      </w:r>
      <w:r w:rsidR="009517CE" w:rsidRPr="00762ACA">
        <w:t>on its explosive power. A more powerful explosive will accelerate the lining walls faster, causing them to reach higher</w:t>
      </w:r>
      <w:r w:rsidR="00074EFE" w:rsidRPr="00762ACA">
        <w:t xml:space="preserve"> pressures and</w:t>
      </w:r>
      <w:r w:rsidR="009517CE" w:rsidRPr="00762ACA">
        <w:t xml:space="preserve"> velocities, thus resulting in a more effective </w:t>
      </w:r>
      <w:r w:rsidR="00012FD0">
        <w:t xml:space="preserve">jet formation, and thus </w:t>
      </w:r>
      <w:r w:rsidR="009517CE" w:rsidRPr="00762ACA">
        <w:t>target penetration</w:t>
      </w:r>
      <w:sdt>
        <w:sdtPr>
          <w:id w:val="-1056306075"/>
          <w:placeholder>
            <w:docPart w:val="29D8B178C5584E708893B9DFAF33EC5B"/>
          </w:placeholder>
          <w:citation/>
        </w:sdtPr>
        <w:sdtEndPr/>
        <w:sdtContent>
          <w:r w:rsidR="009517CE" w:rsidRPr="00762ACA">
            <w:fldChar w:fldCharType="begin"/>
          </w:r>
          <w:r w:rsidR="009517CE" w:rsidRPr="00762ACA">
            <w:instrText xml:space="preserve"> CITATION Sam09 \l 2057 </w:instrText>
          </w:r>
          <w:r w:rsidR="009517CE" w:rsidRPr="00762ACA">
            <w:fldChar w:fldCharType="separate"/>
          </w:r>
          <w:r w:rsidR="00B7147A">
            <w:rPr>
              <w:noProof/>
            </w:rPr>
            <w:t xml:space="preserve"> </w:t>
          </w:r>
          <w:r w:rsidR="00B7147A" w:rsidRPr="00B7147A">
            <w:rPr>
              <w:noProof/>
            </w:rPr>
            <w:t>[3]</w:t>
          </w:r>
          <w:r w:rsidR="009517CE" w:rsidRPr="00762ACA">
            <w:fldChar w:fldCharType="end"/>
          </w:r>
        </w:sdtContent>
      </w:sdt>
      <w:r w:rsidR="009517CE" w:rsidRPr="00762ACA">
        <w:t xml:space="preserve">. </w:t>
      </w:r>
    </w:p>
    <w:p w14:paraId="2D8A66A4" w14:textId="0800B57E" w:rsidR="004C4204" w:rsidRDefault="00891D65" w:rsidP="00891D65">
      <w:r w:rsidRPr="00891D65">
        <w:t>PBX, TNT and RDX were chosen because these were well documented explosives, with a lot of information on their m</w:t>
      </w:r>
      <w:r w:rsidR="00E72A6E">
        <w:t>a</w:t>
      </w:r>
      <w:r w:rsidRPr="00891D65">
        <w:t xml:space="preserve">terial properties. </w:t>
      </w:r>
      <w:r w:rsidR="001B1ABA">
        <w:t>P</w:t>
      </w:r>
      <w:r w:rsidR="003443A0">
        <w:t>B</w:t>
      </w:r>
      <w:r w:rsidRPr="00891D65">
        <w:t>X and RDX are also used in shaped charge applications, so this was to be more representative of shaped charges</w:t>
      </w:r>
      <w:r w:rsidR="00762ACA">
        <w:t xml:space="preserve"> than traditional TNT</w:t>
      </w:r>
      <w:sdt>
        <w:sdtPr>
          <w:id w:val="1592047615"/>
          <w:citation/>
        </w:sdtPr>
        <w:sdtEndPr/>
        <w:sdtContent>
          <w:r w:rsidR="003443A0">
            <w:fldChar w:fldCharType="begin"/>
          </w:r>
          <w:r w:rsidR="003443A0">
            <w:instrText xml:space="preserve"> CITATION Sam09 \l 2057 </w:instrText>
          </w:r>
          <w:r w:rsidR="003443A0">
            <w:fldChar w:fldCharType="separate"/>
          </w:r>
          <w:r w:rsidR="00B7147A">
            <w:rPr>
              <w:noProof/>
            </w:rPr>
            <w:t xml:space="preserve"> </w:t>
          </w:r>
          <w:r w:rsidR="00B7147A" w:rsidRPr="00B7147A">
            <w:rPr>
              <w:noProof/>
            </w:rPr>
            <w:t>[3]</w:t>
          </w:r>
          <w:r w:rsidR="003443A0">
            <w:fldChar w:fldCharType="end"/>
          </w:r>
        </w:sdtContent>
      </w:sdt>
      <w:r w:rsidRPr="00891D65">
        <w:t>.</w:t>
      </w:r>
      <w:r w:rsidR="00705AA9">
        <w:t xml:space="preserve"> This literature will also serve as a comparison point between the </w:t>
      </w:r>
      <w:r w:rsidR="00144E1E">
        <w:t xml:space="preserve">information gathered from modelling and the information from real life trials. </w:t>
      </w:r>
    </w:p>
    <w:tbl>
      <w:tblPr>
        <w:tblStyle w:val="TableGrid"/>
        <w:tblW w:w="10490" w:type="dxa"/>
        <w:tblInd w:w="-714" w:type="dxa"/>
        <w:tblLook w:val="04A0" w:firstRow="1" w:lastRow="0" w:firstColumn="1" w:lastColumn="0" w:noHBand="0" w:noVBand="1"/>
      </w:tblPr>
      <w:tblGrid>
        <w:gridCol w:w="1223"/>
        <w:gridCol w:w="1027"/>
        <w:gridCol w:w="1357"/>
        <w:gridCol w:w="886"/>
        <w:gridCol w:w="997"/>
        <w:gridCol w:w="868"/>
        <w:gridCol w:w="607"/>
        <w:gridCol w:w="748"/>
        <w:gridCol w:w="1527"/>
        <w:gridCol w:w="1250"/>
      </w:tblGrid>
      <w:tr w:rsidR="00592FD9" w14:paraId="1F821035" w14:textId="77777777" w:rsidTr="00592FD9">
        <w:tc>
          <w:tcPr>
            <w:tcW w:w="1276" w:type="dxa"/>
          </w:tcPr>
          <w:p w14:paraId="1CE97FA1" w14:textId="2682C68D" w:rsidR="00BD500D" w:rsidRPr="00592FD9" w:rsidRDefault="00BD500D" w:rsidP="004F5DD3">
            <w:pPr>
              <w:rPr>
                <w:b/>
              </w:rPr>
            </w:pPr>
            <w:r w:rsidRPr="00592FD9">
              <w:rPr>
                <w:b/>
              </w:rPr>
              <w:t>Name</w:t>
            </w:r>
          </w:p>
        </w:tc>
        <w:tc>
          <w:tcPr>
            <w:tcW w:w="1041" w:type="dxa"/>
          </w:tcPr>
          <w:p w14:paraId="44D1F564" w14:textId="444764B9" w:rsidR="00BD500D" w:rsidRPr="00592FD9" w:rsidRDefault="00BD500D" w:rsidP="004F5DD3">
            <w:pPr>
              <w:rPr>
                <w:b/>
              </w:rPr>
            </w:pPr>
            <w:r w:rsidRPr="00592FD9">
              <w:rPr>
                <w:b/>
              </w:rPr>
              <w:t>Density</w:t>
            </w:r>
            <w:r w:rsidR="00592FD9" w:rsidRPr="00592FD9">
              <w:rPr>
                <w:b/>
              </w:rPr>
              <w:t xml:space="preserve"> (</w:t>
            </w:r>
            <w:r w:rsidR="009906E7" w:rsidRPr="009906E7">
              <w:rPr>
                <w:b/>
                <w:bCs/>
              </w:rPr>
              <w:t>kg/m</w:t>
            </w:r>
            <w:r w:rsidR="009906E7" w:rsidRPr="009906E7">
              <w:rPr>
                <w:b/>
                <w:bCs/>
                <w:vertAlign w:val="superscript"/>
              </w:rPr>
              <w:t>3</w:t>
            </w:r>
            <w:r w:rsidR="00592FD9" w:rsidRPr="00592FD9">
              <w:rPr>
                <w:b/>
              </w:rPr>
              <w:t>)</w:t>
            </w:r>
          </w:p>
        </w:tc>
        <w:tc>
          <w:tcPr>
            <w:tcW w:w="1369" w:type="dxa"/>
          </w:tcPr>
          <w:p w14:paraId="45BFD61E" w14:textId="3F956F58" w:rsidR="00BD500D" w:rsidRPr="00592FD9" w:rsidRDefault="00592FD9" w:rsidP="004F5DD3">
            <w:pPr>
              <w:rPr>
                <w:b/>
              </w:rPr>
            </w:pPr>
            <w:r w:rsidRPr="00592FD9">
              <w:rPr>
                <w:b/>
              </w:rPr>
              <w:t>Detonation Wave Speed (</w:t>
            </w:r>
            <w:r w:rsidR="005360B4">
              <w:rPr>
                <w:b/>
              </w:rPr>
              <w:t>ms-1</w:t>
            </w:r>
            <w:r w:rsidRPr="00592FD9">
              <w:rPr>
                <w:b/>
              </w:rPr>
              <w:t>)</w:t>
            </w:r>
          </w:p>
        </w:tc>
        <w:tc>
          <w:tcPr>
            <w:tcW w:w="745" w:type="dxa"/>
          </w:tcPr>
          <w:p w14:paraId="6B86201A" w14:textId="6F138A2D" w:rsidR="00BD500D" w:rsidRPr="00592FD9" w:rsidRDefault="00592FD9" w:rsidP="004F5DD3">
            <w:pPr>
              <w:rPr>
                <w:b/>
              </w:rPr>
            </w:pPr>
            <w:r w:rsidRPr="00592FD9">
              <w:rPr>
                <w:b/>
              </w:rPr>
              <w:t>A</w:t>
            </w:r>
          </w:p>
        </w:tc>
        <w:tc>
          <w:tcPr>
            <w:tcW w:w="997" w:type="dxa"/>
          </w:tcPr>
          <w:p w14:paraId="138A722B" w14:textId="794BEC0E" w:rsidR="00BD500D" w:rsidRPr="00592FD9" w:rsidRDefault="00592FD9" w:rsidP="004F5DD3">
            <w:pPr>
              <w:rPr>
                <w:b/>
              </w:rPr>
            </w:pPr>
            <w:r w:rsidRPr="00592FD9">
              <w:rPr>
                <w:b/>
              </w:rPr>
              <w:t>B</w:t>
            </w:r>
          </w:p>
        </w:tc>
        <w:tc>
          <w:tcPr>
            <w:tcW w:w="856" w:type="dxa"/>
          </w:tcPr>
          <w:p w14:paraId="414AA4AD" w14:textId="242CC718" w:rsidR="00BD500D" w:rsidRPr="00592FD9" w:rsidRDefault="00592FD9" w:rsidP="004F5DD3">
            <w:pPr>
              <w:rPr>
                <w:b/>
              </w:rPr>
            </w:pPr>
            <w:r w:rsidRPr="00592FD9">
              <w:rPr>
                <w:b/>
              </w:rPr>
              <w:t>Omega</w:t>
            </w:r>
          </w:p>
        </w:tc>
        <w:tc>
          <w:tcPr>
            <w:tcW w:w="607" w:type="dxa"/>
          </w:tcPr>
          <w:p w14:paraId="679C5E82" w14:textId="12515045" w:rsidR="00BD500D" w:rsidRPr="00592FD9" w:rsidRDefault="00592FD9" w:rsidP="004F5DD3">
            <w:pPr>
              <w:rPr>
                <w:b/>
              </w:rPr>
            </w:pPr>
            <w:r w:rsidRPr="00592FD9">
              <w:rPr>
                <w:b/>
              </w:rPr>
              <w:t>R1</w:t>
            </w:r>
          </w:p>
        </w:tc>
        <w:tc>
          <w:tcPr>
            <w:tcW w:w="764" w:type="dxa"/>
          </w:tcPr>
          <w:p w14:paraId="74E27D03" w14:textId="7B17534F" w:rsidR="00BD500D" w:rsidRPr="00592FD9" w:rsidRDefault="00592FD9" w:rsidP="004F5DD3">
            <w:pPr>
              <w:rPr>
                <w:b/>
              </w:rPr>
            </w:pPr>
            <w:r w:rsidRPr="00592FD9">
              <w:rPr>
                <w:b/>
              </w:rPr>
              <w:t>R2</w:t>
            </w:r>
          </w:p>
        </w:tc>
        <w:tc>
          <w:tcPr>
            <w:tcW w:w="1559" w:type="dxa"/>
          </w:tcPr>
          <w:p w14:paraId="2FE2C97D" w14:textId="314EF962" w:rsidR="00BD500D" w:rsidRPr="00592FD9" w:rsidRDefault="00592FD9" w:rsidP="004F5DD3">
            <w:pPr>
              <w:rPr>
                <w:b/>
              </w:rPr>
            </w:pPr>
            <w:r w:rsidRPr="00592FD9">
              <w:rPr>
                <w:b/>
              </w:rPr>
              <w:t>Detonation Energy Density</w:t>
            </w:r>
          </w:p>
        </w:tc>
        <w:tc>
          <w:tcPr>
            <w:tcW w:w="1276" w:type="dxa"/>
          </w:tcPr>
          <w:p w14:paraId="2A587B61" w14:textId="60AC3152" w:rsidR="00BD500D" w:rsidRPr="00592FD9" w:rsidRDefault="00592FD9" w:rsidP="004F5DD3">
            <w:pPr>
              <w:rPr>
                <w:b/>
              </w:rPr>
            </w:pPr>
            <w:r w:rsidRPr="00592FD9">
              <w:rPr>
                <w:b/>
              </w:rPr>
              <w:t>Dynamic Viscosity</w:t>
            </w:r>
          </w:p>
        </w:tc>
      </w:tr>
      <w:tr w:rsidR="00592FD9" w14:paraId="684F4F17" w14:textId="77777777" w:rsidTr="00592FD9">
        <w:tc>
          <w:tcPr>
            <w:tcW w:w="1276" w:type="dxa"/>
          </w:tcPr>
          <w:p w14:paraId="5BB47E2B" w14:textId="7E1E84C1" w:rsidR="00BD500D" w:rsidRDefault="00592FD9" w:rsidP="004F5DD3">
            <w:r>
              <w:t>PBX</w:t>
            </w:r>
          </w:p>
        </w:tc>
        <w:tc>
          <w:tcPr>
            <w:tcW w:w="1041" w:type="dxa"/>
          </w:tcPr>
          <w:p w14:paraId="36592B50" w14:textId="1E913BD9" w:rsidR="00BD500D" w:rsidRDefault="00592FD9" w:rsidP="004F5DD3">
            <w:r>
              <w:t>1840</w:t>
            </w:r>
          </w:p>
        </w:tc>
        <w:tc>
          <w:tcPr>
            <w:tcW w:w="1369" w:type="dxa"/>
          </w:tcPr>
          <w:p w14:paraId="15DF60ED" w14:textId="534AD7F6" w:rsidR="00BD500D" w:rsidRDefault="00592FD9" w:rsidP="004F5DD3">
            <w:r>
              <w:t>8800</w:t>
            </w:r>
          </w:p>
        </w:tc>
        <w:tc>
          <w:tcPr>
            <w:tcW w:w="745" w:type="dxa"/>
          </w:tcPr>
          <w:p w14:paraId="359614CD" w14:textId="6105F759" w:rsidR="00BD500D" w:rsidRDefault="00592FD9" w:rsidP="004F5DD3">
            <w:r>
              <w:t>852400</w:t>
            </w:r>
          </w:p>
        </w:tc>
        <w:tc>
          <w:tcPr>
            <w:tcW w:w="997" w:type="dxa"/>
          </w:tcPr>
          <w:p w14:paraId="59A8D8DC" w14:textId="03584D86" w:rsidR="00BD500D" w:rsidRDefault="00592FD9" w:rsidP="004F5DD3">
            <w:r>
              <w:t>1802000</w:t>
            </w:r>
          </w:p>
        </w:tc>
        <w:tc>
          <w:tcPr>
            <w:tcW w:w="856" w:type="dxa"/>
          </w:tcPr>
          <w:p w14:paraId="3D944856" w14:textId="67E42E41" w:rsidR="00BD500D" w:rsidRDefault="00592FD9" w:rsidP="004F5DD3">
            <w:r>
              <w:t>0.8867</w:t>
            </w:r>
          </w:p>
        </w:tc>
        <w:tc>
          <w:tcPr>
            <w:tcW w:w="607" w:type="dxa"/>
          </w:tcPr>
          <w:p w14:paraId="7CA7F1F7" w14:textId="1A5BAD7C" w:rsidR="00BD500D" w:rsidRDefault="00592FD9" w:rsidP="004F5DD3">
            <w:r>
              <w:t>14.1</w:t>
            </w:r>
          </w:p>
        </w:tc>
        <w:tc>
          <w:tcPr>
            <w:tcW w:w="764" w:type="dxa"/>
          </w:tcPr>
          <w:p w14:paraId="51FA920E" w14:textId="343EEBCE" w:rsidR="00BD500D" w:rsidRDefault="00592FD9" w:rsidP="004F5DD3">
            <w:r>
              <w:t>1.41</w:t>
            </w:r>
          </w:p>
        </w:tc>
        <w:tc>
          <w:tcPr>
            <w:tcW w:w="1559" w:type="dxa"/>
          </w:tcPr>
          <w:p w14:paraId="14C210B6" w14:textId="6CAB6E58" w:rsidR="00BD500D" w:rsidRDefault="00592FD9" w:rsidP="004F5DD3">
            <w:r>
              <w:t>5500000</w:t>
            </w:r>
          </w:p>
        </w:tc>
        <w:tc>
          <w:tcPr>
            <w:tcW w:w="1276" w:type="dxa"/>
          </w:tcPr>
          <w:p w14:paraId="7407BFA0" w14:textId="5C2B49DB" w:rsidR="00BD500D" w:rsidRDefault="00592FD9" w:rsidP="004F5DD3">
            <w:r>
              <w:t>10</w:t>
            </w:r>
          </w:p>
        </w:tc>
      </w:tr>
      <w:tr w:rsidR="00592FD9" w14:paraId="736EB3CC" w14:textId="77777777" w:rsidTr="00592FD9">
        <w:tc>
          <w:tcPr>
            <w:tcW w:w="1276" w:type="dxa"/>
          </w:tcPr>
          <w:p w14:paraId="4A258C8C" w14:textId="6C2F86AA" w:rsidR="00BD500D" w:rsidRDefault="00592FD9" w:rsidP="004F5DD3">
            <w:r>
              <w:t>RDX</w:t>
            </w:r>
          </w:p>
        </w:tc>
        <w:tc>
          <w:tcPr>
            <w:tcW w:w="1041" w:type="dxa"/>
          </w:tcPr>
          <w:p w14:paraId="1D8DB007" w14:textId="24676E88" w:rsidR="00BD500D" w:rsidRDefault="00592FD9" w:rsidP="004F5DD3">
            <w:r>
              <w:t>1836</w:t>
            </w:r>
          </w:p>
        </w:tc>
        <w:tc>
          <w:tcPr>
            <w:tcW w:w="1369" w:type="dxa"/>
          </w:tcPr>
          <w:p w14:paraId="5FA6B5DD" w14:textId="68DA93B2" w:rsidR="00BD500D" w:rsidRDefault="00592FD9" w:rsidP="004F5DD3">
            <w:r>
              <w:t>8</w:t>
            </w:r>
            <w:r w:rsidR="0088216D">
              <w:t>913</w:t>
            </w:r>
          </w:p>
        </w:tc>
        <w:tc>
          <w:tcPr>
            <w:tcW w:w="745" w:type="dxa"/>
          </w:tcPr>
          <w:p w14:paraId="199BB767" w14:textId="4E0B6CC1" w:rsidR="00BD500D" w:rsidRDefault="00592FD9" w:rsidP="004F5DD3">
            <w:r>
              <w:t>201000</w:t>
            </w:r>
          </w:p>
        </w:tc>
        <w:tc>
          <w:tcPr>
            <w:tcW w:w="997" w:type="dxa"/>
          </w:tcPr>
          <w:p w14:paraId="05D7B546" w14:textId="7DE7C0F3" w:rsidR="00BD500D" w:rsidRDefault="00592FD9" w:rsidP="004F5DD3">
            <w:r>
              <w:t>5200000</w:t>
            </w:r>
          </w:p>
        </w:tc>
        <w:tc>
          <w:tcPr>
            <w:tcW w:w="856" w:type="dxa"/>
          </w:tcPr>
          <w:p w14:paraId="3F520384" w14:textId="148D6A6F" w:rsidR="00BD500D" w:rsidRDefault="00592FD9" w:rsidP="004F5DD3">
            <w:r>
              <w:t>0.8867</w:t>
            </w:r>
          </w:p>
        </w:tc>
        <w:tc>
          <w:tcPr>
            <w:tcW w:w="607" w:type="dxa"/>
          </w:tcPr>
          <w:p w14:paraId="485DA490" w14:textId="60D92FC4" w:rsidR="00BD500D" w:rsidRDefault="00592FD9" w:rsidP="004F5DD3">
            <w:r>
              <w:t>12.4</w:t>
            </w:r>
          </w:p>
        </w:tc>
        <w:tc>
          <w:tcPr>
            <w:tcW w:w="764" w:type="dxa"/>
          </w:tcPr>
          <w:p w14:paraId="4B7EF856" w14:textId="79B13B97" w:rsidR="00BD500D" w:rsidRDefault="00592FD9" w:rsidP="004F5DD3">
            <w:r>
              <w:t>1.24</w:t>
            </w:r>
          </w:p>
        </w:tc>
        <w:tc>
          <w:tcPr>
            <w:tcW w:w="1559" w:type="dxa"/>
          </w:tcPr>
          <w:p w14:paraId="6109D4C8" w14:textId="47889CB7" w:rsidR="00BD500D" w:rsidRDefault="00592FD9" w:rsidP="004F5DD3">
            <w:r>
              <w:t>6300000</w:t>
            </w:r>
          </w:p>
        </w:tc>
        <w:tc>
          <w:tcPr>
            <w:tcW w:w="1276" w:type="dxa"/>
          </w:tcPr>
          <w:p w14:paraId="5134D8D1" w14:textId="0FA56050" w:rsidR="00BD500D" w:rsidRDefault="00592FD9" w:rsidP="004F5DD3">
            <w:r>
              <w:t>10</w:t>
            </w:r>
          </w:p>
        </w:tc>
      </w:tr>
      <w:tr w:rsidR="00592FD9" w14:paraId="1834CB38" w14:textId="77777777" w:rsidTr="00592FD9">
        <w:tc>
          <w:tcPr>
            <w:tcW w:w="1276" w:type="dxa"/>
          </w:tcPr>
          <w:p w14:paraId="459A09D6" w14:textId="1A15CD01" w:rsidR="00BD500D" w:rsidRDefault="00592FD9" w:rsidP="004F5DD3">
            <w:r>
              <w:t>TNT</w:t>
            </w:r>
          </w:p>
        </w:tc>
        <w:tc>
          <w:tcPr>
            <w:tcW w:w="1041" w:type="dxa"/>
          </w:tcPr>
          <w:p w14:paraId="41782079" w14:textId="4D58B243" w:rsidR="00BD500D" w:rsidRDefault="00592FD9" w:rsidP="004F5DD3">
            <w:r>
              <w:t>1630</w:t>
            </w:r>
          </w:p>
        </w:tc>
        <w:tc>
          <w:tcPr>
            <w:tcW w:w="1369" w:type="dxa"/>
          </w:tcPr>
          <w:p w14:paraId="3882919B" w14:textId="0907C2AB" w:rsidR="00BD500D" w:rsidRDefault="00592FD9" w:rsidP="004F5DD3">
            <w:r>
              <w:t>6930</w:t>
            </w:r>
          </w:p>
        </w:tc>
        <w:tc>
          <w:tcPr>
            <w:tcW w:w="745" w:type="dxa"/>
          </w:tcPr>
          <w:p w14:paraId="0418C460" w14:textId="4ACBAAA6" w:rsidR="00BD500D" w:rsidRDefault="00592FD9" w:rsidP="004F5DD3">
            <w:r>
              <w:t>373800</w:t>
            </w:r>
          </w:p>
        </w:tc>
        <w:tc>
          <w:tcPr>
            <w:tcW w:w="997" w:type="dxa"/>
          </w:tcPr>
          <w:p w14:paraId="45323AEA" w14:textId="1420B523" w:rsidR="00BD500D" w:rsidRDefault="00592FD9" w:rsidP="004F5DD3">
            <w:r>
              <w:t>3737</w:t>
            </w:r>
          </w:p>
        </w:tc>
        <w:tc>
          <w:tcPr>
            <w:tcW w:w="856" w:type="dxa"/>
          </w:tcPr>
          <w:p w14:paraId="330B0B02" w14:textId="22F60D4B" w:rsidR="00BD500D" w:rsidRDefault="00592FD9" w:rsidP="004F5DD3">
            <w:r>
              <w:t>0.35</w:t>
            </w:r>
          </w:p>
        </w:tc>
        <w:tc>
          <w:tcPr>
            <w:tcW w:w="607" w:type="dxa"/>
          </w:tcPr>
          <w:p w14:paraId="49B22A10" w14:textId="4159FD7C" w:rsidR="00BD500D" w:rsidRDefault="00EC6909" w:rsidP="004F5DD3">
            <w:r>
              <w:t>4.15</w:t>
            </w:r>
          </w:p>
        </w:tc>
        <w:tc>
          <w:tcPr>
            <w:tcW w:w="764" w:type="dxa"/>
          </w:tcPr>
          <w:p w14:paraId="53047596" w14:textId="27907D7D" w:rsidR="00BD500D" w:rsidRDefault="00EC6909" w:rsidP="004F5DD3">
            <w:r>
              <w:t>0.9</w:t>
            </w:r>
          </w:p>
        </w:tc>
        <w:tc>
          <w:tcPr>
            <w:tcW w:w="1559" w:type="dxa"/>
          </w:tcPr>
          <w:p w14:paraId="6D1FEA29" w14:textId="48746493" w:rsidR="00BD500D" w:rsidRDefault="00EC6909" w:rsidP="004F5DD3">
            <w:r>
              <w:t>3680000</w:t>
            </w:r>
          </w:p>
        </w:tc>
        <w:tc>
          <w:tcPr>
            <w:tcW w:w="1276" w:type="dxa"/>
          </w:tcPr>
          <w:p w14:paraId="7C670B98" w14:textId="10028CD9" w:rsidR="00BD500D" w:rsidRDefault="00EC6909" w:rsidP="00D277F8">
            <w:pPr>
              <w:keepNext/>
            </w:pPr>
            <w:r>
              <w:t>10</w:t>
            </w:r>
          </w:p>
        </w:tc>
      </w:tr>
    </w:tbl>
    <w:p w14:paraId="73FC1F40" w14:textId="00B8C931" w:rsidR="004F5DD3" w:rsidRDefault="00D277F8" w:rsidP="00D277F8">
      <w:pPr>
        <w:pStyle w:val="Caption"/>
      </w:pPr>
      <w:bookmarkStart w:id="6" w:name="_Toc92734052"/>
      <w:r>
        <w:t xml:space="preserve">Figure </w:t>
      </w:r>
      <w:r>
        <w:fldChar w:fldCharType="begin"/>
      </w:r>
      <w:r>
        <w:instrText>SEQ Figure \* ARABIC</w:instrText>
      </w:r>
      <w:r>
        <w:fldChar w:fldCharType="separate"/>
      </w:r>
      <w:r w:rsidR="00EB10CA">
        <w:rPr>
          <w:noProof/>
        </w:rPr>
        <w:t>2</w:t>
      </w:r>
      <w:r>
        <w:fldChar w:fldCharType="end"/>
      </w:r>
      <w:r>
        <w:t xml:space="preserve">- Material properties for the explosives </w:t>
      </w:r>
      <w:sdt>
        <w:sdtPr>
          <w:id w:val="-528955692"/>
          <w:citation/>
        </w:sdtPr>
        <w:sdtEndPr/>
        <w:sdtContent>
          <w:r>
            <w:fldChar w:fldCharType="begin"/>
          </w:r>
          <w:r>
            <w:instrText xml:space="preserve"> CITATION Yak20 \l 2057 </w:instrText>
          </w:r>
          <w:r>
            <w:fldChar w:fldCharType="separate"/>
          </w:r>
          <w:r w:rsidR="00B7147A" w:rsidRPr="00B7147A">
            <w:rPr>
              <w:noProof/>
            </w:rPr>
            <w:t>[4]</w:t>
          </w:r>
          <w:r>
            <w:fldChar w:fldCharType="end"/>
          </w:r>
        </w:sdtContent>
      </w:sdt>
      <w:sdt>
        <w:sdtPr>
          <w:id w:val="1385597030"/>
          <w:citation/>
        </w:sdtPr>
        <w:sdtEndPr/>
        <w:sdtContent>
          <w:r>
            <w:fldChar w:fldCharType="begin"/>
          </w:r>
          <w:r w:rsidR="003C0B51">
            <w:instrText xml:space="preserve">CITATION Pre13 \l 2057 </w:instrText>
          </w:r>
          <w:r>
            <w:fldChar w:fldCharType="separate"/>
          </w:r>
          <w:r w:rsidR="00B7147A">
            <w:rPr>
              <w:noProof/>
            </w:rPr>
            <w:t xml:space="preserve"> </w:t>
          </w:r>
          <w:r w:rsidR="00B7147A" w:rsidRPr="00B7147A">
            <w:rPr>
              <w:noProof/>
            </w:rPr>
            <w:t>[5]</w:t>
          </w:r>
          <w:r>
            <w:fldChar w:fldCharType="end"/>
          </w:r>
        </w:sdtContent>
      </w:sdt>
      <w:sdt>
        <w:sdtPr>
          <w:id w:val="-1665389123"/>
          <w:citation/>
        </w:sdtPr>
        <w:sdtEndPr/>
        <w:sdtContent>
          <w:r w:rsidR="00342C50">
            <w:fldChar w:fldCharType="begin"/>
          </w:r>
          <w:r w:rsidR="00342C50">
            <w:instrText xml:space="preserve"> CITATION Kar16 \l 2057 </w:instrText>
          </w:r>
          <w:r w:rsidR="00342C50">
            <w:fldChar w:fldCharType="separate"/>
          </w:r>
          <w:r w:rsidR="00B7147A">
            <w:rPr>
              <w:noProof/>
            </w:rPr>
            <w:t xml:space="preserve"> </w:t>
          </w:r>
          <w:r w:rsidR="00B7147A" w:rsidRPr="00B7147A">
            <w:rPr>
              <w:noProof/>
            </w:rPr>
            <w:t>[6]</w:t>
          </w:r>
          <w:r w:rsidR="00342C50">
            <w:fldChar w:fldCharType="end"/>
          </w:r>
        </w:sdtContent>
      </w:sdt>
      <w:bookmarkEnd w:id="6"/>
    </w:p>
    <w:p w14:paraId="248926AF" w14:textId="547171F6" w:rsidR="00145707" w:rsidRDefault="000D60B2" w:rsidP="004C4204">
      <w:r>
        <w:t>In Abaqus, the</w:t>
      </w:r>
      <w:r w:rsidR="00077038">
        <w:t xml:space="preserve"> </w:t>
      </w:r>
      <w:r>
        <w:t xml:space="preserve">high explosive </w:t>
      </w:r>
      <w:r w:rsidR="00077038">
        <w:t xml:space="preserve">mesh was edited to display the Jones-Wilkins-Lee (JWL) properties shown in figure </w:t>
      </w:r>
      <w:r w:rsidR="009A068C">
        <w:t>2</w:t>
      </w:r>
      <w:r w:rsidR="00077038">
        <w:t>.</w:t>
      </w:r>
      <w:r>
        <w:t xml:space="preserve"> </w:t>
      </w:r>
      <w:r w:rsidR="00A301D2">
        <w:t>The</w:t>
      </w:r>
      <w:r w:rsidR="00077038">
        <w:t xml:space="preserve"> JWL</w:t>
      </w:r>
      <w:r w:rsidR="00A301D2">
        <w:t xml:space="preserve"> equation of state </w:t>
      </w:r>
      <w:r w:rsidR="006719F7">
        <w:t>is</w:t>
      </w:r>
      <w:r w:rsidR="00514949">
        <w:t xml:space="preserve"> a mathematical expression</w:t>
      </w:r>
      <w:r w:rsidR="006719F7">
        <w:t xml:space="preserve"> </w:t>
      </w:r>
      <w:r w:rsidR="00B23A14">
        <w:t xml:space="preserve">often </w:t>
      </w:r>
      <w:r w:rsidR="006719F7">
        <w:t xml:space="preserve">used in reactive </w:t>
      </w:r>
      <w:r w:rsidR="007F49DB">
        <w:t>hydrosimulations</w:t>
      </w:r>
      <w:r w:rsidR="006719F7">
        <w:t xml:space="preserve"> to describe </w:t>
      </w:r>
      <w:r w:rsidR="00E733AC">
        <w:t>the thermodynamics</w:t>
      </w:r>
      <w:r w:rsidR="006719F7">
        <w:t xml:space="preserve"> of </w:t>
      </w:r>
      <w:r w:rsidR="0065322D">
        <w:t>detonation</w:t>
      </w:r>
      <w:r w:rsidR="006719F7">
        <w:t xml:space="preserve"> products and unreacted high explosive</w:t>
      </w:r>
      <w:sdt>
        <w:sdtPr>
          <w:id w:val="-1490553241"/>
          <w:citation/>
        </w:sdtPr>
        <w:sdtEndPr/>
        <w:sdtContent>
          <w:r w:rsidR="00FA3CC2">
            <w:fldChar w:fldCharType="begin"/>
          </w:r>
          <w:r w:rsidR="00FA3CC2">
            <w:instrText xml:space="preserve"> CITATION GBa11 \l 2057 </w:instrText>
          </w:r>
          <w:r w:rsidR="00FA3CC2">
            <w:fldChar w:fldCharType="separate"/>
          </w:r>
          <w:r w:rsidR="00B7147A">
            <w:rPr>
              <w:noProof/>
            </w:rPr>
            <w:t xml:space="preserve"> </w:t>
          </w:r>
          <w:r w:rsidR="00B7147A" w:rsidRPr="00B7147A">
            <w:rPr>
              <w:noProof/>
            </w:rPr>
            <w:t>[7]</w:t>
          </w:r>
          <w:r w:rsidR="00FA3CC2">
            <w:fldChar w:fldCharType="end"/>
          </w:r>
        </w:sdtContent>
      </w:sdt>
      <w:r w:rsidR="006719F7">
        <w:t>.</w:t>
      </w:r>
      <w:r w:rsidR="00BE33F0">
        <w:t xml:space="preserve"> I</w:t>
      </w:r>
      <w:r w:rsidR="004203B8">
        <w:t xml:space="preserve">t calculates pressure by using the energy and volume relationships </w:t>
      </w:r>
      <w:r w:rsidR="00C4606D">
        <w:t>associated with the chemical detonation products</w:t>
      </w:r>
      <w:sdt>
        <w:sdtPr>
          <w:id w:val="-1027178243"/>
          <w:citation/>
        </w:sdtPr>
        <w:sdtEndPr/>
        <w:sdtContent>
          <w:r w:rsidR="007C507F">
            <w:fldChar w:fldCharType="begin"/>
          </w:r>
          <w:r w:rsidR="007C507F">
            <w:instrText xml:space="preserve"> CITATION Dev16 \l 2057 </w:instrText>
          </w:r>
          <w:r w:rsidR="007C507F">
            <w:fldChar w:fldCharType="separate"/>
          </w:r>
          <w:r w:rsidR="00B7147A">
            <w:rPr>
              <w:noProof/>
            </w:rPr>
            <w:t xml:space="preserve"> </w:t>
          </w:r>
          <w:r w:rsidR="00B7147A" w:rsidRPr="00B7147A">
            <w:rPr>
              <w:noProof/>
            </w:rPr>
            <w:t>[8]</w:t>
          </w:r>
          <w:r w:rsidR="007C507F">
            <w:fldChar w:fldCharType="end"/>
          </w:r>
        </w:sdtContent>
      </w:sdt>
      <w:r w:rsidR="007E2EA6">
        <w:t xml:space="preserve">. </w:t>
      </w:r>
      <w:r w:rsidR="00BA56E1">
        <w:t>This equation</w:t>
      </w:r>
      <w:r w:rsidR="007F49DB">
        <w:t xml:space="preserve"> </w:t>
      </w:r>
      <w:r w:rsidR="00F36279">
        <w:t xml:space="preserve">therefore allows the </w:t>
      </w:r>
      <w:r w:rsidR="00784C35">
        <w:t>explosives properties and behaviour upon detonation</w:t>
      </w:r>
      <w:r w:rsidR="00F36279">
        <w:t xml:space="preserve"> to be modelled </w:t>
      </w:r>
      <w:r w:rsidR="009F7DE0">
        <w:t>accurately</w:t>
      </w:r>
      <w:r w:rsidR="00784C35">
        <w:t xml:space="preserve">. </w:t>
      </w:r>
    </w:p>
    <w:p w14:paraId="1D3C756A" w14:textId="35577D87" w:rsidR="00BD279A" w:rsidRDefault="00BD279A" w:rsidP="004C4204"/>
    <w:p w14:paraId="4C37C276" w14:textId="2D86E366" w:rsidR="006B5D93" w:rsidRDefault="00685B60" w:rsidP="001D3655">
      <w:pPr>
        <w:pStyle w:val="Heading2"/>
      </w:pPr>
      <w:bookmarkStart w:id="7" w:name="_Toc92745547"/>
      <w:r w:rsidRPr="009855BA">
        <w:t>Modelling Approach</w:t>
      </w:r>
      <w:bookmarkEnd w:id="7"/>
      <w:r w:rsidR="00133AD2" w:rsidRPr="009855BA">
        <w:t xml:space="preserve"> </w:t>
      </w:r>
    </w:p>
    <w:p w14:paraId="2EDE4011" w14:textId="77777777" w:rsidR="002A3F40" w:rsidRPr="002A3F40" w:rsidRDefault="002A3F40" w:rsidP="002A3F40"/>
    <w:p w14:paraId="5099F2E4" w14:textId="77777777" w:rsidR="00AD3667" w:rsidRPr="00C35B34" w:rsidRDefault="00AD3667" w:rsidP="00AD3667">
      <w:r w:rsidRPr="00C35B34">
        <w:t xml:space="preserve">As mentioned above, shaped charges exhibit fluidlike properties after being put under huge number of pressures by the high explosive. Therefore, to be able to accurately describe its flow during the </w:t>
      </w:r>
      <w:r w:rsidRPr="00C35B34">
        <w:lastRenderedPageBreak/>
        <w:t xml:space="preserve">simulation, Lagrangian and Eulerian methods need to be considered. Each algorithm uses different techniques to observe small pieces of fluid (fluid elements) over time </w:t>
      </w:r>
      <w:r>
        <w:t>to</w:t>
      </w:r>
      <w:r w:rsidRPr="00C35B34">
        <w:t xml:space="preserve"> gain results. </w:t>
      </w:r>
    </w:p>
    <w:p w14:paraId="3D07FF87" w14:textId="23790573" w:rsidR="00AD3667" w:rsidRPr="00C35B34" w:rsidRDefault="00AD3667" w:rsidP="00AD3667">
      <w:r w:rsidRPr="00C35B34">
        <w:t>In the Lagrangian method, a fluids element position is a function of time. Its considerers the volume flow in terms of the individual characteristics attributed to these particles. This means the particles response to the environment and movements can be observed</w:t>
      </w:r>
      <w:r>
        <w:t xml:space="preserve"> over a time period. </w:t>
      </w:r>
      <w:r w:rsidRPr="00C35B34">
        <w:t xml:space="preserve">When there is lots of particles to track however, it becomes far harder to </w:t>
      </w:r>
      <w:r w:rsidR="00777FD1">
        <w:t>observe</w:t>
      </w:r>
      <w:r w:rsidRPr="00C35B34">
        <w:t xml:space="preserve"> the positions and behaviours of these particles. The fluid elements can also deform, mix with other fluid elements, and split into new fluid elements as they move through space, causing mesh distortion. This can cause errors during calculation</w:t>
      </w:r>
      <w:r>
        <w:t xml:space="preserve"> due to element failure, where due to the mathematics being too complex for the system to handle, the node gets deleted by the system. </w:t>
      </w:r>
    </w:p>
    <w:p w14:paraId="2ACE8A3C" w14:textId="5F61FF56" w:rsidR="00AD3667" w:rsidRPr="00AD3667" w:rsidRDefault="00AD3667" w:rsidP="00AD3667">
      <w:r w:rsidRPr="00C35B34">
        <w:t>In the Eulerian method, the fluid properties are observed at fixed points in space. The description uses scaler and vector fields such as temperature, velocity, and pressure to describe fluid properties. From this perspective, it is harder to calculate how the fluid particles will behave in respect to this fixed viewpoint</w:t>
      </w:r>
      <w:r w:rsidR="00EA356B">
        <w:t>, thus reducing the resolution of the flow details.</w:t>
      </w:r>
      <w:sdt>
        <w:sdtPr>
          <w:id w:val="565464164"/>
          <w:citation/>
        </w:sdtPr>
        <w:sdtEndPr/>
        <w:sdtContent>
          <w:r>
            <w:fldChar w:fldCharType="begin"/>
          </w:r>
          <w:r>
            <w:instrText xml:space="preserve"> CITATION Bil21 \l 2057 </w:instrText>
          </w:r>
          <w:r>
            <w:fldChar w:fldCharType="separate"/>
          </w:r>
          <w:r w:rsidR="00B7147A">
            <w:rPr>
              <w:noProof/>
            </w:rPr>
            <w:t xml:space="preserve"> </w:t>
          </w:r>
          <w:r w:rsidR="00B7147A" w:rsidRPr="00B7147A">
            <w:rPr>
              <w:noProof/>
            </w:rPr>
            <w:t>[9]</w:t>
          </w:r>
          <w:r>
            <w:fldChar w:fldCharType="end"/>
          </w:r>
        </w:sdtContent>
      </w:sdt>
      <w:r w:rsidRPr="00C35B34">
        <w:t>.</w:t>
      </w:r>
      <w:r w:rsidR="00734A54">
        <w:t xml:space="preserve"> It also means the viewpoint itself </w:t>
      </w:r>
      <w:r w:rsidR="009A199E">
        <w:t xml:space="preserve">must cover all parts in space that could be reached by the </w:t>
      </w:r>
      <w:r w:rsidR="00BE0E15">
        <w:t>fluid</w:t>
      </w:r>
      <w:r w:rsidR="009A199E">
        <w:t xml:space="preserve"> during calculations</w:t>
      </w:r>
      <w:r w:rsidR="00BE0E15">
        <w:t xml:space="preserve">. In this instance, shaped charge jets can </w:t>
      </w:r>
      <w:r w:rsidR="005B5A1C">
        <w:t>increase from initial length by</w:t>
      </w:r>
      <w:r w:rsidR="005B5A1C" w:rsidRPr="005B5A1C">
        <w:t xml:space="preserve"> 150-250%</w:t>
      </w:r>
      <w:r w:rsidR="00FE0B26">
        <w:t xml:space="preserve">, making the number of viewports large and therefore time consuming in data analysis. </w:t>
      </w:r>
      <w:r w:rsidR="00874E4A">
        <w:t xml:space="preserve">The Eulerian method also makes it </w:t>
      </w:r>
      <w:r w:rsidR="00E93DDF">
        <w:t xml:space="preserve">harder to follow material boundaries, </w:t>
      </w:r>
      <w:r w:rsidR="003B0B12">
        <w:t xml:space="preserve">meaning results may not truly </w:t>
      </w:r>
      <w:r w:rsidR="00734A54">
        <w:t>reflect the material being used</w:t>
      </w:r>
      <w:sdt>
        <w:sdtPr>
          <w:id w:val="-195469542"/>
          <w:citation/>
        </w:sdtPr>
        <w:sdtEndPr/>
        <w:sdtContent>
          <w:r w:rsidR="00123DFF">
            <w:fldChar w:fldCharType="begin"/>
          </w:r>
          <w:r w:rsidR="00123DFF">
            <w:instrText xml:space="preserve"> CITATION Lut84 \l 2057 </w:instrText>
          </w:r>
          <w:r w:rsidR="00123DFF">
            <w:fldChar w:fldCharType="separate"/>
          </w:r>
          <w:r w:rsidR="00B7147A">
            <w:rPr>
              <w:noProof/>
            </w:rPr>
            <w:t xml:space="preserve"> </w:t>
          </w:r>
          <w:r w:rsidR="00B7147A" w:rsidRPr="00B7147A">
            <w:rPr>
              <w:noProof/>
            </w:rPr>
            <w:t>[10]</w:t>
          </w:r>
          <w:r w:rsidR="00123DFF">
            <w:fldChar w:fldCharType="end"/>
          </w:r>
        </w:sdtContent>
      </w:sdt>
      <w:r w:rsidR="00734A54">
        <w:t xml:space="preserve">. </w:t>
      </w:r>
    </w:p>
    <w:p w14:paraId="003A0285" w14:textId="43494C07" w:rsidR="00B666F5" w:rsidRDefault="006B5D93" w:rsidP="0089703A">
      <w:r>
        <w:t xml:space="preserve">The Lagrangian </w:t>
      </w:r>
      <w:r w:rsidR="00D87F5D">
        <w:t>formulation</w:t>
      </w:r>
      <w:r>
        <w:t xml:space="preserve"> was chosen to </w:t>
      </w:r>
      <w:r w:rsidR="009855BA">
        <w:t xml:space="preserve">model the shaped charge </w:t>
      </w:r>
      <w:r w:rsidR="00DD6F71">
        <w:t xml:space="preserve">because it allowed all three materials to remain separate, </w:t>
      </w:r>
      <w:r w:rsidR="00EE7811">
        <w:t xml:space="preserve">give a higher resolution of data </w:t>
      </w:r>
      <w:r w:rsidR="00FA7A16">
        <w:t xml:space="preserve">and </w:t>
      </w:r>
      <w:r w:rsidR="007628DC">
        <w:t xml:space="preserve">allow a shorter calculation time. </w:t>
      </w:r>
      <w:r w:rsidR="003D7F36" w:rsidRPr="00C35B34">
        <w:t>To</w:t>
      </w:r>
      <w:r w:rsidR="00B2392A" w:rsidRPr="00C35B34">
        <w:t xml:space="preserve"> try and reduce</w:t>
      </w:r>
      <w:r w:rsidR="00652212">
        <w:t xml:space="preserve"> its distortion</w:t>
      </w:r>
      <w:r w:rsidR="003D7F36" w:rsidRPr="00C35B34">
        <w:t xml:space="preserve">, the mesh </w:t>
      </w:r>
      <w:r w:rsidR="00652212">
        <w:t xml:space="preserve">was </w:t>
      </w:r>
      <w:r w:rsidR="003D7F36" w:rsidRPr="00C35B34">
        <w:t xml:space="preserve">resized at different areas of the charge </w:t>
      </w:r>
      <w:r w:rsidR="005E1157" w:rsidRPr="00C35B34">
        <w:t>depending on how critical the information from that region is.</w:t>
      </w:r>
      <w:r w:rsidR="001A1DB3">
        <w:t xml:space="preserve"> </w:t>
      </w:r>
      <w:r w:rsidR="000251C5">
        <w:t>A smaller mesh means more nodes, and therefore more data points are inside an area.</w:t>
      </w:r>
      <w:r w:rsidR="005E1157" w:rsidRPr="00C35B34">
        <w:t xml:space="preserve"> </w:t>
      </w:r>
      <w:r w:rsidR="001F5BB4" w:rsidRPr="00C35B34">
        <w:t xml:space="preserve">For the simulation below, the explosive mesh is far larger than the one for the liner. This is because </w:t>
      </w:r>
      <w:r w:rsidR="00C87190" w:rsidRPr="00C35B34">
        <w:t>data is being collected on the liner and not the explosive</w:t>
      </w:r>
      <w:r w:rsidR="000F3107" w:rsidRPr="00C35B34">
        <w:t>, as the velocity of the liner ultimately decides on t</w:t>
      </w:r>
      <w:r w:rsidR="008D4675" w:rsidRPr="00C35B34">
        <w:t>he</w:t>
      </w:r>
      <w:r w:rsidR="006A4B37">
        <w:t xml:space="preserve"> explosive power, not its deformation</w:t>
      </w:r>
      <w:r w:rsidR="008D4675" w:rsidRPr="00C35B34">
        <w:t>.</w:t>
      </w:r>
      <w:r w:rsidR="008D4675">
        <w:t xml:space="preserve"> </w:t>
      </w:r>
    </w:p>
    <w:p w14:paraId="03C18AB4" w14:textId="77777777" w:rsidR="009855BA" w:rsidRPr="00D64C64" w:rsidRDefault="009855BA" w:rsidP="00331729"/>
    <w:p w14:paraId="62182C40" w14:textId="3C076BDB" w:rsidR="00D261F1" w:rsidRDefault="00D261F1" w:rsidP="00D261F1">
      <w:pPr>
        <w:pStyle w:val="Heading2"/>
      </w:pPr>
      <w:bookmarkStart w:id="8" w:name="_Toc92745548"/>
      <w:r>
        <w:t>Experimental Settings</w:t>
      </w:r>
      <w:bookmarkEnd w:id="8"/>
    </w:p>
    <w:p w14:paraId="54668045" w14:textId="7D4E0735" w:rsidR="00D261F1" w:rsidRDefault="00D261F1" w:rsidP="00D261F1">
      <w:r w:rsidRPr="00D261F1">
        <w:t>The simulation run for 75 microseconds, allowing for the jet to reach its</w:t>
      </w:r>
      <w:r w:rsidR="00F029E6">
        <w:t xml:space="preserve"> terminal</w:t>
      </w:r>
      <w:r w:rsidRPr="00D261F1">
        <w:t xml:space="preserve"> velocit</w:t>
      </w:r>
      <w:r w:rsidR="00F029E6">
        <w:t>y</w:t>
      </w:r>
      <w:r w:rsidRPr="00D261F1">
        <w:t>. These factors would give the best indication of its jet formation, whilst ensuring a low experiment run time. Velocity data was recorded based upon the furthest node of the jet at the cut-off time. Photographs were taken of the liner every 25 microseconds, to observe the stresses and strains it was being put under by the explosive.</w:t>
      </w:r>
    </w:p>
    <w:p w14:paraId="5F8EE73B" w14:textId="60100838" w:rsidR="00133AD2" w:rsidRDefault="00D261F1" w:rsidP="00FA67E8">
      <w:r>
        <w:t xml:space="preserve"> </w:t>
      </w:r>
    </w:p>
    <w:p w14:paraId="2EB08DAE" w14:textId="14FF4922" w:rsidR="00D261F1" w:rsidRDefault="0E3EC6E5" w:rsidP="005D19B8">
      <w:pPr>
        <w:pStyle w:val="Heading1"/>
      </w:pPr>
      <w:bookmarkStart w:id="9" w:name="_Toc92745549"/>
      <w:r>
        <w:t>Results</w:t>
      </w:r>
      <w:bookmarkEnd w:id="9"/>
      <w:r>
        <w:t xml:space="preserve"> </w:t>
      </w:r>
    </w:p>
    <w:p w14:paraId="7ED3331C" w14:textId="77777777" w:rsidR="00ED2B52" w:rsidRPr="00ED2B52" w:rsidRDefault="00ED2B52" w:rsidP="00ED2B52"/>
    <w:p w14:paraId="2636D97B" w14:textId="7A5D7D39" w:rsidR="00ED2B52" w:rsidRPr="00ED2B52" w:rsidRDefault="00ED2B52" w:rsidP="00ED2B52">
      <w:pPr>
        <w:pStyle w:val="Heading2"/>
      </w:pPr>
      <w:bookmarkStart w:id="10" w:name="_Toc92745550"/>
      <w:r>
        <w:t>Velocity</w:t>
      </w:r>
      <w:bookmarkEnd w:id="10"/>
    </w:p>
    <w:p w14:paraId="0A256C83" w14:textId="4BF7B9A7" w:rsidR="007129B4" w:rsidRPr="007129B4" w:rsidRDefault="007129B4" w:rsidP="007129B4">
      <w:r>
        <w:t xml:space="preserve">Velocity data for the three explosive types can be seen </w:t>
      </w:r>
      <w:r w:rsidR="00F44F2F">
        <w:t xml:space="preserve">in figure </w:t>
      </w:r>
      <w:r w:rsidR="00B16963">
        <w:t>3</w:t>
      </w:r>
      <w:r>
        <w:t xml:space="preserve">. </w:t>
      </w:r>
      <w:r w:rsidR="002B5E37">
        <w:t>RDX is shown to have the highest maximum velocity</w:t>
      </w:r>
      <w:r w:rsidR="00F44F2F">
        <w:t xml:space="preserve">. </w:t>
      </w:r>
    </w:p>
    <w:p w14:paraId="60550FFC" w14:textId="77777777" w:rsidR="00F44F2F" w:rsidRDefault="00891D65" w:rsidP="00F44F2F">
      <w:pPr>
        <w:keepNext/>
      </w:pPr>
      <w:r>
        <w:rPr>
          <w:noProof/>
        </w:rPr>
        <w:lastRenderedPageBreak/>
        <w:drawing>
          <wp:inline distT="0" distB="0" distL="0" distR="0" wp14:anchorId="52AA5C1A" wp14:editId="3FB878EF">
            <wp:extent cx="5731510" cy="3830320"/>
            <wp:effectExtent l="0" t="0" r="2540" b="17780"/>
            <wp:docPr id="14" name="Chart 14">
              <a:extLst xmlns:a="http://schemas.openxmlformats.org/drawingml/2006/main">
                <a:ext uri="{FF2B5EF4-FFF2-40B4-BE49-F238E27FC236}">
                  <a16:creationId xmlns:a16="http://schemas.microsoft.com/office/drawing/2014/main" id="{D5FC30D8-82AF-4FA2-95FD-2FEA7D85FA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7C1F24" w14:textId="62EA63DE" w:rsidR="00891D65" w:rsidRDefault="00F44F2F" w:rsidP="00F44F2F">
      <w:pPr>
        <w:pStyle w:val="Caption"/>
      </w:pPr>
      <w:bookmarkStart w:id="11" w:name="_Toc92734053"/>
      <w:r>
        <w:t xml:space="preserve">Figure </w:t>
      </w:r>
      <w:r w:rsidR="00A733D7">
        <w:fldChar w:fldCharType="begin"/>
      </w:r>
      <w:r w:rsidR="00A733D7">
        <w:instrText xml:space="preserve"> SEQ Figure \* ARABIC </w:instrText>
      </w:r>
      <w:r w:rsidR="00A733D7">
        <w:fldChar w:fldCharType="separate"/>
      </w:r>
      <w:r w:rsidR="00EB10CA">
        <w:rPr>
          <w:noProof/>
        </w:rPr>
        <w:t>3</w:t>
      </w:r>
      <w:r w:rsidR="00A733D7">
        <w:rPr>
          <w:noProof/>
        </w:rPr>
        <w:fldChar w:fldCharType="end"/>
      </w:r>
      <w:r>
        <w:t>- Graph showing the velocities reached by all three explosive types over run time</w:t>
      </w:r>
      <w:bookmarkEnd w:id="11"/>
    </w:p>
    <w:p w14:paraId="602A5DEF" w14:textId="77777777" w:rsidR="00891D65" w:rsidRDefault="00891D65" w:rsidP="0033758F"/>
    <w:p w14:paraId="16F92B05" w14:textId="6FF40E3E" w:rsidR="00B53706" w:rsidRDefault="00891D65" w:rsidP="00891D65">
      <w:pPr>
        <w:pStyle w:val="Heading2"/>
      </w:pPr>
      <w:bookmarkStart w:id="12" w:name="_Toc92745551"/>
      <w:r>
        <w:t>Stress and Strain</w:t>
      </w:r>
      <w:bookmarkEnd w:id="12"/>
    </w:p>
    <w:p w14:paraId="00D35FE8" w14:textId="347569E9" w:rsidR="00B53706" w:rsidRPr="00B53706" w:rsidRDefault="00B53706" w:rsidP="00B53706">
      <w:r>
        <w:t xml:space="preserve">Figures </w:t>
      </w:r>
      <w:r w:rsidR="00B16963">
        <w:t>4</w:t>
      </w:r>
      <w:r>
        <w:t>-</w:t>
      </w:r>
      <w:r w:rsidR="00B16963">
        <w:t>6</w:t>
      </w:r>
      <w:r>
        <w:t xml:space="preserve"> demonstrate the differences in stress and strain measured across 25 microsecond intervals. </w:t>
      </w:r>
      <w:r w:rsidR="0077686F">
        <w:t xml:space="preserve">Negative values (where the material is under compression) is represented by blue nodes and positive </w:t>
      </w:r>
      <w:r w:rsidR="006E3D8E">
        <w:t xml:space="preserve">vales (where the material is under </w:t>
      </w:r>
      <w:r w:rsidR="00162ED0">
        <w:t>tension</w:t>
      </w:r>
      <w:r w:rsidR="006E3D8E">
        <w:t xml:space="preserve">) is represented by red nodes. </w:t>
      </w:r>
      <w:r w:rsidR="0077686F">
        <w:t xml:space="preserve"> </w:t>
      </w:r>
    </w:p>
    <w:p w14:paraId="697060D7" w14:textId="18CD4C6A" w:rsidR="00891D65" w:rsidRDefault="00891D65" w:rsidP="0033758F">
      <w:r>
        <w:rPr>
          <w:noProof/>
        </w:rPr>
        <w:drawing>
          <wp:inline distT="0" distB="0" distL="0" distR="0" wp14:anchorId="6541C3E8" wp14:editId="27059B43">
            <wp:extent cx="5731510" cy="143954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3">
                      <a:extLst>
                        <a:ext uri="{28A0092B-C50C-407E-A947-70E740481C1C}">
                          <a14:useLocalDpi xmlns:a14="http://schemas.microsoft.com/office/drawing/2010/main" val="0"/>
                        </a:ext>
                      </a:extLst>
                    </a:blip>
                    <a:stretch>
                      <a:fillRect/>
                    </a:stretch>
                  </pic:blipFill>
                  <pic:spPr>
                    <a:xfrm>
                      <a:off x="0" y="0"/>
                      <a:ext cx="5731510" cy="1439545"/>
                    </a:xfrm>
                    <a:prstGeom prst="rect">
                      <a:avLst/>
                    </a:prstGeom>
                  </pic:spPr>
                </pic:pic>
              </a:graphicData>
            </a:graphic>
          </wp:inline>
        </w:drawing>
      </w:r>
    </w:p>
    <w:p w14:paraId="173FFADD" w14:textId="72EC3867" w:rsidR="00891D65" w:rsidRDefault="00891D65" w:rsidP="00891D65">
      <w:pPr>
        <w:pStyle w:val="Caption"/>
      </w:pPr>
      <w:bookmarkStart w:id="13" w:name="_Toc92734054"/>
      <w:r>
        <w:t xml:space="preserve">Figure </w:t>
      </w:r>
      <w:r>
        <w:fldChar w:fldCharType="begin"/>
      </w:r>
      <w:r>
        <w:instrText>SEQ Figure \* ARABIC</w:instrText>
      </w:r>
      <w:r>
        <w:fldChar w:fldCharType="separate"/>
      </w:r>
      <w:r w:rsidR="00EB10CA">
        <w:rPr>
          <w:noProof/>
        </w:rPr>
        <w:t>4</w:t>
      </w:r>
      <w:r>
        <w:fldChar w:fldCharType="end"/>
      </w:r>
      <w:r>
        <w:t>-Screenshots taken at 25 microsecond intervals of the stresses and strains experienced by TNT.</w:t>
      </w:r>
      <w:bookmarkEnd w:id="13"/>
    </w:p>
    <w:p w14:paraId="0C87B333" w14:textId="77777777" w:rsidR="00891D65" w:rsidRDefault="00891D65" w:rsidP="00891D65">
      <w:pPr>
        <w:keepNext/>
      </w:pPr>
      <w:r w:rsidRPr="00F13C8A">
        <w:lastRenderedPageBreak/>
        <w:t xml:space="preserve">   </w:t>
      </w:r>
      <w:r w:rsidRPr="00D355F1">
        <w:rPr>
          <w:noProof/>
        </w:rPr>
        <w:drawing>
          <wp:inline distT="0" distB="0" distL="0" distR="0" wp14:anchorId="1D22161C" wp14:editId="3FB6EF90">
            <wp:extent cx="5731510" cy="1703070"/>
            <wp:effectExtent l="0" t="0" r="254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4"/>
                    <a:stretch>
                      <a:fillRect/>
                    </a:stretch>
                  </pic:blipFill>
                  <pic:spPr>
                    <a:xfrm>
                      <a:off x="0" y="0"/>
                      <a:ext cx="5731510" cy="1703070"/>
                    </a:xfrm>
                    <a:prstGeom prst="rect">
                      <a:avLst/>
                    </a:prstGeom>
                  </pic:spPr>
                </pic:pic>
              </a:graphicData>
            </a:graphic>
          </wp:inline>
        </w:drawing>
      </w:r>
    </w:p>
    <w:p w14:paraId="4CF266DF" w14:textId="365899BC" w:rsidR="00891D65" w:rsidRDefault="00891D65" w:rsidP="00891D65">
      <w:pPr>
        <w:pStyle w:val="Caption"/>
      </w:pPr>
      <w:bookmarkStart w:id="14" w:name="_Toc92734055"/>
      <w:r>
        <w:t xml:space="preserve">Figure </w:t>
      </w:r>
      <w:r>
        <w:fldChar w:fldCharType="begin"/>
      </w:r>
      <w:r>
        <w:instrText>SEQ Figure \* ARABIC</w:instrText>
      </w:r>
      <w:r>
        <w:fldChar w:fldCharType="separate"/>
      </w:r>
      <w:r w:rsidR="00EB10CA">
        <w:rPr>
          <w:noProof/>
        </w:rPr>
        <w:t>5</w:t>
      </w:r>
      <w:r>
        <w:fldChar w:fldCharType="end"/>
      </w:r>
      <w:r>
        <w:t>-</w:t>
      </w:r>
      <w:r w:rsidRPr="000514EB">
        <w:t xml:space="preserve">Screenshots taken at 25 microsecond intervals of the stresses and strains experienced by </w:t>
      </w:r>
      <w:r>
        <w:t>PBX</w:t>
      </w:r>
      <w:r w:rsidRPr="000514EB">
        <w:t>.</w:t>
      </w:r>
      <w:bookmarkEnd w:id="14"/>
    </w:p>
    <w:p w14:paraId="0A614D76" w14:textId="77777777" w:rsidR="00891D65" w:rsidRDefault="00891D65" w:rsidP="00891D65">
      <w:pPr>
        <w:keepNext/>
      </w:pPr>
      <w:r w:rsidRPr="00D355F1">
        <w:rPr>
          <w:noProof/>
        </w:rPr>
        <w:drawing>
          <wp:inline distT="0" distB="0" distL="0" distR="0" wp14:anchorId="68113469" wp14:editId="77149CD2">
            <wp:extent cx="5731510" cy="1613535"/>
            <wp:effectExtent l="0" t="0" r="2540" b="571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5"/>
                    <a:stretch>
                      <a:fillRect/>
                    </a:stretch>
                  </pic:blipFill>
                  <pic:spPr>
                    <a:xfrm>
                      <a:off x="0" y="0"/>
                      <a:ext cx="5731510" cy="1613535"/>
                    </a:xfrm>
                    <a:prstGeom prst="rect">
                      <a:avLst/>
                    </a:prstGeom>
                  </pic:spPr>
                </pic:pic>
              </a:graphicData>
            </a:graphic>
          </wp:inline>
        </w:drawing>
      </w:r>
    </w:p>
    <w:p w14:paraId="51E5502E" w14:textId="5E9142D6" w:rsidR="00891D65" w:rsidRDefault="00891D65" w:rsidP="00891D65">
      <w:pPr>
        <w:pStyle w:val="Caption"/>
      </w:pPr>
      <w:bookmarkStart w:id="15" w:name="_Toc92734056"/>
      <w:r>
        <w:t xml:space="preserve">Figure </w:t>
      </w:r>
      <w:r>
        <w:fldChar w:fldCharType="begin"/>
      </w:r>
      <w:r>
        <w:instrText>SEQ Figure \* ARABIC</w:instrText>
      </w:r>
      <w:r>
        <w:fldChar w:fldCharType="separate"/>
      </w:r>
      <w:r w:rsidR="00EB10CA">
        <w:rPr>
          <w:noProof/>
        </w:rPr>
        <w:t>6</w:t>
      </w:r>
      <w:r>
        <w:fldChar w:fldCharType="end"/>
      </w:r>
      <w:r>
        <w:t>-</w:t>
      </w:r>
      <w:r w:rsidRPr="00AA3E63">
        <w:t xml:space="preserve">Screenshots taken at 25 microsecond intervals of the stresses and strains experienced by </w:t>
      </w:r>
      <w:r>
        <w:t>RDX.</w:t>
      </w:r>
      <w:bookmarkEnd w:id="15"/>
    </w:p>
    <w:p w14:paraId="704CFC32" w14:textId="77777777" w:rsidR="00891D65" w:rsidRDefault="00891D65" w:rsidP="006D22A3"/>
    <w:p w14:paraId="713F6C28" w14:textId="2D81D05C" w:rsidR="00890A07" w:rsidRDefault="00890A07" w:rsidP="00890A07">
      <w:pPr>
        <w:pStyle w:val="Heading1"/>
      </w:pPr>
      <w:bookmarkStart w:id="16" w:name="_Toc92745552"/>
      <w:r>
        <w:t>Discussion</w:t>
      </w:r>
      <w:bookmarkEnd w:id="16"/>
      <w:r w:rsidR="64E16BBF">
        <w:t xml:space="preserve"> </w:t>
      </w:r>
    </w:p>
    <w:p w14:paraId="68233774" w14:textId="77777777" w:rsidR="00D91CBB" w:rsidRPr="00D91CBB" w:rsidRDefault="00D91CBB" w:rsidP="00D91CBB"/>
    <w:p w14:paraId="1B9DE3A1" w14:textId="20A5472A" w:rsidR="008F7DED" w:rsidRDefault="007D13E6" w:rsidP="006D22A3">
      <w:pPr>
        <w:pStyle w:val="Heading2"/>
      </w:pPr>
      <w:bookmarkStart w:id="17" w:name="_Toc92745553"/>
      <w:r>
        <w:t>Velocity</w:t>
      </w:r>
      <w:bookmarkEnd w:id="17"/>
    </w:p>
    <w:p w14:paraId="24165CA1" w14:textId="2320D1BD" w:rsidR="00D02129" w:rsidRDefault="00217D2F" w:rsidP="008F7DED">
      <w:r>
        <w:t xml:space="preserve">All three </w:t>
      </w:r>
      <w:r w:rsidR="00C14525">
        <w:t>models</w:t>
      </w:r>
      <w:r w:rsidR="00D02129">
        <w:t xml:space="preserve"> undergo huge </w:t>
      </w:r>
      <w:r w:rsidR="00C14525">
        <w:t>amounts</w:t>
      </w:r>
      <w:r w:rsidR="00D02129">
        <w:t xml:space="preserve"> of acceleration in the first </w:t>
      </w:r>
      <w:r w:rsidR="00081CBC">
        <w:t>40</w:t>
      </w:r>
      <w:r w:rsidR="00D02129">
        <w:t xml:space="preserve"> </w:t>
      </w:r>
      <w:r w:rsidR="00081CBC">
        <w:t>micro</w:t>
      </w:r>
      <w:r w:rsidR="00D02129">
        <w:t xml:space="preserve">seconds, as shown in figure </w:t>
      </w:r>
      <w:r w:rsidR="00012FD0">
        <w:t>3</w:t>
      </w:r>
      <w:r w:rsidR="00D02129">
        <w:t xml:space="preserve">. </w:t>
      </w:r>
      <w:r w:rsidR="00081CBC">
        <w:t>At around 45 microseconds, they then reach thei</w:t>
      </w:r>
      <w:r w:rsidR="00DF3999">
        <w:t xml:space="preserve">r terminal </w:t>
      </w:r>
      <w:r w:rsidR="00081CBC">
        <w:t xml:space="preserve">velocity, then </w:t>
      </w:r>
      <w:r w:rsidR="004430B9">
        <w:t xml:space="preserve">gently decelerate </w:t>
      </w:r>
      <w:r w:rsidR="007707D1">
        <w:t xml:space="preserve">to reach a somewhat constant velocity </w:t>
      </w:r>
      <w:r w:rsidR="004430B9">
        <w:t>until the end of simulation.</w:t>
      </w:r>
    </w:p>
    <w:p w14:paraId="6564C509" w14:textId="7B258338" w:rsidR="00DB10C0" w:rsidRDefault="001E3333" w:rsidP="008F7DED">
      <w:r>
        <w:t>As shown</w:t>
      </w:r>
      <w:r w:rsidR="007707D1">
        <w:t>,</w:t>
      </w:r>
      <w:r>
        <w:t xml:space="preserve"> </w:t>
      </w:r>
      <w:r w:rsidR="5750554D">
        <w:t>RDX</w:t>
      </w:r>
      <w:r w:rsidR="00B172FF">
        <w:t xml:space="preserve"> has the highest </w:t>
      </w:r>
      <w:r w:rsidR="00342C50">
        <w:t xml:space="preserve">maximum </w:t>
      </w:r>
      <w:r w:rsidR="00B172FF">
        <w:t xml:space="preserve">velocity of the three explosives used. This is because it has </w:t>
      </w:r>
      <w:r w:rsidR="00342C50">
        <w:t xml:space="preserve">the highest detonation wave speed of the three. </w:t>
      </w:r>
      <w:r w:rsidR="009862BB">
        <w:t xml:space="preserve">This meant that it had a higher </w:t>
      </w:r>
      <w:r w:rsidR="0007544F">
        <w:t>energy content per unit mass, so therefore was able to exert more energy into the liner, thus increasing its velocity</w:t>
      </w:r>
      <w:sdt>
        <w:sdtPr>
          <w:id w:val="-777490187"/>
          <w:citation/>
        </w:sdtPr>
        <w:sdtEndPr/>
        <w:sdtContent>
          <w:r w:rsidR="006A1D83">
            <w:fldChar w:fldCharType="begin"/>
          </w:r>
          <w:r w:rsidR="006A1D83">
            <w:instrText xml:space="preserve"> CITATION Kug19 \l 2057 </w:instrText>
          </w:r>
          <w:r w:rsidR="006A1D83">
            <w:fldChar w:fldCharType="separate"/>
          </w:r>
          <w:r w:rsidR="00B7147A">
            <w:rPr>
              <w:noProof/>
            </w:rPr>
            <w:t xml:space="preserve"> </w:t>
          </w:r>
          <w:r w:rsidR="00B7147A" w:rsidRPr="00B7147A">
            <w:rPr>
              <w:noProof/>
            </w:rPr>
            <w:t>[11]</w:t>
          </w:r>
          <w:r w:rsidR="006A1D83">
            <w:fldChar w:fldCharType="end"/>
          </w:r>
        </w:sdtContent>
      </w:sdt>
      <w:r w:rsidR="0007544F">
        <w:t xml:space="preserve">. </w:t>
      </w:r>
    </w:p>
    <w:p w14:paraId="7CC27713" w14:textId="1F1F281D" w:rsidR="00E17812" w:rsidRDefault="00DB10C0" w:rsidP="000A0113">
      <w:r>
        <w:t>Compared to common literature, shaped charge</w:t>
      </w:r>
      <w:r w:rsidR="00387766">
        <w:t xml:space="preserve"> liners</w:t>
      </w:r>
      <w:r>
        <w:t xml:space="preserve"> often achieve much higher velocities</w:t>
      </w:r>
      <w:r w:rsidR="00387766">
        <w:t xml:space="preserve"> when used with</w:t>
      </w:r>
      <w:r w:rsidR="00814E34">
        <w:t xml:space="preserve"> the same explosives</w:t>
      </w:r>
      <w:r>
        <w:t xml:space="preserve">. </w:t>
      </w:r>
      <w:r w:rsidR="00CF2354">
        <w:t xml:space="preserve">For example, in an experiment by Hicham Kemmoukhe et al. </w:t>
      </w:r>
      <w:r w:rsidR="006A5E45">
        <w:t xml:space="preserve">the maximum velocity of RDX was found to be </w:t>
      </w:r>
      <m:oMath>
        <m:r>
          <w:rPr>
            <w:rFonts w:ascii="Cambria Math" w:hAnsi="Cambria Math" w:cstheme="minorHAnsi"/>
          </w:rPr>
          <m:t>6520m</m:t>
        </m:r>
        <m:sSup>
          <m:sSupPr>
            <m:ctrlPr>
              <w:rPr>
                <w:rFonts w:ascii="Cambria Math" w:hAnsi="Cambria Math" w:cstheme="minorHAnsi"/>
                <w:i/>
              </w:rPr>
            </m:ctrlPr>
          </m:sSupPr>
          <m:e>
            <m:r>
              <w:rPr>
                <w:rFonts w:ascii="Cambria Math" w:hAnsi="Cambria Math" w:cstheme="minorHAnsi"/>
              </w:rPr>
              <m:t>s</m:t>
            </m:r>
          </m:e>
          <m:sup>
            <m:r>
              <w:rPr>
                <w:rFonts w:ascii="Cambria Math" w:hAnsi="Cambria Math" w:cstheme="minorHAnsi"/>
              </w:rPr>
              <m:t>-1</m:t>
            </m:r>
          </m:sup>
        </m:sSup>
      </m:oMath>
      <w:r w:rsidR="000041FA" w:rsidRPr="006608D0">
        <w:rPr>
          <w:rFonts w:cstheme="minorHAnsi"/>
        </w:rPr>
        <w:t xml:space="preserve"> expe</w:t>
      </w:r>
      <w:r w:rsidR="000041FA">
        <w:t xml:space="preserve">rimentally, and </w:t>
      </w:r>
      <m:oMath>
        <m:r>
          <w:rPr>
            <w:rFonts w:ascii="Cambria Math" w:hAnsi="Cambria Math"/>
          </w:rPr>
          <m:t>6301m</m:t>
        </m:r>
        <m:sSup>
          <m:sSupPr>
            <m:ctrlPr>
              <w:rPr>
                <w:rFonts w:ascii="Cambria Math" w:hAnsi="Cambria Math"/>
                <w:i/>
              </w:rPr>
            </m:ctrlPr>
          </m:sSupPr>
          <m:e>
            <m:r>
              <w:rPr>
                <w:rFonts w:ascii="Cambria Math" w:hAnsi="Cambria Math"/>
              </w:rPr>
              <m:t>s</m:t>
            </m:r>
          </m:e>
          <m:sup>
            <m:r>
              <w:rPr>
                <w:rFonts w:ascii="Cambria Math" w:hAnsi="Cambria Math"/>
              </w:rPr>
              <m:t>-1</m:t>
            </m:r>
          </m:sup>
        </m:sSup>
      </m:oMath>
      <w:r w:rsidR="006B2A71">
        <w:rPr>
          <w:rFonts w:eastAsiaTheme="minorEastAsia"/>
        </w:rPr>
        <w:t xml:space="preserve"> </w:t>
      </w:r>
      <w:r w:rsidR="000041FA">
        <w:t xml:space="preserve">when simulated using </w:t>
      </w:r>
      <w:r w:rsidR="00182936">
        <w:t>Autodyne</w:t>
      </w:r>
      <w:sdt>
        <w:sdtPr>
          <w:id w:val="676547836"/>
          <w:citation/>
        </w:sdtPr>
        <w:sdtEndPr/>
        <w:sdtContent>
          <w:r w:rsidR="00B96682">
            <w:fldChar w:fldCharType="begin"/>
          </w:r>
          <w:r w:rsidR="00B96682">
            <w:instrText xml:space="preserve"> CITATION Hic19 \l 2057 </w:instrText>
          </w:r>
          <w:r w:rsidR="00B96682">
            <w:fldChar w:fldCharType="separate"/>
          </w:r>
          <w:r w:rsidR="00B7147A">
            <w:rPr>
              <w:noProof/>
            </w:rPr>
            <w:t xml:space="preserve"> </w:t>
          </w:r>
          <w:r w:rsidR="00B7147A" w:rsidRPr="00B7147A">
            <w:rPr>
              <w:noProof/>
            </w:rPr>
            <w:t>[12]</w:t>
          </w:r>
          <w:r w:rsidR="00B96682">
            <w:fldChar w:fldCharType="end"/>
          </w:r>
        </w:sdtContent>
      </w:sdt>
      <w:r w:rsidR="00BF0A34">
        <w:t xml:space="preserve">. This is over double the velocity measured for RDX in figure 3. </w:t>
      </w:r>
      <w:r w:rsidR="00750F17">
        <w:t xml:space="preserve">This could be due </w:t>
      </w:r>
      <w:r w:rsidR="00891D65">
        <w:t>to</w:t>
      </w:r>
      <w:r w:rsidR="00750F17">
        <w:t xml:space="preserve"> the model mesh not fully being able to replicate real life forces.</w:t>
      </w:r>
    </w:p>
    <w:p w14:paraId="41E565D4" w14:textId="13F8DF40" w:rsidR="002F1FDF" w:rsidRDefault="00284D09" w:rsidP="00730135">
      <w:r>
        <w:t>Additionally, during firing, the outer casing flexes upon de</w:t>
      </w:r>
      <w:r w:rsidRPr="000357DF">
        <w:rPr>
          <w:rFonts w:cstheme="minorHAnsi"/>
        </w:rPr>
        <w:t xml:space="preserve">tonation for all three </w:t>
      </w:r>
      <w:r w:rsidR="00F20D46" w:rsidRPr="000357DF">
        <w:rPr>
          <w:rFonts w:cstheme="minorHAnsi"/>
        </w:rPr>
        <w:t xml:space="preserve">explosive </w:t>
      </w:r>
      <w:r w:rsidRPr="000357DF">
        <w:rPr>
          <w:rFonts w:cstheme="minorHAnsi"/>
        </w:rPr>
        <w:t xml:space="preserve">types, meaning not all the explosive energy is directed towards the liner. </w:t>
      </w:r>
      <w:r w:rsidR="0017631A" w:rsidRPr="000357DF">
        <w:rPr>
          <w:rFonts w:cstheme="minorHAnsi"/>
        </w:rPr>
        <w:t>The</w:t>
      </w:r>
      <w:r w:rsidR="0058163D" w:rsidRPr="000357DF">
        <w:rPr>
          <w:rFonts w:cstheme="minorHAnsi"/>
        </w:rPr>
        <w:t xml:space="preserve"> </w:t>
      </w:r>
      <w:r w:rsidR="000357DF" w:rsidRPr="000357DF">
        <w:rPr>
          <w:rFonts w:cstheme="minorHAnsi"/>
        </w:rPr>
        <w:t>young’s</w:t>
      </w:r>
      <w:r w:rsidR="0058163D" w:rsidRPr="000357DF">
        <w:rPr>
          <w:rFonts w:cstheme="minorHAnsi"/>
        </w:rPr>
        <w:t xml:space="preserve"> modulus </w:t>
      </w:r>
      <w:r w:rsidR="00CD5B69" w:rsidRPr="00CD5B69">
        <w:rPr>
          <w:rFonts w:cstheme="minorHAnsi"/>
        </w:rPr>
        <w:t>is calculated as the ratio between the tensile stress and strain</w:t>
      </w:r>
      <w:r w:rsidR="00CC7D5C" w:rsidRPr="00CC7D5C">
        <w:t>.</w:t>
      </w:r>
      <w:r w:rsidR="004F57EF">
        <w:t xml:space="preserve"> A material with a higher </w:t>
      </w:r>
      <w:r w:rsidR="000873E8">
        <w:t xml:space="preserve">young’s modulus </w:t>
      </w:r>
      <w:r w:rsidR="004F57EF">
        <w:t xml:space="preserve">will experience a lower value of plastic </w:t>
      </w:r>
      <w:r w:rsidR="000873E8">
        <w:t>deformation</w:t>
      </w:r>
      <w:r w:rsidR="004F57EF">
        <w:t xml:space="preserve">. </w:t>
      </w:r>
      <w:r w:rsidR="00730135">
        <w:t xml:space="preserve">This deformation causes energy losses within the system as the material undergoes non-recoverable plastic deformation. </w:t>
      </w:r>
      <w:r w:rsidR="00DD2ACD">
        <w:t xml:space="preserve">The </w:t>
      </w:r>
      <w:r w:rsidR="00864D70">
        <w:t>young’s</w:t>
      </w:r>
      <w:r w:rsidR="00622179">
        <w:t xml:space="preserve"> modulus of th</w:t>
      </w:r>
      <w:r w:rsidR="00744D30">
        <w:t xml:space="preserve">e </w:t>
      </w:r>
      <w:r w:rsidR="00864D70">
        <w:t>steel casing</w:t>
      </w:r>
      <w:r w:rsidR="00744D30">
        <w:t xml:space="preserve"> used</w:t>
      </w:r>
      <w:r w:rsidR="00864D70">
        <w:t xml:space="preserve"> was found to be</w:t>
      </w:r>
      <w:r w:rsidR="00F5228E" w:rsidRPr="00F5228E">
        <w:rPr>
          <w:rFonts w:cstheme="minorHAnsi"/>
        </w:rPr>
        <w:t xml:space="preserve"> </w:t>
      </w:r>
      <m:oMath>
        <m:r>
          <w:rPr>
            <w:rFonts w:ascii="Cambria Math" w:hAnsi="Cambria Math" w:cstheme="minorHAnsi"/>
            <w:color w:val="000000"/>
          </w:rPr>
          <m:t>2×</m:t>
        </m:r>
        <m:sSup>
          <m:sSupPr>
            <m:ctrlPr>
              <w:rPr>
                <w:rFonts w:ascii="Cambria Math" w:hAnsi="Cambria Math" w:cstheme="minorHAnsi"/>
                <w:i/>
                <w:color w:val="000000"/>
              </w:rPr>
            </m:ctrlPr>
          </m:sSupPr>
          <m:e>
            <m:r>
              <w:rPr>
                <w:rFonts w:ascii="Cambria Math" w:hAnsi="Cambria Math" w:cstheme="minorHAnsi"/>
                <w:color w:val="000000"/>
              </w:rPr>
              <m:t>10</m:t>
            </m:r>
          </m:e>
          <m:sup>
            <m:r>
              <w:rPr>
                <w:rFonts w:ascii="Cambria Math" w:hAnsi="Cambria Math" w:cstheme="minorHAnsi"/>
                <w:color w:val="000000"/>
              </w:rPr>
              <m:t xml:space="preserve">11 </m:t>
            </m:r>
          </m:sup>
        </m:sSup>
      </m:oMath>
      <w:r w:rsidR="00F5228E">
        <w:rPr>
          <w:rFonts w:cstheme="minorHAnsi"/>
        </w:rPr>
        <w:t xml:space="preserve"> Pa</w:t>
      </w:r>
      <w:r w:rsidR="00F5228E">
        <w:t>, which</w:t>
      </w:r>
      <w:r w:rsidR="00744D30">
        <w:t xml:space="preserve"> is</w:t>
      </w:r>
      <w:r w:rsidR="00F5228E">
        <w:t xml:space="preserve"> </w:t>
      </w:r>
      <w:r w:rsidR="00864D70">
        <w:t xml:space="preserve">significantly lower than steels typically used </w:t>
      </w:r>
      <w:r w:rsidR="00864D70">
        <w:lastRenderedPageBreak/>
        <w:t xml:space="preserve">in </w:t>
      </w:r>
      <w:r w:rsidR="00F906DE">
        <w:t>military applications</w:t>
      </w:r>
      <w:r w:rsidR="005650B6">
        <w:t xml:space="preserve">. </w:t>
      </w:r>
      <w:r w:rsidR="00AD0AAB">
        <w:t>Using a tempered ste</w:t>
      </w:r>
      <w:r w:rsidR="000836DC">
        <w:t>el with a higher carbon content would</w:t>
      </w:r>
      <w:r w:rsidR="00442995">
        <w:t xml:space="preserve"> </w:t>
      </w:r>
      <w:r w:rsidR="00B47BAF">
        <w:t xml:space="preserve">increase the </w:t>
      </w:r>
      <w:r w:rsidR="002679A9">
        <w:t>young’s</w:t>
      </w:r>
      <w:r w:rsidR="00B47BAF">
        <w:t xml:space="preserve"> modulus, therefore </w:t>
      </w:r>
      <w:r w:rsidR="002679A9">
        <w:t>reducing the amount of plastic deformation that occurs</w:t>
      </w:r>
      <w:sdt>
        <w:sdtPr>
          <w:id w:val="94826210"/>
          <w:citation/>
        </w:sdtPr>
        <w:sdtEndPr/>
        <w:sdtContent>
          <w:r w:rsidR="009123CF">
            <w:fldChar w:fldCharType="begin"/>
          </w:r>
          <w:r w:rsidR="009123CF">
            <w:instrText xml:space="preserve"> CITATION Wil20 \l 2057 </w:instrText>
          </w:r>
          <w:r w:rsidR="009123CF">
            <w:fldChar w:fldCharType="separate"/>
          </w:r>
          <w:r w:rsidR="00B7147A">
            <w:rPr>
              <w:noProof/>
            </w:rPr>
            <w:t xml:space="preserve"> </w:t>
          </w:r>
          <w:r w:rsidR="00B7147A" w:rsidRPr="00B7147A">
            <w:rPr>
              <w:noProof/>
            </w:rPr>
            <w:t>[13]</w:t>
          </w:r>
          <w:r w:rsidR="009123CF">
            <w:fldChar w:fldCharType="end"/>
          </w:r>
        </w:sdtContent>
      </w:sdt>
      <w:r w:rsidR="000836DC">
        <w:t xml:space="preserve">. This may have led to a higher velocity of casing, </w:t>
      </w:r>
      <w:r w:rsidR="000836DC" w:rsidRPr="000836DC">
        <w:t>as the material wouldn’t have flexed.</w:t>
      </w:r>
      <w:r w:rsidR="002D6FC5">
        <w:t xml:space="preserve"> </w:t>
      </w:r>
    </w:p>
    <w:p w14:paraId="0C1FE645" w14:textId="77777777" w:rsidR="002F1FDF" w:rsidRDefault="002F1FDF" w:rsidP="000A0113"/>
    <w:p w14:paraId="0744F4FC" w14:textId="250D50A8" w:rsidR="00CC5F0F" w:rsidRDefault="002B142B" w:rsidP="000A0113">
      <w:r>
        <w:t>After 60 microseconds</w:t>
      </w:r>
      <w:r w:rsidR="00C262E5" w:rsidRPr="00C262E5">
        <w:t xml:space="preserve">, </w:t>
      </w:r>
      <w:r w:rsidR="00CC5F0F">
        <w:t xml:space="preserve">both PBX and RDX </w:t>
      </w:r>
      <w:r>
        <w:t xml:space="preserve">exbibit lower velocities when compared to TNT, despite their material properties demonstrating </w:t>
      </w:r>
      <w:r w:rsidR="00B36257">
        <w:t>higher energies</w:t>
      </w:r>
      <w:r>
        <w:t xml:space="preserve">. </w:t>
      </w:r>
      <w:r w:rsidR="00B36257">
        <w:t xml:space="preserve">When looking at figures 5 and 6, the meshes are seen to be heavily distorted, </w:t>
      </w:r>
      <w:r w:rsidR="00A22EE9">
        <w:t xml:space="preserve">with certain nodes </w:t>
      </w:r>
      <w:r w:rsidR="00436CB6">
        <w:t xml:space="preserve">experiencing high </w:t>
      </w:r>
      <w:r w:rsidR="00D31E46">
        <w:t>number</w:t>
      </w:r>
      <w:r w:rsidR="00436CB6">
        <w:t xml:space="preserve"> of stresses compared to the rest of the mesh. </w:t>
      </w:r>
      <w:r w:rsidR="00CD45E4">
        <w:t>Lagrangian element failure is when</w:t>
      </w:r>
      <w:r w:rsidR="00540F6A">
        <w:t xml:space="preserve">, due to large deformations, the mesh becomes </w:t>
      </w:r>
      <w:r w:rsidR="007844B9">
        <w:t>significantly malformed. Solving the various</w:t>
      </w:r>
      <w:r w:rsidR="009E3070">
        <w:t xml:space="preserve"> velocity, stress etc. calculations therefore </w:t>
      </w:r>
      <w:r w:rsidR="00904F4C">
        <w:t>require</w:t>
      </w:r>
      <w:r w:rsidR="009E3070">
        <w:t xml:space="preserve"> high</w:t>
      </w:r>
      <w:r w:rsidR="00FE567E">
        <w:t>er</w:t>
      </w:r>
      <w:r w:rsidR="009E3070">
        <w:t xml:space="preserve"> amount of computer power, </w:t>
      </w:r>
      <w:r w:rsidR="00FE567E">
        <w:t>which then increases the time spent on solving the simulation</w:t>
      </w:r>
      <w:r w:rsidR="009E3070">
        <w:t xml:space="preserve">. </w:t>
      </w:r>
      <w:r w:rsidR="00904F4C">
        <w:t xml:space="preserve">The erosion algorithm is therefore used to delete these elements to allow further calculations to continue. </w:t>
      </w:r>
      <w:r w:rsidR="00BA6159">
        <w:t xml:space="preserve">It </w:t>
      </w:r>
      <w:r w:rsidR="00410FFA">
        <w:t>delete</w:t>
      </w:r>
      <w:r w:rsidR="00A56422">
        <w:t>s</w:t>
      </w:r>
      <w:r w:rsidR="00410FFA">
        <w:t xml:space="preserve"> nodes that have undergone a specific element failure strain, the amount of which is specified by the user. </w:t>
      </w:r>
      <w:r w:rsidR="00AC7A1A">
        <w:t xml:space="preserve">As the basic model of this </w:t>
      </w:r>
      <w:r w:rsidR="00E623D1">
        <w:t>design was replicated, the value for this figure is not known.</w:t>
      </w:r>
      <w:r w:rsidR="00586740">
        <w:t xml:space="preserve"> However,</w:t>
      </w:r>
      <w:r w:rsidR="00E623D1">
        <w:t xml:space="preserve"> </w:t>
      </w:r>
      <w:r w:rsidR="00EE3877">
        <w:t xml:space="preserve">the maximum stress recorded for TNT was </w:t>
      </w:r>
      <m:oMath>
        <m:r>
          <w:rPr>
            <w:rFonts w:ascii="Cambria Math" w:hAnsi="Cambria Math"/>
          </w:rPr>
          <m:t>2.37×</m:t>
        </m:r>
        <m:sSup>
          <m:sSupPr>
            <m:ctrlPr>
              <w:rPr>
                <w:rFonts w:ascii="Cambria Math" w:hAnsi="Cambria Math"/>
                <w:i/>
              </w:rPr>
            </m:ctrlPr>
          </m:sSupPr>
          <m:e>
            <m:r>
              <w:rPr>
                <w:rFonts w:ascii="Cambria Math" w:hAnsi="Cambria Math"/>
              </w:rPr>
              <m:t>10</m:t>
            </m:r>
          </m:e>
          <m:sup>
            <m:r>
              <w:rPr>
                <w:rFonts w:ascii="Cambria Math" w:hAnsi="Cambria Math"/>
              </w:rPr>
              <m:t>9</m:t>
            </m:r>
          </m:sup>
        </m:sSup>
      </m:oMath>
      <w:r w:rsidR="008E7415">
        <w:rPr>
          <w:rFonts w:eastAsiaTheme="minorEastAsia"/>
        </w:rPr>
        <w:t>Pa</w:t>
      </w:r>
      <w:r w:rsidR="00E04C19">
        <w:rPr>
          <w:rFonts w:eastAsiaTheme="minorEastAsia"/>
        </w:rPr>
        <w:t>, which is signi</w:t>
      </w:r>
      <w:r w:rsidR="00F663D9">
        <w:rPr>
          <w:rFonts w:eastAsiaTheme="minorEastAsia"/>
        </w:rPr>
        <w:t>ficantly l</w:t>
      </w:r>
      <w:r w:rsidR="00992FA1">
        <w:rPr>
          <w:rFonts w:eastAsiaTheme="minorEastAsia"/>
        </w:rPr>
        <w:t>ower</w:t>
      </w:r>
      <w:r w:rsidR="00F663D9">
        <w:rPr>
          <w:rFonts w:eastAsiaTheme="minorEastAsia"/>
        </w:rPr>
        <w:t xml:space="preserve"> than those for RDX </w:t>
      </w:r>
      <w:r w:rsidR="003E0EBD">
        <w:rPr>
          <w:rFonts w:eastAsiaTheme="minorEastAsia"/>
        </w:rPr>
        <w:t>(</w:t>
      </w:r>
      <m:oMath>
        <m:r>
          <w:rPr>
            <w:rFonts w:ascii="Cambria Math" w:eastAsiaTheme="minorEastAsia" w:hAnsi="Cambria Math"/>
          </w:rPr>
          <m:t>1.054×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oMath>
      <w:r w:rsidR="00B919F6">
        <w:rPr>
          <w:rFonts w:eastAsiaTheme="minorEastAsia"/>
        </w:rPr>
        <w:t>Pa</w:t>
      </w:r>
      <w:r w:rsidR="003E0EBD">
        <w:rPr>
          <w:rFonts w:eastAsiaTheme="minorEastAsia"/>
        </w:rPr>
        <w:t xml:space="preserve">) </w:t>
      </w:r>
      <w:r w:rsidR="00F663D9">
        <w:rPr>
          <w:rFonts w:eastAsiaTheme="minorEastAsia"/>
        </w:rPr>
        <w:t xml:space="preserve">and PBX </w:t>
      </w:r>
      <w:r w:rsidR="001B61F0">
        <w:rPr>
          <w:rFonts w:eastAsiaTheme="minorEastAsia"/>
        </w:rPr>
        <w:t>(</w:t>
      </w:r>
      <m:oMath>
        <m:r>
          <w:rPr>
            <w:rFonts w:ascii="Cambria Math" w:eastAsiaTheme="minorEastAsia" w:hAnsi="Cambria Math"/>
          </w:rPr>
          <m:t>2.371×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oMath>
      <w:r w:rsidR="00D14C26">
        <w:rPr>
          <w:rFonts w:eastAsiaTheme="minorEastAsia"/>
        </w:rPr>
        <w:t>Pa</w:t>
      </w:r>
      <w:r w:rsidR="008964F2">
        <w:rPr>
          <w:rFonts w:eastAsiaTheme="minorEastAsia"/>
        </w:rPr>
        <w:t xml:space="preserve">) at 75 microseconds. </w:t>
      </w:r>
      <w:r w:rsidR="00EB3657">
        <w:rPr>
          <w:rFonts w:eastAsiaTheme="minorEastAsia"/>
        </w:rPr>
        <w:t xml:space="preserve">If the </w:t>
      </w:r>
      <w:r w:rsidR="004523F4">
        <w:rPr>
          <w:rFonts w:eastAsiaTheme="minorEastAsia"/>
        </w:rPr>
        <w:t xml:space="preserve">erosion algorithm was therefore set to be around the PBX/RDX stress figures, then many nodes would have been deleted </w:t>
      </w:r>
      <w:r w:rsidR="0060602A">
        <w:rPr>
          <w:rFonts w:eastAsiaTheme="minorEastAsia"/>
        </w:rPr>
        <w:t xml:space="preserve">due to this element failure. </w:t>
      </w:r>
      <w:r w:rsidR="00955A5C">
        <w:rPr>
          <w:rFonts w:eastAsiaTheme="minorEastAsia"/>
        </w:rPr>
        <w:t xml:space="preserve">Such nodes may have contained higher velocities </w:t>
      </w:r>
      <w:r w:rsidR="0055204C">
        <w:rPr>
          <w:rFonts w:eastAsiaTheme="minorEastAsia"/>
        </w:rPr>
        <w:t xml:space="preserve">than those used in figure 3, but due to </w:t>
      </w:r>
      <w:r w:rsidR="007363B7">
        <w:rPr>
          <w:rFonts w:eastAsiaTheme="minorEastAsia"/>
        </w:rPr>
        <w:t>the erosion algorithm, may have been deleted</w:t>
      </w:r>
      <w:sdt>
        <w:sdtPr>
          <w:rPr>
            <w:rFonts w:eastAsiaTheme="minorEastAsia"/>
          </w:rPr>
          <w:id w:val="-739093239"/>
          <w:citation/>
        </w:sdtPr>
        <w:sdtEndPr/>
        <w:sdtContent>
          <w:r w:rsidR="00847368">
            <w:rPr>
              <w:rFonts w:eastAsiaTheme="minorEastAsia"/>
            </w:rPr>
            <w:fldChar w:fldCharType="begin"/>
          </w:r>
          <w:r w:rsidR="00847368">
            <w:rPr>
              <w:rFonts w:eastAsiaTheme="minorEastAsia"/>
            </w:rPr>
            <w:instrText xml:space="preserve"> CITATION Vig01 \l 2057 </w:instrText>
          </w:r>
          <w:r w:rsidR="00847368">
            <w:rPr>
              <w:rFonts w:eastAsiaTheme="minorEastAsia"/>
            </w:rPr>
            <w:fldChar w:fldCharType="separate"/>
          </w:r>
          <w:r w:rsidR="00B7147A">
            <w:rPr>
              <w:rFonts w:eastAsiaTheme="minorEastAsia"/>
              <w:noProof/>
            </w:rPr>
            <w:t xml:space="preserve"> </w:t>
          </w:r>
          <w:r w:rsidR="00B7147A" w:rsidRPr="00B7147A">
            <w:rPr>
              <w:rFonts w:eastAsiaTheme="minorEastAsia"/>
              <w:noProof/>
            </w:rPr>
            <w:t>[14]</w:t>
          </w:r>
          <w:r w:rsidR="00847368">
            <w:rPr>
              <w:rFonts w:eastAsiaTheme="minorEastAsia"/>
            </w:rPr>
            <w:fldChar w:fldCharType="end"/>
          </w:r>
        </w:sdtContent>
      </w:sdt>
      <w:r w:rsidR="007363B7">
        <w:rPr>
          <w:rFonts w:eastAsiaTheme="minorEastAsia"/>
        </w:rPr>
        <w:t>.</w:t>
      </w:r>
    </w:p>
    <w:p w14:paraId="07EBD795" w14:textId="77777777" w:rsidR="001932B2" w:rsidRDefault="001932B2" w:rsidP="000A0113"/>
    <w:p w14:paraId="1A147162" w14:textId="7FD25D68" w:rsidR="003F7047" w:rsidRPr="00900533" w:rsidRDefault="003F7047" w:rsidP="003F7047">
      <w:pPr>
        <w:pStyle w:val="Heading2"/>
      </w:pPr>
      <w:bookmarkStart w:id="18" w:name="_Toc92745554"/>
      <w:r w:rsidRPr="00900533">
        <w:t>Stress and Strain</w:t>
      </w:r>
      <w:bookmarkEnd w:id="18"/>
      <w:r w:rsidR="005D5DCD" w:rsidRPr="00900533">
        <w:t xml:space="preserve"> </w:t>
      </w:r>
    </w:p>
    <w:p w14:paraId="28EE6FF7" w14:textId="27BE6738" w:rsidR="003F7047" w:rsidRDefault="005B21C2" w:rsidP="000A0113">
      <w:r w:rsidRPr="00900533">
        <w:t xml:space="preserve">All three models exhibit similar </w:t>
      </w:r>
      <w:r w:rsidR="000D24CD" w:rsidRPr="00900533">
        <w:t>amounts of stress and strain during the simulation, as demonstrated by figures 4-6</w:t>
      </w:r>
      <w:r w:rsidR="000D24CD" w:rsidRPr="00730135">
        <w:t xml:space="preserve">. </w:t>
      </w:r>
      <w:r w:rsidR="00730135" w:rsidRPr="00730135">
        <w:t xml:space="preserve">Initially, the liner is placed under huge amounts of compressive strain as the explosive shockwave acts to deform </w:t>
      </w:r>
      <w:r w:rsidR="00D04A77">
        <w:t>it towards the central axis</w:t>
      </w:r>
      <w:r w:rsidR="00730135" w:rsidRPr="00730135">
        <w:t>. As the liner material accelerates, the internal shear strains cause the</w:t>
      </w:r>
      <w:r w:rsidR="000B159E">
        <w:t xml:space="preserve"> casing to invert and form a </w:t>
      </w:r>
      <w:r w:rsidR="00E75CFB">
        <w:t xml:space="preserve">high-speed jet. </w:t>
      </w:r>
    </w:p>
    <w:p w14:paraId="5A0EBE12" w14:textId="77777777" w:rsidR="003F7047" w:rsidRPr="000A0113" w:rsidRDefault="003F7047" w:rsidP="000A0113"/>
    <w:p w14:paraId="14DD40C1" w14:textId="6838DB87" w:rsidR="00054359" w:rsidRPr="00C853D0" w:rsidRDefault="00172169" w:rsidP="0069528F">
      <w:pPr>
        <w:pStyle w:val="Heading2"/>
      </w:pPr>
      <w:bookmarkStart w:id="19" w:name="_Toc92745555"/>
      <w:r>
        <w:t>Mesh Analysis</w:t>
      </w:r>
      <w:bookmarkEnd w:id="19"/>
    </w:p>
    <w:p w14:paraId="2CDB5461" w14:textId="5D80AE6F" w:rsidR="00AD36AE" w:rsidRDefault="00636BCD" w:rsidP="000A0113">
      <w:r>
        <w:t xml:space="preserve"> </w:t>
      </w:r>
      <w:r w:rsidR="0009054B">
        <w:t>Figure</w:t>
      </w:r>
      <w:r w:rsidR="000A556E">
        <w:t xml:space="preserve"> </w:t>
      </w:r>
      <w:r w:rsidR="00F0148F">
        <w:t>4</w:t>
      </w:r>
      <w:r w:rsidR="000A556E">
        <w:t xml:space="preserve"> shows some nodes are travelling in an irregular fashion</w:t>
      </w:r>
      <w:r w:rsidR="00075AEF">
        <w:t xml:space="preserve"> by travelling </w:t>
      </w:r>
      <w:r w:rsidR="000A556E">
        <w:t>diagonal</w:t>
      </w:r>
      <w:r w:rsidR="00075AEF">
        <w:t>ly</w:t>
      </w:r>
      <w:r w:rsidR="000A556E">
        <w:t xml:space="preserve"> instead of </w:t>
      </w:r>
      <w:r w:rsidR="00075AEF">
        <w:t>towards the central axis</w:t>
      </w:r>
      <w:r w:rsidR="000A556E">
        <w:t xml:space="preserve">. This yet again highlights the mesh irregularities, as the mesh should be symmetrical, with the liner forced </w:t>
      </w:r>
      <w:r w:rsidR="008C58A1">
        <w:t>towards the centre</w:t>
      </w:r>
      <w:r w:rsidR="000A556E">
        <w:t xml:space="preserve"> due to explosive. </w:t>
      </w:r>
      <w:r w:rsidR="005B78FD">
        <w:t xml:space="preserve">Such irregularities could be due to </w:t>
      </w:r>
      <w:r w:rsidR="00DB38C3">
        <w:t>the large mesh size being unable to centre into o</w:t>
      </w:r>
      <w:r w:rsidR="002C2EB9">
        <w:t>ne axis without a high number of collisions occurring.</w:t>
      </w:r>
      <w:r w:rsidR="00333EC5">
        <w:t xml:space="preserve"> A small</w:t>
      </w:r>
      <w:r w:rsidR="002C2EB9">
        <w:t>er</w:t>
      </w:r>
      <w:r w:rsidR="00333EC5">
        <w:t xml:space="preserve"> mesh would result in more nodes interacting with each other, and therefore be more representative of a real-life firing. However, this requires </w:t>
      </w:r>
      <w:r w:rsidR="00FD7E42">
        <w:t>significantly greater computer power and time, as each node collision, speed, strain etc. would have to be</w:t>
      </w:r>
      <w:r w:rsidR="005D4C8E">
        <w:t xml:space="preserve"> calculated at each step. </w:t>
      </w:r>
    </w:p>
    <w:p w14:paraId="439499E1" w14:textId="77777777" w:rsidR="00816B04" w:rsidRPr="0083626C" w:rsidRDefault="00816B04" w:rsidP="0083626C"/>
    <w:p w14:paraId="20FBE619" w14:textId="4257D051" w:rsidR="002B19DE" w:rsidRDefault="00250F55" w:rsidP="00816B04">
      <w:pPr>
        <w:pStyle w:val="Heading2"/>
      </w:pPr>
      <w:bookmarkStart w:id="20" w:name="_Toc92745556"/>
      <w:r>
        <w:t>Limitations</w:t>
      </w:r>
      <w:bookmarkEnd w:id="20"/>
      <w:r w:rsidR="009A5F7E">
        <w:t xml:space="preserve"> </w:t>
      </w:r>
    </w:p>
    <w:p w14:paraId="34754DDD" w14:textId="0473A190" w:rsidR="009123CF" w:rsidRDefault="006A700F" w:rsidP="005541E8">
      <w:r>
        <w:t xml:space="preserve">The aforementioned mesh </w:t>
      </w:r>
      <w:r w:rsidR="009752DF">
        <w:t xml:space="preserve">irregularities, as a result of the Lagrangian methodology, </w:t>
      </w:r>
      <w:r w:rsidR="009E756F">
        <w:t xml:space="preserve">severely impacted the data from this experiment. </w:t>
      </w:r>
      <w:r w:rsidR="001C48AC">
        <w:t xml:space="preserve">New modelling techniques combine the benefits of both the meshing techniques to create the </w:t>
      </w:r>
      <w:r w:rsidR="0093528D">
        <w:t xml:space="preserve">Arbitrary Lagrangian–Eulerian method. </w:t>
      </w:r>
      <w:r w:rsidR="00F83A82">
        <w:t>It</w:t>
      </w:r>
      <w:r w:rsidR="00C4629E">
        <w:t xml:space="preserve"> features the </w:t>
      </w:r>
      <w:r w:rsidR="00561D63">
        <w:t xml:space="preserve">high resolution found from the </w:t>
      </w:r>
      <w:r w:rsidR="003E1815">
        <w:t>Lagrangian</w:t>
      </w:r>
      <w:r w:rsidR="00561D63">
        <w:t xml:space="preserve"> method,</w:t>
      </w:r>
      <w:r w:rsidR="00F83A82">
        <w:t xml:space="preserve"> as well as</w:t>
      </w:r>
      <w:r w:rsidR="009C316C">
        <w:t xml:space="preserve"> </w:t>
      </w:r>
      <w:r w:rsidR="003E1815">
        <w:t>being able to handle high mesh distortions like the Eulerian.</w:t>
      </w:r>
      <w:r w:rsidR="00561D63">
        <w:t xml:space="preserve"> </w:t>
      </w:r>
      <w:r>
        <w:t xml:space="preserve"> </w:t>
      </w:r>
      <w:r w:rsidR="00150092">
        <w:t>This a</w:t>
      </w:r>
      <w:r w:rsidR="00CE2530" w:rsidRPr="00CE2530">
        <w:t xml:space="preserve">daptive meshing </w:t>
      </w:r>
      <w:r w:rsidR="00CE2530">
        <w:t xml:space="preserve">reduces the </w:t>
      </w:r>
      <w:r w:rsidR="00CE2530" w:rsidRPr="00CE2530">
        <w:t xml:space="preserve">total number of elements necessary for simulation by allowing multiple scales in the solution. When the </w:t>
      </w:r>
      <w:r w:rsidR="00CE2530">
        <w:t>mesh</w:t>
      </w:r>
      <w:r w:rsidR="00CE2530" w:rsidRPr="00CE2530">
        <w:t xml:space="preserve"> is severely deformed, elements are sub-divided, and a new defined mesh is created. This ensured adequate element </w:t>
      </w:r>
      <w:r w:rsidR="00CE2530" w:rsidRPr="00CE2530">
        <w:lastRenderedPageBreak/>
        <w:t xml:space="preserve">aspect ratios are maintained throughout </w:t>
      </w:r>
      <w:r w:rsidR="00CE2530">
        <w:t>mesh</w:t>
      </w:r>
      <w:r w:rsidR="00CE2530" w:rsidRPr="00CE2530">
        <w:t xml:space="preserve"> deformation.</w:t>
      </w:r>
      <w:r w:rsidR="00150092">
        <w:t xml:space="preserve"> Using this method may have therefore resulted in a less distorted mesh, </w:t>
      </w:r>
      <w:r w:rsidR="006220BF">
        <w:t>and hence produce results more representative of other experimental data</w:t>
      </w:r>
      <w:sdt>
        <w:sdtPr>
          <w:id w:val="989826866"/>
          <w:citation/>
        </w:sdtPr>
        <w:sdtEndPr/>
        <w:sdtContent>
          <w:r w:rsidR="00B8057A">
            <w:fldChar w:fldCharType="begin"/>
          </w:r>
          <w:r w:rsidR="005D5B9B">
            <w:instrText xml:space="preserve">CITATION Sad13 \l 2057 </w:instrText>
          </w:r>
          <w:r w:rsidR="00B8057A">
            <w:fldChar w:fldCharType="separate"/>
          </w:r>
          <w:r w:rsidR="00B7147A">
            <w:rPr>
              <w:noProof/>
            </w:rPr>
            <w:t xml:space="preserve"> </w:t>
          </w:r>
          <w:r w:rsidR="00B7147A" w:rsidRPr="00B7147A">
            <w:rPr>
              <w:noProof/>
            </w:rPr>
            <w:t>[15]</w:t>
          </w:r>
          <w:r w:rsidR="00B8057A">
            <w:fldChar w:fldCharType="end"/>
          </w:r>
        </w:sdtContent>
      </w:sdt>
      <w:r w:rsidR="006220BF">
        <w:t>.</w:t>
      </w:r>
    </w:p>
    <w:p w14:paraId="07F7C7C9" w14:textId="77777777" w:rsidR="009123CF" w:rsidRDefault="009123CF" w:rsidP="005541E8"/>
    <w:p w14:paraId="755818A1" w14:textId="4D4757E4" w:rsidR="005541E8" w:rsidRDefault="00B16963" w:rsidP="005541E8">
      <w:r>
        <w:t>It is, however, worth nothing that m</w:t>
      </w:r>
      <w:r w:rsidR="005541E8">
        <w:t xml:space="preserve">odelling often displays the results of a “best case scenario” explosive charge, where real-life limitations such as manufacturing defects, wind and temperature are just too small to be accounted for. Therefore, it could be argued that regardless of properties such as mesh size, real life experimental data cannot simply be replicated, or repeated through the use of modelling techniques. </w:t>
      </w:r>
    </w:p>
    <w:p w14:paraId="484F10DC" w14:textId="77777777" w:rsidR="005541E8" w:rsidRDefault="005541E8" w:rsidP="000C45FB"/>
    <w:p w14:paraId="4E0B41BF" w14:textId="3376073E" w:rsidR="00B252B0" w:rsidRDefault="00B252B0" w:rsidP="00B252B0">
      <w:pPr>
        <w:pStyle w:val="Heading1"/>
      </w:pPr>
      <w:bookmarkStart w:id="21" w:name="_Toc92745557"/>
      <w:r>
        <w:t>Conclusion</w:t>
      </w:r>
      <w:bookmarkEnd w:id="21"/>
      <w:r w:rsidR="7EC6EB67">
        <w:t xml:space="preserve"> </w:t>
      </w:r>
    </w:p>
    <w:p w14:paraId="5008497A" w14:textId="1C8F80AE" w:rsidR="00B252B0" w:rsidRDefault="00D74D39" w:rsidP="00B252B0">
      <w:r>
        <w:t>The explosive</w:t>
      </w:r>
      <w:r w:rsidR="00A246ED">
        <w:t xml:space="preserve">s within the shaped charge have been </w:t>
      </w:r>
      <w:r w:rsidR="003D0E8F">
        <w:t>altered and</w:t>
      </w:r>
      <w:r w:rsidR="00A246ED">
        <w:t xml:space="preserve"> modelled using </w:t>
      </w:r>
      <w:r w:rsidR="00124652">
        <w:t>L</w:t>
      </w:r>
      <w:r w:rsidR="00A246ED">
        <w:t>agrangian mechanics.</w:t>
      </w:r>
      <w:r w:rsidR="007A740B">
        <w:t xml:space="preserve"> </w:t>
      </w:r>
      <w:r w:rsidR="00801805">
        <w:t>RDX was</w:t>
      </w:r>
      <w:r w:rsidR="007A740B">
        <w:t xml:space="preserve"> found to have the highest maximum velocity due to </w:t>
      </w:r>
      <w:r w:rsidR="00691121">
        <w:t xml:space="preserve">its </w:t>
      </w:r>
      <w:r w:rsidR="00801805">
        <w:t>higher detonation wave speed.</w:t>
      </w:r>
      <w:r w:rsidR="00A246ED">
        <w:t xml:space="preserve"> </w:t>
      </w:r>
      <w:r w:rsidR="00801805">
        <w:t>However, v</w:t>
      </w:r>
      <w:r w:rsidR="003D0E8F">
        <w:t xml:space="preserve">elocities of </w:t>
      </w:r>
      <w:r w:rsidR="00801805">
        <w:t>all three</w:t>
      </w:r>
      <w:r w:rsidR="003D0E8F">
        <w:t xml:space="preserve"> charges were found to be significantly lower than </w:t>
      </w:r>
      <w:r w:rsidR="00064ED6">
        <w:t xml:space="preserve">those highlighted in the original literature review. </w:t>
      </w:r>
      <w:r w:rsidR="00E554AE">
        <w:t xml:space="preserve">Upon further analysis, all three models </w:t>
      </w:r>
      <w:r w:rsidR="00A65B89">
        <w:t xml:space="preserve">produced poor jet formation </w:t>
      </w:r>
      <w:r w:rsidR="004C58FE">
        <w:t xml:space="preserve">due to </w:t>
      </w:r>
      <w:r w:rsidR="00E554AE">
        <w:t>experie</w:t>
      </w:r>
      <w:r w:rsidR="004C58FE">
        <w:t>ncing</w:t>
      </w:r>
      <w:r w:rsidR="00E554AE">
        <w:t xml:space="preserve"> </w:t>
      </w:r>
      <w:r w:rsidR="00F956A6">
        <w:t>high</w:t>
      </w:r>
      <w:r w:rsidR="004C58FE">
        <w:t xml:space="preserve"> levels</w:t>
      </w:r>
      <w:r w:rsidR="00F956A6">
        <w:t xml:space="preserve"> of mesh distortion and asymmetrical behaviour</w:t>
      </w:r>
      <w:r w:rsidR="00385E7E">
        <w:t>, which likely caused the</w:t>
      </w:r>
      <w:r w:rsidR="00D85363">
        <w:t xml:space="preserve">se </w:t>
      </w:r>
      <w:r w:rsidR="00385E7E">
        <w:t xml:space="preserve">reduced velocities. </w:t>
      </w:r>
      <w:r w:rsidR="00D85363">
        <w:t>In future studies, the use of</w:t>
      </w:r>
      <w:r w:rsidR="00554AAE">
        <w:t xml:space="preserve"> the</w:t>
      </w:r>
      <w:r w:rsidR="00D85363">
        <w:t xml:space="preserve"> </w:t>
      </w:r>
      <w:r w:rsidR="00554AAE">
        <w:t>A</w:t>
      </w:r>
      <w:r w:rsidR="00554AAE" w:rsidRPr="00554AAE">
        <w:t>rbitrary Lagrangian-Eulerian</w:t>
      </w:r>
      <w:r w:rsidR="00554AAE">
        <w:t xml:space="preserve"> formulatio</w:t>
      </w:r>
      <w:r w:rsidR="0007757E">
        <w:t>n has been recommended to</w:t>
      </w:r>
      <w:r w:rsidR="004C58FE">
        <w:t xml:space="preserve"> reduce these effects, whilst maintaining the high resolution of results</w:t>
      </w:r>
      <w:r w:rsidR="0007757E">
        <w:t xml:space="preserve">. </w:t>
      </w:r>
    </w:p>
    <w:p w14:paraId="547CD0FD" w14:textId="77777777" w:rsidR="000A556E" w:rsidRDefault="000A556E" w:rsidP="00B252B0"/>
    <w:p w14:paraId="7FAD3886" w14:textId="58D4F3CE" w:rsidR="003C0355" w:rsidRDefault="000A556E" w:rsidP="000A556E">
      <w:pPr>
        <w:pStyle w:val="Heading1"/>
      </w:pPr>
      <w:bookmarkStart w:id="22" w:name="_Toc92745558"/>
      <w:r>
        <w:t>Table of Figures</w:t>
      </w:r>
      <w:bookmarkEnd w:id="22"/>
    </w:p>
    <w:p w14:paraId="58047D30" w14:textId="67031FA4" w:rsidR="00633A30" w:rsidRDefault="000A556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2734051" w:history="1">
        <w:r w:rsidR="00633A30" w:rsidRPr="007D4C07">
          <w:rPr>
            <w:rStyle w:val="Hyperlink"/>
            <w:noProof/>
          </w:rPr>
          <w:t>Figure 1-Labelled diagram of a shaped charge [1].</w:t>
        </w:r>
        <w:r w:rsidR="00633A30">
          <w:rPr>
            <w:noProof/>
            <w:webHidden/>
          </w:rPr>
          <w:tab/>
        </w:r>
        <w:r w:rsidR="00633A30">
          <w:rPr>
            <w:noProof/>
            <w:webHidden/>
          </w:rPr>
          <w:fldChar w:fldCharType="begin"/>
        </w:r>
        <w:r w:rsidR="00633A30">
          <w:rPr>
            <w:noProof/>
            <w:webHidden/>
          </w:rPr>
          <w:instrText xml:space="preserve"> PAGEREF _Toc92734051 \h </w:instrText>
        </w:r>
        <w:r w:rsidR="00633A30">
          <w:rPr>
            <w:noProof/>
            <w:webHidden/>
          </w:rPr>
        </w:r>
        <w:r w:rsidR="00633A30">
          <w:rPr>
            <w:noProof/>
            <w:webHidden/>
          </w:rPr>
          <w:fldChar w:fldCharType="separate"/>
        </w:r>
        <w:r w:rsidR="00633A30">
          <w:rPr>
            <w:noProof/>
            <w:webHidden/>
          </w:rPr>
          <w:t>2</w:t>
        </w:r>
        <w:r w:rsidR="00633A30">
          <w:rPr>
            <w:noProof/>
            <w:webHidden/>
          </w:rPr>
          <w:fldChar w:fldCharType="end"/>
        </w:r>
      </w:hyperlink>
    </w:p>
    <w:p w14:paraId="3F437194" w14:textId="6AB1D1F7" w:rsidR="00633A30" w:rsidRDefault="00A733D7">
      <w:pPr>
        <w:pStyle w:val="TableofFigures"/>
        <w:tabs>
          <w:tab w:val="right" w:leader="dot" w:pos="9016"/>
        </w:tabs>
        <w:rPr>
          <w:rFonts w:eastAsiaTheme="minorEastAsia"/>
          <w:noProof/>
          <w:lang w:eastAsia="en-GB"/>
        </w:rPr>
      </w:pPr>
      <w:hyperlink w:anchor="_Toc92734052" w:history="1">
        <w:r w:rsidR="00633A30" w:rsidRPr="007D4C07">
          <w:rPr>
            <w:rStyle w:val="Hyperlink"/>
            <w:noProof/>
          </w:rPr>
          <w:t>Figure 2- Material properties for the explosives [4] [5] [6]</w:t>
        </w:r>
        <w:r w:rsidR="00633A30">
          <w:rPr>
            <w:noProof/>
            <w:webHidden/>
          </w:rPr>
          <w:tab/>
        </w:r>
        <w:r w:rsidR="00633A30">
          <w:rPr>
            <w:noProof/>
            <w:webHidden/>
          </w:rPr>
          <w:fldChar w:fldCharType="begin"/>
        </w:r>
        <w:r w:rsidR="00633A30">
          <w:rPr>
            <w:noProof/>
            <w:webHidden/>
          </w:rPr>
          <w:instrText xml:space="preserve"> PAGEREF _Toc92734052 \h </w:instrText>
        </w:r>
        <w:r w:rsidR="00633A30">
          <w:rPr>
            <w:noProof/>
            <w:webHidden/>
          </w:rPr>
        </w:r>
        <w:r w:rsidR="00633A30">
          <w:rPr>
            <w:noProof/>
            <w:webHidden/>
          </w:rPr>
          <w:fldChar w:fldCharType="separate"/>
        </w:r>
        <w:r w:rsidR="00633A30">
          <w:rPr>
            <w:noProof/>
            <w:webHidden/>
          </w:rPr>
          <w:t>3</w:t>
        </w:r>
        <w:r w:rsidR="00633A30">
          <w:rPr>
            <w:noProof/>
            <w:webHidden/>
          </w:rPr>
          <w:fldChar w:fldCharType="end"/>
        </w:r>
      </w:hyperlink>
    </w:p>
    <w:p w14:paraId="19691E20" w14:textId="414541C4" w:rsidR="00633A30" w:rsidRDefault="00A733D7">
      <w:pPr>
        <w:pStyle w:val="TableofFigures"/>
        <w:tabs>
          <w:tab w:val="right" w:leader="dot" w:pos="9016"/>
        </w:tabs>
        <w:rPr>
          <w:rFonts w:eastAsiaTheme="minorEastAsia"/>
          <w:noProof/>
          <w:lang w:eastAsia="en-GB"/>
        </w:rPr>
      </w:pPr>
      <w:hyperlink w:anchor="_Toc92734053" w:history="1">
        <w:r w:rsidR="00633A30" w:rsidRPr="007D4C07">
          <w:rPr>
            <w:rStyle w:val="Hyperlink"/>
            <w:noProof/>
          </w:rPr>
          <w:t>Figure 3- Graph showing the velocities reached by all three explosive types over run time</w:t>
        </w:r>
        <w:r w:rsidR="00633A30">
          <w:rPr>
            <w:noProof/>
            <w:webHidden/>
          </w:rPr>
          <w:tab/>
        </w:r>
        <w:r w:rsidR="00633A30">
          <w:rPr>
            <w:noProof/>
            <w:webHidden/>
          </w:rPr>
          <w:fldChar w:fldCharType="begin"/>
        </w:r>
        <w:r w:rsidR="00633A30">
          <w:rPr>
            <w:noProof/>
            <w:webHidden/>
          </w:rPr>
          <w:instrText xml:space="preserve"> PAGEREF _Toc92734053 \h </w:instrText>
        </w:r>
        <w:r w:rsidR="00633A30">
          <w:rPr>
            <w:noProof/>
            <w:webHidden/>
          </w:rPr>
        </w:r>
        <w:r w:rsidR="00633A30">
          <w:rPr>
            <w:noProof/>
            <w:webHidden/>
          </w:rPr>
          <w:fldChar w:fldCharType="separate"/>
        </w:r>
        <w:r w:rsidR="00633A30">
          <w:rPr>
            <w:noProof/>
            <w:webHidden/>
          </w:rPr>
          <w:t>5</w:t>
        </w:r>
        <w:r w:rsidR="00633A30">
          <w:rPr>
            <w:noProof/>
            <w:webHidden/>
          </w:rPr>
          <w:fldChar w:fldCharType="end"/>
        </w:r>
      </w:hyperlink>
    </w:p>
    <w:p w14:paraId="70B55F8E" w14:textId="641962BE" w:rsidR="00633A30" w:rsidRDefault="00A733D7">
      <w:pPr>
        <w:pStyle w:val="TableofFigures"/>
        <w:tabs>
          <w:tab w:val="right" w:leader="dot" w:pos="9016"/>
        </w:tabs>
        <w:rPr>
          <w:rFonts w:eastAsiaTheme="minorEastAsia"/>
          <w:noProof/>
          <w:lang w:eastAsia="en-GB"/>
        </w:rPr>
      </w:pPr>
      <w:hyperlink w:anchor="_Toc92734054" w:history="1">
        <w:r w:rsidR="00633A30" w:rsidRPr="007D4C07">
          <w:rPr>
            <w:rStyle w:val="Hyperlink"/>
            <w:noProof/>
          </w:rPr>
          <w:t>Figure 4-Screenshots taken at 25 microsecond intervals of the stresses and strains experienced by TNT.</w:t>
        </w:r>
        <w:r w:rsidR="00633A30">
          <w:rPr>
            <w:noProof/>
            <w:webHidden/>
          </w:rPr>
          <w:tab/>
        </w:r>
        <w:r w:rsidR="00633A30">
          <w:rPr>
            <w:noProof/>
            <w:webHidden/>
          </w:rPr>
          <w:fldChar w:fldCharType="begin"/>
        </w:r>
        <w:r w:rsidR="00633A30">
          <w:rPr>
            <w:noProof/>
            <w:webHidden/>
          </w:rPr>
          <w:instrText xml:space="preserve"> PAGEREF _Toc92734054 \h </w:instrText>
        </w:r>
        <w:r w:rsidR="00633A30">
          <w:rPr>
            <w:noProof/>
            <w:webHidden/>
          </w:rPr>
        </w:r>
        <w:r w:rsidR="00633A30">
          <w:rPr>
            <w:noProof/>
            <w:webHidden/>
          </w:rPr>
          <w:fldChar w:fldCharType="separate"/>
        </w:r>
        <w:r w:rsidR="00633A30">
          <w:rPr>
            <w:noProof/>
            <w:webHidden/>
          </w:rPr>
          <w:t>5</w:t>
        </w:r>
        <w:r w:rsidR="00633A30">
          <w:rPr>
            <w:noProof/>
            <w:webHidden/>
          </w:rPr>
          <w:fldChar w:fldCharType="end"/>
        </w:r>
      </w:hyperlink>
    </w:p>
    <w:p w14:paraId="791FB1AF" w14:textId="444F6E3E" w:rsidR="00633A30" w:rsidRDefault="00A733D7">
      <w:pPr>
        <w:pStyle w:val="TableofFigures"/>
        <w:tabs>
          <w:tab w:val="right" w:leader="dot" w:pos="9016"/>
        </w:tabs>
        <w:rPr>
          <w:rFonts w:eastAsiaTheme="minorEastAsia"/>
          <w:noProof/>
          <w:lang w:eastAsia="en-GB"/>
        </w:rPr>
      </w:pPr>
      <w:hyperlink w:anchor="_Toc92734055" w:history="1">
        <w:r w:rsidR="00633A30" w:rsidRPr="007D4C07">
          <w:rPr>
            <w:rStyle w:val="Hyperlink"/>
            <w:noProof/>
          </w:rPr>
          <w:t>Figure 5-Screenshots taken at 25 microsecond intervals of the stresses and strains experienced by PBX.</w:t>
        </w:r>
        <w:r w:rsidR="00633A30">
          <w:rPr>
            <w:noProof/>
            <w:webHidden/>
          </w:rPr>
          <w:tab/>
        </w:r>
        <w:r w:rsidR="00633A30">
          <w:rPr>
            <w:noProof/>
            <w:webHidden/>
          </w:rPr>
          <w:fldChar w:fldCharType="begin"/>
        </w:r>
        <w:r w:rsidR="00633A30">
          <w:rPr>
            <w:noProof/>
            <w:webHidden/>
          </w:rPr>
          <w:instrText xml:space="preserve"> PAGEREF _Toc92734055 \h </w:instrText>
        </w:r>
        <w:r w:rsidR="00633A30">
          <w:rPr>
            <w:noProof/>
            <w:webHidden/>
          </w:rPr>
        </w:r>
        <w:r w:rsidR="00633A30">
          <w:rPr>
            <w:noProof/>
            <w:webHidden/>
          </w:rPr>
          <w:fldChar w:fldCharType="separate"/>
        </w:r>
        <w:r w:rsidR="00633A30">
          <w:rPr>
            <w:noProof/>
            <w:webHidden/>
          </w:rPr>
          <w:t>6</w:t>
        </w:r>
        <w:r w:rsidR="00633A30">
          <w:rPr>
            <w:noProof/>
            <w:webHidden/>
          </w:rPr>
          <w:fldChar w:fldCharType="end"/>
        </w:r>
      </w:hyperlink>
    </w:p>
    <w:p w14:paraId="4FF08461" w14:textId="019F23F3" w:rsidR="00633A30" w:rsidRDefault="00A733D7">
      <w:pPr>
        <w:pStyle w:val="TableofFigures"/>
        <w:tabs>
          <w:tab w:val="right" w:leader="dot" w:pos="9016"/>
        </w:tabs>
        <w:rPr>
          <w:rFonts w:eastAsiaTheme="minorEastAsia"/>
          <w:noProof/>
          <w:lang w:eastAsia="en-GB"/>
        </w:rPr>
      </w:pPr>
      <w:hyperlink w:anchor="_Toc92734056" w:history="1">
        <w:r w:rsidR="00633A30" w:rsidRPr="007D4C07">
          <w:rPr>
            <w:rStyle w:val="Hyperlink"/>
            <w:noProof/>
          </w:rPr>
          <w:t>Figure 6-Screenshots taken at 25 microsecond intervals of the stresses and strains experienced by RDX.</w:t>
        </w:r>
        <w:r w:rsidR="00633A30">
          <w:rPr>
            <w:noProof/>
            <w:webHidden/>
          </w:rPr>
          <w:tab/>
        </w:r>
        <w:r w:rsidR="00633A30">
          <w:rPr>
            <w:noProof/>
            <w:webHidden/>
          </w:rPr>
          <w:fldChar w:fldCharType="begin"/>
        </w:r>
        <w:r w:rsidR="00633A30">
          <w:rPr>
            <w:noProof/>
            <w:webHidden/>
          </w:rPr>
          <w:instrText xml:space="preserve"> PAGEREF _Toc92734056 \h </w:instrText>
        </w:r>
        <w:r w:rsidR="00633A30">
          <w:rPr>
            <w:noProof/>
            <w:webHidden/>
          </w:rPr>
        </w:r>
        <w:r w:rsidR="00633A30">
          <w:rPr>
            <w:noProof/>
            <w:webHidden/>
          </w:rPr>
          <w:fldChar w:fldCharType="separate"/>
        </w:r>
        <w:r w:rsidR="00633A30">
          <w:rPr>
            <w:noProof/>
            <w:webHidden/>
          </w:rPr>
          <w:t>6</w:t>
        </w:r>
        <w:r w:rsidR="00633A30">
          <w:rPr>
            <w:noProof/>
            <w:webHidden/>
          </w:rPr>
          <w:fldChar w:fldCharType="end"/>
        </w:r>
      </w:hyperlink>
    </w:p>
    <w:p w14:paraId="47DD3359" w14:textId="5913562D" w:rsidR="003C0355" w:rsidRDefault="000A556E" w:rsidP="0033758F">
      <w:r>
        <w:fldChar w:fldCharType="end"/>
      </w:r>
    </w:p>
    <w:p w14:paraId="7D2806DB" w14:textId="3725680D" w:rsidR="003C0355" w:rsidRDefault="003C0355" w:rsidP="003C0355"/>
    <w:bookmarkStart w:id="23" w:name="_Toc92745559" w:displacedByCustomXml="next"/>
    <w:sdt>
      <w:sdtPr>
        <w:rPr>
          <w:rFonts w:asciiTheme="minorHAnsi" w:eastAsiaTheme="minorHAnsi" w:hAnsiTheme="minorHAnsi" w:cstheme="minorBidi"/>
          <w:color w:val="auto"/>
          <w:sz w:val="22"/>
          <w:szCs w:val="22"/>
        </w:rPr>
        <w:id w:val="-354801249"/>
        <w:docPartObj>
          <w:docPartGallery w:val="Bibliographies"/>
          <w:docPartUnique/>
        </w:docPartObj>
      </w:sdtPr>
      <w:sdtEndPr/>
      <w:sdtContent>
        <w:p w14:paraId="6F75F2B6" w14:textId="1A2AC255" w:rsidR="006409F7" w:rsidRDefault="006409F7">
          <w:pPr>
            <w:pStyle w:val="Heading1"/>
          </w:pPr>
          <w:r>
            <w:t>References</w:t>
          </w:r>
          <w:bookmarkEnd w:id="23"/>
        </w:p>
        <w:sdt>
          <w:sdtPr>
            <w:id w:val="-573587230"/>
            <w:bibliography/>
          </w:sdtPr>
          <w:sdtEndPr/>
          <w:sdtContent>
            <w:p w14:paraId="319BBAAB" w14:textId="77777777" w:rsidR="00B7147A" w:rsidRDefault="006409F7" w:rsidP="001D256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7147A" w14:paraId="34B9EFBE" w14:textId="77777777">
                <w:trPr>
                  <w:divId w:val="467162274"/>
                  <w:tblCellSpacing w:w="15" w:type="dxa"/>
                </w:trPr>
                <w:tc>
                  <w:tcPr>
                    <w:tcW w:w="50" w:type="pct"/>
                    <w:hideMark/>
                  </w:tcPr>
                  <w:p w14:paraId="6F1C031F" w14:textId="77AFE2C6" w:rsidR="00B7147A" w:rsidRDefault="00B7147A">
                    <w:pPr>
                      <w:pStyle w:val="Bibliography"/>
                      <w:rPr>
                        <w:noProof/>
                        <w:sz w:val="24"/>
                        <w:szCs w:val="24"/>
                      </w:rPr>
                    </w:pPr>
                    <w:r>
                      <w:rPr>
                        <w:noProof/>
                      </w:rPr>
                      <w:t xml:space="preserve">[1] </w:t>
                    </w:r>
                  </w:p>
                </w:tc>
                <w:tc>
                  <w:tcPr>
                    <w:tcW w:w="0" w:type="auto"/>
                    <w:hideMark/>
                  </w:tcPr>
                  <w:p w14:paraId="20B0ABC2" w14:textId="77777777" w:rsidR="00B7147A" w:rsidRDefault="00B7147A">
                    <w:pPr>
                      <w:pStyle w:val="Bibliography"/>
                      <w:rPr>
                        <w:noProof/>
                      </w:rPr>
                    </w:pPr>
                    <w:r>
                      <w:rPr>
                        <w:noProof/>
                      </w:rPr>
                      <w:t>G. J. Appleby-Thomas, “Directed Explosive Energy,” Cranfield Defence and Security, Cranfield, 2021.</w:t>
                    </w:r>
                  </w:p>
                </w:tc>
              </w:tr>
              <w:tr w:rsidR="00B7147A" w14:paraId="18B67191" w14:textId="77777777">
                <w:trPr>
                  <w:divId w:val="467162274"/>
                  <w:tblCellSpacing w:w="15" w:type="dxa"/>
                </w:trPr>
                <w:tc>
                  <w:tcPr>
                    <w:tcW w:w="50" w:type="pct"/>
                    <w:hideMark/>
                  </w:tcPr>
                  <w:p w14:paraId="5C2F23B0" w14:textId="77777777" w:rsidR="00B7147A" w:rsidRDefault="00B7147A">
                    <w:pPr>
                      <w:pStyle w:val="Bibliography"/>
                      <w:rPr>
                        <w:noProof/>
                      </w:rPr>
                    </w:pPr>
                    <w:r>
                      <w:rPr>
                        <w:noProof/>
                      </w:rPr>
                      <w:t xml:space="preserve">[2] </w:t>
                    </w:r>
                  </w:p>
                </w:tc>
                <w:tc>
                  <w:tcPr>
                    <w:tcW w:w="0" w:type="auto"/>
                    <w:hideMark/>
                  </w:tcPr>
                  <w:p w14:paraId="177904B6" w14:textId="77777777" w:rsidR="00B7147A" w:rsidRDefault="00B7147A">
                    <w:pPr>
                      <w:pStyle w:val="Bibliography"/>
                      <w:rPr>
                        <w:noProof/>
                      </w:rPr>
                    </w:pPr>
                    <w:r>
                      <w:rPr>
                        <w:noProof/>
                      </w:rPr>
                      <w:t xml:space="preserve">S. Rao, “FINITE ELEMENT METHODS,” in </w:t>
                    </w:r>
                    <w:r>
                      <w:rPr>
                        <w:i/>
                        <w:iCs/>
                        <w:noProof/>
                      </w:rPr>
                      <w:t>Encyclopedia of Vibration</w:t>
                    </w:r>
                    <w:r>
                      <w:rPr>
                        <w:noProof/>
                      </w:rPr>
                      <w:t xml:space="preserve">, Miami, University of Miami. </w:t>
                    </w:r>
                  </w:p>
                </w:tc>
              </w:tr>
              <w:tr w:rsidR="00B7147A" w14:paraId="7A70BA50" w14:textId="77777777">
                <w:trPr>
                  <w:divId w:val="467162274"/>
                  <w:tblCellSpacing w:w="15" w:type="dxa"/>
                </w:trPr>
                <w:tc>
                  <w:tcPr>
                    <w:tcW w:w="50" w:type="pct"/>
                    <w:hideMark/>
                  </w:tcPr>
                  <w:p w14:paraId="2A2F8B0A" w14:textId="77777777" w:rsidR="00B7147A" w:rsidRDefault="00B7147A">
                    <w:pPr>
                      <w:pStyle w:val="Bibliography"/>
                      <w:rPr>
                        <w:noProof/>
                      </w:rPr>
                    </w:pPr>
                    <w:r>
                      <w:rPr>
                        <w:noProof/>
                      </w:rPr>
                      <w:lastRenderedPageBreak/>
                      <w:t xml:space="preserve">[3] </w:t>
                    </w:r>
                  </w:p>
                </w:tc>
                <w:tc>
                  <w:tcPr>
                    <w:tcW w:w="0" w:type="auto"/>
                    <w:hideMark/>
                  </w:tcPr>
                  <w:p w14:paraId="7CF5BD6B" w14:textId="77777777" w:rsidR="00B7147A" w:rsidRDefault="00B7147A">
                    <w:pPr>
                      <w:pStyle w:val="Bibliography"/>
                      <w:rPr>
                        <w:noProof/>
                      </w:rPr>
                    </w:pPr>
                    <w:r>
                      <w:rPr>
                        <w:noProof/>
                      </w:rPr>
                      <w:t xml:space="preserve">U. R. N. G. M. G. R. K. S. A. K. S. N. A. Samson S. Samudre, “Studies on an Improved Plastic Bonded Explosive (PBX) for Shaped Charges,” </w:t>
                    </w:r>
                    <w:r>
                      <w:rPr>
                        <w:i/>
                        <w:iCs/>
                        <w:noProof/>
                      </w:rPr>
                      <w:t xml:space="preserve">Propellants Explos. Pyrotechnics, </w:t>
                    </w:r>
                    <w:r>
                      <w:rPr>
                        <w:noProof/>
                      </w:rPr>
                      <w:t xml:space="preserve">vol. 34, pp. 145-150, 2009. </w:t>
                    </w:r>
                  </w:p>
                </w:tc>
              </w:tr>
              <w:tr w:rsidR="00B7147A" w14:paraId="483C4E09" w14:textId="77777777">
                <w:trPr>
                  <w:divId w:val="467162274"/>
                  <w:tblCellSpacing w:w="15" w:type="dxa"/>
                </w:trPr>
                <w:tc>
                  <w:tcPr>
                    <w:tcW w:w="50" w:type="pct"/>
                    <w:hideMark/>
                  </w:tcPr>
                  <w:p w14:paraId="51A8866C" w14:textId="77777777" w:rsidR="00B7147A" w:rsidRDefault="00B7147A">
                    <w:pPr>
                      <w:pStyle w:val="Bibliography"/>
                      <w:rPr>
                        <w:noProof/>
                      </w:rPr>
                    </w:pPr>
                    <w:r>
                      <w:rPr>
                        <w:noProof/>
                      </w:rPr>
                      <w:t xml:space="preserve">[4] </w:t>
                    </w:r>
                  </w:p>
                </w:tc>
                <w:tc>
                  <w:tcPr>
                    <w:tcW w:w="0" w:type="auto"/>
                    <w:hideMark/>
                  </w:tcPr>
                  <w:p w14:paraId="4939C4B6" w14:textId="77777777" w:rsidR="00B7147A" w:rsidRDefault="00B7147A">
                    <w:pPr>
                      <w:pStyle w:val="Bibliography"/>
                      <w:rPr>
                        <w:noProof/>
                      </w:rPr>
                    </w:pPr>
                    <w:r>
                      <w:rPr>
                        <w:noProof/>
                      </w:rPr>
                      <w:t xml:space="preserve">G. B. X. Z. Z. W. J. Y. Yakun Liu, “The EFP Formation and Penetration Capability of Double-Layer Shaped Charge with Wave Shaper,” </w:t>
                    </w:r>
                    <w:r>
                      <w:rPr>
                        <w:i/>
                        <w:iCs/>
                        <w:noProof/>
                      </w:rPr>
                      <w:t xml:space="preserve">Materials , </w:t>
                    </w:r>
                    <w:r>
                      <w:rPr>
                        <w:noProof/>
                      </w:rPr>
                      <w:t xml:space="preserve">vol. 4519, pp. 13-20, 2020. </w:t>
                    </w:r>
                  </w:p>
                </w:tc>
              </w:tr>
              <w:tr w:rsidR="00B7147A" w14:paraId="0B54875F" w14:textId="77777777">
                <w:trPr>
                  <w:divId w:val="467162274"/>
                  <w:tblCellSpacing w:w="15" w:type="dxa"/>
                </w:trPr>
                <w:tc>
                  <w:tcPr>
                    <w:tcW w:w="50" w:type="pct"/>
                    <w:hideMark/>
                  </w:tcPr>
                  <w:p w14:paraId="4C8A99E4" w14:textId="77777777" w:rsidR="00B7147A" w:rsidRDefault="00B7147A">
                    <w:pPr>
                      <w:pStyle w:val="Bibliography"/>
                      <w:rPr>
                        <w:noProof/>
                      </w:rPr>
                    </w:pPr>
                    <w:r>
                      <w:rPr>
                        <w:noProof/>
                      </w:rPr>
                      <w:t xml:space="preserve">[5] </w:t>
                    </w:r>
                  </w:p>
                </w:tc>
                <w:tc>
                  <w:tcPr>
                    <w:tcW w:w="0" w:type="auto"/>
                    <w:hideMark/>
                  </w:tcPr>
                  <w:p w14:paraId="7C3EABDF" w14:textId="77777777" w:rsidR="00B7147A" w:rsidRDefault="00B7147A">
                    <w:pPr>
                      <w:pStyle w:val="Bibliography"/>
                      <w:rPr>
                        <w:noProof/>
                      </w:rPr>
                    </w:pPr>
                    <w:r>
                      <w:rPr>
                        <w:noProof/>
                      </w:rPr>
                      <w:t xml:space="preserve">S. J. D. M. Predrag Elek, “Modeling of the Metal Cylinder Acceleration Under Explosive Loading,” </w:t>
                    </w:r>
                    <w:r>
                      <w:rPr>
                        <w:i/>
                        <w:iCs/>
                        <w:noProof/>
                      </w:rPr>
                      <w:t xml:space="preserve">Scientific Technical Review, </w:t>
                    </w:r>
                    <w:r>
                      <w:rPr>
                        <w:noProof/>
                      </w:rPr>
                      <w:t xml:space="preserve">vol. 63, no. 2, pp. 39-46, 2013. </w:t>
                    </w:r>
                  </w:p>
                </w:tc>
              </w:tr>
              <w:tr w:rsidR="00B7147A" w14:paraId="0B1668DD" w14:textId="77777777">
                <w:trPr>
                  <w:divId w:val="467162274"/>
                  <w:tblCellSpacing w:w="15" w:type="dxa"/>
                </w:trPr>
                <w:tc>
                  <w:tcPr>
                    <w:tcW w:w="50" w:type="pct"/>
                    <w:hideMark/>
                  </w:tcPr>
                  <w:p w14:paraId="44D9F6A4" w14:textId="77777777" w:rsidR="00B7147A" w:rsidRDefault="00B7147A">
                    <w:pPr>
                      <w:pStyle w:val="Bibliography"/>
                      <w:rPr>
                        <w:noProof/>
                      </w:rPr>
                    </w:pPr>
                    <w:r>
                      <w:rPr>
                        <w:noProof/>
                      </w:rPr>
                      <w:t xml:space="preserve">[6] </w:t>
                    </w:r>
                  </w:p>
                </w:tc>
                <w:tc>
                  <w:tcPr>
                    <w:tcW w:w="0" w:type="auto"/>
                    <w:hideMark/>
                  </w:tcPr>
                  <w:p w14:paraId="78D7D514" w14:textId="77777777" w:rsidR="00B7147A" w:rsidRDefault="00B7147A">
                    <w:pPr>
                      <w:pStyle w:val="Bibliography"/>
                      <w:rPr>
                        <w:noProof/>
                      </w:rPr>
                    </w:pPr>
                    <w:r>
                      <w:rPr>
                        <w:noProof/>
                      </w:rPr>
                      <w:t xml:space="preserve">H. F. Karim Elsharkawy, “Synthesis and Characterization of Advanced PBXs Materials Based on GAP and HTPB,” </w:t>
                    </w:r>
                    <w:r>
                      <w:rPr>
                        <w:i/>
                        <w:iCs/>
                        <w:noProof/>
                      </w:rPr>
                      <w:t xml:space="preserve">International Journal of Advanced Materials and Production, </w:t>
                    </w:r>
                    <w:r>
                      <w:rPr>
                        <w:noProof/>
                      </w:rPr>
                      <w:t xml:space="preserve">vol. 1, no. 1, pp. 41-48, 2016. </w:t>
                    </w:r>
                  </w:p>
                </w:tc>
              </w:tr>
              <w:tr w:rsidR="00B7147A" w14:paraId="0B8C5EB3" w14:textId="77777777">
                <w:trPr>
                  <w:divId w:val="467162274"/>
                  <w:tblCellSpacing w:w="15" w:type="dxa"/>
                </w:trPr>
                <w:tc>
                  <w:tcPr>
                    <w:tcW w:w="50" w:type="pct"/>
                    <w:hideMark/>
                  </w:tcPr>
                  <w:p w14:paraId="75C19EDA" w14:textId="77777777" w:rsidR="00B7147A" w:rsidRDefault="00B7147A">
                    <w:pPr>
                      <w:pStyle w:val="Bibliography"/>
                      <w:rPr>
                        <w:noProof/>
                      </w:rPr>
                    </w:pPr>
                    <w:r>
                      <w:rPr>
                        <w:noProof/>
                      </w:rPr>
                      <w:t xml:space="preserve">[7] </w:t>
                    </w:r>
                  </w:p>
                </w:tc>
                <w:tc>
                  <w:tcPr>
                    <w:tcW w:w="0" w:type="auto"/>
                    <w:hideMark/>
                  </w:tcPr>
                  <w:p w14:paraId="1FF816B8" w14:textId="77777777" w:rsidR="00B7147A" w:rsidRDefault="00B7147A">
                    <w:pPr>
                      <w:pStyle w:val="Bibliography"/>
                      <w:rPr>
                        <w:noProof/>
                      </w:rPr>
                    </w:pPr>
                    <w:r>
                      <w:rPr>
                        <w:noProof/>
                      </w:rPr>
                      <w:t xml:space="preserve">G. B. a. R. Serradeil, “Review of Jones-Wilkins-Lee equation of state,” </w:t>
                    </w:r>
                    <w:r>
                      <w:rPr>
                        <w:i/>
                        <w:iCs/>
                        <w:noProof/>
                      </w:rPr>
                      <w:t xml:space="preserve">The European Physical Journal Conferences, </w:t>
                    </w:r>
                    <w:r>
                      <w:rPr>
                        <w:noProof/>
                      </w:rPr>
                      <w:t xml:space="preserve">vol. 10, no. 1, 2011. </w:t>
                    </w:r>
                  </w:p>
                </w:tc>
              </w:tr>
              <w:tr w:rsidR="00B7147A" w14:paraId="55CEE893" w14:textId="77777777">
                <w:trPr>
                  <w:divId w:val="467162274"/>
                  <w:tblCellSpacing w:w="15" w:type="dxa"/>
                </w:trPr>
                <w:tc>
                  <w:tcPr>
                    <w:tcW w:w="50" w:type="pct"/>
                    <w:hideMark/>
                  </w:tcPr>
                  <w:p w14:paraId="2319A1F1" w14:textId="77777777" w:rsidR="00B7147A" w:rsidRDefault="00B7147A">
                    <w:pPr>
                      <w:pStyle w:val="Bibliography"/>
                      <w:rPr>
                        <w:noProof/>
                      </w:rPr>
                    </w:pPr>
                    <w:r>
                      <w:rPr>
                        <w:noProof/>
                      </w:rPr>
                      <w:t xml:space="preserve">[8] </w:t>
                    </w:r>
                  </w:p>
                </w:tc>
                <w:tc>
                  <w:tcPr>
                    <w:tcW w:w="0" w:type="auto"/>
                    <w:hideMark/>
                  </w:tcPr>
                  <w:p w14:paraId="296654C6" w14:textId="77777777" w:rsidR="00B7147A" w:rsidRDefault="00B7147A">
                    <w:pPr>
                      <w:pStyle w:val="Bibliography"/>
                      <w:rPr>
                        <w:noProof/>
                      </w:rPr>
                    </w:pPr>
                    <w:r>
                      <w:rPr>
                        <w:noProof/>
                      </w:rPr>
                      <w:t xml:space="preserve">Devon Downes, Amal Bouamoul, M. N. Ensan and Y. Baillargeon, “Development of an efficient numerical model for shaped charge analysis,” </w:t>
                    </w:r>
                    <w:r>
                      <w:rPr>
                        <w:i/>
                        <w:iCs/>
                        <w:noProof/>
                      </w:rPr>
                      <w:t xml:space="preserve">Journal of defense modeling and simulation, </w:t>
                    </w:r>
                    <w:r>
                      <w:rPr>
                        <w:noProof/>
                      </w:rPr>
                      <w:t xml:space="preserve">vol. 13, no. 3, pp. 355-362, 2016. </w:t>
                    </w:r>
                  </w:p>
                </w:tc>
              </w:tr>
              <w:tr w:rsidR="00B7147A" w14:paraId="572A8AC5" w14:textId="77777777">
                <w:trPr>
                  <w:divId w:val="467162274"/>
                  <w:tblCellSpacing w:w="15" w:type="dxa"/>
                </w:trPr>
                <w:tc>
                  <w:tcPr>
                    <w:tcW w:w="50" w:type="pct"/>
                    <w:hideMark/>
                  </w:tcPr>
                  <w:p w14:paraId="7DBD3587" w14:textId="77777777" w:rsidR="00B7147A" w:rsidRDefault="00B7147A">
                    <w:pPr>
                      <w:pStyle w:val="Bibliography"/>
                      <w:rPr>
                        <w:noProof/>
                      </w:rPr>
                    </w:pPr>
                    <w:r>
                      <w:rPr>
                        <w:noProof/>
                      </w:rPr>
                      <w:t xml:space="preserve">[9] </w:t>
                    </w:r>
                  </w:p>
                </w:tc>
                <w:tc>
                  <w:tcPr>
                    <w:tcW w:w="0" w:type="auto"/>
                    <w:hideMark/>
                  </w:tcPr>
                  <w:p w14:paraId="5EBB6BFC" w14:textId="77777777" w:rsidR="00B7147A" w:rsidRDefault="00B7147A">
                    <w:pPr>
                      <w:pStyle w:val="Bibliography"/>
                      <w:rPr>
                        <w:noProof/>
                      </w:rPr>
                    </w:pPr>
                    <w:r>
                      <w:rPr>
                        <w:noProof/>
                      </w:rPr>
                      <w:t xml:space="preserve">B. Smyth, “5.1: Lagrangian and Eulerian descriptions,” in </w:t>
                    </w:r>
                    <w:r>
                      <w:rPr>
                        <w:i/>
                        <w:iCs/>
                        <w:noProof/>
                      </w:rPr>
                      <w:t>All Things Flow - Fluid Mechanics for the Natural Sciences (Smyth)</w:t>
                    </w:r>
                    <w:r>
                      <w:rPr>
                        <w:noProof/>
                      </w:rPr>
                      <w:t xml:space="preserve">, Oregon, Oregon State University, 2021. </w:t>
                    </w:r>
                  </w:p>
                </w:tc>
              </w:tr>
              <w:tr w:rsidR="00B7147A" w14:paraId="5E042877" w14:textId="77777777">
                <w:trPr>
                  <w:divId w:val="467162274"/>
                  <w:tblCellSpacing w:w="15" w:type="dxa"/>
                </w:trPr>
                <w:tc>
                  <w:tcPr>
                    <w:tcW w:w="50" w:type="pct"/>
                    <w:hideMark/>
                  </w:tcPr>
                  <w:p w14:paraId="161A9ACF" w14:textId="77777777" w:rsidR="00B7147A" w:rsidRDefault="00B7147A">
                    <w:pPr>
                      <w:pStyle w:val="Bibliography"/>
                      <w:rPr>
                        <w:noProof/>
                      </w:rPr>
                    </w:pPr>
                    <w:r>
                      <w:rPr>
                        <w:noProof/>
                      </w:rPr>
                      <w:t xml:space="preserve">[10] </w:t>
                    </w:r>
                  </w:p>
                </w:tc>
                <w:tc>
                  <w:tcPr>
                    <w:tcW w:w="0" w:type="auto"/>
                    <w:hideMark/>
                  </w:tcPr>
                  <w:p w14:paraId="15B1B89D" w14:textId="77777777" w:rsidR="00B7147A" w:rsidRDefault="00B7147A">
                    <w:pPr>
                      <w:pStyle w:val="Bibliography"/>
                      <w:rPr>
                        <w:noProof/>
                      </w:rPr>
                    </w:pPr>
                    <w:r>
                      <w:rPr>
                        <w:noProof/>
                      </w:rPr>
                      <w:t xml:space="preserve">G. Luttwak, “NUMERICAL SIMULATION OF WATER JET PENETRATION,” in </w:t>
                    </w:r>
                    <w:r>
                      <w:rPr>
                        <w:i/>
                        <w:iCs/>
                        <w:noProof/>
                      </w:rPr>
                      <w:t>Shock Waves in Condensed Matter 1983</w:t>
                    </w:r>
                    <w:r>
                      <w:rPr>
                        <w:noProof/>
                      </w:rPr>
                      <w:t xml:space="preserve">, New Mexico , 1984. </w:t>
                    </w:r>
                  </w:p>
                </w:tc>
              </w:tr>
              <w:tr w:rsidR="00B7147A" w14:paraId="0708BB93" w14:textId="77777777">
                <w:trPr>
                  <w:divId w:val="467162274"/>
                  <w:tblCellSpacing w:w="15" w:type="dxa"/>
                </w:trPr>
                <w:tc>
                  <w:tcPr>
                    <w:tcW w:w="50" w:type="pct"/>
                    <w:hideMark/>
                  </w:tcPr>
                  <w:p w14:paraId="6091375E" w14:textId="77777777" w:rsidR="00B7147A" w:rsidRDefault="00B7147A">
                    <w:pPr>
                      <w:pStyle w:val="Bibliography"/>
                      <w:rPr>
                        <w:noProof/>
                      </w:rPr>
                    </w:pPr>
                    <w:r>
                      <w:rPr>
                        <w:noProof/>
                      </w:rPr>
                      <w:t xml:space="preserve">[11] </w:t>
                    </w:r>
                  </w:p>
                </w:tc>
                <w:tc>
                  <w:tcPr>
                    <w:tcW w:w="0" w:type="auto"/>
                    <w:hideMark/>
                  </w:tcPr>
                  <w:p w14:paraId="3E05FEB2" w14:textId="77777777" w:rsidR="00B7147A" w:rsidRDefault="00B7147A">
                    <w:pPr>
                      <w:pStyle w:val="Bibliography"/>
                      <w:rPr>
                        <w:noProof/>
                      </w:rPr>
                    </w:pPr>
                    <w:r>
                      <w:rPr>
                        <w:noProof/>
                      </w:rPr>
                      <w:t xml:space="preserve">K. Lóránd, “EXPERIMENTS WITH SMALL SIZE SHAPED CHARGES,” </w:t>
                    </w:r>
                    <w:r>
                      <w:rPr>
                        <w:i/>
                        <w:iCs/>
                        <w:noProof/>
                      </w:rPr>
                      <w:t xml:space="preserve">Hadmérnök, </w:t>
                    </w:r>
                    <w:r>
                      <w:rPr>
                        <w:noProof/>
                      </w:rPr>
                      <w:t xml:space="preserve">vol. 14, no. 2, pp. 99-110, 2019. </w:t>
                    </w:r>
                  </w:p>
                </w:tc>
              </w:tr>
              <w:tr w:rsidR="00B7147A" w14:paraId="0A12345F" w14:textId="77777777">
                <w:trPr>
                  <w:divId w:val="467162274"/>
                  <w:tblCellSpacing w:w="15" w:type="dxa"/>
                </w:trPr>
                <w:tc>
                  <w:tcPr>
                    <w:tcW w:w="50" w:type="pct"/>
                    <w:hideMark/>
                  </w:tcPr>
                  <w:p w14:paraId="75109FC3" w14:textId="77777777" w:rsidR="00B7147A" w:rsidRDefault="00B7147A">
                    <w:pPr>
                      <w:pStyle w:val="Bibliography"/>
                      <w:rPr>
                        <w:noProof/>
                      </w:rPr>
                    </w:pPr>
                    <w:r>
                      <w:rPr>
                        <w:noProof/>
                      </w:rPr>
                      <w:t xml:space="preserve">[12] </w:t>
                    </w:r>
                  </w:p>
                </w:tc>
                <w:tc>
                  <w:tcPr>
                    <w:tcW w:w="0" w:type="auto"/>
                    <w:hideMark/>
                  </w:tcPr>
                  <w:p w14:paraId="19CDDFDF" w14:textId="77777777" w:rsidR="00B7147A" w:rsidRDefault="00B7147A">
                    <w:pPr>
                      <w:pStyle w:val="Bibliography"/>
                      <w:rPr>
                        <w:noProof/>
                      </w:rPr>
                    </w:pPr>
                    <w:r>
                      <w:rPr>
                        <w:noProof/>
                      </w:rPr>
                      <w:t xml:space="preserve">Z. B. S. S. S. T. D. S. M. L. Hicham KEMMOUKHE, “Improvement of Shaped Charge Penetration Capability and Disturbation of the Jet by,” </w:t>
                    </w:r>
                    <w:r>
                      <w:rPr>
                        <w:i/>
                        <w:iCs/>
                        <w:noProof/>
                      </w:rPr>
                      <w:t xml:space="preserve">Tehnički vjesnik, </w:t>
                    </w:r>
                    <w:r>
                      <w:rPr>
                        <w:noProof/>
                      </w:rPr>
                      <w:t xml:space="preserve">vol. 26, no. 6, pp. 1658-1663, 2019. </w:t>
                    </w:r>
                  </w:p>
                </w:tc>
              </w:tr>
              <w:tr w:rsidR="00B7147A" w14:paraId="67D77E36" w14:textId="77777777">
                <w:trPr>
                  <w:divId w:val="467162274"/>
                  <w:tblCellSpacing w:w="15" w:type="dxa"/>
                </w:trPr>
                <w:tc>
                  <w:tcPr>
                    <w:tcW w:w="50" w:type="pct"/>
                    <w:hideMark/>
                  </w:tcPr>
                  <w:p w14:paraId="776FE97D" w14:textId="77777777" w:rsidR="00B7147A" w:rsidRDefault="00B7147A">
                    <w:pPr>
                      <w:pStyle w:val="Bibliography"/>
                      <w:rPr>
                        <w:noProof/>
                      </w:rPr>
                    </w:pPr>
                    <w:r>
                      <w:rPr>
                        <w:noProof/>
                      </w:rPr>
                      <w:t xml:space="preserve">[13] </w:t>
                    </w:r>
                  </w:p>
                </w:tc>
                <w:tc>
                  <w:tcPr>
                    <w:tcW w:w="0" w:type="auto"/>
                    <w:hideMark/>
                  </w:tcPr>
                  <w:p w14:paraId="1B5D5D78" w14:textId="77777777" w:rsidR="00B7147A" w:rsidRDefault="00B7147A">
                    <w:pPr>
                      <w:pStyle w:val="Bibliography"/>
                      <w:rPr>
                        <w:noProof/>
                      </w:rPr>
                    </w:pPr>
                    <w:r>
                      <w:rPr>
                        <w:noProof/>
                      </w:rPr>
                      <w:t xml:space="preserve">W. Callister, Material Science and Engineering, John Wiley and Sons, 2020. </w:t>
                    </w:r>
                  </w:p>
                </w:tc>
              </w:tr>
              <w:tr w:rsidR="00B7147A" w14:paraId="10785495" w14:textId="77777777">
                <w:trPr>
                  <w:divId w:val="467162274"/>
                  <w:tblCellSpacing w:w="15" w:type="dxa"/>
                </w:trPr>
                <w:tc>
                  <w:tcPr>
                    <w:tcW w:w="50" w:type="pct"/>
                    <w:hideMark/>
                  </w:tcPr>
                  <w:p w14:paraId="5111D19B" w14:textId="77777777" w:rsidR="00B7147A" w:rsidRDefault="00B7147A">
                    <w:pPr>
                      <w:pStyle w:val="Bibliography"/>
                      <w:rPr>
                        <w:noProof/>
                      </w:rPr>
                    </w:pPr>
                    <w:r>
                      <w:rPr>
                        <w:noProof/>
                      </w:rPr>
                      <w:t xml:space="preserve">[14] </w:t>
                    </w:r>
                  </w:p>
                </w:tc>
                <w:tc>
                  <w:tcPr>
                    <w:tcW w:w="0" w:type="auto"/>
                    <w:hideMark/>
                  </w:tcPr>
                  <w:p w14:paraId="33A3080B" w14:textId="77777777" w:rsidR="00B7147A" w:rsidRDefault="00B7147A">
                    <w:pPr>
                      <w:pStyle w:val="Bibliography"/>
                      <w:rPr>
                        <w:noProof/>
                      </w:rPr>
                    </w:pPr>
                    <w:r>
                      <w:rPr>
                        <w:noProof/>
                      </w:rPr>
                      <w:t xml:space="preserve">R. H. K. W. A. &amp;. T. E. A. Vignjevic, “Overcoming element erosion limitations within Lagrangian finite element codes,” in </w:t>
                    </w:r>
                    <w:r>
                      <w:rPr>
                        <w:i/>
                        <w:iCs/>
                        <w:noProof/>
                      </w:rPr>
                      <w:t>Proceedings of the Third European Conference on Space Debris</w:t>
                    </w:r>
                    <w:r>
                      <w:rPr>
                        <w:noProof/>
                      </w:rPr>
                      <w:t xml:space="preserve">, Darmstadt,, 2001. </w:t>
                    </w:r>
                  </w:p>
                </w:tc>
              </w:tr>
              <w:tr w:rsidR="00B7147A" w14:paraId="076BEEAC" w14:textId="77777777">
                <w:trPr>
                  <w:divId w:val="467162274"/>
                  <w:tblCellSpacing w:w="15" w:type="dxa"/>
                </w:trPr>
                <w:tc>
                  <w:tcPr>
                    <w:tcW w:w="50" w:type="pct"/>
                    <w:hideMark/>
                  </w:tcPr>
                  <w:p w14:paraId="73518FA6" w14:textId="77777777" w:rsidR="00B7147A" w:rsidRDefault="00B7147A">
                    <w:pPr>
                      <w:pStyle w:val="Bibliography"/>
                      <w:rPr>
                        <w:noProof/>
                      </w:rPr>
                    </w:pPr>
                    <w:r>
                      <w:rPr>
                        <w:noProof/>
                      </w:rPr>
                      <w:t xml:space="preserve">[15] </w:t>
                    </w:r>
                  </w:p>
                </w:tc>
                <w:tc>
                  <w:tcPr>
                    <w:tcW w:w="0" w:type="auto"/>
                    <w:hideMark/>
                  </w:tcPr>
                  <w:p w14:paraId="1B00C400" w14:textId="77777777" w:rsidR="00B7147A" w:rsidRDefault="00B7147A">
                    <w:pPr>
                      <w:pStyle w:val="Bibliography"/>
                      <w:rPr>
                        <w:noProof/>
                      </w:rPr>
                    </w:pPr>
                    <w:r>
                      <w:rPr>
                        <w:noProof/>
                      </w:rPr>
                      <w:t xml:space="preserve">A. H. J.-P. P. a. A. R.-F. Jean Donea, “Arbitrary Lagrangian–Eulerian Methods,” in </w:t>
                    </w:r>
                    <w:r>
                      <w:rPr>
                        <w:i/>
                        <w:iCs/>
                        <w:noProof/>
                      </w:rPr>
                      <w:t>The Encyclopedia of Computational Mechanics</w:t>
                    </w:r>
                    <w:r>
                      <w:rPr>
                        <w:noProof/>
                      </w:rPr>
                      <w:t>, Wiley, 2004, pp. 413-436.</w:t>
                    </w:r>
                  </w:p>
                </w:tc>
              </w:tr>
              <w:tr w:rsidR="00B7147A" w14:paraId="064C2474" w14:textId="77777777">
                <w:trPr>
                  <w:divId w:val="467162274"/>
                  <w:tblCellSpacing w:w="15" w:type="dxa"/>
                </w:trPr>
                <w:tc>
                  <w:tcPr>
                    <w:tcW w:w="50" w:type="pct"/>
                    <w:hideMark/>
                  </w:tcPr>
                  <w:p w14:paraId="52AFF893" w14:textId="77777777" w:rsidR="00B7147A" w:rsidRDefault="00B7147A">
                    <w:pPr>
                      <w:pStyle w:val="Bibliography"/>
                      <w:rPr>
                        <w:noProof/>
                      </w:rPr>
                    </w:pPr>
                    <w:r>
                      <w:rPr>
                        <w:noProof/>
                      </w:rPr>
                      <w:t xml:space="preserve">[16] </w:t>
                    </w:r>
                  </w:p>
                </w:tc>
                <w:tc>
                  <w:tcPr>
                    <w:tcW w:w="0" w:type="auto"/>
                    <w:hideMark/>
                  </w:tcPr>
                  <w:p w14:paraId="43E0132B" w14:textId="77777777" w:rsidR="00B7147A" w:rsidRDefault="00B7147A">
                    <w:pPr>
                      <w:pStyle w:val="Bibliography"/>
                      <w:rPr>
                        <w:noProof/>
                      </w:rPr>
                    </w:pPr>
                    <w:r>
                      <w:rPr>
                        <w:noProof/>
                      </w:rPr>
                      <w:t xml:space="preserve">A. H. S. A. Khalid Naeem, “A Review of Shaped Charge Variables for its Optimum Performance,” </w:t>
                    </w:r>
                    <w:r>
                      <w:rPr>
                        <w:i/>
                        <w:iCs/>
                        <w:noProof/>
                      </w:rPr>
                      <w:t xml:space="preserve">Engineering, Technology &amp; Applied Science Research, </w:t>
                    </w:r>
                    <w:r>
                      <w:rPr>
                        <w:noProof/>
                      </w:rPr>
                      <w:t xml:space="preserve">vol. 9, no. 6, pp. 4917-4924, 2019. </w:t>
                    </w:r>
                  </w:p>
                </w:tc>
              </w:tr>
              <w:tr w:rsidR="00B7147A" w14:paraId="3399D1FD" w14:textId="77777777">
                <w:trPr>
                  <w:divId w:val="467162274"/>
                  <w:tblCellSpacing w:w="15" w:type="dxa"/>
                </w:trPr>
                <w:tc>
                  <w:tcPr>
                    <w:tcW w:w="50" w:type="pct"/>
                    <w:hideMark/>
                  </w:tcPr>
                  <w:p w14:paraId="321F22B9" w14:textId="77777777" w:rsidR="00B7147A" w:rsidRDefault="00B7147A">
                    <w:pPr>
                      <w:pStyle w:val="Bibliography"/>
                      <w:rPr>
                        <w:noProof/>
                      </w:rPr>
                    </w:pPr>
                    <w:r>
                      <w:rPr>
                        <w:noProof/>
                      </w:rPr>
                      <w:t xml:space="preserve">[17] </w:t>
                    </w:r>
                  </w:p>
                </w:tc>
                <w:tc>
                  <w:tcPr>
                    <w:tcW w:w="0" w:type="auto"/>
                    <w:hideMark/>
                  </w:tcPr>
                  <w:p w14:paraId="6F83EFF7" w14:textId="77777777" w:rsidR="00B7147A" w:rsidRDefault="00B7147A">
                    <w:pPr>
                      <w:pStyle w:val="Bibliography"/>
                      <w:rPr>
                        <w:noProof/>
                      </w:rPr>
                    </w:pPr>
                    <w:r>
                      <w:rPr>
                        <w:noProof/>
                      </w:rPr>
                      <w:t xml:space="preserve">D. M. K. Oğuzhan AYISIT, “DETERMINATION OF SHAPED CHARGE JET CHARACTERISTICS USING,” in </w:t>
                    </w:r>
                    <w:r>
                      <w:rPr>
                        <w:i/>
                        <w:iCs/>
                        <w:noProof/>
                      </w:rPr>
                      <w:t>10th ANKARA INTERNATIONAL AEROSPACE CONFERENCE</w:t>
                    </w:r>
                    <w:r>
                      <w:rPr>
                        <w:noProof/>
                      </w:rPr>
                      <w:t xml:space="preserve">, Ankara, 2019. </w:t>
                    </w:r>
                  </w:p>
                </w:tc>
              </w:tr>
            </w:tbl>
            <w:p w14:paraId="2F19A91C" w14:textId="01017105" w:rsidR="00B7147A" w:rsidRDefault="00691E53">
              <w:pPr>
                <w:divId w:val="467162274"/>
                <w:rPr>
                  <w:rFonts w:eastAsia="Times New Roman"/>
                  <w:noProof/>
                </w:rPr>
              </w:pPr>
              <w:r>
                <w:rPr>
                  <w:rFonts w:eastAsia="Times New Roman"/>
                  <w:noProof/>
                </w:rPr>
                <mc:AlternateContent>
                  <mc:Choice Requires="wpi">
                    <w:drawing>
                      <wp:anchor distT="0" distB="0" distL="114300" distR="114300" simplePos="0" relativeHeight="251659264" behindDoc="0" locked="0" layoutInCell="1" allowOverlap="1" wp14:anchorId="2F59732E" wp14:editId="19297D9C">
                        <wp:simplePos x="0" y="0"/>
                        <wp:positionH relativeFrom="column">
                          <wp:posOffset>-229980</wp:posOffset>
                        </wp:positionH>
                        <wp:positionV relativeFrom="paragraph">
                          <wp:posOffset>-8310826</wp:posOffset>
                        </wp:positionV>
                        <wp:extent cx="2995200" cy="874800"/>
                        <wp:effectExtent l="38100" t="38100" r="34290" b="40005"/>
                        <wp:wrapNone/>
                        <wp:docPr id="1" name="Ink 1"/>
                        <wp:cNvGraphicFramePr/>
                        <a:graphic xmlns:a="http://schemas.openxmlformats.org/drawingml/2006/main">
                          <a:graphicData uri="http://schemas.microsoft.com/office/word/2010/wordprocessingInk">
                            <w14:contentPart bwMode="auto" r:id="rId16">
                              <w14:nvContentPartPr>
                                <w14:cNvContentPartPr/>
                              </w14:nvContentPartPr>
                              <w14:xfrm>
                                <a:off x="0" y="0"/>
                                <a:ext cx="2995200" cy="874800"/>
                              </w14:xfrm>
                            </w14:contentPart>
                          </a:graphicData>
                        </a:graphic>
                      </wp:anchor>
                    </w:drawing>
                  </mc:Choice>
                  <mc:Fallback>
                    <w:pict>
                      <v:shapetype w14:anchorId="394B796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8.8pt;margin-top:-655.1pt;width:237.3pt;height:70.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">
                        <v:imagedata r:id="rId17" o:title=""/>
                      </v:shape>
                    </w:pict>
                  </mc:Fallback>
                </mc:AlternateContent>
              </w:r>
            </w:p>
            <w:p w14:paraId="39131579" w14:textId="7D9F2A51" w:rsidR="001D2565" w:rsidRDefault="006409F7" w:rsidP="001D2565">
              <w:r>
                <w:rPr>
                  <w:b/>
                  <w:bCs/>
                  <w:noProof/>
                </w:rPr>
                <w:fldChar w:fldCharType="end"/>
              </w:r>
            </w:p>
          </w:sdtContent>
        </w:sdt>
      </w:sdtContent>
    </w:sdt>
    <w:p w14:paraId="2C2BA856" w14:textId="77777777" w:rsidR="001D2565" w:rsidRDefault="001D2565" w:rsidP="001D2565"/>
    <w:p w14:paraId="0564F836" w14:textId="77777777" w:rsidR="001D2565" w:rsidRDefault="001D2565" w:rsidP="001D2565"/>
    <w:p w14:paraId="2BD980FF" w14:textId="58F6E713" w:rsidR="004F7723" w:rsidRDefault="004F7723" w:rsidP="0028307B"/>
    <w:p w14:paraId="3858CB6D" w14:textId="3715BDB2" w:rsidR="00776D19" w:rsidRPr="00D66524" w:rsidRDefault="00776D19" w:rsidP="00D66524"/>
    <w:sectPr w:rsidR="00776D19" w:rsidRPr="00D66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F9641" w14:textId="77777777" w:rsidR="007709B3" w:rsidRDefault="007709B3" w:rsidP="001E3333">
      <w:pPr>
        <w:spacing w:after="0" w:line="240" w:lineRule="auto"/>
      </w:pPr>
      <w:r>
        <w:separator/>
      </w:r>
    </w:p>
  </w:endnote>
  <w:endnote w:type="continuationSeparator" w:id="0">
    <w:p w14:paraId="11273767" w14:textId="77777777" w:rsidR="007709B3" w:rsidRDefault="007709B3" w:rsidP="001E3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43FB6" w14:textId="77777777" w:rsidR="007709B3" w:rsidRDefault="007709B3" w:rsidP="001E3333">
      <w:pPr>
        <w:spacing w:after="0" w:line="240" w:lineRule="auto"/>
      </w:pPr>
      <w:r>
        <w:separator/>
      </w:r>
    </w:p>
  </w:footnote>
  <w:footnote w:type="continuationSeparator" w:id="0">
    <w:p w14:paraId="3E377EBD" w14:textId="77777777" w:rsidR="007709B3" w:rsidRDefault="007709B3" w:rsidP="001E3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97431"/>
    <w:multiLevelType w:val="hybridMultilevel"/>
    <w:tmpl w:val="A60E165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4804398"/>
    <w:multiLevelType w:val="hybridMultilevel"/>
    <w:tmpl w:val="D298D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00C0D"/>
    <w:multiLevelType w:val="hybridMultilevel"/>
    <w:tmpl w:val="F358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D68F6"/>
    <w:multiLevelType w:val="hybridMultilevel"/>
    <w:tmpl w:val="EB66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A2FCA"/>
    <w:multiLevelType w:val="hybridMultilevel"/>
    <w:tmpl w:val="43801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19405C"/>
    <w:multiLevelType w:val="hybridMultilevel"/>
    <w:tmpl w:val="74880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4AF"/>
    <w:rsid w:val="000041FA"/>
    <w:rsid w:val="00012D72"/>
    <w:rsid w:val="00012FD0"/>
    <w:rsid w:val="0001542D"/>
    <w:rsid w:val="00017C3D"/>
    <w:rsid w:val="000251C5"/>
    <w:rsid w:val="00031322"/>
    <w:rsid w:val="00035590"/>
    <w:rsid w:val="000357DF"/>
    <w:rsid w:val="00042722"/>
    <w:rsid w:val="00053A1D"/>
    <w:rsid w:val="00054359"/>
    <w:rsid w:val="00055D59"/>
    <w:rsid w:val="00056AEF"/>
    <w:rsid w:val="000579D9"/>
    <w:rsid w:val="00057DA9"/>
    <w:rsid w:val="00060A3F"/>
    <w:rsid w:val="00064ED6"/>
    <w:rsid w:val="00070D27"/>
    <w:rsid w:val="00070E21"/>
    <w:rsid w:val="000735D6"/>
    <w:rsid w:val="0007482A"/>
    <w:rsid w:val="00074EFE"/>
    <w:rsid w:val="0007544F"/>
    <w:rsid w:val="00075AEF"/>
    <w:rsid w:val="00075C5E"/>
    <w:rsid w:val="00077038"/>
    <w:rsid w:val="0007757E"/>
    <w:rsid w:val="00081CBC"/>
    <w:rsid w:val="000836DC"/>
    <w:rsid w:val="000873E8"/>
    <w:rsid w:val="0009054B"/>
    <w:rsid w:val="00091954"/>
    <w:rsid w:val="00092FF8"/>
    <w:rsid w:val="0009590C"/>
    <w:rsid w:val="000A0113"/>
    <w:rsid w:val="000A4C31"/>
    <w:rsid w:val="000A556E"/>
    <w:rsid w:val="000A7015"/>
    <w:rsid w:val="000B159E"/>
    <w:rsid w:val="000B24AF"/>
    <w:rsid w:val="000C45FB"/>
    <w:rsid w:val="000D24CD"/>
    <w:rsid w:val="000D60B2"/>
    <w:rsid w:val="000E1FAE"/>
    <w:rsid w:val="000F3107"/>
    <w:rsid w:val="00100D00"/>
    <w:rsid w:val="0010113A"/>
    <w:rsid w:val="001042B2"/>
    <w:rsid w:val="00105D2E"/>
    <w:rsid w:val="001117AF"/>
    <w:rsid w:val="00123DFF"/>
    <w:rsid w:val="001240B1"/>
    <w:rsid w:val="00124652"/>
    <w:rsid w:val="001263A7"/>
    <w:rsid w:val="00127AA0"/>
    <w:rsid w:val="001330DD"/>
    <w:rsid w:val="00133AD2"/>
    <w:rsid w:val="00135B96"/>
    <w:rsid w:val="001432A1"/>
    <w:rsid w:val="00144E1E"/>
    <w:rsid w:val="00145707"/>
    <w:rsid w:val="00145819"/>
    <w:rsid w:val="0014712C"/>
    <w:rsid w:val="00150092"/>
    <w:rsid w:val="00151560"/>
    <w:rsid w:val="00153917"/>
    <w:rsid w:val="00160324"/>
    <w:rsid w:val="00162ED0"/>
    <w:rsid w:val="00164561"/>
    <w:rsid w:val="00172169"/>
    <w:rsid w:val="0017631A"/>
    <w:rsid w:val="00182936"/>
    <w:rsid w:val="00190C89"/>
    <w:rsid w:val="001932B2"/>
    <w:rsid w:val="00193FE2"/>
    <w:rsid w:val="00196534"/>
    <w:rsid w:val="00196A4F"/>
    <w:rsid w:val="001A1DB3"/>
    <w:rsid w:val="001B1ABA"/>
    <w:rsid w:val="001B1C4D"/>
    <w:rsid w:val="001B2360"/>
    <w:rsid w:val="001B2F70"/>
    <w:rsid w:val="001B4DAA"/>
    <w:rsid w:val="001B587F"/>
    <w:rsid w:val="001B61F0"/>
    <w:rsid w:val="001C0398"/>
    <w:rsid w:val="001C0B33"/>
    <w:rsid w:val="001C0D22"/>
    <w:rsid w:val="001C48AC"/>
    <w:rsid w:val="001C6FDA"/>
    <w:rsid w:val="001D07C9"/>
    <w:rsid w:val="001D139A"/>
    <w:rsid w:val="001D2565"/>
    <w:rsid w:val="001D2D0C"/>
    <w:rsid w:val="001D2E56"/>
    <w:rsid w:val="001D3655"/>
    <w:rsid w:val="001D58F4"/>
    <w:rsid w:val="001D7508"/>
    <w:rsid w:val="001E024B"/>
    <w:rsid w:val="001E3333"/>
    <w:rsid w:val="001E3C80"/>
    <w:rsid w:val="001E50F2"/>
    <w:rsid w:val="001E5545"/>
    <w:rsid w:val="001F20D1"/>
    <w:rsid w:val="001F473A"/>
    <w:rsid w:val="001F5701"/>
    <w:rsid w:val="001F5BB4"/>
    <w:rsid w:val="002024D9"/>
    <w:rsid w:val="0020411D"/>
    <w:rsid w:val="0020488D"/>
    <w:rsid w:val="00217D2F"/>
    <w:rsid w:val="002206BC"/>
    <w:rsid w:val="00250F55"/>
    <w:rsid w:val="002624F2"/>
    <w:rsid w:val="00264364"/>
    <w:rsid w:val="002679A9"/>
    <w:rsid w:val="00271A7E"/>
    <w:rsid w:val="00280645"/>
    <w:rsid w:val="00281365"/>
    <w:rsid w:val="0028307B"/>
    <w:rsid w:val="00284D09"/>
    <w:rsid w:val="00294319"/>
    <w:rsid w:val="0029555A"/>
    <w:rsid w:val="002A3F40"/>
    <w:rsid w:val="002B142B"/>
    <w:rsid w:val="002B19DE"/>
    <w:rsid w:val="002B2CDE"/>
    <w:rsid w:val="002B3D49"/>
    <w:rsid w:val="002B5E37"/>
    <w:rsid w:val="002C1111"/>
    <w:rsid w:val="002C2EB9"/>
    <w:rsid w:val="002C459D"/>
    <w:rsid w:val="002C5868"/>
    <w:rsid w:val="002C6EFB"/>
    <w:rsid w:val="002D0C9A"/>
    <w:rsid w:val="002D2D48"/>
    <w:rsid w:val="002D3127"/>
    <w:rsid w:val="002D3970"/>
    <w:rsid w:val="002D4D59"/>
    <w:rsid w:val="002D6FC5"/>
    <w:rsid w:val="002E0B6E"/>
    <w:rsid w:val="002E58E4"/>
    <w:rsid w:val="002F1FDF"/>
    <w:rsid w:val="002F36AD"/>
    <w:rsid w:val="002F7262"/>
    <w:rsid w:val="003016B4"/>
    <w:rsid w:val="00303F86"/>
    <w:rsid w:val="00305822"/>
    <w:rsid w:val="00305ABD"/>
    <w:rsid w:val="00312EF4"/>
    <w:rsid w:val="003151E9"/>
    <w:rsid w:val="0032050D"/>
    <w:rsid w:val="00322184"/>
    <w:rsid w:val="003270EF"/>
    <w:rsid w:val="00330625"/>
    <w:rsid w:val="0033085C"/>
    <w:rsid w:val="00331729"/>
    <w:rsid w:val="00333EC5"/>
    <w:rsid w:val="003349F7"/>
    <w:rsid w:val="0033758F"/>
    <w:rsid w:val="003376F6"/>
    <w:rsid w:val="00342C50"/>
    <w:rsid w:val="00343014"/>
    <w:rsid w:val="00343A55"/>
    <w:rsid w:val="003443A0"/>
    <w:rsid w:val="00345044"/>
    <w:rsid w:val="003479F6"/>
    <w:rsid w:val="00355AA3"/>
    <w:rsid w:val="0036232D"/>
    <w:rsid w:val="0036351B"/>
    <w:rsid w:val="0037624B"/>
    <w:rsid w:val="00385E7E"/>
    <w:rsid w:val="00387766"/>
    <w:rsid w:val="00391015"/>
    <w:rsid w:val="003A0F36"/>
    <w:rsid w:val="003A67BC"/>
    <w:rsid w:val="003B0B12"/>
    <w:rsid w:val="003B1706"/>
    <w:rsid w:val="003B6BB7"/>
    <w:rsid w:val="003C0355"/>
    <w:rsid w:val="003C0B51"/>
    <w:rsid w:val="003C6E97"/>
    <w:rsid w:val="003D0E8F"/>
    <w:rsid w:val="003D7F36"/>
    <w:rsid w:val="003E0EBD"/>
    <w:rsid w:val="003E1815"/>
    <w:rsid w:val="003E67B3"/>
    <w:rsid w:val="003F0F27"/>
    <w:rsid w:val="003F0F3B"/>
    <w:rsid w:val="003F7047"/>
    <w:rsid w:val="0040573F"/>
    <w:rsid w:val="00406E9C"/>
    <w:rsid w:val="00410FFA"/>
    <w:rsid w:val="004111EB"/>
    <w:rsid w:val="004203B8"/>
    <w:rsid w:val="00421253"/>
    <w:rsid w:val="00425F8D"/>
    <w:rsid w:val="00430D00"/>
    <w:rsid w:val="00436859"/>
    <w:rsid w:val="00436CB6"/>
    <w:rsid w:val="00442995"/>
    <w:rsid w:val="00443013"/>
    <w:rsid w:val="004430B9"/>
    <w:rsid w:val="004523F4"/>
    <w:rsid w:val="004529B7"/>
    <w:rsid w:val="004529BF"/>
    <w:rsid w:val="00452DE3"/>
    <w:rsid w:val="004567AD"/>
    <w:rsid w:val="0047085B"/>
    <w:rsid w:val="00472C40"/>
    <w:rsid w:val="00483071"/>
    <w:rsid w:val="0048665A"/>
    <w:rsid w:val="00490A0E"/>
    <w:rsid w:val="0049286C"/>
    <w:rsid w:val="0049517B"/>
    <w:rsid w:val="004966B7"/>
    <w:rsid w:val="00497BA3"/>
    <w:rsid w:val="004A1D34"/>
    <w:rsid w:val="004A4090"/>
    <w:rsid w:val="004A5D77"/>
    <w:rsid w:val="004A7912"/>
    <w:rsid w:val="004C11AE"/>
    <w:rsid w:val="004C11B0"/>
    <w:rsid w:val="004C4204"/>
    <w:rsid w:val="004C58FE"/>
    <w:rsid w:val="004C7D77"/>
    <w:rsid w:val="004D46A0"/>
    <w:rsid w:val="004E75CA"/>
    <w:rsid w:val="004F57EF"/>
    <w:rsid w:val="004F5DD3"/>
    <w:rsid w:val="004F7723"/>
    <w:rsid w:val="00500F02"/>
    <w:rsid w:val="00504CB3"/>
    <w:rsid w:val="00507D65"/>
    <w:rsid w:val="00512ECA"/>
    <w:rsid w:val="00514949"/>
    <w:rsid w:val="00520D3E"/>
    <w:rsid w:val="00521356"/>
    <w:rsid w:val="00523892"/>
    <w:rsid w:val="0053545B"/>
    <w:rsid w:val="005360B4"/>
    <w:rsid w:val="00540F6A"/>
    <w:rsid w:val="00541FC8"/>
    <w:rsid w:val="005435E7"/>
    <w:rsid w:val="00545737"/>
    <w:rsid w:val="005462DD"/>
    <w:rsid w:val="0055204C"/>
    <w:rsid w:val="005541E8"/>
    <w:rsid w:val="00554AAE"/>
    <w:rsid w:val="005617FB"/>
    <w:rsid w:val="00561D63"/>
    <w:rsid w:val="005650B6"/>
    <w:rsid w:val="00566C77"/>
    <w:rsid w:val="005701F3"/>
    <w:rsid w:val="00575345"/>
    <w:rsid w:val="0058163D"/>
    <w:rsid w:val="00586740"/>
    <w:rsid w:val="00587271"/>
    <w:rsid w:val="00592FD9"/>
    <w:rsid w:val="00597DC3"/>
    <w:rsid w:val="005A3C62"/>
    <w:rsid w:val="005A68F5"/>
    <w:rsid w:val="005B21C2"/>
    <w:rsid w:val="005B5A1C"/>
    <w:rsid w:val="005B7805"/>
    <w:rsid w:val="005B78FD"/>
    <w:rsid w:val="005C25E4"/>
    <w:rsid w:val="005D19B8"/>
    <w:rsid w:val="005D4425"/>
    <w:rsid w:val="005D4C8E"/>
    <w:rsid w:val="005D5B9B"/>
    <w:rsid w:val="005D5DCD"/>
    <w:rsid w:val="005D796B"/>
    <w:rsid w:val="005E1157"/>
    <w:rsid w:val="005E5B7F"/>
    <w:rsid w:val="005F4B83"/>
    <w:rsid w:val="005F6282"/>
    <w:rsid w:val="006009A5"/>
    <w:rsid w:val="00603385"/>
    <w:rsid w:val="0060602A"/>
    <w:rsid w:val="006069A6"/>
    <w:rsid w:val="0061089D"/>
    <w:rsid w:val="0061468D"/>
    <w:rsid w:val="006220BF"/>
    <w:rsid w:val="00622179"/>
    <w:rsid w:val="00624ACD"/>
    <w:rsid w:val="00626757"/>
    <w:rsid w:val="00633A30"/>
    <w:rsid w:val="00634A7B"/>
    <w:rsid w:val="00636BCD"/>
    <w:rsid w:val="006409F7"/>
    <w:rsid w:val="00642ED4"/>
    <w:rsid w:val="00647C43"/>
    <w:rsid w:val="006508B6"/>
    <w:rsid w:val="00651EB2"/>
    <w:rsid w:val="00652212"/>
    <w:rsid w:val="00652ABE"/>
    <w:rsid w:val="0065322D"/>
    <w:rsid w:val="00655A42"/>
    <w:rsid w:val="0065775C"/>
    <w:rsid w:val="006608D0"/>
    <w:rsid w:val="006715DA"/>
    <w:rsid w:val="006719F7"/>
    <w:rsid w:val="00685B60"/>
    <w:rsid w:val="00691121"/>
    <w:rsid w:val="0069120D"/>
    <w:rsid w:val="00691E53"/>
    <w:rsid w:val="00692D18"/>
    <w:rsid w:val="00693EBF"/>
    <w:rsid w:val="0069528F"/>
    <w:rsid w:val="006A1D83"/>
    <w:rsid w:val="006A214C"/>
    <w:rsid w:val="006A4B37"/>
    <w:rsid w:val="006A5E45"/>
    <w:rsid w:val="006A700F"/>
    <w:rsid w:val="006A70E8"/>
    <w:rsid w:val="006B2A71"/>
    <w:rsid w:val="006B5185"/>
    <w:rsid w:val="006B5D93"/>
    <w:rsid w:val="006C5989"/>
    <w:rsid w:val="006D22A3"/>
    <w:rsid w:val="006D3D6D"/>
    <w:rsid w:val="006E1A8B"/>
    <w:rsid w:val="006E3A18"/>
    <w:rsid w:val="006E3D8E"/>
    <w:rsid w:val="006E6AF2"/>
    <w:rsid w:val="006F4CB3"/>
    <w:rsid w:val="00705AA9"/>
    <w:rsid w:val="007129B4"/>
    <w:rsid w:val="007142D9"/>
    <w:rsid w:val="007155BA"/>
    <w:rsid w:val="00716F59"/>
    <w:rsid w:val="00720B8E"/>
    <w:rsid w:val="0072221F"/>
    <w:rsid w:val="00724708"/>
    <w:rsid w:val="00730135"/>
    <w:rsid w:val="0073180B"/>
    <w:rsid w:val="00734A54"/>
    <w:rsid w:val="007363B7"/>
    <w:rsid w:val="00742490"/>
    <w:rsid w:val="00744C20"/>
    <w:rsid w:val="00744D30"/>
    <w:rsid w:val="00750F17"/>
    <w:rsid w:val="00756816"/>
    <w:rsid w:val="00761598"/>
    <w:rsid w:val="007628DC"/>
    <w:rsid w:val="00762ACA"/>
    <w:rsid w:val="007707D1"/>
    <w:rsid w:val="007709B3"/>
    <w:rsid w:val="00771DE4"/>
    <w:rsid w:val="00773764"/>
    <w:rsid w:val="00775445"/>
    <w:rsid w:val="0077686F"/>
    <w:rsid w:val="00776D19"/>
    <w:rsid w:val="00777FD1"/>
    <w:rsid w:val="007844B9"/>
    <w:rsid w:val="00784C35"/>
    <w:rsid w:val="00787BA3"/>
    <w:rsid w:val="00792413"/>
    <w:rsid w:val="007A46FB"/>
    <w:rsid w:val="007A6FB9"/>
    <w:rsid w:val="007A740B"/>
    <w:rsid w:val="007A752F"/>
    <w:rsid w:val="007B1A10"/>
    <w:rsid w:val="007B1A71"/>
    <w:rsid w:val="007B7F31"/>
    <w:rsid w:val="007C0A54"/>
    <w:rsid w:val="007C507F"/>
    <w:rsid w:val="007C5D7B"/>
    <w:rsid w:val="007D13E6"/>
    <w:rsid w:val="007D204C"/>
    <w:rsid w:val="007E2323"/>
    <w:rsid w:val="007E2EA6"/>
    <w:rsid w:val="007E4853"/>
    <w:rsid w:val="007E6F93"/>
    <w:rsid w:val="007F49DB"/>
    <w:rsid w:val="007F4C0F"/>
    <w:rsid w:val="007F7C0B"/>
    <w:rsid w:val="007F7CFD"/>
    <w:rsid w:val="00801805"/>
    <w:rsid w:val="00803F0A"/>
    <w:rsid w:val="00805592"/>
    <w:rsid w:val="00814E34"/>
    <w:rsid w:val="00816B04"/>
    <w:rsid w:val="008224F2"/>
    <w:rsid w:val="008269E6"/>
    <w:rsid w:val="00835AEA"/>
    <w:rsid w:val="0083626C"/>
    <w:rsid w:val="008400A6"/>
    <w:rsid w:val="00844765"/>
    <w:rsid w:val="00847368"/>
    <w:rsid w:val="0085330D"/>
    <w:rsid w:val="00860AA9"/>
    <w:rsid w:val="00862C15"/>
    <w:rsid w:val="00864D70"/>
    <w:rsid w:val="00864E37"/>
    <w:rsid w:val="00865725"/>
    <w:rsid w:val="00870775"/>
    <w:rsid w:val="00874B05"/>
    <w:rsid w:val="00874E4A"/>
    <w:rsid w:val="00876D6D"/>
    <w:rsid w:val="0088216D"/>
    <w:rsid w:val="0089010A"/>
    <w:rsid w:val="00890A07"/>
    <w:rsid w:val="0089132F"/>
    <w:rsid w:val="00891D65"/>
    <w:rsid w:val="008964F2"/>
    <w:rsid w:val="0089703A"/>
    <w:rsid w:val="008A3D83"/>
    <w:rsid w:val="008A3FDB"/>
    <w:rsid w:val="008B3C5B"/>
    <w:rsid w:val="008B6E11"/>
    <w:rsid w:val="008C58A1"/>
    <w:rsid w:val="008D4675"/>
    <w:rsid w:val="008D6DC0"/>
    <w:rsid w:val="008E13E5"/>
    <w:rsid w:val="008E7415"/>
    <w:rsid w:val="008F21FB"/>
    <w:rsid w:val="008F7DED"/>
    <w:rsid w:val="00900533"/>
    <w:rsid w:val="00901473"/>
    <w:rsid w:val="00904F4C"/>
    <w:rsid w:val="009072A2"/>
    <w:rsid w:val="0090758B"/>
    <w:rsid w:val="009123CF"/>
    <w:rsid w:val="00925D6A"/>
    <w:rsid w:val="00932EE3"/>
    <w:rsid w:val="009340EE"/>
    <w:rsid w:val="0093528D"/>
    <w:rsid w:val="009517CE"/>
    <w:rsid w:val="00954A2B"/>
    <w:rsid w:val="00955A5C"/>
    <w:rsid w:val="00961190"/>
    <w:rsid w:val="009700B4"/>
    <w:rsid w:val="009704D4"/>
    <w:rsid w:val="009708D8"/>
    <w:rsid w:val="00974674"/>
    <w:rsid w:val="009752DF"/>
    <w:rsid w:val="009855BA"/>
    <w:rsid w:val="009862BB"/>
    <w:rsid w:val="00990617"/>
    <w:rsid w:val="009906E7"/>
    <w:rsid w:val="00992FA1"/>
    <w:rsid w:val="00993E01"/>
    <w:rsid w:val="009A068C"/>
    <w:rsid w:val="009A0E7F"/>
    <w:rsid w:val="009A199E"/>
    <w:rsid w:val="009A53A4"/>
    <w:rsid w:val="009A5F7E"/>
    <w:rsid w:val="009B20E0"/>
    <w:rsid w:val="009B4A90"/>
    <w:rsid w:val="009B5F40"/>
    <w:rsid w:val="009B714A"/>
    <w:rsid w:val="009C316C"/>
    <w:rsid w:val="009D1FD9"/>
    <w:rsid w:val="009D5FD6"/>
    <w:rsid w:val="009E239A"/>
    <w:rsid w:val="009E3070"/>
    <w:rsid w:val="009E4C8A"/>
    <w:rsid w:val="009E5F0C"/>
    <w:rsid w:val="009E756F"/>
    <w:rsid w:val="009F5E83"/>
    <w:rsid w:val="009F7DE0"/>
    <w:rsid w:val="00A11D71"/>
    <w:rsid w:val="00A14EAF"/>
    <w:rsid w:val="00A22EE9"/>
    <w:rsid w:val="00A246ED"/>
    <w:rsid w:val="00A301D2"/>
    <w:rsid w:val="00A30C6F"/>
    <w:rsid w:val="00A31B46"/>
    <w:rsid w:val="00A32E4F"/>
    <w:rsid w:val="00A3552B"/>
    <w:rsid w:val="00A402CC"/>
    <w:rsid w:val="00A41775"/>
    <w:rsid w:val="00A54EC1"/>
    <w:rsid w:val="00A56422"/>
    <w:rsid w:val="00A65B89"/>
    <w:rsid w:val="00A70E11"/>
    <w:rsid w:val="00A733D7"/>
    <w:rsid w:val="00A77FC7"/>
    <w:rsid w:val="00A81A84"/>
    <w:rsid w:val="00A82276"/>
    <w:rsid w:val="00A8441A"/>
    <w:rsid w:val="00A85432"/>
    <w:rsid w:val="00A90BD0"/>
    <w:rsid w:val="00A91BAE"/>
    <w:rsid w:val="00A94DA9"/>
    <w:rsid w:val="00AA0B1F"/>
    <w:rsid w:val="00AA2C91"/>
    <w:rsid w:val="00AA7478"/>
    <w:rsid w:val="00AB1726"/>
    <w:rsid w:val="00AB1F96"/>
    <w:rsid w:val="00AC16FE"/>
    <w:rsid w:val="00AC4F87"/>
    <w:rsid w:val="00AC5C7E"/>
    <w:rsid w:val="00AC6589"/>
    <w:rsid w:val="00AC7A1A"/>
    <w:rsid w:val="00AD0AAB"/>
    <w:rsid w:val="00AD0E87"/>
    <w:rsid w:val="00AD11AF"/>
    <w:rsid w:val="00AD219B"/>
    <w:rsid w:val="00AD21EF"/>
    <w:rsid w:val="00AD3667"/>
    <w:rsid w:val="00AD36AE"/>
    <w:rsid w:val="00AE2D17"/>
    <w:rsid w:val="00AE7186"/>
    <w:rsid w:val="00AF5618"/>
    <w:rsid w:val="00B03709"/>
    <w:rsid w:val="00B16963"/>
    <w:rsid w:val="00B172FF"/>
    <w:rsid w:val="00B219D3"/>
    <w:rsid w:val="00B2392A"/>
    <w:rsid w:val="00B23A14"/>
    <w:rsid w:val="00B252B0"/>
    <w:rsid w:val="00B27A83"/>
    <w:rsid w:val="00B35390"/>
    <w:rsid w:val="00B3543F"/>
    <w:rsid w:val="00B36257"/>
    <w:rsid w:val="00B40B24"/>
    <w:rsid w:val="00B46256"/>
    <w:rsid w:val="00B47BAF"/>
    <w:rsid w:val="00B53706"/>
    <w:rsid w:val="00B54D33"/>
    <w:rsid w:val="00B666F5"/>
    <w:rsid w:val="00B7147A"/>
    <w:rsid w:val="00B8057A"/>
    <w:rsid w:val="00B8734E"/>
    <w:rsid w:val="00B919F6"/>
    <w:rsid w:val="00B92EB8"/>
    <w:rsid w:val="00B95163"/>
    <w:rsid w:val="00B96682"/>
    <w:rsid w:val="00BA5067"/>
    <w:rsid w:val="00BA56E1"/>
    <w:rsid w:val="00BA6159"/>
    <w:rsid w:val="00BA7DF5"/>
    <w:rsid w:val="00BB5F69"/>
    <w:rsid w:val="00BD279A"/>
    <w:rsid w:val="00BD500D"/>
    <w:rsid w:val="00BE0E15"/>
    <w:rsid w:val="00BE2769"/>
    <w:rsid w:val="00BE33F0"/>
    <w:rsid w:val="00BE5B88"/>
    <w:rsid w:val="00BF0A34"/>
    <w:rsid w:val="00BF2E20"/>
    <w:rsid w:val="00C059E4"/>
    <w:rsid w:val="00C14525"/>
    <w:rsid w:val="00C15481"/>
    <w:rsid w:val="00C157F0"/>
    <w:rsid w:val="00C17C52"/>
    <w:rsid w:val="00C2228E"/>
    <w:rsid w:val="00C262E5"/>
    <w:rsid w:val="00C26A9E"/>
    <w:rsid w:val="00C357BA"/>
    <w:rsid w:val="00C35B34"/>
    <w:rsid w:val="00C42E41"/>
    <w:rsid w:val="00C43765"/>
    <w:rsid w:val="00C44413"/>
    <w:rsid w:val="00C44E25"/>
    <w:rsid w:val="00C4606D"/>
    <w:rsid w:val="00C4629E"/>
    <w:rsid w:val="00C512BF"/>
    <w:rsid w:val="00C54C4F"/>
    <w:rsid w:val="00C62300"/>
    <w:rsid w:val="00C62B19"/>
    <w:rsid w:val="00C65B40"/>
    <w:rsid w:val="00C65DD8"/>
    <w:rsid w:val="00C73398"/>
    <w:rsid w:val="00C853D0"/>
    <w:rsid w:val="00C87190"/>
    <w:rsid w:val="00C879A9"/>
    <w:rsid w:val="00CB101E"/>
    <w:rsid w:val="00CC4346"/>
    <w:rsid w:val="00CC5F0F"/>
    <w:rsid w:val="00CC7D5C"/>
    <w:rsid w:val="00CD45E4"/>
    <w:rsid w:val="00CD5B69"/>
    <w:rsid w:val="00CE1AC1"/>
    <w:rsid w:val="00CE2530"/>
    <w:rsid w:val="00CE4648"/>
    <w:rsid w:val="00CE4FB1"/>
    <w:rsid w:val="00CE7805"/>
    <w:rsid w:val="00CF2354"/>
    <w:rsid w:val="00CF5228"/>
    <w:rsid w:val="00CF7FBC"/>
    <w:rsid w:val="00D02129"/>
    <w:rsid w:val="00D04132"/>
    <w:rsid w:val="00D04A77"/>
    <w:rsid w:val="00D13F23"/>
    <w:rsid w:val="00D14C26"/>
    <w:rsid w:val="00D15B91"/>
    <w:rsid w:val="00D261F1"/>
    <w:rsid w:val="00D277F8"/>
    <w:rsid w:val="00D31E46"/>
    <w:rsid w:val="00D355F1"/>
    <w:rsid w:val="00D42215"/>
    <w:rsid w:val="00D47DAA"/>
    <w:rsid w:val="00D51742"/>
    <w:rsid w:val="00D611DD"/>
    <w:rsid w:val="00D615C0"/>
    <w:rsid w:val="00D61B79"/>
    <w:rsid w:val="00D63867"/>
    <w:rsid w:val="00D649FB"/>
    <w:rsid w:val="00D64C64"/>
    <w:rsid w:val="00D65D0B"/>
    <w:rsid w:val="00D66524"/>
    <w:rsid w:val="00D721CE"/>
    <w:rsid w:val="00D74A56"/>
    <w:rsid w:val="00D74D39"/>
    <w:rsid w:val="00D75F52"/>
    <w:rsid w:val="00D8295E"/>
    <w:rsid w:val="00D85363"/>
    <w:rsid w:val="00D87F5D"/>
    <w:rsid w:val="00D90A75"/>
    <w:rsid w:val="00D91CBB"/>
    <w:rsid w:val="00D959AC"/>
    <w:rsid w:val="00D963ED"/>
    <w:rsid w:val="00D96840"/>
    <w:rsid w:val="00DA0A1D"/>
    <w:rsid w:val="00DA126C"/>
    <w:rsid w:val="00DA5435"/>
    <w:rsid w:val="00DA68A4"/>
    <w:rsid w:val="00DB10C0"/>
    <w:rsid w:val="00DB1749"/>
    <w:rsid w:val="00DB38C3"/>
    <w:rsid w:val="00DB3FD9"/>
    <w:rsid w:val="00DB637C"/>
    <w:rsid w:val="00DB7F33"/>
    <w:rsid w:val="00DC475D"/>
    <w:rsid w:val="00DD2382"/>
    <w:rsid w:val="00DD2ACD"/>
    <w:rsid w:val="00DD5087"/>
    <w:rsid w:val="00DD5F3C"/>
    <w:rsid w:val="00DD6CFA"/>
    <w:rsid w:val="00DD6F71"/>
    <w:rsid w:val="00DF2576"/>
    <w:rsid w:val="00DF3999"/>
    <w:rsid w:val="00DF7AD9"/>
    <w:rsid w:val="00E04C19"/>
    <w:rsid w:val="00E070A4"/>
    <w:rsid w:val="00E112AC"/>
    <w:rsid w:val="00E13755"/>
    <w:rsid w:val="00E17812"/>
    <w:rsid w:val="00E23626"/>
    <w:rsid w:val="00E23BE4"/>
    <w:rsid w:val="00E24496"/>
    <w:rsid w:val="00E26470"/>
    <w:rsid w:val="00E340A4"/>
    <w:rsid w:val="00E479EA"/>
    <w:rsid w:val="00E554AE"/>
    <w:rsid w:val="00E555F2"/>
    <w:rsid w:val="00E623D1"/>
    <w:rsid w:val="00E677F6"/>
    <w:rsid w:val="00E70EDD"/>
    <w:rsid w:val="00E72A6E"/>
    <w:rsid w:val="00E733AC"/>
    <w:rsid w:val="00E74EC3"/>
    <w:rsid w:val="00E75CFB"/>
    <w:rsid w:val="00E764EF"/>
    <w:rsid w:val="00E86E85"/>
    <w:rsid w:val="00E91B73"/>
    <w:rsid w:val="00E93DDF"/>
    <w:rsid w:val="00EA356B"/>
    <w:rsid w:val="00EA3A0E"/>
    <w:rsid w:val="00EB10CA"/>
    <w:rsid w:val="00EB24E5"/>
    <w:rsid w:val="00EB3657"/>
    <w:rsid w:val="00EB7207"/>
    <w:rsid w:val="00EC04F6"/>
    <w:rsid w:val="00EC074A"/>
    <w:rsid w:val="00EC2EC5"/>
    <w:rsid w:val="00EC6909"/>
    <w:rsid w:val="00ED2B52"/>
    <w:rsid w:val="00EE3877"/>
    <w:rsid w:val="00EE4A9C"/>
    <w:rsid w:val="00EE4AD7"/>
    <w:rsid w:val="00EE7811"/>
    <w:rsid w:val="00EF23EF"/>
    <w:rsid w:val="00EF2E9E"/>
    <w:rsid w:val="00EF7411"/>
    <w:rsid w:val="00EFF8F8"/>
    <w:rsid w:val="00F00245"/>
    <w:rsid w:val="00F0148F"/>
    <w:rsid w:val="00F029E6"/>
    <w:rsid w:val="00F03F03"/>
    <w:rsid w:val="00F1219A"/>
    <w:rsid w:val="00F13C8A"/>
    <w:rsid w:val="00F20D46"/>
    <w:rsid w:val="00F22717"/>
    <w:rsid w:val="00F24130"/>
    <w:rsid w:val="00F24923"/>
    <w:rsid w:val="00F36279"/>
    <w:rsid w:val="00F3798A"/>
    <w:rsid w:val="00F40CCA"/>
    <w:rsid w:val="00F44F2F"/>
    <w:rsid w:val="00F47CE0"/>
    <w:rsid w:val="00F5228E"/>
    <w:rsid w:val="00F52749"/>
    <w:rsid w:val="00F538A4"/>
    <w:rsid w:val="00F663D9"/>
    <w:rsid w:val="00F66CC3"/>
    <w:rsid w:val="00F723B7"/>
    <w:rsid w:val="00F83A82"/>
    <w:rsid w:val="00F87EA7"/>
    <w:rsid w:val="00F906DE"/>
    <w:rsid w:val="00F956A6"/>
    <w:rsid w:val="00FA0702"/>
    <w:rsid w:val="00FA3CC2"/>
    <w:rsid w:val="00FA67E8"/>
    <w:rsid w:val="00FA7A16"/>
    <w:rsid w:val="00FB5112"/>
    <w:rsid w:val="00FB5557"/>
    <w:rsid w:val="00FB7196"/>
    <w:rsid w:val="00FC53C7"/>
    <w:rsid w:val="00FC60D2"/>
    <w:rsid w:val="00FD6F1B"/>
    <w:rsid w:val="00FD7E42"/>
    <w:rsid w:val="00FE0B26"/>
    <w:rsid w:val="00FE1DF6"/>
    <w:rsid w:val="00FE567E"/>
    <w:rsid w:val="00FF3767"/>
    <w:rsid w:val="00FF5FDD"/>
    <w:rsid w:val="0164E2C1"/>
    <w:rsid w:val="01A6AFBE"/>
    <w:rsid w:val="03032215"/>
    <w:rsid w:val="03CADC2F"/>
    <w:rsid w:val="045CE55B"/>
    <w:rsid w:val="04D30127"/>
    <w:rsid w:val="063AC2CA"/>
    <w:rsid w:val="066974B3"/>
    <w:rsid w:val="07891400"/>
    <w:rsid w:val="07C82D00"/>
    <w:rsid w:val="08FB1CEB"/>
    <w:rsid w:val="09437871"/>
    <w:rsid w:val="09A11575"/>
    <w:rsid w:val="0A678752"/>
    <w:rsid w:val="0B4C4515"/>
    <w:rsid w:val="0C1D270C"/>
    <w:rsid w:val="0C76DFBB"/>
    <w:rsid w:val="0C8E8BCB"/>
    <w:rsid w:val="0DBAC286"/>
    <w:rsid w:val="0E3EC6E5"/>
    <w:rsid w:val="0EE996A4"/>
    <w:rsid w:val="0F578ECB"/>
    <w:rsid w:val="101FB638"/>
    <w:rsid w:val="10DDC8A3"/>
    <w:rsid w:val="125D833C"/>
    <w:rsid w:val="1393FBBC"/>
    <w:rsid w:val="1394CABF"/>
    <w:rsid w:val="13AB84EF"/>
    <w:rsid w:val="13BC250E"/>
    <w:rsid w:val="13BD07C7"/>
    <w:rsid w:val="152725AA"/>
    <w:rsid w:val="16884443"/>
    <w:rsid w:val="17208E41"/>
    <w:rsid w:val="1761A4CC"/>
    <w:rsid w:val="1763452B"/>
    <w:rsid w:val="1814E7B1"/>
    <w:rsid w:val="190F2BD1"/>
    <w:rsid w:val="19843BDD"/>
    <w:rsid w:val="1A23B1FA"/>
    <w:rsid w:val="1BD00732"/>
    <w:rsid w:val="1DD8D3D6"/>
    <w:rsid w:val="1E87E6E7"/>
    <w:rsid w:val="1EC4A943"/>
    <w:rsid w:val="1F74A437"/>
    <w:rsid w:val="1F7F36A3"/>
    <w:rsid w:val="201D9CB1"/>
    <w:rsid w:val="21011559"/>
    <w:rsid w:val="21B96D12"/>
    <w:rsid w:val="21C78736"/>
    <w:rsid w:val="23BC218C"/>
    <w:rsid w:val="24FF27F8"/>
    <w:rsid w:val="2689DE45"/>
    <w:rsid w:val="2A48E29C"/>
    <w:rsid w:val="2CB0DDD6"/>
    <w:rsid w:val="2CE4BDC4"/>
    <w:rsid w:val="2CF91FC9"/>
    <w:rsid w:val="2E50EE4B"/>
    <w:rsid w:val="2E808E25"/>
    <w:rsid w:val="2EE3673B"/>
    <w:rsid w:val="2FA595BA"/>
    <w:rsid w:val="2FB290F2"/>
    <w:rsid w:val="30202E3F"/>
    <w:rsid w:val="3214EC72"/>
    <w:rsid w:val="321898E0"/>
    <w:rsid w:val="32AA2B72"/>
    <w:rsid w:val="32EC79A8"/>
    <w:rsid w:val="33841E0A"/>
    <w:rsid w:val="3466D352"/>
    <w:rsid w:val="354AD8DA"/>
    <w:rsid w:val="35936636"/>
    <w:rsid w:val="35C61004"/>
    <w:rsid w:val="35E1CC34"/>
    <w:rsid w:val="35E78074"/>
    <w:rsid w:val="36DE842A"/>
    <w:rsid w:val="37A04514"/>
    <w:rsid w:val="37C6B740"/>
    <w:rsid w:val="38037839"/>
    <w:rsid w:val="3846DEF9"/>
    <w:rsid w:val="3AB23D67"/>
    <w:rsid w:val="3B00B478"/>
    <w:rsid w:val="3B3A158F"/>
    <w:rsid w:val="3B6355A0"/>
    <w:rsid w:val="3B91C107"/>
    <w:rsid w:val="3BC63F89"/>
    <w:rsid w:val="3BF73FC0"/>
    <w:rsid w:val="3D1AB15B"/>
    <w:rsid w:val="3D1BCCF5"/>
    <w:rsid w:val="3D544B95"/>
    <w:rsid w:val="41D301E3"/>
    <w:rsid w:val="42E1D900"/>
    <w:rsid w:val="4474D344"/>
    <w:rsid w:val="485CED4D"/>
    <w:rsid w:val="4974EC56"/>
    <w:rsid w:val="49F53C1D"/>
    <w:rsid w:val="4A3945D2"/>
    <w:rsid w:val="4A8E0EBC"/>
    <w:rsid w:val="4CBE0A6D"/>
    <w:rsid w:val="4D1DEA11"/>
    <w:rsid w:val="4D4EC0C7"/>
    <w:rsid w:val="4E130313"/>
    <w:rsid w:val="4FDE2A8F"/>
    <w:rsid w:val="50BF7B5F"/>
    <w:rsid w:val="51306A48"/>
    <w:rsid w:val="520FC44D"/>
    <w:rsid w:val="5322F2C2"/>
    <w:rsid w:val="53C1D934"/>
    <w:rsid w:val="548E54B4"/>
    <w:rsid w:val="55F7C5C3"/>
    <w:rsid w:val="560D368C"/>
    <w:rsid w:val="5736BB49"/>
    <w:rsid w:val="5750554D"/>
    <w:rsid w:val="5810988B"/>
    <w:rsid w:val="58F46C60"/>
    <w:rsid w:val="5A32A13F"/>
    <w:rsid w:val="5C28AC85"/>
    <w:rsid w:val="5E2F7D9A"/>
    <w:rsid w:val="5F525364"/>
    <w:rsid w:val="5FE301B5"/>
    <w:rsid w:val="60CF3139"/>
    <w:rsid w:val="61D8BB14"/>
    <w:rsid w:val="626106BD"/>
    <w:rsid w:val="627E8209"/>
    <w:rsid w:val="62A3CAD6"/>
    <w:rsid w:val="62AD0331"/>
    <w:rsid w:val="647DE9F5"/>
    <w:rsid w:val="64B29794"/>
    <w:rsid w:val="64E16BBF"/>
    <w:rsid w:val="6525AF62"/>
    <w:rsid w:val="65B6666E"/>
    <w:rsid w:val="663D9C5D"/>
    <w:rsid w:val="6641E99D"/>
    <w:rsid w:val="66C17FC3"/>
    <w:rsid w:val="674B782D"/>
    <w:rsid w:val="67EC93E7"/>
    <w:rsid w:val="68A696A4"/>
    <w:rsid w:val="6A3B6080"/>
    <w:rsid w:val="6A89D791"/>
    <w:rsid w:val="6B7784A0"/>
    <w:rsid w:val="6C94CBB6"/>
    <w:rsid w:val="6D0E42CC"/>
    <w:rsid w:val="6D1B2879"/>
    <w:rsid w:val="72467265"/>
    <w:rsid w:val="72AE8836"/>
    <w:rsid w:val="72CF4DF9"/>
    <w:rsid w:val="732321DF"/>
    <w:rsid w:val="7439DA65"/>
    <w:rsid w:val="746C1F51"/>
    <w:rsid w:val="751D9D71"/>
    <w:rsid w:val="752E6D26"/>
    <w:rsid w:val="76BAC3F3"/>
    <w:rsid w:val="7757C521"/>
    <w:rsid w:val="778996BF"/>
    <w:rsid w:val="7829F909"/>
    <w:rsid w:val="78964CC2"/>
    <w:rsid w:val="790FC713"/>
    <w:rsid w:val="79256720"/>
    <w:rsid w:val="79926363"/>
    <w:rsid w:val="7A3D2245"/>
    <w:rsid w:val="7A4548D4"/>
    <w:rsid w:val="7A9C24F1"/>
    <w:rsid w:val="7B653498"/>
    <w:rsid w:val="7BCDAC1C"/>
    <w:rsid w:val="7C26AAA1"/>
    <w:rsid w:val="7C4B850A"/>
    <w:rsid w:val="7C5D07E2"/>
    <w:rsid w:val="7CCA0425"/>
    <w:rsid w:val="7D5B9AAA"/>
    <w:rsid w:val="7E66BF92"/>
    <w:rsid w:val="7EC6E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8764"/>
  <w15:chartTrackingRefBased/>
  <w15:docId w15:val="{D5838B7C-5004-4470-A9F8-C06F16C5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D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7D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58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87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C5D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5D7B"/>
    <w:pPr>
      <w:outlineLvl w:val="9"/>
    </w:pPr>
    <w:rPr>
      <w:lang w:val="en-US"/>
    </w:rPr>
  </w:style>
  <w:style w:type="paragraph" w:styleId="TOC1">
    <w:name w:val="toc 1"/>
    <w:basedOn w:val="Normal"/>
    <w:next w:val="Normal"/>
    <w:autoRedefine/>
    <w:uiPriority w:val="39"/>
    <w:unhideWhenUsed/>
    <w:rsid w:val="00EF7411"/>
    <w:pPr>
      <w:spacing w:after="100"/>
    </w:pPr>
  </w:style>
  <w:style w:type="character" w:styleId="Hyperlink">
    <w:name w:val="Hyperlink"/>
    <w:basedOn w:val="DefaultParagraphFont"/>
    <w:uiPriority w:val="99"/>
    <w:unhideWhenUsed/>
    <w:rsid w:val="00EF7411"/>
    <w:rPr>
      <w:color w:val="0563C1" w:themeColor="hyperlink"/>
      <w:u w:val="single"/>
    </w:rPr>
  </w:style>
  <w:style w:type="character" w:styleId="UnresolvedMention">
    <w:name w:val="Unresolved Mention"/>
    <w:basedOn w:val="DefaultParagraphFont"/>
    <w:uiPriority w:val="99"/>
    <w:semiHidden/>
    <w:unhideWhenUsed/>
    <w:rsid w:val="0028307B"/>
    <w:rPr>
      <w:color w:val="605E5C"/>
      <w:shd w:val="clear" w:color="auto" w:fill="E1DFDD"/>
    </w:rPr>
  </w:style>
  <w:style w:type="character" w:styleId="FollowedHyperlink">
    <w:name w:val="FollowedHyperlink"/>
    <w:basedOn w:val="DefaultParagraphFont"/>
    <w:uiPriority w:val="99"/>
    <w:semiHidden/>
    <w:unhideWhenUsed/>
    <w:rsid w:val="00DA0A1D"/>
    <w:rPr>
      <w:color w:val="954F72" w:themeColor="followedHyperlink"/>
      <w:u w:val="single"/>
    </w:rPr>
  </w:style>
  <w:style w:type="paragraph" w:styleId="ListParagraph">
    <w:name w:val="List Paragraph"/>
    <w:basedOn w:val="Normal"/>
    <w:uiPriority w:val="34"/>
    <w:qFormat/>
    <w:rsid w:val="000C45FB"/>
    <w:pPr>
      <w:ind w:left="720"/>
      <w:contextualSpacing/>
    </w:pPr>
  </w:style>
  <w:style w:type="character" w:customStyle="1" w:styleId="Heading2Char">
    <w:name w:val="Heading 2 Char"/>
    <w:basedOn w:val="DefaultParagraphFont"/>
    <w:link w:val="Heading2"/>
    <w:uiPriority w:val="9"/>
    <w:rsid w:val="008F7DE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E3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333"/>
  </w:style>
  <w:style w:type="paragraph" w:styleId="Footer">
    <w:name w:val="footer"/>
    <w:basedOn w:val="Normal"/>
    <w:link w:val="FooterChar"/>
    <w:uiPriority w:val="99"/>
    <w:unhideWhenUsed/>
    <w:rsid w:val="001E3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333"/>
  </w:style>
  <w:style w:type="paragraph" w:styleId="TOC2">
    <w:name w:val="toc 2"/>
    <w:basedOn w:val="Normal"/>
    <w:next w:val="Normal"/>
    <w:autoRedefine/>
    <w:uiPriority w:val="39"/>
    <w:unhideWhenUsed/>
    <w:rsid w:val="00250F55"/>
    <w:pPr>
      <w:spacing w:after="100"/>
      <w:ind w:left="220"/>
    </w:pPr>
  </w:style>
  <w:style w:type="table" w:styleId="TableGrid">
    <w:name w:val="Table Grid"/>
    <w:basedOn w:val="TableNormal"/>
    <w:uiPriority w:val="39"/>
    <w:rsid w:val="00BD5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4C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A556E"/>
    <w:pPr>
      <w:spacing w:after="0"/>
    </w:pPr>
  </w:style>
  <w:style w:type="paragraph" w:styleId="Bibliography">
    <w:name w:val="Bibliography"/>
    <w:basedOn w:val="Normal"/>
    <w:next w:val="Normal"/>
    <w:uiPriority w:val="37"/>
    <w:unhideWhenUsed/>
    <w:rsid w:val="006409F7"/>
  </w:style>
  <w:style w:type="character" w:styleId="PlaceholderText">
    <w:name w:val="Placeholder Text"/>
    <w:basedOn w:val="DefaultParagraphFont"/>
    <w:uiPriority w:val="99"/>
    <w:semiHidden/>
    <w:rsid w:val="00D65D0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0662">
      <w:bodyDiv w:val="1"/>
      <w:marLeft w:val="0"/>
      <w:marRight w:val="0"/>
      <w:marTop w:val="0"/>
      <w:marBottom w:val="0"/>
      <w:divBdr>
        <w:top w:val="none" w:sz="0" w:space="0" w:color="auto"/>
        <w:left w:val="none" w:sz="0" w:space="0" w:color="auto"/>
        <w:bottom w:val="none" w:sz="0" w:space="0" w:color="auto"/>
        <w:right w:val="none" w:sz="0" w:space="0" w:color="auto"/>
      </w:divBdr>
    </w:div>
    <w:div w:id="9991432">
      <w:bodyDiv w:val="1"/>
      <w:marLeft w:val="0"/>
      <w:marRight w:val="0"/>
      <w:marTop w:val="0"/>
      <w:marBottom w:val="0"/>
      <w:divBdr>
        <w:top w:val="none" w:sz="0" w:space="0" w:color="auto"/>
        <w:left w:val="none" w:sz="0" w:space="0" w:color="auto"/>
        <w:bottom w:val="none" w:sz="0" w:space="0" w:color="auto"/>
        <w:right w:val="none" w:sz="0" w:space="0" w:color="auto"/>
      </w:divBdr>
    </w:div>
    <w:div w:id="11808708">
      <w:bodyDiv w:val="1"/>
      <w:marLeft w:val="0"/>
      <w:marRight w:val="0"/>
      <w:marTop w:val="0"/>
      <w:marBottom w:val="0"/>
      <w:divBdr>
        <w:top w:val="none" w:sz="0" w:space="0" w:color="auto"/>
        <w:left w:val="none" w:sz="0" w:space="0" w:color="auto"/>
        <w:bottom w:val="none" w:sz="0" w:space="0" w:color="auto"/>
        <w:right w:val="none" w:sz="0" w:space="0" w:color="auto"/>
      </w:divBdr>
    </w:div>
    <w:div w:id="12339873">
      <w:bodyDiv w:val="1"/>
      <w:marLeft w:val="0"/>
      <w:marRight w:val="0"/>
      <w:marTop w:val="0"/>
      <w:marBottom w:val="0"/>
      <w:divBdr>
        <w:top w:val="none" w:sz="0" w:space="0" w:color="auto"/>
        <w:left w:val="none" w:sz="0" w:space="0" w:color="auto"/>
        <w:bottom w:val="none" w:sz="0" w:space="0" w:color="auto"/>
        <w:right w:val="none" w:sz="0" w:space="0" w:color="auto"/>
      </w:divBdr>
    </w:div>
    <w:div w:id="17128005">
      <w:bodyDiv w:val="1"/>
      <w:marLeft w:val="0"/>
      <w:marRight w:val="0"/>
      <w:marTop w:val="0"/>
      <w:marBottom w:val="0"/>
      <w:divBdr>
        <w:top w:val="none" w:sz="0" w:space="0" w:color="auto"/>
        <w:left w:val="none" w:sz="0" w:space="0" w:color="auto"/>
        <w:bottom w:val="none" w:sz="0" w:space="0" w:color="auto"/>
        <w:right w:val="none" w:sz="0" w:space="0" w:color="auto"/>
      </w:divBdr>
    </w:div>
    <w:div w:id="24672387">
      <w:bodyDiv w:val="1"/>
      <w:marLeft w:val="0"/>
      <w:marRight w:val="0"/>
      <w:marTop w:val="0"/>
      <w:marBottom w:val="0"/>
      <w:divBdr>
        <w:top w:val="none" w:sz="0" w:space="0" w:color="auto"/>
        <w:left w:val="none" w:sz="0" w:space="0" w:color="auto"/>
        <w:bottom w:val="none" w:sz="0" w:space="0" w:color="auto"/>
        <w:right w:val="none" w:sz="0" w:space="0" w:color="auto"/>
      </w:divBdr>
    </w:div>
    <w:div w:id="36204194">
      <w:bodyDiv w:val="1"/>
      <w:marLeft w:val="0"/>
      <w:marRight w:val="0"/>
      <w:marTop w:val="0"/>
      <w:marBottom w:val="0"/>
      <w:divBdr>
        <w:top w:val="none" w:sz="0" w:space="0" w:color="auto"/>
        <w:left w:val="none" w:sz="0" w:space="0" w:color="auto"/>
        <w:bottom w:val="none" w:sz="0" w:space="0" w:color="auto"/>
        <w:right w:val="none" w:sz="0" w:space="0" w:color="auto"/>
      </w:divBdr>
    </w:div>
    <w:div w:id="36321708">
      <w:bodyDiv w:val="1"/>
      <w:marLeft w:val="0"/>
      <w:marRight w:val="0"/>
      <w:marTop w:val="0"/>
      <w:marBottom w:val="0"/>
      <w:divBdr>
        <w:top w:val="none" w:sz="0" w:space="0" w:color="auto"/>
        <w:left w:val="none" w:sz="0" w:space="0" w:color="auto"/>
        <w:bottom w:val="none" w:sz="0" w:space="0" w:color="auto"/>
        <w:right w:val="none" w:sz="0" w:space="0" w:color="auto"/>
      </w:divBdr>
    </w:div>
    <w:div w:id="40641176">
      <w:bodyDiv w:val="1"/>
      <w:marLeft w:val="0"/>
      <w:marRight w:val="0"/>
      <w:marTop w:val="0"/>
      <w:marBottom w:val="0"/>
      <w:divBdr>
        <w:top w:val="none" w:sz="0" w:space="0" w:color="auto"/>
        <w:left w:val="none" w:sz="0" w:space="0" w:color="auto"/>
        <w:bottom w:val="none" w:sz="0" w:space="0" w:color="auto"/>
        <w:right w:val="none" w:sz="0" w:space="0" w:color="auto"/>
      </w:divBdr>
    </w:div>
    <w:div w:id="45955718">
      <w:bodyDiv w:val="1"/>
      <w:marLeft w:val="0"/>
      <w:marRight w:val="0"/>
      <w:marTop w:val="0"/>
      <w:marBottom w:val="0"/>
      <w:divBdr>
        <w:top w:val="none" w:sz="0" w:space="0" w:color="auto"/>
        <w:left w:val="none" w:sz="0" w:space="0" w:color="auto"/>
        <w:bottom w:val="none" w:sz="0" w:space="0" w:color="auto"/>
        <w:right w:val="none" w:sz="0" w:space="0" w:color="auto"/>
      </w:divBdr>
    </w:div>
    <w:div w:id="61223617">
      <w:bodyDiv w:val="1"/>
      <w:marLeft w:val="0"/>
      <w:marRight w:val="0"/>
      <w:marTop w:val="0"/>
      <w:marBottom w:val="0"/>
      <w:divBdr>
        <w:top w:val="none" w:sz="0" w:space="0" w:color="auto"/>
        <w:left w:val="none" w:sz="0" w:space="0" w:color="auto"/>
        <w:bottom w:val="none" w:sz="0" w:space="0" w:color="auto"/>
        <w:right w:val="none" w:sz="0" w:space="0" w:color="auto"/>
      </w:divBdr>
    </w:div>
    <w:div w:id="85272719">
      <w:bodyDiv w:val="1"/>
      <w:marLeft w:val="0"/>
      <w:marRight w:val="0"/>
      <w:marTop w:val="0"/>
      <w:marBottom w:val="0"/>
      <w:divBdr>
        <w:top w:val="none" w:sz="0" w:space="0" w:color="auto"/>
        <w:left w:val="none" w:sz="0" w:space="0" w:color="auto"/>
        <w:bottom w:val="none" w:sz="0" w:space="0" w:color="auto"/>
        <w:right w:val="none" w:sz="0" w:space="0" w:color="auto"/>
      </w:divBdr>
    </w:div>
    <w:div w:id="85541718">
      <w:bodyDiv w:val="1"/>
      <w:marLeft w:val="0"/>
      <w:marRight w:val="0"/>
      <w:marTop w:val="0"/>
      <w:marBottom w:val="0"/>
      <w:divBdr>
        <w:top w:val="none" w:sz="0" w:space="0" w:color="auto"/>
        <w:left w:val="none" w:sz="0" w:space="0" w:color="auto"/>
        <w:bottom w:val="none" w:sz="0" w:space="0" w:color="auto"/>
        <w:right w:val="none" w:sz="0" w:space="0" w:color="auto"/>
      </w:divBdr>
    </w:div>
    <w:div w:id="90704595">
      <w:bodyDiv w:val="1"/>
      <w:marLeft w:val="0"/>
      <w:marRight w:val="0"/>
      <w:marTop w:val="0"/>
      <w:marBottom w:val="0"/>
      <w:divBdr>
        <w:top w:val="none" w:sz="0" w:space="0" w:color="auto"/>
        <w:left w:val="none" w:sz="0" w:space="0" w:color="auto"/>
        <w:bottom w:val="none" w:sz="0" w:space="0" w:color="auto"/>
        <w:right w:val="none" w:sz="0" w:space="0" w:color="auto"/>
      </w:divBdr>
    </w:div>
    <w:div w:id="99184314">
      <w:bodyDiv w:val="1"/>
      <w:marLeft w:val="0"/>
      <w:marRight w:val="0"/>
      <w:marTop w:val="0"/>
      <w:marBottom w:val="0"/>
      <w:divBdr>
        <w:top w:val="none" w:sz="0" w:space="0" w:color="auto"/>
        <w:left w:val="none" w:sz="0" w:space="0" w:color="auto"/>
        <w:bottom w:val="none" w:sz="0" w:space="0" w:color="auto"/>
        <w:right w:val="none" w:sz="0" w:space="0" w:color="auto"/>
      </w:divBdr>
    </w:div>
    <w:div w:id="129135512">
      <w:bodyDiv w:val="1"/>
      <w:marLeft w:val="0"/>
      <w:marRight w:val="0"/>
      <w:marTop w:val="0"/>
      <w:marBottom w:val="0"/>
      <w:divBdr>
        <w:top w:val="none" w:sz="0" w:space="0" w:color="auto"/>
        <w:left w:val="none" w:sz="0" w:space="0" w:color="auto"/>
        <w:bottom w:val="none" w:sz="0" w:space="0" w:color="auto"/>
        <w:right w:val="none" w:sz="0" w:space="0" w:color="auto"/>
      </w:divBdr>
    </w:div>
    <w:div w:id="134228365">
      <w:bodyDiv w:val="1"/>
      <w:marLeft w:val="0"/>
      <w:marRight w:val="0"/>
      <w:marTop w:val="0"/>
      <w:marBottom w:val="0"/>
      <w:divBdr>
        <w:top w:val="none" w:sz="0" w:space="0" w:color="auto"/>
        <w:left w:val="none" w:sz="0" w:space="0" w:color="auto"/>
        <w:bottom w:val="none" w:sz="0" w:space="0" w:color="auto"/>
        <w:right w:val="none" w:sz="0" w:space="0" w:color="auto"/>
      </w:divBdr>
    </w:div>
    <w:div w:id="143357257">
      <w:bodyDiv w:val="1"/>
      <w:marLeft w:val="0"/>
      <w:marRight w:val="0"/>
      <w:marTop w:val="0"/>
      <w:marBottom w:val="0"/>
      <w:divBdr>
        <w:top w:val="none" w:sz="0" w:space="0" w:color="auto"/>
        <w:left w:val="none" w:sz="0" w:space="0" w:color="auto"/>
        <w:bottom w:val="none" w:sz="0" w:space="0" w:color="auto"/>
        <w:right w:val="none" w:sz="0" w:space="0" w:color="auto"/>
      </w:divBdr>
    </w:div>
    <w:div w:id="146561099">
      <w:bodyDiv w:val="1"/>
      <w:marLeft w:val="0"/>
      <w:marRight w:val="0"/>
      <w:marTop w:val="0"/>
      <w:marBottom w:val="0"/>
      <w:divBdr>
        <w:top w:val="none" w:sz="0" w:space="0" w:color="auto"/>
        <w:left w:val="none" w:sz="0" w:space="0" w:color="auto"/>
        <w:bottom w:val="none" w:sz="0" w:space="0" w:color="auto"/>
        <w:right w:val="none" w:sz="0" w:space="0" w:color="auto"/>
      </w:divBdr>
    </w:div>
    <w:div w:id="148719715">
      <w:bodyDiv w:val="1"/>
      <w:marLeft w:val="0"/>
      <w:marRight w:val="0"/>
      <w:marTop w:val="0"/>
      <w:marBottom w:val="0"/>
      <w:divBdr>
        <w:top w:val="none" w:sz="0" w:space="0" w:color="auto"/>
        <w:left w:val="none" w:sz="0" w:space="0" w:color="auto"/>
        <w:bottom w:val="none" w:sz="0" w:space="0" w:color="auto"/>
        <w:right w:val="none" w:sz="0" w:space="0" w:color="auto"/>
      </w:divBdr>
    </w:div>
    <w:div w:id="151289462">
      <w:bodyDiv w:val="1"/>
      <w:marLeft w:val="0"/>
      <w:marRight w:val="0"/>
      <w:marTop w:val="0"/>
      <w:marBottom w:val="0"/>
      <w:divBdr>
        <w:top w:val="none" w:sz="0" w:space="0" w:color="auto"/>
        <w:left w:val="none" w:sz="0" w:space="0" w:color="auto"/>
        <w:bottom w:val="none" w:sz="0" w:space="0" w:color="auto"/>
        <w:right w:val="none" w:sz="0" w:space="0" w:color="auto"/>
      </w:divBdr>
    </w:div>
    <w:div w:id="152572896">
      <w:bodyDiv w:val="1"/>
      <w:marLeft w:val="0"/>
      <w:marRight w:val="0"/>
      <w:marTop w:val="0"/>
      <w:marBottom w:val="0"/>
      <w:divBdr>
        <w:top w:val="none" w:sz="0" w:space="0" w:color="auto"/>
        <w:left w:val="none" w:sz="0" w:space="0" w:color="auto"/>
        <w:bottom w:val="none" w:sz="0" w:space="0" w:color="auto"/>
        <w:right w:val="none" w:sz="0" w:space="0" w:color="auto"/>
      </w:divBdr>
    </w:div>
    <w:div w:id="155192079">
      <w:bodyDiv w:val="1"/>
      <w:marLeft w:val="0"/>
      <w:marRight w:val="0"/>
      <w:marTop w:val="0"/>
      <w:marBottom w:val="0"/>
      <w:divBdr>
        <w:top w:val="none" w:sz="0" w:space="0" w:color="auto"/>
        <w:left w:val="none" w:sz="0" w:space="0" w:color="auto"/>
        <w:bottom w:val="none" w:sz="0" w:space="0" w:color="auto"/>
        <w:right w:val="none" w:sz="0" w:space="0" w:color="auto"/>
      </w:divBdr>
    </w:div>
    <w:div w:id="168764567">
      <w:bodyDiv w:val="1"/>
      <w:marLeft w:val="0"/>
      <w:marRight w:val="0"/>
      <w:marTop w:val="0"/>
      <w:marBottom w:val="0"/>
      <w:divBdr>
        <w:top w:val="none" w:sz="0" w:space="0" w:color="auto"/>
        <w:left w:val="none" w:sz="0" w:space="0" w:color="auto"/>
        <w:bottom w:val="none" w:sz="0" w:space="0" w:color="auto"/>
        <w:right w:val="none" w:sz="0" w:space="0" w:color="auto"/>
      </w:divBdr>
    </w:div>
    <w:div w:id="169222868">
      <w:bodyDiv w:val="1"/>
      <w:marLeft w:val="0"/>
      <w:marRight w:val="0"/>
      <w:marTop w:val="0"/>
      <w:marBottom w:val="0"/>
      <w:divBdr>
        <w:top w:val="none" w:sz="0" w:space="0" w:color="auto"/>
        <w:left w:val="none" w:sz="0" w:space="0" w:color="auto"/>
        <w:bottom w:val="none" w:sz="0" w:space="0" w:color="auto"/>
        <w:right w:val="none" w:sz="0" w:space="0" w:color="auto"/>
      </w:divBdr>
    </w:div>
    <w:div w:id="176971766">
      <w:bodyDiv w:val="1"/>
      <w:marLeft w:val="0"/>
      <w:marRight w:val="0"/>
      <w:marTop w:val="0"/>
      <w:marBottom w:val="0"/>
      <w:divBdr>
        <w:top w:val="none" w:sz="0" w:space="0" w:color="auto"/>
        <w:left w:val="none" w:sz="0" w:space="0" w:color="auto"/>
        <w:bottom w:val="none" w:sz="0" w:space="0" w:color="auto"/>
        <w:right w:val="none" w:sz="0" w:space="0" w:color="auto"/>
      </w:divBdr>
    </w:div>
    <w:div w:id="193539698">
      <w:bodyDiv w:val="1"/>
      <w:marLeft w:val="0"/>
      <w:marRight w:val="0"/>
      <w:marTop w:val="0"/>
      <w:marBottom w:val="0"/>
      <w:divBdr>
        <w:top w:val="none" w:sz="0" w:space="0" w:color="auto"/>
        <w:left w:val="none" w:sz="0" w:space="0" w:color="auto"/>
        <w:bottom w:val="none" w:sz="0" w:space="0" w:color="auto"/>
        <w:right w:val="none" w:sz="0" w:space="0" w:color="auto"/>
      </w:divBdr>
    </w:div>
    <w:div w:id="200241552">
      <w:bodyDiv w:val="1"/>
      <w:marLeft w:val="0"/>
      <w:marRight w:val="0"/>
      <w:marTop w:val="0"/>
      <w:marBottom w:val="0"/>
      <w:divBdr>
        <w:top w:val="none" w:sz="0" w:space="0" w:color="auto"/>
        <w:left w:val="none" w:sz="0" w:space="0" w:color="auto"/>
        <w:bottom w:val="none" w:sz="0" w:space="0" w:color="auto"/>
        <w:right w:val="none" w:sz="0" w:space="0" w:color="auto"/>
      </w:divBdr>
    </w:div>
    <w:div w:id="203442251">
      <w:bodyDiv w:val="1"/>
      <w:marLeft w:val="0"/>
      <w:marRight w:val="0"/>
      <w:marTop w:val="0"/>
      <w:marBottom w:val="0"/>
      <w:divBdr>
        <w:top w:val="none" w:sz="0" w:space="0" w:color="auto"/>
        <w:left w:val="none" w:sz="0" w:space="0" w:color="auto"/>
        <w:bottom w:val="none" w:sz="0" w:space="0" w:color="auto"/>
        <w:right w:val="none" w:sz="0" w:space="0" w:color="auto"/>
      </w:divBdr>
    </w:div>
    <w:div w:id="223488604">
      <w:bodyDiv w:val="1"/>
      <w:marLeft w:val="0"/>
      <w:marRight w:val="0"/>
      <w:marTop w:val="0"/>
      <w:marBottom w:val="0"/>
      <w:divBdr>
        <w:top w:val="none" w:sz="0" w:space="0" w:color="auto"/>
        <w:left w:val="none" w:sz="0" w:space="0" w:color="auto"/>
        <w:bottom w:val="none" w:sz="0" w:space="0" w:color="auto"/>
        <w:right w:val="none" w:sz="0" w:space="0" w:color="auto"/>
      </w:divBdr>
    </w:div>
    <w:div w:id="231239582">
      <w:bodyDiv w:val="1"/>
      <w:marLeft w:val="0"/>
      <w:marRight w:val="0"/>
      <w:marTop w:val="0"/>
      <w:marBottom w:val="0"/>
      <w:divBdr>
        <w:top w:val="none" w:sz="0" w:space="0" w:color="auto"/>
        <w:left w:val="none" w:sz="0" w:space="0" w:color="auto"/>
        <w:bottom w:val="none" w:sz="0" w:space="0" w:color="auto"/>
        <w:right w:val="none" w:sz="0" w:space="0" w:color="auto"/>
      </w:divBdr>
    </w:div>
    <w:div w:id="238903985">
      <w:bodyDiv w:val="1"/>
      <w:marLeft w:val="0"/>
      <w:marRight w:val="0"/>
      <w:marTop w:val="0"/>
      <w:marBottom w:val="0"/>
      <w:divBdr>
        <w:top w:val="none" w:sz="0" w:space="0" w:color="auto"/>
        <w:left w:val="none" w:sz="0" w:space="0" w:color="auto"/>
        <w:bottom w:val="none" w:sz="0" w:space="0" w:color="auto"/>
        <w:right w:val="none" w:sz="0" w:space="0" w:color="auto"/>
      </w:divBdr>
    </w:div>
    <w:div w:id="249313823">
      <w:bodyDiv w:val="1"/>
      <w:marLeft w:val="0"/>
      <w:marRight w:val="0"/>
      <w:marTop w:val="0"/>
      <w:marBottom w:val="0"/>
      <w:divBdr>
        <w:top w:val="none" w:sz="0" w:space="0" w:color="auto"/>
        <w:left w:val="none" w:sz="0" w:space="0" w:color="auto"/>
        <w:bottom w:val="none" w:sz="0" w:space="0" w:color="auto"/>
        <w:right w:val="none" w:sz="0" w:space="0" w:color="auto"/>
      </w:divBdr>
    </w:div>
    <w:div w:id="257103133">
      <w:bodyDiv w:val="1"/>
      <w:marLeft w:val="0"/>
      <w:marRight w:val="0"/>
      <w:marTop w:val="0"/>
      <w:marBottom w:val="0"/>
      <w:divBdr>
        <w:top w:val="none" w:sz="0" w:space="0" w:color="auto"/>
        <w:left w:val="none" w:sz="0" w:space="0" w:color="auto"/>
        <w:bottom w:val="none" w:sz="0" w:space="0" w:color="auto"/>
        <w:right w:val="none" w:sz="0" w:space="0" w:color="auto"/>
      </w:divBdr>
    </w:div>
    <w:div w:id="281036239">
      <w:bodyDiv w:val="1"/>
      <w:marLeft w:val="0"/>
      <w:marRight w:val="0"/>
      <w:marTop w:val="0"/>
      <w:marBottom w:val="0"/>
      <w:divBdr>
        <w:top w:val="none" w:sz="0" w:space="0" w:color="auto"/>
        <w:left w:val="none" w:sz="0" w:space="0" w:color="auto"/>
        <w:bottom w:val="none" w:sz="0" w:space="0" w:color="auto"/>
        <w:right w:val="none" w:sz="0" w:space="0" w:color="auto"/>
      </w:divBdr>
    </w:div>
    <w:div w:id="284891721">
      <w:bodyDiv w:val="1"/>
      <w:marLeft w:val="0"/>
      <w:marRight w:val="0"/>
      <w:marTop w:val="0"/>
      <w:marBottom w:val="0"/>
      <w:divBdr>
        <w:top w:val="none" w:sz="0" w:space="0" w:color="auto"/>
        <w:left w:val="none" w:sz="0" w:space="0" w:color="auto"/>
        <w:bottom w:val="none" w:sz="0" w:space="0" w:color="auto"/>
        <w:right w:val="none" w:sz="0" w:space="0" w:color="auto"/>
      </w:divBdr>
    </w:div>
    <w:div w:id="290943651">
      <w:bodyDiv w:val="1"/>
      <w:marLeft w:val="0"/>
      <w:marRight w:val="0"/>
      <w:marTop w:val="0"/>
      <w:marBottom w:val="0"/>
      <w:divBdr>
        <w:top w:val="none" w:sz="0" w:space="0" w:color="auto"/>
        <w:left w:val="none" w:sz="0" w:space="0" w:color="auto"/>
        <w:bottom w:val="none" w:sz="0" w:space="0" w:color="auto"/>
        <w:right w:val="none" w:sz="0" w:space="0" w:color="auto"/>
      </w:divBdr>
    </w:div>
    <w:div w:id="296036244">
      <w:bodyDiv w:val="1"/>
      <w:marLeft w:val="0"/>
      <w:marRight w:val="0"/>
      <w:marTop w:val="0"/>
      <w:marBottom w:val="0"/>
      <w:divBdr>
        <w:top w:val="none" w:sz="0" w:space="0" w:color="auto"/>
        <w:left w:val="none" w:sz="0" w:space="0" w:color="auto"/>
        <w:bottom w:val="none" w:sz="0" w:space="0" w:color="auto"/>
        <w:right w:val="none" w:sz="0" w:space="0" w:color="auto"/>
      </w:divBdr>
    </w:div>
    <w:div w:id="304773131">
      <w:bodyDiv w:val="1"/>
      <w:marLeft w:val="0"/>
      <w:marRight w:val="0"/>
      <w:marTop w:val="0"/>
      <w:marBottom w:val="0"/>
      <w:divBdr>
        <w:top w:val="none" w:sz="0" w:space="0" w:color="auto"/>
        <w:left w:val="none" w:sz="0" w:space="0" w:color="auto"/>
        <w:bottom w:val="none" w:sz="0" w:space="0" w:color="auto"/>
        <w:right w:val="none" w:sz="0" w:space="0" w:color="auto"/>
      </w:divBdr>
    </w:div>
    <w:div w:id="318002969">
      <w:bodyDiv w:val="1"/>
      <w:marLeft w:val="0"/>
      <w:marRight w:val="0"/>
      <w:marTop w:val="0"/>
      <w:marBottom w:val="0"/>
      <w:divBdr>
        <w:top w:val="none" w:sz="0" w:space="0" w:color="auto"/>
        <w:left w:val="none" w:sz="0" w:space="0" w:color="auto"/>
        <w:bottom w:val="none" w:sz="0" w:space="0" w:color="auto"/>
        <w:right w:val="none" w:sz="0" w:space="0" w:color="auto"/>
      </w:divBdr>
    </w:div>
    <w:div w:id="335691803">
      <w:bodyDiv w:val="1"/>
      <w:marLeft w:val="0"/>
      <w:marRight w:val="0"/>
      <w:marTop w:val="0"/>
      <w:marBottom w:val="0"/>
      <w:divBdr>
        <w:top w:val="none" w:sz="0" w:space="0" w:color="auto"/>
        <w:left w:val="none" w:sz="0" w:space="0" w:color="auto"/>
        <w:bottom w:val="none" w:sz="0" w:space="0" w:color="auto"/>
        <w:right w:val="none" w:sz="0" w:space="0" w:color="auto"/>
      </w:divBdr>
    </w:div>
    <w:div w:id="343440871">
      <w:bodyDiv w:val="1"/>
      <w:marLeft w:val="0"/>
      <w:marRight w:val="0"/>
      <w:marTop w:val="0"/>
      <w:marBottom w:val="0"/>
      <w:divBdr>
        <w:top w:val="none" w:sz="0" w:space="0" w:color="auto"/>
        <w:left w:val="none" w:sz="0" w:space="0" w:color="auto"/>
        <w:bottom w:val="none" w:sz="0" w:space="0" w:color="auto"/>
        <w:right w:val="none" w:sz="0" w:space="0" w:color="auto"/>
      </w:divBdr>
    </w:div>
    <w:div w:id="345866200">
      <w:bodyDiv w:val="1"/>
      <w:marLeft w:val="0"/>
      <w:marRight w:val="0"/>
      <w:marTop w:val="0"/>
      <w:marBottom w:val="0"/>
      <w:divBdr>
        <w:top w:val="none" w:sz="0" w:space="0" w:color="auto"/>
        <w:left w:val="none" w:sz="0" w:space="0" w:color="auto"/>
        <w:bottom w:val="none" w:sz="0" w:space="0" w:color="auto"/>
        <w:right w:val="none" w:sz="0" w:space="0" w:color="auto"/>
      </w:divBdr>
    </w:div>
    <w:div w:id="355735391">
      <w:bodyDiv w:val="1"/>
      <w:marLeft w:val="0"/>
      <w:marRight w:val="0"/>
      <w:marTop w:val="0"/>
      <w:marBottom w:val="0"/>
      <w:divBdr>
        <w:top w:val="none" w:sz="0" w:space="0" w:color="auto"/>
        <w:left w:val="none" w:sz="0" w:space="0" w:color="auto"/>
        <w:bottom w:val="none" w:sz="0" w:space="0" w:color="auto"/>
        <w:right w:val="none" w:sz="0" w:space="0" w:color="auto"/>
      </w:divBdr>
    </w:div>
    <w:div w:id="373388398">
      <w:bodyDiv w:val="1"/>
      <w:marLeft w:val="0"/>
      <w:marRight w:val="0"/>
      <w:marTop w:val="0"/>
      <w:marBottom w:val="0"/>
      <w:divBdr>
        <w:top w:val="none" w:sz="0" w:space="0" w:color="auto"/>
        <w:left w:val="none" w:sz="0" w:space="0" w:color="auto"/>
        <w:bottom w:val="none" w:sz="0" w:space="0" w:color="auto"/>
        <w:right w:val="none" w:sz="0" w:space="0" w:color="auto"/>
      </w:divBdr>
    </w:div>
    <w:div w:id="409238116">
      <w:bodyDiv w:val="1"/>
      <w:marLeft w:val="0"/>
      <w:marRight w:val="0"/>
      <w:marTop w:val="0"/>
      <w:marBottom w:val="0"/>
      <w:divBdr>
        <w:top w:val="none" w:sz="0" w:space="0" w:color="auto"/>
        <w:left w:val="none" w:sz="0" w:space="0" w:color="auto"/>
        <w:bottom w:val="none" w:sz="0" w:space="0" w:color="auto"/>
        <w:right w:val="none" w:sz="0" w:space="0" w:color="auto"/>
      </w:divBdr>
    </w:div>
    <w:div w:id="411007808">
      <w:bodyDiv w:val="1"/>
      <w:marLeft w:val="0"/>
      <w:marRight w:val="0"/>
      <w:marTop w:val="0"/>
      <w:marBottom w:val="0"/>
      <w:divBdr>
        <w:top w:val="none" w:sz="0" w:space="0" w:color="auto"/>
        <w:left w:val="none" w:sz="0" w:space="0" w:color="auto"/>
        <w:bottom w:val="none" w:sz="0" w:space="0" w:color="auto"/>
        <w:right w:val="none" w:sz="0" w:space="0" w:color="auto"/>
      </w:divBdr>
    </w:div>
    <w:div w:id="416555662">
      <w:bodyDiv w:val="1"/>
      <w:marLeft w:val="0"/>
      <w:marRight w:val="0"/>
      <w:marTop w:val="0"/>
      <w:marBottom w:val="0"/>
      <w:divBdr>
        <w:top w:val="none" w:sz="0" w:space="0" w:color="auto"/>
        <w:left w:val="none" w:sz="0" w:space="0" w:color="auto"/>
        <w:bottom w:val="none" w:sz="0" w:space="0" w:color="auto"/>
        <w:right w:val="none" w:sz="0" w:space="0" w:color="auto"/>
      </w:divBdr>
    </w:div>
    <w:div w:id="426269362">
      <w:bodyDiv w:val="1"/>
      <w:marLeft w:val="0"/>
      <w:marRight w:val="0"/>
      <w:marTop w:val="0"/>
      <w:marBottom w:val="0"/>
      <w:divBdr>
        <w:top w:val="none" w:sz="0" w:space="0" w:color="auto"/>
        <w:left w:val="none" w:sz="0" w:space="0" w:color="auto"/>
        <w:bottom w:val="none" w:sz="0" w:space="0" w:color="auto"/>
        <w:right w:val="none" w:sz="0" w:space="0" w:color="auto"/>
      </w:divBdr>
    </w:div>
    <w:div w:id="439036576">
      <w:bodyDiv w:val="1"/>
      <w:marLeft w:val="0"/>
      <w:marRight w:val="0"/>
      <w:marTop w:val="0"/>
      <w:marBottom w:val="0"/>
      <w:divBdr>
        <w:top w:val="none" w:sz="0" w:space="0" w:color="auto"/>
        <w:left w:val="none" w:sz="0" w:space="0" w:color="auto"/>
        <w:bottom w:val="none" w:sz="0" w:space="0" w:color="auto"/>
        <w:right w:val="none" w:sz="0" w:space="0" w:color="auto"/>
      </w:divBdr>
    </w:div>
    <w:div w:id="451021431">
      <w:bodyDiv w:val="1"/>
      <w:marLeft w:val="0"/>
      <w:marRight w:val="0"/>
      <w:marTop w:val="0"/>
      <w:marBottom w:val="0"/>
      <w:divBdr>
        <w:top w:val="none" w:sz="0" w:space="0" w:color="auto"/>
        <w:left w:val="none" w:sz="0" w:space="0" w:color="auto"/>
        <w:bottom w:val="none" w:sz="0" w:space="0" w:color="auto"/>
        <w:right w:val="none" w:sz="0" w:space="0" w:color="auto"/>
      </w:divBdr>
    </w:div>
    <w:div w:id="452217370">
      <w:bodyDiv w:val="1"/>
      <w:marLeft w:val="0"/>
      <w:marRight w:val="0"/>
      <w:marTop w:val="0"/>
      <w:marBottom w:val="0"/>
      <w:divBdr>
        <w:top w:val="none" w:sz="0" w:space="0" w:color="auto"/>
        <w:left w:val="none" w:sz="0" w:space="0" w:color="auto"/>
        <w:bottom w:val="none" w:sz="0" w:space="0" w:color="auto"/>
        <w:right w:val="none" w:sz="0" w:space="0" w:color="auto"/>
      </w:divBdr>
    </w:div>
    <w:div w:id="454492853">
      <w:bodyDiv w:val="1"/>
      <w:marLeft w:val="0"/>
      <w:marRight w:val="0"/>
      <w:marTop w:val="0"/>
      <w:marBottom w:val="0"/>
      <w:divBdr>
        <w:top w:val="none" w:sz="0" w:space="0" w:color="auto"/>
        <w:left w:val="none" w:sz="0" w:space="0" w:color="auto"/>
        <w:bottom w:val="none" w:sz="0" w:space="0" w:color="auto"/>
        <w:right w:val="none" w:sz="0" w:space="0" w:color="auto"/>
      </w:divBdr>
    </w:div>
    <w:div w:id="467162274">
      <w:bodyDiv w:val="1"/>
      <w:marLeft w:val="0"/>
      <w:marRight w:val="0"/>
      <w:marTop w:val="0"/>
      <w:marBottom w:val="0"/>
      <w:divBdr>
        <w:top w:val="none" w:sz="0" w:space="0" w:color="auto"/>
        <w:left w:val="none" w:sz="0" w:space="0" w:color="auto"/>
        <w:bottom w:val="none" w:sz="0" w:space="0" w:color="auto"/>
        <w:right w:val="none" w:sz="0" w:space="0" w:color="auto"/>
      </w:divBdr>
    </w:div>
    <w:div w:id="467281774">
      <w:bodyDiv w:val="1"/>
      <w:marLeft w:val="0"/>
      <w:marRight w:val="0"/>
      <w:marTop w:val="0"/>
      <w:marBottom w:val="0"/>
      <w:divBdr>
        <w:top w:val="none" w:sz="0" w:space="0" w:color="auto"/>
        <w:left w:val="none" w:sz="0" w:space="0" w:color="auto"/>
        <w:bottom w:val="none" w:sz="0" w:space="0" w:color="auto"/>
        <w:right w:val="none" w:sz="0" w:space="0" w:color="auto"/>
      </w:divBdr>
    </w:div>
    <w:div w:id="471559804">
      <w:bodyDiv w:val="1"/>
      <w:marLeft w:val="0"/>
      <w:marRight w:val="0"/>
      <w:marTop w:val="0"/>
      <w:marBottom w:val="0"/>
      <w:divBdr>
        <w:top w:val="none" w:sz="0" w:space="0" w:color="auto"/>
        <w:left w:val="none" w:sz="0" w:space="0" w:color="auto"/>
        <w:bottom w:val="none" w:sz="0" w:space="0" w:color="auto"/>
        <w:right w:val="none" w:sz="0" w:space="0" w:color="auto"/>
      </w:divBdr>
    </w:div>
    <w:div w:id="489440704">
      <w:bodyDiv w:val="1"/>
      <w:marLeft w:val="0"/>
      <w:marRight w:val="0"/>
      <w:marTop w:val="0"/>
      <w:marBottom w:val="0"/>
      <w:divBdr>
        <w:top w:val="none" w:sz="0" w:space="0" w:color="auto"/>
        <w:left w:val="none" w:sz="0" w:space="0" w:color="auto"/>
        <w:bottom w:val="none" w:sz="0" w:space="0" w:color="auto"/>
        <w:right w:val="none" w:sz="0" w:space="0" w:color="auto"/>
      </w:divBdr>
    </w:div>
    <w:div w:id="508445842">
      <w:bodyDiv w:val="1"/>
      <w:marLeft w:val="0"/>
      <w:marRight w:val="0"/>
      <w:marTop w:val="0"/>
      <w:marBottom w:val="0"/>
      <w:divBdr>
        <w:top w:val="none" w:sz="0" w:space="0" w:color="auto"/>
        <w:left w:val="none" w:sz="0" w:space="0" w:color="auto"/>
        <w:bottom w:val="none" w:sz="0" w:space="0" w:color="auto"/>
        <w:right w:val="none" w:sz="0" w:space="0" w:color="auto"/>
      </w:divBdr>
    </w:div>
    <w:div w:id="514540577">
      <w:bodyDiv w:val="1"/>
      <w:marLeft w:val="0"/>
      <w:marRight w:val="0"/>
      <w:marTop w:val="0"/>
      <w:marBottom w:val="0"/>
      <w:divBdr>
        <w:top w:val="none" w:sz="0" w:space="0" w:color="auto"/>
        <w:left w:val="none" w:sz="0" w:space="0" w:color="auto"/>
        <w:bottom w:val="none" w:sz="0" w:space="0" w:color="auto"/>
        <w:right w:val="none" w:sz="0" w:space="0" w:color="auto"/>
      </w:divBdr>
    </w:div>
    <w:div w:id="532380643">
      <w:bodyDiv w:val="1"/>
      <w:marLeft w:val="0"/>
      <w:marRight w:val="0"/>
      <w:marTop w:val="0"/>
      <w:marBottom w:val="0"/>
      <w:divBdr>
        <w:top w:val="none" w:sz="0" w:space="0" w:color="auto"/>
        <w:left w:val="none" w:sz="0" w:space="0" w:color="auto"/>
        <w:bottom w:val="none" w:sz="0" w:space="0" w:color="auto"/>
        <w:right w:val="none" w:sz="0" w:space="0" w:color="auto"/>
      </w:divBdr>
    </w:div>
    <w:div w:id="536430001">
      <w:bodyDiv w:val="1"/>
      <w:marLeft w:val="0"/>
      <w:marRight w:val="0"/>
      <w:marTop w:val="0"/>
      <w:marBottom w:val="0"/>
      <w:divBdr>
        <w:top w:val="none" w:sz="0" w:space="0" w:color="auto"/>
        <w:left w:val="none" w:sz="0" w:space="0" w:color="auto"/>
        <w:bottom w:val="none" w:sz="0" w:space="0" w:color="auto"/>
        <w:right w:val="none" w:sz="0" w:space="0" w:color="auto"/>
      </w:divBdr>
    </w:div>
    <w:div w:id="538709526">
      <w:bodyDiv w:val="1"/>
      <w:marLeft w:val="0"/>
      <w:marRight w:val="0"/>
      <w:marTop w:val="0"/>
      <w:marBottom w:val="0"/>
      <w:divBdr>
        <w:top w:val="none" w:sz="0" w:space="0" w:color="auto"/>
        <w:left w:val="none" w:sz="0" w:space="0" w:color="auto"/>
        <w:bottom w:val="none" w:sz="0" w:space="0" w:color="auto"/>
        <w:right w:val="none" w:sz="0" w:space="0" w:color="auto"/>
      </w:divBdr>
    </w:div>
    <w:div w:id="540672938">
      <w:bodyDiv w:val="1"/>
      <w:marLeft w:val="0"/>
      <w:marRight w:val="0"/>
      <w:marTop w:val="0"/>
      <w:marBottom w:val="0"/>
      <w:divBdr>
        <w:top w:val="none" w:sz="0" w:space="0" w:color="auto"/>
        <w:left w:val="none" w:sz="0" w:space="0" w:color="auto"/>
        <w:bottom w:val="none" w:sz="0" w:space="0" w:color="auto"/>
        <w:right w:val="none" w:sz="0" w:space="0" w:color="auto"/>
      </w:divBdr>
    </w:div>
    <w:div w:id="546725559">
      <w:bodyDiv w:val="1"/>
      <w:marLeft w:val="0"/>
      <w:marRight w:val="0"/>
      <w:marTop w:val="0"/>
      <w:marBottom w:val="0"/>
      <w:divBdr>
        <w:top w:val="none" w:sz="0" w:space="0" w:color="auto"/>
        <w:left w:val="none" w:sz="0" w:space="0" w:color="auto"/>
        <w:bottom w:val="none" w:sz="0" w:space="0" w:color="auto"/>
        <w:right w:val="none" w:sz="0" w:space="0" w:color="auto"/>
      </w:divBdr>
    </w:div>
    <w:div w:id="546989830">
      <w:bodyDiv w:val="1"/>
      <w:marLeft w:val="0"/>
      <w:marRight w:val="0"/>
      <w:marTop w:val="0"/>
      <w:marBottom w:val="0"/>
      <w:divBdr>
        <w:top w:val="none" w:sz="0" w:space="0" w:color="auto"/>
        <w:left w:val="none" w:sz="0" w:space="0" w:color="auto"/>
        <w:bottom w:val="none" w:sz="0" w:space="0" w:color="auto"/>
        <w:right w:val="none" w:sz="0" w:space="0" w:color="auto"/>
      </w:divBdr>
    </w:div>
    <w:div w:id="563952965">
      <w:bodyDiv w:val="1"/>
      <w:marLeft w:val="0"/>
      <w:marRight w:val="0"/>
      <w:marTop w:val="0"/>
      <w:marBottom w:val="0"/>
      <w:divBdr>
        <w:top w:val="none" w:sz="0" w:space="0" w:color="auto"/>
        <w:left w:val="none" w:sz="0" w:space="0" w:color="auto"/>
        <w:bottom w:val="none" w:sz="0" w:space="0" w:color="auto"/>
        <w:right w:val="none" w:sz="0" w:space="0" w:color="auto"/>
      </w:divBdr>
    </w:div>
    <w:div w:id="575555310">
      <w:bodyDiv w:val="1"/>
      <w:marLeft w:val="0"/>
      <w:marRight w:val="0"/>
      <w:marTop w:val="0"/>
      <w:marBottom w:val="0"/>
      <w:divBdr>
        <w:top w:val="none" w:sz="0" w:space="0" w:color="auto"/>
        <w:left w:val="none" w:sz="0" w:space="0" w:color="auto"/>
        <w:bottom w:val="none" w:sz="0" w:space="0" w:color="auto"/>
        <w:right w:val="none" w:sz="0" w:space="0" w:color="auto"/>
      </w:divBdr>
    </w:div>
    <w:div w:id="584339063">
      <w:bodyDiv w:val="1"/>
      <w:marLeft w:val="0"/>
      <w:marRight w:val="0"/>
      <w:marTop w:val="0"/>
      <w:marBottom w:val="0"/>
      <w:divBdr>
        <w:top w:val="none" w:sz="0" w:space="0" w:color="auto"/>
        <w:left w:val="none" w:sz="0" w:space="0" w:color="auto"/>
        <w:bottom w:val="none" w:sz="0" w:space="0" w:color="auto"/>
        <w:right w:val="none" w:sz="0" w:space="0" w:color="auto"/>
      </w:divBdr>
    </w:div>
    <w:div w:id="601304256">
      <w:bodyDiv w:val="1"/>
      <w:marLeft w:val="0"/>
      <w:marRight w:val="0"/>
      <w:marTop w:val="0"/>
      <w:marBottom w:val="0"/>
      <w:divBdr>
        <w:top w:val="none" w:sz="0" w:space="0" w:color="auto"/>
        <w:left w:val="none" w:sz="0" w:space="0" w:color="auto"/>
        <w:bottom w:val="none" w:sz="0" w:space="0" w:color="auto"/>
        <w:right w:val="none" w:sz="0" w:space="0" w:color="auto"/>
      </w:divBdr>
    </w:div>
    <w:div w:id="607588039">
      <w:bodyDiv w:val="1"/>
      <w:marLeft w:val="0"/>
      <w:marRight w:val="0"/>
      <w:marTop w:val="0"/>
      <w:marBottom w:val="0"/>
      <w:divBdr>
        <w:top w:val="none" w:sz="0" w:space="0" w:color="auto"/>
        <w:left w:val="none" w:sz="0" w:space="0" w:color="auto"/>
        <w:bottom w:val="none" w:sz="0" w:space="0" w:color="auto"/>
        <w:right w:val="none" w:sz="0" w:space="0" w:color="auto"/>
      </w:divBdr>
    </w:div>
    <w:div w:id="609899074">
      <w:bodyDiv w:val="1"/>
      <w:marLeft w:val="0"/>
      <w:marRight w:val="0"/>
      <w:marTop w:val="0"/>
      <w:marBottom w:val="0"/>
      <w:divBdr>
        <w:top w:val="none" w:sz="0" w:space="0" w:color="auto"/>
        <w:left w:val="none" w:sz="0" w:space="0" w:color="auto"/>
        <w:bottom w:val="none" w:sz="0" w:space="0" w:color="auto"/>
        <w:right w:val="none" w:sz="0" w:space="0" w:color="auto"/>
      </w:divBdr>
    </w:div>
    <w:div w:id="611977396">
      <w:bodyDiv w:val="1"/>
      <w:marLeft w:val="0"/>
      <w:marRight w:val="0"/>
      <w:marTop w:val="0"/>
      <w:marBottom w:val="0"/>
      <w:divBdr>
        <w:top w:val="none" w:sz="0" w:space="0" w:color="auto"/>
        <w:left w:val="none" w:sz="0" w:space="0" w:color="auto"/>
        <w:bottom w:val="none" w:sz="0" w:space="0" w:color="auto"/>
        <w:right w:val="none" w:sz="0" w:space="0" w:color="auto"/>
      </w:divBdr>
    </w:div>
    <w:div w:id="626205340">
      <w:bodyDiv w:val="1"/>
      <w:marLeft w:val="0"/>
      <w:marRight w:val="0"/>
      <w:marTop w:val="0"/>
      <w:marBottom w:val="0"/>
      <w:divBdr>
        <w:top w:val="none" w:sz="0" w:space="0" w:color="auto"/>
        <w:left w:val="none" w:sz="0" w:space="0" w:color="auto"/>
        <w:bottom w:val="none" w:sz="0" w:space="0" w:color="auto"/>
        <w:right w:val="none" w:sz="0" w:space="0" w:color="auto"/>
      </w:divBdr>
    </w:div>
    <w:div w:id="638606238">
      <w:bodyDiv w:val="1"/>
      <w:marLeft w:val="0"/>
      <w:marRight w:val="0"/>
      <w:marTop w:val="0"/>
      <w:marBottom w:val="0"/>
      <w:divBdr>
        <w:top w:val="none" w:sz="0" w:space="0" w:color="auto"/>
        <w:left w:val="none" w:sz="0" w:space="0" w:color="auto"/>
        <w:bottom w:val="none" w:sz="0" w:space="0" w:color="auto"/>
        <w:right w:val="none" w:sz="0" w:space="0" w:color="auto"/>
      </w:divBdr>
    </w:div>
    <w:div w:id="649556614">
      <w:bodyDiv w:val="1"/>
      <w:marLeft w:val="0"/>
      <w:marRight w:val="0"/>
      <w:marTop w:val="0"/>
      <w:marBottom w:val="0"/>
      <w:divBdr>
        <w:top w:val="none" w:sz="0" w:space="0" w:color="auto"/>
        <w:left w:val="none" w:sz="0" w:space="0" w:color="auto"/>
        <w:bottom w:val="none" w:sz="0" w:space="0" w:color="auto"/>
        <w:right w:val="none" w:sz="0" w:space="0" w:color="auto"/>
      </w:divBdr>
    </w:div>
    <w:div w:id="655768331">
      <w:bodyDiv w:val="1"/>
      <w:marLeft w:val="0"/>
      <w:marRight w:val="0"/>
      <w:marTop w:val="0"/>
      <w:marBottom w:val="0"/>
      <w:divBdr>
        <w:top w:val="none" w:sz="0" w:space="0" w:color="auto"/>
        <w:left w:val="none" w:sz="0" w:space="0" w:color="auto"/>
        <w:bottom w:val="none" w:sz="0" w:space="0" w:color="auto"/>
        <w:right w:val="none" w:sz="0" w:space="0" w:color="auto"/>
      </w:divBdr>
    </w:div>
    <w:div w:id="656500563">
      <w:bodyDiv w:val="1"/>
      <w:marLeft w:val="0"/>
      <w:marRight w:val="0"/>
      <w:marTop w:val="0"/>
      <w:marBottom w:val="0"/>
      <w:divBdr>
        <w:top w:val="none" w:sz="0" w:space="0" w:color="auto"/>
        <w:left w:val="none" w:sz="0" w:space="0" w:color="auto"/>
        <w:bottom w:val="none" w:sz="0" w:space="0" w:color="auto"/>
        <w:right w:val="none" w:sz="0" w:space="0" w:color="auto"/>
      </w:divBdr>
    </w:div>
    <w:div w:id="658923999">
      <w:bodyDiv w:val="1"/>
      <w:marLeft w:val="0"/>
      <w:marRight w:val="0"/>
      <w:marTop w:val="0"/>
      <w:marBottom w:val="0"/>
      <w:divBdr>
        <w:top w:val="none" w:sz="0" w:space="0" w:color="auto"/>
        <w:left w:val="none" w:sz="0" w:space="0" w:color="auto"/>
        <w:bottom w:val="none" w:sz="0" w:space="0" w:color="auto"/>
        <w:right w:val="none" w:sz="0" w:space="0" w:color="auto"/>
      </w:divBdr>
    </w:div>
    <w:div w:id="664162498">
      <w:bodyDiv w:val="1"/>
      <w:marLeft w:val="0"/>
      <w:marRight w:val="0"/>
      <w:marTop w:val="0"/>
      <w:marBottom w:val="0"/>
      <w:divBdr>
        <w:top w:val="none" w:sz="0" w:space="0" w:color="auto"/>
        <w:left w:val="none" w:sz="0" w:space="0" w:color="auto"/>
        <w:bottom w:val="none" w:sz="0" w:space="0" w:color="auto"/>
        <w:right w:val="none" w:sz="0" w:space="0" w:color="auto"/>
      </w:divBdr>
    </w:div>
    <w:div w:id="665599399">
      <w:bodyDiv w:val="1"/>
      <w:marLeft w:val="0"/>
      <w:marRight w:val="0"/>
      <w:marTop w:val="0"/>
      <w:marBottom w:val="0"/>
      <w:divBdr>
        <w:top w:val="none" w:sz="0" w:space="0" w:color="auto"/>
        <w:left w:val="none" w:sz="0" w:space="0" w:color="auto"/>
        <w:bottom w:val="none" w:sz="0" w:space="0" w:color="auto"/>
        <w:right w:val="none" w:sz="0" w:space="0" w:color="auto"/>
      </w:divBdr>
    </w:div>
    <w:div w:id="682785996">
      <w:bodyDiv w:val="1"/>
      <w:marLeft w:val="0"/>
      <w:marRight w:val="0"/>
      <w:marTop w:val="0"/>
      <w:marBottom w:val="0"/>
      <w:divBdr>
        <w:top w:val="none" w:sz="0" w:space="0" w:color="auto"/>
        <w:left w:val="none" w:sz="0" w:space="0" w:color="auto"/>
        <w:bottom w:val="none" w:sz="0" w:space="0" w:color="auto"/>
        <w:right w:val="none" w:sz="0" w:space="0" w:color="auto"/>
      </w:divBdr>
    </w:div>
    <w:div w:id="698623101">
      <w:bodyDiv w:val="1"/>
      <w:marLeft w:val="0"/>
      <w:marRight w:val="0"/>
      <w:marTop w:val="0"/>
      <w:marBottom w:val="0"/>
      <w:divBdr>
        <w:top w:val="none" w:sz="0" w:space="0" w:color="auto"/>
        <w:left w:val="none" w:sz="0" w:space="0" w:color="auto"/>
        <w:bottom w:val="none" w:sz="0" w:space="0" w:color="auto"/>
        <w:right w:val="none" w:sz="0" w:space="0" w:color="auto"/>
      </w:divBdr>
    </w:div>
    <w:div w:id="699665713">
      <w:bodyDiv w:val="1"/>
      <w:marLeft w:val="0"/>
      <w:marRight w:val="0"/>
      <w:marTop w:val="0"/>
      <w:marBottom w:val="0"/>
      <w:divBdr>
        <w:top w:val="none" w:sz="0" w:space="0" w:color="auto"/>
        <w:left w:val="none" w:sz="0" w:space="0" w:color="auto"/>
        <w:bottom w:val="none" w:sz="0" w:space="0" w:color="auto"/>
        <w:right w:val="none" w:sz="0" w:space="0" w:color="auto"/>
      </w:divBdr>
    </w:div>
    <w:div w:id="731343672">
      <w:bodyDiv w:val="1"/>
      <w:marLeft w:val="0"/>
      <w:marRight w:val="0"/>
      <w:marTop w:val="0"/>
      <w:marBottom w:val="0"/>
      <w:divBdr>
        <w:top w:val="none" w:sz="0" w:space="0" w:color="auto"/>
        <w:left w:val="none" w:sz="0" w:space="0" w:color="auto"/>
        <w:bottom w:val="none" w:sz="0" w:space="0" w:color="auto"/>
        <w:right w:val="none" w:sz="0" w:space="0" w:color="auto"/>
      </w:divBdr>
    </w:div>
    <w:div w:id="746540681">
      <w:bodyDiv w:val="1"/>
      <w:marLeft w:val="0"/>
      <w:marRight w:val="0"/>
      <w:marTop w:val="0"/>
      <w:marBottom w:val="0"/>
      <w:divBdr>
        <w:top w:val="none" w:sz="0" w:space="0" w:color="auto"/>
        <w:left w:val="none" w:sz="0" w:space="0" w:color="auto"/>
        <w:bottom w:val="none" w:sz="0" w:space="0" w:color="auto"/>
        <w:right w:val="none" w:sz="0" w:space="0" w:color="auto"/>
      </w:divBdr>
    </w:div>
    <w:div w:id="776020342">
      <w:bodyDiv w:val="1"/>
      <w:marLeft w:val="0"/>
      <w:marRight w:val="0"/>
      <w:marTop w:val="0"/>
      <w:marBottom w:val="0"/>
      <w:divBdr>
        <w:top w:val="none" w:sz="0" w:space="0" w:color="auto"/>
        <w:left w:val="none" w:sz="0" w:space="0" w:color="auto"/>
        <w:bottom w:val="none" w:sz="0" w:space="0" w:color="auto"/>
        <w:right w:val="none" w:sz="0" w:space="0" w:color="auto"/>
      </w:divBdr>
    </w:div>
    <w:div w:id="777986630">
      <w:bodyDiv w:val="1"/>
      <w:marLeft w:val="0"/>
      <w:marRight w:val="0"/>
      <w:marTop w:val="0"/>
      <w:marBottom w:val="0"/>
      <w:divBdr>
        <w:top w:val="none" w:sz="0" w:space="0" w:color="auto"/>
        <w:left w:val="none" w:sz="0" w:space="0" w:color="auto"/>
        <w:bottom w:val="none" w:sz="0" w:space="0" w:color="auto"/>
        <w:right w:val="none" w:sz="0" w:space="0" w:color="auto"/>
      </w:divBdr>
    </w:div>
    <w:div w:id="782073405">
      <w:bodyDiv w:val="1"/>
      <w:marLeft w:val="0"/>
      <w:marRight w:val="0"/>
      <w:marTop w:val="0"/>
      <w:marBottom w:val="0"/>
      <w:divBdr>
        <w:top w:val="none" w:sz="0" w:space="0" w:color="auto"/>
        <w:left w:val="none" w:sz="0" w:space="0" w:color="auto"/>
        <w:bottom w:val="none" w:sz="0" w:space="0" w:color="auto"/>
        <w:right w:val="none" w:sz="0" w:space="0" w:color="auto"/>
      </w:divBdr>
    </w:div>
    <w:div w:id="783040737">
      <w:bodyDiv w:val="1"/>
      <w:marLeft w:val="0"/>
      <w:marRight w:val="0"/>
      <w:marTop w:val="0"/>
      <w:marBottom w:val="0"/>
      <w:divBdr>
        <w:top w:val="none" w:sz="0" w:space="0" w:color="auto"/>
        <w:left w:val="none" w:sz="0" w:space="0" w:color="auto"/>
        <w:bottom w:val="none" w:sz="0" w:space="0" w:color="auto"/>
        <w:right w:val="none" w:sz="0" w:space="0" w:color="auto"/>
      </w:divBdr>
    </w:div>
    <w:div w:id="790393595">
      <w:bodyDiv w:val="1"/>
      <w:marLeft w:val="0"/>
      <w:marRight w:val="0"/>
      <w:marTop w:val="0"/>
      <w:marBottom w:val="0"/>
      <w:divBdr>
        <w:top w:val="none" w:sz="0" w:space="0" w:color="auto"/>
        <w:left w:val="none" w:sz="0" w:space="0" w:color="auto"/>
        <w:bottom w:val="none" w:sz="0" w:space="0" w:color="auto"/>
        <w:right w:val="none" w:sz="0" w:space="0" w:color="auto"/>
      </w:divBdr>
    </w:div>
    <w:div w:id="804853449">
      <w:bodyDiv w:val="1"/>
      <w:marLeft w:val="0"/>
      <w:marRight w:val="0"/>
      <w:marTop w:val="0"/>
      <w:marBottom w:val="0"/>
      <w:divBdr>
        <w:top w:val="none" w:sz="0" w:space="0" w:color="auto"/>
        <w:left w:val="none" w:sz="0" w:space="0" w:color="auto"/>
        <w:bottom w:val="none" w:sz="0" w:space="0" w:color="auto"/>
        <w:right w:val="none" w:sz="0" w:space="0" w:color="auto"/>
      </w:divBdr>
    </w:div>
    <w:div w:id="805390057">
      <w:bodyDiv w:val="1"/>
      <w:marLeft w:val="0"/>
      <w:marRight w:val="0"/>
      <w:marTop w:val="0"/>
      <w:marBottom w:val="0"/>
      <w:divBdr>
        <w:top w:val="none" w:sz="0" w:space="0" w:color="auto"/>
        <w:left w:val="none" w:sz="0" w:space="0" w:color="auto"/>
        <w:bottom w:val="none" w:sz="0" w:space="0" w:color="auto"/>
        <w:right w:val="none" w:sz="0" w:space="0" w:color="auto"/>
      </w:divBdr>
    </w:div>
    <w:div w:id="840004642">
      <w:bodyDiv w:val="1"/>
      <w:marLeft w:val="0"/>
      <w:marRight w:val="0"/>
      <w:marTop w:val="0"/>
      <w:marBottom w:val="0"/>
      <w:divBdr>
        <w:top w:val="none" w:sz="0" w:space="0" w:color="auto"/>
        <w:left w:val="none" w:sz="0" w:space="0" w:color="auto"/>
        <w:bottom w:val="none" w:sz="0" w:space="0" w:color="auto"/>
        <w:right w:val="none" w:sz="0" w:space="0" w:color="auto"/>
      </w:divBdr>
    </w:div>
    <w:div w:id="854155688">
      <w:bodyDiv w:val="1"/>
      <w:marLeft w:val="0"/>
      <w:marRight w:val="0"/>
      <w:marTop w:val="0"/>
      <w:marBottom w:val="0"/>
      <w:divBdr>
        <w:top w:val="none" w:sz="0" w:space="0" w:color="auto"/>
        <w:left w:val="none" w:sz="0" w:space="0" w:color="auto"/>
        <w:bottom w:val="none" w:sz="0" w:space="0" w:color="auto"/>
        <w:right w:val="none" w:sz="0" w:space="0" w:color="auto"/>
      </w:divBdr>
    </w:div>
    <w:div w:id="871040481">
      <w:bodyDiv w:val="1"/>
      <w:marLeft w:val="0"/>
      <w:marRight w:val="0"/>
      <w:marTop w:val="0"/>
      <w:marBottom w:val="0"/>
      <w:divBdr>
        <w:top w:val="none" w:sz="0" w:space="0" w:color="auto"/>
        <w:left w:val="none" w:sz="0" w:space="0" w:color="auto"/>
        <w:bottom w:val="none" w:sz="0" w:space="0" w:color="auto"/>
        <w:right w:val="none" w:sz="0" w:space="0" w:color="auto"/>
      </w:divBdr>
    </w:div>
    <w:div w:id="880020667">
      <w:bodyDiv w:val="1"/>
      <w:marLeft w:val="0"/>
      <w:marRight w:val="0"/>
      <w:marTop w:val="0"/>
      <w:marBottom w:val="0"/>
      <w:divBdr>
        <w:top w:val="none" w:sz="0" w:space="0" w:color="auto"/>
        <w:left w:val="none" w:sz="0" w:space="0" w:color="auto"/>
        <w:bottom w:val="none" w:sz="0" w:space="0" w:color="auto"/>
        <w:right w:val="none" w:sz="0" w:space="0" w:color="auto"/>
      </w:divBdr>
    </w:div>
    <w:div w:id="888344515">
      <w:bodyDiv w:val="1"/>
      <w:marLeft w:val="0"/>
      <w:marRight w:val="0"/>
      <w:marTop w:val="0"/>
      <w:marBottom w:val="0"/>
      <w:divBdr>
        <w:top w:val="none" w:sz="0" w:space="0" w:color="auto"/>
        <w:left w:val="none" w:sz="0" w:space="0" w:color="auto"/>
        <w:bottom w:val="none" w:sz="0" w:space="0" w:color="auto"/>
        <w:right w:val="none" w:sz="0" w:space="0" w:color="auto"/>
      </w:divBdr>
    </w:div>
    <w:div w:id="891691801">
      <w:bodyDiv w:val="1"/>
      <w:marLeft w:val="0"/>
      <w:marRight w:val="0"/>
      <w:marTop w:val="0"/>
      <w:marBottom w:val="0"/>
      <w:divBdr>
        <w:top w:val="none" w:sz="0" w:space="0" w:color="auto"/>
        <w:left w:val="none" w:sz="0" w:space="0" w:color="auto"/>
        <w:bottom w:val="none" w:sz="0" w:space="0" w:color="auto"/>
        <w:right w:val="none" w:sz="0" w:space="0" w:color="auto"/>
      </w:divBdr>
    </w:div>
    <w:div w:id="906652374">
      <w:bodyDiv w:val="1"/>
      <w:marLeft w:val="0"/>
      <w:marRight w:val="0"/>
      <w:marTop w:val="0"/>
      <w:marBottom w:val="0"/>
      <w:divBdr>
        <w:top w:val="none" w:sz="0" w:space="0" w:color="auto"/>
        <w:left w:val="none" w:sz="0" w:space="0" w:color="auto"/>
        <w:bottom w:val="none" w:sz="0" w:space="0" w:color="auto"/>
        <w:right w:val="none" w:sz="0" w:space="0" w:color="auto"/>
      </w:divBdr>
    </w:div>
    <w:div w:id="907038153">
      <w:bodyDiv w:val="1"/>
      <w:marLeft w:val="0"/>
      <w:marRight w:val="0"/>
      <w:marTop w:val="0"/>
      <w:marBottom w:val="0"/>
      <w:divBdr>
        <w:top w:val="none" w:sz="0" w:space="0" w:color="auto"/>
        <w:left w:val="none" w:sz="0" w:space="0" w:color="auto"/>
        <w:bottom w:val="none" w:sz="0" w:space="0" w:color="auto"/>
        <w:right w:val="none" w:sz="0" w:space="0" w:color="auto"/>
      </w:divBdr>
    </w:div>
    <w:div w:id="917403778">
      <w:bodyDiv w:val="1"/>
      <w:marLeft w:val="0"/>
      <w:marRight w:val="0"/>
      <w:marTop w:val="0"/>
      <w:marBottom w:val="0"/>
      <w:divBdr>
        <w:top w:val="none" w:sz="0" w:space="0" w:color="auto"/>
        <w:left w:val="none" w:sz="0" w:space="0" w:color="auto"/>
        <w:bottom w:val="none" w:sz="0" w:space="0" w:color="auto"/>
        <w:right w:val="none" w:sz="0" w:space="0" w:color="auto"/>
      </w:divBdr>
    </w:div>
    <w:div w:id="917592878">
      <w:bodyDiv w:val="1"/>
      <w:marLeft w:val="0"/>
      <w:marRight w:val="0"/>
      <w:marTop w:val="0"/>
      <w:marBottom w:val="0"/>
      <w:divBdr>
        <w:top w:val="none" w:sz="0" w:space="0" w:color="auto"/>
        <w:left w:val="none" w:sz="0" w:space="0" w:color="auto"/>
        <w:bottom w:val="none" w:sz="0" w:space="0" w:color="auto"/>
        <w:right w:val="none" w:sz="0" w:space="0" w:color="auto"/>
      </w:divBdr>
    </w:div>
    <w:div w:id="917717263">
      <w:bodyDiv w:val="1"/>
      <w:marLeft w:val="0"/>
      <w:marRight w:val="0"/>
      <w:marTop w:val="0"/>
      <w:marBottom w:val="0"/>
      <w:divBdr>
        <w:top w:val="none" w:sz="0" w:space="0" w:color="auto"/>
        <w:left w:val="none" w:sz="0" w:space="0" w:color="auto"/>
        <w:bottom w:val="none" w:sz="0" w:space="0" w:color="auto"/>
        <w:right w:val="none" w:sz="0" w:space="0" w:color="auto"/>
      </w:divBdr>
    </w:div>
    <w:div w:id="970137907">
      <w:bodyDiv w:val="1"/>
      <w:marLeft w:val="0"/>
      <w:marRight w:val="0"/>
      <w:marTop w:val="0"/>
      <w:marBottom w:val="0"/>
      <w:divBdr>
        <w:top w:val="none" w:sz="0" w:space="0" w:color="auto"/>
        <w:left w:val="none" w:sz="0" w:space="0" w:color="auto"/>
        <w:bottom w:val="none" w:sz="0" w:space="0" w:color="auto"/>
        <w:right w:val="none" w:sz="0" w:space="0" w:color="auto"/>
      </w:divBdr>
    </w:div>
    <w:div w:id="983200510">
      <w:bodyDiv w:val="1"/>
      <w:marLeft w:val="0"/>
      <w:marRight w:val="0"/>
      <w:marTop w:val="0"/>
      <w:marBottom w:val="0"/>
      <w:divBdr>
        <w:top w:val="none" w:sz="0" w:space="0" w:color="auto"/>
        <w:left w:val="none" w:sz="0" w:space="0" w:color="auto"/>
        <w:bottom w:val="none" w:sz="0" w:space="0" w:color="auto"/>
        <w:right w:val="none" w:sz="0" w:space="0" w:color="auto"/>
      </w:divBdr>
    </w:div>
    <w:div w:id="984940797">
      <w:bodyDiv w:val="1"/>
      <w:marLeft w:val="0"/>
      <w:marRight w:val="0"/>
      <w:marTop w:val="0"/>
      <w:marBottom w:val="0"/>
      <w:divBdr>
        <w:top w:val="none" w:sz="0" w:space="0" w:color="auto"/>
        <w:left w:val="none" w:sz="0" w:space="0" w:color="auto"/>
        <w:bottom w:val="none" w:sz="0" w:space="0" w:color="auto"/>
        <w:right w:val="none" w:sz="0" w:space="0" w:color="auto"/>
      </w:divBdr>
    </w:div>
    <w:div w:id="985354863">
      <w:bodyDiv w:val="1"/>
      <w:marLeft w:val="0"/>
      <w:marRight w:val="0"/>
      <w:marTop w:val="0"/>
      <w:marBottom w:val="0"/>
      <w:divBdr>
        <w:top w:val="none" w:sz="0" w:space="0" w:color="auto"/>
        <w:left w:val="none" w:sz="0" w:space="0" w:color="auto"/>
        <w:bottom w:val="none" w:sz="0" w:space="0" w:color="auto"/>
        <w:right w:val="none" w:sz="0" w:space="0" w:color="auto"/>
      </w:divBdr>
    </w:div>
    <w:div w:id="986934707">
      <w:bodyDiv w:val="1"/>
      <w:marLeft w:val="0"/>
      <w:marRight w:val="0"/>
      <w:marTop w:val="0"/>
      <w:marBottom w:val="0"/>
      <w:divBdr>
        <w:top w:val="none" w:sz="0" w:space="0" w:color="auto"/>
        <w:left w:val="none" w:sz="0" w:space="0" w:color="auto"/>
        <w:bottom w:val="none" w:sz="0" w:space="0" w:color="auto"/>
        <w:right w:val="none" w:sz="0" w:space="0" w:color="auto"/>
      </w:divBdr>
    </w:div>
    <w:div w:id="987436446">
      <w:bodyDiv w:val="1"/>
      <w:marLeft w:val="0"/>
      <w:marRight w:val="0"/>
      <w:marTop w:val="0"/>
      <w:marBottom w:val="0"/>
      <w:divBdr>
        <w:top w:val="none" w:sz="0" w:space="0" w:color="auto"/>
        <w:left w:val="none" w:sz="0" w:space="0" w:color="auto"/>
        <w:bottom w:val="none" w:sz="0" w:space="0" w:color="auto"/>
        <w:right w:val="none" w:sz="0" w:space="0" w:color="auto"/>
      </w:divBdr>
    </w:div>
    <w:div w:id="989358470">
      <w:bodyDiv w:val="1"/>
      <w:marLeft w:val="0"/>
      <w:marRight w:val="0"/>
      <w:marTop w:val="0"/>
      <w:marBottom w:val="0"/>
      <w:divBdr>
        <w:top w:val="none" w:sz="0" w:space="0" w:color="auto"/>
        <w:left w:val="none" w:sz="0" w:space="0" w:color="auto"/>
        <w:bottom w:val="none" w:sz="0" w:space="0" w:color="auto"/>
        <w:right w:val="none" w:sz="0" w:space="0" w:color="auto"/>
      </w:divBdr>
    </w:div>
    <w:div w:id="990059290">
      <w:bodyDiv w:val="1"/>
      <w:marLeft w:val="0"/>
      <w:marRight w:val="0"/>
      <w:marTop w:val="0"/>
      <w:marBottom w:val="0"/>
      <w:divBdr>
        <w:top w:val="none" w:sz="0" w:space="0" w:color="auto"/>
        <w:left w:val="none" w:sz="0" w:space="0" w:color="auto"/>
        <w:bottom w:val="none" w:sz="0" w:space="0" w:color="auto"/>
        <w:right w:val="none" w:sz="0" w:space="0" w:color="auto"/>
      </w:divBdr>
    </w:div>
    <w:div w:id="990597720">
      <w:bodyDiv w:val="1"/>
      <w:marLeft w:val="0"/>
      <w:marRight w:val="0"/>
      <w:marTop w:val="0"/>
      <w:marBottom w:val="0"/>
      <w:divBdr>
        <w:top w:val="none" w:sz="0" w:space="0" w:color="auto"/>
        <w:left w:val="none" w:sz="0" w:space="0" w:color="auto"/>
        <w:bottom w:val="none" w:sz="0" w:space="0" w:color="auto"/>
        <w:right w:val="none" w:sz="0" w:space="0" w:color="auto"/>
      </w:divBdr>
    </w:div>
    <w:div w:id="992179052">
      <w:bodyDiv w:val="1"/>
      <w:marLeft w:val="0"/>
      <w:marRight w:val="0"/>
      <w:marTop w:val="0"/>
      <w:marBottom w:val="0"/>
      <w:divBdr>
        <w:top w:val="none" w:sz="0" w:space="0" w:color="auto"/>
        <w:left w:val="none" w:sz="0" w:space="0" w:color="auto"/>
        <w:bottom w:val="none" w:sz="0" w:space="0" w:color="auto"/>
        <w:right w:val="none" w:sz="0" w:space="0" w:color="auto"/>
      </w:divBdr>
    </w:div>
    <w:div w:id="1021860542">
      <w:bodyDiv w:val="1"/>
      <w:marLeft w:val="0"/>
      <w:marRight w:val="0"/>
      <w:marTop w:val="0"/>
      <w:marBottom w:val="0"/>
      <w:divBdr>
        <w:top w:val="none" w:sz="0" w:space="0" w:color="auto"/>
        <w:left w:val="none" w:sz="0" w:space="0" w:color="auto"/>
        <w:bottom w:val="none" w:sz="0" w:space="0" w:color="auto"/>
        <w:right w:val="none" w:sz="0" w:space="0" w:color="auto"/>
      </w:divBdr>
    </w:div>
    <w:div w:id="1037966774">
      <w:bodyDiv w:val="1"/>
      <w:marLeft w:val="0"/>
      <w:marRight w:val="0"/>
      <w:marTop w:val="0"/>
      <w:marBottom w:val="0"/>
      <w:divBdr>
        <w:top w:val="none" w:sz="0" w:space="0" w:color="auto"/>
        <w:left w:val="none" w:sz="0" w:space="0" w:color="auto"/>
        <w:bottom w:val="none" w:sz="0" w:space="0" w:color="auto"/>
        <w:right w:val="none" w:sz="0" w:space="0" w:color="auto"/>
      </w:divBdr>
    </w:div>
    <w:div w:id="1046486686">
      <w:bodyDiv w:val="1"/>
      <w:marLeft w:val="0"/>
      <w:marRight w:val="0"/>
      <w:marTop w:val="0"/>
      <w:marBottom w:val="0"/>
      <w:divBdr>
        <w:top w:val="none" w:sz="0" w:space="0" w:color="auto"/>
        <w:left w:val="none" w:sz="0" w:space="0" w:color="auto"/>
        <w:bottom w:val="none" w:sz="0" w:space="0" w:color="auto"/>
        <w:right w:val="none" w:sz="0" w:space="0" w:color="auto"/>
      </w:divBdr>
    </w:div>
    <w:div w:id="1048719467">
      <w:bodyDiv w:val="1"/>
      <w:marLeft w:val="0"/>
      <w:marRight w:val="0"/>
      <w:marTop w:val="0"/>
      <w:marBottom w:val="0"/>
      <w:divBdr>
        <w:top w:val="none" w:sz="0" w:space="0" w:color="auto"/>
        <w:left w:val="none" w:sz="0" w:space="0" w:color="auto"/>
        <w:bottom w:val="none" w:sz="0" w:space="0" w:color="auto"/>
        <w:right w:val="none" w:sz="0" w:space="0" w:color="auto"/>
      </w:divBdr>
    </w:div>
    <w:div w:id="1061558033">
      <w:bodyDiv w:val="1"/>
      <w:marLeft w:val="0"/>
      <w:marRight w:val="0"/>
      <w:marTop w:val="0"/>
      <w:marBottom w:val="0"/>
      <w:divBdr>
        <w:top w:val="none" w:sz="0" w:space="0" w:color="auto"/>
        <w:left w:val="none" w:sz="0" w:space="0" w:color="auto"/>
        <w:bottom w:val="none" w:sz="0" w:space="0" w:color="auto"/>
        <w:right w:val="none" w:sz="0" w:space="0" w:color="auto"/>
      </w:divBdr>
    </w:div>
    <w:div w:id="1066611085">
      <w:bodyDiv w:val="1"/>
      <w:marLeft w:val="0"/>
      <w:marRight w:val="0"/>
      <w:marTop w:val="0"/>
      <w:marBottom w:val="0"/>
      <w:divBdr>
        <w:top w:val="none" w:sz="0" w:space="0" w:color="auto"/>
        <w:left w:val="none" w:sz="0" w:space="0" w:color="auto"/>
        <w:bottom w:val="none" w:sz="0" w:space="0" w:color="auto"/>
        <w:right w:val="none" w:sz="0" w:space="0" w:color="auto"/>
      </w:divBdr>
    </w:div>
    <w:div w:id="1066761696">
      <w:bodyDiv w:val="1"/>
      <w:marLeft w:val="0"/>
      <w:marRight w:val="0"/>
      <w:marTop w:val="0"/>
      <w:marBottom w:val="0"/>
      <w:divBdr>
        <w:top w:val="none" w:sz="0" w:space="0" w:color="auto"/>
        <w:left w:val="none" w:sz="0" w:space="0" w:color="auto"/>
        <w:bottom w:val="none" w:sz="0" w:space="0" w:color="auto"/>
        <w:right w:val="none" w:sz="0" w:space="0" w:color="auto"/>
      </w:divBdr>
    </w:div>
    <w:div w:id="1069888314">
      <w:bodyDiv w:val="1"/>
      <w:marLeft w:val="0"/>
      <w:marRight w:val="0"/>
      <w:marTop w:val="0"/>
      <w:marBottom w:val="0"/>
      <w:divBdr>
        <w:top w:val="none" w:sz="0" w:space="0" w:color="auto"/>
        <w:left w:val="none" w:sz="0" w:space="0" w:color="auto"/>
        <w:bottom w:val="none" w:sz="0" w:space="0" w:color="auto"/>
        <w:right w:val="none" w:sz="0" w:space="0" w:color="auto"/>
      </w:divBdr>
    </w:div>
    <w:div w:id="1071543500">
      <w:bodyDiv w:val="1"/>
      <w:marLeft w:val="0"/>
      <w:marRight w:val="0"/>
      <w:marTop w:val="0"/>
      <w:marBottom w:val="0"/>
      <w:divBdr>
        <w:top w:val="none" w:sz="0" w:space="0" w:color="auto"/>
        <w:left w:val="none" w:sz="0" w:space="0" w:color="auto"/>
        <w:bottom w:val="none" w:sz="0" w:space="0" w:color="auto"/>
        <w:right w:val="none" w:sz="0" w:space="0" w:color="auto"/>
      </w:divBdr>
    </w:div>
    <w:div w:id="1071732895">
      <w:bodyDiv w:val="1"/>
      <w:marLeft w:val="0"/>
      <w:marRight w:val="0"/>
      <w:marTop w:val="0"/>
      <w:marBottom w:val="0"/>
      <w:divBdr>
        <w:top w:val="none" w:sz="0" w:space="0" w:color="auto"/>
        <w:left w:val="none" w:sz="0" w:space="0" w:color="auto"/>
        <w:bottom w:val="none" w:sz="0" w:space="0" w:color="auto"/>
        <w:right w:val="none" w:sz="0" w:space="0" w:color="auto"/>
      </w:divBdr>
    </w:div>
    <w:div w:id="1075010708">
      <w:bodyDiv w:val="1"/>
      <w:marLeft w:val="0"/>
      <w:marRight w:val="0"/>
      <w:marTop w:val="0"/>
      <w:marBottom w:val="0"/>
      <w:divBdr>
        <w:top w:val="none" w:sz="0" w:space="0" w:color="auto"/>
        <w:left w:val="none" w:sz="0" w:space="0" w:color="auto"/>
        <w:bottom w:val="none" w:sz="0" w:space="0" w:color="auto"/>
        <w:right w:val="none" w:sz="0" w:space="0" w:color="auto"/>
      </w:divBdr>
    </w:div>
    <w:div w:id="1083064243">
      <w:bodyDiv w:val="1"/>
      <w:marLeft w:val="0"/>
      <w:marRight w:val="0"/>
      <w:marTop w:val="0"/>
      <w:marBottom w:val="0"/>
      <w:divBdr>
        <w:top w:val="none" w:sz="0" w:space="0" w:color="auto"/>
        <w:left w:val="none" w:sz="0" w:space="0" w:color="auto"/>
        <w:bottom w:val="none" w:sz="0" w:space="0" w:color="auto"/>
        <w:right w:val="none" w:sz="0" w:space="0" w:color="auto"/>
      </w:divBdr>
    </w:div>
    <w:div w:id="1092240289">
      <w:bodyDiv w:val="1"/>
      <w:marLeft w:val="0"/>
      <w:marRight w:val="0"/>
      <w:marTop w:val="0"/>
      <w:marBottom w:val="0"/>
      <w:divBdr>
        <w:top w:val="none" w:sz="0" w:space="0" w:color="auto"/>
        <w:left w:val="none" w:sz="0" w:space="0" w:color="auto"/>
        <w:bottom w:val="none" w:sz="0" w:space="0" w:color="auto"/>
        <w:right w:val="none" w:sz="0" w:space="0" w:color="auto"/>
      </w:divBdr>
    </w:div>
    <w:div w:id="1130829324">
      <w:bodyDiv w:val="1"/>
      <w:marLeft w:val="0"/>
      <w:marRight w:val="0"/>
      <w:marTop w:val="0"/>
      <w:marBottom w:val="0"/>
      <w:divBdr>
        <w:top w:val="none" w:sz="0" w:space="0" w:color="auto"/>
        <w:left w:val="none" w:sz="0" w:space="0" w:color="auto"/>
        <w:bottom w:val="none" w:sz="0" w:space="0" w:color="auto"/>
        <w:right w:val="none" w:sz="0" w:space="0" w:color="auto"/>
      </w:divBdr>
    </w:div>
    <w:div w:id="1152140962">
      <w:bodyDiv w:val="1"/>
      <w:marLeft w:val="0"/>
      <w:marRight w:val="0"/>
      <w:marTop w:val="0"/>
      <w:marBottom w:val="0"/>
      <w:divBdr>
        <w:top w:val="none" w:sz="0" w:space="0" w:color="auto"/>
        <w:left w:val="none" w:sz="0" w:space="0" w:color="auto"/>
        <w:bottom w:val="none" w:sz="0" w:space="0" w:color="auto"/>
        <w:right w:val="none" w:sz="0" w:space="0" w:color="auto"/>
      </w:divBdr>
    </w:div>
    <w:div w:id="1153716110">
      <w:bodyDiv w:val="1"/>
      <w:marLeft w:val="0"/>
      <w:marRight w:val="0"/>
      <w:marTop w:val="0"/>
      <w:marBottom w:val="0"/>
      <w:divBdr>
        <w:top w:val="none" w:sz="0" w:space="0" w:color="auto"/>
        <w:left w:val="none" w:sz="0" w:space="0" w:color="auto"/>
        <w:bottom w:val="none" w:sz="0" w:space="0" w:color="auto"/>
        <w:right w:val="none" w:sz="0" w:space="0" w:color="auto"/>
      </w:divBdr>
    </w:div>
    <w:div w:id="1155685822">
      <w:bodyDiv w:val="1"/>
      <w:marLeft w:val="0"/>
      <w:marRight w:val="0"/>
      <w:marTop w:val="0"/>
      <w:marBottom w:val="0"/>
      <w:divBdr>
        <w:top w:val="none" w:sz="0" w:space="0" w:color="auto"/>
        <w:left w:val="none" w:sz="0" w:space="0" w:color="auto"/>
        <w:bottom w:val="none" w:sz="0" w:space="0" w:color="auto"/>
        <w:right w:val="none" w:sz="0" w:space="0" w:color="auto"/>
      </w:divBdr>
    </w:div>
    <w:div w:id="1181622828">
      <w:bodyDiv w:val="1"/>
      <w:marLeft w:val="0"/>
      <w:marRight w:val="0"/>
      <w:marTop w:val="0"/>
      <w:marBottom w:val="0"/>
      <w:divBdr>
        <w:top w:val="none" w:sz="0" w:space="0" w:color="auto"/>
        <w:left w:val="none" w:sz="0" w:space="0" w:color="auto"/>
        <w:bottom w:val="none" w:sz="0" w:space="0" w:color="auto"/>
        <w:right w:val="none" w:sz="0" w:space="0" w:color="auto"/>
      </w:divBdr>
    </w:div>
    <w:div w:id="1197692797">
      <w:bodyDiv w:val="1"/>
      <w:marLeft w:val="0"/>
      <w:marRight w:val="0"/>
      <w:marTop w:val="0"/>
      <w:marBottom w:val="0"/>
      <w:divBdr>
        <w:top w:val="none" w:sz="0" w:space="0" w:color="auto"/>
        <w:left w:val="none" w:sz="0" w:space="0" w:color="auto"/>
        <w:bottom w:val="none" w:sz="0" w:space="0" w:color="auto"/>
        <w:right w:val="none" w:sz="0" w:space="0" w:color="auto"/>
      </w:divBdr>
    </w:div>
    <w:div w:id="1199470028">
      <w:bodyDiv w:val="1"/>
      <w:marLeft w:val="0"/>
      <w:marRight w:val="0"/>
      <w:marTop w:val="0"/>
      <w:marBottom w:val="0"/>
      <w:divBdr>
        <w:top w:val="none" w:sz="0" w:space="0" w:color="auto"/>
        <w:left w:val="none" w:sz="0" w:space="0" w:color="auto"/>
        <w:bottom w:val="none" w:sz="0" w:space="0" w:color="auto"/>
        <w:right w:val="none" w:sz="0" w:space="0" w:color="auto"/>
      </w:divBdr>
    </w:div>
    <w:div w:id="1215387741">
      <w:bodyDiv w:val="1"/>
      <w:marLeft w:val="0"/>
      <w:marRight w:val="0"/>
      <w:marTop w:val="0"/>
      <w:marBottom w:val="0"/>
      <w:divBdr>
        <w:top w:val="none" w:sz="0" w:space="0" w:color="auto"/>
        <w:left w:val="none" w:sz="0" w:space="0" w:color="auto"/>
        <w:bottom w:val="none" w:sz="0" w:space="0" w:color="auto"/>
        <w:right w:val="none" w:sz="0" w:space="0" w:color="auto"/>
      </w:divBdr>
    </w:div>
    <w:div w:id="1226258116">
      <w:bodyDiv w:val="1"/>
      <w:marLeft w:val="0"/>
      <w:marRight w:val="0"/>
      <w:marTop w:val="0"/>
      <w:marBottom w:val="0"/>
      <w:divBdr>
        <w:top w:val="none" w:sz="0" w:space="0" w:color="auto"/>
        <w:left w:val="none" w:sz="0" w:space="0" w:color="auto"/>
        <w:bottom w:val="none" w:sz="0" w:space="0" w:color="auto"/>
        <w:right w:val="none" w:sz="0" w:space="0" w:color="auto"/>
      </w:divBdr>
    </w:div>
    <w:div w:id="1260062803">
      <w:bodyDiv w:val="1"/>
      <w:marLeft w:val="0"/>
      <w:marRight w:val="0"/>
      <w:marTop w:val="0"/>
      <w:marBottom w:val="0"/>
      <w:divBdr>
        <w:top w:val="none" w:sz="0" w:space="0" w:color="auto"/>
        <w:left w:val="none" w:sz="0" w:space="0" w:color="auto"/>
        <w:bottom w:val="none" w:sz="0" w:space="0" w:color="auto"/>
        <w:right w:val="none" w:sz="0" w:space="0" w:color="auto"/>
      </w:divBdr>
    </w:div>
    <w:div w:id="1277710956">
      <w:bodyDiv w:val="1"/>
      <w:marLeft w:val="0"/>
      <w:marRight w:val="0"/>
      <w:marTop w:val="0"/>
      <w:marBottom w:val="0"/>
      <w:divBdr>
        <w:top w:val="none" w:sz="0" w:space="0" w:color="auto"/>
        <w:left w:val="none" w:sz="0" w:space="0" w:color="auto"/>
        <w:bottom w:val="none" w:sz="0" w:space="0" w:color="auto"/>
        <w:right w:val="none" w:sz="0" w:space="0" w:color="auto"/>
      </w:divBdr>
    </w:div>
    <w:div w:id="1279415638">
      <w:bodyDiv w:val="1"/>
      <w:marLeft w:val="0"/>
      <w:marRight w:val="0"/>
      <w:marTop w:val="0"/>
      <w:marBottom w:val="0"/>
      <w:divBdr>
        <w:top w:val="none" w:sz="0" w:space="0" w:color="auto"/>
        <w:left w:val="none" w:sz="0" w:space="0" w:color="auto"/>
        <w:bottom w:val="none" w:sz="0" w:space="0" w:color="auto"/>
        <w:right w:val="none" w:sz="0" w:space="0" w:color="auto"/>
      </w:divBdr>
    </w:div>
    <w:div w:id="1294170101">
      <w:bodyDiv w:val="1"/>
      <w:marLeft w:val="0"/>
      <w:marRight w:val="0"/>
      <w:marTop w:val="0"/>
      <w:marBottom w:val="0"/>
      <w:divBdr>
        <w:top w:val="none" w:sz="0" w:space="0" w:color="auto"/>
        <w:left w:val="none" w:sz="0" w:space="0" w:color="auto"/>
        <w:bottom w:val="none" w:sz="0" w:space="0" w:color="auto"/>
        <w:right w:val="none" w:sz="0" w:space="0" w:color="auto"/>
      </w:divBdr>
    </w:div>
    <w:div w:id="1315987788">
      <w:bodyDiv w:val="1"/>
      <w:marLeft w:val="0"/>
      <w:marRight w:val="0"/>
      <w:marTop w:val="0"/>
      <w:marBottom w:val="0"/>
      <w:divBdr>
        <w:top w:val="none" w:sz="0" w:space="0" w:color="auto"/>
        <w:left w:val="none" w:sz="0" w:space="0" w:color="auto"/>
        <w:bottom w:val="none" w:sz="0" w:space="0" w:color="auto"/>
        <w:right w:val="none" w:sz="0" w:space="0" w:color="auto"/>
      </w:divBdr>
    </w:div>
    <w:div w:id="1316642921">
      <w:bodyDiv w:val="1"/>
      <w:marLeft w:val="0"/>
      <w:marRight w:val="0"/>
      <w:marTop w:val="0"/>
      <w:marBottom w:val="0"/>
      <w:divBdr>
        <w:top w:val="none" w:sz="0" w:space="0" w:color="auto"/>
        <w:left w:val="none" w:sz="0" w:space="0" w:color="auto"/>
        <w:bottom w:val="none" w:sz="0" w:space="0" w:color="auto"/>
        <w:right w:val="none" w:sz="0" w:space="0" w:color="auto"/>
      </w:divBdr>
    </w:div>
    <w:div w:id="1332027590">
      <w:bodyDiv w:val="1"/>
      <w:marLeft w:val="0"/>
      <w:marRight w:val="0"/>
      <w:marTop w:val="0"/>
      <w:marBottom w:val="0"/>
      <w:divBdr>
        <w:top w:val="none" w:sz="0" w:space="0" w:color="auto"/>
        <w:left w:val="none" w:sz="0" w:space="0" w:color="auto"/>
        <w:bottom w:val="none" w:sz="0" w:space="0" w:color="auto"/>
        <w:right w:val="none" w:sz="0" w:space="0" w:color="auto"/>
      </w:divBdr>
    </w:div>
    <w:div w:id="1333333461">
      <w:bodyDiv w:val="1"/>
      <w:marLeft w:val="0"/>
      <w:marRight w:val="0"/>
      <w:marTop w:val="0"/>
      <w:marBottom w:val="0"/>
      <w:divBdr>
        <w:top w:val="none" w:sz="0" w:space="0" w:color="auto"/>
        <w:left w:val="none" w:sz="0" w:space="0" w:color="auto"/>
        <w:bottom w:val="none" w:sz="0" w:space="0" w:color="auto"/>
        <w:right w:val="none" w:sz="0" w:space="0" w:color="auto"/>
      </w:divBdr>
    </w:div>
    <w:div w:id="1337804622">
      <w:bodyDiv w:val="1"/>
      <w:marLeft w:val="0"/>
      <w:marRight w:val="0"/>
      <w:marTop w:val="0"/>
      <w:marBottom w:val="0"/>
      <w:divBdr>
        <w:top w:val="none" w:sz="0" w:space="0" w:color="auto"/>
        <w:left w:val="none" w:sz="0" w:space="0" w:color="auto"/>
        <w:bottom w:val="none" w:sz="0" w:space="0" w:color="auto"/>
        <w:right w:val="none" w:sz="0" w:space="0" w:color="auto"/>
      </w:divBdr>
    </w:div>
    <w:div w:id="1343505692">
      <w:bodyDiv w:val="1"/>
      <w:marLeft w:val="0"/>
      <w:marRight w:val="0"/>
      <w:marTop w:val="0"/>
      <w:marBottom w:val="0"/>
      <w:divBdr>
        <w:top w:val="none" w:sz="0" w:space="0" w:color="auto"/>
        <w:left w:val="none" w:sz="0" w:space="0" w:color="auto"/>
        <w:bottom w:val="none" w:sz="0" w:space="0" w:color="auto"/>
        <w:right w:val="none" w:sz="0" w:space="0" w:color="auto"/>
      </w:divBdr>
    </w:div>
    <w:div w:id="1353803616">
      <w:bodyDiv w:val="1"/>
      <w:marLeft w:val="0"/>
      <w:marRight w:val="0"/>
      <w:marTop w:val="0"/>
      <w:marBottom w:val="0"/>
      <w:divBdr>
        <w:top w:val="none" w:sz="0" w:space="0" w:color="auto"/>
        <w:left w:val="none" w:sz="0" w:space="0" w:color="auto"/>
        <w:bottom w:val="none" w:sz="0" w:space="0" w:color="auto"/>
        <w:right w:val="none" w:sz="0" w:space="0" w:color="auto"/>
      </w:divBdr>
    </w:div>
    <w:div w:id="1366521805">
      <w:bodyDiv w:val="1"/>
      <w:marLeft w:val="0"/>
      <w:marRight w:val="0"/>
      <w:marTop w:val="0"/>
      <w:marBottom w:val="0"/>
      <w:divBdr>
        <w:top w:val="none" w:sz="0" w:space="0" w:color="auto"/>
        <w:left w:val="none" w:sz="0" w:space="0" w:color="auto"/>
        <w:bottom w:val="none" w:sz="0" w:space="0" w:color="auto"/>
        <w:right w:val="none" w:sz="0" w:space="0" w:color="auto"/>
      </w:divBdr>
    </w:div>
    <w:div w:id="1367637144">
      <w:bodyDiv w:val="1"/>
      <w:marLeft w:val="0"/>
      <w:marRight w:val="0"/>
      <w:marTop w:val="0"/>
      <w:marBottom w:val="0"/>
      <w:divBdr>
        <w:top w:val="none" w:sz="0" w:space="0" w:color="auto"/>
        <w:left w:val="none" w:sz="0" w:space="0" w:color="auto"/>
        <w:bottom w:val="none" w:sz="0" w:space="0" w:color="auto"/>
        <w:right w:val="none" w:sz="0" w:space="0" w:color="auto"/>
      </w:divBdr>
    </w:div>
    <w:div w:id="1367944838">
      <w:bodyDiv w:val="1"/>
      <w:marLeft w:val="0"/>
      <w:marRight w:val="0"/>
      <w:marTop w:val="0"/>
      <w:marBottom w:val="0"/>
      <w:divBdr>
        <w:top w:val="none" w:sz="0" w:space="0" w:color="auto"/>
        <w:left w:val="none" w:sz="0" w:space="0" w:color="auto"/>
        <w:bottom w:val="none" w:sz="0" w:space="0" w:color="auto"/>
        <w:right w:val="none" w:sz="0" w:space="0" w:color="auto"/>
      </w:divBdr>
    </w:div>
    <w:div w:id="1390686061">
      <w:bodyDiv w:val="1"/>
      <w:marLeft w:val="0"/>
      <w:marRight w:val="0"/>
      <w:marTop w:val="0"/>
      <w:marBottom w:val="0"/>
      <w:divBdr>
        <w:top w:val="none" w:sz="0" w:space="0" w:color="auto"/>
        <w:left w:val="none" w:sz="0" w:space="0" w:color="auto"/>
        <w:bottom w:val="none" w:sz="0" w:space="0" w:color="auto"/>
        <w:right w:val="none" w:sz="0" w:space="0" w:color="auto"/>
      </w:divBdr>
    </w:div>
    <w:div w:id="1391416303">
      <w:bodyDiv w:val="1"/>
      <w:marLeft w:val="0"/>
      <w:marRight w:val="0"/>
      <w:marTop w:val="0"/>
      <w:marBottom w:val="0"/>
      <w:divBdr>
        <w:top w:val="none" w:sz="0" w:space="0" w:color="auto"/>
        <w:left w:val="none" w:sz="0" w:space="0" w:color="auto"/>
        <w:bottom w:val="none" w:sz="0" w:space="0" w:color="auto"/>
        <w:right w:val="none" w:sz="0" w:space="0" w:color="auto"/>
      </w:divBdr>
    </w:div>
    <w:div w:id="1398549278">
      <w:bodyDiv w:val="1"/>
      <w:marLeft w:val="0"/>
      <w:marRight w:val="0"/>
      <w:marTop w:val="0"/>
      <w:marBottom w:val="0"/>
      <w:divBdr>
        <w:top w:val="none" w:sz="0" w:space="0" w:color="auto"/>
        <w:left w:val="none" w:sz="0" w:space="0" w:color="auto"/>
        <w:bottom w:val="none" w:sz="0" w:space="0" w:color="auto"/>
        <w:right w:val="none" w:sz="0" w:space="0" w:color="auto"/>
      </w:divBdr>
    </w:div>
    <w:div w:id="1401442938">
      <w:bodyDiv w:val="1"/>
      <w:marLeft w:val="0"/>
      <w:marRight w:val="0"/>
      <w:marTop w:val="0"/>
      <w:marBottom w:val="0"/>
      <w:divBdr>
        <w:top w:val="none" w:sz="0" w:space="0" w:color="auto"/>
        <w:left w:val="none" w:sz="0" w:space="0" w:color="auto"/>
        <w:bottom w:val="none" w:sz="0" w:space="0" w:color="auto"/>
        <w:right w:val="none" w:sz="0" w:space="0" w:color="auto"/>
      </w:divBdr>
    </w:div>
    <w:div w:id="1406028041">
      <w:bodyDiv w:val="1"/>
      <w:marLeft w:val="0"/>
      <w:marRight w:val="0"/>
      <w:marTop w:val="0"/>
      <w:marBottom w:val="0"/>
      <w:divBdr>
        <w:top w:val="none" w:sz="0" w:space="0" w:color="auto"/>
        <w:left w:val="none" w:sz="0" w:space="0" w:color="auto"/>
        <w:bottom w:val="none" w:sz="0" w:space="0" w:color="auto"/>
        <w:right w:val="none" w:sz="0" w:space="0" w:color="auto"/>
      </w:divBdr>
    </w:div>
    <w:div w:id="1409687230">
      <w:bodyDiv w:val="1"/>
      <w:marLeft w:val="0"/>
      <w:marRight w:val="0"/>
      <w:marTop w:val="0"/>
      <w:marBottom w:val="0"/>
      <w:divBdr>
        <w:top w:val="none" w:sz="0" w:space="0" w:color="auto"/>
        <w:left w:val="none" w:sz="0" w:space="0" w:color="auto"/>
        <w:bottom w:val="none" w:sz="0" w:space="0" w:color="auto"/>
        <w:right w:val="none" w:sz="0" w:space="0" w:color="auto"/>
      </w:divBdr>
    </w:div>
    <w:div w:id="1442071507">
      <w:bodyDiv w:val="1"/>
      <w:marLeft w:val="0"/>
      <w:marRight w:val="0"/>
      <w:marTop w:val="0"/>
      <w:marBottom w:val="0"/>
      <w:divBdr>
        <w:top w:val="none" w:sz="0" w:space="0" w:color="auto"/>
        <w:left w:val="none" w:sz="0" w:space="0" w:color="auto"/>
        <w:bottom w:val="none" w:sz="0" w:space="0" w:color="auto"/>
        <w:right w:val="none" w:sz="0" w:space="0" w:color="auto"/>
      </w:divBdr>
    </w:div>
    <w:div w:id="1445349793">
      <w:bodyDiv w:val="1"/>
      <w:marLeft w:val="0"/>
      <w:marRight w:val="0"/>
      <w:marTop w:val="0"/>
      <w:marBottom w:val="0"/>
      <w:divBdr>
        <w:top w:val="none" w:sz="0" w:space="0" w:color="auto"/>
        <w:left w:val="none" w:sz="0" w:space="0" w:color="auto"/>
        <w:bottom w:val="none" w:sz="0" w:space="0" w:color="auto"/>
        <w:right w:val="none" w:sz="0" w:space="0" w:color="auto"/>
      </w:divBdr>
    </w:div>
    <w:div w:id="1470513048">
      <w:bodyDiv w:val="1"/>
      <w:marLeft w:val="0"/>
      <w:marRight w:val="0"/>
      <w:marTop w:val="0"/>
      <w:marBottom w:val="0"/>
      <w:divBdr>
        <w:top w:val="none" w:sz="0" w:space="0" w:color="auto"/>
        <w:left w:val="none" w:sz="0" w:space="0" w:color="auto"/>
        <w:bottom w:val="none" w:sz="0" w:space="0" w:color="auto"/>
        <w:right w:val="none" w:sz="0" w:space="0" w:color="auto"/>
      </w:divBdr>
    </w:div>
    <w:div w:id="1480920443">
      <w:bodyDiv w:val="1"/>
      <w:marLeft w:val="0"/>
      <w:marRight w:val="0"/>
      <w:marTop w:val="0"/>
      <w:marBottom w:val="0"/>
      <w:divBdr>
        <w:top w:val="none" w:sz="0" w:space="0" w:color="auto"/>
        <w:left w:val="none" w:sz="0" w:space="0" w:color="auto"/>
        <w:bottom w:val="none" w:sz="0" w:space="0" w:color="auto"/>
        <w:right w:val="none" w:sz="0" w:space="0" w:color="auto"/>
      </w:divBdr>
    </w:div>
    <w:div w:id="1483809163">
      <w:bodyDiv w:val="1"/>
      <w:marLeft w:val="0"/>
      <w:marRight w:val="0"/>
      <w:marTop w:val="0"/>
      <w:marBottom w:val="0"/>
      <w:divBdr>
        <w:top w:val="none" w:sz="0" w:space="0" w:color="auto"/>
        <w:left w:val="none" w:sz="0" w:space="0" w:color="auto"/>
        <w:bottom w:val="none" w:sz="0" w:space="0" w:color="auto"/>
        <w:right w:val="none" w:sz="0" w:space="0" w:color="auto"/>
      </w:divBdr>
    </w:div>
    <w:div w:id="1496068176">
      <w:bodyDiv w:val="1"/>
      <w:marLeft w:val="0"/>
      <w:marRight w:val="0"/>
      <w:marTop w:val="0"/>
      <w:marBottom w:val="0"/>
      <w:divBdr>
        <w:top w:val="none" w:sz="0" w:space="0" w:color="auto"/>
        <w:left w:val="none" w:sz="0" w:space="0" w:color="auto"/>
        <w:bottom w:val="none" w:sz="0" w:space="0" w:color="auto"/>
        <w:right w:val="none" w:sz="0" w:space="0" w:color="auto"/>
      </w:divBdr>
    </w:div>
    <w:div w:id="1503469753">
      <w:bodyDiv w:val="1"/>
      <w:marLeft w:val="0"/>
      <w:marRight w:val="0"/>
      <w:marTop w:val="0"/>
      <w:marBottom w:val="0"/>
      <w:divBdr>
        <w:top w:val="none" w:sz="0" w:space="0" w:color="auto"/>
        <w:left w:val="none" w:sz="0" w:space="0" w:color="auto"/>
        <w:bottom w:val="none" w:sz="0" w:space="0" w:color="auto"/>
        <w:right w:val="none" w:sz="0" w:space="0" w:color="auto"/>
      </w:divBdr>
    </w:div>
    <w:div w:id="1524439646">
      <w:bodyDiv w:val="1"/>
      <w:marLeft w:val="0"/>
      <w:marRight w:val="0"/>
      <w:marTop w:val="0"/>
      <w:marBottom w:val="0"/>
      <w:divBdr>
        <w:top w:val="none" w:sz="0" w:space="0" w:color="auto"/>
        <w:left w:val="none" w:sz="0" w:space="0" w:color="auto"/>
        <w:bottom w:val="none" w:sz="0" w:space="0" w:color="auto"/>
        <w:right w:val="none" w:sz="0" w:space="0" w:color="auto"/>
      </w:divBdr>
    </w:div>
    <w:div w:id="1532762397">
      <w:bodyDiv w:val="1"/>
      <w:marLeft w:val="0"/>
      <w:marRight w:val="0"/>
      <w:marTop w:val="0"/>
      <w:marBottom w:val="0"/>
      <w:divBdr>
        <w:top w:val="none" w:sz="0" w:space="0" w:color="auto"/>
        <w:left w:val="none" w:sz="0" w:space="0" w:color="auto"/>
        <w:bottom w:val="none" w:sz="0" w:space="0" w:color="auto"/>
        <w:right w:val="none" w:sz="0" w:space="0" w:color="auto"/>
      </w:divBdr>
    </w:div>
    <w:div w:id="1564215987">
      <w:bodyDiv w:val="1"/>
      <w:marLeft w:val="0"/>
      <w:marRight w:val="0"/>
      <w:marTop w:val="0"/>
      <w:marBottom w:val="0"/>
      <w:divBdr>
        <w:top w:val="none" w:sz="0" w:space="0" w:color="auto"/>
        <w:left w:val="none" w:sz="0" w:space="0" w:color="auto"/>
        <w:bottom w:val="none" w:sz="0" w:space="0" w:color="auto"/>
        <w:right w:val="none" w:sz="0" w:space="0" w:color="auto"/>
      </w:divBdr>
    </w:div>
    <w:div w:id="1565070968">
      <w:bodyDiv w:val="1"/>
      <w:marLeft w:val="0"/>
      <w:marRight w:val="0"/>
      <w:marTop w:val="0"/>
      <w:marBottom w:val="0"/>
      <w:divBdr>
        <w:top w:val="none" w:sz="0" w:space="0" w:color="auto"/>
        <w:left w:val="none" w:sz="0" w:space="0" w:color="auto"/>
        <w:bottom w:val="none" w:sz="0" w:space="0" w:color="auto"/>
        <w:right w:val="none" w:sz="0" w:space="0" w:color="auto"/>
      </w:divBdr>
    </w:div>
    <w:div w:id="1573199418">
      <w:bodyDiv w:val="1"/>
      <w:marLeft w:val="0"/>
      <w:marRight w:val="0"/>
      <w:marTop w:val="0"/>
      <w:marBottom w:val="0"/>
      <w:divBdr>
        <w:top w:val="none" w:sz="0" w:space="0" w:color="auto"/>
        <w:left w:val="none" w:sz="0" w:space="0" w:color="auto"/>
        <w:bottom w:val="none" w:sz="0" w:space="0" w:color="auto"/>
        <w:right w:val="none" w:sz="0" w:space="0" w:color="auto"/>
      </w:divBdr>
    </w:div>
    <w:div w:id="1583758901">
      <w:bodyDiv w:val="1"/>
      <w:marLeft w:val="0"/>
      <w:marRight w:val="0"/>
      <w:marTop w:val="0"/>
      <w:marBottom w:val="0"/>
      <w:divBdr>
        <w:top w:val="none" w:sz="0" w:space="0" w:color="auto"/>
        <w:left w:val="none" w:sz="0" w:space="0" w:color="auto"/>
        <w:bottom w:val="none" w:sz="0" w:space="0" w:color="auto"/>
        <w:right w:val="none" w:sz="0" w:space="0" w:color="auto"/>
      </w:divBdr>
    </w:div>
    <w:div w:id="1605192844">
      <w:bodyDiv w:val="1"/>
      <w:marLeft w:val="0"/>
      <w:marRight w:val="0"/>
      <w:marTop w:val="0"/>
      <w:marBottom w:val="0"/>
      <w:divBdr>
        <w:top w:val="none" w:sz="0" w:space="0" w:color="auto"/>
        <w:left w:val="none" w:sz="0" w:space="0" w:color="auto"/>
        <w:bottom w:val="none" w:sz="0" w:space="0" w:color="auto"/>
        <w:right w:val="none" w:sz="0" w:space="0" w:color="auto"/>
      </w:divBdr>
    </w:div>
    <w:div w:id="1636645855">
      <w:bodyDiv w:val="1"/>
      <w:marLeft w:val="0"/>
      <w:marRight w:val="0"/>
      <w:marTop w:val="0"/>
      <w:marBottom w:val="0"/>
      <w:divBdr>
        <w:top w:val="none" w:sz="0" w:space="0" w:color="auto"/>
        <w:left w:val="none" w:sz="0" w:space="0" w:color="auto"/>
        <w:bottom w:val="none" w:sz="0" w:space="0" w:color="auto"/>
        <w:right w:val="none" w:sz="0" w:space="0" w:color="auto"/>
      </w:divBdr>
    </w:div>
    <w:div w:id="1653367601">
      <w:bodyDiv w:val="1"/>
      <w:marLeft w:val="0"/>
      <w:marRight w:val="0"/>
      <w:marTop w:val="0"/>
      <w:marBottom w:val="0"/>
      <w:divBdr>
        <w:top w:val="none" w:sz="0" w:space="0" w:color="auto"/>
        <w:left w:val="none" w:sz="0" w:space="0" w:color="auto"/>
        <w:bottom w:val="none" w:sz="0" w:space="0" w:color="auto"/>
        <w:right w:val="none" w:sz="0" w:space="0" w:color="auto"/>
      </w:divBdr>
    </w:div>
    <w:div w:id="1667320327">
      <w:bodyDiv w:val="1"/>
      <w:marLeft w:val="0"/>
      <w:marRight w:val="0"/>
      <w:marTop w:val="0"/>
      <w:marBottom w:val="0"/>
      <w:divBdr>
        <w:top w:val="none" w:sz="0" w:space="0" w:color="auto"/>
        <w:left w:val="none" w:sz="0" w:space="0" w:color="auto"/>
        <w:bottom w:val="none" w:sz="0" w:space="0" w:color="auto"/>
        <w:right w:val="none" w:sz="0" w:space="0" w:color="auto"/>
      </w:divBdr>
    </w:div>
    <w:div w:id="1668244428">
      <w:bodyDiv w:val="1"/>
      <w:marLeft w:val="0"/>
      <w:marRight w:val="0"/>
      <w:marTop w:val="0"/>
      <w:marBottom w:val="0"/>
      <w:divBdr>
        <w:top w:val="none" w:sz="0" w:space="0" w:color="auto"/>
        <w:left w:val="none" w:sz="0" w:space="0" w:color="auto"/>
        <w:bottom w:val="none" w:sz="0" w:space="0" w:color="auto"/>
        <w:right w:val="none" w:sz="0" w:space="0" w:color="auto"/>
      </w:divBdr>
    </w:div>
    <w:div w:id="1674067455">
      <w:bodyDiv w:val="1"/>
      <w:marLeft w:val="0"/>
      <w:marRight w:val="0"/>
      <w:marTop w:val="0"/>
      <w:marBottom w:val="0"/>
      <w:divBdr>
        <w:top w:val="none" w:sz="0" w:space="0" w:color="auto"/>
        <w:left w:val="none" w:sz="0" w:space="0" w:color="auto"/>
        <w:bottom w:val="none" w:sz="0" w:space="0" w:color="auto"/>
        <w:right w:val="none" w:sz="0" w:space="0" w:color="auto"/>
      </w:divBdr>
    </w:div>
    <w:div w:id="1686787648">
      <w:bodyDiv w:val="1"/>
      <w:marLeft w:val="0"/>
      <w:marRight w:val="0"/>
      <w:marTop w:val="0"/>
      <w:marBottom w:val="0"/>
      <w:divBdr>
        <w:top w:val="none" w:sz="0" w:space="0" w:color="auto"/>
        <w:left w:val="none" w:sz="0" w:space="0" w:color="auto"/>
        <w:bottom w:val="none" w:sz="0" w:space="0" w:color="auto"/>
        <w:right w:val="none" w:sz="0" w:space="0" w:color="auto"/>
      </w:divBdr>
    </w:div>
    <w:div w:id="1687093901">
      <w:bodyDiv w:val="1"/>
      <w:marLeft w:val="0"/>
      <w:marRight w:val="0"/>
      <w:marTop w:val="0"/>
      <w:marBottom w:val="0"/>
      <w:divBdr>
        <w:top w:val="none" w:sz="0" w:space="0" w:color="auto"/>
        <w:left w:val="none" w:sz="0" w:space="0" w:color="auto"/>
        <w:bottom w:val="none" w:sz="0" w:space="0" w:color="auto"/>
        <w:right w:val="none" w:sz="0" w:space="0" w:color="auto"/>
      </w:divBdr>
    </w:div>
    <w:div w:id="1688600996">
      <w:bodyDiv w:val="1"/>
      <w:marLeft w:val="0"/>
      <w:marRight w:val="0"/>
      <w:marTop w:val="0"/>
      <w:marBottom w:val="0"/>
      <w:divBdr>
        <w:top w:val="none" w:sz="0" w:space="0" w:color="auto"/>
        <w:left w:val="none" w:sz="0" w:space="0" w:color="auto"/>
        <w:bottom w:val="none" w:sz="0" w:space="0" w:color="auto"/>
        <w:right w:val="none" w:sz="0" w:space="0" w:color="auto"/>
      </w:divBdr>
    </w:div>
    <w:div w:id="1689139318">
      <w:bodyDiv w:val="1"/>
      <w:marLeft w:val="0"/>
      <w:marRight w:val="0"/>
      <w:marTop w:val="0"/>
      <w:marBottom w:val="0"/>
      <w:divBdr>
        <w:top w:val="none" w:sz="0" w:space="0" w:color="auto"/>
        <w:left w:val="none" w:sz="0" w:space="0" w:color="auto"/>
        <w:bottom w:val="none" w:sz="0" w:space="0" w:color="auto"/>
        <w:right w:val="none" w:sz="0" w:space="0" w:color="auto"/>
      </w:divBdr>
    </w:div>
    <w:div w:id="1705207483">
      <w:bodyDiv w:val="1"/>
      <w:marLeft w:val="0"/>
      <w:marRight w:val="0"/>
      <w:marTop w:val="0"/>
      <w:marBottom w:val="0"/>
      <w:divBdr>
        <w:top w:val="none" w:sz="0" w:space="0" w:color="auto"/>
        <w:left w:val="none" w:sz="0" w:space="0" w:color="auto"/>
        <w:bottom w:val="none" w:sz="0" w:space="0" w:color="auto"/>
        <w:right w:val="none" w:sz="0" w:space="0" w:color="auto"/>
      </w:divBdr>
    </w:div>
    <w:div w:id="1717004997">
      <w:bodyDiv w:val="1"/>
      <w:marLeft w:val="0"/>
      <w:marRight w:val="0"/>
      <w:marTop w:val="0"/>
      <w:marBottom w:val="0"/>
      <w:divBdr>
        <w:top w:val="none" w:sz="0" w:space="0" w:color="auto"/>
        <w:left w:val="none" w:sz="0" w:space="0" w:color="auto"/>
        <w:bottom w:val="none" w:sz="0" w:space="0" w:color="auto"/>
        <w:right w:val="none" w:sz="0" w:space="0" w:color="auto"/>
      </w:divBdr>
    </w:div>
    <w:div w:id="1725566427">
      <w:bodyDiv w:val="1"/>
      <w:marLeft w:val="0"/>
      <w:marRight w:val="0"/>
      <w:marTop w:val="0"/>
      <w:marBottom w:val="0"/>
      <w:divBdr>
        <w:top w:val="none" w:sz="0" w:space="0" w:color="auto"/>
        <w:left w:val="none" w:sz="0" w:space="0" w:color="auto"/>
        <w:bottom w:val="none" w:sz="0" w:space="0" w:color="auto"/>
        <w:right w:val="none" w:sz="0" w:space="0" w:color="auto"/>
      </w:divBdr>
    </w:div>
    <w:div w:id="1725981796">
      <w:bodyDiv w:val="1"/>
      <w:marLeft w:val="0"/>
      <w:marRight w:val="0"/>
      <w:marTop w:val="0"/>
      <w:marBottom w:val="0"/>
      <w:divBdr>
        <w:top w:val="none" w:sz="0" w:space="0" w:color="auto"/>
        <w:left w:val="none" w:sz="0" w:space="0" w:color="auto"/>
        <w:bottom w:val="none" w:sz="0" w:space="0" w:color="auto"/>
        <w:right w:val="none" w:sz="0" w:space="0" w:color="auto"/>
      </w:divBdr>
    </w:div>
    <w:div w:id="1730884976">
      <w:bodyDiv w:val="1"/>
      <w:marLeft w:val="0"/>
      <w:marRight w:val="0"/>
      <w:marTop w:val="0"/>
      <w:marBottom w:val="0"/>
      <w:divBdr>
        <w:top w:val="none" w:sz="0" w:space="0" w:color="auto"/>
        <w:left w:val="none" w:sz="0" w:space="0" w:color="auto"/>
        <w:bottom w:val="none" w:sz="0" w:space="0" w:color="auto"/>
        <w:right w:val="none" w:sz="0" w:space="0" w:color="auto"/>
      </w:divBdr>
    </w:div>
    <w:div w:id="1743789875">
      <w:bodyDiv w:val="1"/>
      <w:marLeft w:val="0"/>
      <w:marRight w:val="0"/>
      <w:marTop w:val="0"/>
      <w:marBottom w:val="0"/>
      <w:divBdr>
        <w:top w:val="none" w:sz="0" w:space="0" w:color="auto"/>
        <w:left w:val="none" w:sz="0" w:space="0" w:color="auto"/>
        <w:bottom w:val="none" w:sz="0" w:space="0" w:color="auto"/>
        <w:right w:val="none" w:sz="0" w:space="0" w:color="auto"/>
      </w:divBdr>
    </w:div>
    <w:div w:id="1745227067">
      <w:bodyDiv w:val="1"/>
      <w:marLeft w:val="0"/>
      <w:marRight w:val="0"/>
      <w:marTop w:val="0"/>
      <w:marBottom w:val="0"/>
      <w:divBdr>
        <w:top w:val="none" w:sz="0" w:space="0" w:color="auto"/>
        <w:left w:val="none" w:sz="0" w:space="0" w:color="auto"/>
        <w:bottom w:val="none" w:sz="0" w:space="0" w:color="auto"/>
        <w:right w:val="none" w:sz="0" w:space="0" w:color="auto"/>
      </w:divBdr>
    </w:div>
    <w:div w:id="1759673931">
      <w:bodyDiv w:val="1"/>
      <w:marLeft w:val="0"/>
      <w:marRight w:val="0"/>
      <w:marTop w:val="0"/>
      <w:marBottom w:val="0"/>
      <w:divBdr>
        <w:top w:val="none" w:sz="0" w:space="0" w:color="auto"/>
        <w:left w:val="none" w:sz="0" w:space="0" w:color="auto"/>
        <w:bottom w:val="none" w:sz="0" w:space="0" w:color="auto"/>
        <w:right w:val="none" w:sz="0" w:space="0" w:color="auto"/>
      </w:divBdr>
    </w:div>
    <w:div w:id="1762409231">
      <w:bodyDiv w:val="1"/>
      <w:marLeft w:val="0"/>
      <w:marRight w:val="0"/>
      <w:marTop w:val="0"/>
      <w:marBottom w:val="0"/>
      <w:divBdr>
        <w:top w:val="none" w:sz="0" w:space="0" w:color="auto"/>
        <w:left w:val="none" w:sz="0" w:space="0" w:color="auto"/>
        <w:bottom w:val="none" w:sz="0" w:space="0" w:color="auto"/>
        <w:right w:val="none" w:sz="0" w:space="0" w:color="auto"/>
      </w:divBdr>
    </w:div>
    <w:div w:id="1776710767">
      <w:bodyDiv w:val="1"/>
      <w:marLeft w:val="0"/>
      <w:marRight w:val="0"/>
      <w:marTop w:val="0"/>
      <w:marBottom w:val="0"/>
      <w:divBdr>
        <w:top w:val="none" w:sz="0" w:space="0" w:color="auto"/>
        <w:left w:val="none" w:sz="0" w:space="0" w:color="auto"/>
        <w:bottom w:val="none" w:sz="0" w:space="0" w:color="auto"/>
        <w:right w:val="none" w:sz="0" w:space="0" w:color="auto"/>
      </w:divBdr>
    </w:div>
    <w:div w:id="1795245495">
      <w:bodyDiv w:val="1"/>
      <w:marLeft w:val="0"/>
      <w:marRight w:val="0"/>
      <w:marTop w:val="0"/>
      <w:marBottom w:val="0"/>
      <w:divBdr>
        <w:top w:val="none" w:sz="0" w:space="0" w:color="auto"/>
        <w:left w:val="none" w:sz="0" w:space="0" w:color="auto"/>
        <w:bottom w:val="none" w:sz="0" w:space="0" w:color="auto"/>
        <w:right w:val="none" w:sz="0" w:space="0" w:color="auto"/>
      </w:divBdr>
    </w:div>
    <w:div w:id="1802647195">
      <w:bodyDiv w:val="1"/>
      <w:marLeft w:val="0"/>
      <w:marRight w:val="0"/>
      <w:marTop w:val="0"/>
      <w:marBottom w:val="0"/>
      <w:divBdr>
        <w:top w:val="none" w:sz="0" w:space="0" w:color="auto"/>
        <w:left w:val="none" w:sz="0" w:space="0" w:color="auto"/>
        <w:bottom w:val="none" w:sz="0" w:space="0" w:color="auto"/>
        <w:right w:val="none" w:sz="0" w:space="0" w:color="auto"/>
      </w:divBdr>
    </w:div>
    <w:div w:id="1861894448">
      <w:bodyDiv w:val="1"/>
      <w:marLeft w:val="0"/>
      <w:marRight w:val="0"/>
      <w:marTop w:val="0"/>
      <w:marBottom w:val="0"/>
      <w:divBdr>
        <w:top w:val="none" w:sz="0" w:space="0" w:color="auto"/>
        <w:left w:val="none" w:sz="0" w:space="0" w:color="auto"/>
        <w:bottom w:val="none" w:sz="0" w:space="0" w:color="auto"/>
        <w:right w:val="none" w:sz="0" w:space="0" w:color="auto"/>
      </w:divBdr>
    </w:div>
    <w:div w:id="1863281467">
      <w:bodyDiv w:val="1"/>
      <w:marLeft w:val="0"/>
      <w:marRight w:val="0"/>
      <w:marTop w:val="0"/>
      <w:marBottom w:val="0"/>
      <w:divBdr>
        <w:top w:val="none" w:sz="0" w:space="0" w:color="auto"/>
        <w:left w:val="none" w:sz="0" w:space="0" w:color="auto"/>
        <w:bottom w:val="none" w:sz="0" w:space="0" w:color="auto"/>
        <w:right w:val="none" w:sz="0" w:space="0" w:color="auto"/>
      </w:divBdr>
    </w:div>
    <w:div w:id="1882941317">
      <w:bodyDiv w:val="1"/>
      <w:marLeft w:val="0"/>
      <w:marRight w:val="0"/>
      <w:marTop w:val="0"/>
      <w:marBottom w:val="0"/>
      <w:divBdr>
        <w:top w:val="none" w:sz="0" w:space="0" w:color="auto"/>
        <w:left w:val="none" w:sz="0" w:space="0" w:color="auto"/>
        <w:bottom w:val="none" w:sz="0" w:space="0" w:color="auto"/>
        <w:right w:val="none" w:sz="0" w:space="0" w:color="auto"/>
      </w:divBdr>
    </w:div>
    <w:div w:id="1895659089">
      <w:bodyDiv w:val="1"/>
      <w:marLeft w:val="0"/>
      <w:marRight w:val="0"/>
      <w:marTop w:val="0"/>
      <w:marBottom w:val="0"/>
      <w:divBdr>
        <w:top w:val="none" w:sz="0" w:space="0" w:color="auto"/>
        <w:left w:val="none" w:sz="0" w:space="0" w:color="auto"/>
        <w:bottom w:val="none" w:sz="0" w:space="0" w:color="auto"/>
        <w:right w:val="none" w:sz="0" w:space="0" w:color="auto"/>
      </w:divBdr>
    </w:div>
    <w:div w:id="1904415156">
      <w:bodyDiv w:val="1"/>
      <w:marLeft w:val="0"/>
      <w:marRight w:val="0"/>
      <w:marTop w:val="0"/>
      <w:marBottom w:val="0"/>
      <w:divBdr>
        <w:top w:val="none" w:sz="0" w:space="0" w:color="auto"/>
        <w:left w:val="none" w:sz="0" w:space="0" w:color="auto"/>
        <w:bottom w:val="none" w:sz="0" w:space="0" w:color="auto"/>
        <w:right w:val="none" w:sz="0" w:space="0" w:color="auto"/>
      </w:divBdr>
    </w:div>
    <w:div w:id="1912618352">
      <w:bodyDiv w:val="1"/>
      <w:marLeft w:val="0"/>
      <w:marRight w:val="0"/>
      <w:marTop w:val="0"/>
      <w:marBottom w:val="0"/>
      <w:divBdr>
        <w:top w:val="none" w:sz="0" w:space="0" w:color="auto"/>
        <w:left w:val="none" w:sz="0" w:space="0" w:color="auto"/>
        <w:bottom w:val="none" w:sz="0" w:space="0" w:color="auto"/>
        <w:right w:val="none" w:sz="0" w:space="0" w:color="auto"/>
      </w:divBdr>
    </w:div>
    <w:div w:id="1931886074">
      <w:bodyDiv w:val="1"/>
      <w:marLeft w:val="0"/>
      <w:marRight w:val="0"/>
      <w:marTop w:val="0"/>
      <w:marBottom w:val="0"/>
      <w:divBdr>
        <w:top w:val="none" w:sz="0" w:space="0" w:color="auto"/>
        <w:left w:val="none" w:sz="0" w:space="0" w:color="auto"/>
        <w:bottom w:val="none" w:sz="0" w:space="0" w:color="auto"/>
        <w:right w:val="none" w:sz="0" w:space="0" w:color="auto"/>
      </w:divBdr>
    </w:div>
    <w:div w:id="1938051980">
      <w:bodyDiv w:val="1"/>
      <w:marLeft w:val="0"/>
      <w:marRight w:val="0"/>
      <w:marTop w:val="0"/>
      <w:marBottom w:val="0"/>
      <w:divBdr>
        <w:top w:val="none" w:sz="0" w:space="0" w:color="auto"/>
        <w:left w:val="none" w:sz="0" w:space="0" w:color="auto"/>
        <w:bottom w:val="none" w:sz="0" w:space="0" w:color="auto"/>
        <w:right w:val="none" w:sz="0" w:space="0" w:color="auto"/>
      </w:divBdr>
    </w:div>
    <w:div w:id="1951475706">
      <w:bodyDiv w:val="1"/>
      <w:marLeft w:val="0"/>
      <w:marRight w:val="0"/>
      <w:marTop w:val="0"/>
      <w:marBottom w:val="0"/>
      <w:divBdr>
        <w:top w:val="none" w:sz="0" w:space="0" w:color="auto"/>
        <w:left w:val="none" w:sz="0" w:space="0" w:color="auto"/>
        <w:bottom w:val="none" w:sz="0" w:space="0" w:color="auto"/>
        <w:right w:val="none" w:sz="0" w:space="0" w:color="auto"/>
      </w:divBdr>
    </w:div>
    <w:div w:id="1953004890">
      <w:bodyDiv w:val="1"/>
      <w:marLeft w:val="0"/>
      <w:marRight w:val="0"/>
      <w:marTop w:val="0"/>
      <w:marBottom w:val="0"/>
      <w:divBdr>
        <w:top w:val="none" w:sz="0" w:space="0" w:color="auto"/>
        <w:left w:val="none" w:sz="0" w:space="0" w:color="auto"/>
        <w:bottom w:val="none" w:sz="0" w:space="0" w:color="auto"/>
        <w:right w:val="none" w:sz="0" w:space="0" w:color="auto"/>
      </w:divBdr>
    </w:div>
    <w:div w:id="1962610324">
      <w:bodyDiv w:val="1"/>
      <w:marLeft w:val="0"/>
      <w:marRight w:val="0"/>
      <w:marTop w:val="0"/>
      <w:marBottom w:val="0"/>
      <w:divBdr>
        <w:top w:val="none" w:sz="0" w:space="0" w:color="auto"/>
        <w:left w:val="none" w:sz="0" w:space="0" w:color="auto"/>
        <w:bottom w:val="none" w:sz="0" w:space="0" w:color="auto"/>
        <w:right w:val="none" w:sz="0" w:space="0" w:color="auto"/>
      </w:divBdr>
    </w:div>
    <w:div w:id="1969506285">
      <w:bodyDiv w:val="1"/>
      <w:marLeft w:val="0"/>
      <w:marRight w:val="0"/>
      <w:marTop w:val="0"/>
      <w:marBottom w:val="0"/>
      <w:divBdr>
        <w:top w:val="none" w:sz="0" w:space="0" w:color="auto"/>
        <w:left w:val="none" w:sz="0" w:space="0" w:color="auto"/>
        <w:bottom w:val="none" w:sz="0" w:space="0" w:color="auto"/>
        <w:right w:val="none" w:sz="0" w:space="0" w:color="auto"/>
      </w:divBdr>
    </w:div>
    <w:div w:id="1971813408">
      <w:bodyDiv w:val="1"/>
      <w:marLeft w:val="0"/>
      <w:marRight w:val="0"/>
      <w:marTop w:val="0"/>
      <w:marBottom w:val="0"/>
      <w:divBdr>
        <w:top w:val="none" w:sz="0" w:space="0" w:color="auto"/>
        <w:left w:val="none" w:sz="0" w:space="0" w:color="auto"/>
        <w:bottom w:val="none" w:sz="0" w:space="0" w:color="auto"/>
        <w:right w:val="none" w:sz="0" w:space="0" w:color="auto"/>
      </w:divBdr>
    </w:div>
    <w:div w:id="1989746774">
      <w:bodyDiv w:val="1"/>
      <w:marLeft w:val="0"/>
      <w:marRight w:val="0"/>
      <w:marTop w:val="0"/>
      <w:marBottom w:val="0"/>
      <w:divBdr>
        <w:top w:val="none" w:sz="0" w:space="0" w:color="auto"/>
        <w:left w:val="none" w:sz="0" w:space="0" w:color="auto"/>
        <w:bottom w:val="none" w:sz="0" w:space="0" w:color="auto"/>
        <w:right w:val="none" w:sz="0" w:space="0" w:color="auto"/>
      </w:divBdr>
    </w:div>
    <w:div w:id="2012874183">
      <w:bodyDiv w:val="1"/>
      <w:marLeft w:val="0"/>
      <w:marRight w:val="0"/>
      <w:marTop w:val="0"/>
      <w:marBottom w:val="0"/>
      <w:divBdr>
        <w:top w:val="none" w:sz="0" w:space="0" w:color="auto"/>
        <w:left w:val="none" w:sz="0" w:space="0" w:color="auto"/>
        <w:bottom w:val="none" w:sz="0" w:space="0" w:color="auto"/>
        <w:right w:val="none" w:sz="0" w:space="0" w:color="auto"/>
      </w:divBdr>
    </w:div>
    <w:div w:id="2014645570">
      <w:bodyDiv w:val="1"/>
      <w:marLeft w:val="0"/>
      <w:marRight w:val="0"/>
      <w:marTop w:val="0"/>
      <w:marBottom w:val="0"/>
      <w:divBdr>
        <w:top w:val="none" w:sz="0" w:space="0" w:color="auto"/>
        <w:left w:val="none" w:sz="0" w:space="0" w:color="auto"/>
        <w:bottom w:val="none" w:sz="0" w:space="0" w:color="auto"/>
        <w:right w:val="none" w:sz="0" w:space="0" w:color="auto"/>
      </w:divBdr>
    </w:div>
    <w:div w:id="2026709872">
      <w:bodyDiv w:val="1"/>
      <w:marLeft w:val="0"/>
      <w:marRight w:val="0"/>
      <w:marTop w:val="0"/>
      <w:marBottom w:val="0"/>
      <w:divBdr>
        <w:top w:val="none" w:sz="0" w:space="0" w:color="auto"/>
        <w:left w:val="none" w:sz="0" w:space="0" w:color="auto"/>
        <w:bottom w:val="none" w:sz="0" w:space="0" w:color="auto"/>
        <w:right w:val="none" w:sz="0" w:space="0" w:color="auto"/>
      </w:divBdr>
    </w:div>
    <w:div w:id="2031879089">
      <w:bodyDiv w:val="1"/>
      <w:marLeft w:val="0"/>
      <w:marRight w:val="0"/>
      <w:marTop w:val="0"/>
      <w:marBottom w:val="0"/>
      <w:divBdr>
        <w:top w:val="none" w:sz="0" w:space="0" w:color="auto"/>
        <w:left w:val="none" w:sz="0" w:space="0" w:color="auto"/>
        <w:bottom w:val="none" w:sz="0" w:space="0" w:color="auto"/>
        <w:right w:val="none" w:sz="0" w:space="0" w:color="auto"/>
      </w:divBdr>
    </w:div>
    <w:div w:id="2043968043">
      <w:bodyDiv w:val="1"/>
      <w:marLeft w:val="0"/>
      <w:marRight w:val="0"/>
      <w:marTop w:val="0"/>
      <w:marBottom w:val="0"/>
      <w:divBdr>
        <w:top w:val="none" w:sz="0" w:space="0" w:color="auto"/>
        <w:left w:val="none" w:sz="0" w:space="0" w:color="auto"/>
        <w:bottom w:val="none" w:sz="0" w:space="0" w:color="auto"/>
        <w:right w:val="none" w:sz="0" w:space="0" w:color="auto"/>
      </w:divBdr>
    </w:div>
    <w:div w:id="2047874346">
      <w:bodyDiv w:val="1"/>
      <w:marLeft w:val="0"/>
      <w:marRight w:val="0"/>
      <w:marTop w:val="0"/>
      <w:marBottom w:val="0"/>
      <w:divBdr>
        <w:top w:val="none" w:sz="0" w:space="0" w:color="auto"/>
        <w:left w:val="none" w:sz="0" w:space="0" w:color="auto"/>
        <w:bottom w:val="none" w:sz="0" w:space="0" w:color="auto"/>
        <w:right w:val="none" w:sz="0" w:space="0" w:color="auto"/>
      </w:divBdr>
    </w:div>
    <w:div w:id="2049522825">
      <w:bodyDiv w:val="1"/>
      <w:marLeft w:val="0"/>
      <w:marRight w:val="0"/>
      <w:marTop w:val="0"/>
      <w:marBottom w:val="0"/>
      <w:divBdr>
        <w:top w:val="none" w:sz="0" w:space="0" w:color="auto"/>
        <w:left w:val="none" w:sz="0" w:space="0" w:color="auto"/>
        <w:bottom w:val="none" w:sz="0" w:space="0" w:color="auto"/>
        <w:right w:val="none" w:sz="0" w:space="0" w:color="auto"/>
      </w:divBdr>
    </w:div>
    <w:div w:id="2057968145">
      <w:bodyDiv w:val="1"/>
      <w:marLeft w:val="0"/>
      <w:marRight w:val="0"/>
      <w:marTop w:val="0"/>
      <w:marBottom w:val="0"/>
      <w:divBdr>
        <w:top w:val="none" w:sz="0" w:space="0" w:color="auto"/>
        <w:left w:val="none" w:sz="0" w:space="0" w:color="auto"/>
        <w:bottom w:val="none" w:sz="0" w:space="0" w:color="auto"/>
        <w:right w:val="none" w:sz="0" w:space="0" w:color="auto"/>
      </w:divBdr>
    </w:div>
    <w:div w:id="2066294116">
      <w:bodyDiv w:val="1"/>
      <w:marLeft w:val="0"/>
      <w:marRight w:val="0"/>
      <w:marTop w:val="0"/>
      <w:marBottom w:val="0"/>
      <w:divBdr>
        <w:top w:val="none" w:sz="0" w:space="0" w:color="auto"/>
        <w:left w:val="none" w:sz="0" w:space="0" w:color="auto"/>
        <w:bottom w:val="none" w:sz="0" w:space="0" w:color="auto"/>
        <w:right w:val="none" w:sz="0" w:space="0" w:color="auto"/>
      </w:divBdr>
    </w:div>
    <w:div w:id="2067364643">
      <w:bodyDiv w:val="1"/>
      <w:marLeft w:val="0"/>
      <w:marRight w:val="0"/>
      <w:marTop w:val="0"/>
      <w:marBottom w:val="0"/>
      <w:divBdr>
        <w:top w:val="none" w:sz="0" w:space="0" w:color="auto"/>
        <w:left w:val="none" w:sz="0" w:space="0" w:color="auto"/>
        <w:bottom w:val="none" w:sz="0" w:space="0" w:color="auto"/>
        <w:right w:val="none" w:sz="0" w:space="0" w:color="auto"/>
      </w:divBdr>
    </w:div>
    <w:div w:id="2076707450">
      <w:bodyDiv w:val="1"/>
      <w:marLeft w:val="0"/>
      <w:marRight w:val="0"/>
      <w:marTop w:val="0"/>
      <w:marBottom w:val="0"/>
      <w:divBdr>
        <w:top w:val="none" w:sz="0" w:space="0" w:color="auto"/>
        <w:left w:val="none" w:sz="0" w:space="0" w:color="auto"/>
        <w:bottom w:val="none" w:sz="0" w:space="0" w:color="auto"/>
        <w:right w:val="none" w:sz="0" w:space="0" w:color="auto"/>
      </w:divBdr>
    </w:div>
    <w:div w:id="2078898990">
      <w:bodyDiv w:val="1"/>
      <w:marLeft w:val="0"/>
      <w:marRight w:val="0"/>
      <w:marTop w:val="0"/>
      <w:marBottom w:val="0"/>
      <w:divBdr>
        <w:top w:val="none" w:sz="0" w:space="0" w:color="auto"/>
        <w:left w:val="none" w:sz="0" w:space="0" w:color="auto"/>
        <w:bottom w:val="none" w:sz="0" w:space="0" w:color="auto"/>
        <w:right w:val="none" w:sz="0" w:space="0" w:color="auto"/>
      </w:divBdr>
    </w:div>
    <w:div w:id="2102485907">
      <w:bodyDiv w:val="1"/>
      <w:marLeft w:val="0"/>
      <w:marRight w:val="0"/>
      <w:marTop w:val="0"/>
      <w:marBottom w:val="0"/>
      <w:divBdr>
        <w:top w:val="none" w:sz="0" w:space="0" w:color="auto"/>
        <w:left w:val="none" w:sz="0" w:space="0" w:color="auto"/>
        <w:bottom w:val="none" w:sz="0" w:space="0" w:color="auto"/>
        <w:right w:val="none" w:sz="0" w:space="0" w:color="auto"/>
      </w:divBdr>
    </w:div>
    <w:div w:id="2112698181">
      <w:bodyDiv w:val="1"/>
      <w:marLeft w:val="0"/>
      <w:marRight w:val="0"/>
      <w:marTop w:val="0"/>
      <w:marBottom w:val="0"/>
      <w:divBdr>
        <w:top w:val="none" w:sz="0" w:space="0" w:color="auto"/>
        <w:left w:val="none" w:sz="0" w:space="0" w:color="auto"/>
        <w:bottom w:val="none" w:sz="0" w:space="0" w:color="auto"/>
        <w:right w:val="none" w:sz="0" w:space="0" w:color="auto"/>
      </w:divBdr>
    </w:div>
    <w:div w:id="2119257994">
      <w:bodyDiv w:val="1"/>
      <w:marLeft w:val="0"/>
      <w:marRight w:val="0"/>
      <w:marTop w:val="0"/>
      <w:marBottom w:val="0"/>
      <w:divBdr>
        <w:top w:val="none" w:sz="0" w:space="0" w:color="auto"/>
        <w:left w:val="none" w:sz="0" w:space="0" w:color="auto"/>
        <w:bottom w:val="none" w:sz="0" w:space="0" w:color="auto"/>
        <w:right w:val="none" w:sz="0" w:space="0" w:color="auto"/>
      </w:divBdr>
    </w:div>
    <w:div w:id="2122843595">
      <w:bodyDiv w:val="1"/>
      <w:marLeft w:val="0"/>
      <w:marRight w:val="0"/>
      <w:marTop w:val="0"/>
      <w:marBottom w:val="0"/>
      <w:divBdr>
        <w:top w:val="none" w:sz="0" w:space="0" w:color="auto"/>
        <w:left w:val="none" w:sz="0" w:space="0" w:color="auto"/>
        <w:bottom w:val="none" w:sz="0" w:space="0" w:color="auto"/>
        <w:right w:val="none" w:sz="0" w:space="0" w:color="auto"/>
      </w:divBdr>
    </w:div>
    <w:div w:id="2140762939">
      <w:bodyDiv w:val="1"/>
      <w:marLeft w:val="0"/>
      <w:marRight w:val="0"/>
      <w:marTop w:val="0"/>
      <w:marBottom w:val="0"/>
      <w:divBdr>
        <w:top w:val="none" w:sz="0" w:space="0" w:color="auto"/>
        <w:left w:val="none" w:sz="0" w:space="0" w:color="auto"/>
        <w:bottom w:val="none" w:sz="0" w:space="0" w:color="auto"/>
        <w:right w:val="none" w:sz="0" w:space="0" w:color="auto"/>
      </w:divBdr>
    </w:div>
    <w:div w:id="214650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7828_student_uwtsd_ac_uk/Documents/Velocity%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of Shaped</a:t>
            </a:r>
            <a:r>
              <a:rPr lang="en-GB" baseline="0"/>
              <a:t> Charge Liners Over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462258636903715"/>
          <c:y val="7.6259946949602128E-2"/>
          <c:w val="0.70928603457029649"/>
          <c:h val="0.81630203220618647"/>
        </c:manualLayout>
      </c:layout>
      <c:scatterChart>
        <c:scatterStyle val="lineMarker"/>
        <c:varyColors val="0"/>
        <c:ser>
          <c:idx val="0"/>
          <c:order val="0"/>
          <c:tx>
            <c:v>TNT</c:v>
          </c:tx>
          <c:spPr>
            <a:ln w="19050" cap="rnd">
              <a:solidFill>
                <a:schemeClr val="accent1"/>
              </a:solidFill>
              <a:round/>
            </a:ln>
            <a:effectLst/>
          </c:spPr>
          <c:marker>
            <c:symbol val="none"/>
          </c:marker>
          <c:xVal>
            <c:numRef>
              <c:f>TNT!$A$1:$A$201</c:f>
              <c:numCache>
                <c:formatCode>General</c:formatCode>
                <c:ptCount val="201"/>
                <c:pt idx="0">
                  <c:v>0</c:v>
                </c:pt>
                <c:pt idx="1">
                  <c:v>5.0383158622935298E-7</c:v>
                </c:pt>
                <c:pt idx="2">
                  <c:v>1.0093748414874426E-6</c:v>
                </c:pt>
                <c:pt idx="3">
                  <c:v>1.5053796005304321E-6</c:v>
                </c:pt>
                <c:pt idx="4">
                  <c:v>2.0013842458865838E-6</c:v>
                </c:pt>
                <c:pt idx="5">
                  <c:v>2.5069275579880923E-6</c:v>
                </c:pt>
                <c:pt idx="6">
                  <c:v>3.0029323170310818E-6</c:v>
                </c:pt>
                <c:pt idx="7">
                  <c:v>3.5084756291325903E-6</c:v>
                </c:pt>
                <c:pt idx="8">
                  <c:v>4.0044760680757463E-6</c:v>
                </c:pt>
                <c:pt idx="9">
                  <c:v>4.5004690036876127E-6</c:v>
                </c:pt>
                <c:pt idx="10">
                  <c:v>5.0060002649843227E-6</c:v>
                </c:pt>
                <c:pt idx="11">
                  <c:v>5.5019932005961891E-6</c:v>
                </c:pt>
                <c:pt idx="12">
                  <c:v>6.0075244618928991E-6</c:v>
                </c:pt>
                <c:pt idx="13">
                  <c:v>6.5035173975047655E-6</c:v>
                </c:pt>
                <c:pt idx="14">
                  <c:v>7.0090486588014755E-6</c:v>
                </c:pt>
                <c:pt idx="15">
                  <c:v>7.505041594413342E-6</c:v>
                </c:pt>
                <c:pt idx="16">
                  <c:v>8.0010522651718929E-6</c:v>
                </c:pt>
                <c:pt idx="17">
                  <c:v>8.5065548773854971E-6</c:v>
                </c:pt>
                <c:pt idx="18">
                  <c:v>9.0086832642555237E-6</c:v>
                </c:pt>
                <c:pt idx="19">
                  <c:v>9.5086761575657874E-6</c:v>
                </c:pt>
                <c:pt idx="20">
                  <c:v>1.0008272511186078E-5</c:v>
                </c:pt>
                <c:pt idx="21">
                  <c:v>1.0507319530006498E-5</c:v>
                </c:pt>
                <c:pt idx="22">
                  <c:v>1.1005860869772732E-5</c:v>
                </c:pt>
                <c:pt idx="23">
                  <c:v>1.1503859241202008E-5</c:v>
                </c:pt>
                <c:pt idx="24">
                  <c:v>1.2001334653177764E-5</c:v>
                </c:pt>
                <c:pt idx="25">
                  <c:v>1.2508840882219374E-5</c:v>
                </c:pt>
                <c:pt idx="26">
                  <c:v>1.3005239452468231E-5</c:v>
                </c:pt>
                <c:pt idx="27">
                  <c:v>1.3501140529115219E-5</c:v>
                </c:pt>
                <c:pt idx="28">
                  <c:v>1.4007039681018796E-5</c:v>
                </c:pt>
                <c:pt idx="29">
                  <c:v>1.4501870282401796E-5</c:v>
                </c:pt>
                <c:pt idx="30">
                  <c:v>1.500675170973409E-5</c:v>
                </c:pt>
                <c:pt idx="31">
                  <c:v>1.5500732843065634E-5</c:v>
                </c:pt>
                <c:pt idx="32">
                  <c:v>1.600498944753781E-5</c:v>
                </c:pt>
                <c:pt idx="33">
                  <c:v>1.6509129636688158E-5</c:v>
                </c:pt>
                <c:pt idx="34">
                  <c:v>1.7002763343043625E-5</c:v>
                </c:pt>
                <c:pt idx="35">
                  <c:v>1.7506879885331728E-5</c:v>
                </c:pt>
                <c:pt idx="36">
                  <c:v>1.8000429918174632E-5</c:v>
                </c:pt>
                <c:pt idx="37">
                  <c:v>1.8504466424928978E-5</c:v>
                </c:pt>
                <c:pt idx="38">
                  <c:v>1.90084392670542E-5</c:v>
                </c:pt>
                <c:pt idx="39">
                  <c:v>1.9501800124999136E-5</c:v>
                </c:pt>
                <c:pt idx="40">
                  <c:v>2.0005536498501897E-5</c:v>
                </c:pt>
                <c:pt idx="41">
                  <c:v>2.0509183741523884E-5</c:v>
                </c:pt>
                <c:pt idx="42">
                  <c:v>2.1009274860261939E-5</c:v>
                </c:pt>
                <c:pt idx="43">
                  <c:v>2.1504371034097858E-5</c:v>
                </c:pt>
                <c:pt idx="44">
                  <c:v>2.2001473553245887E-5</c:v>
                </c:pt>
                <c:pt idx="45">
                  <c:v>2.2500031263916753E-5</c:v>
                </c:pt>
                <c:pt idx="46">
                  <c:v>2.3002461603027768E-5</c:v>
                </c:pt>
                <c:pt idx="47">
                  <c:v>2.350406430196017E-5</c:v>
                </c:pt>
                <c:pt idx="48">
                  <c:v>2.4000382836675271E-5</c:v>
                </c:pt>
                <c:pt idx="49">
                  <c:v>2.4500612198607996E-5</c:v>
                </c:pt>
                <c:pt idx="50">
                  <c:v>2.5005987481563352E-5</c:v>
                </c:pt>
                <c:pt idx="51">
                  <c:v>2.5502355128992349E-5</c:v>
                </c:pt>
                <c:pt idx="52">
                  <c:v>2.6001411242759787E-5</c:v>
                </c:pt>
                <c:pt idx="53">
                  <c:v>2.6505898858886212E-5</c:v>
                </c:pt>
                <c:pt idx="54">
                  <c:v>2.7003070499631576E-5</c:v>
                </c:pt>
                <c:pt idx="55">
                  <c:v>2.750318162725307E-5</c:v>
                </c:pt>
                <c:pt idx="56">
                  <c:v>2.8006770662614144E-5</c:v>
                </c:pt>
                <c:pt idx="57">
                  <c:v>2.8503025532700121E-5</c:v>
                </c:pt>
                <c:pt idx="58">
                  <c:v>2.9003214876865968E-5</c:v>
                </c:pt>
                <c:pt idx="59">
                  <c:v>2.9504577469197102E-5</c:v>
                </c:pt>
                <c:pt idx="60">
                  <c:v>3.0000937840668485E-5</c:v>
                </c:pt>
                <c:pt idx="61">
                  <c:v>3.0504554160870612E-5</c:v>
                </c:pt>
                <c:pt idx="62">
                  <c:v>3.1003048206912354E-5</c:v>
                </c:pt>
                <c:pt idx="63">
                  <c:v>3.1500847399001941E-5</c:v>
                </c:pt>
                <c:pt idx="64">
                  <c:v>3.2003037631511688E-5</c:v>
                </c:pt>
                <c:pt idx="65">
                  <c:v>3.2500476663699374E-5</c:v>
                </c:pt>
                <c:pt idx="66">
                  <c:v>3.300240496173501E-5</c:v>
                </c:pt>
                <c:pt idx="67">
                  <c:v>3.3503220038255677E-5</c:v>
                </c:pt>
                <c:pt idx="68">
                  <c:v>3.4001732274191454E-5</c:v>
                </c:pt>
                <c:pt idx="69">
                  <c:v>3.4503544156905264E-5</c:v>
                </c:pt>
                <c:pt idx="70">
                  <c:v>3.5000924981432036E-5</c:v>
                </c:pt>
                <c:pt idx="71">
                  <c:v>3.5502340324455872E-5</c:v>
                </c:pt>
                <c:pt idx="72">
                  <c:v>3.6000823456561193E-5</c:v>
                </c:pt>
                <c:pt idx="73">
                  <c:v>3.6500383430393413E-5</c:v>
                </c:pt>
                <c:pt idx="74">
                  <c:v>3.7000729207647964E-5</c:v>
                </c:pt>
                <c:pt idx="75">
                  <c:v>3.7501362385228276E-5</c:v>
                </c:pt>
                <c:pt idx="76">
                  <c:v>3.800152990152128E-5</c:v>
                </c:pt>
                <c:pt idx="77">
                  <c:v>3.8501286326209083E-5</c:v>
                </c:pt>
                <c:pt idx="78">
                  <c:v>3.9002217818051577E-5</c:v>
                </c:pt>
                <c:pt idx="79">
                  <c:v>3.9500679122284055E-5</c:v>
                </c:pt>
                <c:pt idx="80">
                  <c:v>4.0001334127737209E-5</c:v>
                </c:pt>
                <c:pt idx="81">
                  <c:v>4.0501181501895189E-5</c:v>
                </c:pt>
                <c:pt idx="82">
                  <c:v>4.1000545024871826E-5</c:v>
                </c:pt>
                <c:pt idx="83">
                  <c:v>4.1500064980937168E-5</c:v>
                </c:pt>
                <c:pt idx="84">
                  <c:v>4.2001654946943745E-5</c:v>
                </c:pt>
                <c:pt idx="85">
                  <c:v>4.2500956624280661E-5</c:v>
                </c:pt>
                <c:pt idx="86">
                  <c:v>4.3001058656955138E-5</c:v>
                </c:pt>
                <c:pt idx="87">
                  <c:v>4.3501389882294461E-5</c:v>
                </c:pt>
                <c:pt idx="88">
                  <c:v>4.4000189518555999E-5</c:v>
                </c:pt>
                <c:pt idx="89">
                  <c:v>4.4501510274130851E-5</c:v>
                </c:pt>
                <c:pt idx="90">
                  <c:v>4.5001743274042383E-5</c:v>
                </c:pt>
                <c:pt idx="91">
                  <c:v>4.5501146814785898E-5</c:v>
                </c:pt>
                <c:pt idx="92">
                  <c:v>4.600081592798233E-5</c:v>
                </c:pt>
                <c:pt idx="93">
                  <c:v>4.6500499593093991E-5</c:v>
                </c:pt>
                <c:pt idx="94">
                  <c:v>4.7000885388115421E-5</c:v>
                </c:pt>
                <c:pt idx="95">
                  <c:v>4.7501456720056012E-5</c:v>
                </c:pt>
                <c:pt idx="96">
                  <c:v>4.8000390961533412E-5</c:v>
                </c:pt>
                <c:pt idx="97">
                  <c:v>4.8501286073587835E-5</c:v>
                </c:pt>
                <c:pt idx="98">
                  <c:v>4.9000678700394928E-5</c:v>
                </c:pt>
                <c:pt idx="99">
                  <c:v>4.9500533350510523E-5</c:v>
                </c:pt>
                <c:pt idx="100">
                  <c:v>5.0000009650830179E-5</c:v>
                </c:pt>
                <c:pt idx="101">
                  <c:v>5.0500984798418358E-5</c:v>
                </c:pt>
                <c:pt idx="102">
                  <c:v>5.1000784878851846E-5</c:v>
                </c:pt>
                <c:pt idx="103">
                  <c:v>5.1500399422366172E-5</c:v>
                </c:pt>
                <c:pt idx="104">
                  <c:v>5.200108716962859E-5</c:v>
                </c:pt>
                <c:pt idx="105">
                  <c:v>5.2500148740364239E-5</c:v>
                </c:pt>
                <c:pt idx="106">
                  <c:v>5.3000650950707495E-5</c:v>
                </c:pt>
                <c:pt idx="107">
                  <c:v>5.3500712965615094E-5</c:v>
                </c:pt>
                <c:pt idx="108">
                  <c:v>5.4000665841158479E-5</c:v>
                </c:pt>
                <c:pt idx="109">
                  <c:v>5.4500833357451484E-5</c:v>
                </c:pt>
                <c:pt idx="110">
                  <c:v>5.5000968131935224E-5</c:v>
                </c:pt>
                <c:pt idx="111">
                  <c:v>5.5500371672678739E-5</c:v>
                </c:pt>
                <c:pt idx="112">
                  <c:v>5.600085569312796E-5</c:v>
                </c:pt>
                <c:pt idx="113">
                  <c:v>5.6500426580896601E-5</c:v>
                </c:pt>
                <c:pt idx="114">
                  <c:v>5.7000779634108767E-5</c:v>
                </c:pt>
                <c:pt idx="115">
                  <c:v>5.750051059294492E-5</c:v>
                </c:pt>
                <c:pt idx="116">
                  <c:v>5.800009603262879E-5</c:v>
                </c:pt>
                <c:pt idx="117">
                  <c:v>5.8500045270193368E-5</c:v>
                </c:pt>
                <c:pt idx="118">
                  <c:v>5.900010364712216E-5</c:v>
                </c:pt>
                <c:pt idx="119">
                  <c:v>5.9500165662029758E-5</c:v>
                </c:pt>
                <c:pt idx="120">
                  <c:v>6.0000020312145352E-5</c:v>
                </c:pt>
                <c:pt idx="121">
                  <c:v>6.0500737163238227E-5</c:v>
                </c:pt>
                <c:pt idx="122">
                  <c:v>6.1000064306426793E-5</c:v>
                </c:pt>
                <c:pt idx="123">
                  <c:v>6.1500089941546321E-5</c:v>
                </c:pt>
                <c:pt idx="124">
                  <c:v>6.2000377511139959E-5</c:v>
                </c:pt>
                <c:pt idx="125">
                  <c:v>6.2500243075191975E-5</c:v>
                </c:pt>
                <c:pt idx="126">
                  <c:v>6.3000603404361755E-5</c:v>
                </c:pt>
                <c:pt idx="127">
                  <c:v>6.3500679971184582E-5</c:v>
                </c:pt>
                <c:pt idx="128">
                  <c:v>6.400016718544066E-5</c:v>
                </c:pt>
                <c:pt idx="129">
                  <c:v>6.4500374719500542E-5</c:v>
                </c:pt>
                <c:pt idx="130">
                  <c:v>6.500052404589951E-5</c:v>
                </c:pt>
                <c:pt idx="131">
                  <c:v>6.5500382333993912E-5</c:v>
                </c:pt>
                <c:pt idx="132">
                  <c:v>6.6000502556562424E-5</c:v>
                </c:pt>
                <c:pt idx="133">
                  <c:v>6.6500382672529668E-5</c:v>
                </c:pt>
                <c:pt idx="134">
                  <c:v>6.7000626586377621E-5</c:v>
                </c:pt>
                <c:pt idx="135">
                  <c:v>6.7500091972760856E-5</c:v>
                </c:pt>
                <c:pt idx="136">
                  <c:v>6.8000255851075053E-5</c:v>
                </c:pt>
                <c:pt idx="137">
                  <c:v>6.8500114139169455E-5</c:v>
                </c:pt>
                <c:pt idx="138">
                  <c:v>6.9000612711533904E-5</c:v>
                </c:pt>
                <c:pt idx="139">
                  <c:v>6.9500296376645565E-5</c:v>
                </c:pt>
                <c:pt idx="140">
                  <c:v>7.0000452979002148E-5</c:v>
                </c:pt>
                <c:pt idx="141">
                  <c:v>7.0500398578587919E-5</c:v>
                </c:pt>
                <c:pt idx="142">
                  <c:v>7.1000198659021407E-5</c:v>
                </c:pt>
                <c:pt idx="143">
                  <c:v>7.150044257286936E-5</c:v>
                </c:pt>
                <c:pt idx="144">
                  <c:v>7.2000504587776959E-5</c:v>
                </c:pt>
                <c:pt idx="145">
                  <c:v>7.250027556437999E-5</c:v>
                </c:pt>
                <c:pt idx="146">
                  <c:v>7.300046127056703E-5</c:v>
                </c:pt>
                <c:pt idx="147">
                  <c:v>7.3500530561432242E-5</c:v>
                </c:pt>
              </c:numCache>
            </c:numRef>
          </c:xVal>
          <c:yVal>
            <c:numRef>
              <c:f>TNT!$B$1:$B$201</c:f>
              <c:numCache>
                <c:formatCode>General</c:formatCode>
                <c:ptCount val="201"/>
                <c:pt idx="0">
                  <c:v>0</c:v>
                </c:pt>
                <c:pt idx="1">
                  <c:v>0</c:v>
                </c:pt>
                <c:pt idx="2">
                  <c:v>0</c:v>
                </c:pt>
                <c:pt idx="3">
                  <c:v>0</c:v>
                </c:pt>
                <c:pt idx="4">
                  <c:v>0</c:v>
                </c:pt>
                <c:pt idx="5">
                  <c:v>0</c:v>
                </c:pt>
                <c:pt idx="6">
                  <c:v>2.6240823790431023E-3</c:v>
                </c:pt>
                <c:pt idx="7">
                  <c:v>1.2833094224333763E-3</c:v>
                </c:pt>
                <c:pt idx="8">
                  <c:v>2.7086078189313412E-3</c:v>
                </c:pt>
                <c:pt idx="9">
                  <c:v>2.3268328513950109E-3</c:v>
                </c:pt>
                <c:pt idx="10">
                  <c:v>1.084817573428154E-3</c:v>
                </c:pt>
                <c:pt idx="11">
                  <c:v>1.0261436691507697E-3</c:v>
                </c:pt>
                <c:pt idx="12">
                  <c:v>8.3871657261624932E-4</c:v>
                </c:pt>
                <c:pt idx="13">
                  <c:v>5.3506699623540044E-4</c:v>
                </c:pt>
                <c:pt idx="14">
                  <c:v>9.8339642863720655E-4</c:v>
                </c:pt>
                <c:pt idx="15">
                  <c:v>1.2761831749230623E-3</c:v>
                </c:pt>
                <c:pt idx="16">
                  <c:v>1.4249945525079966E-3</c:v>
                </c:pt>
                <c:pt idx="17">
                  <c:v>1.440984895452857E-3</c:v>
                </c:pt>
                <c:pt idx="18">
                  <c:v>1.3388327788561583E-3</c:v>
                </c:pt>
                <c:pt idx="19">
                  <c:v>1.1937904637306929E-3</c:v>
                </c:pt>
                <c:pt idx="20">
                  <c:v>9.7985705360770226E-4</c:v>
                </c:pt>
                <c:pt idx="21">
                  <c:v>6.4452941296622157E-4</c:v>
                </c:pt>
                <c:pt idx="22">
                  <c:v>3.6672825808636844E-4</c:v>
                </c:pt>
                <c:pt idx="23">
                  <c:v>5.956987151876092E-4</c:v>
                </c:pt>
                <c:pt idx="24">
                  <c:v>1.5163515927270055E-3</c:v>
                </c:pt>
                <c:pt idx="25">
                  <c:v>6.8393563851714134E-3</c:v>
                </c:pt>
                <c:pt idx="26">
                  <c:v>5.3632855415344238E-2</c:v>
                </c:pt>
                <c:pt idx="27">
                  <c:v>0.1482660323381424</c:v>
                </c:pt>
                <c:pt idx="28">
                  <c:v>1.2278831005096436</c:v>
                </c:pt>
                <c:pt idx="29">
                  <c:v>6.4477705955505371</c:v>
                </c:pt>
                <c:pt idx="30">
                  <c:v>34.187789916992188</c:v>
                </c:pt>
                <c:pt idx="31">
                  <c:v>80.682426452636719</c:v>
                </c:pt>
                <c:pt idx="32">
                  <c:v>128.96992492675781</c:v>
                </c:pt>
                <c:pt idx="33">
                  <c:v>174.448974609375</c:v>
                </c:pt>
                <c:pt idx="34">
                  <c:v>214.45608520507813</c:v>
                </c:pt>
                <c:pt idx="35">
                  <c:v>257.28604125976563</c:v>
                </c:pt>
                <c:pt idx="36">
                  <c:v>299.95407104492188</c:v>
                </c:pt>
                <c:pt idx="37">
                  <c:v>342.15237426757813</c:v>
                </c:pt>
                <c:pt idx="38">
                  <c:v>378.47836303710938</c:v>
                </c:pt>
                <c:pt idx="39">
                  <c:v>407.61151123046875</c:v>
                </c:pt>
                <c:pt idx="40">
                  <c:v>442.78466796875</c:v>
                </c:pt>
                <c:pt idx="41">
                  <c:v>484.003173828125</c:v>
                </c:pt>
                <c:pt idx="42">
                  <c:v>511.736328125</c:v>
                </c:pt>
                <c:pt idx="43">
                  <c:v>536.80279541015625</c:v>
                </c:pt>
                <c:pt idx="44">
                  <c:v>565.2532958984375</c:v>
                </c:pt>
                <c:pt idx="45">
                  <c:v>592.43133544921875</c:v>
                </c:pt>
                <c:pt idx="46">
                  <c:v>621.36370849609375</c:v>
                </c:pt>
                <c:pt idx="47">
                  <c:v>648.6768798828125</c:v>
                </c:pt>
                <c:pt idx="48">
                  <c:v>675.4478759765625</c:v>
                </c:pt>
                <c:pt idx="49">
                  <c:v>702.964111328125</c:v>
                </c:pt>
                <c:pt idx="50">
                  <c:v>731.98956298828125</c:v>
                </c:pt>
                <c:pt idx="51">
                  <c:v>758.618408203125</c:v>
                </c:pt>
                <c:pt idx="52">
                  <c:v>786.1700439453125</c:v>
                </c:pt>
                <c:pt idx="53">
                  <c:v>813.88336181640625</c:v>
                </c:pt>
                <c:pt idx="54">
                  <c:v>840.8565673828125</c:v>
                </c:pt>
                <c:pt idx="55">
                  <c:v>868.72210693359375</c:v>
                </c:pt>
                <c:pt idx="56">
                  <c:v>899.67919921875</c:v>
                </c:pt>
                <c:pt idx="57">
                  <c:v>929.7352294921875</c:v>
                </c:pt>
                <c:pt idx="58">
                  <c:v>957.364990234375</c:v>
                </c:pt>
                <c:pt idx="59">
                  <c:v>985.2843017578125</c:v>
                </c:pt>
                <c:pt idx="60">
                  <c:v>1012.0003051757813</c:v>
                </c:pt>
                <c:pt idx="61">
                  <c:v>1040.468505859375</c:v>
                </c:pt>
                <c:pt idx="62">
                  <c:v>1069.38818359375</c:v>
                </c:pt>
                <c:pt idx="63">
                  <c:v>1098.888671875</c:v>
                </c:pt>
                <c:pt idx="64">
                  <c:v>1131.6888427734375</c:v>
                </c:pt>
                <c:pt idx="65">
                  <c:v>1167.7025146484375</c:v>
                </c:pt>
                <c:pt idx="66">
                  <c:v>1207.4493408203125</c:v>
                </c:pt>
                <c:pt idx="67">
                  <c:v>1250.04736328125</c:v>
                </c:pt>
                <c:pt idx="68">
                  <c:v>1296.85791015625</c:v>
                </c:pt>
                <c:pt idx="69">
                  <c:v>1344.9189453125</c:v>
                </c:pt>
                <c:pt idx="70">
                  <c:v>1392.8017578125</c:v>
                </c:pt>
                <c:pt idx="71">
                  <c:v>1440.031982421875</c:v>
                </c:pt>
                <c:pt idx="72">
                  <c:v>1485.754150390625</c:v>
                </c:pt>
                <c:pt idx="73">
                  <c:v>1530.1962890625</c:v>
                </c:pt>
                <c:pt idx="74">
                  <c:v>1572.453857421875</c:v>
                </c:pt>
                <c:pt idx="75">
                  <c:v>1669.0303955078125</c:v>
                </c:pt>
                <c:pt idx="76">
                  <c:v>1780.304931640625</c:v>
                </c:pt>
                <c:pt idx="77">
                  <c:v>1926.053955078125</c:v>
                </c:pt>
                <c:pt idx="78">
                  <c:v>2053.967529296875</c:v>
                </c:pt>
                <c:pt idx="79">
                  <c:v>2161.89892578125</c:v>
                </c:pt>
                <c:pt idx="80">
                  <c:v>2247.724853515625</c:v>
                </c:pt>
                <c:pt idx="81">
                  <c:v>2313.517333984375</c:v>
                </c:pt>
                <c:pt idx="82">
                  <c:v>2367.279541015625</c:v>
                </c:pt>
                <c:pt idx="83">
                  <c:v>2406.488037109375</c:v>
                </c:pt>
                <c:pt idx="84">
                  <c:v>2458.0595703125</c:v>
                </c:pt>
                <c:pt idx="85">
                  <c:v>2472.959716796875</c:v>
                </c:pt>
                <c:pt idx="86">
                  <c:v>2502.43017578125</c:v>
                </c:pt>
                <c:pt idx="87">
                  <c:v>2535.6162109375</c:v>
                </c:pt>
                <c:pt idx="88">
                  <c:v>2545.7255859375</c:v>
                </c:pt>
                <c:pt idx="89">
                  <c:v>2537.21826171875</c:v>
                </c:pt>
                <c:pt idx="90">
                  <c:v>2517.34423828125</c:v>
                </c:pt>
                <c:pt idx="91">
                  <c:v>2498.227294921875</c:v>
                </c:pt>
                <c:pt idx="92">
                  <c:v>2477.65576171875</c:v>
                </c:pt>
                <c:pt idx="93">
                  <c:v>2461.99951171875</c:v>
                </c:pt>
                <c:pt idx="94">
                  <c:v>2452.69384765625</c:v>
                </c:pt>
                <c:pt idx="95">
                  <c:v>2442.883544921875</c:v>
                </c:pt>
                <c:pt idx="96">
                  <c:v>2429.960205078125</c:v>
                </c:pt>
                <c:pt idx="97">
                  <c:v>2420.3134765625</c:v>
                </c:pt>
                <c:pt idx="98">
                  <c:v>2413.058837890625</c:v>
                </c:pt>
                <c:pt idx="99">
                  <c:v>2410.90966796875</c:v>
                </c:pt>
                <c:pt idx="100">
                  <c:v>2406.687255859375</c:v>
                </c:pt>
                <c:pt idx="101">
                  <c:v>2399.5625</c:v>
                </c:pt>
                <c:pt idx="102">
                  <c:v>2389.01806640625</c:v>
                </c:pt>
                <c:pt idx="103">
                  <c:v>2374.639404296875</c:v>
                </c:pt>
                <c:pt idx="104">
                  <c:v>2362.04736328125</c:v>
                </c:pt>
                <c:pt idx="105">
                  <c:v>2353.655029296875</c:v>
                </c:pt>
                <c:pt idx="106">
                  <c:v>2348.769775390625</c:v>
                </c:pt>
                <c:pt idx="107">
                  <c:v>2348.240478515625</c:v>
                </c:pt>
                <c:pt idx="108">
                  <c:v>2349.0029296875</c:v>
                </c:pt>
                <c:pt idx="109">
                  <c:v>2351.072265625</c:v>
                </c:pt>
                <c:pt idx="110">
                  <c:v>2352.15234375</c:v>
                </c:pt>
                <c:pt idx="111">
                  <c:v>2351.4384765625</c:v>
                </c:pt>
                <c:pt idx="112">
                  <c:v>2347.923828125</c:v>
                </c:pt>
                <c:pt idx="113">
                  <c:v>2341.6904296875</c:v>
                </c:pt>
                <c:pt idx="114">
                  <c:v>2335.47998046875</c:v>
                </c:pt>
                <c:pt idx="115">
                  <c:v>2332.160400390625</c:v>
                </c:pt>
                <c:pt idx="116">
                  <c:v>2329.731689453125</c:v>
                </c:pt>
                <c:pt idx="117">
                  <c:v>2329.3759765625</c:v>
                </c:pt>
                <c:pt idx="118">
                  <c:v>2329.27294921875</c:v>
                </c:pt>
                <c:pt idx="119">
                  <c:v>2328.81689453125</c:v>
                </c:pt>
                <c:pt idx="120">
                  <c:v>2325.9248046875</c:v>
                </c:pt>
                <c:pt idx="121">
                  <c:v>2318.51220703125</c:v>
                </c:pt>
                <c:pt idx="122">
                  <c:v>2310.6162109375</c:v>
                </c:pt>
                <c:pt idx="123">
                  <c:v>2303.397705078125</c:v>
                </c:pt>
                <c:pt idx="124">
                  <c:v>2295.436279296875</c:v>
                </c:pt>
                <c:pt idx="125">
                  <c:v>2287.8486328125</c:v>
                </c:pt>
                <c:pt idx="126">
                  <c:v>2280.77978515625</c:v>
                </c:pt>
                <c:pt idx="127">
                  <c:v>2274.214599609375</c:v>
                </c:pt>
                <c:pt idx="128">
                  <c:v>2269.512451171875</c:v>
                </c:pt>
                <c:pt idx="129">
                  <c:v>2268.26171875</c:v>
                </c:pt>
                <c:pt idx="130">
                  <c:v>2265.67431640625</c:v>
                </c:pt>
                <c:pt idx="131">
                  <c:v>2261.1953125</c:v>
                </c:pt>
                <c:pt idx="132">
                  <c:v>2254.85791015625</c:v>
                </c:pt>
                <c:pt idx="133">
                  <c:v>2249.4775390625</c:v>
                </c:pt>
                <c:pt idx="134">
                  <c:v>2244.435546875</c:v>
                </c:pt>
                <c:pt idx="135">
                  <c:v>2240.424560546875</c:v>
                </c:pt>
                <c:pt idx="136">
                  <c:v>2236.917236328125</c:v>
                </c:pt>
                <c:pt idx="137">
                  <c:v>2233.416259765625</c:v>
                </c:pt>
                <c:pt idx="138">
                  <c:v>2229.7998046875</c:v>
                </c:pt>
                <c:pt idx="139">
                  <c:v>2225.9208984375</c:v>
                </c:pt>
                <c:pt idx="140">
                  <c:v>2222.026611328125</c:v>
                </c:pt>
                <c:pt idx="141">
                  <c:v>2218.33056640625</c:v>
                </c:pt>
                <c:pt idx="142">
                  <c:v>2214.38525390625</c:v>
                </c:pt>
                <c:pt idx="143">
                  <c:v>2210.617919921875</c:v>
                </c:pt>
                <c:pt idx="144">
                  <c:v>2207.58349609375</c:v>
                </c:pt>
                <c:pt idx="145">
                  <c:v>2205.19287109375</c:v>
                </c:pt>
                <c:pt idx="146">
                  <c:v>2203.495361328125</c:v>
                </c:pt>
                <c:pt idx="147">
                  <c:v>2202.747802734375</c:v>
                </c:pt>
              </c:numCache>
            </c:numRef>
          </c:yVal>
          <c:smooth val="0"/>
          <c:extLst>
            <c:ext xmlns:c16="http://schemas.microsoft.com/office/drawing/2014/chart" uri="{C3380CC4-5D6E-409C-BE32-E72D297353CC}">
              <c16:uniqueId val="{00000000-FE93-4885-B3F6-7C9C9B3C0619}"/>
            </c:ext>
          </c:extLst>
        </c:ser>
        <c:ser>
          <c:idx val="1"/>
          <c:order val="1"/>
          <c:tx>
            <c:v>PBX</c:v>
          </c:tx>
          <c:spPr>
            <a:ln w="19050" cap="rnd">
              <a:solidFill>
                <a:schemeClr val="accent2"/>
              </a:solidFill>
              <a:round/>
            </a:ln>
            <a:effectLst/>
          </c:spPr>
          <c:marker>
            <c:symbol val="none"/>
          </c:marker>
          <c:xVal>
            <c:numRef>
              <c:f>PBX!$A$1:$A$168</c:f>
              <c:numCache>
                <c:formatCode>General</c:formatCode>
                <c:ptCount val="168"/>
                <c:pt idx="0">
                  <c:v>0</c:v>
                </c:pt>
                <c:pt idx="1">
                  <c:v>5.0086896408174653E-7</c:v>
                </c:pt>
                <c:pt idx="2">
                  <c:v>1.0007463515648851E-6</c:v>
                </c:pt>
                <c:pt idx="3">
                  <c:v>1.5006237390480237E-6</c:v>
                </c:pt>
                <c:pt idx="4">
                  <c:v>2.0004979432997061E-6</c:v>
                </c:pt>
                <c:pt idx="5">
                  <c:v>2.5003753307828447E-6</c:v>
                </c:pt>
                <c:pt idx="6">
                  <c:v>3.0002445328136673E-6</c:v>
                </c:pt>
                <c:pt idx="7">
                  <c:v>3.5003943139599869E-6</c:v>
                </c:pt>
                <c:pt idx="8">
                  <c:v>4.0001305023906752E-6</c:v>
                </c:pt>
                <c:pt idx="9">
                  <c:v>4.5000228965363931E-6</c:v>
                </c:pt>
                <c:pt idx="10">
                  <c:v>5.0000599003396928E-6</c:v>
                </c:pt>
                <c:pt idx="11">
                  <c:v>5.5003802117425948E-6</c:v>
                </c:pt>
                <c:pt idx="12">
                  <c:v>6.0005863815604243E-6</c:v>
                </c:pt>
                <c:pt idx="13">
                  <c:v>6.5006061049643904E-6</c:v>
                </c:pt>
                <c:pt idx="14">
                  <c:v>7.0005694396968465E-6</c:v>
                </c:pt>
                <c:pt idx="15">
                  <c:v>7.5000475590059068E-6</c:v>
                </c:pt>
                <c:pt idx="16">
                  <c:v>8.0006611824501306E-6</c:v>
                </c:pt>
                <c:pt idx="17">
                  <c:v>8.5003948697703891E-6</c:v>
                </c:pt>
                <c:pt idx="18">
                  <c:v>9.0004195953952149E-6</c:v>
                </c:pt>
                <c:pt idx="19">
                  <c:v>9.5006862466107123E-6</c:v>
                </c:pt>
                <c:pt idx="20">
                  <c:v>1.0000857400882524E-5</c:v>
                </c:pt>
                <c:pt idx="21">
                  <c:v>1.0500526514078956E-5</c:v>
                </c:pt>
                <c:pt idx="22">
                  <c:v>1.1000521226378623E-5</c:v>
                </c:pt>
                <c:pt idx="23">
                  <c:v>1.1500716937007383E-5</c:v>
                </c:pt>
                <c:pt idx="24">
                  <c:v>1.2000156857538968E-5</c:v>
                </c:pt>
                <c:pt idx="25">
                  <c:v>1.2501028322731145E-5</c:v>
                </c:pt>
                <c:pt idx="26">
                  <c:v>1.3000761100556701E-5</c:v>
                </c:pt>
                <c:pt idx="27">
                  <c:v>1.3500150089384988E-5</c:v>
                </c:pt>
                <c:pt idx="28">
                  <c:v>1.4000702321936842E-5</c:v>
                </c:pt>
                <c:pt idx="29">
                  <c:v>1.4500322322419379E-5</c:v>
                </c:pt>
                <c:pt idx="30">
                  <c:v>1.5000679013610352E-5</c:v>
                </c:pt>
                <c:pt idx="31">
                  <c:v>1.550080742163118E-5</c:v>
                </c:pt>
                <c:pt idx="32">
                  <c:v>1.6000069081201218E-5</c:v>
                </c:pt>
                <c:pt idx="33">
                  <c:v>1.6500413039466366E-5</c:v>
                </c:pt>
                <c:pt idx="34">
                  <c:v>1.7000500520225614E-5</c:v>
                </c:pt>
                <c:pt idx="35">
                  <c:v>1.7500282410765067E-5</c:v>
                </c:pt>
                <c:pt idx="36">
                  <c:v>1.8000750060309656E-5</c:v>
                </c:pt>
                <c:pt idx="37">
                  <c:v>1.8500870282878168E-5</c:v>
                </c:pt>
                <c:pt idx="38">
                  <c:v>1.9000250176759437E-5</c:v>
                </c:pt>
                <c:pt idx="39">
                  <c:v>1.9500777852954343E-5</c:v>
                </c:pt>
                <c:pt idx="40">
                  <c:v>2.0000821677967906E-5</c:v>
                </c:pt>
                <c:pt idx="41">
                  <c:v>2.0500965547398664E-5</c:v>
                </c:pt>
                <c:pt idx="42">
                  <c:v>2.1000654669478536E-5</c:v>
                </c:pt>
                <c:pt idx="43">
                  <c:v>2.1500136426766403E-5</c:v>
                </c:pt>
                <c:pt idx="44">
                  <c:v>2.2000980607117526E-5</c:v>
                </c:pt>
                <c:pt idx="45">
                  <c:v>2.2500795239466242E-5</c:v>
                </c:pt>
                <c:pt idx="46">
                  <c:v>2.3000720830168575E-5</c:v>
                </c:pt>
                <c:pt idx="47">
                  <c:v>2.3500530005549081E-5</c:v>
                </c:pt>
                <c:pt idx="48">
                  <c:v>2.400079756625928E-5</c:v>
                </c:pt>
                <c:pt idx="49">
                  <c:v>2.4500755898770876E-5</c:v>
                </c:pt>
                <c:pt idx="50">
                  <c:v>2.500043592590373E-5</c:v>
                </c:pt>
                <c:pt idx="51">
                  <c:v>2.5500430638203397E-5</c:v>
                </c:pt>
                <c:pt idx="52">
                  <c:v>2.600001789687667E-5</c:v>
                </c:pt>
                <c:pt idx="53">
                  <c:v>2.6500669264351018E-5</c:v>
                </c:pt>
                <c:pt idx="54">
                  <c:v>2.7000654881703667E-5</c:v>
                </c:pt>
                <c:pt idx="55">
                  <c:v>2.7500325813889503E-5</c:v>
                </c:pt>
                <c:pt idx="56">
                  <c:v>2.8000717065879144E-5</c:v>
                </c:pt>
                <c:pt idx="57">
                  <c:v>2.8500036933110096E-5</c:v>
                </c:pt>
                <c:pt idx="58">
                  <c:v>2.9000684662605636E-5</c:v>
                </c:pt>
                <c:pt idx="59">
                  <c:v>2.9500080927391537E-5</c:v>
                </c:pt>
                <c:pt idx="60">
                  <c:v>3.0000197511981241E-5</c:v>
                </c:pt>
                <c:pt idx="61">
                  <c:v>3.0500350476359017E-5</c:v>
                </c:pt>
                <c:pt idx="62">
                  <c:v>3.1000272429082543E-5</c:v>
                </c:pt>
                <c:pt idx="63">
                  <c:v>3.1500345357926562E-5</c:v>
                </c:pt>
                <c:pt idx="64">
                  <c:v>3.2000360079109669E-5</c:v>
                </c:pt>
                <c:pt idx="65">
                  <c:v>3.2500225643161684E-5</c:v>
                </c:pt>
                <c:pt idx="66">
                  <c:v>3.3000364055624232E-5</c:v>
                </c:pt>
                <c:pt idx="67">
                  <c:v>3.3500422432553023E-5</c:v>
                </c:pt>
                <c:pt idx="68">
                  <c:v>3.4000302548520267E-5</c:v>
                </c:pt>
                <c:pt idx="69">
                  <c:v>3.4500335459597409E-5</c:v>
                </c:pt>
                <c:pt idx="70">
                  <c:v>3.5000026400666684E-5</c:v>
                </c:pt>
                <c:pt idx="71">
                  <c:v>3.5500135709298775E-5</c:v>
                </c:pt>
                <c:pt idx="72">
                  <c:v>3.6000299587612972E-5</c:v>
                </c:pt>
                <c:pt idx="73">
                  <c:v>3.6500041460385546E-5</c:v>
                </c:pt>
                <c:pt idx="74">
                  <c:v>3.700009619933553E-5</c:v>
                </c:pt>
                <c:pt idx="75">
                  <c:v>3.7500311009353027E-5</c:v>
                </c:pt>
                <c:pt idx="76">
                  <c:v>3.8000125641701743E-5</c:v>
                </c:pt>
                <c:pt idx="77">
                  <c:v>3.850000211969018E-5</c:v>
                </c:pt>
                <c:pt idx="78">
                  <c:v>3.9000260585453361E-5</c:v>
                </c:pt>
                <c:pt idx="79">
                  <c:v>3.9500002458225936E-5</c:v>
                </c:pt>
                <c:pt idx="80">
                  <c:v>4.0000177250476554E-5</c:v>
                </c:pt>
                <c:pt idx="81">
                  <c:v>4.0500155591871589E-5</c:v>
                </c:pt>
                <c:pt idx="82">
                  <c:v>4.0999999328050762E-5</c:v>
                </c:pt>
                <c:pt idx="83">
                  <c:v>4.1500054067000747E-5</c:v>
                </c:pt>
                <c:pt idx="84">
                  <c:v>4.2000123357865959E-5</c:v>
                </c:pt>
                <c:pt idx="85">
                  <c:v>4.25002072006464E-5</c:v>
                </c:pt>
                <c:pt idx="86">
                  <c:v>4.3000000005122274E-5</c:v>
                </c:pt>
                <c:pt idx="87">
                  <c:v>4.3500054744072258E-5</c:v>
                </c:pt>
                <c:pt idx="88">
                  <c:v>4.400000034365803E-5</c:v>
                </c:pt>
                <c:pt idx="89">
                  <c:v>4.4500236981548369E-5</c:v>
                </c:pt>
                <c:pt idx="90">
                  <c:v>4.5000222598901019E-5</c:v>
                </c:pt>
                <c:pt idx="91">
                  <c:v>4.5500131818698719E-5</c:v>
                </c:pt>
                <c:pt idx="92">
                  <c:v>4.6000011934665963E-5</c:v>
                </c:pt>
                <c:pt idx="93">
                  <c:v>4.6500041207764298E-5</c:v>
                </c:pt>
                <c:pt idx="94">
                  <c:v>4.7000088670756668E-5</c:v>
                </c:pt>
                <c:pt idx="95">
                  <c:v>4.7500125219812617E-5</c:v>
                </c:pt>
                <c:pt idx="96">
                  <c:v>4.8000172682804987E-5</c:v>
                </c:pt>
                <c:pt idx="97">
                  <c:v>4.8500136472284794E-5</c:v>
                </c:pt>
                <c:pt idx="98">
                  <c:v>4.9000191211234778E-5</c:v>
                </c:pt>
                <c:pt idx="99">
                  <c:v>4.9500089517096058E-5</c:v>
                </c:pt>
                <c:pt idx="100">
                  <c:v>5.0000162445940077E-5</c:v>
                </c:pt>
                <c:pt idx="101">
                  <c:v>5.050000618211925E-5</c:v>
                </c:pt>
                <c:pt idx="102">
                  <c:v>5.1000042731175199E-5</c:v>
                </c:pt>
                <c:pt idx="103">
                  <c:v>5.1500133849913254E-5</c:v>
                </c:pt>
                <c:pt idx="104">
                  <c:v>5.2000119467265904E-5</c:v>
                </c:pt>
                <c:pt idx="105">
                  <c:v>5.2500054152915254E-5</c:v>
                </c:pt>
                <c:pt idx="106">
                  <c:v>5.3000014304416254E-5</c:v>
                </c:pt>
                <c:pt idx="107">
                  <c:v>5.3500159992836416E-5</c:v>
                </c:pt>
                <c:pt idx="108">
                  <c:v>5.4000065574655309E-5</c:v>
                </c:pt>
                <c:pt idx="109">
                  <c:v>5.4500033002113923E-5</c:v>
                </c:pt>
                <c:pt idx="110">
                  <c:v>5.5000120482873172E-5</c:v>
                </c:pt>
                <c:pt idx="111">
                  <c:v>5.5500022426713258E-5</c:v>
                </c:pt>
                <c:pt idx="112">
                  <c:v>5.6000106269493699E-5</c:v>
                </c:pt>
                <c:pt idx="113">
                  <c:v>5.6500066420994699E-5</c:v>
                </c:pt>
                <c:pt idx="114">
                  <c:v>5.7000070228241384E-5</c:v>
                </c:pt>
                <c:pt idx="115">
                  <c:v>5.7500015827827156E-5</c:v>
                </c:pt>
                <c:pt idx="116">
                  <c:v>5.8000117860501632E-5</c:v>
                </c:pt>
                <c:pt idx="117">
                  <c:v>5.8499997976468876E-5</c:v>
                </c:pt>
                <c:pt idx="118">
                  <c:v>5.9000045439461246E-5</c:v>
                </c:pt>
                <c:pt idx="119">
                  <c:v>5.9500056522665545E-5</c:v>
                </c:pt>
                <c:pt idx="120">
                  <c:v>6.0000023950124159E-5</c:v>
                </c:pt>
                <c:pt idx="121">
                  <c:v>6.0500027757370844E-5</c:v>
                </c:pt>
                <c:pt idx="122">
                  <c:v>6.100000609876588E-5</c:v>
                </c:pt>
                <c:pt idx="123">
                  <c:v>6.1500002630054951E-5</c:v>
                </c:pt>
                <c:pt idx="124">
                  <c:v>6.1999999161344022E-5</c:v>
                </c:pt>
                <c:pt idx="125">
                  <c:v>6.2500010244548321E-5</c:v>
                </c:pt>
                <c:pt idx="126">
                  <c:v>6.2999999499879777E-5</c:v>
                </c:pt>
                <c:pt idx="127">
                  <c:v>6.3499996031168848E-5</c:v>
                </c:pt>
                <c:pt idx="128">
                  <c:v>6.4000007114373147E-5</c:v>
                </c:pt>
                <c:pt idx="129">
                  <c:v>6.4500010921619833E-5</c:v>
                </c:pt>
                <c:pt idx="130">
                  <c:v>6.5000014728866518E-5</c:v>
                </c:pt>
                <c:pt idx="131">
                  <c:v>6.5500018536113203E-5</c:v>
                </c:pt>
                <c:pt idx="132">
                  <c:v>6.6000022343359888E-5</c:v>
                </c:pt>
                <c:pt idx="133">
                  <c:v>6.6499997046776116E-5</c:v>
                </c:pt>
                <c:pt idx="134">
                  <c:v>6.7000000854022801E-5</c:v>
                </c:pt>
                <c:pt idx="135">
                  <c:v>6.7500004661269486E-5</c:v>
                </c:pt>
                <c:pt idx="136">
                  <c:v>6.8000008468516171E-5</c:v>
                </c:pt>
                <c:pt idx="137">
                  <c:v>6.8500004999805242E-5</c:v>
                </c:pt>
                <c:pt idx="138">
                  <c:v>6.9000001531094313E-5</c:v>
                </c:pt>
                <c:pt idx="139">
                  <c:v>6.9500012614298612E-5</c:v>
                </c:pt>
                <c:pt idx="140">
                  <c:v>7.0000001869630069E-5</c:v>
                </c:pt>
                <c:pt idx="141">
                  <c:v>7.0500012952834368E-5</c:v>
                </c:pt>
                <c:pt idx="142">
                  <c:v>7.1000002208165824E-5</c:v>
                </c:pt>
                <c:pt idx="143">
                  <c:v>7.1500013291370124E-5</c:v>
                </c:pt>
                <c:pt idx="144">
                  <c:v>7.200000254670158E-5</c:v>
                </c:pt>
                <c:pt idx="145">
                  <c:v>7.2500013629905879E-5</c:v>
                </c:pt>
                <c:pt idx="146">
                  <c:v>7.3000002885237336E-5</c:v>
                </c:pt>
                <c:pt idx="147">
                  <c:v>7.3500006692484021E-5</c:v>
                </c:pt>
              </c:numCache>
            </c:numRef>
          </c:xVal>
          <c:yVal>
            <c:numRef>
              <c:f>PBX!$B$1:$B$168</c:f>
              <c:numCache>
                <c:formatCode>General</c:formatCode>
                <c:ptCount val="168"/>
                <c:pt idx="0">
                  <c:v>0</c:v>
                </c:pt>
                <c:pt idx="1">
                  <c:v>4.9498262815177441E-3</c:v>
                </c:pt>
                <c:pt idx="2">
                  <c:v>5.2723297849297523E-3</c:v>
                </c:pt>
                <c:pt idx="3">
                  <c:v>6.8334918469190598E-3</c:v>
                </c:pt>
                <c:pt idx="4">
                  <c:v>8.024006150662899E-3</c:v>
                </c:pt>
                <c:pt idx="5">
                  <c:v>8.4960125386714935E-3</c:v>
                </c:pt>
                <c:pt idx="6">
                  <c:v>8.7910117581486702E-3</c:v>
                </c:pt>
                <c:pt idx="7">
                  <c:v>1.7097907140851021E-2</c:v>
                </c:pt>
                <c:pt idx="8">
                  <c:v>9.7083054482936859E-2</c:v>
                </c:pt>
                <c:pt idx="9">
                  <c:v>0.3313538134098053</c:v>
                </c:pt>
                <c:pt idx="10">
                  <c:v>0.82343614101409912</c:v>
                </c:pt>
                <c:pt idx="11">
                  <c:v>1.6921764612197876</c:v>
                </c:pt>
                <c:pt idx="12">
                  <c:v>3.0288982391357422</c:v>
                </c:pt>
                <c:pt idx="13">
                  <c:v>4.943458080291748</c:v>
                </c:pt>
                <c:pt idx="14">
                  <c:v>7.6981472969055176</c:v>
                </c:pt>
                <c:pt idx="15">
                  <c:v>11.513976097106934</c:v>
                </c:pt>
                <c:pt idx="16">
                  <c:v>16.524822235107422</c:v>
                </c:pt>
                <c:pt idx="17">
                  <c:v>22.836233139038086</c:v>
                </c:pt>
                <c:pt idx="18">
                  <c:v>30.613300323486328</c:v>
                </c:pt>
                <c:pt idx="19">
                  <c:v>40.695793151855469</c:v>
                </c:pt>
                <c:pt idx="20">
                  <c:v>53.868579864501953</c:v>
                </c:pt>
                <c:pt idx="21">
                  <c:v>71.127845764160156</c:v>
                </c:pt>
                <c:pt idx="22">
                  <c:v>94.624221801757813</c:v>
                </c:pt>
                <c:pt idx="23">
                  <c:v>125.51914978027344</c:v>
                </c:pt>
                <c:pt idx="24">
                  <c:v>161.52986145019531</c:v>
                </c:pt>
                <c:pt idx="25">
                  <c:v>191.22604370117188</c:v>
                </c:pt>
                <c:pt idx="26">
                  <c:v>211.48095703125</c:v>
                </c:pt>
                <c:pt idx="27">
                  <c:v>227.92387390136719</c:v>
                </c:pt>
                <c:pt idx="28">
                  <c:v>241.84310913085938</c:v>
                </c:pt>
                <c:pt idx="29">
                  <c:v>256.29672241210938</c:v>
                </c:pt>
                <c:pt idx="30">
                  <c:v>268.5921630859375</c:v>
                </c:pt>
                <c:pt idx="31">
                  <c:v>280.01010131835938</c:v>
                </c:pt>
                <c:pt idx="32">
                  <c:v>290.06857299804688</c:v>
                </c:pt>
                <c:pt idx="33">
                  <c:v>300.31301879882813</c:v>
                </c:pt>
                <c:pt idx="34">
                  <c:v>309.4208984375</c:v>
                </c:pt>
                <c:pt idx="35">
                  <c:v>320.42755126953125</c:v>
                </c:pt>
                <c:pt idx="36">
                  <c:v>332.70181274414063</c:v>
                </c:pt>
                <c:pt idx="37">
                  <c:v>343.93048095703125</c:v>
                </c:pt>
                <c:pt idx="38">
                  <c:v>356.86727905273438</c:v>
                </c:pt>
                <c:pt idx="39">
                  <c:v>370.09423828125</c:v>
                </c:pt>
                <c:pt idx="40">
                  <c:v>392.73617553710938</c:v>
                </c:pt>
                <c:pt idx="41">
                  <c:v>408.48800659179688</c:v>
                </c:pt>
                <c:pt idx="42">
                  <c:v>429.45346069335938</c:v>
                </c:pt>
                <c:pt idx="43">
                  <c:v>449.28994750976563</c:v>
                </c:pt>
                <c:pt idx="44">
                  <c:v>471.01495361328125</c:v>
                </c:pt>
                <c:pt idx="45">
                  <c:v>491.88259887695313</c:v>
                </c:pt>
                <c:pt idx="46">
                  <c:v>513.9786376953125</c:v>
                </c:pt>
                <c:pt idx="47">
                  <c:v>529.31817626953125</c:v>
                </c:pt>
                <c:pt idx="48">
                  <c:v>538.17840576171875</c:v>
                </c:pt>
                <c:pt idx="49">
                  <c:v>551.9039306640625</c:v>
                </c:pt>
                <c:pt idx="50">
                  <c:v>577.890869140625</c:v>
                </c:pt>
                <c:pt idx="51">
                  <c:v>602.41339111328125</c:v>
                </c:pt>
                <c:pt idx="52">
                  <c:v>635.4381103515625</c:v>
                </c:pt>
                <c:pt idx="53">
                  <c:v>653.261474609375</c:v>
                </c:pt>
                <c:pt idx="54">
                  <c:v>675.16033935546875</c:v>
                </c:pt>
                <c:pt idx="55">
                  <c:v>698.3143310546875</c:v>
                </c:pt>
                <c:pt idx="56">
                  <c:v>718.22027587890625</c:v>
                </c:pt>
                <c:pt idx="57">
                  <c:v>736.90423583984375</c:v>
                </c:pt>
                <c:pt idx="58">
                  <c:v>765.775634765625</c:v>
                </c:pt>
                <c:pt idx="59">
                  <c:v>795.7178955078125</c:v>
                </c:pt>
                <c:pt idx="60">
                  <c:v>823.11407470703125</c:v>
                </c:pt>
                <c:pt idx="61">
                  <c:v>848.3140869140625</c:v>
                </c:pt>
                <c:pt idx="62">
                  <c:v>870.945068359375</c:v>
                </c:pt>
                <c:pt idx="63">
                  <c:v>894.7860107421875</c:v>
                </c:pt>
                <c:pt idx="64">
                  <c:v>913.51605224609375</c:v>
                </c:pt>
                <c:pt idx="65">
                  <c:v>947.37396240234375</c:v>
                </c:pt>
                <c:pt idx="66">
                  <c:v>974.2667236328125</c:v>
                </c:pt>
                <c:pt idx="67">
                  <c:v>996.87176513671875</c:v>
                </c:pt>
                <c:pt idx="68">
                  <c:v>1012.163818359375</c:v>
                </c:pt>
                <c:pt idx="69">
                  <c:v>1030.4434814453125</c:v>
                </c:pt>
                <c:pt idx="70">
                  <c:v>1065.7391357421875</c:v>
                </c:pt>
                <c:pt idx="71">
                  <c:v>1095.135986328125</c:v>
                </c:pt>
                <c:pt idx="72">
                  <c:v>1154.0770263671875</c:v>
                </c:pt>
                <c:pt idx="73">
                  <c:v>1206.3284912109375</c:v>
                </c:pt>
                <c:pt idx="74">
                  <c:v>1267.0081787109375</c:v>
                </c:pt>
                <c:pt idx="75">
                  <c:v>1328.5296630859375</c:v>
                </c:pt>
                <c:pt idx="76">
                  <c:v>1399.1016845703125</c:v>
                </c:pt>
                <c:pt idx="77">
                  <c:v>1493.6090087890625</c:v>
                </c:pt>
                <c:pt idx="78">
                  <c:v>1586.1021728515625</c:v>
                </c:pt>
                <c:pt idx="79">
                  <c:v>1674.2489013671875</c:v>
                </c:pt>
                <c:pt idx="80">
                  <c:v>1759.190673828125</c:v>
                </c:pt>
                <c:pt idx="81">
                  <c:v>1854.68115234375</c:v>
                </c:pt>
                <c:pt idx="82">
                  <c:v>1934.6966552734375</c:v>
                </c:pt>
                <c:pt idx="83">
                  <c:v>1996.99169921875</c:v>
                </c:pt>
                <c:pt idx="84">
                  <c:v>2061.739501953125</c:v>
                </c:pt>
                <c:pt idx="85">
                  <c:v>2123.1064453125</c:v>
                </c:pt>
                <c:pt idx="86">
                  <c:v>2186.84423828125</c:v>
                </c:pt>
                <c:pt idx="87">
                  <c:v>2229.53564453125</c:v>
                </c:pt>
                <c:pt idx="88">
                  <c:v>2262.43798828125</c:v>
                </c:pt>
                <c:pt idx="89">
                  <c:v>2273.239990234375</c:v>
                </c:pt>
                <c:pt idx="90">
                  <c:v>2285.28173828125</c:v>
                </c:pt>
                <c:pt idx="91">
                  <c:v>2295.71142578125</c:v>
                </c:pt>
                <c:pt idx="92">
                  <c:v>2300.638916015625</c:v>
                </c:pt>
                <c:pt idx="93">
                  <c:v>2314.0126953125</c:v>
                </c:pt>
                <c:pt idx="94">
                  <c:v>2323.768310546875</c:v>
                </c:pt>
                <c:pt idx="95">
                  <c:v>2325.479248046875</c:v>
                </c:pt>
                <c:pt idx="96">
                  <c:v>2324.342529296875</c:v>
                </c:pt>
                <c:pt idx="97">
                  <c:v>2320.9501953125</c:v>
                </c:pt>
                <c:pt idx="98">
                  <c:v>2314.7646484375</c:v>
                </c:pt>
                <c:pt idx="99">
                  <c:v>2308.018310546875</c:v>
                </c:pt>
                <c:pt idx="100">
                  <c:v>2301.408935546875</c:v>
                </c:pt>
                <c:pt idx="101">
                  <c:v>2295.190673828125</c:v>
                </c:pt>
                <c:pt idx="102">
                  <c:v>2287.982421875</c:v>
                </c:pt>
                <c:pt idx="103">
                  <c:v>2281.330322265625</c:v>
                </c:pt>
                <c:pt idx="104">
                  <c:v>2272.09423828125</c:v>
                </c:pt>
                <c:pt idx="105">
                  <c:v>2265.369140625</c:v>
                </c:pt>
                <c:pt idx="106">
                  <c:v>2256.34033203125</c:v>
                </c:pt>
                <c:pt idx="107">
                  <c:v>2245.920654296875</c:v>
                </c:pt>
                <c:pt idx="108">
                  <c:v>2242.1640625</c:v>
                </c:pt>
                <c:pt idx="109">
                  <c:v>2229.4404296875</c:v>
                </c:pt>
                <c:pt idx="110">
                  <c:v>2215.242431640625</c:v>
                </c:pt>
                <c:pt idx="111">
                  <c:v>2202.450927734375</c:v>
                </c:pt>
                <c:pt idx="112">
                  <c:v>2192.693359375</c:v>
                </c:pt>
                <c:pt idx="113">
                  <c:v>2180.896728515625</c:v>
                </c:pt>
                <c:pt idx="114">
                  <c:v>2166.888916015625</c:v>
                </c:pt>
                <c:pt idx="115">
                  <c:v>2150.74853515625</c:v>
                </c:pt>
                <c:pt idx="116">
                  <c:v>2134.703857421875</c:v>
                </c:pt>
                <c:pt idx="117">
                  <c:v>2118.619873046875</c:v>
                </c:pt>
                <c:pt idx="118">
                  <c:v>2102.58056640625</c:v>
                </c:pt>
                <c:pt idx="119">
                  <c:v>2089.45849609375</c:v>
                </c:pt>
                <c:pt idx="120">
                  <c:v>2076.78759765625</c:v>
                </c:pt>
                <c:pt idx="121">
                  <c:v>2064.94677734375</c:v>
                </c:pt>
                <c:pt idx="122">
                  <c:v>2054.336669921875</c:v>
                </c:pt>
                <c:pt idx="123">
                  <c:v>2041.993896484375</c:v>
                </c:pt>
                <c:pt idx="124">
                  <c:v>2033.6617431640625</c:v>
                </c:pt>
                <c:pt idx="125">
                  <c:v>2025.6507568359375</c:v>
                </c:pt>
                <c:pt idx="126">
                  <c:v>2016.330810546875</c:v>
                </c:pt>
                <c:pt idx="127">
                  <c:v>2003.0928955078125</c:v>
                </c:pt>
                <c:pt idx="128">
                  <c:v>1988.4547119140625</c:v>
                </c:pt>
                <c:pt idx="129">
                  <c:v>1974.4259033203125</c:v>
                </c:pt>
                <c:pt idx="130">
                  <c:v>1963.2239990234375</c:v>
                </c:pt>
                <c:pt idx="131">
                  <c:v>1953.7073974609375</c:v>
                </c:pt>
                <c:pt idx="132">
                  <c:v>1943.5941162109375</c:v>
                </c:pt>
                <c:pt idx="133">
                  <c:v>1933.83642578125</c:v>
                </c:pt>
                <c:pt idx="134">
                  <c:v>1924.9830322265625</c:v>
                </c:pt>
                <c:pt idx="135">
                  <c:v>1916.943359375</c:v>
                </c:pt>
                <c:pt idx="136">
                  <c:v>1910.0174560546875</c:v>
                </c:pt>
                <c:pt idx="137">
                  <c:v>1903.3311767578125</c:v>
                </c:pt>
                <c:pt idx="138">
                  <c:v>1896.1815185546875</c:v>
                </c:pt>
                <c:pt idx="139">
                  <c:v>1890.293701171875</c:v>
                </c:pt>
                <c:pt idx="140">
                  <c:v>1887.44091796875</c:v>
                </c:pt>
                <c:pt idx="141">
                  <c:v>1883.992919921875</c:v>
                </c:pt>
                <c:pt idx="142">
                  <c:v>1879.196044921875</c:v>
                </c:pt>
                <c:pt idx="143">
                  <c:v>1873.9757080078125</c:v>
                </c:pt>
                <c:pt idx="144">
                  <c:v>1871.106201171875</c:v>
                </c:pt>
                <c:pt idx="145">
                  <c:v>1867.816162109375</c:v>
                </c:pt>
                <c:pt idx="146">
                  <c:v>1865.453125</c:v>
                </c:pt>
                <c:pt idx="147">
                  <c:v>1858.0621337890625</c:v>
                </c:pt>
              </c:numCache>
            </c:numRef>
          </c:yVal>
          <c:smooth val="0"/>
          <c:extLst>
            <c:ext xmlns:c16="http://schemas.microsoft.com/office/drawing/2014/chart" uri="{C3380CC4-5D6E-409C-BE32-E72D297353CC}">
              <c16:uniqueId val="{00000001-FE93-4885-B3F6-7C9C9B3C0619}"/>
            </c:ext>
          </c:extLst>
        </c:ser>
        <c:ser>
          <c:idx val="2"/>
          <c:order val="2"/>
          <c:tx>
            <c:v>RDX</c:v>
          </c:tx>
          <c:spPr>
            <a:ln w="19050" cap="rnd">
              <a:solidFill>
                <a:schemeClr val="accent3"/>
              </a:solidFill>
              <a:round/>
            </a:ln>
            <a:effectLst/>
          </c:spPr>
          <c:marker>
            <c:symbol val="none"/>
          </c:marker>
          <c:xVal>
            <c:numRef>
              <c:f>RDX!$A$1:$A$150</c:f>
              <c:numCache>
                <c:formatCode>General</c:formatCode>
                <c:ptCount val="150"/>
                <c:pt idx="0">
                  <c:v>0</c:v>
                </c:pt>
                <c:pt idx="1">
                  <c:v>5.0011283292406006E-7</c:v>
                </c:pt>
                <c:pt idx="2">
                  <c:v>1.0009382549469592E-6</c:v>
                </c:pt>
                <c:pt idx="3">
                  <c:v>1.5008156424300978E-6</c:v>
                </c:pt>
                <c:pt idx="4">
                  <c:v>2.0006930299132364E-6</c:v>
                </c:pt>
                <c:pt idx="5">
                  <c:v>2.500570417396375E-6</c:v>
                </c:pt>
                <c:pt idx="6">
                  <c:v>3.0004296149854781E-6</c:v>
                </c:pt>
                <c:pt idx="7">
                  <c:v>3.5008329177799169E-6</c:v>
                </c:pt>
                <c:pt idx="8">
                  <c:v>4.0008112591749523E-6</c:v>
                </c:pt>
                <c:pt idx="9">
                  <c:v>4.5005053834756836E-6</c:v>
                </c:pt>
                <c:pt idx="10">
                  <c:v>5.0002340685750823E-6</c:v>
                </c:pt>
                <c:pt idx="11">
                  <c:v>5.5002969929773826E-6</c:v>
                </c:pt>
                <c:pt idx="12">
                  <c:v>6.000303528708173E-6</c:v>
                </c:pt>
                <c:pt idx="13">
                  <c:v>6.5007275225070771E-6</c:v>
                </c:pt>
                <c:pt idx="14">
                  <c:v>7.000259302003542E-6</c:v>
                </c:pt>
                <c:pt idx="15">
                  <c:v>7.5003308666055091E-6</c:v>
                </c:pt>
                <c:pt idx="16">
                  <c:v>8.0008239820017479E-6</c:v>
                </c:pt>
                <c:pt idx="17">
                  <c:v>8.5003521235194057E-6</c:v>
                </c:pt>
                <c:pt idx="18">
                  <c:v>9.0010635176440701E-6</c:v>
                </c:pt>
                <c:pt idx="19">
                  <c:v>9.5010655059013516E-6</c:v>
                </c:pt>
                <c:pt idx="20">
                  <c:v>1.0000964721257333E-5</c:v>
                </c:pt>
                <c:pt idx="21">
                  <c:v>1.0500889402464963E-5</c:v>
                </c:pt>
                <c:pt idx="22">
                  <c:v>1.1000982340192422E-5</c:v>
                </c:pt>
                <c:pt idx="23">
                  <c:v>1.1500719665491488E-5</c:v>
                </c:pt>
                <c:pt idx="24">
                  <c:v>1.1999999514955562E-5</c:v>
                </c:pt>
                <c:pt idx="25">
                  <c:v>1.2500400771386921E-5</c:v>
                </c:pt>
                <c:pt idx="26">
                  <c:v>1.3000516446481925E-5</c:v>
                </c:pt>
                <c:pt idx="27">
                  <c:v>1.3500047316483688E-5</c:v>
                </c:pt>
                <c:pt idx="28">
                  <c:v>1.4000964256410953E-5</c:v>
                </c:pt>
                <c:pt idx="29">
                  <c:v>1.4500576071441174E-5</c:v>
                </c:pt>
                <c:pt idx="30">
                  <c:v>1.5000371604401153E-5</c:v>
                </c:pt>
                <c:pt idx="31">
                  <c:v>1.5500292647629976E-5</c:v>
                </c:pt>
                <c:pt idx="32">
                  <c:v>1.6000936739146709E-5</c:v>
                </c:pt>
                <c:pt idx="33">
                  <c:v>1.6501018762937747E-5</c:v>
                </c:pt>
                <c:pt idx="34">
                  <c:v>1.7000938896671869E-5</c:v>
                </c:pt>
                <c:pt idx="35">
                  <c:v>1.7500728063168935E-5</c:v>
                </c:pt>
                <c:pt idx="36">
                  <c:v>1.8000087948166765E-5</c:v>
                </c:pt>
                <c:pt idx="37">
                  <c:v>1.8500104488339275E-5</c:v>
                </c:pt>
                <c:pt idx="38">
                  <c:v>1.9000843167304993E-5</c:v>
                </c:pt>
                <c:pt idx="39">
                  <c:v>1.9500354028423317E-5</c:v>
                </c:pt>
                <c:pt idx="40">
                  <c:v>2.0000188669655472E-5</c:v>
                </c:pt>
                <c:pt idx="41">
                  <c:v>2.0500376194831915E-5</c:v>
                </c:pt>
                <c:pt idx="42">
                  <c:v>2.1000170818297192E-5</c:v>
                </c:pt>
                <c:pt idx="43">
                  <c:v>2.150005275325384E-5</c:v>
                </c:pt>
                <c:pt idx="44">
                  <c:v>2.2000585886416957E-5</c:v>
                </c:pt>
                <c:pt idx="45">
                  <c:v>2.2500369595945813E-5</c:v>
                </c:pt>
                <c:pt idx="46">
                  <c:v>2.300027699675411E-5</c:v>
                </c:pt>
                <c:pt idx="47">
                  <c:v>2.3500315364799462E-5</c:v>
                </c:pt>
                <c:pt idx="48">
                  <c:v>2.4000129997148179E-5</c:v>
                </c:pt>
                <c:pt idx="49">
                  <c:v>2.4500446670572273E-5</c:v>
                </c:pt>
                <c:pt idx="50">
                  <c:v>2.5000563255161978E-5</c:v>
                </c:pt>
                <c:pt idx="51">
                  <c:v>2.5500212359474972E-5</c:v>
                </c:pt>
                <c:pt idx="52">
                  <c:v>2.6000305297202431E-5</c:v>
                </c:pt>
                <c:pt idx="53">
                  <c:v>2.6500529202166945E-5</c:v>
                </c:pt>
                <c:pt idx="54">
                  <c:v>2.7000545742339455E-5</c:v>
                </c:pt>
                <c:pt idx="55">
                  <c:v>2.7500793294166215E-5</c:v>
                </c:pt>
                <c:pt idx="56">
                  <c:v>2.8000085876556113E-5</c:v>
                </c:pt>
                <c:pt idx="57">
                  <c:v>2.8500682674348354E-5</c:v>
                </c:pt>
                <c:pt idx="58">
                  <c:v>2.9000419090152718E-5</c:v>
                </c:pt>
                <c:pt idx="59">
                  <c:v>2.95001646009041E-5</c:v>
                </c:pt>
                <c:pt idx="60">
                  <c:v>3.0000413971720263E-5</c:v>
                </c:pt>
                <c:pt idx="61">
                  <c:v>3.0500426873913966E-5</c:v>
                </c:pt>
                <c:pt idx="62">
                  <c:v>3.1000512535683811E-5</c:v>
                </c:pt>
                <c:pt idx="63">
                  <c:v>3.1500268960371614E-5</c:v>
                </c:pt>
                <c:pt idx="64">
                  <c:v>3.200048377038911E-5</c:v>
                </c:pt>
                <c:pt idx="65">
                  <c:v>3.2500236557098106E-5</c:v>
                </c:pt>
                <c:pt idx="66">
                  <c:v>3.3000389521475881E-5</c:v>
                </c:pt>
                <c:pt idx="67">
                  <c:v>3.350002589286305E-5</c:v>
                </c:pt>
                <c:pt idx="68">
                  <c:v>3.4000207961071283E-5</c:v>
                </c:pt>
                <c:pt idx="69">
                  <c:v>3.4500062611186877E-5</c:v>
                </c:pt>
                <c:pt idx="70">
                  <c:v>3.5000321076950058E-5</c:v>
                </c:pt>
                <c:pt idx="71">
                  <c:v>3.5500037483870983E-5</c:v>
                </c:pt>
                <c:pt idx="72">
                  <c:v>3.6000208638142794E-5</c:v>
                </c:pt>
                <c:pt idx="73">
                  <c:v>3.6500237911241129E-5</c:v>
                </c:pt>
                <c:pt idx="74">
                  <c:v>3.7000132579123601E-5</c:v>
                </c:pt>
                <c:pt idx="75">
                  <c:v>3.7500005419133231E-5</c:v>
                </c:pt>
                <c:pt idx="76">
                  <c:v>3.800012927968055E-5</c:v>
                </c:pt>
                <c:pt idx="77">
                  <c:v>3.8500034861499444E-5</c:v>
                </c:pt>
                <c:pt idx="78">
                  <c:v>3.9000176911940798E-5</c:v>
                </c:pt>
                <c:pt idx="79">
                  <c:v>3.9500082493759692E-5</c:v>
                </c:pt>
                <c:pt idx="80">
                  <c:v>4.0000206354307011E-5</c:v>
                </c:pt>
                <c:pt idx="81">
                  <c:v>4.050024290336296E-5</c:v>
                </c:pt>
                <c:pt idx="82">
                  <c:v>4.1000035707838833E-5</c:v>
                </c:pt>
                <c:pt idx="83">
                  <c:v>4.1500104998704046E-5</c:v>
                </c:pt>
                <c:pt idx="84">
                  <c:v>4.2000028770416975E-5</c:v>
                </c:pt>
                <c:pt idx="85">
                  <c:v>4.2500167182879522E-5</c:v>
                </c:pt>
                <c:pt idx="86">
                  <c:v>4.3000054574804381E-5</c:v>
                </c:pt>
                <c:pt idx="87">
                  <c:v>4.3500145693542436E-5</c:v>
                </c:pt>
                <c:pt idx="88">
                  <c:v>4.4000222260365263E-5</c:v>
                </c:pt>
                <c:pt idx="89">
                  <c:v>4.4500200601760298E-5</c:v>
                </c:pt>
                <c:pt idx="90">
                  <c:v>4.5000171667197719E-5</c:v>
                </c:pt>
                <c:pt idx="91">
                  <c:v>4.5500011765398085E-5</c:v>
                </c:pt>
                <c:pt idx="92">
                  <c:v>4.6000168367754668E-5</c:v>
                </c:pt>
                <c:pt idx="93">
                  <c:v>4.650011396734044E-5</c:v>
                </c:pt>
                <c:pt idx="94">
                  <c:v>4.7000106860650703E-5</c:v>
                </c:pt>
                <c:pt idx="95">
                  <c:v>4.7500030632363632E-5</c:v>
                </c:pt>
                <c:pt idx="96">
                  <c:v>4.800005626748316E-5</c:v>
                </c:pt>
                <c:pt idx="97">
                  <c:v>4.8500030970899388E-5</c:v>
                </c:pt>
                <c:pt idx="98">
                  <c:v>4.90001511934679E-5</c:v>
                </c:pt>
                <c:pt idx="99">
                  <c:v>4.9500107706990093E-5</c:v>
                </c:pt>
                <c:pt idx="100">
                  <c:v>5.0000089686363935E-5</c:v>
                </c:pt>
                <c:pt idx="101">
                  <c:v>5.050009349361062E-5</c:v>
                </c:pt>
                <c:pt idx="102">
                  <c:v>5.1000057283090428E-5</c:v>
                </c:pt>
                <c:pt idx="103">
                  <c:v>5.1500101108103991E-5</c:v>
                </c:pt>
                <c:pt idx="104">
                  <c:v>5.2000053983647376E-5</c:v>
                </c:pt>
                <c:pt idx="105">
                  <c:v>5.250002141110599E-5</c:v>
                </c:pt>
                <c:pt idx="106">
                  <c:v>5.300003249431029E-5</c:v>
                </c:pt>
                <c:pt idx="107">
                  <c:v>5.3500134526984766E-5</c:v>
                </c:pt>
                <c:pt idx="108">
                  <c:v>5.4000087402528152E-5</c:v>
                </c:pt>
                <c:pt idx="109">
                  <c:v>5.4500033002113923E-5</c:v>
                </c:pt>
                <c:pt idx="110">
                  <c:v>5.5000000429572538E-5</c:v>
                </c:pt>
                <c:pt idx="111">
                  <c:v>5.5500117014162242E-5</c:v>
                </c:pt>
                <c:pt idx="112">
                  <c:v>5.6000051699811593E-5</c:v>
                </c:pt>
                <c:pt idx="113">
                  <c:v>5.6500000937376171E-5</c:v>
                </c:pt>
                <c:pt idx="114">
                  <c:v>5.7000030210474506E-5</c:v>
                </c:pt>
                <c:pt idx="115">
                  <c:v>5.7500048569636419E-5</c:v>
                </c:pt>
                <c:pt idx="116">
                  <c:v>5.7999997807200998E-5</c:v>
                </c:pt>
                <c:pt idx="117">
                  <c:v>5.850003071827814E-5</c:v>
                </c:pt>
                <c:pt idx="118">
                  <c:v>5.9000041801482439E-5</c:v>
                </c:pt>
                <c:pt idx="119">
                  <c:v>5.9500031056813896E-5</c:v>
                </c:pt>
                <c:pt idx="120">
                  <c:v>6.0000020312145352E-5</c:v>
                </c:pt>
                <c:pt idx="121">
                  <c:v>6.0500024119392037E-5</c:v>
                </c:pt>
                <c:pt idx="122">
                  <c:v>6.1000020650681108E-5</c:v>
                </c:pt>
                <c:pt idx="123">
                  <c:v>6.1500009906012565E-5</c:v>
                </c:pt>
                <c:pt idx="124">
                  <c:v>6.200001371325925E-5</c:v>
                </c:pt>
                <c:pt idx="125">
                  <c:v>6.2500017520505935E-5</c:v>
                </c:pt>
                <c:pt idx="126">
                  <c:v>6.300002132775262E-5</c:v>
                </c:pt>
                <c:pt idx="127">
                  <c:v>6.3500010583084077E-5</c:v>
                </c:pt>
                <c:pt idx="128">
                  <c:v>6.3999999838415533E-5</c:v>
                </c:pt>
                <c:pt idx="129">
                  <c:v>6.4500010921619833E-5</c:v>
                </c:pt>
                <c:pt idx="130">
                  <c:v>6.5000000176951289E-5</c:v>
                </c:pt>
                <c:pt idx="131">
                  <c:v>6.5500011260155588E-5</c:v>
                </c:pt>
                <c:pt idx="132">
                  <c:v>6.6000000515487045E-5</c:v>
                </c:pt>
                <c:pt idx="133">
                  <c:v>6.6500011598691344E-5</c:v>
                </c:pt>
                <c:pt idx="134">
                  <c:v>6.7000000854022801E-5</c:v>
                </c:pt>
                <c:pt idx="135">
                  <c:v>6.7500004661269486E-5</c:v>
                </c:pt>
                <c:pt idx="136">
                  <c:v>6.7999993916600943E-5</c:v>
                </c:pt>
                <c:pt idx="137">
                  <c:v>6.8499997723847628E-5</c:v>
                </c:pt>
                <c:pt idx="138">
                  <c:v>6.9000001531094313E-5</c:v>
                </c:pt>
                <c:pt idx="139">
                  <c:v>6.9500005338340998E-5</c:v>
                </c:pt>
                <c:pt idx="140">
                  <c:v>6.9999994593672454E-5</c:v>
                </c:pt>
                <c:pt idx="141">
                  <c:v>7.0499998400919139E-5</c:v>
                </c:pt>
                <c:pt idx="142">
                  <c:v>7.1000002208165824E-5</c:v>
                </c:pt>
                <c:pt idx="143">
                  <c:v>7.1500006015412509E-5</c:v>
                </c:pt>
                <c:pt idx="144">
                  <c:v>7.1999995270743966E-5</c:v>
                </c:pt>
                <c:pt idx="145">
                  <c:v>7.2499999077990651E-5</c:v>
                </c:pt>
                <c:pt idx="146">
                  <c:v>7.3000002885237336E-5</c:v>
                </c:pt>
                <c:pt idx="147">
                  <c:v>7.3499999416526407E-5</c:v>
                </c:pt>
              </c:numCache>
            </c:numRef>
          </c:xVal>
          <c:yVal>
            <c:numRef>
              <c:f>RDX!$B$1:$B$150</c:f>
              <c:numCache>
                <c:formatCode>General</c:formatCode>
                <c:ptCount val="150"/>
                <c:pt idx="0">
                  <c:v>0</c:v>
                </c:pt>
                <c:pt idx="1">
                  <c:v>5.1027098670601845E-3</c:v>
                </c:pt>
                <c:pt idx="2">
                  <c:v>1.8163925036787987E-2</c:v>
                </c:pt>
                <c:pt idx="3">
                  <c:v>1.2463684193789959E-2</c:v>
                </c:pt>
                <c:pt idx="4">
                  <c:v>8.3688413724303246E-3</c:v>
                </c:pt>
                <c:pt idx="5">
                  <c:v>4.3878527358174324E-3</c:v>
                </c:pt>
                <c:pt idx="6">
                  <c:v>3.0780578963458538E-3</c:v>
                </c:pt>
                <c:pt idx="7">
                  <c:v>1.0854971595108509E-2</c:v>
                </c:pt>
                <c:pt idx="8">
                  <c:v>0.10518214851617813</c:v>
                </c:pt>
                <c:pt idx="9">
                  <c:v>0.3176504373550415</c:v>
                </c:pt>
                <c:pt idx="10">
                  <c:v>0.90218961238861084</c:v>
                </c:pt>
                <c:pt idx="11">
                  <c:v>1.7677215337753296</c:v>
                </c:pt>
                <c:pt idx="12">
                  <c:v>3.2267289161682129</c:v>
                </c:pt>
                <c:pt idx="13">
                  <c:v>5.1842470169067383</c:v>
                </c:pt>
                <c:pt idx="14">
                  <c:v>8.1760578155517578</c:v>
                </c:pt>
                <c:pt idx="15">
                  <c:v>11.862590789794922</c:v>
                </c:pt>
                <c:pt idx="16">
                  <c:v>17.176889419555664</c:v>
                </c:pt>
                <c:pt idx="17">
                  <c:v>23.341823577880859</c:v>
                </c:pt>
                <c:pt idx="18">
                  <c:v>31.705238342285156</c:v>
                </c:pt>
                <c:pt idx="19">
                  <c:v>41.757579803466797</c:v>
                </c:pt>
                <c:pt idx="20">
                  <c:v>54.637809753417969</c:v>
                </c:pt>
                <c:pt idx="21">
                  <c:v>70.749832153320313</c:v>
                </c:pt>
                <c:pt idx="22">
                  <c:v>91.41064453125</c:v>
                </c:pt>
                <c:pt idx="23">
                  <c:v>119.86458587646484</c:v>
                </c:pt>
                <c:pt idx="24">
                  <c:v>157.00721740722656</c:v>
                </c:pt>
                <c:pt idx="25">
                  <c:v>200.47344970703125</c:v>
                </c:pt>
                <c:pt idx="26">
                  <c:v>230.51849365234375</c:v>
                </c:pt>
                <c:pt idx="27">
                  <c:v>252.16755676269531</c:v>
                </c:pt>
                <c:pt idx="28">
                  <c:v>273.31085205078125</c:v>
                </c:pt>
                <c:pt idx="29">
                  <c:v>290.6739501953125</c:v>
                </c:pt>
                <c:pt idx="30">
                  <c:v>305.72781372070313</c:v>
                </c:pt>
                <c:pt idx="31">
                  <c:v>321.9979248046875</c:v>
                </c:pt>
                <c:pt idx="32">
                  <c:v>341.08648681640625</c:v>
                </c:pt>
                <c:pt idx="33">
                  <c:v>356.92056274414063</c:v>
                </c:pt>
                <c:pt idx="34">
                  <c:v>370.16644287109375</c:v>
                </c:pt>
                <c:pt idx="35">
                  <c:v>384.61810302734375</c:v>
                </c:pt>
                <c:pt idx="36">
                  <c:v>397.2587890625</c:v>
                </c:pt>
                <c:pt idx="37">
                  <c:v>416.82119750976563</c:v>
                </c:pt>
                <c:pt idx="38">
                  <c:v>433.87106323242188</c:v>
                </c:pt>
                <c:pt idx="39">
                  <c:v>451.58499145507813</c:v>
                </c:pt>
                <c:pt idx="40">
                  <c:v>468.78970336914063</c:v>
                </c:pt>
                <c:pt idx="41">
                  <c:v>490.90188598632813</c:v>
                </c:pt>
                <c:pt idx="42">
                  <c:v>513.65301513671875</c:v>
                </c:pt>
                <c:pt idx="43">
                  <c:v>537.18109130859375</c:v>
                </c:pt>
                <c:pt idx="44">
                  <c:v>563.18115234375</c:v>
                </c:pt>
                <c:pt idx="45">
                  <c:v>574.68902587890625</c:v>
                </c:pt>
                <c:pt idx="46">
                  <c:v>599.3690185546875</c:v>
                </c:pt>
                <c:pt idx="47">
                  <c:v>620.70953369140625</c:v>
                </c:pt>
                <c:pt idx="48">
                  <c:v>639.41412353515625</c:v>
                </c:pt>
                <c:pt idx="49">
                  <c:v>660.6812744140625</c:v>
                </c:pt>
                <c:pt idx="50">
                  <c:v>686.9410400390625</c:v>
                </c:pt>
                <c:pt idx="51">
                  <c:v>706.9705810546875</c:v>
                </c:pt>
                <c:pt idx="52">
                  <c:v>724.13031005859375</c:v>
                </c:pt>
                <c:pt idx="53">
                  <c:v>745.52496337890625</c:v>
                </c:pt>
                <c:pt idx="54">
                  <c:v>765.822509765625</c:v>
                </c:pt>
                <c:pt idx="55">
                  <c:v>783.9693603515625</c:v>
                </c:pt>
                <c:pt idx="56">
                  <c:v>802.80010986328125</c:v>
                </c:pt>
                <c:pt idx="57">
                  <c:v>823.00128173828125</c:v>
                </c:pt>
                <c:pt idx="58">
                  <c:v>844.8402099609375</c:v>
                </c:pt>
                <c:pt idx="59">
                  <c:v>871.57403564453125</c:v>
                </c:pt>
                <c:pt idx="60">
                  <c:v>903.41046142578125</c:v>
                </c:pt>
                <c:pt idx="61">
                  <c:v>931.66754150390625</c:v>
                </c:pt>
                <c:pt idx="62">
                  <c:v>969.44140625</c:v>
                </c:pt>
                <c:pt idx="63">
                  <c:v>1010.44873046875</c:v>
                </c:pt>
                <c:pt idx="64">
                  <c:v>1069.038818359375</c:v>
                </c:pt>
                <c:pt idx="65">
                  <c:v>1132.6275634765625</c:v>
                </c:pt>
                <c:pt idx="66">
                  <c:v>1206.8677978515625</c:v>
                </c:pt>
                <c:pt idx="67">
                  <c:v>1305.123779296875</c:v>
                </c:pt>
                <c:pt idx="68">
                  <c:v>1409.1778564453125</c:v>
                </c:pt>
                <c:pt idx="69">
                  <c:v>1530.1431884765625</c:v>
                </c:pt>
                <c:pt idx="70">
                  <c:v>1669.70166015625</c:v>
                </c:pt>
                <c:pt idx="71">
                  <c:v>1827.8990478515625</c:v>
                </c:pt>
                <c:pt idx="72">
                  <c:v>1981.10302734375</c:v>
                </c:pt>
                <c:pt idx="73">
                  <c:v>2128.7216796875</c:v>
                </c:pt>
                <c:pt idx="74">
                  <c:v>2089.56640625</c:v>
                </c:pt>
                <c:pt idx="75">
                  <c:v>2075.928955078125</c:v>
                </c:pt>
                <c:pt idx="76">
                  <c:v>2085.87646484375</c:v>
                </c:pt>
                <c:pt idx="77">
                  <c:v>2150.49951171875</c:v>
                </c:pt>
                <c:pt idx="78">
                  <c:v>2265.297119140625</c:v>
                </c:pt>
                <c:pt idx="79">
                  <c:v>2374.97216796875</c:v>
                </c:pt>
                <c:pt idx="80">
                  <c:v>2466.954833984375</c:v>
                </c:pt>
                <c:pt idx="81">
                  <c:v>2547.713134765625</c:v>
                </c:pt>
                <c:pt idx="82">
                  <c:v>2605.33447265625</c:v>
                </c:pt>
                <c:pt idx="83">
                  <c:v>2633.912841796875</c:v>
                </c:pt>
                <c:pt idx="84">
                  <c:v>2642.4609375</c:v>
                </c:pt>
                <c:pt idx="85">
                  <c:v>2641.412109375</c:v>
                </c:pt>
                <c:pt idx="86">
                  <c:v>2649.322021484375</c:v>
                </c:pt>
                <c:pt idx="87">
                  <c:v>2666.974853515625</c:v>
                </c:pt>
                <c:pt idx="88">
                  <c:v>2671.178955078125</c:v>
                </c:pt>
                <c:pt idx="89">
                  <c:v>2687.279296875</c:v>
                </c:pt>
                <c:pt idx="90">
                  <c:v>2716.16162109375</c:v>
                </c:pt>
                <c:pt idx="91">
                  <c:v>2672.8291015625</c:v>
                </c:pt>
                <c:pt idx="92">
                  <c:v>2656.349609375</c:v>
                </c:pt>
                <c:pt idx="93">
                  <c:v>2634.54541015625</c:v>
                </c:pt>
                <c:pt idx="94">
                  <c:v>2611.895263671875</c:v>
                </c:pt>
                <c:pt idx="95">
                  <c:v>2590.378173828125</c:v>
                </c:pt>
                <c:pt idx="96">
                  <c:v>2570.60791015625</c:v>
                </c:pt>
                <c:pt idx="97">
                  <c:v>2563.6142578125</c:v>
                </c:pt>
                <c:pt idx="98">
                  <c:v>2549.40185546875</c:v>
                </c:pt>
                <c:pt idx="99">
                  <c:v>2536.740478515625</c:v>
                </c:pt>
                <c:pt idx="100">
                  <c:v>2522.257080078125</c:v>
                </c:pt>
                <c:pt idx="101">
                  <c:v>2511.541259765625</c:v>
                </c:pt>
                <c:pt idx="102">
                  <c:v>2500.944580078125</c:v>
                </c:pt>
                <c:pt idx="103">
                  <c:v>2491.642333984375</c:v>
                </c:pt>
                <c:pt idx="104">
                  <c:v>2482.958740234375</c:v>
                </c:pt>
                <c:pt idx="105">
                  <c:v>2476.08251953125</c:v>
                </c:pt>
                <c:pt idx="106">
                  <c:v>2466.016845703125</c:v>
                </c:pt>
                <c:pt idx="107">
                  <c:v>2455.311279296875</c:v>
                </c:pt>
                <c:pt idx="108">
                  <c:v>2448.04541015625</c:v>
                </c:pt>
                <c:pt idx="109">
                  <c:v>2425.621337890625</c:v>
                </c:pt>
                <c:pt idx="110">
                  <c:v>2402.44287109375</c:v>
                </c:pt>
                <c:pt idx="111">
                  <c:v>2385.028076171875</c:v>
                </c:pt>
                <c:pt idx="112">
                  <c:v>2367.03955078125</c:v>
                </c:pt>
                <c:pt idx="113">
                  <c:v>2350.572998046875</c:v>
                </c:pt>
                <c:pt idx="114">
                  <c:v>2338.258544921875</c:v>
                </c:pt>
                <c:pt idx="115">
                  <c:v>2322.416259765625</c:v>
                </c:pt>
                <c:pt idx="116">
                  <c:v>2309.83349609375</c:v>
                </c:pt>
                <c:pt idx="117">
                  <c:v>2298.662109375</c:v>
                </c:pt>
                <c:pt idx="118">
                  <c:v>2287.98583984375</c:v>
                </c:pt>
                <c:pt idx="119">
                  <c:v>2275.89111328125</c:v>
                </c:pt>
                <c:pt idx="120">
                  <c:v>2265.330078125</c:v>
                </c:pt>
                <c:pt idx="121">
                  <c:v>2254.888916015625</c:v>
                </c:pt>
                <c:pt idx="122">
                  <c:v>2245.376708984375</c:v>
                </c:pt>
                <c:pt idx="123">
                  <c:v>2236.788330078125</c:v>
                </c:pt>
                <c:pt idx="124">
                  <c:v>2228.931884765625</c:v>
                </c:pt>
                <c:pt idx="125">
                  <c:v>2219.81787109375</c:v>
                </c:pt>
                <c:pt idx="126">
                  <c:v>2211.130615234375</c:v>
                </c:pt>
                <c:pt idx="127">
                  <c:v>2200.028076171875</c:v>
                </c:pt>
                <c:pt idx="128">
                  <c:v>2188.356689453125</c:v>
                </c:pt>
                <c:pt idx="129">
                  <c:v>2175.613525390625</c:v>
                </c:pt>
                <c:pt idx="130">
                  <c:v>2166.001708984375</c:v>
                </c:pt>
                <c:pt idx="131">
                  <c:v>2156.384033203125</c:v>
                </c:pt>
                <c:pt idx="132">
                  <c:v>2148.775146484375</c:v>
                </c:pt>
                <c:pt idx="133">
                  <c:v>2139.14453125</c:v>
                </c:pt>
                <c:pt idx="134">
                  <c:v>2128.678955078125</c:v>
                </c:pt>
                <c:pt idx="135">
                  <c:v>2118.1455078125</c:v>
                </c:pt>
                <c:pt idx="136">
                  <c:v>2108.600830078125</c:v>
                </c:pt>
                <c:pt idx="137">
                  <c:v>2096.231201171875</c:v>
                </c:pt>
                <c:pt idx="138">
                  <c:v>2085.737548828125</c:v>
                </c:pt>
                <c:pt idx="139">
                  <c:v>2076.351806640625</c:v>
                </c:pt>
                <c:pt idx="140">
                  <c:v>2067.032470703125</c:v>
                </c:pt>
                <c:pt idx="141">
                  <c:v>2056.729736328125</c:v>
                </c:pt>
                <c:pt idx="142">
                  <c:v>2048.212646484375</c:v>
                </c:pt>
                <c:pt idx="143">
                  <c:v>2039.6964111328125</c:v>
                </c:pt>
                <c:pt idx="144">
                  <c:v>2031.4420166015625</c:v>
                </c:pt>
                <c:pt idx="145">
                  <c:v>2023.109375</c:v>
                </c:pt>
                <c:pt idx="146">
                  <c:v>2016.1368408203125</c:v>
                </c:pt>
                <c:pt idx="147">
                  <c:v>2007.5023193359375</c:v>
                </c:pt>
              </c:numCache>
            </c:numRef>
          </c:yVal>
          <c:smooth val="0"/>
          <c:extLst>
            <c:ext xmlns:c16="http://schemas.microsoft.com/office/drawing/2014/chart" uri="{C3380CC4-5D6E-409C-BE32-E72D297353CC}">
              <c16:uniqueId val="{00000002-FE93-4885-B3F6-7C9C9B3C0619}"/>
            </c:ext>
          </c:extLst>
        </c:ser>
        <c:dLbls>
          <c:showLegendKey val="0"/>
          <c:showVal val="0"/>
          <c:showCatName val="0"/>
          <c:showSerName val="0"/>
          <c:showPercent val="0"/>
          <c:showBubbleSize val="0"/>
        </c:dLbls>
        <c:axId val="1459101872"/>
        <c:axId val="1459100624"/>
      </c:scatterChart>
      <c:valAx>
        <c:axId val="14591018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9100624"/>
        <c:crosses val="autoZero"/>
        <c:crossBetween val="midCat"/>
      </c:valAx>
      <c:valAx>
        <c:axId val="1459100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a:t>
                </a:r>
                <a:r>
                  <a:rPr lang="en-US" baseline="0"/>
                  <a:t> (m/s)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910187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8B178C5584E708893B9DFAF33EC5B"/>
        <w:category>
          <w:name w:val="General"/>
          <w:gallery w:val="placeholder"/>
        </w:category>
        <w:types>
          <w:type w:val="bbPlcHdr"/>
        </w:types>
        <w:behaviors>
          <w:behavior w:val="content"/>
        </w:behaviors>
        <w:guid w:val="{6FF9B0EB-9958-4A1A-95A6-BFBB00CCB89C}"/>
      </w:docPartPr>
      <w:docPartBody>
        <w:p w:rsidR="00AD346A" w:rsidRDefault="00F96391" w:rsidP="00F96391">
          <w:pPr>
            <w:pStyle w:val="29D8B178C5584E708893B9DFAF33EC5B"/>
          </w:pPr>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3282A"/>
    <w:rsid w:val="001060DC"/>
    <w:rsid w:val="0023282A"/>
    <w:rsid w:val="00256EB0"/>
    <w:rsid w:val="00776751"/>
    <w:rsid w:val="007A39AD"/>
    <w:rsid w:val="0080146E"/>
    <w:rsid w:val="008419BD"/>
    <w:rsid w:val="009623C3"/>
    <w:rsid w:val="00AD346A"/>
    <w:rsid w:val="00CC3AC8"/>
    <w:rsid w:val="00E223CA"/>
    <w:rsid w:val="00E831BD"/>
    <w:rsid w:val="00F963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D8B178C5584E708893B9DFAF33EC5B">
    <w:name w:val="29D8B178C5584E708893B9DFAF33EC5B"/>
    <w:rsid w:val="00F96391"/>
  </w:style>
  <w:style w:type="character" w:styleId="PlaceholderText">
    <w:name w:val="Placeholder Text"/>
    <w:basedOn w:val="DefaultParagraphFont"/>
    <w:uiPriority w:val="99"/>
    <w:semiHidden/>
    <w:rsid w:val="00256EB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3:02:45.091"/>
    </inkml:context>
    <inkml:brush xml:id="br0">
      <inkml:brushProperty name="width" value="0.05" units="cm"/>
      <inkml:brushProperty name="height" value="0.05" units="cm"/>
    </inkml:brush>
  </inkml:definitions>
  <inkml:trace contextRef="#ctx0" brushRef="#br0">5850 515 9728,'-112'-23'-145,"67"14"-203,1-1 0,-86-32-1,43 8 291,-255-87 1082,84 49-448,-412-59 1,-284 59-221,567 73-209,-412 54-1,648-33-382,0 6 0,2 7 0,-163 61 0,259-77 215,-224 85 0,216-77 28,1 2 0,-75 51 0,64-31-12,3 3 0,2 3 0,-64 69 1,83-73-48,3 3 0,1 1 1,3 2-1,-39 75 1,65-105 45,1 1 1,2 1-1,1 0 0,1 0 1,1 1-1,1 0 1,2 0-1,-2 50 1,7-56 17,1 0 1,1-1-1,0 1 1,2 0 0,1-1-1,1 0 1,1 0 0,1 0-1,1-1 1,1 0-1,20 32 1,-13-28-7,2-1 0,1-1 1,0 0-1,2-2 0,25 20 0,-11-13 9,2-2 1,74 41-1,-34-30 5,2-4 1,1-3 0,96 22-1,44-1 5,240 25 0,236-12 293,587-19 786,-4-79-5,-569-18-566,-6-45-405,179-80-256,-539 79 55,-260 66 48,154-81 1,-160 68 101,-1-3 0,96-77 1,-151 105-41,0-2 0,-1 0 0,-1-1 0,-1-2 0,-1 0 0,-1-1 0,-1 0 0,-2-2 0,0 0 0,17-48 1,-27 59 18,-1 1 1,0-2 0,-1 1 0,-1 0 0,-1 0 0,0-1 0,-1 1 0,-1-1 0,-3-19-1,-1 11 3,-1-1-1,-1 2 0,-1-1 0,-2 1 0,-11-23 0,8 24-28,-2 0 0,0 1-1,-1 0 1,0 2 0,-2 0 0,-1 1 0,0 0-1,-2 2 1,0 0 0,-35-20 0,-11-2 53,-2 4-1,-98-37 1,24 20-116,-265-58-1,-158 15-80,163 53-860,-528 10 1,61 93-2204,505 0-1534,198-25 1618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7805484bd958bd09ac7ef252568b403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642f792acf5290e496bbd7454153e3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Sam09</b:Tag>
    <b:SourceType>JournalArticle</b:SourceType>
    <b:Guid>{28B4B1E9-A645-422F-8686-8E2C38D79A88}</b:Guid>
    <b:Title>Studies on an Improved Plastic Bonded Explosive (PBX) for Shaped Charges</b:Title>
    <b:Year>2009</b:Year>
    <b:Author>
      <b:Author>
        <b:NameList>
          <b:Person>
            <b:Last>Samson S. Samudre</b:Last>
            <b:First>Ushadevi</b:First>
            <b:Middle>R. Nair*, Girish M. Gore, Rabindra Kumar Sinha, Arun Kanti Sikder,Shri Nandan Asthana</b:Middle>
          </b:Person>
        </b:NameList>
      </b:Author>
    </b:Author>
    <b:JournalName>Propellants Explos. Pyrotechnics</b:JournalName>
    <b:Pages>145-150</b:Pages>
    <b:Volume>34</b:Volume>
    <b:RefOrder>3</b:RefOrder>
  </b:Source>
  <b:Source>
    <b:Tag>Kha19</b:Tag>
    <b:SourceType>JournalArticle</b:SourceType>
    <b:Guid>{92B0C79D-66E8-42B5-8EE9-3927A952422E}</b:Guid>
    <b:Title>A Review of Shaped Charge Variables for its Optimum Performance</b:Title>
    <b:Year>2019</b:Year>
    <b:Author>
      <b:Author>
        <b:NameList>
          <b:Person>
            <b:Last>Khalid Naeem</b:Last>
            <b:First>Arshad</b:First>
            <b:Middle>Hussain, Shakeel Abbas</b:Middle>
          </b:Person>
        </b:NameList>
      </b:Author>
    </b:Author>
    <b:JournalName>Engineering, Technology &amp; Applied Science Research</b:JournalName>
    <b:Pages>4917-4924</b:Pages>
    <b:Volume>9</b:Volume>
    <b:Issue>6</b:Issue>
    <b:RefOrder>16</b:RefOrder>
  </b:Source>
  <b:Source>
    <b:Tag>Oğu19</b:Tag>
    <b:SourceType>ConferenceProceedings</b:SourceType>
    <b:Guid>{528D9634-C1E1-420B-AAD4-3BBC2FF91B57}</b:Guid>
    <b:Title>DETERMINATION OF SHAPED CHARGE JET CHARACTERISTICS USING</b:Title>
    <b:Year>2019</b:Year>
    <b:Author>
      <b:Author>
        <b:NameList>
          <b:Person>
            <b:Last>Oğuzhan AYISIT</b:Last>
            <b:First>Dr.</b:First>
            <b:Middle>Mustafa KAYA</b:Middle>
          </b:Person>
        </b:NameList>
      </b:Author>
    </b:Author>
    <b:ConferenceName>10th ANKARA INTERNATIONAL AEROSPACE CONFERENCE</b:ConferenceName>
    <b:City>Ankara</b:City>
    <b:RefOrder>17</b:RefOrder>
  </b:Source>
  <b:Source>
    <b:Tag>Yak20</b:Tag>
    <b:SourceType>JournalArticle</b:SourceType>
    <b:Guid>{D139A5E6-AD1B-4C0A-A6D5-33AB21359933}</b:Guid>
    <b:Title>The EFP Formation and Penetration Capability of Double-Layer Shaped Charge with Wave Shaper</b:Title>
    <b:Year>2020</b:Year>
    <b:Author>
      <b:Author>
        <b:NameList>
          <b:Person>
            <b:Last>Yakun Liu</b:Last>
            <b:First>Guangjian</b:First>
            <b:Middle>Bi, Xuepeng Zhang, Zhijun Wang, Jianping Yin</b:Middle>
          </b:Person>
        </b:NameList>
      </b:Author>
    </b:Author>
    <b:JournalName>Materials </b:JournalName>
    <b:Pages>13-20</b:Pages>
    <b:Volume>4519</b:Volume>
    <b:RefOrder>4</b:RefOrder>
  </b:Source>
  <b:Source>
    <b:Tag>GBa11</b:Tag>
    <b:SourceType>JournalArticle</b:SourceType>
    <b:Guid>{57B22938-7EE8-4114-8EC6-553CCA78CE32}</b:Guid>
    <b:Title>Review of Jones-Wilkins-Lee equation of state</b:Title>
    <b:Year>2011</b:Year>
    <b:Author>
      <b:Author>
        <b:NameList>
          <b:Person>
            <b:Last>Serradeil</b:Last>
            <b:First>G.</b:First>
            <b:Middle>Baudin and R.</b:Middle>
          </b:Person>
        </b:NameList>
      </b:Author>
    </b:Author>
    <b:JournalName>The European Physical Journal Conferences</b:JournalName>
    <b:Volume>10</b:Volume>
    <b:Issue>1</b:Issue>
    <b:RefOrder>7</b:RefOrder>
  </b:Source>
  <b:Source>
    <b:Tag>App21</b:Tag>
    <b:SourceType>ElectronicSource</b:SourceType>
    <b:Guid>{6909E1CD-ABA5-4B27-8400-36ECE68DFF0D}</b:Guid>
    <b:Title>Directed Explosive Energy</b:Title>
    <b:Year>2021</b:Year>
    <b:Author>
      <b:Author>
        <b:NameList>
          <b:Person>
            <b:Last>Appleby-Thomas</b:Last>
            <b:First>Gareth</b:First>
            <b:Middle>James</b:Middle>
          </b:Person>
        </b:NameList>
      </b:Author>
    </b:Author>
    <b:City>Cranfield</b:City>
    <b:Publisher>Cranfield Defence and Security</b:Publisher>
    <b:RefOrder>1</b:RefOrder>
  </b:Source>
  <b:Source>
    <b:Tag>Bil21</b:Tag>
    <b:SourceType>BookSection</b:SourceType>
    <b:Guid>{C02B42DA-1C49-4E23-9727-DB739263C915}</b:Guid>
    <b:Title>5.1: Lagrangian and Eulerian descriptions</b:Title>
    <b:City>Oregon</b:City>
    <b:Publisher>Oregon State University</b:Publisher>
    <b:Year>2021</b:Year>
    <b:Author>
      <b:Author>
        <b:NameList>
          <b:Person>
            <b:Last>Smyth</b:Last>
            <b:First>Bill</b:First>
          </b:Person>
        </b:NameList>
      </b:Author>
    </b:Author>
    <b:BookTitle>All Things Flow - Fluid Mechanics for the Natural Sciences (Smyth)</b:BookTitle>
    <b:RefOrder>9</b:RefOrder>
  </b:Source>
  <b:Source>
    <b:Tag>Dev16</b:Tag>
    <b:SourceType>JournalArticle</b:SourceType>
    <b:Guid>{7F76FAF6-472F-4A90-86C9-344EB993ABE4}</b:Guid>
    <b:Title>Development of an efficient numerical model for shaped charge analysis</b:Title>
    <b:Year>2016</b:Year>
    <b:Pages>355-362</b:Pages>
    <b:Author>
      <b:Author>
        <b:NameList>
          <b:Person>
            <b:Last>Devon Downes</b:Last>
          </b:Person>
          <b:Person>
            <b:Last>Amal Bouamoul</b:Last>
          </b:Person>
          <b:Person>
            <b:Last>Ensan</b:Last>
            <b:First>Manouchehr</b:First>
            <b:Middle>Nejad</b:Middle>
          </b:Person>
          <b:Person>
            <b:Last>Baillargeon</b:Last>
            <b:First>Yves</b:First>
          </b:Person>
        </b:NameList>
      </b:Author>
    </b:Author>
    <b:JournalName>Journal of defense modeling and simulation</b:JournalName>
    <b:Volume>13</b:Volume>
    <b:Issue>3</b:Issue>
    <b:RefOrder>8</b:RefOrder>
  </b:Source>
  <b:Source>
    <b:Tag>Kar16</b:Tag>
    <b:SourceType>JournalArticle</b:SourceType>
    <b:Guid>{98D73143-C85D-424F-9660-B56ED37D6CAF}</b:Guid>
    <b:Author>
      <b:Author>
        <b:NameList>
          <b:Person>
            <b:Last>Karim Elsharkawy</b:Last>
            <b:First>Hany</b:First>
            <b:Middle>Fouda</b:Middle>
          </b:Person>
        </b:NameList>
      </b:Author>
    </b:Author>
    <b:Title>Synthesis and Characterization of Advanced PBXs Materials Based on GAP and HTPB</b:Title>
    <b:JournalName>International Journal of Advanced Materials and Production</b:JournalName>
    <b:Year>2016</b:Year>
    <b:Pages>41-48</b:Pages>
    <b:Volume>1</b:Volume>
    <b:Issue>1</b:Issue>
    <b:RefOrder>6</b:RefOrder>
  </b:Source>
  <b:Source>
    <b:Tag>Kug19</b:Tag>
    <b:SourceType>JournalArticle</b:SourceType>
    <b:Guid>{C433E4FA-62D8-4995-8BAF-FC3FE190C532}</b:Guid>
    <b:Author>
      <b:Author>
        <b:NameList>
          <b:Person>
            <b:Last>Lóránd</b:Last>
            <b:First>Kugyela</b:First>
          </b:Person>
        </b:NameList>
      </b:Author>
    </b:Author>
    <b:Title>EXPERIMENTS WITH SMALL SIZE SHAPED CHARGES</b:Title>
    <b:JournalName>Hadmérnök</b:JournalName>
    <b:Year>2019</b:Year>
    <b:Pages>99-110</b:Pages>
    <b:Volume>14</b:Volume>
    <b:Issue>2</b:Issue>
    <b:RefOrder>11</b:RefOrder>
  </b:Source>
  <b:Source>
    <b:Tag>Hic19</b:Tag>
    <b:SourceType>JournalArticle</b:SourceType>
    <b:Guid>{D5D6D56F-1C7A-4A32-878C-B155468A1302}</b:Guid>
    <b:Author>
      <b:Author>
        <b:NameList>
          <b:Person>
            <b:Last>Hicham KEMMOUKHE</b:Last>
            <b:First>Zijah</b:First>
            <b:Middle>BURZIĆ, Saša SAVIĆ, Slavica TERZIĆ, Danica SIMIĆ, Miodrag LISOV</b:Middle>
          </b:Person>
        </b:NameList>
      </b:Author>
    </b:Author>
    <b:Title>Improvement of Shaped Charge Penetration Capability and Disturbation of the Jet by</b:Title>
    <b:JournalName>Tehnički vjesnik</b:JournalName>
    <b:Year>2019</b:Year>
    <b:Pages>1658-1663</b:Pages>
    <b:Volume>26</b:Volume>
    <b:Issue>6</b:Issue>
    <b:RefOrder>12</b:RefOrder>
  </b:Source>
  <b:Source>
    <b:Tag>Wil20</b:Tag>
    <b:SourceType>Book</b:SourceType>
    <b:Guid>{8A946D15-7A3F-46DB-A400-54CB0F8F407A}</b:Guid>
    <b:Title>Material Science and Engineering</b:Title>
    <b:Year>2020</b:Year>
    <b:Author>
      <b:Author>
        <b:NameList>
          <b:Person>
            <b:Last>Callister</b:Last>
            <b:First>William</b:First>
          </b:Person>
        </b:NameList>
      </b:Author>
    </b:Author>
    <b:Publisher>John Wiley and Sons</b:Publisher>
    <b:RefOrder>13</b:RefOrder>
  </b:Source>
  <b:Source>
    <b:Tag>Pre13</b:Tag>
    <b:SourceType>JournalArticle</b:SourceType>
    <b:Guid>{39E42B7E-7172-475E-AB31-C0B9169D65C8}</b:Guid>
    <b:Author>
      <b:Author>
        <b:NameList>
          <b:Person>
            <b:Last>Predrag Elek</b:Last>
            <b:First>Slobodan</b:First>
            <b:Middle>Jaramaz, Dejan Micković</b:Middle>
          </b:Person>
        </b:NameList>
      </b:Author>
    </b:Author>
    <b:Title>Modeling of the Metal Cylinder Acceleration Under Explosive Loading</b:Title>
    <b:JournalName>Scientific Technical Review</b:JournalName>
    <b:Year>2013</b:Year>
    <b:Pages>39-46</b:Pages>
    <b:Volume>63</b:Volume>
    <b:Issue>2</b:Issue>
    <b:RefOrder>5</b:RefOrder>
  </b:Source>
  <b:Source>
    <b:Tag>Lut84</b:Tag>
    <b:SourceType>ConferenceProceedings</b:SourceType>
    <b:Guid>{F55F77DC-0A15-4C6B-9185-B05D2AD26972}</b:Guid>
    <b:Author>
      <b:Author>
        <b:NameList>
          <b:Person>
            <b:Last>Luttwak</b:Last>
            <b:First>Gabi</b:First>
          </b:Person>
        </b:NameList>
      </b:Author>
    </b:Author>
    <b:Title>NUMERICAL SIMULATION OF WATER JET PENETRATION</b:Title>
    <b:Year>1984</b:Year>
    <b:City>New Mexico </b:City>
    <b:ConferenceName>Shock Waves in Condensed Matter 1983</b:ConferenceName>
    <b:RefOrder>10</b:RefOrder>
  </b:Source>
  <b:Source>
    <b:Tag>Sad13</b:Tag>
    <b:SourceType>BookSection</b:SourceType>
    <b:Guid>{EBDADD2F-C5F4-4B1F-845F-4EAB0BBB0818}</b:Guid>
    <b:Title>Arbitrary Lagrangian–Eulerian Methods</b:Title>
    <b:Year>2004</b:Year>
    <b:Author>
      <b:Author>
        <b:NameList>
          <b:Person>
            <b:Last>Jean Donea</b:Last>
            <b:First>Antonio</b:First>
            <b:Middle>Huerta, J.-Ph. Ponthot and A. Rodr´ıguez-Ferran</b:Middle>
          </b:Person>
        </b:NameList>
      </b:Author>
    </b:Author>
    <b:Pages>413-436</b:Pages>
    <b:BookTitle>The Encyclopedia of Computational Mechanics</b:BookTitle>
    <b:Publisher>Wiley</b:Publisher>
    <b:RefOrder>15</b:RefOrder>
  </b:Source>
  <b:Source>
    <b:Tag>SSR</b:Tag>
    <b:SourceType>BookSection</b:SourceType>
    <b:Guid>{CEA24D67-369D-4EB9-9CC3-2C1D9B6E50D0}</b:Guid>
    <b:Author>
      <b:Author>
        <b:NameList>
          <b:Person>
            <b:Last>Rao</b:Last>
            <b:First>S.S.</b:First>
          </b:Person>
        </b:NameList>
      </b:Author>
    </b:Author>
    <b:Title>FINITE ELEMENT METHODS</b:Title>
    <b:BookTitle> Encyclopedia of Vibration</b:BookTitle>
    <b:City>Miami</b:City>
    <b:Publisher>University of Miami</b:Publisher>
    <b:RefOrder>2</b:RefOrder>
  </b:Source>
  <b:Source>
    <b:Tag>Vig01</b:Tag>
    <b:SourceType>ConferenceProceedings</b:SourceType>
    <b:Guid>{345915A5-8249-48EA-9097-75045B27000D}</b:Guid>
    <b:Title>Overcoming element erosion limitations within Lagrangian finite element codes</b:Title>
    <b:Year>2001</b:Year>
    <b:City>Darmstadt,</b:City>
    <b:Author>
      <b:Author>
        <b:NameList>
          <b:Person>
            <b:Last>Vignjevic</b:Last>
            <b:First>R.,</b:First>
            <b:Middle>Hughes, K., Walker, A., &amp; Taylor, E. A.</b:Middle>
          </b:Person>
        </b:NameList>
      </b:Author>
    </b:Author>
    <b:ConferenceName>Proceedings of the Third European Conference on Space Debris</b:ConferenceName>
    <b:RefOrder>14</b:RefOrder>
  </b:Source>
</b:Sources>
</file>

<file path=customXml/itemProps1.xml><?xml version="1.0" encoding="utf-8"?>
<ds:datastoreItem xmlns:ds="http://schemas.openxmlformats.org/officeDocument/2006/customXml" ds:itemID="{4185FAB1-8589-41A4-B32A-48DAB2BC4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FF289F-28EA-4EF8-8383-A42138A07E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7F47CE-B838-4CFC-A863-18CD9243C6CE}">
  <ds:schemaRefs>
    <ds:schemaRef ds:uri="http://schemas.microsoft.com/sharepoint/v3/contenttype/forms"/>
  </ds:schemaRefs>
</ds:datastoreItem>
</file>

<file path=customXml/itemProps4.xml><?xml version="1.0" encoding="utf-8"?>
<ds:datastoreItem xmlns:ds="http://schemas.openxmlformats.org/officeDocument/2006/customXml" ds:itemID="{2D2A631E-EECD-481F-8D39-AD0A47C0B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1336</TotalTime>
  <Pages>10</Pages>
  <Words>3212</Words>
  <Characters>18311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Elizabeth Knight (1907828)</dc:creator>
  <cp:keywords/>
  <dc:description/>
  <cp:lastModifiedBy>Kelvin Donne</cp:lastModifiedBy>
  <cp:revision>656</cp:revision>
  <dcterms:created xsi:type="dcterms:W3CDTF">2021-12-02T12:39:00Z</dcterms:created>
  <dcterms:modified xsi:type="dcterms:W3CDTF">2022-01-24T00:02:00Z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