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63B89" w:rsidRDefault="00763B89"/>
    <w:p w:rsidR="008F2A57" w:rsidRDefault="008F2A57">
      <w:r>
        <w:t>Name: Festus Tumi</w:t>
      </w:r>
    </w:p>
    <w:p w:rsidR="008F2A57" w:rsidRDefault="008F2A57">
      <w:r>
        <w:t xml:space="preserve">Number: 2121888 </w:t>
      </w:r>
    </w:p>
    <w:p w:rsidR="008F2A57" w:rsidRDefault="008F2A57">
      <w:r>
        <w:t>BMIH 5005</w:t>
      </w:r>
    </w:p>
    <w:p w:rsidR="008F2A57" w:rsidRDefault="008F2A57">
      <w:r>
        <w:t xml:space="preserve">Essay 2000 Words </w:t>
      </w:r>
    </w:p>
    <w:p w:rsidR="008F2A57" w:rsidRDefault="008F2A57" w:rsidP="008F2A57">
      <w:pPr>
        <w:ind w:left="720"/>
      </w:pPr>
      <w:r>
        <w:t xml:space="preserve">Title: How to retain and engage employees throughout the employee lifecycle.  </w:t>
      </w:r>
    </w:p>
    <w:p w:rsidR="008F2A57" w:rsidRDefault="008F2A57">
      <w:r>
        <w:t>Lecturer: Helen Evans</w:t>
      </w:r>
    </w:p>
    <w:p w:rsidR="008F2A57" w:rsidRDefault="008F2A57">
      <w:r>
        <w:t>Submission Date 12</w:t>
      </w:r>
      <w:r w:rsidRPr="008F2A57">
        <w:rPr>
          <w:vertAlign w:val="superscript"/>
        </w:rPr>
        <w:t>th</w:t>
      </w:r>
      <w:r>
        <w:t xml:space="preserve"> June</w:t>
      </w:r>
    </w:p>
    <w:p w:rsidR="008F2A57" w:rsidRDefault="008F2A57"/>
    <w:p w:rsidR="00F53B8E" w:rsidRDefault="00057278" w:rsidP="003A2FED">
      <w:pPr>
        <w:pStyle w:val="NormalWeb"/>
        <w:shd w:val="clear" w:color="auto" w:fill="FFFFFF"/>
        <w:spacing w:before="225" w:beforeAutospacing="0" w:after="225" w:afterAutospacing="0"/>
        <w:rPr>
          <w:rFonts w:ascii="Arial" w:hAnsi="Arial" w:cs="Arial"/>
          <w:color w:val="000000"/>
        </w:rPr>
      </w:pPr>
      <w:r w:rsidRPr="003A2FED">
        <w:rPr>
          <w:rFonts w:ascii="Arial" w:hAnsi="Arial" w:cs="Arial"/>
        </w:rPr>
        <w:t xml:space="preserve">This essay will be looking at </w:t>
      </w:r>
      <w:r w:rsidR="00847D9E" w:rsidRPr="003A2FED">
        <w:rPr>
          <w:rFonts w:ascii="Arial" w:hAnsi="Arial" w:cs="Arial"/>
        </w:rPr>
        <w:t>the challenges that affect the retention and engagement of employees in the hotel and hospitality sector.  The recent Covid 19 pandemic has exacerbated these twin issues which</w:t>
      </w:r>
      <w:r w:rsidRPr="003A2FED">
        <w:rPr>
          <w:rFonts w:ascii="Arial" w:hAnsi="Arial" w:cs="Arial"/>
        </w:rPr>
        <w:t>, although not unique to the hotel industry</w:t>
      </w:r>
      <w:r w:rsidR="00847D9E" w:rsidRPr="003A2FED">
        <w:rPr>
          <w:rFonts w:ascii="Arial" w:hAnsi="Arial" w:cs="Arial"/>
        </w:rPr>
        <w:t xml:space="preserve">, has been felt much more acutely.  </w:t>
      </w:r>
      <w:r w:rsidR="00BF5F17" w:rsidRPr="003A2FED">
        <w:rPr>
          <w:rFonts w:ascii="Arial" w:hAnsi="Arial" w:cs="Arial"/>
        </w:rPr>
        <w:t xml:space="preserve">According to </w:t>
      </w:r>
      <w:r w:rsidR="003A2FED" w:rsidRPr="003A2FED">
        <w:rPr>
          <w:rFonts w:ascii="Arial" w:hAnsi="Arial" w:cs="Arial"/>
        </w:rPr>
        <w:t>Gallup</w:t>
      </w:r>
      <w:r w:rsidR="003A2FED" w:rsidRPr="003A2FED">
        <w:rPr>
          <w:rFonts w:ascii="Arial" w:hAnsi="Arial" w:cs="Arial"/>
          <w:color w:val="000000"/>
        </w:rPr>
        <w:t>, emplo</w:t>
      </w:r>
      <w:r w:rsidR="003A2FED">
        <w:rPr>
          <w:rFonts w:ascii="Arial" w:hAnsi="Arial" w:cs="Arial"/>
          <w:color w:val="000000"/>
        </w:rPr>
        <w:t>yee engagement refers to the level of involvement and enthusiasm of staff in both their work and their work place. (</w:t>
      </w:r>
      <w:hyperlink r:id="rId4" w:anchor="ite-357458" w:history="1">
        <w:r w:rsidR="003A2FED" w:rsidRPr="00F01903">
          <w:rPr>
            <w:rStyle w:val="Hyperlink"/>
            <w:rFonts w:ascii="Arial" w:hAnsi="Arial" w:cs="Arial"/>
          </w:rPr>
          <w:t>https://www.gallup.com/workplace/285674/improve-employee-engagement-workplace.aspx#ite-357458</w:t>
        </w:r>
      </w:hyperlink>
      <w:r w:rsidR="003A2FED">
        <w:rPr>
          <w:rFonts w:ascii="Arial" w:hAnsi="Arial" w:cs="Arial"/>
          <w:color w:val="000000"/>
        </w:rPr>
        <w:t xml:space="preserve">).  The Chartered Institute of </w:t>
      </w:r>
      <w:r w:rsidR="00F53B8E">
        <w:rPr>
          <w:rFonts w:ascii="Arial" w:hAnsi="Arial" w:cs="Arial"/>
          <w:color w:val="000000"/>
        </w:rPr>
        <w:t xml:space="preserve">Personnel and </w:t>
      </w:r>
      <w:r w:rsidR="003A2FED">
        <w:rPr>
          <w:rFonts w:ascii="Arial" w:hAnsi="Arial" w:cs="Arial"/>
          <w:color w:val="000000"/>
        </w:rPr>
        <w:t>Development (CIPD) views employee engagement as a “combination of commitment to the organisation, its values and a willingness to help colleagues</w:t>
      </w:r>
      <w:r w:rsidR="00F53B8E">
        <w:rPr>
          <w:rFonts w:ascii="Arial" w:hAnsi="Arial" w:cs="Arial"/>
          <w:color w:val="000000"/>
        </w:rPr>
        <w:t>.</w:t>
      </w:r>
      <w:r w:rsidR="003A2FED">
        <w:rPr>
          <w:rFonts w:ascii="Arial" w:hAnsi="Arial" w:cs="Arial"/>
          <w:color w:val="000000"/>
        </w:rPr>
        <w:t xml:space="preserve">”  </w:t>
      </w:r>
      <w:r w:rsidR="00F53B8E">
        <w:rPr>
          <w:rFonts w:ascii="Arial" w:hAnsi="Arial" w:cs="Arial"/>
          <w:color w:val="000000"/>
        </w:rPr>
        <w:t>(</w:t>
      </w:r>
      <w:hyperlink r:id="rId5" w:history="1">
        <w:r w:rsidR="00F53B8E" w:rsidRPr="00F01903">
          <w:rPr>
            <w:rStyle w:val="Hyperlink"/>
            <w:rFonts w:ascii="Arial" w:hAnsi="Arial" w:cs="Arial"/>
          </w:rPr>
          <w:t>https://www.cipd.org/uk/topics/employee-engagement/</w:t>
        </w:r>
      </w:hyperlink>
      <w:r w:rsidR="00F53B8E">
        <w:rPr>
          <w:rFonts w:ascii="Arial" w:hAnsi="Arial" w:cs="Arial"/>
          <w:color w:val="000000"/>
        </w:rPr>
        <w:t xml:space="preserve">).   Without sufficient engagement, employee retention or the ability to keep staff becomes a major challenge which can then lead to high staff turnover.  According to </w:t>
      </w:r>
      <w:r w:rsidR="00D440E3">
        <w:rPr>
          <w:rFonts w:ascii="Arial" w:hAnsi="Arial" w:cs="Arial"/>
          <w:color w:val="000000"/>
        </w:rPr>
        <w:t>CIPD</w:t>
      </w:r>
      <w:r w:rsidR="00F53B8E">
        <w:rPr>
          <w:rFonts w:ascii="Arial" w:hAnsi="Arial" w:cs="Arial"/>
          <w:color w:val="000000"/>
        </w:rPr>
        <w:t xml:space="preserve"> the employee life</w:t>
      </w:r>
      <w:r w:rsidR="00843D7C">
        <w:rPr>
          <w:rFonts w:ascii="Arial" w:hAnsi="Arial" w:cs="Arial"/>
          <w:color w:val="000000"/>
        </w:rPr>
        <w:t xml:space="preserve"> </w:t>
      </w:r>
      <w:r w:rsidR="00F53B8E">
        <w:rPr>
          <w:rFonts w:ascii="Arial" w:hAnsi="Arial" w:cs="Arial"/>
          <w:color w:val="000000"/>
        </w:rPr>
        <w:t xml:space="preserve">cycle </w:t>
      </w:r>
      <w:r w:rsidR="00843D7C">
        <w:rPr>
          <w:rFonts w:ascii="Arial" w:hAnsi="Arial" w:cs="Arial"/>
          <w:color w:val="000000"/>
        </w:rPr>
        <w:t xml:space="preserve">(ELC) </w:t>
      </w:r>
      <w:r w:rsidR="00F53B8E">
        <w:rPr>
          <w:rFonts w:ascii="Arial" w:hAnsi="Arial" w:cs="Arial"/>
          <w:color w:val="000000"/>
        </w:rPr>
        <w:t>refers to</w:t>
      </w:r>
      <w:r w:rsidR="00D440E3">
        <w:rPr>
          <w:rFonts w:ascii="Arial" w:hAnsi="Arial" w:cs="Arial"/>
          <w:color w:val="000000"/>
        </w:rPr>
        <w:t xml:space="preserve"> six distinct phases that identifies the most important stages that a new recruit goes through as they interact and engage with their employers. These are </w:t>
      </w:r>
      <w:r w:rsidR="00D440E3">
        <w:rPr>
          <w:rFonts w:ascii="Arial" w:hAnsi="Arial" w:cs="Arial"/>
          <w:color w:val="040C28"/>
        </w:rPr>
        <w:t>attraction, recruitment, onboarding, development, retention and separation</w:t>
      </w:r>
      <w:r w:rsidR="00D440E3">
        <w:rPr>
          <w:rFonts w:ascii="Arial" w:hAnsi="Arial" w:cs="Arial"/>
          <w:color w:val="4D5156"/>
          <w:shd w:val="clear" w:color="auto" w:fill="FFFFFF"/>
        </w:rPr>
        <w:t>.</w:t>
      </w:r>
      <w:r w:rsidR="004857FF">
        <w:rPr>
          <w:rFonts w:ascii="Arial" w:hAnsi="Arial" w:cs="Arial"/>
          <w:color w:val="000000"/>
        </w:rPr>
        <w:t xml:space="preserve"> </w:t>
      </w:r>
      <w:r w:rsidR="00F53B8E">
        <w:rPr>
          <w:rFonts w:ascii="Arial" w:hAnsi="Arial" w:cs="Arial"/>
          <w:color w:val="000000"/>
        </w:rPr>
        <w:t xml:space="preserve"> </w:t>
      </w:r>
    </w:p>
    <w:p w:rsidR="00E606BD" w:rsidRDefault="00E606BD" w:rsidP="003A2FED">
      <w:pPr>
        <w:pStyle w:val="NormalWeb"/>
        <w:shd w:val="clear" w:color="auto" w:fill="FFFFFF"/>
        <w:spacing w:before="225" w:beforeAutospacing="0" w:after="225" w:afterAutospacing="0"/>
        <w:rPr>
          <w:rFonts w:ascii="Arial" w:hAnsi="Arial" w:cs="Arial"/>
          <w:color w:val="000000"/>
        </w:rPr>
      </w:pPr>
      <w:r>
        <w:rPr>
          <w:rFonts w:ascii="Arial" w:hAnsi="Arial" w:cs="Arial"/>
          <w:color w:val="000000"/>
        </w:rPr>
        <w:t xml:space="preserve">The essay will look at some causes and effects of poor recruitment practices, the wider employment and demographic that are usually initially attracted to the hospitality industry, and the importance of the human resource professional in developing and managing talent and how important this is to the overall profitability of the hotel or hospitality establishment.   </w:t>
      </w:r>
    </w:p>
    <w:p w:rsidR="00F135A2" w:rsidRDefault="00843D7C" w:rsidP="00AB35A2">
      <w:pPr>
        <w:pStyle w:val="NormalWeb"/>
        <w:shd w:val="clear" w:color="auto" w:fill="FFFFFF"/>
        <w:spacing w:before="240" w:beforeAutospacing="0" w:after="225" w:afterAutospacing="0"/>
        <w:rPr>
          <w:rFonts w:ascii="Arial" w:hAnsi="Arial" w:cs="Arial"/>
        </w:rPr>
      </w:pPr>
      <w:r>
        <w:rPr>
          <w:rFonts w:ascii="Arial" w:hAnsi="Arial" w:cs="Arial"/>
          <w:color w:val="000000"/>
        </w:rPr>
        <w:t xml:space="preserve">The Employee Life Cycle starts at the point </w:t>
      </w:r>
      <w:r w:rsidR="00B34327">
        <w:rPr>
          <w:rFonts w:ascii="Arial" w:hAnsi="Arial" w:cs="Arial"/>
          <w:color w:val="000000"/>
        </w:rPr>
        <w:t xml:space="preserve">either </w:t>
      </w:r>
      <w:r>
        <w:rPr>
          <w:rFonts w:ascii="Arial" w:hAnsi="Arial" w:cs="Arial"/>
          <w:color w:val="000000"/>
        </w:rPr>
        <w:t xml:space="preserve">where a potential employee </w:t>
      </w:r>
      <w:r w:rsidR="00B34327">
        <w:rPr>
          <w:rFonts w:ascii="Arial" w:hAnsi="Arial" w:cs="Arial"/>
          <w:color w:val="000000"/>
        </w:rPr>
        <w:t xml:space="preserve">is already aware of a company and is interested in becoming an employee, </w:t>
      </w:r>
      <w:r w:rsidR="004470D8">
        <w:rPr>
          <w:rFonts w:ascii="Arial" w:hAnsi="Arial" w:cs="Arial"/>
          <w:color w:val="000000"/>
        </w:rPr>
        <w:t>or that potential employee</w:t>
      </w:r>
      <w:r w:rsidR="00B34327">
        <w:rPr>
          <w:rFonts w:ascii="Arial" w:hAnsi="Arial" w:cs="Arial"/>
          <w:color w:val="000000"/>
        </w:rPr>
        <w:t xml:space="preserve"> </w:t>
      </w:r>
      <w:r>
        <w:rPr>
          <w:rFonts w:ascii="Arial" w:hAnsi="Arial" w:cs="Arial"/>
          <w:color w:val="000000"/>
        </w:rPr>
        <w:t xml:space="preserve">becomes aware of a vacancy within </w:t>
      </w:r>
      <w:r w:rsidR="004470D8">
        <w:rPr>
          <w:rFonts w:ascii="Arial" w:hAnsi="Arial" w:cs="Arial"/>
          <w:color w:val="000000"/>
        </w:rPr>
        <w:t xml:space="preserve">that </w:t>
      </w:r>
      <w:r>
        <w:rPr>
          <w:rFonts w:ascii="Arial" w:hAnsi="Arial" w:cs="Arial"/>
          <w:color w:val="000000"/>
        </w:rPr>
        <w:t xml:space="preserve">company. </w:t>
      </w:r>
      <w:r w:rsidR="004470D8">
        <w:rPr>
          <w:rFonts w:ascii="Arial" w:hAnsi="Arial" w:cs="Arial"/>
          <w:color w:val="000000"/>
        </w:rPr>
        <w:t xml:space="preserve"> Indeed.com</w:t>
      </w:r>
      <w:r w:rsidR="00AB35A2">
        <w:rPr>
          <w:rFonts w:ascii="Arial" w:hAnsi="Arial" w:cs="Arial"/>
          <w:color w:val="000000"/>
        </w:rPr>
        <w:t xml:space="preserve"> (May 2023)</w:t>
      </w:r>
      <w:r w:rsidR="004470D8">
        <w:rPr>
          <w:rFonts w:ascii="Arial" w:hAnsi="Arial" w:cs="Arial"/>
          <w:color w:val="000000"/>
        </w:rPr>
        <w:t xml:space="preserve">, a leading recruitment advertising company suggests this “attraction” stage simply means that the business that seeks an employee is in effect advertising itself as a company or business worth working for.  </w:t>
      </w:r>
      <w:r w:rsidR="004470D8" w:rsidRPr="00AB35A2">
        <w:rPr>
          <w:rFonts w:ascii="Arial" w:hAnsi="Arial" w:cs="Arial"/>
          <w:color w:val="000000"/>
        </w:rPr>
        <w:t>(</w:t>
      </w:r>
      <w:hyperlink r:id="rId6" w:history="1">
        <w:r w:rsidR="00AB35A2" w:rsidRPr="00AB35A2">
          <w:rPr>
            <w:rStyle w:val="Hyperlink"/>
            <w:rFonts w:ascii="Arial" w:hAnsi="Arial" w:cs="Arial"/>
          </w:rPr>
          <w:t>A complete guide to the stages of the employee life cycle | Indeed.com UK</w:t>
        </w:r>
      </w:hyperlink>
      <w:r w:rsidR="00AB35A2" w:rsidRPr="00AB35A2">
        <w:rPr>
          <w:rFonts w:ascii="Arial" w:hAnsi="Arial" w:cs="Arial"/>
        </w:rPr>
        <w:t xml:space="preserve">) </w:t>
      </w:r>
    </w:p>
    <w:p w:rsidR="00F135A2" w:rsidRDefault="00F135A2" w:rsidP="00EE5012">
      <w:pPr>
        <w:pStyle w:val="NormalWeb"/>
        <w:shd w:val="clear" w:color="auto" w:fill="FFFFFF"/>
        <w:spacing w:before="0" w:beforeAutospacing="0" w:after="225" w:afterAutospacing="0"/>
        <w:rPr>
          <w:rFonts w:ascii="Arial" w:hAnsi="Arial" w:cs="Arial"/>
        </w:rPr>
      </w:pPr>
      <w:r>
        <w:rPr>
          <w:rFonts w:ascii="Arial" w:hAnsi="Arial" w:cs="Arial"/>
        </w:rPr>
        <w:t>There are some companies that either through slick advertising</w:t>
      </w:r>
      <w:r w:rsidR="007C3CBA">
        <w:rPr>
          <w:rFonts w:ascii="Arial" w:hAnsi="Arial" w:cs="Arial"/>
        </w:rPr>
        <w:t>,</w:t>
      </w:r>
      <w:r>
        <w:rPr>
          <w:rFonts w:ascii="Arial" w:hAnsi="Arial" w:cs="Arial"/>
        </w:rPr>
        <w:t xml:space="preserve"> word of mouth </w:t>
      </w:r>
      <w:r w:rsidR="007C3CBA">
        <w:rPr>
          <w:rFonts w:ascii="Arial" w:hAnsi="Arial" w:cs="Arial"/>
        </w:rPr>
        <w:t xml:space="preserve">or by external evaluators </w:t>
      </w:r>
      <w:r>
        <w:rPr>
          <w:rFonts w:ascii="Arial" w:hAnsi="Arial" w:cs="Arial"/>
        </w:rPr>
        <w:t xml:space="preserve">have a significant advantage attracting </w:t>
      </w:r>
      <w:r w:rsidR="007C3CBA">
        <w:rPr>
          <w:rFonts w:ascii="Arial" w:hAnsi="Arial" w:cs="Arial"/>
        </w:rPr>
        <w:t xml:space="preserve">top </w:t>
      </w:r>
      <w:r>
        <w:rPr>
          <w:rFonts w:ascii="Arial" w:hAnsi="Arial" w:cs="Arial"/>
        </w:rPr>
        <w:t xml:space="preserve">talent by virtue of their </w:t>
      </w:r>
      <w:r>
        <w:rPr>
          <w:rFonts w:ascii="Arial" w:hAnsi="Arial" w:cs="Arial"/>
        </w:rPr>
        <w:lastRenderedPageBreak/>
        <w:t>reputation as great places to work for.</w:t>
      </w:r>
      <w:r w:rsidR="007C3CBA">
        <w:rPr>
          <w:rFonts w:ascii="Arial" w:hAnsi="Arial" w:cs="Arial"/>
        </w:rPr>
        <w:t xml:space="preserve"> Fortune Magazine (2023) in the United States has been listing “The 100 Best Companies to Work For” since 1998, and companies like Hilton and Marriott are consistently in the top ten. (</w:t>
      </w:r>
      <w:hyperlink r:id="rId7" w:history="1">
        <w:r w:rsidR="007C3CBA" w:rsidRPr="00470683">
          <w:rPr>
            <w:rStyle w:val="Hyperlink"/>
            <w:rFonts w:ascii="Arial" w:hAnsi="Arial" w:cs="Arial"/>
          </w:rPr>
          <w:t>https://fortune.com/ranking/best-companies/2023/search/</w:t>
        </w:r>
      </w:hyperlink>
      <w:r w:rsidR="007C3CBA">
        <w:rPr>
          <w:rFonts w:ascii="Arial" w:hAnsi="Arial" w:cs="Arial"/>
        </w:rPr>
        <w:t xml:space="preserve">).  </w:t>
      </w:r>
      <w:r w:rsidR="00EE5012">
        <w:rPr>
          <w:rFonts w:ascii="Arial" w:hAnsi="Arial" w:cs="Arial"/>
        </w:rPr>
        <w:t xml:space="preserve">Marriott International on its </w:t>
      </w:r>
      <w:proofErr w:type="gramStart"/>
      <w:r w:rsidR="00EE5012">
        <w:rPr>
          <w:rFonts w:ascii="Arial" w:hAnsi="Arial" w:cs="Arial"/>
        </w:rPr>
        <w:t>careers</w:t>
      </w:r>
      <w:proofErr w:type="gramEnd"/>
      <w:r w:rsidR="00EE5012">
        <w:rPr>
          <w:rFonts w:ascii="Arial" w:hAnsi="Arial" w:cs="Arial"/>
        </w:rPr>
        <w:t xml:space="preserve"> website (2023) for example proudly advertises that it is the number one company according to DiversityInc Top 50 and “highest ranked hospitality company in history”</w:t>
      </w:r>
      <w:r w:rsidR="007C3CBA">
        <w:rPr>
          <w:rFonts w:ascii="Arial" w:hAnsi="Arial" w:cs="Arial"/>
        </w:rPr>
        <w:t xml:space="preserve"> </w:t>
      </w:r>
      <w:r w:rsidR="00EE5012">
        <w:rPr>
          <w:rFonts w:ascii="Arial" w:hAnsi="Arial" w:cs="Arial"/>
        </w:rPr>
        <w:t>(</w:t>
      </w:r>
      <w:hyperlink r:id="rId8" w:history="1">
        <w:r w:rsidR="00EE5012" w:rsidRPr="00470683">
          <w:rPr>
            <w:rStyle w:val="Hyperlink"/>
            <w:rFonts w:ascii="Arial" w:hAnsi="Arial" w:cs="Arial"/>
          </w:rPr>
          <w:t>https://careers.marriott.com/</w:t>
        </w:r>
      </w:hyperlink>
      <w:r w:rsidR="00EE5012">
        <w:rPr>
          <w:rFonts w:ascii="Arial" w:hAnsi="Arial" w:cs="Arial"/>
        </w:rPr>
        <w:t>). All these accolades are promoted to attract potential employees</w:t>
      </w:r>
      <w:r w:rsidR="0002247D">
        <w:rPr>
          <w:rFonts w:ascii="Arial" w:hAnsi="Arial" w:cs="Arial"/>
        </w:rPr>
        <w:t xml:space="preserve">. </w:t>
      </w:r>
      <w:r w:rsidR="007C3CBA">
        <w:rPr>
          <w:rFonts w:ascii="Arial" w:hAnsi="Arial" w:cs="Arial"/>
        </w:rPr>
        <w:t xml:space="preserve"> </w:t>
      </w:r>
      <w:r w:rsidR="0002247D">
        <w:rPr>
          <w:rFonts w:ascii="Arial" w:hAnsi="Arial" w:cs="Arial"/>
        </w:rPr>
        <w:t>(</w:t>
      </w:r>
      <w:proofErr w:type="spellStart"/>
      <w:proofErr w:type="gramStart"/>
      <w:r w:rsidR="0002247D">
        <w:rPr>
          <w:rFonts w:ascii="Arial" w:hAnsi="Arial" w:cs="Arial"/>
        </w:rPr>
        <w:t>Begin.Belong.Become</w:t>
      </w:r>
      <w:proofErr w:type="spellEnd"/>
      <w:proofErr w:type="gramEnd"/>
      <w:r w:rsidR="0002247D">
        <w:rPr>
          <w:rFonts w:ascii="Arial" w:hAnsi="Arial" w:cs="Arial"/>
        </w:rPr>
        <w:t>)</w:t>
      </w:r>
    </w:p>
    <w:p w:rsidR="00AB35A2" w:rsidRDefault="0002247D" w:rsidP="00AB35A2">
      <w:pPr>
        <w:pStyle w:val="NormalWeb"/>
        <w:shd w:val="clear" w:color="auto" w:fill="FFFFFF"/>
        <w:spacing w:before="240" w:beforeAutospacing="0" w:after="225" w:afterAutospacing="0"/>
        <w:rPr>
          <w:rFonts w:ascii="Arial" w:hAnsi="Arial" w:cs="Arial"/>
          <w:color w:val="000000"/>
        </w:rPr>
      </w:pPr>
      <w:r>
        <w:rPr>
          <w:rFonts w:ascii="Arial" w:hAnsi="Arial" w:cs="Arial"/>
        </w:rPr>
        <w:t xml:space="preserve">“The </w:t>
      </w:r>
      <w:proofErr w:type="spellStart"/>
      <w:r>
        <w:rPr>
          <w:rFonts w:ascii="Arial" w:hAnsi="Arial" w:cs="Arial"/>
        </w:rPr>
        <w:t>milkround</w:t>
      </w:r>
      <w:proofErr w:type="spellEnd"/>
      <w:r>
        <w:rPr>
          <w:rFonts w:ascii="Arial" w:hAnsi="Arial" w:cs="Arial"/>
        </w:rPr>
        <w:t xml:space="preserve">” is a UK colloquial phrase that </w:t>
      </w:r>
      <w:r w:rsidR="00C20B2C">
        <w:rPr>
          <w:rFonts w:ascii="Arial" w:hAnsi="Arial" w:cs="Arial"/>
        </w:rPr>
        <w:t xml:space="preserve">according to the Cambridge English Dictionary </w:t>
      </w:r>
      <w:r>
        <w:rPr>
          <w:rFonts w:ascii="Arial" w:hAnsi="Arial" w:cs="Arial"/>
        </w:rPr>
        <w:t xml:space="preserve">describes </w:t>
      </w:r>
      <w:r w:rsidR="00C20B2C">
        <w:rPr>
          <w:rFonts w:ascii="Arial" w:hAnsi="Arial" w:cs="Arial"/>
        </w:rPr>
        <w:t>as “</w:t>
      </w:r>
      <w:r>
        <w:rPr>
          <w:rFonts w:ascii="Arial" w:hAnsi="Arial" w:cs="Arial"/>
        </w:rPr>
        <w:t>the series of visits made a</w:t>
      </w:r>
      <w:r w:rsidR="00C20B2C">
        <w:rPr>
          <w:rFonts w:ascii="Arial" w:hAnsi="Arial" w:cs="Arial"/>
        </w:rPr>
        <w:t xml:space="preserve">t a particular time of year by large companies to colleges and universities to discuss giving jobs to students after they have finished their education.”  This is means of directly attracting potential employees. </w:t>
      </w:r>
      <w:r w:rsidR="004470D8" w:rsidRPr="00AB35A2">
        <w:rPr>
          <w:rFonts w:ascii="Arial" w:hAnsi="Arial" w:cs="Arial"/>
          <w:color w:val="000000"/>
        </w:rPr>
        <w:t xml:space="preserve"> </w:t>
      </w:r>
    </w:p>
    <w:p w:rsidR="0094601E" w:rsidRDefault="00AB35A2" w:rsidP="00A7380A">
      <w:pPr>
        <w:pStyle w:val="NormalWeb"/>
        <w:shd w:val="clear" w:color="auto" w:fill="FFFFFF"/>
        <w:spacing w:before="0" w:beforeAutospacing="0" w:after="225" w:afterAutospacing="0"/>
        <w:rPr>
          <w:rFonts w:ascii="Arial" w:hAnsi="Arial" w:cs="Arial"/>
        </w:rPr>
      </w:pPr>
      <w:r>
        <w:rPr>
          <w:rFonts w:ascii="Arial" w:hAnsi="Arial" w:cs="Arial"/>
          <w:color w:val="000000"/>
        </w:rPr>
        <w:t xml:space="preserve">After being enticed with the possibilities, the potential employee directly interacts with the potential employer by enquiring about the company and the job vacancy. The human resources department manages </w:t>
      </w:r>
      <w:r w:rsidR="002E0C9A">
        <w:rPr>
          <w:rFonts w:ascii="Arial" w:hAnsi="Arial" w:cs="Arial"/>
          <w:color w:val="000000"/>
        </w:rPr>
        <w:t>both the</w:t>
      </w:r>
      <w:r>
        <w:rPr>
          <w:rFonts w:ascii="Arial" w:hAnsi="Arial" w:cs="Arial"/>
          <w:color w:val="000000"/>
        </w:rPr>
        <w:t xml:space="preserve"> recruitment</w:t>
      </w:r>
      <w:r w:rsidR="002E0C9A">
        <w:rPr>
          <w:rFonts w:ascii="Arial" w:hAnsi="Arial" w:cs="Arial"/>
          <w:color w:val="000000"/>
        </w:rPr>
        <w:t xml:space="preserve"> </w:t>
      </w:r>
      <w:r>
        <w:rPr>
          <w:rFonts w:ascii="Arial" w:hAnsi="Arial" w:cs="Arial"/>
          <w:color w:val="000000"/>
        </w:rPr>
        <w:t>and interviewing stage</w:t>
      </w:r>
      <w:r w:rsidR="002E0C9A">
        <w:rPr>
          <w:rFonts w:ascii="Arial" w:hAnsi="Arial" w:cs="Arial"/>
          <w:color w:val="000000"/>
        </w:rPr>
        <w:t xml:space="preserve">; </w:t>
      </w:r>
      <w:r w:rsidR="00C20B2C">
        <w:rPr>
          <w:rFonts w:ascii="Arial" w:hAnsi="Arial" w:cs="Arial"/>
          <w:color w:val="000000"/>
        </w:rPr>
        <w:t>and this may</w:t>
      </w:r>
      <w:r>
        <w:rPr>
          <w:rFonts w:ascii="Arial" w:hAnsi="Arial" w:cs="Arial"/>
          <w:color w:val="000000"/>
        </w:rPr>
        <w:t xml:space="preserve"> often be the </w:t>
      </w:r>
      <w:r w:rsidR="00BF40F6">
        <w:rPr>
          <w:rFonts w:ascii="Arial" w:hAnsi="Arial" w:cs="Arial"/>
          <w:color w:val="000000"/>
        </w:rPr>
        <w:t xml:space="preserve">first point </w:t>
      </w:r>
      <w:r w:rsidR="00C20B2C">
        <w:rPr>
          <w:rFonts w:ascii="Arial" w:hAnsi="Arial" w:cs="Arial"/>
          <w:color w:val="000000"/>
        </w:rPr>
        <w:t>where</w:t>
      </w:r>
      <w:r w:rsidR="00BF40F6">
        <w:rPr>
          <w:rFonts w:ascii="Arial" w:hAnsi="Arial" w:cs="Arial"/>
          <w:color w:val="000000"/>
        </w:rPr>
        <w:t xml:space="preserve"> the potential employee actually meets the employer. </w:t>
      </w:r>
      <w:r w:rsidR="00C20B2C">
        <w:rPr>
          <w:rFonts w:ascii="Arial" w:hAnsi="Arial" w:cs="Arial"/>
          <w:color w:val="000000"/>
        </w:rPr>
        <w:t xml:space="preserve"> Exceptions to this will include the aforementioned milk round and job</w:t>
      </w:r>
      <w:r w:rsidR="00E94191">
        <w:rPr>
          <w:rFonts w:ascii="Arial" w:hAnsi="Arial" w:cs="Arial"/>
          <w:color w:val="000000"/>
        </w:rPr>
        <w:t xml:space="preserve"> </w:t>
      </w:r>
      <w:r w:rsidR="00C20B2C">
        <w:rPr>
          <w:rFonts w:ascii="Arial" w:hAnsi="Arial" w:cs="Arial"/>
          <w:color w:val="000000"/>
        </w:rPr>
        <w:t xml:space="preserve">fairs.   </w:t>
      </w:r>
      <w:r w:rsidR="00BF40F6">
        <w:rPr>
          <w:rFonts w:ascii="Arial" w:hAnsi="Arial" w:cs="Arial"/>
          <w:color w:val="000000"/>
        </w:rPr>
        <w:t xml:space="preserve"> It is at this stage that </w:t>
      </w:r>
      <w:proofErr w:type="spellStart"/>
      <w:r w:rsidR="00A7380A">
        <w:rPr>
          <w:rFonts w:ascii="Arial" w:hAnsi="Arial" w:cs="Arial"/>
          <w:color w:val="000000"/>
        </w:rPr>
        <w:t>Booysen</w:t>
      </w:r>
      <w:proofErr w:type="spellEnd"/>
      <w:r w:rsidR="00A7380A">
        <w:rPr>
          <w:rFonts w:ascii="Arial" w:hAnsi="Arial" w:cs="Arial"/>
          <w:color w:val="000000"/>
        </w:rPr>
        <w:t xml:space="preserve"> (2008) suggests that </w:t>
      </w:r>
      <w:r w:rsidR="00A7380A">
        <w:rPr>
          <w:rFonts w:ascii="Arial" w:hAnsi="Arial" w:cs="Arial"/>
        </w:rPr>
        <w:t>human resource practitioners will be hoping the potential employee will be the best fit where the nature of the job matches the personality of the employee. (</w:t>
      </w:r>
      <w:hyperlink r:id="rId9" w:history="1">
        <w:r w:rsidR="00A7380A" w:rsidRPr="00F4749C">
          <w:rPr>
            <w:rStyle w:val="Hyperlink"/>
            <w:rFonts w:ascii="Arial" w:hAnsi="Arial" w:cs="Arial"/>
          </w:rPr>
          <w:t>https://core.ac.uk/download/pdf/58913568.pdf</w:t>
        </w:r>
      </w:hyperlink>
      <w:r w:rsidR="00A7380A">
        <w:rPr>
          <w:rFonts w:ascii="Arial" w:hAnsi="Arial" w:cs="Arial"/>
        </w:rPr>
        <w:t xml:space="preserve">) </w:t>
      </w:r>
      <w:r w:rsidR="00A7380A" w:rsidRPr="00F135A2">
        <w:rPr>
          <w:rFonts w:ascii="Arial" w:hAnsi="Arial" w:cs="Arial"/>
        </w:rPr>
        <w:t>(</w:t>
      </w:r>
      <w:r w:rsidR="00E94191">
        <w:rPr>
          <w:rFonts w:ascii="Arial" w:hAnsi="Arial" w:cs="Arial"/>
        </w:rPr>
        <w:t xml:space="preserve">A study of the relationship between job </w:t>
      </w:r>
      <w:r w:rsidR="0094601E">
        <w:rPr>
          <w:rFonts w:ascii="Arial" w:hAnsi="Arial" w:cs="Arial"/>
        </w:rPr>
        <w:t xml:space="preserve">satisfaction experienced by employees within a retail company and their organizational citizenship behaviour) </w:t>
      </w:r>
      <w:r w:rsidR="00A7380A" w:rsidRPr="00F135A2">
        <w:rPr>
          <w:rFonts w:ascii="Arial" w:hAnsi="Arial" w:cs="Arial"/>
        </w:rPr>
        <w:t xml:space="preserve"> </w:t>
      </w:r>
    </w:p>
    <w:p w:rsidR="003A4E19" w:rsidRDefault="002E0C9A" w:rsidP="00A7380A">
      <w:pPr>
        <w:pStyle w:val="NormalWeb"/>
        <w:shd w:val="clear" w:color="auto" w:fill="FFFFFF"/>
        <w:spacing w:before="0" w:beforeAutospacing="0" w:after="225" w:afterAutospacing="0"/>
        <w:rPr>
          <w:rFonts w:ascii="Arial" w:hAnsi="Arial" w:cs="Arial"/>
        </w:rPr>
      </w:pPr>
      <w:r w:rsidRPr="002E0C9A">
        <w:rPr>
          <w:rFonts w:ascii="Arial" w:hAnsi="Arial" w:cs="Arial"/>
        </w:rPr>
        <w:t xml:space="preserve">The onboarding </w:t>
      </w:r>
      <w:r>
        <w:rPr>
          <w:rFonts w:ascii="Arial" w:hAnsi="Arial" w:cs="Arial"/>
        </w:rPr>
        <w:t xml:space="preserve">stage occurs when the new recruit has been hired, welcomed and has been provided with the relevant space, tools, uniforms, permissions, accesses and </w:t>
      </w:r>
      <w:proofErr w:type="spellStart"/>
      <w:r>
        <w:rPr>
          <w:rFonts w:ascii="Arial" w:hAnsi="Arial" w:cs="Arial"/>
        </w:rPr>
        <w:t>trainingto</w:t>
      </w:r>
      <w:proofErr w:type="spellEnd"/>
      <w:r>
        <w:rPr>
          <w:rFonts w:ascii="Arial" w:hAnsi="Arial" w:cs="Arial"/>
        </w:rPr>
        <w:t xml:space="preserve"> work effectively (Indeed.com May 2023) (</w:t>
      </w:r>
      <w:hyperlink r:id="rId10" w:history="1">
        <w:r w:rsidRPr="002E0C9A">
          <w:rPr>
            <w:rStyle w:val="Hyperlink"/>
            <w:rFonts w:ascii="Arial" w:hAnsi="Arial" w:cs="Arial"/>
          </w:rPr>
          <w:t>A complete guide to the stages of the employee life cycle | Indeed.com UK</w:t>
        </w:r>
      </w:hyperlink>
      <w:r>
        <w:rPr>
          <w:rFonts w:ascii="Arial" w:hAnsi="Arial" w:cs="Arial"/>
        </w:rPr>
        <w:t>)</w:t>
      </w:r>
      <w:r w:rsidR="0094601E">
        <w:rPr>
          <w:rFonts w:ascii="Arial" w:hAnsi="Arial" w:cs="Arial"/>
        </w:rPr>
        <w:t xml:space="preserve">.  The first three stages of attraction, recruitment and onboarding can be akin to a honeymoon period for both employer and employee where both parties are excited for each other and where both parties are more tolerant of each other’s perceived or real weaknesses as both adapt to the demands and the abilities required to successfully perform the duties required, and the receipt of the remuneration and benefits promised. </w:t>
      </w:r>
      <w:r w:rsidR="00B66BC8">
        <w:rPr>
          <w:rFonts w:ascii="Arial" w:hAnsi="Arial" w:cs="Arial"/>
        </w:rPr>
        <w:t xml:space="preserve"> Robbins et al (2017) refers to the above as the encounter and metamorphosis stages. (Third World Quarterly Vol 38 2017 – Issue 10 Development engineering meets development studies)</w:t>
      </w:r>
      <w:r w:rsidR="00F96E88">
        <w:rPr>
          <w:rFonts w:ascii="Arial" w:hAnsi="Arial" w:cs="Arial"/>
        </w:rPr>
        <w:t xml:space="preserve"> </w:t>
      </w:r>
      <w:hyperlink r:id="rId11" w:history="1">
        <w:r w:rsidR="00F96E88" w:rsidRPr="00470683">
          <w:rPr>
            <w:rStyle w:val="Hyperlink"/>
            <w:rFonts w:ascii="Arial" w:hAnsi="Arial" w:cs="Arial"/>
          </w:rPr>
          <w:t>https://www.tandfonline.com/doi/abs/10.1080/01436597.2017.1323551</w:t>
        </w:r>
      </w:hyperlink>
      <w:r w:rsidR="00F96E88">
        <w:rPr>
          <w:rFonts w:ascii="Arial" w:hAnsi="Arial" w:cs="Arial"/>
        </w:rPr>
        <w:t xml:space="preserve"> Robbins P, Watkins A, Wield D, Wilson G)</w:t>
      </w:r>
    </w:p>
    <w:p w:rsidR="00F63BA0" w:rsidRPr="00B66BC8" w:rsidRDefault="003A4E19" w:rsidP="00F63BA0">
      <w:pPr>
        <w:shd w:val="clear" w:color="auto" w:fill="FFFFFF"/>
        <w:rPr>
          <w:rFonts w:ascii="Arial" w:hAnsi="Arial" w:cs="Arial"/>
          <w:sz w:val="24"/>
          <w:szCs w:val="24"/>
        </w:rPr>
      </w:pPr>
      <w:r w:rsidRPr="00B66BC8">
        <w:rPr>
          <w:rFonts w:ascii="Arial" w:hAnsi="Arial" w:cs="Arial"/>
          <w:sz w:val="24"/>
          <w:szCs w:val="24"/>
        </w:rPr>
        <w:t xml:space="preserve">The question of retention and engagement of employees becomes important once that honeymoon period (which may coincide with the length of the probationary period) has passed, and this where the human resource </w:t>
      </w:r>
      <w:r w:rsidR="00CA1A00" w:rsidRPr="00B66BC8">
        <w:rPr>
          <w:rFonts w:ascii="Arial" w:hAnsi="Arial" w:cs="Arial"/>
          <w:sz w:val="24"/>
          <w:szCs w:val="24"/>
        </w:rPr>
        <w:t xml:space="preserve">(HR) </w:t>
      </w:r>
      <w:r w:rsidRPr="00B66BC8">
        <w:rPr>
          <w:rFonts w:ascii="Arial" w:hAnsi="Arial" w:cs="Arial"/>
          <w:sz w:val="24"/>
          <w:szCs w:val="24"/>
        </w:rPr>
        <w:t>professional will come into play.</w:t>
      </w:r>
      <w:r w:rsidR="0094601E" w:rsidRPr="00B66BC8">
        <w:rPr>
          <w:rFonts w:ascii="Arial" w:hAnsi="Arial" w:cs="Arial"/>
          <w:sz w:val="24"/>
          <w:szCs w:val="24"/>
        </w:rPr>
        <w:t xml:space="preserve"> </w:t>
      </w:r>
      <w:r w:rsidR="002E0C9A" w:rsidRPr="00B66BC8">
        <w:rPr>
          <w:rFonts w:ascii="Arial" w:hAnsi="Arial" w:cs="Arial"/>
          <w:sz w:val="24"/>
          <w:szCs w:val="24"/>
        </w:rPr>
        <w:t xml:space="preserve"> </w:t>
      </w:r>
      <w:r w:rsidR="00CA1A00" w:rsidRPr="00B66BC8">
        <w:rPr>
          <w:rFonts w:ascii="Arial" w:hAnsi="Arial" w:cs="Arial"/>
          <w:sz w:val="24"/>
          <w:szCs w:val="24"/>
        </w:rPr>
        <w:t xml:space="preserve"> With new technologies, work practices, and legislation HR professionals need to be aware that employees will need regular </w:t>
      </w:r>
      <w:r w:rsidR="00C129CF" w:rsidRPr="00B66BC8">
        <w:rPr>
          <w:rFonts w:ascii="Arial" w:hAnsi="Arial" w:cs="Arial"/>
          <w:sz w:val="24"/>
          <w:szCs w:val="24"/>
        </w:rPr>
        <w:t xml:space="preserve">development to keep them both competent and engaged.  </w:t>
      </w:r>
    </w:p>
    <w:p w:rsidR="00F63BA0" w:rsidRDefault="00C129CF" w:rsidP="00F63BA0">
      <w:pPr>
        <w:shd w:val="clear" w:color="auto" w:fill="FFFFFF"/>
        <w:rPr>
          <w:rStyle w:val="doi"/>
          <w:rFonts w:ascii="Arial" w:hAnsi="Arial" w:cs="Arial"/>
          <w:color w:val="212121"/>
          <w:sz w:val="24"/>
          <w:szCs w:val="24"/>
        </w:rPr>
      </w:pPr>
      <w:r w:rsidRPr="00B66BC8">
        <w:rPr>
          <w:rFonts w:ascii="Arial" w:hAnsi="Arial" w:cs="Arial"/>
          <w:sz w:val="24"/>
          <w:szCs w:val="24"/>
        </w:rPr>
        <w:lastRenderedPageBreak/>
        <w:t xml:space="preserve">Job satisfaction will both retain and engage employees.  </w:t>
      </w:r>
      <w:proofErr w:type="spellStart"/>
      <w:r w:rsidRPr="00B66BC8">
        <w:rPr>
          <w:rFonts w:ascii="Arial" w:hAnsi="Arial" w:cs="Arial"/>
          <w:sz w:val="24"/>
          <w:szCs w:val="24"/>
        </w:rPr>
        <w:t>Culibrk</w:t>
      </w:r>
      <w:proofErr w:type="spellEnd"/>
      <w:r w:rsidRPr="00B66BC8">
        <w:rPr>
          <w:rFonts w:ascii="Arial" w:hAnsi="Arial" w:cs="Arial"/>
          <w:sz w:val="24"/>
          <w:szCs w:val="24"/>
        </w:rPr>
        <w:t xml:space="preserve"> et al (2018) have opined that when employees are motivated in contemporary </w:t>
      </w:r>
      <w:r w:rsidR="00F63BA0" w:rsidRPr="00B66BC8">
        <w:rPr>
          <w:rFonts w:ascii="Arial" w:hAnsi="Arial" w:cs="Arial"/>
          <w:sz w:val="24"/>
          <w:szCs w:val="24"/>
        </w:rPr>
        <w:t xml:space="preserve">businesses the commercial success of that business is assured. (Job satisfaction, organizational commitment and job involvement: the mediating role of job involvement. </w:t>
      </w:r>
      <w:hyperlink r:id="rId12" w:history="1">
        <w:r w:rsidR="00F63BA0" w:rsidRPr="00B66BC8">
          <w:rPr>
            <w:rStyle w:val="Hyperlink"/>
            <w:rFonts w:ascii="Arial" w:hAnsi="Arial" w:cs="Arial"/>
            <w:color w:val="205493"/>
            <w:sz w:val="24"/>
            <w:szCs w:val="24"/>
          </w:rPr>
          <w:t>Front Psychol.</w:t>
        </w:r>
      </w:hyperlink>
      <w:r w:rsidR="00F63BA0" w:rsidRPr="00B66BC8">
        <w:rPr>
          <w:rFonts w:ascii="Arial" w:hAnsi="Arial" w:cs="Arial"/>
          <w:color w:val="212121"/>
          <w:sz w:val="24"/>
          <w:szCs w:val="24"/>
        </w:rPr>
        <w:t> 2018; 9: 132. </w:t>
      </w:r>
      <w:r w:rsidR="00F63BA0" w:rsidRPr="00B66BC8">
        <w:rPr>
          <w:rStyle w:val="fm-vol-iss-date"/>
          <w:rFonts w:ascii="Arial" w:hAnsi="Arial" w:cs="Arial"/>
          <w:color w:val="212121"/>
          <w:sz w:val="24"/>
          <w:szCs w:val="24"/>
        </w:rPr>
        <w:t>P</w:t>
      </w:r>
      <w:r w:rsidR="00F63BA0" w:rsidRPr="00B66BC8">
        <w:rPr>
          <w:rStyle w:val="fm-vol-iss-date"/>
          <w:rFonts w:ascii="Arial" w:hAnsi="Arial" w:cs="Arial"/>
          <w:color w:val="212121"/>
          <w:sz w:val="24"/>
          <w:szCs w:val="24"/>
        </w:rPr>
        <w:t>ublished online 2018 Feb 16. </w:t>
      </w:r>
      <w:proofErr w:type="spellStart"/>
      <w:r w:rsidR="00F63BA0" w:rsidRPr="00B66BC8">
        <w:rPr>
          <w:rStyle w:val="doi"/>
          <w:rFonts w:ascii="Arial" w:hAnsi="Arial" w:cs="Arial"/>
          <w:color w:val="212121"/>
          <w:sz w:val="24"/>
          <w:szCs w:val="24"/>
        </w:rPr>
        <w:t>doi</w:t>
      </w:r>
      <w:proofErr w:type="spellEnd"/>
      <w:r w:rsidR="00F63BA0" w:rsidRPr="00B66BC8">
        <w:rPr>
          <w:rStyle w:val="doi"/>
          <w:rFonts w:ascii="Arial" w:hAnsi="Arial" w:cs="Arial"/>
          <w:color w:val="212121"/>
          <w:sz w:val="24"/>
          <w:szCs w:val="24"/>
        </w:rPr>
        <w:t>: </w:t>
      </w:r>
      <w:hyperlink r:id="rId13" w:tgtFrame="_blank" w:history="1">
        <w:r w:rsidR="00F63BA0" w:rsidRPr="00B66BC8">
          <w:rPr>
            <w:rStyle w:val="Hyperlink"/>
            <w:rFonts w:ascii="Arial" w:hAnsi="Arial" w:cs="Arial"/>
            <w:color w:val="376FAA"/>
            <w:sz w:val="24"/>
            <w:szCs w:val="24"/>
          </w:rPr>
          <w:t>10.3389/fpsyg.2018.00132</w:t>
        </w:r>
      </w:hyperlink>
      <w:r w:rsidR="00F63BA0" w:rsidRPr="00B66BC8">
        <w:rPr>
          <w:rStyle w:val="doi"/>
          <w:rFonts w:ascii="Arial" w:hAnsi="Arial" w:cs="Arial"/>
          <w:color w:val="212121"/>
          <w:sz w:val="24"/>
          <w:szCs w:val="24"/>
        </w:rPr>
        <w:t xml:space="preserve"> (</w:t>
      </w:r>
      <w:hyperlink r:id="rId14" w:history="1">
        <w:r w:rsidR="00F63BA0" w:rsidRPr="00B66BC8">
          <w:rPr>
            <w:rStyle w:val="Hyperlink"/>
            <w:rFonts w:ascii="Arial" w:hAnsi="Arial" w:cs="Arial"/>
            <w:sz w:val="24"/>
            <w:szCs w:val="24"/>
          </w:rPr>
          <w:t>https://www.ncbi.nlm.nih.gov/pmc/articles/PMC5820360/</w:t>
        </w:r>
      </w:hyperlink>
      <w:r w:rsidR="00F63BA0" w:rsidRPr="00B66BC8">
        <w:rPr>
          <w:rStyle w:val="doi"/>
          <w:rFonts w:ascii="Arial" w:hAnsi="Arial" w:cs="Arial"/>
          <w:color w:val="212121"/>
          <w:sz w:val="24"/>
          <w:szCs w:val="24"/>
        </w:rPr>
        <w:t>)</w:t>
      </w:r>
    </w:p>
    <w:p w:rsidR="00320832" w:rsidRDefault="00320832" w:rsidP="00F63BA0">
      <w:pPr>
        <w:shd w:val="clear" w:color="auto" w:fill="FFFFFF"/>
        <w:rPr>
          <w:rFonts w:ascii="Arial" w:hAnsi="Arial" w:cs="Arial"/>
          <w:sz w:val="24"/>
          <w:szCs w:val="24"/>
        </w:rPr>
      </w:pPr>
      <w:r>
        <w:rPr>
          <w:rStyle w:val="doi"/>
          <w:rFonts w:ascii="Arial" w:hAnsi="Arial" w:cs="Arial"/>
          <w:color w:val="212121"/>
          <w:sz w:val="24"/>
          <w:szCs w:val="24"/>
        </w:rPr>
        <w:t xml:space="preserve">Maslow’s renowned Hierarchy of Needs </w:t>
      </w:r>
      <w:r w:rsidR="000E25F4">
        <w:rPr>
          <w:rStyle w:val="doi"/>
          <w:rFonts w:ascii="Arial" w:hAnsi="Arial" w:cs="Arial"/>
          <w:color w:val="212121"/>
          <w:sz w:val="24"/>
          <w:szCs w:val="24"/>
        </w:rPr>
        <w:t xml:space="preserve">(1943) (A Theory of Human Motivation) (Classics in the history of psychology; </w:t>
      </w:r>
      <w:r w:rsidR="000E25F4" w:rsidRPr="000E25F4">
        <w:rPr>
          <w:rFonts w:ascii="Arial" w:hAnsi="Arial" w:cs="Arial"/>
          <w:color w:val="000000"/>
          <w:sz w:val="24"/>
          <w:szCs w:val="24"/>
        </w:rPr>
        <w:t>Originally Published in </w:t>
      </w:r>
      <w:r w:rsidR="000E25F4" w:rsidRPr="000E25F4">
        <w:rPr>
          <w:rFonts w:ascii="Arial" w:hAnsi="Arial" w:cs="Arial"/>
          <w:i/>
          <w:iCs/>
          <w:color w:val="000000"/>
          <w:sz w:val="24"/>
          <w:szCs w:val="24"/>
        </w:rPr>
        <w:t>Psychological Review</w:t>
      </w:r>
      <w:r w:rsidR="000E25F4" w:rsidRPr="000E25F4">
        <w:rPr>
          <w:rFonts w:ascii="Arial" w:hAnsi="Arial" w:cs="Arial"/>
          <w:color w:val="000000"/>
          <w:sz w:val="24"/>
          <w:szCs w:val="24"/>
        </w:rPr>
        <w:t>, 50, 370-396.</w:t>
      </w:r>
      <w:r w:rsidR="000E25F4" w:rsidRPr="000E25F4">
        <w:rPr>
          <w:rStyle w:val="doi"/>
          <w:rFonts w:ascii="Arial" w:hAnsi="Arial" w:cs="Arial"/>
          <w:color w:val="212121"/>
          <w:sz w:val="24"/>
          <w:szCs w:val="24"/>
        </w:rPr>
        <w:t>)</w:t>
      </w:r>
      <w:r w:rsidR="000E25F4">
        <w:rPr>
          <w:rStyle w:val="doi"/>
          <w:rFonts w:ascii="Arial" w:hAnsi="Arial" w:cs="Arial"/>
          <w:color w:val="212121"/>
          <w:sz w:val="24"/>
          <w:szCs w:val="24"/>
        </w:rPr>
        <w:t xml:space="preserve"> (</w:t>
      </w:r>
      <w:proofErr w:type="gramStart"/>
      <w:r w:rsidR="000E25F4" w:rsidRPr="000E25F4">
        <w:rPr>
          <w:rStyle w:val="doi"/>
          <w:rFonts w:ascii="Arial" w:hAnsi="Arial" w:cs="Arial"/>
          <w:color w:val="212121"/>
          <w:sz w:val="24"/>
          <w:szCs w:val="24"/>
        </w:rPr>
        <w:t>https://psychclassics.yorku.ca/Maslow/motivation.htm</w:t>
      </w:r>
      <w:r w:rsidR="000E25F4">
        <w:rPr>
          <w:rStyle w:val="doi"/>
          <w:rFonts w:ascii="Arial" w:hAnsi="Arial" w:cs="Arial"/>
          <w:color w:val="212121"/>
          <w:sz w:val="24"/>
          <w:szCs w:val="24"/>
        </w:rPr>
        <w:t xml:space="preserve">)  </w:t>
      </w:r>
      <w:r>
        <w:rPr>
          <w:rStyle w:val="doi"/>
          <w:rFonts w:ascii="Arial" w:hAnsi="Arial" w:cs="Arial"/>
          <w:color w:val="212121"/>
          <w:sz w:val="24"/>
          <w:szCs w:val="24"/>
        </w:rPr>
        <w:t>is</w:t>
      </w:r>
      <w:proofErr w:type="gramEnd"/>
      <w:r>
        <w:rPr>
          <w:rStyle w:val="doi"/>
          <w:rFonts w:ascii="Arial" w:hAnsi="Arial" w:cs="Arial"/>
          <w:color w:val="212121"/>
          <w:sz w:val="24"/>
          <w:szCs w:val="24"/>
        </w:rPr>
        <w:t xml:space="preserve"> a </w:t>
      </w:r>
      <w:r w:rsidR="000E25F4">
        <w:rPr>
          <w:rStyle w:val="doi"/>
          <w:rFonts w:ascii="Arial" w:hAnsi="Arial" w:cs="Arial"/>
          <w:color w:val="212121"/>
          <w:sz w:val="24"/>
          <w:szCs w:val="24"/>
        </w:rPr>
        <w:t>seminal work</w:t>
      </w:r>
      <w:r>
        <w:rPr>
          <w:rStyle w:val="doi"/>
          <w:rFonts w:ascii="Arial" w:hAnsi="Arial" w:cs="Arial"/>
          <w:color w:val="212121"/>
          <w:sz w:val="24"/>
          <w:szCs w:val="24"/>
        </w:rPr>
        <w:t xml:space="preserve"> that is used by HR professionals to help determine whether employees will exhibit sufficient job satisfaction to be fully engaged at work. Being employed enables the provision of the first three most basic physiological, safety and belongingness needs – and if that is all an employee needs and receives that employee will remain a committed and satisfied </w:t>
      </w:r>
      <w:r w:rsidR="00BC257F">
        <w:rPr>
          <w:rStyle w:val="doi"/>
          <w:rFonts w:ascii="Arial" w:hAnsi="Arial" w:cs="Arial"/>
          <w:color w:val="212121"/>
          <w:sz w:val="24"/>
          <w:szCs w:val="24"/>
        </w:rPr>
        <w:t xml:space="preserve">member of the organisation. </w:t>
      </w:r>
      <w:r>
        <w:rPr>
          <w:rStyle w:val="doi"/>
          <w:rFonts w:ascii="Arial" w:hAnsi="Arial" w:cs="Arial"/>
          <w:color w:val="212121"/>
          <w:sz w:val="24"/>
          <w:szCs w:val="24"/>
        </w:rPr>
        <w:t xml:space="preserve"> </w:t>
      </w:r>
      <w:r w:rsidR="000E25F4">
        <w:rPr>
          <w:rStyle w:val="doi"/>
          <w:rFonts w:ascii="Arial" w:hAnsi="Arial" w:cs="Arial"/>
          <w:color w:val="212121"/>
          <w:sz w:val="24"/>
          <w:szCs w:val="24"/>
        </w:rPr>
        <w:t xml:space="preserve">There will others that have the additional needs of self esteem and self actualisation, and the accomplished HR professional should be able to identify and nourish all employees.  Not all of these needs </w:t>
      </w:r>
      <w:r w:rsidR="0089537F">
        <w:rPr>
          <w:rStyle w:val="doi"/>
          <w:rFonts w:ascii="Arial" w:hAnsi="Arial" w:cs="Arial"/>
          <w:color w:val="212121"/>
          <w:sz w:val="24"/>
          <w:szCs w:val="24"/>
        </w:rPr>
        <w:t xml:space="preserve">will be fulfilled at work, and performance and engagement at work may be affected by factors, motivators or demotivators outside of the workplace.  Thompson and </w:t>
      </w:r>
      <w:proofErr w:type="spellStart"/>
      <w:r w:rsidR="0089537F">
        <w:rPr>
          <w:rStyle w:val="doi"/>
          <w:rFonts w:ascii="Arial" w:hAnsi="Arial" w:cs="Arial"/>
          <w:color w:val="212121"/>
          <w:sz w:val="24"/>
          <w:szCs w:val="24"/>
        </w:rPr>
        <w:t>Swihart</w:t>
      </w:r>
      <w:proofErr w:type="spellEnd"/>
      <w:r w:rsidR="0089537F">
        <w:rPr>
          <w:rStyle w:val="doi"/>
          <w:rFonts w:ascii="Arial" w:hAnsi="Arial" w:cs="Arial"/>
          <w:color w:val="212121"/>
          <w:sz w:val="24"/>
          <w:szCs w:val="24"/>
        </w:rPr>
        <w:t xml:space="preserve"> (2005) acknowledge that “lifecycle” events such as births, marriages and separations (deaths, divorces, empty-nests) have just as much “</w:t>
      </w:r>
      <w:proofErr w:type="spellStart"/>
      <w:r w:rsidR="0089537F">
        <w:rPr>
          <w:rStyle w:val="doi"/>
          <w:rFonts w:ascii="Arial" w:hAnsi="Arial" w:cs="Arial"/>
          <w:color w:val="212121"/>
          <w:sz w:val="24"/>
          <w:szCs w:val="24"/>
        </w:rPr>
        <w:t>spillover</w:t>
      </w:r>
      <w:proofErr w:type="spellEnd"/>
      <w:r w:rsidR="0089537F">
        <w:rPr>
          <w:rStyle w:val="doi"/>
          <w:rFonts w:ascii="Arial" w:hAnsi="Arial" w:cs="Arial"/>
          <w:color w:val="212121"/>
          <w:sz w:val="24"/>
          <w:szCs w:val="24"/>
        </w:rPr>
        <w:t xml:space="preserve">” into the work environment </w:t>
      </w:r>
      <w:r w:rsidR="00F030CF">
        <w:rPr>
          <w:rStyle w:val="doi"/>
          <w:rFonts w:ascii="Arial" w:hAnsi="Arial" w:cs="Arial"/>
          <w:color w:val="212121"/>
          <w:sz w:val="24"/>
          <w:szCs w:val="24"/>
        </w:rPr>
        <w:t xml:space="preserve">work cycle events such as promotions, eminent redundancies, and retirements have an effect at home which reverberates back to the work environment and affects worker engagement.  </w:t>
      </w:r>
      <w:r w:rsidR="0024674B">
        <w:rPr>
          <w:rStyle w:val="doi"/>
          <w:rFonts w:ascii="Arial" w:hAnsi="Arial" w:cs="Arial"/>
          <w:color w:val="212121"/>
          <w:sz w:val="24"/>
          <w:szCs w:val="24"/>
        </w:rPr>
        <w:t>The authors state “</w:t>
      </w:r>
      <w:r w:rsidR="0024674B">
        <w:rPr>
          <w:rFonts w:ascii="Arial" w:hAnsi="Arial" w:cs="Arial"/>
          <w:sz w:val="24"/>
          <w:szCs w:val="24"/>
        </w:rPr>
        <w:t>o</w:t>
      </w:r>
      <w:r w:rsidR="0024674B" w:rsidRPr="0024674B">
        <w:rPr>
          <w:rFonts w:ascii="Arial" w:hAnsi="Arial" w:cs="Arial"/>
          <w:sz w:val="24"/>
          <w:szCs w:val="24"/>
        </w:rPr>
        <w:t>perating in the work environment makes integrated programs like L</w:t>
      </w:r>
      <w:r w:rsidR="0024674B">
        <w:rPr>
          <w:rFonts w:ascii="Arial" w:hAnsi="Arial" w:cs="Arial"/>
          <w:sz w:val="24"/>
          <w:szCs w:val="24"/>
        </w:rPr>
        <w:t xml:space="preserve">ife </w:t>
      </w:r>
      <w:r w:rsidR="0024674B" w:rsidRPr="0024674B">
        <w:rPr>
          <w:rFonts w:ascii="Arial" w:hAnsi="Arial" w:cs="Arial"/>
          <w:sz w:val="24"/>
          <w:szCs w:val="24"/>
        </w:rPr>
        <w:t>W</w:t>
      </w:r>
      <w:r w:rsidR="0024674B">
        <w:rPr>
          <w:rFonts w:ascii="Arial" w:hAnsi="Arial" w:cs="Arial"/>
          <w:sz w:val="24"/>
          <w:szCs w:val="24"/>
        </w:rPr>
        <w:t xml:space="preserve">ork </w:t>
      </w:r>
      <w:r w:rsidR="0024674B" w:rsidRPr="0024674B">
        <w:rPr>
          <w:rFonts w:ascii="Arial" w:hAnsi="Arial" w:cs="Arial"/>
          <w:sz w:val="24"/>
          <w:szCs w:val="24"/>
        </w:rPr>
        <w:t>C</w:t>
      </w:r>
      <w:r w:rsidR="0024674B">
        <w:rPr>
          <w:rFonts w:ascii="Arial" w:hAnsi="Arial" w:cs="Arial"/>
          <w:sz w:val="24"/>
          <w:szCs w:val="24"/>
        </w:rPr>
        <w:t>onnections</w:t>
      </w:r>
      <w:r w:rsidR="0024674B" w:rsidRPr="0024674B">
        <w:rPr>
          <w:rFonts w:ascii="Arial" w:hAnsi="Arial" w:cs="Arial"/>
          <w:sz w:val="24"/>
          <w:szCs w:val="24"/>
        </w:rPr>
        <w:t xml:space="preserve"> especially well-equipped to identify, understand, and assist employees facing these challenges.</w:t>
      </w:r>
      <w:r w:rsidR="0024674B">
        <w:rPr>
          <w:rFonts w:ascii="Arial" w:hAnsi="Arial" w:cs="Arial"/>
          <w:sz w:val="24"/>
          <w:szCs w:val="24"/>
        </w:rPr>
        <w:t>”</w:t>
      </w:r>
      <w:r w:rsidR="0024674B" w:rsidRPr="0024674B">
        <w:t xml:space="preserve"> </w:t>
      </w:r>
      <w:r w:rsidR="00D97FB1" w:rsidRPr="00D97FB1">
        <w:rPr>
          <w:rFonts w:ascii="Arial" w:hAnsi="Arial" w:cs="Arial"/>
          <w:sz w:val="24"/>
          <w:szCs w:val="24"/>
        </w:rPr>
        <w:t>(</w:t>
      </w:r>
      <w:r w:rsidR="0024674B" w:rsidRPr="0024674B">
        <w:rPr>
          <w:rFonts w:ascii="Arial" w:hAnsi="Arial" w:cs="Arial"/>
          <w:sz w:val="24"/>
          <w:szCs w:val="24"/>
        </w:rPr>
        <w:t xml:space="preserve">Darci A. Thompson &amp; David L. </w:t>
      </w:r>
      <w:proofErr w:type="spellStart"/>
      <w:r w:rsidR="0024674B" w:rsidRPr="0024674B">
        <w:rPr>
          <w:rFonts w:ascii="Arial" w:hAnsi="Arial" w:cs="Arial"/>
          <w:sz w:val="24"/>
          <w:szCs w:val="24"/>
        </w:rPr>
        <w:t>Swihart</w:t>
      </w:r>
      <w:proofErr w:type="spellEnd"/>
      <w:r w:rsidR="0024674B" w:rsidRPr="0024674B">
        <w:rPr>
          <w:rFonts w:ascii="Arial" w:hAnsi="Arial" w:cs="Arial"/>
          <w:sz w:val="24"/>
          <w:szCs w:val="24"/>
        </w:rPr>
        <w:t xml:space="preserve"> (2005) Chapter 6: University of Arizona Life &amp; Work Connections, Journal of Workplace </w:t>
      </w:r>
      <w:proofErr w:type="spellStart"/>
      <w:r w:rsidR="0024674B" w:rsidRPr="0024674B">
        <w:rPr>
          <w:rFonts w:ascii="Arial" w:hAnsi="Arial" w:cs="Arial"/>
          <w:sz w:val="24"/>
          <w:szCs w:val="24"/>
        </w:rPr>
        <w:t>Behavioral</w:t>
      </w:r>
      <w:proofErr w:type="spellEnd"/>
      <w:r w:rsidR="0024674B" w:rsidRPr="0024674B">
        <w:rPr>
          <w:rFonts w:ascii="Arial" w:hAnsi="Arial" w:cs="Arial"/>
          <w:sz w:val="24"/>
          <w:szCs w:val="24"/>
        </w:rPr>
        <w:t xml:space="preserve"> Health, 20:1-2, 105-121, DOI: 10.1300/J490v20n01_06. </w:t>
      </w:r>
      <w:hyperlink r:id="rId15" w:history="1">
        <w:r w:rsidR="00701A73" w:rsidRPr="00470683">
          <w:rPr>
            <w:rStyle w:val="Hyperlink"/>
            <w:rFonts w:ascii="Arial" w:hAnsi="Arial" w:cs="Arial"/>
            <w:sz w:val="24"/>
            <w:szCs w:val="24"/>
          </w:rPr>
          <w:t>https://www-tandfonline-com.ezproxy.uwtsd.ac.uk/doi/pdf/10.1300/J490v20n01_06</w:t>
        </w:r>
      </w:hyperlink>
      <w:r w:rsidR="0024674B" w:rsidRPr="0024674B">
        <w:rPr>
          <w:rFonts w:ascii="Arial" w:hAnsi="Arial" w:cs="Arial"/>
          <w:sz w:val="24"/>
          <w:szCs w:val="24"/>
        </w:rPr>
        <w:t>)”</w:t>
      </w:r>
    </w:p>
    <w:p w:rsidR="00701A73" w:rsidRDefault="00701A73" w:rsidP="00F63BA0">
      <w:pPr>
        <w:shd w:val="clear" w:color="auto" w:fill="FFFFFF"/>
        <w:rPr>
          <w:rFonts w:ascii="Arial" w:hAnsi="Arial" w:cs="Arial"/>
          <w:sz w:val="24"/>
          <w:szCs w:val="24"/>
        </w:rPr>
      </w:pPr>
      <w:r>
        <w:rPr>
          <w:rFonts w:ascii="Arial" w:hAnsi="Arial" w:cs="Arial"/>
          <w:sz w:val="24"/>
          <w:szCs w:val="24"/>
        </w:rPr>
        <w:t>Separation</w:t>
      </w:r>
    </w:p>
    <w:p w:rsidR="00701A73" w:rsidRDefault="00701A73" w:rsidP="00F63BA0">
      <w:pPr>
        <w:shd w:val="clear" w:color="auto" w:fill="FFFFFF"/>
        <w:rPr>
          <w:rFonts w:ascii="Arial" w:hAnsi="Arial" w:cs="Arial"/>
          <w:sz w:val="24"/>
          <w:szCs w:val="24"/>
        </w:rPr>
      </w:pPr>
      <w:r>
        <w:rPr>
          <w:rFonts w:ascii="Arial" w:hAnsi="Arial" w:cs="Arial"/>
          <w:sz w:val="24"/>
          <w:szCs w:val="24"/>
        </w:rPr>
        <w:t>Recommendations</w:t>
      </w:r>
    </w:p>
    <w:p w:rsidR="00701A73" w:rsidRDefault="00701A73" w:rsidP="00F63BA0">
      <w:pPr>
        <w:shd w:val="clear" w:color="auto" w:fill="FFFFFF"/>
        <w:rPr>
          <w:rFonts w:ascii="Arial" w:hAnsi="Arial" w:cs="Arial"/>
          <w:sz w:val="24"/>
          <w:szCs w:val="24"/>
        </w:rPr>
      </w:pPr>
      <w:r>
        <w:rPr>
          <w:rFonts w:ascii="Arial" w:hAnsi="Arial" w:cs="Arial"/>
          <w:sz w:val="24"/>
          <w:szCs w:val="24"/>
        </w:rPr>
        <w:t>Conclusion</w:t>
      </w:r>
    </w:p>
    <w:p w:rsidR="00701A73" w:rsidRDefault="00701A73" w:rsidP="00F63BA0">
      <w:pPr>
        <w:shd w:val="clear" w:color="auto" w:fill="FFFFFF"/>
        <w:rPr>
          <w:rStyle w:val="doi"/>
          <w:rFonts w:ascii="Arial" w:hAnsi="Arial" w:cs="Arial"/>
          <w:color w:val="212121"/>
          <w:sz w:val="24"/>
          <w:szCs w:val="24"/>
        </w:rPr>
      </w:pPr>
    </w:p>
    <w:p w:rsidR="008D76C2" w:rsidRPr="00B66BC8" w:rsidRDefault="008D76C2" w:rsidP="00F63BA0">
      <w:pPr>
        <w:shd w:val="clear" w:color="auto" w:fill="FFFFFF"/>
        <w:rPr>
          <w:rStyle w:val="doi"/>
          <w:rFonts w:ascii="Arial" w:hAnsi="Arial" w:cs="Arial"/>
          <w:color w:val="212121"/>
          <w:sz w:val="24"/>
          <w:szCs w:val="24"/>
        </w:rPr>
      </w:pPr>
    </w:p>
    <w:p w:rsidR="00F63BA0" w:rsidRDefault="00F63BA0" w:rsidP="00F63BA0">
      <w:pPr>
        <w:shd w:val="clear" w:color="auto" w:fill="FFFFFF"/>
        <w:rPr>
          <w:rFonts w:ascii="Helvetica" w:hAnsi="Helvetica"/>
          <w:color w:val="212121"/>
        </w:rPr>
      </w:pPr>
    </w:p>
    <w:p w:rsidR="002E0C9A" w:rsidRPr="002E0C9A" w:rsidRDefault="00F63BA0" w:rsidP="00A7380A">
      <w:pPr>
        <w:pStyle w:val="NormalWeb"/>
        <w:shd w:val="clear" w:color="auto" w:fill="FFFFFF"/>
        <w:spacing w:before="0" w:beforeAutospacing="0" w:after="225" w:afterAutospacing="0"/>
        <w:rPr>
          <w:rFonts w:ascii="Arial" w:hAnsi="Arial" w:cs="Arial"/>
        </w:rPr>
      </w:pPr>
      <w:r>
        <w:rPr>
          <w:rFonts w:ascii="Arial" w:hAnsi="Arial" w:cs="Arial"/>
        </w:rPr>
        <w:t xml:space="preserve">    </w:t>
      </w:r>
    </w:p>
    <w:p w:rsidR="00E63FD9" w:rsidRPr="002E0C9A" w:rsidRDefault="00A7380A" w:rsidP="00A7380A">
      <w:pPr>
        <w:pStyle w:val="NormalWeb"/>
        <w:shd w:val="clear" w:color="auto" w:fill="FFFFFF"/>
        <w:spacing w:before="0" w:beforeAutospacing="0" w:after="225" w:afterAutospacing="0"/>
        <w:rPr>
          <w:rFonts w:ascii="Arial" w:hAnsi="Arial" w:cs="Arial"/>
          <w:color w:val="000000"/>
        </w:rPr>
      </w:pPr>
      <w:r w:rsidRPr="002E0C9A">
        <w:rPr>
          <w:rFonts w:ascii="Arial" w:hAnsi="Arial" w:cs="Arial"/>
        </w:rPr>
        <w:t xml:space="preserve">  </w:t>
      </w:r>
      <w:r w:rsidR="00BF40F6" w:rsidRPr="002E0C9A">
        <w:rPr>
          <w:rFonts w:ascii="Arial" w:hAnsi="Arial" w:cs="Arial"/>
        </w:rPr>
        <w:t xml:space="preserve"> </w:t>
      </w:r>
      <w:r w:rsidRPr="002E0C9A">
        <w:rPr>
          <w:rFonts w:ascii="Arial" w:hAnsi="Arial" w:cs="Arial"/>
        </w:rPr>
        <w:t xml:space="preserve"> </w:t>
      </w:r>
      <w:r w:rsidR="00BF40F6" w:rsidRPr="002E0C9A">
        <w:rPr>
          <w:rFonts w:ascii="Arial" w:hAnsi="Arial" w:cs="Arial"/>
        </w:rPr>
        <w:t xml:space="preserve"> </w:t>
      </w:r>
      <w:r w:rsidRPr="002E0C9A">
        <w:rPr>
          <w:rFonts w:ascii="Arial" w:hAnsi="Arial" w:cs="Arial"/>
        </w:rPr>
        <w:t xml:space="preserve"> </w:t>
      </w:r>
      <w:r w:rsidR="00BF40F6" w:rsidRPr="002E0C9A">
        <w:rPr>
          <w:rFonts w:ascii="Arial" w:hAnsi="Arial" w:cs="Arial"/>
        </w:rPr>
        <w:t xml:space="preserve"> </w:t>
      </w:r>
      <w:r w:rsidR="00BF40F6" w:rsidRPr="002E0C9A">
        <w:rPr>
          <w:rFonts w:ascii="Arial" w:hAnsi="Arial" w:cs="Arial"/>
          <w:color w:val="000000"/>
        </w:rPr>
        <w:t xml:space="preserve"> </w:t>
      </w:r>
      <w:r w:rsidR="00AB35A2" w:rsidRPr="002E0C9A">
        <w:rPr>
          <w:rFonts w:ascii="Arial" w:hAnsi="Arial" w:cs="Arial"/>
          <w:color w:val="000000"/>
        </w:rPr>
        <w:t xml:space="preserve">   </w:t>
      </w:r>
    </w:p>
    <w:p w:rsidR="003A2FED" w:rsidRPr="002E0C9A" w:rsidRDefault="00F53B8E" w:rsidP="003A2FED">
      <w:pPr>
        <w:pStyle w:val="NormalWeb"/>
        <w:shd w:val="clear" w:color="auto" w:fill="FFFFFF"/>
        <w:spacing w:before="225" w:beforeAutospacing="0" w:after="225" w:afterAutospacing="0"/>
        <w:rPr>
          <w:rFonts w:ascii="Arial" w:hAnsi="Arial" w:cs="Arial"/>
          <w:color w:val="000000"/>
        </w:rPr>
      </w:pPr>
      <w:r w:rsidRPr="002E0C9A">
        <w:rPr>
          <w:rFonts w:ascii="Arial" w:hAnsi="Arial" w:cs="Arial"/>
          <w:color w:val="000000"/>
        </w:rPr>
        <w:t xml:space="preserve">   </w:t>
      </w:r>
    </w:p>
    <w:p w:rsidR="008F2A57" w:rsidRPr="002E0C9A" w:rsidRDefault="003A2FED">
      <w:pPr>
        <w:rPr>
          <w:rFonts w:ascii="Arial" w:hAnsi="Arial" w:cs="Arial"/>
          <w:sz w:val="24"/>
          <w:szCs w:val="24"/>
        </w:rPr>
      </w:pPr>
      <w:r w:rsidRPr="002E0C9A">
        <w:rPr>
          <w:rFonts w:ascii="Arial" w:hAnsi="Arial" w:cs="Arial"/>
          <w:sz w:val="24"/>
          <w:szCs w:val="24"/>
        </w:rPr>
        <w:lastRenderedPageBreak/>
        <w:t xml:space="preserve"> </w:t>
      </w:r>
      <w:r w:rsidR="00847D9E" w:rsidRPr="002E0C9A">
        <w:rPr>
          <w:rFonts w:ascii="Arial" w:hAnsi="Arial" w:cs="Arial"/>
          <w:sz w:val="24"/>
          <w:szCs w:val="24"/>
        </w:rPr>
        <w:t xml:space="preserve">  </w:t>
      </w:r>
      <w:r w:rsidR="00057278" w:rsidRPr="002E0C9A">
        <w:rPr>
          <w:rFonts w:ascii="Arial" w:hAnsi="Arial" w:cs="Arial"/>
          <w:sz w:val="24"/>
          <w:szCs w:val="24"/>
        </w:rPr>
        <w:t xml:space="preserve"> </w:t>
      </w:r>
    </w:p>
    <w:p w:rsidR="008F2A57" w:rsidRPr="003A2FED" w:rsidRDefault="008F2A57">
      <w:pPr>
        <w:rPr>
          <w:rFonts w:ascii="Arial" w:hAnsi="Arial" w:cs="Arial"/>
          <w:sz w:val="24"/>
          <w:szCs w:val="24"/>
        </w:rPr>
      </w:pPr>
    </w:p>
    <w:p w:rsidR="008F2A57" w:rsidRDefault="004857FF">
      <w:pPr>
        <w:rPr>
          <w:rFonts w:ascii="Arial" w:hAnsi="Arial" w:cs="Arial"/>
          <w:sz w:val="24"/>
          <w:szCs w:val="24"/>
        </w:rPr>
      </w:pPr>
      <w:r>
        <w:rPr>
          <w:rFonts w:ascii="Arial" w:hAnsi="Arial" w:cs="Arial"/>
          <w:sz w:val="24"/>
          <w:szCs w:val="24"/>
        </w:rPr>
        <w:t xml:space="preserve"> </w:t>
      </w:r>
    </w:p>
    <w:p w:rsidR="004857FF" w:rsidRPr="003A2FED" w:rsidRDefault="00D97FB1" w:rsidP="004857FF">
      <w:pPr>
        <w:spacing w:before="240"/>
        <w:rPr>
          <w:rFonts w:ascii="Arial" w:hAnsi="Arial" w:cs="Arial"/>
          <w:sz w:val="24"/>
          <w:szCs w:val="24"/>
        </w:rPr>
      </w:pPr>
      <w:r>
        <w:t xml:space="preserve"> </w:t>
      </w:r>
    </w:p>
    <w:p w:rsidR="008F2A57" w:rsidRPr="003A2FED" w:rsidRDefault="008F2A57">
      <w:pPr>
        <w:rPr>
          <w:rFonts w:ascii="Arial" w:hAnsi="Arial" w:cs="Arial"/>
        </w:rPr>
      </w:pPr>
    </w:p>
    <w:p w:rsidR="003A2FED" w:rsidRPr="00057278" w:rsidRDefault="003A2FED" w:rsidP="00057278">
      <w:pPr>
        <w:shd w:val="clear" w:color="auto" w:fill="FFFFFF"/>
        <w:spacing w:after="0" w:line="240" w:lineRule="auto"/>
        <w:rPr>
          <w:rFonts w:ascii="Arial" w:eastAsia="Times New Roman" w:hAnsi="Arial" w:cs="Arial"/>
          <w:color w:val="1A0DAB"/>
          <w:kern w:val="0"/>
          <w:sz w:val="24"/>
          <w:szCs w:val="24"/>
          <w:lang w:val="en-US"/>
          <w14:ligatures w14:val="none"/>
        </w:rPr>
      </w:pPr>
      <w:r>
        <w:rPr>
          <w:rFonts w:ascii="Arial" w:eastAsia="Times New Roman" w:hAnsi="Arial" w:cs="Arial"/>
          <w:color w:val="202124"/>
          <w:kern w:val="0"/>
          <w:sz w:val="24"/>
          <w:szCs w:val="24"/>
          <w:lang w:val="en-US"/>
          <w14:ligatures w14:val="none"/>
        </w:rPr>
        <w:t xml:space="preserve"> </w:t>
      </w:r>
      <w:r>
        <w:rPr>
          <w:rFonts w:ascii="Arial" w:hAnsi="Arial" w:cs="Arial"/>
          <w:color w:val="000000"/>
          <w:sz w:val="27"/>
          <w:szCs w:val="27"/>
        </w:rPr>
        <w:fldChar w:fldCharType="begin"/>
      </w:r>
      <w:r>
        <w:rPr>
          <w:rFonts w:ascii="Arial" w:hAnsi="Arial" w:cs="Arial"/>
          <w:color w:val="000000"/>
          <w:sz w:val="27"/>
          <w:szCs w:val="27"/>
        </w:rPr>
        <w:instrText xml:space="preserve"> HYPERLINK "</w:instrText>
      </w:r>
      <w:r w:rsidRPr="003A2FED">
        <w:rPr>
          <w:rFonts w:ascii="Arial" w:hAnsi="Arial" w:cs="Arial"/>
          <w:color w:val="000000"/>
          <w:sz w:val="27"/>
          <w:szCs w:val="27"/>
        </w:rPr>
        <w:instrText xml:space="preserve"> </w:instrText>
      </w:r>
    </w:p>
    <w:p w:rsidR="003A2FED" w:rsidRPr="00057278" w:rsidRDefault="003A2FED" w:rsidP="00057278">
      <w:pPr>
        <w:shd w:val="clear" w:color="auto" w:fill="FFFFFF"/>
        <w:spacing w:before="270" w:after="45" w:line="240" w:lineRule="auto"/>
        <w:outlineLvl w:val="2"/>
        <w:rPr>
          <w:rFonts w:ascii="Arial" w:eastAsia="Times New Roman" w:hAnsi="Arial" w:cs="Arial"/>
          <w:kern w:val="0"/>
          <w:sz w:val="30"/>
          <w:szCs w:val="30"/>
          <w:lang w:val="en-US"/>
          <w14:ligatures w14:val="none"/>
        </w:rPr>
      </w:pPr>
      <w:r w:rsidRPr="00057278">
        <w:rPr>
          <w:rFonts w:ascii="Arial" w:eastAsia="Times New Roman" w:hAnsi="Arial" w:cs="Arial"/>
          <w:color w:val="1A0DAB"/>
          <w:kern w:val="0"/>
          <w:sz w:val="30"/>
          <w:szCs w:val="30"/>
          <w:lang w:val="en-US"/>
          <w14:ligatures w14:val="none"/>
        </w:rPr>
        <w:instrText>Why Your Hotel is Struggling to Retain Talent</w:instrText>
      </w:r>
    </w:p>
    <w:p w:rsidR="003A2FED" w:rsidRPr="00057278" w:rsidRDefault="003A2FED" w:rsidP="00057278">
      <w:pPr>
        <w:shd w:val="clear" w:color="auto" w:fill="FFFFFF"/>
        <w:spacing w:after="0" w:line="240" w:lineRule="auto"/>
        <w:ind w:right="180"/>
        <w:textAlignment w:val="center"/>
        <w:rPr>
          <w:rFonts w:ascii="Arial" w:eastAsia="Times New Roman" w:hAnsi="Arial" w:cs="Arial"/>
          <w:color w:val="1A0DAB"/>
          <w:kern w:val="0"/>
          <w:sz w:val="18"/>
          <w:szCs w:val="18"/>
          <w:bdr w:val="single" w:sz="6" w:space="0" w:color="ECEDEF" w:frame="1"/>
          <w:shd w:val="clear" w:color="auto" w:fill="F1F3F4"/>
          <w:lang w:val="en-US"/>
          <w14:ligatures w14:val="none"/>
        </w:rPr>
      </w:pPr>
      <w:r w:rsidRPr="003A2FED">
        <w:rPr>
          <w:rFonts w:ascii="Arial" w:hAnsi="Arial" w:cs="Arial"/>
          <w:noProof/>
        </w:rPr>
        <w:drawing>
          <wp:inline distT="0" distB="0" distL="0" distR="0" wp14:anchorId="38C72773" wp14:editId="4B4143B0">
            <wp:extent cx="304800" cy="304800"/>
            <wp:effectExtent l="0" t="0" r="0" b="0"/>
            <wp:docPr id="356763753" name="Picture 3567637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p>
    <w:p w:rsidR="003A2FED" w:rsidRPr="00057278" w:rsidRDefault="003A2FED" w:rsidP="00057278">
      <w:pPr>
        <w:shd w:val="clear" w:color="auto" w:fill="FFFFFF"/>
        <w:spacing w:after="0" w:line="240" w:lineRule="auto"/>
        <w:rPr>
          <w:rFonts w:ascii="Arial" w:eastAsia="Times New Roman" w:hAnsi="Arial" w:cs="Arial"/>
          <w:color w:val="1A0DAB"/>
          <w:kern w:val="0"/>
          <w:sz w:val="18"/>
          <w:szCs w:val="18"/>
          <w:lang w:val="en-US"/>
          <w14:ligatures w14:val="none"/>
        </w:rPr>
      </w:pPr>
      <w:r w:rsidRPr="00057278">
        <w:rPr>
          <w:rFonts w:ascii="Arial" w:eastAsia="Times New Roman" w:hAnsi="Arial" w:cs="Arial"/>
          <w:color w:val="202124"/>
          <w:kern w:val="0"/>
          <w:sz w:val="21"/>
          <w:szCs w:val="21"/>
          <w:lang w:val="en-US"/>
          <w14:ligatures w14:val="none"/>
        </w:rPr>
        <w:instrText>Hireology</w:instrText>
      </w:r>
    </w:p>
    <w:p w:rsidR="003A2FED" w:rsidRPr="00057278" w:rsidRDefault="003A2FED" w:rsidP="00057278">
      <w:pPr>
        <w:shd w:val="clear" w:color="auto" w:fill="FFFFFF"/>
        <w:spacing w:after="0" w:line="240" w:lineRule="auto"/>
        <w:rPr>
          <w:rFonts w:ascii="Arial" w:eastAsia="Times New Roman" w:hAnsi="Arial" w:cs="Arial"/>
          <w:color w:val="1A0DAB"/>
          <w:kern w:val="0"/>
          <w:sz w:val="18"/>
          <w:szCs w:val="18"/>
          <w:lang w:val="en-US"/>
          <w14:ligatures w14:val="none"/>
        </w:rPr>
      </w:pPr>
      <w:r w:rsidRPr="00057278">
        <w:rPr>
          <w:rFonts w:ascii="Arial" w:eastAsia="Times New Roman" w:hAnsi="Arial" w:cs="Arial"/>
          <w:color w:val="4D5156"/>
          <w:kern w:val="0"/>
          <w:sz w:val="18"/>
          <w:szCs w:val="18"/>
          <w:lang w:val="en-US"/>
          <w14:ligatures w14:val="none"/>
        </w:rPr>
        <w:instrText>https://hireology.com › blog › why-your-hotel-is-stru...</w:instrText>
      </w:r>
    </w:p>
    <w:p w:rsidR="003A2FED" w:rsidRPr="00057278" w:rsidRDefault="003A2FED" w:rsidP="00057278">
      <w:pPr>
        <w:shd w:val="clear" w:color="auto" w:fill="FFFFFF"/>
        <w:spacing w:after="0" w:line="240" w:lineRule="auto"/>
        <w:rPr>
          <w:rStyle w:val="Hyperlink"/>
          <w:rFonts w:ascii="Arial" w:eastAsia="Times New Roman" w:hAnsi="Arial" w:cs="Arial"/>
          <w:kern w:val="0"/>
          <w:sz w:val="24"/>
          <w:szCs w:val="24"/>
          <w:lang w:val="en-US"/>
          <w14:ligatures w14:val="none"/>
        </w:rPr>
      </w:pPr>
      <w:r>
        <w:rPr>
          <w:rFonts w:ascii="Arial" w:hAnsi="Arial" w:cs="Arial"/>
          <w:color w:val="000000"/>
          <w:sz w:val="27"/>
          <w:szCs w:val="27"/>
        </w:rPr>
        <w:instrText xml:space="preserve">" </w:instrText>
      </w:r>
      <w:r>
        <w:rPr>
          <w:rFonts w:ascii="Arial" w:hAnsi="Arial" w:cs="Arial"/>
          <w:color w:val="000000"/>
          <w:sz w:val="27"/>
          <w:szCs w:val="27"/>
        </w:rPr>
      </w:r>
      <w:r>
        <w:rPr>
          <w:rFonts w:ascii="Arial" w:hAnsi="Arial" w:cs="Arial"/>
          <w:color w:val="000000"/>
          <w:sz w:val="27"/>
          <w:szCs w:val="27"/>
        </w:rPr>
        <w:fldChar w:fldCharType="separate"/>
      </w:r>
      <w:r w:rsidRPr="00F01903">
        <w:rPr>
          <w:rStyle w:val="Hyperlink"/>
          <w:rFonts w:ascii="Arial" w:hAnsi="Arial" w:cs="Arial"/>
          <w:sz w:val="27"/>
          <w:szCs w:val="27"/>
        </w:rPr>
        <w:t xml:space="preserve"> </w:t>
      </w:r>
    </w:p>
    <w:p w:rsidR="003A2FED" w:rsidRPr="00057278" w:rsidRDefault="003A2FED" w:rsidP="00057278">
      <w:pPr>
        <w:shd w:val="clear" w:color="auto" w:fill="FFFFFF"/>
        <w:spacing w:before="270" w:after="45" w:line="240" w:lineRule="auto"/>
        <w:outlineLvl w:val="2"/>
        <w:rPr>
          <w:rStyle w:val="Hyperlink"/>
          <w:rFonts w:ascii="Arial" w:eastAsia="Times New Roman" w:hAnsi="Arial" w:cs="Arial"/>
          <w:kern w:val="0"/>
          <w:sz w:val="30"/>
          <w:szCs w:val="30"/>
          <w:lang w:val="en-US"/>
          <w14:ligatures w14:val="none"/>
        </w:rPr>
      </w:pPr>
      <w:r w:rsidRPr="00057278">
        <w:rPr>
          <w:rStyle w:val="Hyperlink"/>
          <w:rFonts w:ascii="Arial" w:eastAsia="Times New Roman" w:hAnsi="Arial" w:cs="Arial"/>
          <w:kern w:val="0"/>
          <w:sz w:val="30"/>
          <w:szCs w:val="30"/>
          <w:lang w:val="en-US"/>
          <w14:ligatures w14:val="none"/>
        </w:rPr>
        <w:t>Why Your Hotel is Struggling to Retain Talent</w:t>
      </w:r>
    </w:p>
    <w:p w:rsidR="003A2FED" w:rsidRPr="00057278" w:rsidRDefault="003A2FED" w:rsidP="00057278">
      <w:pPr>
        <w:shd w:val="clear" w:color="auto" w:fill="FFFFFF"/>
        <w:spacing w:after="0" w:line="240" w:lineRule="auto"/>
        <w:ind w:right="180"/>
        <w:textAlignment w:val="center"/>
        <w:rPr>
          <w:rStyle w:val="Hyperlink"/>
          <w:rFonts w:ascii="Arial" w:eastAsia="Times New Roman" w:hAnsi="Arial" w:cs="Arial"/>
          <w:kern w:val="0"/>
          <w:sz w:val="18"/>
          <w:szCs w:val="18"/>
          <w:bdr w:val="single" w:sz="6" w:space="0" w:color="ECEDEF" w:frame="1"/>
          <w:shd w:val="clear" w:color="auto" w:fill="F1F3F4"/>
          <w:lang w:val="en-US"/>
          <w14:ligatures w14:val="none"/>
        </w:rPr>
      </w:pPr>
      <w:r w:rsidRPr="00F01903">
        <w:rPr>
          <w:rStyle w:val="Hyperlink"/>
          <w:rFonts w:ascii="Arial" w:hAnsi="Arial" w:cs="Arial"/>
          <w:noProof/>
        </w:rPr>
        <w:drawing>
          <wp:inline distT="0" distB="0" distL="0" distR="0" wp14:anchorId="240B876F" wp14:editId="69576DFC">
            <wp:extent cx="304800" cy="304800"/>
            <wp:effectExtent l="0" t="0" r="0" b="0"/>
            <wp:docPr id="10576916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p>
    <w:p w:rsidR="003A2FED" w:rsidRPr="00057278" w:rsidRDefault="003A2FED" w:rsidP="00057278">
      <w:pPr>
        <w:shd w:val="clear" w:color="auto" w:fill="FFFFFF"/>
        <w:spacing w:after="0" w:line="240" w:lineRule="auto"/>
        <w:rPr>
          <w:rStyle w:val="Hyperlink"/>
          <w:rFonts w:ascii="Arial" w:eastAsia="Times New Roman" w:hAnsi="Arial" w:cs="Arial"/>
          <w:kern w:val="0"/>
          <w:sz w:val="18"/>
          <w:szCs w:val="18"/>
          <w:lang w:val="en-US"/>
          <w14:ligatures w14:val="none"/>
        </w:rPr>
      </w:pPr>
      <w:proofErr w:type="spellStart"/>
      <w:r w:rsidRPr="00057278">
        <w:rPr>
          <w:rStyle w:val="Hyperlink"/>
          <w:rFonts w:ascii="Arial" w:eastAsia="Times New Roman" w:hAnsi="Arial" w:cs="Arial"/>
          <w:kern w:val="0"/>
          <w:sz w:val="21"/>
          <w:szCs w:val="21"/>
          <w:lang w:val="en-US"/>
          <w14:ligatures w14:val="none"/>
        </w:rPr>
        <w:t>Hireology</w:t>
      </w:r>
      <w:proofErr w:type="spellEnd"/>
    </w:p>
    <w:p w:rsidR="003A2FED" w:rsidRPr="00057278" w:rsidRDefault="003A2FED" w:rsidP="00057278">
      <w:pPr>
        <w:shd w:val="clear" w:color="auto" w:fill="FFFFFF"/>
        <w:spacing w:after="0" w:line="240" w:lineRule="auto"/>
        <w:rPr>
          <w:rStyle w:val="Hyperlink"/>
          <w:rFonts w:ascii="Arial" w:eastAsia="Times New Roman" w:hAnsi="Arial" w:cs="Arial"/>
          <w:kern w:val="0"/>
          <w:sz w:val="18"/>
          <w:szCs w:val="18"/>
          <w:lang w:val="en-US"/>
          <w14:ligatures w14:val="none"/>
        </w:rPr>
      </w:pPr>
      <w:r w:rsidRPr="00057278">
        <w:rPr>
          <w:rStyle w:val="Hyperlink"/>
          <w:rFonts w:ascii="Arial" w:eastAsia="Times New Roman" w:hAnsi="Arial" w:cs="Arial"/>
          <w:kern w:val="0"/>
          <w:sz w:val="18"/>
          <w:szCs w:val="18"/>
          <w:lang w:val="en-US"/>
          <w14:ligatures w14:val="none"/>
        </w:rPr>
        <w:t>https://hireology.com › blog › why-your-hotel-is-</w:t>
      </w:r>
      <w:proofErr w:type="spellStart"/>
      <w:r w:rsidRPr="00057278">
        <w:rPr>
          <w:rStyle w:val="Hyperlink"/>
          <w:rFonts w:ascii="Arial" w:eastAsia="Times New Roman" w:hAnsi="Arial" w:cs="Arial"/>
          <w:kern w:val="0"/>
          <w:sz w:val="18"/>
          <w:szCs w:val="18"/>
          <w:lang w:val="en-US"/>
          <w14:ligatures w14:val="none"/>
        </w:rPr>
        <w:t>stru</w:t>
      </w:r>
      <w:proofErr w:type="spellEnd"/>
      <w:r w:rsidRPr="00057278">
        <w:rPr>
          <w:rStyle w:val="Hyperlink"/>
          <w:rFonts w:ascii="Arial" w:eastAsia="Times New Roman" w:hAnsi="Arial" w:cs="Arial"/>
          <w:kern w:val="0"/>
          <w:sz w:val="18"/>
          <w:szCs w:val="18"/>
          <w:lang w:val="en-US"/>
          <w14:ligatures w14:val="none"/>
        </w:rPr>
        <w:t>...</w:t>
      </w:r>
    </w:p>
    <w:p w:rsidR="00057278" w:rsidRPr="00057278" w:rsidRDefault="003A2FED" w:rsidP="00057278">
      <w:pPr>
        <w:shd w:val="clear" w:color="auto" w:fill="FFFFFF"/>
        <w:spacing w:after="0" w:line="240" w:lineRule="auto"/>
        <w:rPr>
          <w:rFonts w:ascii="Arial" w:eastAsia="Times New Roman" w:hAnsi="Arial" w:cs="Arial"/>
          <w:color w:val="202124"/>
          <w:kern w:val="0"/>
          <w:sz w:val="24"/>
          <w:szCs w:val="24"/>
          <w:lang w:val="en-US"/>
          <w14:ligatures w14:val="none"/>
        </w:rPr>
      </w:pPr>
      <w:r>
        <w:rPr>
          <w:rFonts w:ascii="Arial" w:hAnsi="Arial" w:cs="Arial"/>
          <w:color w:val="000000"/>
          <w:sz w:val="27"/>
          <w:szCs w:val="27"/>
        </w:rPr>
        <w:fldChar w:fldCharType="end"/>
      </w:r>
    </w:p>
    <w:p w:rsidR="00057278" w:rsidRPr="00057278" w:rsidRDefault="00057278" w:rsidP="00057278">
      <w:pPr>
        <w:shd w:val="clear" w:color="auto" w:fill="FFFFFF"/>
        <w:spacing w:after="0" w:line="240" w:lineRule="auto"/>
        <w:rPr>
          <w:rFonts w:ascii="Arial" w:eastAsia="Times New Roman" w:hAnsi="Arial" w:cs="Arial"/>
          <w:color w:val="4D5156"/>
          <w:kern w:val="0"/>
          <w:sz w:val="21"/>
          <w:szCs w:val="21"/>
          <w:lang w:val="en-US"/>
          <w14:ligatures w14:val="none"/>
        </w:rPr>
      </w:pPr>
      <w:r w:rsidRPr="00057278">
        <w:rPr>
          <w:rFonts w:ascii="Arial" w:eastAsia="Times New Roman" w:hAnsi="Arial" w:cs="Arial"/>
          <w:color w:val="70757A"/>
          <w:kern w:val="0"/>
          <w:sz w:val="21"/>
          <w:szCs w:val="21"/>
          <w:lang w:val="en-US"/>
          <w14:ligatures w14:val="none"/>
        </w:rPr>
        <w:t>16 Sept 2021 — </w:t>
      </w:r>
      <w:r w:rsidRPr="00057278">
        <w:rPr>
          <w:rFonts w:ascii="Arial" w:eastAsia="Times New Roman" w:hAnsi="Arial" w:cs="Arial"/>
          <w:b/>
          <w:bCs/>
          <w:color w:val="5F6368"/>
          <w:kern w:val="0"/>
          <w:sz w:val="21"/>
          <w:szCs w:val="21"/>
          <w:lang w:val="en-US"/>
          <w14:ligatures w14:val="none"/>
        </w:rPr>
        <w:t>Low pay or benefits</w:t>
      </w:r>
      <w:r w:rsidRPr="00057278">
        <w:rPr>
          <w:rFonts w:ascii="Arial" w:eastAsia="Times New Roman" w:hAnsi="Arial" w:cs="Arial"/>
          <w:color w:val="4D5156"/>
          <w:kern w:val="0"/>
          <w:sz w:val="21"/>
          <w:szCs w:val="21"/>
          <w:lang w:val="en-US"/>
          <w14:ligatures w14:val="none"/>
        </w:rPr>
        <w:t> · Lack of purpose · Burnout · Inadequate recognition · No growth opportunities · Insufficient onboarding · Poor employer brand.</w:t>
      </w:r>
    </w:p>
    <w:p w:rsidR="008F2A57" w:rsidRPr="003A2FED" w:rsidRDefault="008F2A57">
      <w:pPr>
        <w:rPr>
          <w:rFonts w:ascii="Arial" w:hAnsi="Arial" w:cs="Arial"/>
        </w:rPr>
      </w:pPr>
    </w:p>
    <w:p w:rsidR="00057278" w:rsidRPr="003A2FED" w:rsidRDefault="00057278" w:rsidP="00057278">
      <w:pPr>
        <w:spacing w:before="240"/>
        <w:rPr>
          <w:rFonts w:ascii="Arial" w:hAnsi="Arial" w:cs="Arial"/>
        </w:rPr>
      </w:pPr>
      <w:r w:rsidRPr="003A2FED">
        <w:rPr>
          <w:rFonts w:ascii="Arial" w:hAnsi="Arial" w:cs="Arial"/>
          <w:color w:val="2B3032"/>
          <w:sz w:val="30"/>
          <w:szCs w:val="30"/>
          <w:shd w:val="clear" w:color="auto" w:fill="FFFFFF"/>
        </w:rPr>
        <w:t>However, the industry is still having to replace the 6% of the labour force who leave every month. And with rates of pay rising sharply – up 8.5% for pub workers and 6% for restaurant employees – operators will be keen to ensure they attract and retain top talent. (https://www.fourth.com/press-release/hospitality-headcount-hits-two-year-high-but-leaver-rate-remains-major-cause-for-concern)</w:t>
      </w:r>
    </w:p>
    <w:p w:rsidR="008F2A57" w:rsidRPr="003A2FED" w:rsidRDefault="008F2A57">
      <w:pPr>
        <w:rPr>
          <w:rFonts w:ascii="Arial" w:hAnsi="Arial" w:cs="Arial"/>
        </w:rPr>
      </w:pPr>
    </w:p>
    <w:p w:rsidR="008F2A57" w:rsidRPr="003A2FED" w:rsidRDefault="008F2A57">
      <w:pPr>
        <w:rPr>
          <w:rFonts w:ascii="Arial" w:hAnsi="Arial" w:cs="Arial"/>
        </w:rPr>
      </w:pPr>
    </w:p>
    <w:p w:rsidR="008F2A57" w:rsidRPr="003A2FED" w:rsidRDefault="008F2A57">
      <w:pPr>
        <w:rPr>
          <w:rFonts w:ascii="Arial" w:hAnsi="Arial" w:cs="Arial"/>
        </w:rPr>
      </w:pPr>
    </w:p>
    <w:p w:rsidR="008F2A57" w:rsidRPr="003A2FED" w:rsidRDefault="008F2A57">
      <w:pPr>
        <w:rPr>
          <w:rFonts w:ascii="Arial" w:hAnsi="Arial" w:cs="Arial"/>
        </w:rPr>
      </w:pPr>
    </w:p>
    <w:p w:rsidR="008F2A57" w:rsidRPr="003A2FED" w:rsidRDefault="008F2A57">
      <w:pPr>
        <w:rPr>
          <w:rFonts w:ascii="Arial" w:hAnsi="Arial" w:cs="Arial"/>
        </w:rPr>
      </w:pPr>
    </w:p>
    <w:p w:rsidR="008F2A57" w:rsidRPr="003A2FED" w:rsidRDefault="008F2A57">
      <w:pPr>
        <w:rPr>
          <w:rFonts w:ascii="Arial" w:hAnsi="Arial" w:cs="Arial"/>
        </w:rPr>
      </w:pPr>
    </w:p>
    <w:p w:rsidR="008F2A57" w:rsidRPr="003A2FED" w:rsidRDefault="008F2A57">
      <w:pPr>
        <w:rPr>
          <w:rFonts w:ascii="Arial" w:hAnsi="Arial" w:cs="Arial"/>
        </w:rPr>
      </w:pPr>
    </w:p>
    <w:p w:rsidR="008F2A57" w:rsidRPr="003A2FED" w:rsidRDefault="008F2A57">
      <w:pPr>
        <w:rPr>
          <w:rFonts w:ascii="Arial" w:hAnsi="Arial" w:cs="Arial"/>
        </w:rPr>
      </w:pPr>
    </w:p>
    <w:p w:rsidR="008F2A57" w:rsidRPr="003A2FED" w:rsidRDefault="008F2A57">
      <w:pPr>
        <w:rPr>
          <w:rFonts w:ascii="Arial" w:hAnsi="Arial" w:cs="Arial"/>
        </w:rPr>
      </w:pPr>
    </w:p>
    <w:p w:rsidR="008F2A57" w:rsidRPr="003A2FED" w:rsidRDefault="008F2A57">
      <w:pPr>
        <w:rPr>
          <w:rFonts w:ascii="Arial" w:hAnsi="Arial" w:cs="Arial"/>
        </w:rPr>
      </w:pPr>
    </w:p>
    <w:p w:rsidR="008F2A57" w:rsidRPr="003A2FED" w:rsidRDefault="008F2A57">
      <w:pPr>
        <w:rPr>
          <w:rFonts w:ascii="Arial" w:hAnsi="Arial" w:cs="Arial"/>
        </w:rPr>
      </w:pPr>
    </w:p>
    <w:p w:rsidR="008F2A57" w:rsidRPr="003A2FED" w:rsidRDefault="008F2A57">
      <w:pPr>
        <w:rPr>
          <w:rFonts w:ascii="Arial" w:hAnsi="Arial" w:cs="Arial"/>
        </w:rPr>
      </w:pPr>
    </w:p>
    <w:p w:rsidR="008F2A57" w:rsidRPr="003A2FED" w:rsidRDefault="008F2A57">
      <w:pPr>
        <w:rPr>
          <w:rFonts w:ascii="Arial" w:hAnsi="Arial" w:cs="Arial"/>
        </w:rPr>
      </w:pPr>
    </w:p>
    <w:p w:rsidR="008F2A57" w:rsidRPr="003A2FED" w:rsidRDefault="008F2A57">
      <w:pPr>
        <w:rPr>
          <w:rFonts w:ascii="Arial" w:hAnsi="Arial" w:cs="Arial"/>
        </w:rPr>
      </w:pPr>
    </w:p>
    <w:p w:rsidR="008F2A57" w:rsidRDefault="008F2A57"/>
    <w:p w:rsidR="008F2A57" w:rsidRDefault="008F2A57"/>
    <w:p w:rsidR="008F2A57" w:rsidRDefault="008F2A57"/>
    <w:p w:rsidR="008F2A57" w:rsidRDefault="008F2A57"/>
    <w:p w:rsidR="008F2A57" w:rsidRDefault="008F2A57"/>
    <w:p w:rsidR="008F2A57" w:rsidRDefault="008F2A57"/>
    <w:sectPr w:rsidR="008F2A5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2A57"/>
    <w:rsid w:val="0002247D"/>
    <w:rsid w:val="00057278"/>
    <w:rsid w:val="000E25F4"/>
    <w:rsid w:val="0024674B"/>
    <w:rsid w:val="002E0C9A"/>
    <w:rsid w:val="00320832"/>
    <w:rsid w:val="003A2FED"/>
    <w:rsid w:val="003A4E19"/>
    <w:rsid w:val="004470D8"/>
    <w:rsid w:val="004857FF"/>
    <w:rsid w:val="00701A73"/>
    <w:rsid w:val="00763B89"/>
    <w:rsid w:val="007C3CBA"/>
    <w:rsid w:val="00843D7C"/>
    <w:rsid w:val="00847D9E"/>
    <w:rsid w:val="0089537F"/>
    <w:rsid w:val="008D76C2"/>
    <w:rsid w:val="008F2A57"/>
    <w:rsid w:val="0094601E"/>
    <w:rsid w:val="00A7380A"/>
    <w:rsid w:val="00AB35A2"/>
    <w:rsid w:val="00AC5A8F"/>
    <w:rsid w:val="00B34327"/>
    <w:rsid w:val="00B66BC8"/>
    <w:rsid w:val="00BC257F"/>
    <w:rsid w:val="00BF40F6"/>
    <w:rsid w:val="00BF5F17"/>
    <w:rsid w:val="00C129CF"/>
    <w:rsid w:val="00C20B2C"/>
    <w:rsid w:val="00CA1A00"/>
    <w:rsid w:val="00D440E3"/>
    <w:rsid w:val="00D97FB1"/>
    <w:rsid w:val="00DE6C79"/>
    <w:rsid w:val="00E10535"/>
    <w:rsid w:val="00E606BD"/>
    <w:rsid w:val="00E63FD9"/>
    <w:rsid w:val="00E94191"/>
    <w:rsid w:val="00EE5012"/>
    <w:rsid w:val="00F030CF"/>
    <w:rsid w:val="00F135A2"/>
    <w:rsid w:val="00F53B8E"/>
    <w:rsid w:val="00F63BA0"/>
    <w:rsid w:val="00F96E88"/>
    <w:rsid w:val="00FE7D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8CB80C"/>
  <w15:chartTrackingRefBased/>
  <w15:docId w15:val="{0B329E49-2549-4B0F-971F-22BD8EF1FA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F63BA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057278"/>
    <w:pPr>
      <w:spacing w:before="100" w:beforeAutospacing="1" w:after="100" w:afterAutospacing="1" w:line="240" w:lineRule="auto"/>
      <w:outlineLvl w:val="2"/>
    </w:pPr>
    <w:rPr>
      <w:rFonts w:ascii="Times New Roman" w:eastAsia="Times New Roman" w:hAnsi="Times New Roman" w:cs="Times New Roman"/>
      <w:b/>
      <w:bCs/>
      <w:kern w:val="0"/>
      <w:sz w:val="27"/>
      <w:szCs w:val="27"/>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057278"/>
    <w:rPr>
      <w:rFonts w:ascii="Times New Roman" w:eastAsia="Times New Roman" w:hAnsi="Times New Roman" w:cs="Times New Roman"/>
      <w:b/>
      <w:bCs/>
      <w:kern w:val="0"/>
      <w:sz w:val="27"/>
      <w:szCs w:val="27"/>
      <w14:ligatures w14:val="none"/>
    </w:rPr>
  </w:style>
  <w:style w:type="character" w:styleId="Hyperlink">
    <w:name w:val="Hyperlink"/>
    <w:basedOn w:val="DefaultParagraphFont"/>
    <w:uiPriority w:val="99"/>
    <w:unhideWhenUsed/>
    <w:rsid w:val="00057278"/>
    <w:rPr>
      <w:color w:val="0000FF"/>
      <w:u w:val="single"/>
    </w:rPr>
  </w:style>
  <w:style w:type="character" w:customStyle="1" w:styleId="vuuxrf">
    <w:name w:val="vuuxrf"/>
    <w:basedOn w:val="DefaultParagraphFont"/>
    <w:rsid w:val="00057278"/>
  </w:style>
  <w:style w:type="character" w:styleId="HTMLCite">
    <w:name w:val="HTML Cite"/>
    <w:basedOn w:val="DefaultParagraphFont"/>
    <w:uiPriority w:val="99"/>
    <w:semiHidden/>
    <w:unhideWhenUsed/>
    <w:rsid w:val="00057278"/>
    <w:rPr>
      <w:i/>
      <w:iCs/>
    </w:rPr>
  </w:style>
  <w:style w:type="character" w:customStyle="1" w:styleId="apx8vc">
    <w:name w:val="apx8vc"/>
    <w:basedOn w:val="DefaultParagraphFont"/>
    <w:rsid w:val="00057278"/>
  </w:style>
  <w:style w:type="character" w:customStyle="1" w:styleId="muxgbd">
    <w:name w:val="muxgbd"/>
    <w:basedOn w:val="DefaultParagraphFont"/>
    <w:rsid w:val="00057278"/>
  </w:style>
  <w:style w:type="character" w:styleId="Emphasis">
    <w:name w:val="Emphasis"/>
    <w:basedOn w:val="DefaultParagraphFont"/>
    <w:uiPriority w:val="20"/>
    <w:qFormat/>
    <w:rsid w:val="00057278"/>
    <w:rPr>
      <w:i/>
      <w:iCs/>
    </w:rPr>
  </w:style>
  <w:style w:type="paragraph" w:styleId="NormalWeb">
    <w:name w:val="Normal (Web)"/>
    <w:basedOn w:val="Normal"/>
    <w:uiPriority w:val="99"/>
    <w:semiHidden/>
    <w:unhideWhenUsed/>
    <w:rsid w:val="003A2FED"/>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 w:type="character" w:styleId="UnresolvedMention">
    <w:name w:val="Unresolved Mention"/>
    <w:basedOn w:val="DefaultParagraphFont"/>
    <w:uiPriority w:val="99"/>
    <w:semiHidden/>
    <w:unhideWhenUsed/>
    <w:rsid w:val="003A2FED"/>
    <w:rPr>
      <w:color w:val="605E5C"/>
      <w:shd w:val="clear" w:color="auto" w:fill="E1DFDD"/>
    </w:rPr>
  </w:style>
  <w:style w:type="character" w:customStyle="1" w:styleId="apple-converted-space">
    <w:name w:val="apple-converted-space"/>
    <w:basedOn w:val="DefaultParagraphFont"/>
    <w:rsid w:val="003A2FED"/>
  </w:style>
  <w:style w:type="character" w:customStyle="1" w:styleId="Heading1Char">
    <w:name w:val="Heading 1 Char"/>
    <w:basedOn w:val="DefaultParagraphFont"/>
    <w:link w:val="Heading1"/>
    <w:uiPriority w:val="9"/>
    <w:rsid w:val="00F63BA0"/>
    <w:rPr>
      <w:rFonts w:asciiTheme="majorHAnsi" w:eastAsiaTheme="majorEastAsia" w:hAnsiTheme="majorHAnsi" w:cstheme="majorBidi"/>
      <w:color w:val="2F5496" w:themeColor="accent1" w:themeShade="BF"/>
      <w:sz w:val="32"/>
      <w:szCs w:val="32"/>
      <w:lang w:val="en-GB"/>
    </w:rPr>
  </w:style>
  <w:style w:type="character" w:customStyle="1" w:styleId="fm-vol-iss-date">
    <w:name w:val="fm-vol-iss-date"/>
    <w:basedOn w:val="DefaultParagraphFont"/>
    <w:rsid w:val="00F63BA0"/>
  </w:style>
  <w:style w:type="character" w:customStyle="1" w:styleId="doi">
    <w:name w:val="doi"/>
    <w:basedOn w:val="DefaultParagraphFont"/>
    <w:rsid w:val="00F63B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1564674">
      <w:bodyDiv w:val="1"/>
      <w:marLeft w:val="0"/>
      <w:marRight w:val="0"/>
      <w:marTop w:val="0"/>
      <w:marBottom w:val="0"/>
      <w:divBdr>
        <w:top w:val="none" w:sz="0" w:space="0" w:color="auto"/>
        <w:left w:val="none" w:sz="0" w:space="0" w:color="auto"/>
        <w:bottom w:val="none" w:sz="0" w:space="0" w:color="auto"/>
        <w:right w:val="none" w:sz="0" w:space="0" w:color="auto"/>
      </w:divBdr>
      <w:divsChild>
        <w:div w:id="1522088569">
          <w:marLeft w:val="0"/>
          <w:marRight w:val="0"/>
          <w:marTop w:val="0"/>
          <w:marBottom w:val="0"/>
          <w:divBdr>
            <w:top w:val="none" w:sz="0" w:space="0" w:color="auto"/>
            <w:left w:val="none" w:sz="0" w:space="0" w:color="auto"/>
            <w:bottom w:val="none" w:sz="0" w:space="0" w:color="auto"/>
            <w:right w:val="none" w:sz="0" w:space="0" w:color="auto"/>
          </w:divBdr>
          <w:divsChild>
            <w:div w:id="29766118">
              <w:marLeft w:val="0"/>
              <w:marRight w:val="0"/>
              <w:marTop w:val="0"/>
              <w:marBottom w:val="0"/>
              <w:divBdr>
                <w:top w:val="none" w:sz="0" w:space="0" w:color="auto"/>
                <w:left w:val="none" w:sz="0" w:space="0" w:color="auto"/>
                <w:bottom w:val="none" w:sz="0" w:space="0" w:color="auto"/>
                <w:right w:val="none" w:sz="0" w:space="0" w:color="auto"/>
              </w:divBdr>
              <w:divsChild>
                <w:div w:id="1220551024">
                  <w:marLeft w:val="0"/>
                  <w:marRight w:val="0"/>
                  <w:marTop w:val="0"/>
                  <w:marBottom w:val="0"/>
                  <w:divBdr>
                    <w:top w:val="none" w:sz="0" w:space="0" w:color="auto"/>
                    <w:left w:val="none" w:sz="0" w:space="0" w:color="auto"/>
                    <w:bottom w:val="none" w:sz="0" w:space="0" w:color="auto"/>
                    <w:right w:val="none" w:sz="0" w:space="0" w:color="auto"/>
                  </w:divBdr>
                </w:div>
                <w:div w:id="270016628">
                  <w:marLeft w:val="0"/>
                  <w:marRight w:val="0"/>
                  <w:marTop w:val="0"/>
                  <w:marBottom w:val="0"/>
                  <w:divBdr>
                    <w:top w:val="none" w:sz="0" w:space="0" w:color="auto"/>
                    <w:left w:val="none" w:sz="0" w:space="0" w:color="auto"/>
                    <w:bottom w:val="none" w:sz="0" w:space="0" w:color="auto"/>
                    <w:right w:val="none" w:sz="0" w:space="0" w:color="auto"/>
                  </w:divBdr>
                  <w:divsChild>
                    <w:div w:id="485316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7017342">
          <w:marLeft w:val="0"/>
          <w:marRight w:val="0"/>
          <w:marTop w:val="0"/>
          <w:marBottom w:val="0"/>
          <w:divBdr>
            <w:top w:val="none" w:sz="0" w:space="0" w:color="auto"/>
            <w:left w:val="none" w:sz="0" w:space="0" w:color="auto"/>
            <w:bottom w:val="none" w:sz="0" w:space="0" w:color="auto"/>
            <w:right w:val="none" w:sz="0" w:space="0" w:color="auto"/>
          </w:divBdr>
        </w:div>
      </w:divsChild>
    </w:div>
    <w:div w:id="757824203">
      <w:bodyDiv w:val="1"/>
      <w:marLeft w:val="0"/>
      <w:marRight w:val="0"/>
      <w:marTop w:val="0"/>
      <w:marBottom w:val="0"/>
      <w:divBdr>
        <w:top w:val="none" w:sz="0" w:space="0" w:color="auto"/>
        <w:left w:val="none" w:sz="0" w:space="0" w:color="auto"/>
        <w:bottom w:val="none" w:sz="0" w:space="0" w:color="auto"/>
        <w:right w:val="none" w:sz="0" w:space="0" w:color="auto"/>
      </w:divBdr>
      <w:divsChild>
        <w:div w:id="1037896152">
          <w:marLeft w:val="0"/>
          <w:marRight w:val="0"/>
          <w:marTop w:val="0"/>
          <w:marBottom w:val="0"/>
          <w:divBdr>
            <w:top w:val="none" w:sz="0" w:space="0" w:color="auto"/>
            <w:left w:val="none" w:sz="0" w:space="0" w:color="auto"/>
            <w:bottom w:val="none" w:sz="0" w:space="0" w:color="auto"/>
            <w:right w:val="none" w:sz="0" w:space="0" w:color="auto"/>
          </w:divBdr>
        </w:div>
        <w:div w:id="761530870">
          <w:marLeft w:val="0"/>
          <w:marRight w:val="0"/>
          <w:marTop w:val="0"/>
          <w:marBottom w:val="0"/>
          <w:divBdr>
            <w:top w:val="none" w:sz="0" w:space="0" w:color="auto"/>
            <w:left w:val="none" w:sz="0" w:space="0" w:color="auto"/>
            <w:bottom w:val="none" w:sz="0" w:space="0" w:color="auto"/>
            <w:right w:val="none" w:sz="0" w:space="0" w:color="auto"/>
          </w:divBdr>
        </w:div>
      </w:divsChild>
    </w:div>
    <w:div w:id="1202521204">
      <w:bodyDiv w:val="1"/>
      <w:marLeft w:val="0"/>
      <w:marRight w:val="0"/>
      <w:marTop w:val="0"/>
      <w:marBottom w:val="0"/>
      <w:divBdr>
        <w:top w:val="none" w:sz="0" w:space="0" w:color="auto"/>
        <w:left w:val="none" w:sz="0" w:space="0" w:color="auto"/>
        <w:bottom w:val="none" w:sz="0" w:space="0" w:color="auto"/>
        <w:right w:val="none" w:sz="0" w:space="0" w:color="auto"/>
      </w:divBdr>
    </w:div>
    <w:div w:id="1464350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eers.marriott.com/" TargetMode="External"/><Relationship Id="rId13" Type="http://schemas.openxmlformats.org/officeDocument/2006/relationships/hyperlink" Target="https://doi.org/10.3389%2Ffpsyg.2018.00132"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fortune.com/ranking/best-companies/2023/search/" TargetMode="External"/><Relationship Id="rId12" Type="http://schemas.openxmlformats.org/officeDocument/2006/relationships/hyperlink" Target="https://www.ncbi.nlm.nih.gov/pmc/articles/PMC5820360/"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png"/><Relationship Id="rId1" Type="http://schemas.openxmlformats.org/officeDocument/2006/relationships/styles" Target="styles.xml"/><Relationship Id="rId6" Type="http://schemas.openxmlformats.org/officeDocument/2006/relationships/hyperlink" Target="https://uk.indeed.com/career-advice/career-development/employee-life-cycle" TargetMode="External"/><Relationship Id="rId11" Type="http://schemas.openxmlformats.org/officeDocument/2006/relationships/hyperlink" Target="https://www.tandfonline.com/doi/abs/10.1080/01436597.2017.1323551" TargetMode="External"/><Relationship Id="rId5" Type="http://schemas.openxmlformats.org/officeDocument/2006/relationships/hyperlink" Target="https://www.cipd.org/uk/topics/employee-engagement/" TargetMode="External"/><Relationship Id="rId15" Type="http://schemas.openxmlformats.org/officeDocument/2006/relationships/hyperlink" Target="https://www-tandfonline-com.ezproxy.uwtsd.ac.uk/doi/pdf/10.1300/J490v20n01_06" TargetMode="External"/><Relationship Id="rId10" Type="http://schemas.openxmlformats.org/officeDocument/2006/relationships/hyperlink" Target="https://uk.indeed.com/career-advice/career-development/employee-life-cycle" TargetMode="External"/><Relationship Id="rId4" Type="http://schemas.openxmlformats.org/officeDocument/2006/relationships/hyperlink" Target="https://www.gallup.com/workplace/285674/improve-employee-engagement-workplace.aspx" TargetMode="External"/><Relationship Id="rId9" Type="http://schemas.openxmlformats.org/officeDocument/2006/relationships/hyperlink" Target="https://core.ac.uk/download/pdf/58913568.pdf" TargetMode="External"/><Relationship Id="rId14" Type="http://schemas.openxmlformats.org/officeDocument/2006/relationships/hyperlink" Target="https://www.ncbi.nlm.nih.gov/pmc/articles/PMC582036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626</TotalTime>
  <Pages>1</Pages>
  <Words>1464</Words>
  <Characters>8351</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Festus Tumi</dc:creator>
  <cp:keywords/>
  <dc:description/>
  <cp:lastModifiedBy>Festus Tumi</cp:lastModifiedBy>
  <cp:revision>6</cp:revision>
  <dcterms:created xsi:type="dcterms:W3CDTF">2023-06-05T18:15:00Z</dcterms:created>
  <dcterms:modified xsi:type="dcterms:W3CDTF">2023-06-09T00:40:00Z</dcterms:modified>
</cp:coreProperties>
</file>