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18469" w14:textId="77777777" w:rsidR="00EC7E34" w:rsidRPr="00EC7E34" w:rsidRDefault="00EC7E34" w:rsidP="00EC7E34">
      <w:pPr>
        <w:spacing w:line="480" w:lineRule="auto"/>
        <w:jc w:val="center"/>
        <w:rPr>
          <w:rFonts w:ascii="Times New Roman" w:hAnsi="Times New Roman" w:cs="Times New Roman"/>
          <w:bCs/>
          <w:sz w:val="24"/>
          <w:szCs w:val="24"/>
        </w:rPr>
      </w:pPr>
    </w:p>
    <w:p w14:paraId="6ED18988" w14:textId="77777777" w:rsidR="00EC7E34" w:rsidRPr="00EC7E34" w:rsidRDefault="00EC7E34" w:rsidP="00EC7E34">
      <w:pPr>
        <w:spacing w:line="480" w:lineRule="auto"/>
        <w:jc w:val="center"/>
        <w:rPr>
          <w:rFonts w:ascii="Times New Roman" w:hAnsi="Times New Roman" w:cs="Times New Roman"/>
          <w:bCs/>
          <w:sz w:val="24"/>
          <w:szCs w:val="24"/>
        </w:rPr>
      </w:pPr>
    </w:p>
    <w:p w14:paraId="77961AFE" w14:textId="77777777" w:rsidR="00EC7E34" w:rsidRPr="00EC7E34" w:rsidRDefault="00EC7E34" w:rsidP="00EC7E34">
      <w:pPr>
        <w:spacing w:line="480" w:lineRule="auto"/>
        <w:jc w:val="center"/>
        <w:rPr>
          <w:rFonts w:ascii="Times New Roman" w:hAnsi="Times New Roman" w:cs="Times New Roman"/>
          <w:bCs/>
          <w:sz w:val="24"/>
          <w:szCs w:val="24"/>
        </w:rPr>
      </w:pPr>
    </w:p>
    <w:p w14:paraId="54967463" w14:textId="77777777" w:rsidR="00EC7E34" w:rsidRPr="00EC7E34" w:rsidRDefault="00EC7E34" w:rsidP="00EC7E34">
      <w:pPr>
        <w:spacing w:line="480" w:lineRule="auto"/>
        <w:jc w:val="center"/>
        <w:rPr>
          <w:rFonts w:ascii="Times New Roman" w:hAnsi="Times New Roman" w:cs="Times New Roman"/>
          <w:bCs/>
          <w:sz w:val="24"/>
          <w:szCs w:val="24"/>
        </w:rPr>
      </w:pPr>
    </w:p>
    <w:p w14:paraId="2AFBEC62" w14:textId="77777777" w:rsidR="00EC7E34" w:rsidRPr="00EC7E34" w:rsidRDefault="00EC7E34" w:rsidP="00EC7E34">
      <w:pPr>
        <w:spacing w:line="480" w:lineRule="auto"/>
        <w:jc w:val="center"/>
        <w:rPr>
          <w:rFonts w:ascii="Times New Roman" w:hAnsi="Times New Roman" w:cs="Times New Roman"/>
          <w:bCs/>
          <w:sz w:val="24"/>
          <w:szCs w:val="24"/>
        </w:rPr>
      </w:pPr>
    </w:p>
    <w:p w14:paraId="1DA82D17" w14:textId="77777777" w:rsidR="00EC7E34" w:rsidRPr="00EC7E34" w:rsidRDefault="00EC7E34" w:rsidP="00EC7E34">
      <w:pPr>
        <w:spacing w:line="480" w:lineRule="auto"/>
        <w:jc w:val="center"/>
        <w:rPr>
          <w:rFonts w:ascii="Times New Roman" w:hAnsi="Times New Roman" w:cs="Times New Roman"/>
          <w:bCs/>
          <w:sz w:val="24"/>
          <w:szCs w:val="24"/>
        </w:rPr>
      </w:pPr>
    </w:p>
    <w:p w14:paraId="57D69BC1" w14:textId="77777777" w:rsidR="00EC7E34" w:rsidRPr="00EC7E34" w:rsidRDefault="00EC7E34" w:rsidP="00EC7E34">
      <w:pPr>
        <w:spacing w:line="480" w:lineRule="auto"/>
        <w:jc w:val="center"/>
        <w:rPr>
          <w:rFonts w:ascii="Times New Roman" w:hAnsi="Times New Roman" w:cs="Times New Roman"/>
          <w:bCs/>
          <w:sz w:val="24"/>
          <w:szCs w:val="24"/>
        </w:rPr>
      </w:pPr>
    </w:p>
    <w:p w14:paraId="5F221121" w14:textId="1780BCF8" w:rsidR="00EC7E34" w:rsidRPr="00180F5E" w:rsidRDefault="00EC7E34" w:rsidP="00EC7E34">
      <w:pPr>
        <w:spacing w:line="480" w:lineRule="auto"/>
        <w:jc w:val="center"/>
        <w:rPr>
          <w:rFonts w:ascii="Arial" w:hAnsi="Arial" w:cs="Arial"/>
          <w:b/>
          <w:bCs/>
          <w:sz w:val="52"/>
          <w:szCs w:val="52"/>
        </w:rPr>
      </w:pPr>
      <w:r w:rsidRPr="00180F5E">
        <w:rPr>
          <w:rFonts w:ascii="Arial" w:hAnsi="Arial" w:cs="Arial"/>
          <w:b/>
          <w:bCs/>
          <w:sz w:val="52"/>
          <w:szCs w:val="52"/>
        </w:rPr>
        <w:t xml:space="preserve">Project Management </w:t>
      </w:r>
    </w:p>
    <w:p w14:paraId="38F80CE9" w14:textId="1988285A" w:rsidR="00EC7E34" w:rsidRPr="00180F5E" w:rsidRDefault="00EC7E34" w:rsidP="00EC7E34">
      <w:pPr>
        <w:spacing w:line="480" w:lineRule="auto"/>
        <w:jc w:val="center"/>
        <w:rPr>
          <w:rFonts w:ascii="Arial" w:hAnsi="Arial" w:cs="Arial"/>
          <w:bCs/>
          <w:sz w:val="52"/>
          <w:szCs w:val="52"/>
        </w:rPr>
      </w:pPr>
      <w:r w:rsidRPr="00180F5E">
        <w:rPr>
          <w:rFonts w:ascii="Arial" w:hAnsi="Arial" w:cs="Arial"/>
          <w:bCs/>
          <w:sz w:val="52"/>
          <w:szCs w:val="52"/>
        </w:rPr>
        <w:t>Student's Name /ID:</w:t>
      </w:r>
      <w:r w:rsidR="00180F5E" w:rsidRPr="00180F5E">
        <w:rPr>
          <w:rFonts w:ascii="Arial" w:hAnsi="Arial" w:cs="Arial"/>
          <w:bCs/>
          <w:sz w:val="52"/>
          <w:szCs w:val="52"/>
        </w:rPr>
        <w:t xml:space="preserve"> </w:t>
      </w:r>
      <w:proofErr w:type="spellStart"/>
      <w:r w:rsidR="00180F5E" w:rsidRPr="00180F5E">
        <w:rPr>
          <w:rFonts w:ascii="Arial" w:hAnsi="Arial" w:cs="Arial"/>
          <w:bCs/>
          <w:sz w:val="52"/>
          <w:szCs w:val="52"/>
        </w:rPr>
        <w:t>Zlatina</w:t>
      </w:r>
      <w:proofErr w:type="spellEnd"/>
      <w:r w:rsidR="00180F5E" w:rsidRPr="00180F5E">
        <w:rPr>
          <w:rFonts w:ascii="Arial" w:hAnsi="Arial" w:cs="Arial"/>
          <w:bCs/>
          <w:sz w:val="52"/>
          <w:szCs w:val="52"/>
        </w:rPr>
        <w:t xml:space="preserve"> </w:t>
      </w:r>
      <w:proofErr w:type="spellStart"/>
      <w:r w:rsidR="00180F5E" w:rsidRPr="00180F5E">
        <w:rPr>
          <w:rFonts w:ascii="Arial" w:hAnsi="Arial" w:cs="Arial"/>
          <w:bCs/>
          <w:sz w:val="52"/>
          <w:szCs w:val="52"/>
        </w:rPr>
        <w:t>Miladinova</w:t>
      </w:r>
      <w:proofErr w:type="spellEnd"/>
      <w:r w:rsidR="00180F5E" w:rsidRPr="00180F5E">
        <w:rPr>
          <w:rFonts w:ascii="Arial" w:hAnsi="Arial" w:cs="Arial"/>
          <w:bCs/>
          <w:sz w:val="52"/>
          <w:szCs w:val="52"/>
        </w:rPr>
        <w:t xml:space="preserve"> </w:t>
      </w:r>
      <w:proofErr w:type="spellStart"/>
      <w:r w:rsidR="00180F5E" w:rsidRPr="00180F5E">
        <w:rPr>
          <w:rFonts w:ascii="Arial" w:hAnsi="Arial" w:cs="Arial"/>
          <w:bCs/>
          <w:sz w:val="52"/>
          <w:szCs w:val="52"/>
        </w:rPr>
        <w:t>Zlatkova</w:t>
      </w:r>
      <w:proofErr w:type="spellEnd"/>
      <w:r w:rsidR="00180F5E" w:rsidRPr="00180F5E">
        <w:rPr>
          <w:rFonts w:ascii="Arial" w:hAnsi="Arial" w:cs="Arial"/>
          <w:bCs/>
          <w:sz w:val="52"/>
          <w:szCs w:val="52"/>
        </w:rPr>
        <w:t xml:space="preserve"> (2123043)</w:t>
      </w:r>
    </w:p>
    <w:p w14:paraId="3CC536AB" w14:textId="77777777" w:rsidR="00EC7E34" w:rsidRPr="00EC7E34" w:rsidRDefault="00EC7E34" w:rsidP="00EC7E34">
      <w:pPr>
        <w:spacing w:line="480" w:lineRule="auto"/>
        <w:jc w:val="both"/>
        <w:rPr>
          <w:rFonts w:ascii="Times New Roman" w:hAnsi="Times New Roman" w:cs="Times New Roman"/>
          <w:b/>
          <w:sz w:val="24"/>
          <w:szCs w:val="24"/>
          <w:lang w:val="en-US"/>
        </w:rPr>
      </w:pPr>
    </w:p>
    <w:p w14:paraId="74CF0C32" w14:textId="77777777" w:rsidR="00EC7E34" w:rsidRPr="00EC7E34" w:rsidRDefault="00EC7E34" w:rsidP="00EC7E34">
      <w:pPr>
        <w:spacing w:line="480" w:lineRule="auto"/>
        <w:jc w:val="both"/>
        <w:rPr>
          <w:rFonts w:ascii="Times New Roman" w:hAnsi="Times New Roman" w:cs="Times New Roman"/>
          <w:b/>
          <w:sz w:val="24"/>
          <w:szCs w:val="24"/>
        </w:rPr>
      </w:pPr>
    </w:p>
    <w:p w14:paraId="4613BE58" w14:textId="77777777" w:rsidR="00EC7E34" w:rsidRPr="00EC7E34" w:rsidRDefault="00EC7E34" w:rsidP="00EC7E34">
      <w:pPr>
        <w:spacing w:line="480" w:lineRule="auto"/>
        <w:jc w:val="both"/>
        <w:rPr>
          <w:rFonts w:ascii="Times New Roman" w:hAnsi="Times New Roman" w:cs="Times New Roman"/>
          <w:b/>
          <w:sz w:val="24"/>
          <w:szCs w:val="24"/>
        </w:rPr>
      </w:pPr>
    </w:p>
    <w:p w14:paraId="7E7A0A42" w14:textId="77777777" w:rsidR="00EC7E34" w:rsidRPr="00EC7E34" w:rsidRDefault="00EC7E34" w:rsidP="00EC7E34">
      <w:pPr>
        <w:spacing w:line="480" w:lineRule="auto"/>
        <w:jc w:val="both"/>
        <w:rPr>
          <w:rFonts w:ascii="Times New Roman" w:hAnsi="Times New Roman" w:cs="Times New Roman"/>
          <w:b/>
          <w:sz w:val="24"/>
          <w:szCs w:val="24"/>
        </w:rPr>
      </w:pPr>
    </w:p>
    <w:p w14:paraId="2AE89371" w14:textId="77777777" w:rsidR="00EC7E34" w:rsidRPr="00EC7E34" w:rsidRDefault="00EC7E34" w:rsidP="00EC7E34">
      <w:pPr>
        <w:spacing w:line="480" w:lineRule="auto"/>
        <w:jc w:val="both"/>
        <w:rPr>
          <w:rFonts w:ascii="Times New Roman" w:hAnsi="Times New Roman" w:cs="Times New Roman"/>
          <w:b/>
          <w:sz w:val="24"/>
          <w:szCs w:val="24"/>
        </w:rPr>
      </w:pPr>
    </w:p>
    <w:p w14:paraId="376D2D7E" w14:textId="77777777" w:rsidR="00EC7E34" w:rsidRPr="00EC7E34" w:rsidRDefault="00EC7E34" w:rsidP="00EC7E34">
      <w:pPr>
        <w:spacing w:line="480" w:lineRule="auto"/>
        <w:jc w:val="both"/>
        <w:rPr>
          <w:rFonts w:ascii="Times New Roman" w:hAnsi="Times New Roman" w:cs="Times New Roman"/>
          <w:b/>
          <w:sz w:val="24"/>
          <w:szCs w:val="24"/>
        </w:rPr>
      </w:pPr>
    </w:p>
    <w:p w14:paraId="727713A3" w14:textId="77777777" w:rsidR="00EC7E34" w:rsidRPr="00EC7E34" w:rsidRDefault="00EC7E34" w:rsidP="00EC7E34">
      <w:pPr>
        <w:spacing w:line="480" w:lineRule="auto"/>
        <w:jc w:val="both"/>
        <w:rPr>
          <w:rFonts w:ascii="Times New Roman" w:hAnsi="Times New Roman" w:cs="Times New Roman"/>
          <w:b/>
          <w:sz w:val="24"/>
          <w:szCs w:val="24"/>
        </w:rPr>
      </w:pPr>
    </w:p>
    <w:p w14:paraId="5D393E63" w14:textId="77777777" w:rsidR="00303847" w:rsidRDefault="00303847" w:rsidP="00EC7E34">
      <w:pPr>
        <w:spacing w:line="480" w:lineRule="auto"/>
        <w:jc w:val="both"/>
        <w:rPr>
          <w:rFonts w:ascii="Times New Roman" w:hAnsi="Times New Roman" w:cs="Times New Roman"/>
          <w:b/>
          <w:sz w:val="24"/>
          <w:szCs w:val="24"/>
        </w:rPr>
      </w:pPr>
    </w:p>
    <w:p w14:paraId="781B44A3" w14:textId="77777777" w:rsidR="0059093E" w:rsidRPr="00EC7E34" w:rsidRDefault="0059093E"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 xml:space="preserve">Introduction </w:t>
      </w:r>
    </w:p>
    <w:p w14:paraId="492517E7" w14:textId="77777777" w:rsidR="00000000" w:rsidRPr="00783896" w:rsidRDefault="0059093E" w:rsidP="00EC7E34">
      <w:pPr>
        <w:spacing w:line="480" w:lineRule="auto"/>
        <w:jc w:val="both"/>
        <w:rPr>
          <w:rFonts w:ascii="Times New Roman" w:hAnsi="Times New Roman" w:cs="Times New Roman"/>
          <w:color w:val="222222"/>
          <w:sz w:val="24"/>
          <w:szCs w:val="24"/>
          <w:shd w:val="clear" w:color="auto" w:fill="FFFFFF"/>
        </w:rPr>
      </w:pPr>
      <w:r w:rsidRPr="00EC7E34">
        <w:rPr>
          <w:rFonts w:ascii="Times New Roman" w:hAnsi="Times New Roman" w:cs="Times New Roman"/>
          <w:sz w:val="24"/>
          <w:szCs w:val="24"/>
        </w:rPr>
        <w:t xml:space="preserve">The London Google Headquarters, opening next year, is a major investment and strategic step for Google. This billion-pound project will build a state-of-the-art headquarters in King's Cross, London, with 60,400 sqm of premium office space. Retail, an events and training center, cafes, a gym, </w:t>
      </w:r>
      <w:r w:rsidR="00097956">
        <w:rPr>
          <w:rFonts w:ascii="Times New Roman" w:hAnsi="Times New Roman" w:cs="Times New Roman"/>
          <w:sz w:val="24"/>
          <w:szCs w:val="24"/>
        </w:rPr>
        <w:t xml:space="preserve">a </w:t>
      </w:r>
      <w:r w:rsidRPr="00EC7E34">
        <w:rPr>
          <w:rFonts w:ascii="Times New Roman" w:hAnsi="Times New Roman" w:cs="Times New Roman"/>
          <w:sz w:val="24"/>
          <w:szCs w:val="24"/>
        </w:rPr>
        <w:t>multi-use games area (MUGA), pool facilities, manicured terraces, and a jogging track are among the 11-story facility's features for up to 4,500 employees</w:t>
      </w:r>
      <w:r w:rsidR="00783896">
        <w:rPr>
          <w:rFonts w:ascii="Times New Roman" w:hAnsi="Times New Roman" w:cs="Times New Roman"/>
          <w:sz w:val="24"/>
          <w:szCs w:val="24"/>
        </w:rPr>
        <w:t xml:space="preserve"> (</w:t>
      </w:r>
      <w:hyperlink r:id="rId4" w:history="1">
        <w:r w:rsidR="00783896" w:rsidRPr="00EC7E34">
          <w:rPr>
            <w:rStyle w:val="a3"/>
            <w:rFonts w:ascii="Times New Roman" w:hAnsi="Times New Roman" w:cs="Times New Roman"/>
            <w:sz w:val="24"/>
            <w:szCs w:val="24"/>
            <w:shd w:val="clear" w:color="auto" w:fill="FFFFFF"/>
          </w:rPr>
          <w:t>https://www.gillespies.co.uk/projects/google-headquarters</w:t>
        </w:r>
      </w:hyperlink>
      <w:r w:rsidR="00783896">
        <w:rPr>
          <w:rFonts w:ascii="Times New Roman" w:hAnsi="Times New Roman" w:cs="Times New Roman"/>
          <w:sz w:val="24"/>
          <w:szCs w:val="24"/>
        </w:rPr>
        <w:t>)</w:t>
      </w:r>
      <w:r w:rsidRPr="00EC7E34">
        <w:rPr>
          <w:rFonts w:ascii="Times New Roman" w:hAnsi="Times New Roman" w:cs="Times New Roman"/>
          <w:sz w:val="24"/>
          <w:szCs w:val="24"/>
        </w:rPr>
        <w:t>. This will be  Google's first entirely owned and designed building outside the US, contributing to King's Cross's knowledge-based economy and Knowledge Quarter. Project elements are essential to project such a project</w:t>
      </w:r>
      <w:r w:rsidR="00097956">
        <w:rPr>
          <w:rFonts w:ascii="Times New Roman" w:hAnsi="Times New Roman" w:cs="Times New Roman"/>
          <w:sz w:val="24"/>
          <w:szCs w:val="24"/>
        </w:rPr>
        <w:t>'s</w:t>
      </w:r>
      <w:r w:rsidRPr="00EC7E34">
        <w:rPr>
          <w:rFonts w:ascii="Times New Roman" w:hAnsi="Times New Roman" w:cs="Times New Roman"/>
          <w:sz w:val="24"/>
          <w:szCs w:val="24"/>
        </w:rPr>
        <w:t xml:space="preserve"> success. First, a clear project scope ensures </w:t>
      </w:r>
      <w:r w:rsidR="00097956">
        <w:rPr>
          <w:rFonts w:ascii="Times New Roman" w:hAnsi="Times New Roman" w:cs="Times New Roman"/>
          <w:sz w:val="24"/>
          <w:szCs w:val="24"/>
        </w:rPr>
        <w:t>clear boundaries and focused efforts are set</w:t>
      </w:r>
      <w:r w:rsidRPr="00EC7E34">
        <w:rPr>
          <w:rFonts w:ascii="Times New Roman" w:hAnsi="Times New Roman" w:cs="Times New Roman"/>
          <w:sz w:val="24"/>
          <w:szCs w:val="24"/>
        </w:rPr>
        <w:t>. Project objectives direct teams toward goals. Timelines set realistic deadlines for efficiency and accountability. Budgets prevent overspending by allocating resources</w:t>
      </w:r>
      <w:r w:rsidR="00783896">
        <w:rPr>
          <w:rFonts w:ascii="Times New Roman" w:hAnsi="Times New Roman" w:cs="Times New Roman"/>
          <w:sz w:val="24"/>
          <w:szCs w:val="24"/>
        </w:rPr>
        <w:t xml:space="preserve"> (</w:t>
      </w:r>
      <w:r w:rsidR="00783896" w:rsidRPr="00EC7E34">
        <w:rPr>
          <w:rFonts w:ascii="Times New Roman" w:hAnsi="Times New Roman" w:cs="Times New Roman"/>
          <w:color w:val="222222"/>
          <w:sz w:val="24"/>
          <w:szCs w:val="24"/>
          <w:shd w:val="clear" w:color="auto" w:fill="FFFFFF"/>
        </w:rPr>
        <w:t xml:space="preserve">Alzoubi, </w:t>
      </w:r>
      <w:r w:rsidR="00783896">
        <w:rPr>
          <w:rFonts w:ascii="Times New Roman" w:hAnsi="Times New Roman" w:cs="Times New Roman"/>
          <w:color w:val="222222"/>
          <w:sz w:val="24"/>
          <w:szCs w:val="24"/>
          <w:shd w:val="clear" w:color="auto" w:fill="FFFFFF"/>
        </w:rPr>
        <w:t>2022</w:t>
      </w:r>
      <w:r w:rsidR="00783896">
        <w:rPr>
          <w:rFonts w:ascii="Times New Roman" w:hAnsi="Times New Roman" w:cs="Times New Roman"/>
          <w:sz w:val="24"/>
          <w:szCs w:val="24"/>
        </w:rPr>
        <w:t>)</w:t>
      </w:r>
      <w:r w:rsidRPr="00EC7E34">
        <w:rPr>
          <w:rFonts w:ascii="Times New Roman" w:hAnsi="Times New Roman" w:cs="Times New Roman"/>
          <w:sz w:val="24"/>
          <w:szCs w:val="24"/>
        </w:rPr>
        <w:t xml:space="preserve">. Collaboration through communication plans reduces </w:t>
      </w:r>
      <w:r w:rsidR="00097956">
        <w:rPr>
          <w:rFonts w:ascii="Times New Roman" w:hAnsi="Times New Roman" w:cs="Times New Roman"/>
          <w:sz w:val="24"/>
          <w:szCs w:val="24"/>
        </w:rPr>
        <w:t>and minimizes</w:t>
      </w:r>
      <w:r w:rsidRPr="00EC7E34">
        <w:rPr>
          <w:rFonts w:ascii="Times New Roman" w:hAnsi="Times New Roman" w:cs="Times New Roman"/>
          <w:sz w:val="24"/>
          <w:szCs w:val="24"/>
        </w:rPr>
        <w:t xml:space="preserve"> misunderstandings. Prospective risk evaluations enable proactive problem-solving while </w:t>
      </w:r>
      <w:r w:rsidR="00097956">
        <w:rPr>
          <w:rFonts w:ascii="Times New Roman" w:hAnsi="Times New Roman" w:cs="Times New Roman"/>
          <w:sz w:val="24"/>
          <w:szCs w:val="24"/>
        </w:rPr>
        <w:t>quality standards ensure consumer satisfaction</w:t>
      </w:r>
      <w:r w:rsidRPr="00EC7E34">
        <w:rPr>
          <w:rFonts w:ascii="Times New Roman" w:hAnsi="Times New Roman" w:cs="Times New Roman"/>
          <w:sz w:val="24"/>
          <w:szCs w:val="24"/>
        </w:rPr>
        <w:t xml:space="preserve"> by meeting expectations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Gido et al., 2018</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Based on </w:t>
      </w:r>
      <w:r w:rsidR="00097956">
        <w:rPr>
          <w:rFonts w:ascii="Times New Roman" w:hAnsi="Times New Roman" w:cs="Times New Roman"/>
          <w:sz w:val="24"/>
          <w:szCs w:val="24"/>
        </w:rPr>
        <w:t>Google's case study, this paper aims to evaluate the core elements of the project, such as</w:t>
      </w:r>
      <w:r w:rsidRPr="00EC7E34">
        <w:rPr>
          <w:rFonts w:ascii="Times New Roman" w:hAnsi="Times New Roman" w:cs="Times New Roman"/>
          <w:sz w:val="24"/>
          <w:szCs w:val="24"/>
        </w:rPr>
        <w:t xml:space="preserve"> budget, time, quality stakeholders, and risk factors. The report also aims to provide justifiable recommendation</w:t>
      </w:r>
      <w:r w:rsidR="00097956">
        <w:rPr>
          <w:rFonts w:ascii="Times New Roman" w:hAnsi="Times New Roman" w:cs="Times New Roman"/>
          <w:sz w:val="24"/>
          <w:szCs w:val="24"/>
        </w:rPr>
        <w:t>s</w:t>
      </w:r>
      <w:r w:rsidRPr="00EC7E34">
        <w:rPr>
          <w:rFonts w:ascii="Times New Roman" w:hAnsi="Times New Roman" w:cs="Times New Roman"/>
          <w:sz w:val="24"/>
          <w:szCs w:val="24"/>
        </w:rPr>
        <w:t xml:space="preserve"> for </w:t>
      </w:r>
      <w:r w:rsidR="00097956">
        <w:rPr>
          <w:rFonts w:ascii="Times New Roman" w:hAnsi="Times New Roman" w:cs="Times New Roman"/>
          <w:sz w:val="24"/>
          <w:szCs w:val="24"/>
        </w:rPr>
        <w:t>G</w:t>
      </w:r>
      <w:r w:rsidRPr="00EC7E34">
        <w:rPr>
          <w:rFonts w:ascii="Times New Roman" w:hAnsi="Times New Roman" w:cs="Times New Roman"/>
          <w:sz w:val="24"/>
          <w:szCs w:val="24"/>
        </w:rPr>
        <w:t>oogle about this project to enable it</w:t>
      </w:r>
      <w:r w:rsidR="00097956">
        <w:rPr>
          <w:rFonts w:ascii="Times New Roman" w:hAnsi="Times New Roman" w:cs="Times New Roman"/>
          <w:sz w:val="24"/>
          <w:szCs w:val="24"/>
        </w:rPr>
        <w:t>s</w:t>
      </w:r>
      <w:r w:rsidRPr="00EC7E34">
        <w:rPr>
          <w:rFonts w:ascii="Times New Roman" w:hAnsi="Times New Roman" w:cs="Times New Roman"/>
          <w:sz w:val="24"/>
          <w:szCs w:val="24"/>
        </w:rPr>
        <w:t xml:space="preserve"> success. </w:t>
      </w:r>
    </w:p>
    <w:p w14:paraId="2F12C7F8" w14:textId="77777777" w:rsidR="00791E38" w:rsidRPr="00EC7E34" w:rsidRDefault="00791E38"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Budget</w:t>
      </w:r>
    </w:p>
    <w:p w14:paraId="7E8E40C5" w14:textId="77777777" w:rsidR="00791E38" w:rsidRPr="00EC7E34" w:rsidRDefault="00791E38"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Google's London headquarters' one-billion-pound budget shows its scale and commitment to building a cutting-edge facility. This large budget shows the company's commitment and is vital to the project's success. The project's scope, risks, and construction landscape must be examined to see if this budget is sufficient.</w:t>
      </w:r>
    </w:p>
    <w:p w14:paraId="3257B0F1" w14:textId="77777777" w:rsidR="00791E38" w:rsidRPr="00EC7E34" w:rsidRDefault="00791E38" w:rsidP="00EC7E34">
      <w:pPr>
        <w:spacing w:line="480" w:lineRule="auto"/>
        <w:jc w:val="both"/>
        <w:rPr>
          <w:rFonts w:ascii="Times New Roman" w:hAnsi="Times New Roman" w:cs="Times New Roman"/>
          <w:b/>
          <w:sz w:val="24"/>
          <w:szCs w:val="24"/>
        </w:rPr>
      </w:pPr>
    </w:p>
    <w:p w14:paraId="692BCC43" w14:textId="77777777" w:rsidR="00791E38" w:rsidRPr="00EC7E34" w:rsidRDefault="00791E38"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Google's dedication to financial success in this effort requires careful </w:t>
      </w:r>
      <w:r w:rsidR="00A93460" w:rsidRPr="00EC7E34">
        <w:rPr>
          <w:rFonts w:ascii="Times New Roman" w:hAnsi="Times New Roman" w:cs="Times New Roman"/>
          <w:sz w:val="24"/>
          <w:szCs w:val="24"/>
        </w:rPr>
        <w:t>budget monitoring</w:t>
      </w:r>
      <w:r w:rsidRPr="00EC7E34">
        <w:rPr>
          <w:rFonts w:ascii="Times New Roman" w:hAnsi="Times New Roman" w:cs="Times New Roman"/>
          <w:sz w:val="24"/>
          <w:szCs w:val="24"/>
        </w:rPr>
        <w:t xml:space="preserve"> throughout the operation. A project this large requires diligent budget management. Financial audits at key intervals help uncover discrepancies, scrutinize spending, and ensure budget compliance. This careful supervision helps maintain financial discipline by detecting potential deviations that could lead to budget overruns</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 xml:space="preserve">Walker, </w:t>
      </w:r>
      <w:r w:rsidR="00F51544">
        <w:rPr>
          <w:rFonts w:ascii="Times New Roman" w:hAnsi="Times New Roman" w:cs="Times New Roman"/>
          <w:color w:val="222222"/>
          <w:sz w:val="24"/>
          <w:szCs w:val="24"/>
          <w:shd w:val="clear" w:color="auto" w:fill="FFFFFF"/>
        </w:rPr>
        <w:t>2015</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Effective cost management is essential for optimal fund allocation. This dynamic approach comprises precise forecasting, resource optimization, and project priority review. Effective cost controls allow the project team to avoid overpaying and focus resources </w:t>
      </w:r>
      <w:r w:rsidR="00097956">
        <w:rPr>
          <w:rFonts w:ascii="Times New Roman" w:hAnsi="Times New Roman" w:cs="Times New Roman"/>
          <w:sz w:val="24"/>
          <w:szCs w:val="24"/>
        </w:rPr>
        <w:t>on</w:t>
      </w:r>
      <w:r w:rsidRPr="00EC7E34">
        <w:rPr>
          <w:rFonts w:ascii="Times New Roman" w:hAnsi="Times New Roman" w:cs="Times New Roman"/>
          <w:sz w:val="24"/>
          <w:szCs w:val="24"/>
        </w:rPr>
        <w:t xml:space="preserve"> key areas that will ensure project success. This strategy protects the budget and boosts</w:t>
      </w:r>
      <w:r w:rsidR="00F51544">
        <w:rPr>
          <w:rFonts w:ascii="Times New Roman" w:hAnsi="Times New Roman" w:cs="Times New Roman"/>
          <w:sz w:val="24"/>
          <w:szCs w:val="24"/>
        </w:rPr>
        <w:t xml:space="preserve"> project success (</w:t>
      </w:r>
      <w:r w:rsidR="00F51544">
        <w:rPr>
          <w:rFonts w:ascii="Times New Roman" w:hAnsi="Times New Roman" w:cs="Times New Roman"/>
          <w:color w:val="222222"/>
          <w:sz w:val="24"/>
          <w:szCs w:val="24"/>
          <w:shd w:val="clear" w:color="auto" w:fill="FFFFFF"/>
        </w:rPr>
        <w:t xml:space="preserve">Sawyer et al., </w:t>
      </w:r>
      <w:r w:rsidR="00F51544" w:rsidRPr="00EC7E34">
        <w:rPr>
          <w:rFonts w:ascii="Times New Roman" w:hAnsi="Times New Roman" w:cs="Times New Roman"/>
          <w:color w:val="222222"/>
          <w:sz w:val="24"/>
          <w:szCs w:val="24"/>
          <w:shd w:val="clear" w:color="auto" w:fill="FFFFFF"/>
        </w:rPr>
        <w:t>2023</w:t>
      </w:r>
      <w:r w:rsidR="00F51544">
        <w:rPr>
          <w:rFonts w:ascii="Times New Roman" w:hAnsi="Times New Roman" w:cs="Times New Roman"/>
          <w:color w:val="222222"/>
          <w:sz w:val="24"/>
          <w:szCs w:val="24"/>
          <w:shd w:val="clear" w:color="auto" w:fill="FFFFFF"/>
        </w:rPr>
        <w:t>)</w:t>
      </w:r>
      <w:r w:rsidR="00A93460" w:rsidRPr="00EC7E34">
        <w:rPr>
          <w:rFonts w:ascii="Times New Roman" w:hAnsi="Times New Roman" w:cs="Times New Roman"/>
          <w:sz w:val="24"/>
          <w:szCs w:val="24"/>
        </w:rPr>
        <w:t xml:space="preserve">. </w:t>
      </w:r>
      <w:r w:rsidRPr="00EC7E34">
        <w:rPr>
          <w:rFonts w:ascii="Times New Roman" w:hAnsi="Times New Roman" w:cs="Times New Roman"/>
          <w:sz w:val="24"/>
          <w:szCs w:val="24"/>
        </w:rPr>
        <w:t>Several elements determine whether the one billion pounds budget is enough. The project's scope, scale, and complexity must be assessed. Material cost fluctuations, unexpected hurdles, and regulatory changes might affect the financial situation. To account for these risks and maintain project financial resilience, budget reviews</w:t>
      </w:r>
      <w:r w:rsidR="00097956">
        <w:rPr>
          <w:rFonts w:ascii="Times New Roman" w:hAnsi="Times New Roman" w:cs="Times New Roman"/>
          <w:sz w:val="24"/>
          <w:szCs w:val="24"/>
        </w:rPr>
        <w:t>,</w:t>
      </w:r>
      <w:r w:rsidRPr="00EC7E34">
        <w:rPr>
          <w:rFonts w:ascii="Times New Roman" w:hAnsi="Times New Roman" w:cs="Times New Roman"/>
          <w:sz w:val="24"/>
          <w:szCs w:val="24"/>
        </w:rPr>
        <w:t xml:space="preserve"> and </w:t>
      </w:r>
      <w:r w:rsidR="00A93460" w:rsidRPr="00EC7E34">
        <w:rPr>
          <w:rFonts w:ascii="Times New Roman" w:hAnsi="Times New Roman" w:cs="Times New Roman"/>
          <w:sz w:val="24"/>
          <w:szCs w:val="24"/>
        </w:rPr>
        <w:t xml:space="preserve">miscellaneous </w:t>
      </w:r>
      <w:r w:rsidR="00097956">
        <w:rPr>
          <w:rFonts w:ascii="Times New Roman" w:hAnsi="Times New Roman" w:cs="Times New Roman"/>
          <w:sz w:val="24"/>
          <w:szCs w:val="24"/>
        </w:rPr>
        <w:t>items ne</w:t>
      </w:r>
      <w:r w:rsidR="00A93460" w:rsidRPr="00EC7E34">
        <w:rPr>
          <w:rFonts w:ascii="Times New Roman" w:hAnsi="Times New Roman" w:cs="Times New Roman"/>
          <w:sz w:val="24"/>
          <w:szCs w:val="24"/>
        </w:rPr>
        <w:t>ed to be put in place by Google</w:t>
      </w:r>
      <w:r w:rsidRPr="00EC7E34">
        <w:rPr>
          <w:rFonts w:ascii="Times New Roman" w:hAnsi="Times New Roman" w:cs="Times New Roman"/>
          <w:sz w:val="24"/>
          <w:szCs w:val="24"/>
        </w:rPr>
        <w:t>. A thorough risk assessment can also detect prospective cost escalations,</w:t>
      </w:r>
      <w:r w:rsidR="00A93460" w:rsidRPr="00EC7E34">
        <w:rPr>
          <w:rFonts w:ascii="Times New Roman" w:hAnsi="Times New Roman" w:cs="Times New Roman"/>
          <w:sz w:val="24"/>
          <w:szCs w:val="24"/>
        </w:rPr>
        <w:t xml:space="preserve"> allowing </w:t>
      </w:r>
      <w:r w:rsidR="00097956">
        <w:rPr>
          <w:rFonts w:ascii="Times New Roman" w:hAnsi="Times New Roman" w:cs="Times New Roman"/>
          <w:sz w:val="24"/>
          <w:szCs w:val="24"/>
        </w:rPr>
        <w:t>Google preemptive mitigation and ensuring the project succeed</w:t>
      </w:r>
      <w:r w:rsidR="00A93460" w:rsidRPr="00EC7E34">
        <w:rPr>
          <w:rFonts w:ascii="Times New Roman" w:hAnsi="Times New Roman" w:cs="Times New Roman"/>
          <w:sz w:val="24"/>
          <w:szCs w:val="24"/>
        </w:rPr>
        <w:t>s</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Schwalbe, 2019</w:t>
      </w:r>
      <w:r w:rsidR="00F51544">
        <w:rPr>
          <w:rFonts w:ascii="Times New Roman" w:hAnsi="Times New Roman" w:cs="Times New Roman"/>
          <w:sz w:val="24"/>
          <w:szCs w:val="24"/>
        </w:rPr>
        <w:t>)</w:t>
      </w:r>
      <w:r w:rsidR="00A93460" w:rsidRPr="00EC7E34">
        <w:rPr>
          <w:rFonts w:ascii="Times New Roman" w:hAnsi="Times New Roman" w:cs="Times New Roman"/>
          <w:sz w:val="24"/>
          <w:szCs w:val="24"/>
        </w:rPr>
        <w:t xml:space="preserve">. </w:t>
      </w:r>
      <w:r w:rsidRPr="00EC7E34">
        <w:rPr>
          <w:rFonts w:ascii="Times New Roman" w:hAnsi="Times New Roman" w:cs="Times New Roman"/>
          <w:sz w:val="24"/>
          <w:szCs w:val="24"/>
        </w:rPr>
        <w:t xml:space="preserve">The one-billion-pound budget is considerable, but large-scale construction projects require constant evaluation. Economic and geopolitical changes might affect construction costs. Regular cost-benefit analysis and benchmarking against industry standards will help assess budget adequacy </w:t>
      </w:r>
      <w:r w:rsidR="00A93460" w:rsidRPr="00EC7E34">
        <w:rPr>
          <w:rFonts w:ascii="Times New Roman" w:hAnsi="Times New Roman" w:cs="Times New Roman"/>
          <w:sz w:val="24"/>
          <w:szCs w:val="24"/>
        </w:rPr>
        <w:t>and additional funds for this project</w:t>
      </w:r>
      <w:r w:rsidRPr="00EC7E34">
        <w:rPr>
          <w:rFonts w:ascii="Times New Roman" w:hAnsi="Times New Roman" w:cs="Times New Roman"/>
          <w:sz w:val="24"/>
          <w:szCs w:val="24"/>
        </w:rPr>
        <w:t>.</w:t>
      </w:r>
    </w:p>
    <w:p w14:paraId="504827D1" w14:textId="77777777" w:rsidR="00A93460" w:rsidRPr="00EC7E34" w:rsidRDefault="00A93460"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Time</w:t>
      </w:r>
    </w:p>
    <w:p w14:paraId="7B2C51F7" w14:textId="77777777" w:rsidR="00A93460" w:rsidRPr="00EC7E34" w:rsidRDefault="00A93460"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Google's London headquarters' one-year deadline is notable and warrants careful consideration. While a quick completion is desirable, the complications of large-scale construction projects, </w:t>
      </w:r>
      <w:r w:rsidRPr="00EC7E34">
        <w:rPr>
          <w:rFonts w:ascii="Times New Roman" w:hAnsi="Times New Roman" w:cs="Times New Roman"/>
          <w:sz w:val="24"/>
          <w:szCs w:val="24"/>
        </w:rPr>
        <w:lastRenderedPageBreak/>
        <w:t>especially one of this magnitude</w:t>
      </w:r>
      <w:r w:rsidR="00F51544">
        <w:rPr>
          <w:rFonts w:ascii="Times New Roman" w:hAnsi="Times New Roman" w:cs="Times New Roman"/>
          <w:sz w:val="24"/>
          <w:szCs w:val="24"/>
        </w:rPr>
        <w:t xml:space="preserve"> and scope</w:t>
      </w:r>
      <w:r w:rsidR="00097956">
        <w:rPr>
          <w:rFonts w:ascii="Times New Roman" w:hAnsi="Times New Roman" w:cs="Times New Roman"/>
          <w:sz w:val="24"/>
          <w:szCs w:val="24"/>
        </w:rPr>
        <w:t>,</w:t>
      </w:r>
      <w:r w:rsidRPr="00EC7E34">
        <w:rPr>
          <w:rFonts w:ascii="Times New Roman" w:hAnsi="Times New Roman" w:cs="Times New Roman"/>
          <w:sz w:val="24"/>
          <w:szCs w:val="24"/>
        </w:rPr>
        <w:t xml:space="preserve"> make the one-year timescale seem short</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 xml:space="preserve">Lock, </w:t>
      </w:r>
      <w:r w:rsidR="00F51544">
        <w:rPr>
          <w:rFonts w:ascii="Times New Roman" w:hAnsi="Times New Roman" w:cs="Times New Roman"/>
          <w:color w:val="222222"/>
          <w:sz w:val="24"/>
          <w:szCs w:val="24"/>
          <w:shd w:val="clear" w:color="auto" w:fill="FFFFFF"/>
        </w:rPr>
        <w:t>2020</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w:t>
      </w:r>
    </w:p>
    <w:p w14:paraId="6E517726" w14:textId="77777777" w:rsidR="00A93460" w:rsidRPr="00EC7E34" w:rsidRDefault="00A93460"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First, the Google Headquarters project's vast magnitude must be considered. The project is massive, with approximately 60,400 sqm of prime office space, 11 floors, retail spaces, an events and training center, cafes, a gym, MUGA, pool facilities, and outdoor spaces. Planning and executing </w:t>
      </w:r>
      <w:r w:rsidR="00097956">
        <w:rPr>
          <w:rFonts w:ascii="Times New Roman" w:hAnsi="Times New Roman" w:cs="Times New Roman"/>
          <w:sz w:val="24"/>
          <w:szCs w:val="24"/>
        </w:rPr>
        <w:t>a complex facility's design, approvals, and building in a short time require</w:t>
      </w:r>
      <w:r w:rsidRPr="00EC7E34">
        <w:rPr>
          <w:rFonts w:ascii="Times New Roman" w:hAnsi="Times New Roman" w:cs="Times New Roman"/>
          <w:sz w:val="24"/>
          <w:szCs w:val="24"/>
        </w:rPr>
        <w:t>s precision. Architecture complexity: Architecture contributes to the project's complexity</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Schwalbe, 2019</w:t>
      </w:r>
      <w:r w:rsidR="00F51544">
        <w:rPr>
          <w:rFonts w:ascii="Times New Roman" w:hAnsi="Times New Roman" w:cs="Times New Roman"/>
          <w:sz w:val="24"/>
          <w:szCs w:val="24"/>
        </w:rPr>
        <w:t>)</w:t>
      </w:r>
      <w:r w:rsidRPr="00EC7E34">
        <w:rPr>
          <w:rFonts w:ascii="Times New Roman" w:hAnsi="Times New Roman" w:cs="Times New Roman"/>
          <w:sz w:val="24"/>
          <w:szCs w:val="24"/>
        </w:rPr>
        <w:t>. The building must be functional and reflect Google's innovation and design standards. Architectural blueprints, building codes, and design and engineering team cooperation can delay a project. Rushing through these steps may impair the finished structure's quality and attractiveness.</w:t>
      </w:r>
    </w:p>
    <w:p w14:paraId="4654E7E9" w14:textId="77777777" w:rsidR="00A93460" w:rsidRPr="00EC7E34" w:rsidRDefault="00A93460"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Regulatory Approvals: A project of this size requires time to navigate regulations. Local permits and permissions require careful paperwork, compliance checks, and sometimes public discussions. The project's complexity and proximity to King's Cross Station may require additional regulatory oversight. Approval delays can drastically </w:t>
      </w:r>
      <w:r w:rsidR="00097956">
        <w:rPr>
          <w:rFonts w:ascii="Times New Roman" w:hAnsi="Times New Roman" w:cs="Times New Roman"/>
          <w:sz w:val="24"/>
          <w:szCs w:val="24"/>
        </w:rPr>
        <w:t>a</w:t>
      </w:r>
      <w:r w:rsidRPr="00EC7E34">
        <w:rPr>
          <w:rFonts w:ascii="Times New Roman" w:hAnsi="Times New Roman" w:cs="Times New Roman"/>
          <w:sz w:val="24"/>
          <w:szCs w:val="24"/>
        </w:rPr>
        <w:t>ffect the timeline. The construction process faces many obstacles. Unexpected site conditions, weather, and supply chain interruptions can delay construction. Integrati</w:t>
      </w:r>
      <w:r w:rsidR="00097956">
        <w:rPr>
          <w:rFonts w:ascii="Times New Roman" w:hAnsi="Times New Roman" w:cs="Times New Roman"/>
          <w:sz w:val="24"/>
          <w:szCs w:val="24"/>
        </w:rPr>
        <w:t>ng innovative technologies, sustainability features, and elaborate design components may require</w:t>
      </w:r>
      <w:r w:rsidRPr="00EC7E34">
        <w:rPr>
          <w:rFonts w:ascii="Times New Roman" w:hAnsi="Times New Roman" w:cs="Times New Roman"/>
          <w:sz w:val="24"/>
          <w:szCs w:val="24"/>
        </w:rPr>
        <w:t xml:space="preserve"> specialist construction methods, adding complexity and time</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Gido et al., 2018</w:t>
      </w:r>
      <w:r w:rsidR="00F51544">
        <w:rPr>
          <w:rFonts w:ascii="Times New Roman" w:hAnsi="Times New Roman" w:cs="Times New Roman"/>
          <w:sz w:val="24"/>
          <w:szCs w:val="24"/>
        </w:rPr>
        <w:t>)</w:t>
      </w:r>
      <w:r w:rsidRPr="00EC7E34">
        <w:rPr>
          <w:rFonts w:ascii="Times New Roman" w:hAnsi="Times New Roman" w:cs="Times New Roman"/>
          <w:sz w:val="24"/>
          <w:szCs w:val="24"/>
        </w:rPr>
        <w:t>. Contractors, architects, engineers, and municipal authorities must work together to succeed. With a short timetable, communication and collaboration errors are reduced. Any project delay can cause a chain reaction, extending the timetable. Maintaining the pace requires strong project management and clear communication.</w:t>
      </w:r>
    </w:p>
    <w:p w14:paraId="4251C045" w14:textId="77777777" w:rsidR="00A93460" w:rsidRPr="00EC7E34" w:rsidRDefault="00A93460"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lastRenderedPageBreak/>
        <w:t>Given these difficulties, a one-year timeline for a project of this size may be short for various. A comprehensive project requires careful planning and coordination, which takes time. Rushing through important stages could lower facility quality and functionality.</w:t>
      </w:r>
    </w:p>
    <w:p w14:paraId="5549DCC0" w14:textId="77777777" w:rsidR="00A93460" w:rsidRPr="00EC7E34" w:rsidRDefault="00A93460" w:rsidP="00EC7E34">
      <w:pPr>
        <w:spacing w:line="480" w:lineRule="auto"/>
        <w:jc w:val="both"/>
        <w:rPr>
          <w:rFonts w:ascii="Times New Roman" w:hAnsi="Times New Roman" w:cs="Times New Roman"/>
          <w:sz w:val="24"/>
          <w:szCs w:val="24"/>
        </w:rPr>
      </w:pPr>
    </w:p>
    <w:p w14:paraId="0DA688BF" w14:textId="77777777" w:rsidR="00A93460" w:rsidRPr="00EC7E34" w:rsidRDefault="00A93460"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The construction business faces several uncertainties, from supply chain interruptions to site circumstances. Allowing extra time allows for unexpected issues without endangering the deadline</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 xml:space="preserve">Lock, </w:t>
      </w:r>
      <w:r w:rsidR="00F51544">
        <w:rPr>
          <w:rFonts w:ascii="Times New Roman" w:hAnsi="Times New Roman" w:cs="Times New Roman"/>
          <w:color w:val="222222"/>
          <w:sz w:val="24"/>
          <w:szCs w:val="24"/>
          <w:shd w:val="clear" w:color="auto" w:fill="FFFFFF"/>
        </w:rPr>
        <w:t>2020</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w:t>
      </w:r>
      <w:r w:rsidR="00097956">
        <w:rPr>
          <w:rFonts w:ascii="Times New Roman" w:hAnsi="Times New Roman" w:cs="Times New Roman"/>
          <w:sz w:val="24"/>
          <w:szCs w:val="24"/>
        </w:rPr>
        <w:t>Major projects undergo several design and planning revisions to maximize utility and efficiency</w:t>
      </w:r>
      <w:r w:rsidRPr="00EC7E34">
        <w:rPr>
          <w:rFonts w:ascii="Times New Roman" w:hAnsi="Times New Roman" w:cs="Times New Roman"/>
          <w:sz w:val="24"/>
          <w:szCs w:val="24"/>
        </w:rPr>
        <w:t>. A tight deadline may limit these revisions, resulting in design defects or oversights that could be costly to fix. Finally, this project is Google's first entirely owned and designed building outside the US, emphasizing the importance of detail. A rushed timeframe may jeopardize the careful attention needed to build a flagship location that matches Google's brand image and meets its diverse workforce.</w:t>
      </w:r>
    </w:p>
    <w:p w14:paraId="48D8B671" w14:textId="77777777" w:rsidR="00330CAF" w:rsidRPr="00EC7E34" w:rsidRDefault="00330CAF"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Quality stakeholders</w:t>
      </w:r>
    </w:p>
    <w:p w14:paraId="3CDBE996"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Engagement with many stakeholders is crucial to the Google Headquarters project in London. Governments, local communities, contractors, employees, and Google's leadership are all stakeholders in this massive project</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Dias et al., 2016)</w:t>
      </w:r>
      <w:r w:rsidRPr="00EC7E34">
        <w:rPr>
          <w:rFonts w:ascii="Times New Roman" w:hAnsi="Times New Roman" w:cs="Times New Roman"/>
          <w:sz w:val="24"/>
          <w:szCs w:val="24"/>
        </w:rPr>
        <w:t>. Quality stakeholder connections a</w:t>
      </w:r>
      <w:r w:rsidR="00097956">
        <w:rPr>
          <w:rFonts w:ascii="Times New Roman" w:hAnsi="Times New Roman" w:cs="Times New Roman"/>
          <w:sz w:val="24"/>
          <w:szCs w:val="24"/>
        </w:rPr>
        <w:t>nd long-term community and economic benefits are essential for project succes</w:t>
      </w:r>
      <w:r w:rsidRPr="00EC7E34">
        <w:rPr>
          <w:rFonts w:ascii="Times New Roman" w:hAnsi="Times New Roman" w:cs="Times New Roman"/>
          <w:sz w:val="24"/>
          <w:szCs w:val="24"/>
        </w:rPr>
        <w:t xml:space="preserve">s. Engaging with government bodies is crucial for the project. Local councils, planning authorities, and regulatory agencies oversee permits, approvals, and compliance. Obtaining green lights requires transparent communication and regulatory compliance. </w:t>
      </w:r>
      <w:r w:rsidR="00097956">
        <w:rPr>
          <w:rFonts w:ascii="Times New Roman" w:hAnsi="Times New Roman" w:cs="Times New Roman"/>
          <w:sz w:val="24"/>
          <w:szCs w:val="24"/>
        </w:rPr>
        <w:t>Regular updates and consultation with government authorities maintain positive relationships and alignment with local development goals and polic</w:t>
      </w:r>
      <w:r w:rsidRPr="00EC7E34">
        <w:rPr>
          <w:rFonts w:ascii="Times New Roman" w:hAnsi="Times New Roman" w:cs="Times New Roman"/>
          <w:sz w:val="24"/>
          <w:szCs w:val="24"/>
        </w:rPr>
        <w:t>ies.</w:t>
      </w:r>
    </w:p>
    <w:p w14:paraId="5B9D05D8"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Local Communities: The project significantly impacts local communities. Google Headquarters construction will affect individuals, local businesses, and the neighbourhood. </w:t>
      </w:r>
      <w:r w:rsidRPr="00EC7E34">
        <w:rPr>
          <w:rFonts w:ascii="Times New Roman" w:hAnsi="Times New Roman" w:cs="Times New Roman"/>
          <w:sz w:val="24"/>
          <w:szCs w:val="24"/>
        </w:rPr>
        <w:lastRenderedPageBreak/>
        <w:t>Active community participation includes providing information, collecting feedback, addressing problems, and incorporating community input wherever possible</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Dias et al., 2016)</w:t>
      </w:r>
      <w:r w:rsidRPr="00EC7E34">
        <w:rPr>
          <w:rFonts w:ascii="Times New Roman" w:hAnsi="Times New Roman" w:cs="Times New Roman"/>
          <w:sz w:val="24"/>
          <w:szCs w:val="24"/>
        </w:rPr>
        <w:t>. Community gatherings, outreach, and social impact assessments develop trust and collaboration.</w:t>
      </w:r>
    </w:p>
    <w:p w14:paraId="31F60DF4"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Collaboration between project owners and contractors is crucial in the construction sector. Engaging with construction partners requires clear expectations, open communication, and fair and timely compensation</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Chapman</w:t>
      </w:r>
      <w:r w:rsidR="00F51544" w:rsidRPr="00EC7E34">
        <w:rPr>
          <w:rFonts w:ascii="Times New Roman" w:hAnsi="Times New Roman" w:cs="Times New Roman"/>
          <w:color w:val="222222"/>
          <w:sz w:val="24"/>
          <w:szCs w:val="24"/>
          <w:shd w:val="clear" w:color="auto" w:fill="FFFFFF"/>
        </w:rPr>
        <w:t xml:space="preserve"> and Ward, 2023</w:t>
      </w:r>
      <w:r w:rsidR="00F51544">
        <w:rPr>
          <w:rFonts w:ascii="Times New Roman" w:hAnsi="Times New Roman" w:cs="Times New Roman"/>
          <w:sz w:val="24"/>
          <w:szCs w:val="24"/>
        </w:rPr>
        <w:t>)</w:t>
      </w:r>
      <w:r w:rsidRPr="00EC7E34">
        <w:rPr>
          <w:rFonts w:ascii="Times New Roman" w:hAnsi="Times New Roman" w:cs="Times New Roman"/>
          <w:sz w:val="24"/>
          <w:szCs w:val="24"/>
        </w:rPr>
        <w:t>. Meetings, progress reviews, and prompt problem-solving improve workplace relationships. Contractors may also be motivated by recognition and rewards for great work. Employee participation is crucial for the success of the new headquarters, which is expected to house 4,500 employees. Google prioritizes employee well-being by offering a comfortable workplace. Engagement with employees through surveys, town hall meetings, and feedback sessions helps understand their needs and preferences. Offering cafes, a gym, MUGA, and pools show a dedication to employee pleasure and work-life balance.</w:t>
      </w:r>
    </w:p>
    <w:p w14:paraId="4782255A"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Another stakeholder is the google leadership. Successful communication with Google's leadership is essential for aligning the project with the company's vision and strategic goals. Regular briefings, progress reports, and strategy conversations keep the project aligned with Google's beliefs and </w:t>
      </w:r>
      <w:r w:rsidR="00097956">
        <w:rPr>
          <w:rFonts w:ascii="Times New Roman" w:hAnsi="Times New Roman" w:cs="Times New Roman"/>
          <w:sz w:val="24"/>
          <w:szCs w:val="24"/>
        </w:rPr>
        <w:t>objective</w:t>
      </w:r>
      <w:r w:rsidRPr="00EC7E34">
        <w:rPr>
          <w:rFonts w:ascii="Times New Roman" w:hAnsi="Times New Roman" w:cs="Times New Roman"/>
          <w:sz w:val="24"/>
          <w:szCs w:val="24"/>
        </w:rPr>
        <w:t>s. Responding quickly to concerns or direction changes helps maintain a good relationship with leadership</w:t>
      </w:r>
      <w:r w:rsidR="00783896">
        <w:rPr>
          <w:rFonts w:ascii="Times New Roman" w:hAnsi="Times New Roman" w:cs="Times New Roman"/>
          <w:sz w:val="24"/>
          <w:szCs w:val="24"/>
        </w:rPr>
        <w:t xml:space="preserve"> (</w:t>
      </w:r>
      <w:r w:rsidR="00783896" w:rsidRPr="00EC7E34">
        <w:rPr>
          <w:rFonts w:ascii="Times New Roman" w:hAnsi="Times New Roman" w:cs="Times New Roman"/>
          <w:color w:val="222222"/>
          <w:sz w:val="24"/>
          <w:szCs w:val="24"/>
          <w:shd w:val="clear" w:color="auto" w:fill="FFFFFF"/>
        </w:rPr>
        <w:t xml:space="preserve">Alzoubi, </w:t>
      </w:r>
      <w:r w:rsidR="00783896">
        <w:rPr>
          <w:rFonts w:ascii="Times New Roman" w:hAnsi="Times New Roman" w:cs="Times New Roman"/>
          <w:color w:val="222222"/>
          <w:sz w:val="24"/>
          <w:szCs w:val="24"/>
          <w:shd w:val="clear" w:color="auto" w:fill="FFFFFF"/>
        </w:rPr>
        <w:t>2022</w:t>
      </w:r>
      <w:r w:rsidR="00783896">
        <w:rPr>
          <w:rFonts w:ascii="Times New Roman" w:hAnsi="Times New Roman" w:cs="Times New Roman"/>
          <w:sz w:val="24"/>
          <w:szCs w:val="24"/>
        </w:rPr>
        <w:t>)</w:t>
      </w:r>
      <w:r w:rsidRPr="00EC7E34">
        <w:rPr>
          <w:rFonts w:ascii="Times New Roman" w:hAnsi="Times New Roman" w:cs="Times New Roman"/>
          <w:sz w:val="24"/>
          <w:szCs w:val="24"/>
        </w:rPr>
        <w:t xml:space="preserve">. </w:t>
      </w:r>
      <w:r w:rsidR="00783896" w:rsidRPr="00EC7E34">
        <w:rPr>
          <w:rFonts w:ascii="Times New Roman" w:hAnsi="Times New Roman" w:cs="Times New Roman"/>
          <w:sz w:val="24"/>
          <w:szCs w:val="24"/>
        </w:rPr>
        <w:t>Impact</w:t>
      </w:r>
      <w:r w:rsidRPr="00EC7E34">
        <w:rPr>
          <w:rFonts w:ascii="Times New Roman" w:hAnsi="Times New Roman" w:cs="Times New Roman"/>
          <w:sz w:val="24"/>
          <w:szCs w:val="24"/>
        </w:rPr>
        <w:t xml:space="preserve"> of the project goes beyond its physical borders, boosting the knowledge-based economy in the Knowledge Quarter and King's Cross. Creating a healthy ecosystem requires working with local institutions, colleges, and businesses. Partnering, information-sharing, and community activities with various stakeholders can boost the project's regional knowledge economy impact. Effective stakeholder engagement requires a strong communication strategy. Using stakeholder-specific communication approaches ensures that the right information reaches the right audience </w:t>
      </w:r>
      <w:r w:rsidRPr="00EC7E34">
        <w:rPr>
          <w:rFonts w:ascii="Times New Roman" w:hAnsi="Times New Roman" w:cs="Times New Roman"/>
          <w:sz w:val="24"/>
          <w:szCs w:val="24"/>
        </w:rPr>
        <w:lastRenderedPageBreak/>
        <w:t>quickly and clearly</w:t>
      </w:r>
      <w:r w:rsidR="00783896">
        <w:rPr>
          <w:rFonts w:ascii="Times New Roman" w:hAnsi="Times New Roman" w:cs="Times New Roman"/>
          <w:sz w:val="24"/>
          <w:szCs w:val="24"/>
        </w:rPr>
        <w:t xml:space="preserve"> (</w:t>
      </w:r>
      <w:r w:rsidR="00783896">
        <w:rPr>
          <w:rFonts w:ascii="Times New Roman" w:hAnsi="Times New Roman" w:cs="Times New Roman"/>
          <w:color w:val="222222"/>
          <w:sz w:val="24"/>
          <w:szCs w:val="24"/>
          <w:shd w:val="clear" w:color="auto" w:fill="FFFFFF"/>
        </w:rPr>
        <w:t xml:space="preserve">Clough et al., </w:t>
      </w:r>
      <w:r w:rsidR="00783896" w:rsidRPr="00EC7E34">
        <w:rPr>
          <w:rFonts w:ascii="Times New Roman" w:hAnsi="Times New Roman" w:cs="Times New Roman"/>
          <w:color w:val="222222"/>
          <w:sz w:val="24"/>
          <w:szCs w:val="24"/>
          <w:shd w:val="clear" w:color="auto" w:fill="FFFFFF"/>
        </w:rPr>
        <w:t>202</w:t>
      </w:r>
      <w:r w:rsidR="00783896">
        <w:rPr>
          <w:rFonts w:ascii="Times New Roman" w:hAnsi="Times New Roman" w:cs="Times New Roman"/>
          <w:color w:val="222222"/>
          <w:sz w:val="24"/>
          <w:szCs w:val="24"/>
          <w:shd w:val="clear" w:color="auto" w:fill="FFFFFF"/>
        </w:rPr>
        <w:t>0</w:t>
      </w:r>
      <w:r w:rsidR="00783896">
        <w:rPr>
          <w:rFonts w:ascii="Times New Roman" w:hAnsi="Times New Roman" w:cs="Times New Roman"/>
          <w:sz w:val="24"/>
          <w:szCs w:val="24"/>
        </w:rPr>
        <w:t>)</w:t>
      </w:r>
      <w:r w:rsidRPr="00EC7E34">
        <w:rPr>
          <w:rFonts w:ascii="Times New Roman" w:hAnsi="Times New Roman" w:cs="Times New Roman"/>
          <w:sz w:val="24"/>
          <w:szCs w:val="24"/>
        </w:rPr>
        <w:t xml:space="preserve">. Clear, honest, and regular communication manages expectations, builds trust, and improves project </w:t>
      </w:r>
      <w:r w:rsidR="00045893" w:rsidRPr="00EC7E34">
        <w:rPr>
          <w:rFonts w:ascii="Times New Roman" w:hAnsi="Times New Roman" w:cs="Times New Roman"/>
          <w:sz w:val="24"/>
          <w:szCs w:val="24"/>
        </w:rPr>
        <w:t>perception. Effective</w:t>
      </w:r>
      <w:r w:rsidRPr="00EC7E34">
        <w:rPr>
          <w:rFonts w:ascii="Times New Roman" w:hAnsi="Times New Roman" w:cs="Times New Roman"/>
          <w:sz w:val="24"/>
          <w:szCs w:val="24"/>
        </w:rPr>
        <w:t xml:space="preserve"> feedback mechanisms are crucial for two-way communication. Collaboration is shown by regularly seeking stakeholder feedback and integrating constructive suggestions. Surveys, town hall meetings, and internet platforms to gather and </w:t>
      </w:r>
      <w:r w:rsidR="00F51544" w:rsidRPr="00EC7E34">
        <w:rPr>
          <w:rFonts w:ascii="Times New Roman" w:hAnsi="Times New Roman" w:cs="Times New Roman"/>
          <w:sz w:val="24"/>
          <w:szCs w:val="24"/>
        </w:rPr>
        <w:t>analyse</w:t>
      </w:r>
      <w:r w:rsidRPr="00EC7E34">
        <w:rPr>
          <w:rFonts w:ascii="Times New Roman" w:hAnsi="Times New Roman" w:cs="Times New Roman"/>
          <w:sz w:val="24"/>
          <w:szCs w:val="24"/>
        </w:rPr>
        <w:t xml:space="preserve"> comments.</w:t>
      </w:r>
    </w:p>
    <w:p w14:paraId="66DFD41F"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 The social responsibility part of the project comprises minimizing negative </w:t>
      </w:r>
      <w:r w:rsidR="003041CF" w:rsidRPr="00EC7E34">
        <w:rPr>
          <w:rFonts w:ascii="Times New Roman" w:hAnsi="Times New Roman" w:cs="Times New Roman"/>
          <w:sz w:val="24"/>
          <w:szCs w:val="24"/>
        </w:rPr>
        <w:t>effects</w:t>
      </w:r>
      <w:r w:rsidRPr="00EC7E34">
        <w:rPr>
          <w:rFonts w:ascii="Times New Roman" w:hAnsi="Times New Roman" w:cs="Times New Roman"/>
          <w:sz w:val="24"/>
          <w:szCs w:val="24"/>
        </w:rPr>
        <w:t xml:space="preserve"> and maximizing good contributions to the community. This includes philanthropy, local business support, and environmental protection. Social responsibility boosts the project's reputation and stakeholder interactions. Identifying possible risks in stakeholder interactions is crucial for proactive mitigation and conflict resolution</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Levitt, 2019</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This requires techniques to </w:t>
      </w:r>
      <w:r w:rsidR="00097956">
        <w:rPr>
          <w:rFonts w:ascii="Times New Roman" w:hAnsi="Times New Roman" w:cs="Times New Roman"/>
          <w:sz w:val="24"/>
          <w:szCs w:val="24"/>
        </w:rPr>
        <w:t>resolve conflicts, misunderstandings, and unhappiness quickly</w:t>
      </w:r>
      <w:r w:rsidRPr="00EC7E34">
        <w:rPr>
          <w:rFonts w:ascii="Times New Roman" w:hAnsi="Times New Roman" w:cs="Times New Roman"/>
          <w:sz w:val="24"/>
          <w:szCs w:val="24"/>
        </w:rPr>
        <w:t>. A dedicated stakeholder management team that can resolve conflicts and negotiate can prevent project delays. Key performance indicators (KPIs) can be used to measure stakeholder engagement success. Community satisfaction surveys, staff retention</w:t>
      </w:r>
      <w:r w:rsidR="00097956">
        <w:rPr>
          <w:rFonts w:ascii="Times New Roman" w:hAnsi="Times New Roman" w:cs="Times New Roman"/>
          <w:sz w:val="24"/>
          <w:szCs w:val="24"/>
        </w:rPr>
        <w:t>,</w:t>
      </w:r>
      <w:r w:rsidRPr="00EC7E34">
        <w:rPr>
          <w:rFonts w:ascii="Times New Roman" w:hAnsi="Times New Roman" w:cs="Times New Roman"/>
          <w:sz w:val="24"/>
          <w:szCs w:val="24"/>
        </w:rPr>
        <w:t xml:space="preserve"> and satisfaction, project deadline adherence, and conflict resolution are examples. Evaluating these data regularly helps assess stakeholder engagement plan efficacy and make modifications.</w:t>
      </w:r>
    </w:p>
    <w:p w14:paraId="33D98EB7"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Quality stakeholder involvement is a complex and dynamic process that requires constant attention throughout the Google Headquarters project. Project success, positive community impact, and long-term sustainability depend on successful engagement with government entities, local communities, contractors, workers, Google's leadership, and the broader regional ecosystem</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 xml:space="preserve">Sawyer et al., </w:t>
      </w:r>
      <w:r w:rsidR="00F51544" w:rsidRPr="00EC7E34">
        <w:rPr>
          <w:rFonts w:ascii="Times New Roman" w:hAnsi="Times New Roman" w:cs="Times New Roman"/>
          <w:color w:val="222222"/>
          <w:sz w:val="24"/>
          <w:szCs w:val="24"/>
          <w:shd w:val="clear" w:color="auto" w:fill="FFFFFF"/>
        </w:rPr>
        <w:t>2023</w:t>
      </w:r>
      <w:r w:rsidR="00F51544">
        <w:rPr>
          <w:rFonts w:ascii="Times New Roman" w:hAnsi="Times New Roman" w:cs="Times New Roman"/>
          <w:color w:val="222222"/>
          <w:sz w:val="24"/>
          <w:szCs w:val="24"/>
          <w:shd w:val="clear" w:color="auto" w:fill="FFFFFF"/>
        </w:rPr>
        <w:t>)</w:t>
      </w:r>
      <w:r w:rsidRPr="00EC7E34">
        <w:rPr>
          <w:rFonts w:ascii="Times New Roman" w:hAnsi="Times New Roman" w:cs="Times New Roman"/>
          <w:sz w:val="24"/>
          <w:szCs w:val="24"/>
        </w:rPr>
        <w:t>. Strategic and proactive stakeholder management reduces risks and helps the Google Headquarters project in London succeed and leave a positive legacy.</w:t>
      </w:r>
    </w:p>
    <w:p w14:paraId="3C44DA12" w14:textId="77777777" w:rsidR="00330CAF" w:rsidRPr="00EC7E34" w:rsidRDefault="00330CAF"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 xml:space="preserve">Risks factors </w:t>
      </w:r>
    </w:p>
    <w:p w14:paraId="386ECB57" w14:textId="77777777" w:rsidR="00330CAF" w:rsidRPr="00EC7E34" w:rsidRDefault="003041C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lastRenderedPageBreak/>
        <w:t xml:space="preserve">The one-year timeline for the Google Headquarters project presents inherent schedule risks due to its ambitious nature. Factors such as regulatory approvals, unexpected construction challenges, and the intricacies of architectural design may lead to delays. </w:t>
      </w:r>
      <w:r w:rsidR="00097956">
        <w:rPr>
          <w:rFonts w:ascii="Times New Roman" w:hAnsi="Times New Roman" w:cs="Times New Roman"/>
          <w:sz w:val="24"/>
          <w:szCs w:val="24"/>
        </w:rPr>
        <w:t>Regulatory compliance and approvals are significant risks</w:t>
      </w:r>
      <w:r w:rsidR="00330CAF" w:rsidRPr="00EC7E34">
        <w:rPr>
          <w:rFonts w:ascii="Times New Roman" w:hAnsi="Times New Roman" w:cs="Times New Roman"/>
          <w:sz w:val="24"/>
          <w:szCs w:val="24"/>
        </w:rPr>
        <w:t xml:space="preserve"> for large-scale building projects</w:t>
      </w:r>
      <w:r w:rsidR="00F51544">
        <w:rPr>
          <w:rFonts w:ascii="Times New Roman" w:hAnsi="Times New Roman" w:cs="Times New Roman"/>
          <w:sz w:val="24"/>
          <w:szCs w:val="24"/>
        </w:rPr>
        <w:t xml:space="preserve"> (</w:t>
      </w:r>
      <w:r w:rsidR="00F51544" w:rsidRPr="00EC7E34">
        <w:rPr>
          <w:rFonts w:ascii="Times New Roman" w:hAnsi="Times New Roman" w:cs="Times New Roman"/>
          <w:color w:val="222222"/>
          <w:sz w:val="24"/>
          <w:szCs w:val="24"/>
          <w:shd w:val="clear" w:color="auto" w:fill="FFFFFF"/>
        </w:rPr>
        <w:t xml:space="preserve">Walker, </w:t>
      </w:r>
      <w:r w:rsidR="00F51544">
        <w:rPr>
          <w:rFonts w:ascii="Times New Roman" w:hAnsi="Times New Roman" w:cs="Times New Roman"/>
          <w:color w:val="222222"/>
          <w:sz w:val="24"/>
          <w:szCs w:val="24"/>
          <w:shd w:val="clear" w:color="auto" w:fill="FFFFFF"/>
        </w:rPr>
        <w:t>2015</w:t>
      </w:r>
      <w:r w:rsidR="00F51544">
        <w:rPr>
          <w:rFonts w:ascii="Times New Roman" w:hAnsi="Times New Roman" w:cs="Times New Roman"/>
          <w:sz w:val="24"/>
          <w:szCs w:val="24"/>
        </w:rPr>
        <w:t>)</w:t>
      </w:r>
      <w:r w:rsidR="00330CAF" w:rsidRPr="00EC7E34">
        <w:rPr>
          <w:rFonts w:ascii="Times New Roman" w:hAnsi="Times New Roman" w:cs="Times New Roman"/>
          <w:sz w:val="24"/>
          <w:szCs w:val="24"/>
        </w:rPr>
        <w:t>. Delays in municipal permissions and approvals can slow progress. Compliance may be complicated by changing regulations. Communicating with regulatory organizations, staying current on policy changes, and starting the approval process early can reduce this risk. Building contingency time into the project timeli</w:t>
      </w:r>
      <w:r w:rsidR="00F51544">
        <w:rPr>
          <w:rFonts w:ascii="Times New Roman" w:hAnsi="Times New Roman" w:cs="Times New Roman"/>
          <w:sz w:val="24"/>
          <w:szCs w:val="24"/>
        </w:rPr>
        <w:t>ne for regulatory delays is strategic (</w:t>
      </w:r>
      <w:r w:rsidR="00F51544">
        <w:rPr>
          <w:rFonts w:ascii="Times New Roman" w:hAnsi="Times New Roman" w:cs="Times New Roman"/>
          <w:color w:val="222222"/>
          <w:sz w:val="24"/>
          <w:szCs w:val="24"/>
          <w:shd w:val="clear" w:color="auto" w:fill="FFFFFF"/>
        </w:rPr>
        <w:t xml:space="preserve">Sawyer et al., </w:t>
      </w:r>
      <w:r w:rsidR="00F51544" w:rsidRPr="00EC7E34">
        <w:rPr>
          <w:rFonts w:ascii="Times New Roman" w:hAnsi="Times New Roman" w:cs="Times New Roman"/>
          <w:color w:val="222222"/>
          <w:sz w:val="24"/>
          <w:szCs w:val="24"/>
          <w:shd w:val="clear" w:color="auto" w:fill="FFFFFF"/>
        </w:rPr>
        <w:t>2023</w:t>
      </w:r>
      <w:r w:rsidR="00F51544">
        <w:rPr>
          <w:rFonts w:ascii="Times New Roman" w:hAnsi="Times New Roman" w:cs="Times New Roman"/>
          <w:color w:val="222222"/>
          <w:sz w:val="24"/>
          <w:szCs w:val="24"/>
          <w:shd w:val="clear" w:color="auto" w:fill="FFFFFF"/>
        </w:rPr>
        <w:t>).</w:t>
      </w:r>
      <w:r w:rsidR="00330CAF" w:rsidRPr="00EC7E34">
        <w:rPr>
          <w:rFonts w:ascii="Times New Roman" w:hAnsi="Times New Roman" w:cs="Times New Roman"/>
          <w:sz w:val="24"/>
          <w:szCs w:val="24"/>
        </w:rPr>
        <w:t xml:space="preserve"> Construction and Design Complexity: The Google Headquarters' unique design and architecture offer inherent risks. Site conditions, structural complexity, and technological integrations might delay and cost more during development. These hazards can be reduced by hiring skilled architects, engineers, and contractors and conducting rigorous feasibility studies. Regular design reviews and value engineering assessments can uncover concerns early and allow for modifications.</w:t>
      </w:r>
    </w:p>
    <w:p w14:paraId="0D7BAA8A"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 Supply Chain Disruptions </w:t>
      </w:r>
      <w:r w:rsidR="00097956">
        <w:rPr>
          <w:rFonts w:ascii="Times New Roman" w:hAnsi="Times New Roman" w:cs="Times New Roman"/>
          <w:sz w:val="24"/>
          <w:szCs w:val="24"/>
        </w:rPr>
        <w:t>are</w:t>
      </w:r>
      <w:r w:rsidRPr="00EC7E34">
        <w:rPr>
          <w:rFonts w:ascii="Times New Roman" w:hAnsi="Times New Roman" w:cs="Times New Roman"/>
          <w:sz w:val="24"/>
          <w:szCs w:val="24"/>
        </w:rPr>
        <w:t xml:space="preserve"> another risk factor. The construction business faces obstacles such as material shortages and transportation issues. Global events like pandemics and geopolitical tensions might increase these dangers. Developing alternative supply chain strategies, securing trusted suppliers, and maintaining a crucial material inventory buffer can reduce supply chain disruptions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 xml:space="preserve">Jiwani </w:t>
      </w:r>
      <w:r w:rsidR="00F51544" w:rsidRPr="00EC7E34">
        <w:rPr>
          <w:rFonts w:ascii="Times New Roman" w:hAnsi="Times New Roman" w:cs="Times New Roman"/>
          <w:color w:val="222222"/>
          <w:sz w:val="24"/>
          <w:szCs w:val="24"/>
          <w:shd w:val="clear" w:color="auto" w:fill="FFFFFF"/>
        </w:rPr>
        <w:t>and Gupta, 2019</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Contingency plans and supply chain resilience assessments are also important risk management strategies. Economic </w:t>
      </w:r>
      <w:r w:rsidR="00097956">
        <w:rPr>
          <w:rFonts w:ascii="Times New Roman" w:hAnsi="Times New Roman" w:cs="Times New Roman"/>
          <w:sz w:val="24"/>
          <w:szCs w:val="24"/>
        </w:rPr>
        <w:t>u</w:t>
      </w:r>
      <w:r w:rsidRPr="00EC7E34">
        <w:rPr>
          <w:rFonts w:ascii="Times New Roman" w:hAnsi="Times New Roman" w:cs="Times New Roman"/>
          <w:sz w:val="24"/>
          <w:szCs w:val="24"/>
        </w:rPr>
        <w:t>ncertaint</w:t>
      </w:r>
      <w:r w:rsidR="00097956">
        <w:rPr>
          <w:rFonts w:ascii="Times New Roman" w:hAnsi="Times New Roman" w:cs="Times New Roman"/>
          <w:sz w:val="24"/>
          <w:szCs w:val="24"/>
        </w:rPr>
        <w:t>y</w:t>
      </w:r>
      <w:r w:rsidRPr="00EC7E34">
        <w:rPr>
          <w:rFonts w:ascii="Times New Roman" w:hAnsi="Times New Roman" w:cs="Times New Roman"/>
          <w:sz w:val="24"/>
          <w:szCs w:val="24"/>
        </w:rPr>
        <w:t xml:space="preserve"> is also a </w:t>
      </w:r>
      <w:r w:rsidR="003041CF" w:rsidRPr="00EC7E34">
        <w:rPr>
          <w:rFonts w:ascii="Times New Roman" w:hAnsi="Times New Roman" w:cs="Times New Roman"/>
          <w:sz w:val="24"/>
          <w:szCs w:val="24"/>
        </w:rPr>
        <w:t>risk factor</w:t>
      </w:r>
      <w:r w:rsidRPr="00EC7E34">
        <w:rPr>
          <w:rFonts w:ascii="Times New Roman" w:hAnsi="Times New Roman" w:cs="Times New Roman"/>
          <w:sz w:val="24"/>
          <w:szCs w:val="24"/>
        </w:rPr>
        <w:t xml:space="preserve"> in </w:t>
      </w:r>
      <w:r w:rsidR="003041CF" w:rsidRPr="00EC7E34">
        <w:rPr>
          <w:rFonts w:ascii="Times New Roman" w:hAnsi="Times New Roman" w:cs="Times New Roman"/>
          <w:sz w:val="24"/>
          <w:szCs w:val="24"/>
        </w:rPr>
        <w:t xml:space="preserve">such </w:t>
      </w:r>
      <w:r w:rsidR="00097956">
        <w:rPr>
          <w:rFonts w:ascii="Times New Roman" w:hAnsi="Times New Roman" w:cs="Times New Roman"/>
          <w:sz w:val="24"/>
          <w:szCs w:val="24"/>
        </w:rPr>
        <w:t xml:space="preserve">a </w:t>
      </w:r>
      <w:r w:rsidR="003041CF" w:rsidRPr="00EC7E34">
        <w:rPr>
          <w:rFonts w:ascii="Times New Roman" w:hAnsi="Times New Roman" w:cs="Times New Roman"/>
          <w:sz w:val="24"/>
          <w:szCs w:val="24"/>
        </w:rPr>
        <w:t>project</w:t>
      </w:r>
      <w:r w:rsidRPr="00EC7E34">
        <w:rPr>
          <w:rFonts w:ascii="Times New Roman" w:hAnsi="Times New Roman" w:cs="Times New Roman"/>
          <w:sz w:val="24"/>
          <w:szCs w:val="24"/>
        </w:rPr>
        <w:t>. Inflation, interest rate changes, and currency devaluation might affect project costs. These risks may affect project finance and economic viability. Risk mitigation requires financial professionals to monitor economic data, hedging methods, and regular reassessments of the project's financial feasibility against economic conditions.</w:t>
      </w:r>
    </w:p>
    <w:p w14:paraId="5C4A331E"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lastRenderedPageBreak/>
        <w:t xml:space="preserve">This project is exposed </w:t>
      </w:r>
      <w:r w:rsidR="00097956">
        <w:rPr>
          <w:rFonts w:ascii="Times New Roman" w:hAnsi="Times New Roman" w:cs="Times New Roman"/>
          <w:sz w:val="24"/>
          <w:szCs w:val="24"/>
        </w:rPr>
        <w:t xml:space="preserve">to </w:t>
      </w:r>
      <w:r w:rsidRPr="00EC7E34">
        <w:rPr>
          <w:rFonts w:ascii="Times New Roman" w:hAnsi="Times New Roman" w:cs="Times New Roman"/>
          <w:sz w:val="24"/>
          <w:szCs w:val="24"/>
        </w:rPr>
        <w:t xml:space="preserve">Weather and Environmental </w:t>
      </w:r>
      <w:r w:rsidR="00097956">
        <w:rPr>
          <w:rFonts w:ascii="Times New Roman" w:hAnsi="Times New Roman" w:cs="Times New Roman"/>
          <w:sz w:val="24"/>
          <w:szCs w:val="24"/>
        </w:rPr>
        <w:t>R</w:t>
      </w:r>
      <w:r w:rsidRPr="00EC7E34">
        <w:rPr>
          <w:rFonts w:ascii="Times New Roman" w:hAnsi="Times New Roman" w:cs="Times New Roman"/>
          <w:sz w:val="24"/>
          <w:szCs w:val="24"/>
        </w:rPr>
        <w:t>isk Factors</w:t>
      </w:r>
      <w:r w:rsidR="00097956">
        <w:rPr>
          <w:rFonts w:ascii="Times New Roman" w:hAnsi="Times New Roman" w:cs="Times New Roman"/>
          <w:sz w:val="24"/>
          <w:szCs w:val="24"/>
        </w:rPr>
        <w:t>, which</w:t>
      </w:r>
      <w:r w:rsidRPr="00EC7E34">
        <w:rPr>
          <w:rFonts w:ascii="Times New Roman" w:hAnsi="Times New Roman" w:cs="Times New Roman"/>
          <w:sz w:val="24"/>
          <w:szCs w:val="24"/>
        </w:rPr>
        <w:t xml:space="preserve"> can severely </w:t>
      </w:r>
      <w:r w:rsidR="00097956">
        <w:rPr>
          <w:rFonts w:ascii="Times New Roman" w:hAnsi="Times New Roman" w:cs="Times New Roman"/>
          <w:sz w:val="24"/>
          <w:szCs w:val="24"/>
        </w:rPr>
        <w:t>a</w:t>
      </w:r>
      <w:r w:rsidRPr="00EC7E34">
        <w:rPr>
          <w:rFonts w:ascii="Times New Roman" w:hAnsi="Times New Roman" w:cs="Times New Roman"/>
          <w:sz w:val="24"/>
          <w:szCs w:val="24"/>
        </w:rPr>
        <w:t>ffect construction projects. Heavy rain or severe temperatures might delay building. Environmental rules and ecological considerations may complicate matters</w:t>
      </w:r>
      <w:r w:rsidR="00046456">
        <w:rPr>
          <w:rFonts w:ascii="Times New Roman" w:hAnsi="Times New Roman" w:cs="Times New Roman"/>
          <w:sz w:val="24"/>
          <w:szCs w:val="24"/>
        </w:rPr>
        <w:t xml:space="preserve"> (</w:t>
      </w:r>
      <w:r w:rsidR="00046456">
        <w:rPr>
          <w:rFonts w:ascii="Times New Roman" w:hAnsi="Times New Roman" w:cs="Times New Roman"/>
          <w:color w:val="222222"/>
          <w:sz w:val="24"/>
          <w:szCs w:val="24"/>
          <w:shd w:val="clear" w:color="auto" w:fill="FFFFFF"/>
        </w:rPr>
        <w:t xml:space="preserve">Willumsen et al., </w:t>
      </w:r>
      <w:r w:rsidR="00046456" w:rsidRPr="00EC7E34">
        <w:rPr>
          <w:rFonts w:ascii="Times New Roman" w:hAnsi="Times New Roman" w:cs="Times New Roman"/>
          <w:color w:val="222222"/>
          <w:sz w:val="24"/>
          <w:szCs w:val="24"/>
          <w:shd w:val="clear" w:color="auto" w:fill="FFFFFF"/>
        </w:rPr>
        <w:t>2019</w:t>
      </w:r>
      <w:r w:rsidR="00046456">
        <w:rPr>
          <w:rFonts w:ascii="Times New Roman" w:hAnsi="Times New Roman" w:cs="Times New Roman"/>
          <w:sz w:val="24"/>
          <w:szCs w:val="24"/>
        </w:rPr>
        <w:t>)</w:t>
      </w:r>
      <w:r w:rsidRPr="00EC7E34">
        <w:rPr>
          <w:rFonts w:ascii="Times New Roman" w:hAnsi="Times New Roman" w:cs="Times New Roman"/>
          <w:sz w:val="24"/>
          <w:szCs w:val="24"/>
        </w:rPr>
        <w:t>. Weather monitoring systems, environmentally friendly construction methods, and environmental sustainability requirements can reduce these concerns. Stakeholder Management: Effective stakeholder engagement is crucial for project success but can represent dangers if not managed well. Miscommunication missed expectations, and stakeholder conflicts can stall a project. Maintaining open communication, seeking stakeholder input, and swiftly resolving concerns reduce this risk</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 xml:space="preserve">Raz </w:t>
      </w:r>
      <w:r w:rsidR="00F51544" w:rsidRPr="00EC7E34">
        <w:rPr>
          <w:rFonts w:ascii="Times New Roman" w:hAnsi="Times New Roman" w:cs="Times New Roman"/>
          <w:color w:val="222222"/>
          <w:sz w:val="24"/>
          <w:szCs w:val="24"/>
          <w:shd w:val="clear" w:color="auto" w:fill="FFFFFF"/>
        </w:rPr>
        <w:t>an</w:t>
      </w:r>
      <w:r w:rsidR="00F51544">
        <w:rPr>
          <w:rFonts w:ascii="Times New Roman" w:hAnsi="Times New Roman" w:cs="Times New Roman"/>
          <w:color w:val="222222"/>
          <w:sz w:val="24"/>
          <w:szCs w:val="24"/>
          <w:shd w:val="clear" w:color="auto" w:fill="FFFFFF"/>
        </w:rPr>
        <w:t xml:space="preserve">d Michael, </w:t>
      </w:r>
      <w:r w:rsidR="00F51544" w:rsidRPr="00EC7E34">
        <w:rPr>
          <w:rFonts w:ascii="Times New Roman" w:hAnsi="Times New Roman" w:cs="Times New Roman"/>
          <w:color w:val="222222"/>
          <w:sz w:val="24"/>
          <w:szCs w:val="24"/>
          <w:shd w:val="clear" w:color="auto" w:fill="FFFFFF"/>
        </w:rPr>
        <w:t>2021</w:t>
      </w:r>
      <w:r w:rsidR="00F51544">
        <w:rPr>
          <w:rFonts w:ascii="Times New Roman" w:hAnsi="Times New Roman" w:cs="Times New Roman"/>
          <w:color w:val="222222"/>
          <w:sz w:val="24"/>
          <w:szCs w:val="24"/>
          <w:shd w:val="clear" w:color="auto" w:fill="FFFFFF"/>
        </w:rPr>
        <w:t>)</w:t>
      </w:r>
      <w:r w:rsidRPr="00EC7E34">
        <w:rPr>
          <w:rFonts w:ascii="Times New Roman" w:hAnsi="Times New Roman" w:cs="Times New Roman"/>
          <w:sz w:val="24"/>
          <w:szCs w:val="24"/>
        </w:rPr>
        <w:t>. Regular stakeholder meetings, impact assessments, and a dedicated stakeholder management team can improve relationships and risk mitigation.</w:t>
      </w:r>
    </w:p>
    <w:p w14:paraId="2597EE93"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The use of modern technologies in the construction and design of the Google Headquarters poses technological risks. Software failures, cybersecurity concerns, and compatibility issues may occur. Risk management requires detailed technology assessments, strong cybersecurity, and technical disruption plans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 xml:space="preserve">Raz </w:t>
      </w:r>
      <w:r w:rsidR="00F51544" w:rsidRPr="00EC7E34">
        <w:rPr>
          <w:rFonts w:ascii="Times New Roman" w:hAnsi="Times New Roman" w:cs="Times New Roman"/>
          <w:color w:val="222222"/>
          <w:sz w:val="24"/>
          <w:szCs w:val="24"/>
          <w:shd w:val="clear" w:color="auto" w:fill="FFFFFF"/>
        </w:rPr>
        <w:t>an</w:t>
      </w:r>
      <w:r w:rsidR="00F51544">
        <w:rPr>
          <w:rFonts w:ascii="Times New Roman" w:hAnsi="Times New Roman" w:cs="Times New Roman"/>
          <w:color w:val="222222"/>
          <w:sz w:val="24"/>
          <w:szCs w:val="24"/>
          <w:shd w:val="clear" w:color="auto" w:fill="FFFFFF"/>
        </w:rPr>
        <w:t xml:space="preserve">d Michael, </w:t>
      </w:r>
      <w:r w:rsidR="00F51544" w:rsidRPr="00EC7E34">
        <w:rPr>
          <w:rFonts w:ascii="Times New Roman" w:hAnsi="Times New Roman" w:cs="Times New Roman"/>
          <w:color w:val="222222"/>
          <w:sz w:val="24"/>
          <w:szCs w:val="24"/>
          <w:shd w:val="clear" w:color="auto" w:fill="FFFFFF"/>
        </w:rPr>
        <w:t>2021</w:t>
      </w:r>
      <w:r w:rsidR="00F51544">
        <w:rPr>
          <w:rFonts w:ascii="Times New Roman" w:hAnsi="Times New Roman" w:cs="Times New Roman"/>
          <w:color w:val="222222"/>
          <w:sz w:val="24"/>
          <w:szCs w:val="24"/>
          <w:shd w:val="clear" w:color="auto" w:fill="FFFFFF"/>
        </w:rPr>
        <w:t>)</w:t>
      </w:r>
      <w:r w:rsidRPr="00EC7E34">
        <w:rPr>
          <w:rFonts w:ascii="Times New Roman" w:hAnsi="Times New Roman" w:cs="Times New Roman"/>
          <w:sz w:val="24"/>
          <w:szCs w:val="24"/>
        </w:rPr>
        <w:t>. New techn</w:t>
      </w:r>
      <w:r w:rsidR="00097956">
        <w:rPr>
          <w:rFonts w:ascii="Times New Roman" w:hAnsi="Times New Roman" w:cs="Times New Roman"/>
          <w:sz w:val="24"/>
          <w:szCs w:val="24"/>
        </w:rPr>
        <w:t>olog</w:t>
      </w:r>
      <w:r w:rsidRPr="00EC7E34">
        <w:rPr>
          <w:rFonts w:ascii="Times New Roman" w:hAnsi="Times New Roman" w:cs="Times New Roman"/>
          <w:sz w:val="24"/>
          <w:szCs w:val="24"/>
        </w:rPr>
        <w:t xml:space="preserve">ical dangers can be addressed with regular upgrades and technology expert engagement. Budget overruns </w:t>
      </w:r>
      <w:r w:rsidR="00097956">
        <w:rPr>
          <w:rFonts w:ascii="Times New Roman" w:hAnsi="Times New Roman" w:cs="Times New Roman"/>
          <w:sz w:val="24"/>
          <w:szCs w:val="24"/>
        </w:rPr>
        <w:t>are</w:t>
      </w:r>
      <w:r w:rsidRPr="00EC7E34">
        <w:rPr>
          <w:rFonts w:ascii="Times New Roman" w:hAnsi="Times New Roman" w:cs="Times New Roman"/>
          <w:sz w:val="24"/>
          <w:szCs w:val="24"/>
        </w:rPr>
        <w:t xml:space="preserve"> another risk factor in this project. </w:t>
      </w:r>
      <w:r w:rsidR="00097956">
        <w:rPr>
          <w:rFonts w:ascii="Times New Roman" w:hAnsi="Times New Roman" w:cs="Times New Roman"/>
          <w:sz w:val="24"/>
          <w:szCs w:val="24"/>
        </w:rPr>
        <w:t>Strict financial controls are necessary when managing a one-billion-pound budget to avoid budget overruns</w:t>
      </w:r>
      <w:r w:rsidRPr="00EC7E34">
        <w:rPr>
          <w:rFonts w:ascii="Times New Roman" w:hAnsi="Times New Roman" w:cs="Times New Roman"/>
          <w:sz w:val="24"/>
          <w:szCs w:val="24"/>
        </w:rPr>
        <w:t>. Unexpected costs, scope modifications, or budget errors might cause financial problems. Strong budget management, regular financial audits, and skilled financial analysts reduce this risk. Monitor costs against the budget and change financial plans as needed to limit risk.</w:t>
      </w:r>
    </w:p>
    <w:p w14:paraId="50A84DBA" w14:textId="77777777" w:rsidR="00330CAF" w:rsidRPr="00EC7E34" w:rsidRDefault="00330CAF"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 Geopolitical and Social risks are also factors that need to be considered in this project. The project's location and worldwide events pose these concerns. Politics, civil unrest, and government policy can affect project progress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Chapman</w:t>
      </w:r>
      <w:r w:rsidR="00F51544" w:rsidRPr="00EC7E34">
        <w:rPr>
          <w:rFonts w:ascii="Times New Roman" w:hAnsi="Times New Roman" w:cs="Times New Roman"/>
          <w:color w:val="222222"/>
          <w:sz w:val="24"/>
          <w:szCs w:val="24"/>
          <w:shd w:val="clear" w:color="auto" w:fill="FFFFFF"/>
        </w:rPr>
        <w:t xml:space="preserve"> and Ward, 2023</w:t>
      </w:r>
      <w:r w:rsidR="00F51544">
        <w:rPr>
          <w:rFonts w:ascii="Times New Roman" w:hAnsi="Times New Roman" w:cs="Times New Roman"/>
          <w:sz w:val="24"/>
          <w:szCs w:val="24"/>
        </w:rPr>
        <w:t>)</w:t>
      </w:r>
      <w:r w:rsidRPr="00EC7E34">
        <w:rPr>
          <w:rFonts w:ascii="Times New Roman" w:hAnsi="Times New Roman" w:cs="Times New Roman"/>
          <w:sz w:val="24"/>
          <w:szCs w:val="24"/>
        </w:rPr>
        <w:t xml:space="preserve">. </w:t>
      </w:r>
      <w:r w:rsidR="00097956">
        <w:rPr>
          <w:rFonts w:ascii="Times New Roman" w:hAnsi="Times New Roman" w:cs="Times New Roman"/>
          <w:sz w:val="24"/>
          <w:szCs w:val="24"/>
        </w:rPr>
        <w:t>Risk reduction strategies are essential to monitoring geopolitics, connecting with local people, and understanding social dynamic</w:t>
      </w:r>
      <w:r w:rsidRPr="00EC7E34">
        <w:rPr>
          <w:rFonts w:ascii="Times New Roman" w:hAnsi="Times New Roman" w:cs="Times New Roman"/>
          <w:sz w:val="24"/>
          <w:szCs w:val="24"/>
        </w:rPr>
        <w:t xml:space="preserve">s. Contingency preparations for geopolitical and societal </w:t>
      </w:r>
      <w:r w:rsidRPr="00EC7E34">
        <w:rPr>
          <w:rFonts w:ascii="Times New Roman" w:hAnsi="Times New Roman" w:cs="Times New Roman"/>
          <w:sz w:val="24"/>
          <w:szCs w:val="24"/>
        </w:rPr>
        <w:lastRenderedPageBreak/>
        <w:t>uncertainty boost resilience. Another risk is Health and Safety. Mishaps, injuries, and illnesses can delay projects, increase expenses, and damage reputation. Implementing strict health and safety regulations, training, and safety audits are essential risk management strategies. Project safety improves with workplace health and safety professionals. Lastly</w:t>
      </w:r>
      <w:r w:rsidR="00097956">
        <w:rPr>
          <w:rFonts w:ascii="Times New Roman" w:hAnsi="Times New Roman" w:cs="Times New Roman"/>
          <w:sz w:val="24"/>
          <w:szCs w:val="24"/>
        </w:rPr>
        <w:t>,</w:t>
      </w:r>
      <w:r w:rsidRPr="00EC7E34">
        <w:rPr>
          <w:rFonts w:ascii="Times New Roman" w:hAnsi="Times New Roman" w:cs="Times New Roman"/>
          <w:sz w:val="24"/>
          <w:szCs w:val="24"/>
        </w:rPr>
        <w:t xml:space="preserve"> the Technology and Design Changes risks. The rapid advancement of technology and design trends can cause project lifecycle adjustments. New technologies or design ideas may trigger updates or changes</w:t>
      </w:r>
      <w:r w:rsidR="00046456">
        <w:rPr>
          <w:rFonts w:ascii="Times New Roman" w:hAnsi="Times New Roman" w:cs="Times New Roman"/>
          <w:sz w:val="24"/>
          <w:szCs w:val="24"/>
        </w:rPr>
        <w:t xml:space="preserve"> (</w:t>
      </w:r>
      <w:r w:rsidR="00046456">
        <w:rPr>
          <w:rFonts w:ascii="Times New Roman" w:hAnsi="Times New Roman" w:cs="Times New Roman"/>
          <w:color w:val="222222"/>
          <w:sz w:val="24"/>
          <w:szCs w:val="24"/>
          <w:shd w:val="clear" w:color="auto" w:fill="FFFFFF"/>
        </w:rPr>
        <w:t xml:space="preserve">Willumsen et al., </w:t>
      </w:r>
      <w:r w:rsidR="00046456" w:rsidRPr="00EC7E34">
        <w:rPr>
          <w:rFonts w:ascii="Times New Roman" w:hAnsi="Times New Roman" w:cs="Times New Roman"/>
          <w:color w:val="222222"/>
          <w:sz w:val="24"/>
          <w:szCs w:val="24"/>
          <w:shd w:val="clear" w:color="auto" w:fill="FFFFFF"/>
        </w:rPr>
        <w:t>2019</w:t>
      </w:r>
      <w:r w:rsidR="00046456">
        <w:rPr>
          <w:rFonts w:ascii="Times New Roman" w:hAnsi="Times New Roman" w:cs="Times New Roman"/>
          <w:sz w:val="24"/>
          <w:szCs w:val="24"/>
        </w:rPr>
        <w:t>)</w:t>
      </w:r>
      <w:r w:rsidRPr="00EC7E34">
        <w:rPr>
          <w:rFonts w:ascii="Times New Roman" w:hAnsi="Times New Roman" w:cs="Times New Roman"/>
          <w:sz w:val="24"/>
          <w:szCs w:val="24"/>
        </w:rPr>
        <w:t xml:space="preserve">. </w:t>
      </w:r>
      <w:r w:rsidR="00097956">
        <w:rPr>
          <w:rFonts w:ascii="Times New Roman" w:hAnsi="Times New Roman" w:cs="Times New Roman"/>
          <w:sz w:val="24"/>
          <w:szCs w:val="24"/>
        </w:rPr>
        <w:t>To control this risk, a flexible project management style that allows iterative design modifications, regular design reviews, and a clear change management methodology</w:t>
      </w:r>
      <w:r w:rsidRPr="00EC7E34">
        <w:rPr>
          <w:rFonts w:ascii="Times New Roman" w:hAnsi="Times New Roman" w:cs="Times New Roman"/>
          <w:sz w:val="24"/>
          <w:szCs w:val="24"/>
        </w:rPr>
        <w:t>.</w:t>
      </w:r>
    </w:p>
    <w:p w14:paraId="63BAA79E" w14:textId="77777777" w:rsidR="003041CF" w:rsidRPr="00EC7E34" w:rsidRDefault="003041CF"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 xml:space="preserve">Conclusion </w:t>
      </w:r>
    </w:p>
    <w:p w14:paraId="0ABD4A71" w14:textId="77777777" w:rsidR="00A23519" w:rsidRPr="00EC7E34" w:rsidRDefault="00A23519"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In conclusion, Google's London Headquarters project is a massive undertaking that shows its dedication to innovation and growth. The project's success depends on managing budget, time, quality, stakeholders, and risk. The one-billion-pound expenditure shows Google's commitment to building a cutting-edge facility, but it must be monitored and managed strategically throughout the project. </w:t>
      </w:r>
      <w:r w:rsidR="00097956">
        <w:rPr>
          <w:rFonts w:ascii="Times New Roman" w:hAnsi="Times New Roman" w:cs="Times New Roman"/>
          <w:sz w:val="24"/>
          <w:szCs w:val="24"/>
        </w:rPr>
        <w:t>The one-year project completion deadline is ambitious, given its magnitude, architectural complexity, and regulatory risk</w:t>
      </w:r>
      <w:r w:rsidRPr="00EC7E34">
        <w:rPr>
          <w:rFonts w:ascii="Times New Roman" w:hAnsi="Times New Roman" w:cs="Times New Roman"/>
          <w:sz w:val="24"/>
          <w:szCs w:val="24"/>
        </w:rPr>
        <w:t>s. The fast timeframe matches Google's dynamic strategy, but it poses scheduling risks that require constant monitoring and adaptive project management. Managing these problems needs a holistic picture of the project's complexities and flexibility to maintain the facility's timeline and quality. Project success depends on stakeholder interaction, including government, local communities, contractors, employees, and Google's leadership. Effective communication, transparency, and proactive engagement with these varied stakeholders help the project succeed and benefit the local economy and community.</w:t>
      </w:r>
    </w:p>
    <w:p w14:paraId="1ADD9610" w14:textId="77777777" w:rsidR="00A23519" w:rsidRPr="00EC7E34" w:rsidRDefault="00A23519"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 xml:space="preserve">Recommendations </w:t>
      </w:r>
    </w:p>
    <w:p w14:paraId="41D2A274" w14:textId="77777777" w:rsidR="00A23519" w:rsidRPr="00EC7E34" w:rsidRDefault="00A23519"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lastRenderedPageBreak/>
        <w:t>First, constant monitoring and adaptation are essential. Project progress, budget utilization, and risk should be monitored throughout the lifespan. A real-time adaptive project management approach would keep the project on track and quickly handle issues</w:t>
      </w:r>
      <w:r w:rsidR="00783896">
        <w:rPr>
          <w:rFonts w:ascii="Times New Roman" w:hAnsi="Times New Roman" w:cs="Times New Roman"/>
          <w:sz w:val="24"/>
          <w:szCs w:val="24"/>
        </w:rPr>
        <w:t xml:space="preserve"> (</w:t>
      </w:r>
      <w:r w:rsidR="00783896">
        <w:rPr>
          <w:rFonts w:ascii="Times New Roman" w:hAnsi="Times New Roman" w:cs="Times New Roman"/>
          <w:color w:val="222222"/>
          <w:sz w:val="24"/>
          <w:szCs w:val="24"/>
          <w:shd w:val="clear" w:color="auto" w:fill="FFFFFF"/>
        </w:rPr>
        <w:t xml:space="preserve">Clough et al., </w:t>
      </w:r>
      <w:r w:rsidR="00783896" w:rsidRPr="00EC7E34">
        <w:rPr>
          <w:rFonts w:ascii="Times New Roman" w:hAnsi="Times New Roman" w:cs="Times New Roman"/>
          <w:color w:val="222222"/>
          <w:sz w:val="24"/>
          <w:szCs w:val="24"/>
          <w:shd w:val="clear" w:color="auto" w:fill="FFFFFF"/>
        </w:rPr>
        <w:t>202</w:t>
      </w:r>
      <w:r w:rsidR="00783896">
        <w:rPr>
          <w:rFonts w:ascii="Times New Roman" w:hAnsi="Times New Roman" w:cs="Times New Roman"/>
          <w:color w:val="222222"/>
          <w:sz w:val="24"/>
          <w:szCs w:val="24"/>
          <w:shd w:val="clear" w:color="auto" w:fill="FFFFFF"/>
        </w:rPr>
        <w:t>0</w:t>
      </w:r>
      <w:r w:rsidR="00783896">
        <w:rPr>
          <w:rFonts w:ascii="Times New Roman" w:hAnsi="Times New Roman" w:cs="Times New Roman"/>
          <w:sz w:val="24"/>
          <w:szCs w:val="24"/>
        </w:rPr>
        <w:t>)</w:t>
      </w:r>
      <w:r w:rsidRPr="00EC7E34">
        <w:rPr>
          <w:rFonts w:ascii="Times New Roman" w:hAnsi="Times New Roman" w:cs="Times New Roman"/>
          <w:sz w:val="24"/>
          <w:szCs w:val="24"/>
        </w:rPr>
        <w:t xml:space="preserve">. Google should improve its tactics by providing regular feedback, impact assessments, and proactive communication with </w:t>
      </w:r>
      <w:r w:rsidR="00097956">
        <w:rPr>
          <w:rFonts w:ascii="Times New Roman" w:hAnsi="Times New Roman" w:cs="Times New Roman"/>
          <w:sz w:val="24"/>
          <w:szCs w:val="24"/>
        </w:rPr>
        <w:t xml:space="preserve">the </w:t>
      </w:r>
      <w:r w:rsidRPr="00EC7E34">
        <w:rPr>
          <w:rFonts w:ascii="Times New Roman" w:hAnsi="Times New Roman" w:cs="Times New Roman"/>
          <w:sz w:val="24"/>
          <w:szCs w:val="24"/>
        </w:rPr>
        <w:t>government, local communities, contractors, employees, and leadership. This comprehensive engagement plan will improve project collaboration and meet stakeholder expectations. Google should undertake regular financial audits and align budgets with project priorities to ensure transparency. Effective financial communication and controls will prevent budget overruns and promote stakeholder trust. Google should continually examine risks, update risk assessments, and improve mitigation techniques. Creating a specialized risk management team that conducts detailed assessments at various project stages will detect and resolve emerging risks before they become major issues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Cagliano et al., 2015</w:t>
      </w:r>
      <w:r w:rsidR="00F51544">
        <w:rPr>
          <w:rFonts w:ascii="Times New Roman" w:hAnsi="Times New Roman" w:cs="Times New Roman"/>
          <w:sz w:val="24"/>
          <w:szCs w:val="24"/>
        </w:rPr>
        <w:t>)</w:t>
      </w:r>
      <w:r w:rsidRPr="00EC7E34">
        <w:rPr>
          <w:rFonts w:ascii="Times New Roman" w:hAnsi="Times New Roman" w:cs="Times New Roman"/>
          <w:sz w:val="24"/>
          <w:szCs w:val="24"/>
        </w:rPr>
        <w:t>. Google could use agile project management to handle unexpected issues without compromising project goals. Including buffer periods for regulatory clearances and construction delays will help the schedule adjust to changing conditions.</w:t>
      </w:r>
    </w:p>
    <w:p w14:paraId="48AF1049" w14:textId="77777777" w:rsidR="00A23519" w:rsidRPr="00EC7E34" w:rsidRDefault="00A23519"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t xml:space="preserve">Google should create a team to monitor technology and design. Regular reviews of emerging technology and design advances will enable the project </w:t>
      </w:r>
      <w:r w:rsidR="00097956">
        <w:rPr>
          <w:rFonts w:ascii="Times New Roman" w:hAnsi="Times New Roman" w:cs="Times New Roman"/>
          <w:sz w:val="24"/>
          <w:szCs w:val="24"/>
        </w:rPr>
        <w:t xml:space="preserve">to </w:t>
      </w:r>
      <w:r w:rsidRPr="00EC7E34">
        <w:rPr>
          <w:rFonts w:ascii="Times New Roman" w:hAnsi="Times New Roman" w:cs="Times New Roman"/>
          <w:sz w:val="24"/>
          <w:szCs w:val="24"/>
        </w:rPr>
        <w:t>meet industry standards while balancing innovation with design and construction objectives. Google should regularly audit, train, and improve safety protocols</w:t>
      </w:r>
      <w:r w:rsidR="00F51544">
        <w:rPr>
          <w:rFonts w:ascii="Times New Roman" w:hAnsi="Times New Roman" w:cs="Times New Roman"/>
          <w:sz w:val="24"/>
          <w:szCs w:val="24"/>
        </w:rPr>
        <w:t xml:space="preserve"> (</w:t>
      </w:r>
      <w:r w:rsidR="00F51544">
        <w:rPr>
          <w:rFonts w:ascii="Times New Roman" w:hAnsi="Times New Roman" w:cs="Times New Roman"/>
          <w:color w:val="222222"/>
          <w:sz w:val="24"/>
          <w:szCs w:val="24"/>
          <w:shd w:val="clear" w:color="auto" w:fill="FFFFFF"/>
        </w:rPr>
        <w:t>Cagliano et al., 2015</w:t>
      </w:r>
      <w:r w:rsidR="00F51544">
        <w:rPr>
          <w:rFonts w:ascii="Times New Roman" w:hAnsi="Times New Roman" w:cs="Times New Roman"/>
          <w:sz w:val="24"/>
          <w:szCs w:val="24"/>
        </w:rPr>
        <w:t>)</w:t>
      </w:r>
      <w:r w:rsidRPr="00EC7E34">
        <w:rPr>
          <w:rFonts w:ascii="Times New Roman" w:hAnsi="Times New Roman" w:cs="Times New Roman"/>
          <w:sz w:val="24"/>
          <w:szCs w:val="24"/>
        </w:rPr>
        <w:t>. This commitment assures worker safety and reduces project delays and reputational harm from safety issues. Google should use eco-friendly materials, energy-efficient technology, and waste</w:t>
      </w:r>
      <w:r w:rsidR="00097956">
        <w:rPr>
          <w:rFonts w:ascii="Times New Roman" w:hAnsi="Times New Roman" w:cs="Times New Roman"/>
          <w:sz w:val="24"/>
          <w:szCs w:val="24"/>
        </w:rPr>
        <w:t>-</w:t>
      </w:r>
      <w:r w:rsidRPr="00EC7E34">
        <w:rPr>
          <w:rFonts w:ascii="Times New Roman" w:hAnsi="Times New Roman" w:cs="Times New Roman"/>
          <w:sz w:val="24"/>
          <w:szCs w:val="24"/>
        </w:rPr>
        <w:t>reduction measures in construction. This addresses environmental concerns, boosts the project's reputation, and meets changing sustainability criteria. Google should build collaborations, knowledge-sharing, and community events to support the project beyond its physical borders. This will boost the regional knowledge economy and foster ties.</w:t>
      </w:r>
    </w:p>
    <w:p w14:paraId="7F1099AE" w14:textId="77777777" w:rsidR="00EC7E34" w:rsidRPr="00EC7E34" w:rsidRDefault="00EC7E34" w:rsidP="00EC7E34">
      <w:pPr>
        <w:spacing w:line="480" w:lineRule="auto"/>
        <w:jc w:val="both"/>
        <w:rPr>
          <w:rFonts w:ascii="Times New Roman" w:hAnsi="Times New Roman" w:cs="Times New Roman"/>
          <w:sz w:val="24"/>
          <w:szCs w:val="24"/>
        </w:rPr>
      </w:pPr>
      <w:r w:rsidRPr="00EC7E34">
        <w:rPr>
          <w:rFonts w:ascii="Times New Roman" w:hAnsi="Times New Roman" w:cs="Times New Roman"/>
          <w:sz w:val="24"/>
          <w:szCs w:val="24"/>
        </w:rPr>
        <w:lastRenderedPageBreak/>
        <w:t xml:space="preserve"> </w:t>
      </w:r>
    </w:p>
    <w:p w14:paraId="3AE4AE42" w14:textId="77777777" w:rsidR="00EC7E34" w:rsidRPr="00EC7E34" w:rsidRDefault="00EC7E34" w:rsidP="00EC7E34">
      <w:pPr>
        <w:spacing w:line="480" w:lineRule="auto"/>
        <w:jc w:val="both"/>
        <w:rPr>
          <w:rFonts w:ascii="Times New Roman" w:hAnsi="Times New Roman" w:cs="Times New Roman"/>
          <w:sz w:val="24"/>
          <w:szCs w:val="24"/>
        </w:rPr>
      </w:pPr>
    </w:p>
    <w:p w14:paraId="71FDF22A" w14:textId="77777777" w:rsidR="00097956" w:rsidRDefault="00097956" w:rsidP="00EC7E34">
      <w:pPr>
        <w:spacing w:line="480" w:lineRule="auto"/>
        <w:jc w:val="both"/>
        <w:rPr>
          <w:rFonts w:ascii="Times New Roman" w:hAnsi="Times New Roman" w:cs="Times New Roman"/>
          <w:b/>
          <w:sz w:val="24"/>
          <w:szCs w:val="24"/>
        </w:rPr>
      </w:pPr>
    </w:p>
    <w:p w14:paraId="36402D72" w14:textId="77777777" w:rsidR="00097956" w:rsidRDefault="00097956" w:rsidP="00EC7E34">
      <w:pPr>
        <w:spacing w:line="480" w:lineRule="auto"/>
        <w:jc w:val="both"/>
        <w:rPr>
          <w:rFonts w:ascii="Times New Roman" w:hAnsi="Times New Roman" w:cs="Times New Roman"/>
          <w:b/>
          <w:sz w:val="24"/>
          <w:szCs w:val="24"/>
        </w:rPr>
      </w:pPr>
    </w:p>
    <w:p w14:paraId="571C2F60" w14:textId="77777777" w:rsidR="00EC7E34" w:rsidRPr="00EC7E34" w:rsidRDefault="00EC7E34" w:rsidP="00EC7E34">
      <w:pPr>
        <w:spacing w:line="480" w:lineRule="auto"/>
        <w:jc w:val="both"/>
        <w:rPr>
          <w:rFonts w:ascii="Times New Roman" w:hAnsi="Times New Roman" w:cs="Times New Roman"/>
          <w:b/>
          <w:sz w:val="24"/>
          <w:szCs w:val="24"/>
        </w:rPr>
      </w:pPr>
      <w:r w:rsidRPr="00EC7E34">
        <w:rPr>
          <w:rFonts w:ascii="Times New Roman" w:hAnsi="Times New Roman" w:cs="Times New Roman"/>
          <w:b/>
          <w:sz w:val="24"/>
          <w:szCs w:val="24"/>
        </w:rPr>
        <w:t xml:space="preserve">References </w:t>
      </w:r>
    </w:p>
    <w:p w14:paraId="6F526238"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Alzoubi, H.M., 2022. BIM as a tool to optimize and manage project risk management. </w:t>
      </w:r>
      <w:r w:rsidRPr="00EC7E34">
        <w:rPr>
          <w:rFonts w:ascii="Times New Roman" w:hAnsi="Times New Roman" w:cs="Times New Roman"/>
          <w:i/>
          <w:iCs/>
          <w:color w:val="222222"/>
          <w:sz w:val="24"/>
          <w:szCs w:val="24"/>
          <w:shd w:val="clear" w:color="auto" w:fill="FFFFFF"/>
        </w:rPr>
        <w:t>International Journal of Mechanical Engineering</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7</w:t>
      </w:r>
      <w:r w:rsidRPr="00EC7E34">
        <w:rPr>
          <w:rFonts w:ascii="Times New Roman" w:hAnsi="Times New Roman" w:cs="Times New Roman"/>
          <w:color w:val="222222"/>
          <w:sz w:val="24"/>
          <w:szCs w:val="24"/>
          <w:shd w:val="clear" w:color="auto" w:fill="FFFFFF"/>
        </w:rPr>
        <w:t>(1).</w:t>
      </w:r>
    </w:p>
    <w:p w14:paraId="468EF135"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Acebes, F., Pajares, J., González-Varona, J.M. and López-Paredes, A., 2021. Project risk management from the bottom-up: Activity Risk Index. </w:t>
      </w:r>
      <w:r w:rsidRPr="00EC7E34">
        <w:rPr>
          <w:rFonts w:ascii="Times New Roman" w:hAnsi="Times New Roman" w:cs="Times New Roman"/>
          <w:i/>
          <w:iCs/>
          <w:color w:val="222222"/>
          <w:sz w:val="24"/>
          <w:szCs w:val="24"/>
          <w:shd w:val="clear" w:color="auto" w:fill="FFFFFF"/>
        </w:rPr>
        <w:t>Central European Journal of Operations Research</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29</w:t>
      </w:r>
      <w:r w:rsidRPr="00EC7E34">
        <w:rPr>
          <w:rFonts w:ascii="Times New Roman" w:hAnsi="Times New Roman" w:cs="Times New Roman"/>
          <w:color w:val="222222"/>
          <w:sz w:val="24"/>
          <w:szCs w:val="24"/>
          <w:shd w:val="clear" w:color="auto" w:fill="FFFFFF"/>
        </w:rPr>
        <w:t>(4), pp.1375-1396.</w:t>
      </w:r>
    </w:p>
    <w:p w14:paraId="74C869A0"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Clough, R.H., Sears, G.A. and Sears, S.K., 2020. </w:t>
      </w:r>
      <w:r w:rsidRPr="00EC7E34">
        <w:rPr>
          <w:rFonts w:ascii="Times New Roman" w:hAnsi="Times New Roman" w:cs="Times New Roman"/>
          <w:i/>
          <w:iCs/>
          <w:color w:val="222222"/>
          <w:sz w:val="24"/>
          <w:szCs w:val="24"/>
          <w:shd w:val="clear" w:color="auto" w:fill="FFFFFF"/>
        </w:rPr>
        <w:t>Construction project management</w:t>
      </w:r>
      <w:r w:rsidRPr="00EC7E34">
        <w:rPr>
          <w:rFonts w:ascii="Times New Roman" w:hAnsi="Times New Roman" w:cs="Times New Roman"/>
          <w:color w:val="222222"/>
          <w:sz w:val="24"/>
          <w:szCs w:val="24"/>
          <w:shd w:val="clear" w:color="auto" w:fill="FFFFFF"/>
        </w:rPr>
        <w:t>. John Wiley &amp; Sons.</w:t>
      </w:r>
    </w:p>
    <w:p w14:paraId="47890421"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Chapman, C. and Ward, S., 2023. </w:t>
      </w:r>
      <w:r w:rsidRPr="00EC7E34">
        <w:rPr>
          <w:rFonts w:ascii="Times New Roman" w:hAnsi="Times New Roman" w:cs="Times New Roman"/>
          <w:i/>
          <w:iCs/>
          <w:color w:val="222222"/>
          <w:sz w:val="24"/>
          <w:szCs w:val="24"/>
          <w:shd w:val="clear" w:color="auto" w:fill="FFFFFF"/>
        </w:rPr>
        <w:t>Project risk management processes, techniques and insights</w:t>
      </w:r>
      <w:r w:rsidRPr="00EC7E34">
        <w:rPr>
          <w:rFonts w:ascii="Times New Roman" w:hAnsi="Times New Roman" w:cs="Times New Roman"/>
          <w:color w:val="222222"/>
          <w:sz w:val="24"/>
          <w:szCs w:val="24"/>
          <w:shd w:val="clear" w:color="auto" w:fill="FFFFFF"/>
        </w:rPr>
        <w:t xml:space="preserve">. John Wiley &amp; Sons </w:t>
      </w:r>
      <w:proofErr w:type="gramStart"/>
      <w:r w:rsidRPr="00EC7E34">
        <w:rPr>
          <w:rFonts w:ascii="Times New Roman" w:hAnsi="Times New Roman" w:cs="Times New Roman"/>
          <w:color w:val="222222"/>
          <w:sz w:val="24"/>
          <w:szCs w:val="24"/>
          <w:shd w:val="clear" w:color="auto" w:fill="FFFFFF"/>
        </w:rPr>
        <w:t>Ltd,.</w:t>
      </w:r>
      <w:proofErr w:type="gramEnd"/>
    </w:p>
    <w:p w14:paraId="6E703A21"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Cagliano, A.C., Grimaldi, S. and Rafele, C., 2015. Choosing project risk management techniques. A theoretical framework. </w:t>
      </w:r>
      <w:r w:rsidRPr="00EC7E34">
        <w:rPr>
          <w:rFonts w:ascii="Times New Roman" w:hAnsi="Times New Roman" w:cs="Times New Roman"/>
          <w:i/>
          <w:iCs/>
          <w:color w:val="222222"/>
          <w:sz w:val="24"/>
          <w:szCs w:val="24"/>
          <w:shd w:val="clear" w:color="auto" w:fill="FFFFFF"/>
        </w:rPr>
        <w:t>Journal of risk research</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18</w:t>
      </w:r>
      <w:r w:rsidRPr="00EC7E34">
        <w:rPr>
          <w:rFonts w:ascii="Times New Roman" w:hAnsi="Times New Roman" w:cs="Times New Roman"/>
          <w:color w:val="222222"/>
          <w:sz w:val="24"/>
          <w:szCs w:val="24"/>
          <w:shd w:val="clear" w:color="auto" w:fill="FFFFFF"/>
        </w:rPr>
        <w:t>(2), pp.232-248.</w:t>
      </w:r>
    </w:p>
    <w:p w14:paraId="62730384"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Dias, A</w:t>
      </w:r>
      <w:r w:rsidR="00097956">
        <w:rPr>
          <w:rFonts w:ascii="Times New Roman" w:hAnsi="Times New Roman" w:cs="Times New Roman"/>
          <w:color w:val="222222"/>
          <w:sz w:val="24"/>
          <w:szCs w:val="24"/>
          <w:shd w:val="clear" w:color="auto" w:fill="FFFFFF"/>
        </w:rPr>
        <w:t>MPG</w:t>
      </w:r>
      <w:r w:rsidRPr="00EC7E34">
        <w:rPr>
          <w:rFonts w:ascii="Times New Roman" w:hAnsi="Times New Roman" w:cs="Times New Roman"/>
          <w:color w:val="222222"/>
          <w:sz w:val="24"/>
          <w:szCs w:val="24"/>
          <w:shd w:val="clear" w:color="auto" w:fill="FFFFFF"/>
        </w:rPr>
        <w:t>, Skinner, J., Crews, K. and Tannert, T., 2016. Timber-concrete-composites increasing the use of timber in construction. </w:t>
      </w:r>
      <w:r w:rsidRPr="00EC7E34">
        <w:rPr>
          <w:rFonts w:ascii="Times New Roman" w:hAnsi="Times New Roman" w:cs="Times New Roman"/>
          <w:i/>
          <w:iCs/>
          <w:color w:val="222222"/>
          <w:sz w:val="24"/>
          <w:szCs w:val="24"/>
          <w:shd w:val="clear" w:color="auto" w:fill="FFFFFF"/>
        </w:rPr>
        <w:t>European Journal of Wood and Wood Products</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74</w:t>
      </w:r>
      <w:r w:rsidRPr="00EC7E34">
        <w:rPr>
          <w:rFonts w:ascii="Times New Roman" w:hAnsi="Times New Roman" w:cs="Times New Roman"/>
          <w:color w:val="222222"/>
          <w:sz w:val="24"/>
          <w:szCs w:val="24"/>
          <w:shd w:val="clear" w:color="auto" w:fill="FFFFFF"/>
        </w:rPr>
        <w:t>, pp.443-451.</w:t>
      </w:r>
    </w:p>
    <w:p w14:paraId="715ABEC9"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Gido, J., Clements, J. and Baker, R., 2018. </w:t>
      </w:r>
      <w:r w:rsidRPr="00EC7E34">
        <w:rPr>
          <w:rFonts w:ascii="Times New Roman" w:hAnsi="Times New Roman" w:cs="Times New Roman"/>
          <w:i/>
          <w:iCs/>
          <w:color w:val="222222"/>
          <w:sz w:val="24"/>
          <w:szCs w:val="24"/>
          <w:shd w:val="clear" w:color="auto" w:fill="FFFFFF"/>
        </w:rPr>
        <w:t>Successful project management</w:t>
      </w:r>
      <w:r w:rsidRPr="00EC7E34">
        <w:rPr>
          <w:rFonts w:ascii="Times New Roman" w:hAnsi="Times New Roman" w:cs="Times New Roman"/>
          <w:color w:val="222222"/>
          <w:sz w:val="24"/>
          <w:szCs w:val="24"/>
          <w:shd w:val="clear" w:color="auto" w:fill="FFFFFF"/>
        </w:rPr>
        <w:t>. Cengage Learning.</w:t>
      </w:r>
    </w:p>
    <w:p w14:paraId="41560B12" w14:textId="77777777" w:rsidR="00EC7E34" w:rsidRPr="00EC7E34" w:rsidRDefault="00000000" w:rsidP="00EC7E34">
      <w:pPr>
        <w:spacing w:line="480" w:lineRule="auto"/>
        <w:ind w:left="720" w:hanging="720"/>
        <w:jc w:val="both"/>
        <w:rPr>
          <w:rFonts w:ascii="Times New Roman" w:hAnsi="Times New Roman" w:cs="Times New Roman"/>
          <w:color w:val="222222"/>
          <w:sz w:val="24"/>
          <w:szCs w:val="24"/>
          <w:shd w:val="clear" w:color="auto" w:fill="FFFFFF"/>
        </w:rPr>
      </w:pPr>
      <w:hyperlink r:id="rId5" w:history="1">
        <w:r w:rsidR="00EC7E34" w:rsidRPr="00EC7E34">
          <w:rPr>
            <w:rStyle w:val="a3"/>
            <w:rFonts w:ascii="Times New Roman" w:hAnsi="Times New Roman" w:cs="Times New Roman"/>
            <w:sz w:val="24"/>
            <w:szCs w:val="24"/>
            <w:shd w:val="clear" w:color="auto" w:fill="FFFFFF"/>
          </w:rPr>
          <w:t>https://www.gillespies.co.uk/projects/google-headquarters</w:t>
        </w:r>
      </w:hyperlink>
      <w:r w:rsidR="00EC7E34" w:rsidRPr="00EC7E34">
        <w:rPr>
          <w:rFonts w:ascii="Times New Roman" w:hAnsi="Times New Roman" w:cs="Times New Roman"/>
          <w:color w:val="222222"/>
          <w:sz w:val="24"/>
          <w:szCs w:val="24"/>
          <w:shd w:val="clear" w:color="auto" w:fill="FFFFFF"/>
        </w:rPr>
        <w:t xml:space="preserve"> </w:t>
      </w:r>
    </w:p>
    <w:p w14:paraId="1CF39AAA"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lastRenderedPageBreak/>
        <w:t>Jiwani, N. and Gupta, K., 2019. Comparison of Various Tools and Techniques used for Project Risk Management. </w:t>
      </w:r>
      <w:r w:rsidRPr="00EC7E34">
        <w:rPr>
          <w:rFonts w:ascii="Times New Roman" w:hAnsi="Times New Roman" w:cs="Times New Roman"/>
          <w:i/>
          <w:iCs/>
          <w:color w:val="222222"/>
          <w:sz w:val="24"/>
          <w:szCs w:val="24"/>
          <w:shd w:val="clear" w:color="auto" w:fill="FFFFFF"/>
        </w:rPr>
        <w:t>International Journal of Machine Learning for Sustainable Development</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1</w:t>
      </w:r>
      <w:r w:rsidRPr="00EC7E34">
        <w:rPr>
          <w:rFonts w:ascii="Times New Roman" w:hAnsi="Times New Roman" w:cs="Times New Roman"/>
          <w:color w:val="222222"/>
          <w:sz w:val="24"/>
          <w:szCs w:val="24"/>
          <w:shd w:val="clear" w:color="auto" w:fill="FFFFFF"/>
        </w:rPr>
        <w:t>(1), pp.51-58.</w:t>
      </w:r>
    </w:p>
    <w:p w14:paraId="48813F87"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Levitt, R.E., 2019. Towards project management 2.0. </w:t>
      </w:r>
      <w:r w:rsidRPr="00EC7E34">
        <w:rPr>
          <w:rFonts w:ascii="Times New Roman" w:hAnsi="Times New Roman" w:cs="Times New Roman"/>
          <w:i/>
          <w:iCs/>
          <w:color w:val="222222"/>
          <w:sz w:val="24"/>
          <w:szCs w:val="24"/>
          <w:shd w:val="clear" w:color="auto" w:fill="FFFFFF"/>
        </w:rPr>
        <w:t>Engineering project organization journal</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1</w:t>
      </w:r>
      <w:r w:rsidRPr="00EC7E34">
        <w:rPr>
          <w:rFonts w:ascii="Times New Roman" w:hAnsi="Times New Roman" w:cs="Times New Roman"/>
          <w:color w:val="222222"/>
          <w:sz w:val="24"/>
          <w:szCs w:val="24"/>
          <w:shd w:val="clear" w:color="auto" w:fill="FFFFFF"/>
        </w:rPr>
        <w:t>(3), pp.197-210.</w:t>
      </w:r>
    </w:p>
    <w:p w14:paraId="216EFABB"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Lock, D., 2020. </w:t>
      </w:r>
      <w:r w:rsidRPr="00EC7E34">
        <w:rPr>
          <w:rFonts w:ascii="Times New Roman" w:hAnsi="Times New Roman" w:cs="Times New Roman"/>
          <w:i/>
          <w:iCs/>
          <w:color w:val="222222"/>
          <w:sz w:val="24"/>
          <w:szCs w:val="24"/>
          <w:shd w:val="clear" w:color="auto" w:fill="FFFFFF"/>
        </w:rPr>
        <w:t>Project management</w:t>
      </w:r>
      <w:r w:rsidRPr="00EC7E34">
        <w:rPr>
          <w:rFonts w:ascii="Times New Roman" w:hAnsi="Times New Roman" w:cs="Times New Roman"/>
          <w:color w:val="222222"/>
          <w:sz w:val="24"/>
          <w:szCs w:val="24"/>
          <w:shd w:val="clear" w:color="auto" w:fill="FFFFFF"/>
        </w:rPr>
        <w:t>. Routledge.</w:t>
      </w:r>
    </w:p>
    <w:p w14:paraId="3995A5DC"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Raz, T. and Michael, E., 2021. Use and benefits of tools for project risk management. </w:t>
      </w:r>
      <w:r w:rsidRPr="00EC7E34">
        <w:rPr>
          <w:rFonts w:ascii="Times New Roman" w:hAnsi="Times New Roman" w:cs="Times New Roman"/>
          <w:i/>
          <w:iCs/>
          <w:color w:val="222222"/>
          <w:sz w:val="24"/>
          <w:szCs w:val="24"/>
          <w:shd w:val="clear" w:color="auto" w:fill="FFFFFF"/>
        </w:rPr>
        <w:t>International journal of project management</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19</w:t>
      </w:r>
      <w:r w:rsidRPr="00EC7E34">
        <w:rPr>
          <w:rFonts w:ascii="Times New Roman" w:hAnsi="Times New Roman" w:cs="Times New Roman"/>
          <w:color w:val="222222"/>
          <w:sz w:val="24"/>
          <w:szCs w:val="24"/>
          <w:shd w:val="clear" w:color="auto" w:fill="FFFFFF"/>
        </w:rPr>
        <w:t>(1), pp.9-17.</w:t>
      </w:r>
    </w:p>
    <w:p w14:paraId="3D08BF2A"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 xml:space="preserve">Sawyer, M., Lindsay, G. and Alaily-Mattar, N., 2023. </w:t>
      </w:r>
      <w:r w:rsidR="00097956">
        <w:rPr>
          <w:rFonts w:ascii="Times New Roman" w:hAnsi="Times New Roman" w:cs="Times New Roman"/>
          <w:color w:val="222222"/>
          <w:sz w:val="24"/>
          <w:szCs w:val="24"/>
          <w:shd w:val="clear" w:color="auto" w:fill="FFFFFF"/>
        </w:rPr>
        <w:t>"</w:t>
      </w:r>
      <w:r w:rsidRPr="00EC7E34">
        <w:rPr>
          <w:rFonts w:ascii="Times New Roman" w:hAnsi="Times New Roman" w:cs="Times New Roman"/>
          <w:color w:val="222222"/>
          <w:sz w:val="24"/>
          <w:szCs w:val="24"/>
          <w:shd w:val="clear" w:color="auto" w:fill="FFFFFF"/>
        </w:rPr>
        <w:t>Google for President</w:t>
      </w:r>
      <w:r w:rsidR="00097956">
        <w:rPr>
          <w:rFonts w:ascii="Times New Roman" w:hAnsi="Times New Roman" w:cs="Times New Roman"/>
          <w:color w:val="222222"/>
          <w:sz w:val="24"/>
          <w:szCs w:val="24"/>
          <w:shd w:val="clear" w:color="auto" w:fill="FFFFFF"/>
        </w:rPr>
        <w:t>"</w:t>
      </w:r>
      <w:r w:rsidRPr="00EC7E34">
        <w:rPr>
          <w:rFonts w:ascii="Times New Roman" w:hAnsi="Times New Roman" w:cs="Times New Roman"/>
          <w:color w:val="222222"/>
          <w:sz w:val="24"/>
          <w:szCs w:val="24"/>
          <w:shd w:val="clear" w:color="auto" w:fill="FFFFFF"/>
        </w:rPr>
        <w:t>: Power and the Mediated Construction of an Unbuilt Big Tech Headquarters Project. </w:t>
      </w:r>
      <w:r w:rsidRPr="00EC7E34">
        <w:rPr>
          <w:rFonts w:ascii="Times New Roman" w:hAnsi="Times New Roman" w:cs="Times New Roman"/>
          <w:i/>
          <w:iCs/>
          <w:color w:val="222222"/>
          <w:sz w:val="24"/>
          <w:szCs w:val="24"/>
          <w:shd w:val="clear" w:color="auto" w:fill="FFFFFF"/>
        </w:rPr>
        <w:t>Architectural Theory Review</w:t>
      </w:r>
      <w:r w:rsidRPr="00EC7E34">
        <w:rPr>
          <w:rFonts w:ascii="Times New Roman" w:hAnsi="Times New Roman" w:cs="Times New Roman"/>
          <w:color w:val="222222"/>
          <w:sz w:val="24"/>
          <w:szCs w:val="24"/>
          <w:shd w:val="clear" w:color="auto" w:fill="FFFFFF"/>
        </w:rPr>
        <w:t>, pp.1-16.</w:t>
      </w:r>
    </w:p>
    <w:p w14:paraId="139A8AB9"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Schmidhuber, J., Thorisson, K.R. and Looks, M., 2019. Artificial General Intelligence. In </w:t>
      </w:r>
      <w:r w:rsidRPr="00EC7E34">
        <w:rPr>
          <w:rFonts w:ascii="Times New Roman" w:hAnsi="Times New Roman" w:cs="Times New Roman"/>
          <w:i/>
          <w:iCs/>
          <w:color w:val="222222"/>
          <w:sz w:val="24"/>
          <w:szCs w:val="24"/>
          <w:shd w:val="clear" w:color="auto" w:fill="FFFFFF"/>
        </w:rPr>
        <w:t>Proceedings</w:t>
      </w:r>
      <w:r w:rsidRPr="00EC7E34">
        <w:rPr>
          <w:rFonts w:ascii="Times New Roman" w:hAnsi="Times New Roman" w:cs="Times New Roman"/>
          <w:color w:val="222222"/>
          <w:sz w:val="24"/>
          <w:szCs w:val="24"/>
          <w:shd w:val="clear" w:color="auto" w:fill="FFFFFF"/>
        </w:rPr>
        <w:t>.</w:t>
      </w:r>
    </w:p>
    <w:p w14:paraId="2AC8943B"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Schwalbe, K., 2019. </w:t>
      </w:r>
      <w:r w:rsidRPr="00EC7E34">
        <w:rPr>
          <w:rFonts w:ascii="Times New Roman" w:hAnsi="Times New Roman" w:cs="Times New Roman"/>
          <w:i/>
          <w:iCs/>
          <w:color w:val="222222"/>
          <w:sz w:val="24"/>
          <w:szCs w:val="24"/>
          <w:shd w:val="clear" w:color="auto" w:fill="FFFFFF"/>
        </w:rPr>
        <w:t>Introduction to project management</w:t>
      </w:r>
      <w:r w:rsidRPr="00EC7E34">
        <w:rPr>
          <w:rFonts w:ascii="Times New Roman" w:hAnsi="Times New Roman" w:cs="Times New Roman"/>
          <w:color w:val="222222"/>
          <w:sz w:val="24"/>
          <w:szCs w:val="24"/>
          <w:shd w:val="clear" w:color="auto" w:fill="FFFFFF"/>
        </w:rPr>
        <w:t>. Boston: Course Technology Cengage Learning.</w:t>
      </w:r>
    </w:p>
    <w:p w14:paraId="6BEB57AC" w14:textId="77777777" w:rsidR="00EC7E34" w:rsidRPr="00EC7E34" w:rsidRDefault="00EC7E34" w:rsidP="00EC7E34">
      <w:pPr>
        <w:spacing w:line="480" w:lineRule="auto"/>
        <w:ind w:left="720" w:hanging="720"/>
        <w:jc w:val="both"/>
        <w:rPr>
          <w:rFonts w:ascii="Times New Roman" w:hAnsi="Times New Roman" w:cs="Times New Roman"/>
          <w:color w:val="222222"/>
          <w:sz w:val="24"/>
          <w:szCs w:val="24"/>
          <w:shd w:val="clear" w:color="auto" w:fill="FFFFFF"/>
        </w:rPr>
      </w:pPr>
      <w:r w:rsidRPr="00EC7E34">
        <w:rPr>
          <w:rFonts w:ascii="Times New Roman" w:hAnsi="Times New Roman" w:cs="Times New Roman"/>
          <w:color w:val="222222"/>
          <w:sz w:val="24"/>
          <w:szCs w:val="24"/>
          <w:shd w:val="clear" w:color="auto" w:fill="FFFFFF"/>
        </w:rPr>
        <w:t>Walker, A., 2015. </w:t>
      </w:r>
      <w:r w:rsidRPr="00EC7E34">
        <w:rPr>
          <w:rFonts w:ascii="Times New Roman" w:hAnsi="Times New Roman" w:cs="Times New Roman"/>
          <w:i/>
          <w:iCs/>
          <w:color w:val="222222"/>
          <w:sz w:val="24"/>
          <w:szCs w:val="24"/>
          <w:shd w:val="clear" w:color="auto" w:fill="FFFFFF"/>
        </w:rPr>
        <w:t>Project management in construction</w:t>
      </w:r>
      <w:r w:rsidRPr="00EC7E34">
        <w:rPr>
          <w:rFonts w:ascii="Times New Roman" w:hAnsi="Times New Roman" w:cs="Times New Roman"/>
          <w:color w:val="222222"/>
          <w:sz w:val="24"/>
          <w:szCs w:val="24"/>
          <w:shd w:val="clear" w:color="auto" w:fill="FFFFFF"/>
        </w:rPr>
        <w:t>. John Wiley &amp; Sons.</w:t>
      </w:r>
    </w:p>
    <w:p w14:paraId="3E8F6330" w14:textId="77777777" w:rsidR="00EC7E34" w:rsidRPr="00EC7E34" w:rsidRDefault="00EC7E34" w:rsidP="00EC7E34">
      <w:pPr>
        <w:spacing w:line="480" w:lineRule="auto"/>
        <w:ind w:left="720" w:hanging="720"/>
        <w:jc w:val="both"/>
        <w:rPr>
          <w:rFonts w:ascii="Times New Roman" w:hAnsi="Times New Roman" w:cs="Times New Roman"/>
          <w:sz w:val="24"/>
          <w:szCs w:val="24"/>
        </w:rPr>
      </w:pPr>
      <w:r w:rsidRPr="00EC7E34">
        <w:rPr>
          <w:rFonts w:ascii="Times New Roman" w:hAnsi="Times New Roman" w:cs="Times New Roman"/>
          <w:color w:val="222222"/>
          <w:sz w:val="24"/>
          <w:szCs w:val="24"/>
          <w:shd w:val="clear" w:color="auto" w:fill="FFFFFF"/>
        </w:rPr>
        <w:t>Willumsen, P., Oehmen, J., Stingl, V. and Geraldi, J., 2019. Value creation through project risk management. </w:t>
      </w:r>
      <w:r w:rsidRPr="00EC7E34">
        <w:rPr>
          <w:rFonts w:ascii="Times New Roman" w:hAnsi="Times New Roman" w:cs="Times New Roman"/>
          <w:i/>
          <w:iCs/>
          <w:color w:val="222222"/>
          <w:sz w:val="24"/>
          <w:szCs w:val="24"/>
          <w:shd w:val="clear" w:color="auto" w:fill="FFFFFF"/>
        </w:rPr>
        <w:t>International Journal of Project Management</w:t>
      </w:r>
      <w:r w:rsidRPr="00EC7E34">
        <w:rPr>
          <w:rFonts w:ascii="Times New Roman" w:hAnsi="Times New Roman" w:cs="Times New Roman"/>
          <w:color w:val="222222"/>
          <w:sz w:val="24"/>
          <w:szCs w:val="24"/>
          <w:shd w:val="clear" w:color="auto" w:fill="FFFFFF"/>
        </w:rPr>
        <w:t>, </w:t>
      </w:r>
      <w:r w:rsidRPr="00EC7E34">
        <w:rPr>
          <w:rFonts w:ascii="Times New Roman" w:hAnsi="Times New Roman" w:cs="Times New Roman"/>
          <w:i/>
          <w:iCs/>
          <w:color w:val="222222"/>
          <w:sz w:val="24"/>
          <w:szCs w:val="24"/>
          <w:shd w:val="clear" w:color="auto" w:fill="FFFFFF"/>
        </w:rPr>
        <w:t>37</w:t>
      </w:r>
      <w:r w:rsidRPr="00EC7E34">
        <w:rPr>
          <w:rFonts w:ascii="Times New Roman" w:hAnsi="Times New Roman" w:cs="Times New Roman"/>
          <w:color w:val="222222"/>
          <w:sz w:val="24"/>
          <w:szCs w:val="24"/>
          <w:shd w:val="clear" w:color="auto" w:fill="FFFFFF"/>
        </w:rPr>
        <w:t>(5), pp.731-749.</w:t>
      </w:r>
    </w:p>
    <w:sectPr w:rsidR="00EC7E34" w:rsidRPr="00EC7E3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U3NzAwNzQ1tjS1NDFX0lEKTi0uzszPAykwrgUAO3tFgSwAAAA="/>
  </w:docVars>
  <w:rsids>
    <w:rsidRoot w:val="0059093E"/>
    <w:rsid w:val="00045893"/>
    <w:rsid w:val="00046456"/>
    <w:rsid w:val="0009479B"/>
    <w:rsid w:val="00097694"/>
    <w:rsid w:val="00097956"/>
    <w:rsid w:val="00180F5E"/>
    <w:rsid w:val="00303847"/>
    <w:rsid w:val="003041CF"/>
    <w:rsid w:val="00330CAF"/>
    <w:rsid w:val="00455EE3"/>
    <w:rsid w:val="0059093E"/>
    <w:rsid w:val="00695F54"/>
    <w:rsid w:val="00783896"/>
    <w:rsid w:val="00791E38"/>
    <w:rsid w:val="008A7E58"/>
    <w:rsid w:val="009A0B90"/>
    <w:rsid w:val="009B7099"/>
    <w:rsid w:val="00A23519"/>
    <w:rsid w:val="00A93460"/>
    <w:rsid w:val="00BF6EA8"/>
    <w:rsid w:val="00E33BA3"/>
    <w:rsid w:val="00EC7E34"/>
    <w:rsid w:val="00F51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A55BF"/>
  <w15:chartTrackingRefBased/>
  <w15:docId w15:val="{574720C9-7540-4DA9-BF45-35BF4455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C7E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illespies.co.uk/projects/google-headquarters" TargetMode="External"/><Relationship Id="rId4" Type="http://schemas.openxmlformats.org/officeDocument/2006/relationships/hyperlink" Target="https://www.gillespies.co.uk/projects/google-headqua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3358</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zlatina9307@gmail.com</cp:lastModifiedBy>
  <cp:revision>2</cp:revision>
  <dcterms:created xsi:type="dcterms:W3CDTF">2023-12-03T11:52:00Z</dcterms:created>
  <dcterms:modified xsi:type="dcterms:W3CDTF">2023-12-03T11:52:00Z</dcterms:modified>
</cp:coreProperties>
</file>