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CD7992C" wp14:paraId="2C078E63" wp14:textId="77777777">
      <w:pPr>
        <w:jc w:val="center"/>
        <w:rPr>
          <w:color w:val="000000" w:themeColor="text1" w:themeTint="FF" w:themeShade="FF"/>
          <w:sz w:val="24"/>
          <w:szCs w:val="24"/>
        </w:rPr>
      </w:pPr>
    </w:p>
    <w:p w:rsidR="6C5D2E6C" w:rsidP="3CD7992C" w:rsidRDefault="6C5D2E6C" w14:paraId="225EB2A0" w14:textId="744460B1">
      <w:pPr>
        <w:jc w:val="center"/>
        <w:rPr>
          <w:color w:val="000000" w:themeColor="text1" w:themeTint="FF" w:themeShade="FF"/>
          <w:sz w:val="24"/>
          <w:szCs w:val="24"/>
          <w:u w:val="single"/>
        </w:rPr>
      </w:pPr>
      <w:r w:rsidRPr="7F989B7A" w:rsidR="1E682EC8">
        <w:rPr>
          <w:color w:val="000000" w:themeColor="text1" w:themeTint="FF" w:themeShade="FF"/>
          <w:sz w:val="24"/>
          <w:szCs w:val="24"/>
          <w:u w:val="single"/>
        </w:rPr>
        <w:t>Sustainable Communities. Reflective account 1</w:t>
      </w:r>
      <w:r w:rsidRPr="7F989B7A" w:rsidR="12C70C94">
        <w:rPr>
          <w:color w:val="000000" w:themeColor="text1" w:themeTint="FF" w:themeShade="FF"/>
          <w:sz w:val="24"/>
          <w:szCs w:val="24"/>
          <w:u w:val="single"/>
        </w:rPr>
        <w:t xml:space="preserve">, </w:t>
      </w:r>
      <w:r w:rsidRPr="7F989B7A" w:rsidR="1E682EC8">
        <w:rPr>
          <w:color w:val="000000" w:themeColor="text1" w:themeTint="FF" w:themeShade="FF"/>
          <w:sz w:val="24"/>
          <w:szCs w:val="24"/>
          <w:u w:val="single"/>
        </w:rPr>
        <w:t>(</w:t>
      </w:r>
      <w:r w:rsidRPr="7F989B7A" w:rsidR="1E682EC8">
        <w:rPr>
          <w:color w:val="000000" w:themeColor="text1" w:themeTint="FF" w:themeShade="FF"/>
          <w:sz w:val="24"/>
          <w:szCs w:val="24"/>
          <w:u w:val="single"/>
        </w:rPr>
        <w:t>1</w:t>
      </w:r>
      <w:r w:rsidRPr="7F989B7A" w:rsidR="34834512">
        <w:rPr>
          <w:color w:val="000000" w:themeColor="text1" w:themeTint="FF" w:themeShade="FF"/>
          <w:sz w:val="24"/>
          <w:szCs w:val="24"/>
          <w:u w:val="single"/>
        </w:rPr>
        <w:t>/5</w:t>
      </w:r>
      <w:r w:rsidRPr="7F989B7A" w:rsidR="69F98DE9">
        <w:rPr>
          <w:color w:val="000000" w:themeColor="text1" w:themeTint="FF" w:themeShade="FF"/>
          <w:sz w:val="24"/>
          <w:szCs w:val="24"/>
          <w:u w:val="single"/>
        </w:rPr>
        <w:t xml:space="preserve"> word</w:t>
      </w:r>
      <w:r w:rsidRPr="7F989B7A" w:rsidR="69F98DE9">
        <w:rPr>
          <w:color w:val="000000" w:themeColor="text1" w:themeTint="FF" w:themeShade="FF"/>
          <w:sz w:val="24"/>
          <w:szCs w:val="24"/>
          <w:u w:val="single"/>
        </w:rPr>
        <w:t xml:space="preserve"> count 1082</w:t>
      </w:r>
      <w:r w:rsidRPr="7F989B7A" w:rsidR="1E682EC8">
        <w:rPr>
          <w:color w:val="000000" w:themeColor="text1" w:themeTint="FF" w:themeShade="FF"/>
          <w:sz w:val="24"/>
          <w:szCs w:val="24"/>
          <w:u w:val="single"/>
        </w:rPr>
        <w:t>).</w:t>
      </w:r>
    </w:p>
    <w:p w:rsidR="593D4AFA" w:rsidP="3CD7992C" w:rsidRDefault="593D4AFA" w14:paraId="186AFD91" w14:textId="616A615E">
      <w:pPr>
        <w:jc w:val="center"/>
        <w:rPr>
          <w:color w:val="000000" w:themeColor="text1" w:themeTint="FF" w:themeShade="FF"/>
          <w:sz w:val="24"/>
          <w:szCs w:val="24"/>
          <w:u w:val="single"/>
        </w:rPr>
      </w:pPr>
      <w:r w:rsidRPr="3CD7992C" w:rsidR="4836E4FC">
        <w:rPr>
          <w:color w:val="000000" w:themeColor="text1" w:themeTint="FF" w:themeShade="FF"/>
          <w:sz w:val="24"/>
          <w:szCs w:val="24"/>
          <w:u w:val="single"/>
        </w:rPr>
        <w:t>Beans and pulses v processed vegan alternatives.</w:t>
      </w:r>
    </w:p>
    <w:p w:rsidR="5C5E8D19" w:rsidP="3CD7992C" w:rsidRDefault="5C5E8D19" w14:paraId="4F4E0BBA" w14:textId="02BAC3F0">
      <w:pPr>
        <w:jc w:val="left"/>
        <w:rPr>
          <w:color w:val="000000" w:themeColor="text1" w:themeTint="FF" w:themeShade="FF"/>
          <w:sz w:val="24"/>
          <w:szCs w:val="24"/>
          <w:u w:val="none"/>
        </w:rPr>
      </w:pPr>
    </w:p>
    <w:p w:rsidR="62EAF892" w:rsidP="7F989B7A" w:rsidRDefault="62EAF892" w14:paraId="32BABF9C" w14:textId="7275D19B">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989B7A" w:rsidR="66E039E2">
        <w:rPr>
          <w:rFonts w:ascii="Aptos" w:hAnsi="Aptos" w:eastAsia="Aptos" w:cs="Aptos" w:asciiTheme="minorAscii" w:hAnsiTheme="minorAscii" w:eastAsiaTheme="minorAscii" w:cstheme="minorAscii"/>
          <w:color w:val="000000" w:themeColor="text1" w:themeTint="FF" w:themeShade="FF"/>
          <w:sz w:val="24"/>
          <w:szCs w:val="24"/>
          <w:u w:val="none"/>
        </w:rPr>
        <w:t>This is a reflective account</w:t>
      </w:r>
      <w:r w:rsidRPr="7F989B7A" w:rsidR="6694692E">
        <w:rPr>
          <w:rFonts w:ascii="Aptos" w:hAnsi="Aptos" w:eastAsia="Aptos" w:cs="Aptos" w:asciiTheme="minorAscii" w:hAnsiTheme="minorAscii" w:eastAsiaTheme="minorAscii" w:cstheme="minorAscii"/>
          <w:color w:val="000000" w:themeColor="text1" w:themeTint="FF" w:themeShade="FF"/>
          <w:sz w:val="24"/>
          <w:szCs w:val="24"/>
          <w:u w:val="none"/>
        </w:rPr>
        <w:t xml:space="preserve"> and centres around </w:t>
      </w:r>
      <w:r w:rsidRPr="7F989B7A" w:rsidR="24682527">
        <w:rPr>
          <w:rFonts w:ascii="Aptos" w:hAnsi="Aptos" w:eastAsia="Aptos" w:cs="Aptos" w:asciiTheme="minorAscii" w:hAnsiTheme="minorAscii" w:eastAsiaTheme="minorAscii" w:cstheme="minorAscii"/>
          <w:color w:val="000000" w:themeColor="text1" w:themeTint="FF" w:themeShade="FF"/>
          <w:sz w:val="24"/>
          <w:szCs w:val="24"/>
          <w:u w:val="none"/>
        </w:rPr>
        <w:t xml:space="preserve">the </w:t>
      </w:r>
      <w:r w:rsidRPr="7F989B7A" w:rsidR="113FD7BA">
        <w:rPr>
          <w:rFonts w:ascii="Aptos" w:hAnsi="Aptos" w:eastAsia="Aptos" w:cs="Aptos" w:asciiTheme="minorAscii" w:hAnsiTheme="minorAscii" w:eastAsiaTheme="minorAscii" w:cstheme="minorAscii"/>
          <w:color w:val="000000" w:themeColor="text1" w:themeTint="FF" w:themeShade="FF"/>
          <w:sz w:val="24"/>
          <w:szCs w:val="24"/>
          <w:u w:val="none"/>
        </w:rPr>
        <w:t>considerations that I have given to</w:t>
      </w:r>
      <w:r w:rsidRPr="7F989B7A" w:rsidR="0BBA597B">
        <w:rPr>
          <w:rFonts w:ascii="Aptos" w:hAnsi="Aptos" w:eastAsia="Aptos" w:cs="Aptos" w:asciiTheme="minorAscii" w:hAnsiTheme="minorAscii" w:eastAsiaTheme="minorAscii" w:cstheme="minorAscii"/>
          <w:color w:val="000000" w:themeColor="text1" w:themeTint="FF" w:themeShade="FF"/>
          <w:sz w:val="24"/>
          <w:szCs w:val="24"/>
          <w:u w:val="none"/>
        </w:rPr>
        <w:t xml:space="preserve"> my</w:t>
      </w:r>
      <w:r w:rsidRPr="7F989B7A" w:rsidR="2E747B39">
        <w:rPr>
          <w:rFonts w:ascii="Aptos" w:hAnsi="Aptos" w:eastAsia="Aptos" w:cs="Aptos" w:asciiTheme="minorAscii" w:hAnsiTheme="minorAscii" w:eastAsiaTheme="minorAscii" w:cstheme="minorAscii"/>
          <w:color w:val="000000" w:themeColor="text1" w:themeTint="FF" w:themeShade="FF"/>
          <w:sz w:val="24"/>
          <w:szCs w:val="24"/>
          <w:u w:val="none"/>
        </w:rPr>
        <w:t xml:space="preserve"> diet during this learning period. </w:t>
      </w:r>
      <w:r w:rsidRPr="7F989B7A" w:rsidR="7D0E2289">
        <w:rPr>
          <w:rFonts w:ascii="Aptos" w:hAnsi="Aptos" w:eastAsia="Aptos" w:cs="Aptos" w:asciiTheme="minorAscii" w:hAnsiTheme="minorAscii" w:eastAsiaTheme="minorAscii" w:cstheme="minorAscii"/>
          <w:color w:val="000000" w:themeColor="text1" w:themeTint="FF" w:themeShade="FF"/>
          <w:sz w:val="24"/>
          <w:szCs w:val="24"/>
          <w:u w:val="none"/>
        </w:rPr>
        <w:t xml:space="preserve">I am using </w:t>
      </w:r>
      <w:r w:rsidRPr="7F989B7A" w:rsidR="7D0E2289">
        <w:rPr>
          <w:rFonts w:ascii="Aptos" w:hAnsi="Aptos" w:eastAsia="Aptos" w:cs="Aptos" w:asciiTheme="minorAscii" w:hAnsiTheme="minorAscii" w:eastAsiaTheme="minorAscii" w:cstheme="minorAscii"/>
          <w:color w:val="000000" w:themeColor="text1" w:themeTint="FF" w:themeShade="FF"/>
          <w:sz w:val="24"/>
          <w:szCs w:val="24"/>
          <w:u w:val="none"/>
        </w:rPr>
        <w:t>Kolb’s  (</w:t>
      </w:r>
      <w:r w:rsidRPr="7F989B7A" w:rsidR="7D0E2289">
        <w:rPr>
          <w:rFonts w:ascii="Aptos" w:hAnsi="Aptos" w:eastAsia="Aptos" w:cs="Aptos" w:asciiTheme="minorAscii" w:hAnsiTheme="minorAscii" w:eastAsiaTheme="minorAscii" w:cstheme="minorAscii"/>
          <w:color w:val="000000" w:themeColor="text1" w:themeTint="FF" w:themeShade="FF"/>
          <w:sz w:val="24"/>
          <w:szCs w:val="24"/>
          <w:u w:val="none"/>
        </w:rPr>
        <w:t>1984)</w:t>
      </w:r>
      <w:r w:rsidRPr="7F989B7A" w:rsidR="7D0E2289">
        <w:rPr>
          <w:rFonts w:ascii="Aptos" w:hAnsi="Aptos" w:eastAsia="Aptos" w:cs="Aptos" w:asciiTheme="minorAscii" w:hAnsiTheme="minorAscii" w:eastAsiaTheme="minorAscii" w:cstheme="minorAscii"/>
          <w:color w:val="000000" w:themeColor="text1" w:themeTint="FF" w:themeShade="FF"/>
          <w:sz w:val="24"/>
          <w:szCs w:val="24"/>
          <w:u w:val="none"/>
        </w:rPr>
        <w:t xml:space="preserve"> experiential lea</w:t>
      </w:r>
      <w:r w:rsidRPr="7F989B7A" w:rsidR="7D0E2289">
        <w:rPr>
          <w:rFonts w:ascii="Aptos" w:hAnsi="Aptos" w:eastAsia="Aptos" w:cs="Aptos" w:asciiTheme="minorAscii" w:hAnsiTheme="minorAscii" w:eastAsiaTheme="minorAscii" w:cstheme="minorAscii"/>
          <w:color w:val="000000" w:themeColor="text1" w:themeTint="FF" w:themeShade="FF"/>
          <w:sz w:val="24"/>
          <w:szCs w:val="24"/>
          <w:u w:val="none"/>
        </w:rPr>
        <w:t xml:space="preserve">rning process, </w:t>
      </w:r>
      <w:r w:rsidRPr="7F989B7A" w:rsidR="0CB2231B">
        <w:rPr>
          <w:rFonts w:ascii="Aptos" w:hAnsi="Aptos" w:eastAsia="Aptos" w:cs="Aptos" w:asciiTheme="minorAscii" w:hAnsiTheme="minorAscii" w:eastAsiaTheme="minorAscii" w:cstheme="minorAscii"/>
          <w:color w:val="000000" w:themeColor="text1" w:themeTint="FF" w:themeShade="FF"/>
          <w:sz w:val="24"/>
          <w:szCs w:val="24"/>
          <w:u w:val="none"/>
        </w:rPr>
        <w:t xml:space="preserve">with </w:t>
      </w:r>
      <w:r w:rsidRPr="7F989B7A" w:rsidR="142A9B01">
        <w:rPr>
          <w:rFonts w:ascii="Aptos" w:hAnsi="Aptos" w:eastAsia="Aptos" w:cs="Aptos" w:asciiTheme="minorAscii" w:hAnsiTheme="minorAscii" w:eastAsiaTheme="minorAscii" w:cstheme="minorAscii"/>
          <w:color w:val="000000" w:themeColor="text1" w:themeTint="FF" w:themeShade="FF"/>
          <w:sz w:val="24"/>
          <w:szCs w:val="24"/>
          <w:u w:val="none"/>
        </w:rPr>
        <w:t>reference</w:t>
      </w:r>
      <w:r w:rsidRPr="7F989B7A" w:rsidR="0CB2231B">
        <w:rPr>
          <w:rFonts w:ascii="Aptos" w:hAnsi="Aptos" w:eastAsia="Aptos" w:cs="Aptos" w:asciiTheme="minorAscii" w:hAnsiTheme="minorAscii" w:eastAsiaTheme="minorAscii" w:cstheme="minorAscii"/>
          <w:color w:val="000000" w:themeColor="text1" w:themeTint="FF" w:themeShade="FF"/>
          <w:sz w:val="24"/>
          <w:szCs w:val="24"/>
          <w:u w:val="none"/>
        </w:rPr>
        <w:t xml:space="preserve"> to</w:t>
      </w:r>
      <w:r w:rsidRPr="7F989B7A" w:rsidR="0CB2231B">
        <w:rPr>
          <w:rFonts w:ascii="Aptos" w:hAnsi="Aptos" w:eastAsia="Aptos" w:cs="Aptos" w:asciiTheme="minorAscii" w:hAnsiTheme="minorAscii" w:eastAsiaTheme="minorAscii" w:cstheme="minorAscii"/>
          <w:color w:val="000000" w:themeColor="text1" w:themeTint="FF" w:themeShade="FF"/>
          <w:sz w:val="24"/>
          <w:szCs w:val="24"/>
          <w:u w:val="none"/>
        </w:rPr>
        <w:t xml:space="preserve"> </w:t>
      </w:r>
      <w:r w:rsidRPr="7F989B7A" w:rsidR="0CB223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Zwozdiak</w:t>
      </w:r>
      <w:r w:rsidRPr="7F989B7A" w:rsidR="0CB223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F989B7A" w:rsidR="0CB223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Myers</w:t>
      </w:r>
      <w:r w:rsidRPr="7F989B7A" w:rsidR="0E2CED7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(2012) adaption which frames the model as a learning tool</w:t>
      </w:r>
      <w:r w:rsidRPr="7F989B7A" w:rsidR="7822BCC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F989B7A" w:rsidR="13C717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reflective cycle </w:t>
      </w:r>
      <w:r w:rsidRPr="7F989B7A" w:rsidR="27A7B15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is </w:t>
      </w:r>
      <w:r w:rsidRPr="7F989B7A" w:rsidR="18720D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considered </w:t>
      </w:r>
      <w:r w:rsidRPr="7F989B7A" w:rsidR="7EDAD0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w:t>
      </w:r>
      <w:r w:rsidRPr="7F989B7A" w:rsidR="18720D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significant part of the learning </w:t>
      </w:r>
      <w:r w:rsidRPr="7F989B7A" w:rsidR="18720D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process</w:t>
      </w:r>
      <w:r w:rsidRPr="7F989B7A" w:rsidR="18720D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this has been explored as part of this reflective account (</w:t>
      </w:r>
      <w:r w:rsidRPr="7F989B7A" w:rsidR="13C717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Boud </w:t>
      </w:r>
      <w:r w:rsidRPr="7F989B7A" w:rsidR="13C717D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et al.,</w:t>
      </w:r>
      <w:r w:rsidRPr="7F989B7A" w:rsidR="13C717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19</w:t>
      </w:r>
      <w:r w:rsidRPr="7F989B7A" w:rsidR="14B669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94</w:t>
      </w:r>
      <w:r w:rsidRPr="7F989B7A" w:rsidR="13C717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F989B7A" w:rsidR="04BB26B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62EAF892" w:rsidP="3CD7992C" w:rsidRDefault="62EAF892" w14:paraId="67E2AFA9" w14:textId="3F1F9064">
      <w:pPr>
        <w:pStyle w:val="Normal"/>
        <w:spacing w:line="360" w:lineRule="auto"/>
        <w:jc w:val="left"/>
        <w:rPr>
          <w:b w:val="0"/>
          <w:bCs w:val="0"/>
          <w:color w:val="000000" w:themeColor="text1" w:themeTint="FF" w:themeShade="FF"/>
          <w:sz w:val="24"/>
          <w:szCs w:val="24"/>
          <w:u w:val="none"/>
        </w:rPr>
      </w:pPr>
      <w:r w:rsidRPr="3CD7992C" w:rsidR="2E747B39">
        <w:rPr>
          <w:color w:val="000000" w:themeColor="text1" w:themeTint="FF" w:themeShade="FF"/>
          <w:sz w:val="24"/>
          <w:szCs w:val="24"/>
          <w:u w:val="none"/>
        </w:rPr>
        <w:t>My diet has consisted of</w:t>
      </w:r>
      <w:r w:rsidRPr="3CD7992C" w:rsidR="2E4E6F3C">
        <w:rPr>
          <w:color w:val="000000" w:themeColor="text1" w:themeTint="FF" w:themeShade="FF"/>
          <w:sz w:val="24"/>
          <w:szCs w:val="24"/>
          <w:u w:val="none"/>
        </w:rPr>
        <w:t xml:space="preserve"> </w:t>
      </w:r>
      <w:r w:rsidRPr="3CD7992C" w:rsidR="2E747B39">
        <w:rPr>
          <w:color w:val="000000" w:themeColor="text1" w:themeTint="FF" w:themeShade="FF"/>
          <w:sz w:val="24"/>
          <w:szCs w:val="24"/>
          <w:u w:val="none"/>
        </w:rPr>
        <w:t>vegetarian</w:t>
      </w:r>
      <w:r w:rsidRPr="3CD7992C" w:rsidR="2E747B39">
        <w:rPr>
          <w:color w:val="000000" w:themeColor="text1" w:themeTint="FF" w:themeShade="FF"/>
          <w:sz w:val="24"/>
          <w:szCs w:val="24"/>
          <w:u w:val="none"/>
        </w:rPr>
        <w:t xml:space="preserve"> and vegan products since I was a teenager,</w:t>
      </w:r>
      <w:r w:rsidRPr="3CD7992C" w:rsidR="68F104C8">
        <w:rPr>
          <w:color w:val="000000" w:themeColor="text1" w:themeTint="FF" w:themeShade="FF"/>
          <w:sz w:val="24"/>
          <w:szCs w:val="24"/>
          <w:u w:val="none"/>
        </w:rPr>
        <w:t xml:space="preserve"> this has been a personal </w:t>
      </w:r>
      <w:r w:rsidRPr="3CD7992C" w:rsidR="193A9168">
        <w:rPr>
          <w:color w:val="000000" w:themeColor="text1" w:themeTint="FF" w:themeShade="FF"/>
          <w:sz w:val="24"/>
          <w:szCs w:val="24"/>
          <w:u w:val="none"/>
        </w:rPr>
        <w:t>choice</w:t>
      </w:r>
      <w:r w:rsidRPr="3CD7992C" w:rsidR="20DEC75D">
        <w:rPr>
          <w:color w:val="000000" w:themeColor="text1" w:themeTint="FF" w:themeShade="FF"/>
          <w:sz w:val="24"/>
          <w:szCs w:val="24"/>
          <w:u w:val="none"/>
        </w:rPr>
        <w:t>. T</w:t>
      </w:r>
      <w:r w:rsidRPr="3CD7992C" w:rsidR="68F104C8">
        <w:rPr>
          <w:color w:val="000000" w:themeColor="text1" w:themeTint="FF" w:themeShade="FF"/>
          <w:sz w:val="24"/>
          <w:szCs w:val="24"/>
          <w:u w:val="none"/>
        </w:rPr>
        <w:t xml:space="preserve">he </w:t>
      </w:r>
      <w:r w:rsidRPr="3CD7992C" w:rsidR="16236AC2">
        <w:rPr>
          <w:color w:val="000000" w:themeColor="text1" w:themeTint="FF" w:themeShade="FF"/>
          <w:sz w:val="24"/>
          <w:szCs w:val="24"/>
          <w:u w:val="none"/>
        </w:rPr>
        <w:t>plant-based</w:t>
      </w:r>
      <w:r w:rsidRPr="3CD7992C" w:rsidR="68F104C8">
        <w:rPr>
          <w:color w:val="000000" w:themeColor="text1" w:themeTint="FF" w:themeShade="FF"/>
          <w:sz w:val="24"/>
          <w:szCs w:val="24"/>
          <w:u w:val="none"/>
        </w:rPr>
        <w:t xml:space="preserve"> diet </w:t>
      </w:r>
      <w:r w:rsidRPr="3CD7992C" w:rsidR="3C575A09">
        <w:rPr>
          <w:color w:val="000000" w:themeColor="text1" w:themeTint="FF" w:themeShade="FF"/>
          <w:sz w:val="24"/>
          <w:szCs w:val="24"/>
          <w:u w:val="none"/>
        </w:rPr>
        <w:t>is also reportedly</w:t>
      </w:r>
      <w:r w:rsidRPr="3CD7992C" w:rsidR="68F104C8">
        <w:rPr>
          <w:color w:val="000000" w:themeColor="text1" w:themeTint="FF" w:themeShade="FF"/>
          <w:sz w:val="24"/>
          <w:szCs w:val="24"/>
          <w:u w:val="none"/>
        </w:rPr>
        <w:t xml:space="preserve"> better for the environment and more </w:t>
      </w:r>
      <w:r w:rsidRPr="3CD7992C" w:rsidR="264AA28E">
        <w:rPr>
          <w:color w:val="000000" w:themeColor="text1" w:themeTint="FF" w:themeShade="FF"/>
          <w:sz w:val="24"/>
          <w:szCs w:val="24"/>
          <w:u w:val="none"/>
        </w:rPr>
        <w:t>sustainable (</w:t>
      </w:r>
      <w:r w:rsidRPr="3CD7992C" w:rsidR="1151647D">
        <w:rPr>
          <w:rFonts w:ascii="Aptos" w:hAnsi="Aptos" w:eastAsia="Aptos" w:cs="Aptos"/>
          <w:b w:val="0"/>
          <w:bCs w:val="0"/>
          <w:i w:val="0"/>
          <w:iCs w:val="0"/>
          <w:caps w:val="0"/>
          <w:smallCaps w:val="0"/>
          <w:noProof w:val="0"/>
          <w:color w:val="000000" w:themeColor="text1" w:themeTint="FF" w:themeShade="FF"/>
          <w:sz w:val="24"/>
          <w:szCs w:val="24"/>
          <w:lang w:val="en-US"/>
        </w:rPr>
        <w:t xml:space="preserve">Pérez </w:t>
      </w:r>
      <w:r w:rsidRPr="3CD7992C" w:rsidR="1151647D">
        <w:rPr>
          <w:rFonts w:ascii="Aptos" w:hAnsi="Aptos" w:eastAsia="Aptos" w:cs="Aptos"/>
          <w:b w:val="0"/>
          <w:bCs w:val="0"/>
          <w:i w:val="1"/>
          <w:iCs w:val="1"/>
          <w:caps w:val="0"/>
          <w:smallCaps w:val="0"/>
          <w:noProof w:val="0"/>
          <w:color w:val="000000" w:themeColor="text1" w:themeTint="FF" w:themeShade="FF"/>
          <w:sz w:val="24"/>
          <w:szCs w:val="24"/>
          <w:lang w:val="en-US"/>
        </w:rPr>
        <w:t>et al.,</w:t>
      </w:r>
      <w:r w:rsidRPr="3CD7992C" w:rsidR="1151647D">
        <w:rPr>
          <w:rFonts w:ascii="Aptos" w:hAnsi="Aptos" w:eastAsia="Aptos" w:cs="Aptos"/>
          <w:b w:val="0"/>
          <w:bCs w:val="0"/>
          <w:i w:val="0"/>
          <w:iCs w:val="0"/>
          <w:caps w:val="0"/>
          <w:smallCaps w:val="0"/>
          <w:noProof w:val="0"/>
          <w:color w:val="000000" w:themeColor="text1" w:themeTint="FF" w:themeShade="FF"/>
          <w:sz w:val="24"/>
          <w:szCs w:val="24"/>
          <w:lang w:val="en-US"/>
        </w:rPr>
        <w:t xml:space="preserve"> 2024</w:t>
      </w:r>
      <w:r w:rsidRPr="3CD7992C" w:rsidR="72D09D84">
        <w:rPr>
          <w:color w:val="000000" w:themeColor="text1" w:themeTint="FF" w:themeShade="FF"/>
          <w:sz w:val="24"/>
          <w:szCs w:val="24"/>
          <w:u w:val="none"/>
        </w:rPr>
        <w:t xml:space="preserve">). </w:t>
      </w:r>
      <w:r w:rsidRPr="3CD7992C" w:rsidR="41DB9E4C">
        <w:rPr>
          <w:color w:val="000000" w:themeColor="text1" w:themeTint="FF" w:themeShade="FF"/>
          <w:sz w:val="24"/>
          <w:szCs w:val="24"/>
          <w:u w:val="none"/>
        </w:rPr>
        <w:t xml:space="preserve">Vegetarian and vegan alternatives have less of a ‘field </w:t>
      </w:r>
      <w:r w:rsidRPr="3CD7992C" w:rsidR="55FB4615">
        <w:rPr>
          <w:color w:val="000000" w:themeColor="text1" w:themeTint="FF" w:themeShade="FF"/>
          <w:sz w:val="24"/>
          <w:szCs w:val="24"/>
          <w:u w:val="none"/>
        </w:rPr>
        <w:t>to plate’</w:t>
      </w:r>
      <w:r w:rsidRPr="3CD7992C" w:rsidR="41DB9E4C">
        <w:rPr>
          <w:color w:val="000000" w:themeColor="text1" w:themeTint="FF" w:themeShade="FF"/>
          <w:sz w:val="24"/>
          <w:szCs w:val="24"/>
          <w:u w:val="none"/>
        </w:rPr>
        <w:t xml:space="preserve"> environmental impact than meat and fish products</w:t>
      </w:r>
      <w:r w:rsidRPr="3CD7992C" w:rsidR="29DDA43A">
        <w:rPr>
          <w:color w:val="000000" w:themeColor="text1" w:themeTint="FF" w:themeShade="FF"/>
          <w:sz w:val="24"/>
          <w:szCs w:val="24"/>
          <w:u w:val="none"/>
        </w:rPr>
        <w:t xml:space="preserve">, for example a typical bag of 500g frozen </w:t>
      </w:r>
      <w:r w:rsidRPr="3CD7992C" w:rsidR="01A2459A">
        <w:rPr>
          <w:color w:val="000000" w:themeColor="text1" w:themeTint="FF" w:themeShade="FF"/>
          <w:sz w:val="24"/>
          <w:szCs w:val="24"/>
          <w:u w:val="none"/>
        </w:rPr>
        <w:t>q</w:t>
      </w:r>
      <w:r w:rsidRPr="3CD7992C" w:rsidR="29DDA43A">
        <w:rPr>
          <w:color w:val="000000" w:themeColor="text1" w:themeTint="FF" w:themeShade="FF"/>
          <w:sz w:val="24"/>
          <w:szCs w:val="24"/>
          <w:u w:val="none"/>
        </w:rPr>
        <w:t>uorn</w:t>
      </w:r>
      <w:r w:rsidRPr="3CD7992C" w:rsidR="29DDA43A">
        <w:rPr>
          <w:color w:val="000000" w:themeColor="text1" w:themeTint="FF" w:themeShade="FF"/>
          <w:sz w:val="24"/>
          <w:szCs w:val="24"/>
          <w:u w:val="none"/>
        </w:rPr>
        <w:t xml:space="preserve"> resulting in a 0.45kg </w:t>
      </w:r>
      <w:r w:rsidRPr="3CD7992C" w:rsidR="34661E3F">
        <w:rPr>
          <w:rFonts w:ascii="Aptos" w:hAnsi="Aptos" w:eastAsia="Aptos" w:cs="Aptos"/>
          <w:b w:val="0"/>
          <w:bCs w:val="0"/>
          <w:noProof w:val="0"/>
          <w:color w:val="000000" w:themeColor="text1" w:themeTint="FF" w:themeShade="FF"/>
          <w:sz w:val="24"/>
          <w:szCs w:val="24"/>
          <w:lang w:val="en-GB"/>
        </w:rPr>
        <w:t>CO₂e</w:t>
      </w:r>
      <w:r w:rsidRPr="3CD7992C" w:rsidR="29DDA43A">
        <w:rPr>
          <w:b w:val="0"/>
          <w:bCs w:val="0"/>
          <w:color w:val="000000" w:themeColor="text1" w:themeTint="FF" w:themeShade="FF"/>
          <w:sz w:val="24"/>
          <w:szCs w:val="24"/>
          <w:u w:val="none"/>
        </w:rPr>
        <w:t xml:space="preserve"> </w:t>
      </w:r>
      <w:r w:rsidRPr="3CD7992C" w:rsidR="41DB9E4C">
        <w:rPr>
          <w:b w:val="0"/>
          <w:bCs w:val="0"/>
          <w:color w:val="000000" w:themeColor="text1" w:themeTint="FF" w:themeShade="FF"/>
          <w:sz w:val="24"/>
          <w:szCs w:val="24"/>
          <w:u w:val="none"/>
        </w:rPr>
        <w:t xml:space="preserve"> </w:t>
      </w:r>
      <w:r w:rsidRPr="3CD7992C" w:rsidR="4BD0BC51">
        <w:rPr>
          <w:b w:val="0"/>
          <w:bCs w:val="0"/>
          <w:color w:val="000000" w:themeColor="text1" w:themeTint="FF" w:themeShade="FF"/>
          <w:sz w:val="24"/>
          <w:szCs w:val="24"/>
          <w:u w:val="none"/>
        </w:rPr>
        <w:t>(</w:t>
      </w:r>
      <w:r w:rsidRPr="3CD7992C" w:rsidR="6793F1F1">
        <w:rPr>
          <w:b w:val="0"/>
          <w:bCs w:val="0"/>
          <w:color w:val="000000" w:themeColor="text1" w:themeTint="FF" w:themeShade="FF"/>
          <w:sz w:val="24"/>
          <w:szCs w:val="24"/>
          <w:u w:val="none"/>
        </w:rPr>
        <w:t>CO</w:t>
      </w:r>
      <w:r w:rsidRPr="3CD7992C" w:rsidR="6793F1F1">
        <w:rPr>
          <w:b w:val="0"/>
          <w:bCs w:val="0"/>
          <w:color w:val="000000" w:themeColor="text1" w:themeTint="FF" w:themeShade="FF"/>
          <w:sz w:val="24"/>
          <w:szCs w:val="24"/>
          <w:u w:val="none"/>
          <w:vertAlign w:val="subscript"/>
        </w:rPr>
        <w:t>2</w:t>
      </w:r>
      <w:r w:rsidRPr="3CD7992C" w:rsidR="6793F1F1">
        <w:rPr>
          <w:b w:val="0"/>
          <w:bCs w:val="0"/>
          <w:color w:val="000000" w:themeColor="text1" w:themeTint="FF" w:themeShade="FF"/>
          <w:sz w:val="24"/>
          <w:szCs w:val="24"/>
          <w:u w:val="none"/>
        </w:rPr>
        <w:t>e = ‘</w:t>
      </w:r>
      <w:r w:rsidRPr="3CD7992C" w:rsidR="6E016621">
        <w:rPr>
          <w:b w:val="0"/>
          <w:bCs w:val="0"/>
          <w:color w:val="000000" w:themeColor="text1" w:themeTint="FF" w:themeShade="FF"/>
          <w:sz w:val="24"/>
          <w:szCs w:val="24"/>
          <w:u w:val="none"/>
        </w:rPr>
        <w:t>carbon dioxide equivalent</w:t>
      </w:r>
      <w:r w:rsidRPr="3CD7992C" w:rsidR="61E04AB7">
        <w:rPr>
          <w:b w:val="0"/>
          <w:bCs w:val="0"/>
          <w:color w:val="000000" w:themeColor="text1" w:themeTint="FF" w:themeShade="FF"/>
          <w:sz w:val="24"/>
          <w:szCs w:val="24"/>
          <w:u w:val="none"/>
        </w:rPr>
        <w:t>’</w:t>
      </w:r>
      <w:r w:rsidRPr="3CD7992C" w:rsidR="6E016621">
        <w:rPr>
          <w:b w:val="0"/>
          <w:bCs w:val="0"/>
          <w:color w:val="000000" w:themeColor="text1" w:themeTint="FF" w:themeShade="FF"/>
          <w:sz w:val="24"/>
          <w:szCs w:val="24"/>
          <w:u w:val="none"/>
        </w:rPr>
        <w:t>,</w:t>
      </w:r>
      <w:r w:rsidRPr="3CD7992C" w:rsidR="4BD0BC51">
        <w:rPr>
          <w:b w:val="0"/>
          <w:bCs w:val="0"/>
          <w:color w:val="000000" w:themeColor="text1" w:themeTint="FF" w:themeShade="FF"/>
          <w:sz w:val="24"/>
          <w:szCs w:val="24"/>
          <w:u w:val="none"/>
        </w:rPr>
        <w:t xml:space="preserve"> based on the global warming potential</w:t>
      </w:r>
      <w:r w:rsidRPr="3CD7992C" w:rsidR="16638855">
        <w:rPr>
          <w:b w:val="0"/>
          <w:bCs w:val="0"/>
          <w:color w:val="000000" w:themeColor="text1" w:themeTint="FF" w:themeShade="FF"/>
          <w:sz w:val="24"/>
          <w:szCs w:val="24"/>
          <w:u w:val="none"/>
        </w:rPr>
        <w:t xml:space="preserve"> – [</w:t>
      </w:r>
      <w:r w:rsidRPr="3CD7992C" w:rsidR="4BD0BC51">
        <w:rPr>
          <w:b w:val="0"/>
          <w:bCs w:val="0"/>
          <w:color w:val="000000" w:themeColor="text1" w:themeTint="FF" w:themeShade="FF"/>
          <w:sz w:val="24"/>
          <w:szCs w:val="24"/>
          <w:u w:val="none"/>
        </w:rPr>
        <w:t>GWP</w:t>
      </w:r>
      <w:r w:rsidRPr="3CD7992C" w:rsidR="16638855">
        <w:rPr>
          <w:b w:val="0"/>
          <w:bCs w:val="0"/>
          <w:color w:val="000000" w:themeColor="text1" w:themeTint="FF" w:themeShade="FF"/>
          <w:sz w:val="24"/>
          <w:szCs w:val="24"/>
          <w:u w:val="none"/>
        </w:rPr>
        <w:t>] of the product)</w:t>
      </w:r>
      <w:r w:rsidRPr="3CD7992C" w:rsidR="0F3C0559">
        <w:rPr>
          <w:b w:val="0"/>
          <w:bCs w:val="0"/>
          <w:color w:val="000000" w:themeColor="text1" w:themeTint="FF" w:themeShade="FF"/>
          <w:sz w:val="24"/>
          <w:szCs w:val="24"/>
          <w:u w:val="none"/>
        </w:rPr>
        <w:t>,</w:t>
      </w:r>
      <w:r w:rsidRPr="3CD7992C" w:rsidR="338E8549">
        <w:rPr>
          <w:b w:val="0"/>
          <w:bCs w:val="0"/>
          <w:color w:val="000000" w:themeColor="text1" w:themeTint="FF" w:themeShade="FF"/>
          <w:sz w:val="24"/>
          <w:szCs w:val="24"/>
          <w:u w:val="none"/>
        </w:rPr>
        <w:t xml:space="preserve"> (Nguyen, 2023). </w:t>
      </w:r>
      <w:r w:rsidRPr="3CD7992C" w:rsidR="16638855">
        <w:rPr>
          <w:b w:val="0"/>
          <w:bCs w:val="0"/>
          <w:color w:val="000000" w:themeColor="text1" w:themeTint="FF" w:themeShade="FF"/>
          <w:sz w:val="24"/>
          <w:szCs w:val="24"/>
          <w:u w:val="none"/>
        </w:rPr>
        <w:t xml:space="preserve"> </w:t>
      </w:r>
      <w:r w:rsidRPr="3CD7992C" w:rsidR="7739C7D1">
        <w:rPr>
          <w:b w:val="0"/>
          <w:bCs w:val="0"/>
          <w:color w:val="000000" w:themeColor="text1" w:themeTint="FF" w:themeShade="FF"/>
          <w:sz w:val="24"/>
          <w:szCs w:val="24"/>
          <w:u w:val="none"/>
        </w:rPr>
        <w:t>A</w:t>
      </w:r>
      <w:r w:rsidRPr="3CD7992C" w:rsidR="62408961">
        <w:rPr>
          <w:b w:val="0"/>
          <w:bCs w:val="0"/>
          <w:color w:val="000000" w:themeColor="text1" w:themeTint="FF" w:themeShade="FF"/>
          <w:sz w:val="24"/>
          <w:szCs w:val="24"/>
          <w:u w:val="none"/>
        </w:rPr>
        <w:t xml:space="preserve">ccording to </w:t>
      </w:r>
      <w:r w:rsidRPr="3CD7992C" w:rsidR="5EA7CD24">
        <w:rPr>
          <w:b w:val="0"/>
          <w:bCs w:val="0"/>
          <w:color w:val="000000" w:themeColor="text1" w:themeTint="FF" w:themeShade="FF"/>
          <w:sz w:val="24"/>
          <w:szCs w:val="24"/>
          <w:u w:val="none"/>
        </w:rPr>
        <w:t>sources</w:t>
      </w:r>
      <w:r w:rsidRPr="3CD7992C" w:rsidR="6AB892D3">
        <w:rPr>
          <w:b w:val="0"/>
          <w:bCs w:val="0"/>
          <w:color w:val="000000" w:themeColor="text1" w:themeTint="FF" w:themeShade="FF"/>
          <w:sz w:val="24"/>
          <w:szCs w:val="24"/>
          <w:u w:val="none"/>
        </w:rPr>
        <w:t>,</w:t>
      </w:r>
      <w:r w:rsidRPr="3CD7992C" w:rsidR="1E37FDEF">
        <w:rPr>
          <w:b w:val="0"/>
          <w:bCs w:val="0"/>
          <w:color w:val="000000" w:themeColor="text1" w:themeTint="FF" w:themeShade="FF"/>
          <w:sz w:val="24"/>
          <w:szCs w:val="24"/>
          <w:u w:val="none"/>
        </w:rPr>
        <w:t xml:space="preserve"> </w:t>
      </w:r>
      <w:r w:rsidRPr="3CD7992C" w:rsidR="1E37FDEF">
        <w:rPr>
          <w:b w:val="0"/>
          <w:bCs w:val="0"/>
          <w:color w:val="000000" w:themeColor="text1" w:themeTint="FF" w:themeShade="FF"/>
          <w:sz w:val="24"/>
          <w:szCs w:val="24"/>
          <w:u w:val="none"/>
        </w:rPr>
        <w:t>chicken</w:t>
      </w:r>
      <w:r w:rsidRPr="3CD7992C" w:rsidR="704932CF">
        <w:rPr>
          <w:b w:val="0"/>
          <w:bCs w:val="0"/>
          <w:color w:val="000000" w:themeColor="text1" w:themeTint="FF" w:themeShade="FF"/>
          <w:sz w:val="24"/>
          <w:szCs w:val="24"/>
          <w:u w:val="none"/>
        </w:rPr>
        <w:t xml:space="preserve"> </w:t>
      </w:r>
      <w:r w:rsidRPr="3CD7992C" w:rsidR="69E57331">
        <w:rPr>
          <w:b w:val="0"/>
          <w:bCs w:val="0"/>
          <w:color w:val="000000" w:themeColor="text1" w:themeTint="FF" w:themeShade="FF"/>
          <w:sz w:val="24"/>
          <w:szCs w:val="24"/>
          <w:u w:val="none"/>
        </w:rPr>
        <w:t>production is</w:t>
      </w:r>
      <w:r w:rsidRPr="3CD7992C" w:rsidR="1E37FDEF">
        <w:rPr>
          <w:b w:val="0"/>
          <w:bCs w:val="0"/>
          <w:color w:val="000000" w:themeColor="text1" w:themeTint="FF" w:themeShade="FF"/>
          <w:sz w:val="24"/>
          <w:szCs w:val="24"/>
          <w:u w:val="none"/>
        </w:rPr>
        <w:t xml:space="preserve"> </w:t>
      </w:r>
      <w:r w:rsidRPr="3CD7992C" w:rsidR="1E37FDEF">
        <w:rPr>
          <w:b w:val="0"/>
          <w:bCs w:val="0"/>
          <w:color w:val="000000" w:themeColor="text1" w:themeTint="FF" w:themeShade="FF"/>
          <w:sz w:val="24"/>
          <w:szCs w:val="24"/>
          <w:u w:val="none"/>
        </w:rPr>
        <w:t>roughly double</w:t>
      </w:r>
      <w:r w:rsidRPr="3CD7992C" w:rsidR="1A00C625">
        <w:rPr>
          <w:b w:val="0"/>
          <w:bCs w:val="0"/>
          <w:color w:val="000000" w:themeColor="text1" w:themeTint="FF" w:themeShade="FF"/>
          <w:sz w:val="24"/>
          <w:szCs w:val="24"/>
          <w:u w:val="none"/>
        </w:rPr>
        <w:t xml:space="preserve"> the CO</w:t>
      </w:r>
      <w:r w:rsidRPr="3CD7992C" w:rsidR="3A9E3583">
        <w:rPr>
          <w:b w:val="0"/>
          <w:bCs w:val="0"/>
          <w:color w:val="000000" w:themeColor="text1" w:themeTint="FF" w:themeShade="FF"/>
          <w:sz w:val="24"/>
          <w:szCs w:val="24"/>
          <w:u w:val="none"/>
          <w:vertAlign w:val="subscript"/>
        </w:rPr>
        <w:t>2</w:t>
      </w:r>
      <w:r w:rsidRPr="3CD7992C" w:rsidR="228467B0">
        <w:rPr>
          <w:b w:val="0"/>
          <w:bCs w:val="0"/>
          <w:color w:val="000000" w:themeColor="text1" w:themeTint="FF" w:themeShade="FF"/>
          <w:sz w:val="24"/>
          <w:szCs w:val="24"/>
          <w:u w:val="none"/>
        </w:rPr>
        <w:t>e</w:t>
      </w:r>
      <w:r w:rsidRPr="3CD7992C" w:rsidR="712F1C21">
        <w:rPr>
          <w:b w:val="0"/>
          <w:bCs w:val="0"/>
          <w:color w:val="000000" w:themeColor="text1" w:themeTint="FF" w:themeShade="FF"/>
          <w:sz w:val="24"/>
          <w:szCs w:val="24"/>
          <w:u w:val="none"/>
        </w:rPr>
        <w:t xml:space="preserve">, </w:t>
      </w:r>
      <w:r w:rsidRPr="3CD7992C" w:rsidR="6B2E9BA9">
        <w:rPr>
          <w:b w:val="0"/>
          <w:bCs w:val="0"/>
          <w:color w:val="000000" w:themeColor="text1" w:themeTint="FF" w:themeShade="FF"/>
          <w:sz w:val="24"/>
          <w:szCs w:val="24"/>
          <w:u w:val="none"/>
        </w:rPr>
        <w:t>and</w:t>
      </w:r>
      <w:r w:rsidRPr="3CD7992C" w:rsidR="712F1C21">
        <w:rPr>
          <w:b w:val="0"/>
          <w:bCs w:val="0"/>
          <w:color w:val="000000" w:themeColor="text1" w:themeTint="FF" w:themeShade="FF"/>
          <w:sz w:val="24"/>
          <w:szCs w:val="24"/>
          <w:u w:val="none"/>
        </w:rPr>
        <w:t xml:space="preserve"> beef is </w:t>
      </w:r>
      <w:r w:rsidRPr="3CD7992C" w:rsidR="5DB847D2">
        <w:rPr>
          <w:b w:val="0"/>
          <w:bCs w:val="0"/>
          <w:color w:val="000000" w:themeColor="text1" w:themeTint="FF" w:themeShade="FF"/>
          <w:sz w:val="24"/>
          <w:szCs w:val="24"/>
          <w:u w:val="none"/>
        </w:rPr>
        <w:t>closer to</w:t>
      </w:r>
      <w:r w:rsidRPr="3CD7992C" w:rsidR="300F78F0">
        <w:rPr>
          <w:b w:val="0"/>
          <w:bCs w:val="0"/>
          <w:color w:val="000000" w:themeColor="text1" w:themeTint="FF" w:themeShade="FF"/>
          <w:sz w:val="24"/>
          <w:szCs w:val="24"/>
          <w:u w:val="none"/>
        </w:rPr>
        <w:t xml:space="preserve"> 22-32kg </w:t>
      </w:r>
      <w:r w:rsidRPr="3CD7992C" w:rsidR="1779B8EF">
        <w:rPr>
          <w:b w:val="0"/>
          <w:bCs w:val="0"/>
          <w:color w:val="000000" w:themeColor="text1" w:themeTint="FF" w:themeShade="FF"/>
          <w:sz w:val="24"/>
          <w:szCs w:val="24"/>
          <w:u w:val="none"/>
        </w:rPr>
        <w:t>CO</w:t>
      </w:r>
      <w:r w:rsidRPr="3CD7992C" w:rsidR="1779B8EF">
        <w:rPr>
          <w:b w:val="0"/>
          <w:bCs w:val="0"/>
          <w:color w:val="000000" w:themeColor="text1" w:themeTint="FF" w:themeShade="FF"/>
          <w:sz w:val="24"/>
          <w:szCs w:val="24"/>
          <w:u w:val="none"/>
          <w:vertAlign w:val="subscript"/>
        </w:rPr>
        <w:t>2</w:t>
      </w:r>
      <w:r w:rsidRPr="3CD7992C" w:rsidR="1779B8EF">
        <w:rPr>
          <w:b w:val="0"/>
          <w:bCs w:val="0"/>
          <w:color w:val="000000" w:themeColor="text1" w:themeTint="FF" w:themeShade="FF"/>
          <w:sz w:val="24"/>
          <w:szCs w:val="24"/>
          <w:u w:val="none"/>
        </w:rPr>
        <w:t>e</w:t>
      </w:r>
      <w:r w:rsidRPr="3CD7992C" w:rsidR="29BBDB31">
        <w:rPr>
          <w:b w:val="0"/>
          <w:bCs w:val="0"/>
          <w:color w:val="000000" w:themeColor="text1" w:themeTint="FF" w:themeShade="FF"/>
          <w:sz w:val="24"/>
          <w:szCs w:val="24"/>
          <w:u w:val="none"/>
        </w:rPr>
        <w:t>;</w:t>
      </w:r>
      <w:r w:rsidRPr="3CD7992C" w:rsidR="5DB847D2">
        <w:rPr>
          <w:b w:val="0"/>
          <w:bCs w:val="0"/>
          <w:color w:val="000000" w:themeColor="text1" w:themeTint="FF" w:themeShade="FF"/>
          <w:sz w:val="24"/>
          <w:szCs w:val="24"/>
          <w:u w:val="none"/>
        </w:rPr>
        <w:t xml:space="preserve"> </w:t>
      </w:r>
      <w:r w:rsidRPr="3CD7992C" w:rsidR="6AEC94F2">
        <w:rPr>
          <w:b w:val="0"/>
          <w:bCs w:val="0"/>
          <w:color w:val="000000" w:themeColor="text1" w:themeTint="FF" w:themeShade="FF"/>
          <w:sz w:val="24"/>
          <w:szCs w:val="24"/>
          <w:u w:val="none"/>
        </w:rPr>
        <w:t>not including transportation</w:t>
      </w:r>
      <w:r w:rsidRPr="3CD7992C" w:rsidR="5DD975BC">
        <w:rPr>
          <w:b w:val="0"/>
          <w:bCs w:val="0"/>
          <w:color w:val="000000" w:themeColor="text1" w:themeTint="FF" w:themeShade="FF"/>
          <w:sz w:val="24"/>
          <w:szCs w:val="24"/>
          <w:u w:val="none"/>
        </w:rPr>
        <w:t xml:space="preserve"> and processing</w:t>
      </w:r>
      <w:r w:rsidRPr="3CD7992C" w:rsidR="6AEC94F2">
        <w:rPr>
          <w:b w:val="0"/>
          <w:bCs w:val="0"/>
          <w:color w:val="000000" w:themeColor="text1" w:themeTint="FF" w:themeShade="FF"/>
          <w:sz w:val="24"/>
          <w:szCs w:val="24"/>
          <w:u w:val="none"/>
        </w:rPr>
        <w:t xml:space="preserve"> costs</w:t>
      </w:r>
      <w:r w:rsidRPr="3CD7992C" w:rsidR="11770875">
        <w:rPr>
          <w:b w:val="0"/>
          <w:bCs w:val="0"/>
          <w:color w:val="000000" w:themeColor="text1" w:themeTint="FF" w:themeShade="FF"/>
          <w:sz w:val="24"/>
          <w:szCs w:val="24"/>
          <w:u w:val="none"/>
        </w:rPr>
        <w:t xml:space="preserve"> (AHDB 2025; Opio,</w:t>
      </w:r>
      <w:r w:rsidRPr="3CD7992C" w:rsidR="11770875">
        <w:rPr>
          <w:b w:val="0"/>
          <w:bCs w:val="0"/>
          <w:i w:val="1"/>
          <w:iCs w:val="1"/>
          <w:color w:val="000000" w:themeColor="text1" w:themeTint="FF" w:themeShade="FF"/>
          <w:sz w:val="24"/>
          <w:szCs w:val="24"/>
          <w:u w:val="none"/>
        </w:rPr>
        <w:t xml:space="preserve"> et al.</w:t>
      </w:r>
      <w:r w:rsidRPr="3CD7992C" w:rsidR="11770875">
        <w:rPr>
          <w:b w:val="0"/>
          <w:bCs w:val="0"/>
          <w:color w:val="000000" w:themeColor="text1" w:themeTint="FF" w:themeShade="FF"/>
          <w:sz w:val="24"/>
          <w:szCs w:val="24"/>
          <w:u w:val="none"/>
        </w:rPr>
        <w:t>, 2013)</w:t>
      </w:r>
      <w:r w:rsidRPr="3CD7992C" w:rsidR="77B575C7">
        <w:rPr>
          <w:b w:val="0"/>
          <w:bCs w:val="0"/>
          <w:color w:val="000000" w:themeColor="text1" w:themeTint="FF" w:themeShade="FF"/>
          <w:sz w:val="24"/>
          <w:szCs w:val="24"/>
          <w:u w:val="none"/>
        </w:rPr>
        <w:t xml:space="preserve">. </w:t>
      </w:r>
      <w:r w:rsidRPr="3CD7992C" w:rsidR="11770875">
        <w:rPr>
          <w:b w:val="0"/>
          <w:bCs w:val="0"/>
          <w:color w:val="000000" w:themeColor="text1" w:themeTint="FF" w:themeShade="FF"/>
          <w:sz w:val="24"/>
          <w:szCs w:val="24"/>
          <w:u w:val="none"/>
        </w:rPr>
        <w:t xml:space="preserve"> </w:t>
      </w:r>
      <w:r w:rsidRPr="3CD7992C" w:rsidR="0A6EBEAA">
        <w:rPr>
          <w:b w:val="0"/>
          <w:bCs w:val="0"/>
          <w:color w:val="000000" w:themeColor="text1" w:themeTint="FF" w:themeShade="FF"/>
          <w:sz w:val="24"/>
          <w:szCs w:val="24"/>
          <w:u w:val="none"/>
        </w:rPr>
        <w:t>E</w:t>
      </w:r>
      <w:r w:rsidRPr="3CD7992C" w:rsidR="11770875">
        <w:rPr>
          <w:b w:val="0"/>
          <w:bCs w:val="0"/>
          <w:color w:val="000000" w:themeColor="text1" w:themeTint="FF" w:themeShade="FF"/>
          <w:sz w:val="24"/>
          <w:szCs w:val="24"/>
          <w:u w:val="none"/>
        </w:rPr>
        <w:t xml:space="preserve">ven </w:t>
      </w:r>
      <w:bookmarkStart w:name="_Int_zgXoOTEa" w:id="865507359"/>
      <w:r w:rsidRPr="3CD7992C" w:rsidR="11770875">
        <w:rPr>
          <w:b w:val="0"/>
          <w:bCs w:val="0"/>
          <w:color w:val="000000" w:themeColor="text1" w:themeTint="FF" w:themeShade="FF"/>
          <w:sz w:val="24"/>
          <w:szCs w:val="24"/>
          <w:u w:val="none"/>
        </w:rPr>
        <w:t>taking into account</w:t>
      </w:r>
      <w:bookmarkEnd w:id="865507359"/>
      <w:r w:rsidRPr="3CD7992C" w:rsidR="11770875">
        <w:rPr>
          <w:b w:val="0"/>
          <w:bCs w:val="0"/>
          <w:color w:val="000000" w:themeColor="text1" w:themeTint="FF" w:themeShade="FF"/>
          <w:sz w:val="24"/>
          <w:szCs w:val="24"/>
          <w:u w:val="none"/>
        </w:rPr>
        <w:t xml:space="preserve"> processing and</w:t>
      </w:r>
      <w:r w:rsidRPr="3CD7992C" w:rsidR="11770875">
        <w:rPr>
          <w:b w:val="0"/>
          <w:bCs w:val="0"/>
          <w:color w:val="000000" w:themeColor="text1" w:themeTint="FF" w:themeShade="FF"/>
          <w:sz w:val="24"/>
          <w:szCs w:val="24"/>
          <w:u w:val="none"/>
        </w:rPr>
        <w:t xml:space="preserve"> </w:t>
      </w:r>
      <w:r w:rsidRPr="3CD7992C" w:rsidR="11770875">
        <w:rPr>
          <w:b w:val="0"/>
          <w:bCs w:val="0"/>
          <w:color w:val="000000" w:themeColor="text1" w:themeTint="FF" w:themeShade="FF"/>
          <w:sz w:val="24"/>
          <w:szCs w:val="24"/>
          <w:u w:val="none"/>
        </w:rPr>
        <w:t xml:space="preserve">transportation </w:t>
      </w:r>
      <w:r w:rsidRPr="3CD7992C" w:rsidR="62A12C7C">
        <w:rPr>
          <w:b w:val="0"/>
          <w:bCs w:val="0"/>
          <w:color w:val="000000" w:themeColor="text1" w:themeTint="FF" w:themeShade="FF"/>
          <w:sz w:val="24"/>
          <w:szCs w:val="24"/>
          <w:u w:val="none"/>
        </w:rPr>
        <w:t>costs</w:t>
      </w:r>
      <w:r w:rsidRPr="3CD7992C" w:rsidR="05BAD58D">
        <w:rPr>
          <w:b w:val="0"/>
          <w:bCs w:val="0"/>
          <w:color w:val="000000" w:themeColor="text1" w:themeTint="FF" w:themeShade="FF"/>
          <w:sz w:val="24"/>
          <w:szCs w:val="24"/>
          <w:u w:val="none"/>
        </w:rPr>
        <w:t xml:space="preserve"> </w:t>
      </w:r>
      <w:r w:rsidRPr="3CD7992C" w:rsidR="08C597E8">
        <w:rPr>
          <w:b w:val="0"/>
          <w:bCs w:val="0"/>
          <w:color w:val="000000" w:themeColor="text1" w:themeTint="FF" w:themeShade="FF"/>
          <w:sz w:val="24"/>
          <w:szCs w:val="24"/>
          <w:u w:val="none"/>
        </w:rPr>
        <w:t>meat-based</w:t>
      </w:r>
      <w:r w:rsidRPr="3CD7992C" w:rsidR="66CE50E2">
        <w:rPr>
          <w:b w:val="0"/>
          <w:bCs w:val="0"/>
          <w:color w:val="000000" w:themeColor="text1" w:themeTint="FF" w:themeShade="FF"/>
          <w:sz w:val="24"/>
          <w:szCs w:val="24"/>
          <w:u w:val="none"/>
        </w:rPr>
        <w:t xml:space="preserve"> diet</w:t>
      </w:r>
      <w:r w:rsidRPr="3CD7992C" w:rsidR="62A12C7C">
        <w:rPr>
          <w:b w:val="0"/>
          <w:bCs w:val="0"/>
          <w:color w:val="000000" w:themeColor="text1" w:themeTint="FF" w:themeShade="FF"/>
          <w:sz w:val="24"/>
          <w:szCs w:val="24"/>
          <w:u w:val="none"/>
        </w:rPr>
        <w:t xml:space="preserve"> </w:t>
      </w:r>
      <w:r w:rsidRPr="3CD7992C" w:rsidR="6E505D35">
        <w:rPr>
          <w:b w:val="0"/>
          <w:bCs w:val="0"/>
          <w:color w:val="000000" w:themeColor="text1" w:themeTint="FF" w:themeShade="FF"/>
          <w:sz w:val="24"/>
          <w:szCs w:val="24"/>
          <w:u w:val="none"/>
        </w:rPr>
        <w:t>ha</w:t>
      </w:r>
      <w:r w:rsidRPr="3CD7992C" w:rsidR="67F798F2">
        <w:rPr>
          <w:b w:val="0"/>
          <w:bCs w:val="0"/>
          <w:color w:val="000000" w:themeColor="text1" w:themeTint="FF" w:themeShade="FF"/>
          <w:sz w:val="24"/>
          <w:szCs w:val="24"/>
          <w:u w:val="none"/>
        </w:rPr>
        <w:t>s</w:t>
      </w:r>
      <w:r w:rsidRPr="3CD7992C" w:rsidR="6E505D35">
        <w:rPr>
          <w:b w:val="0"/>
          <w:bCs w:val="0"/>
          <w:color w:val="000000" w:themeColor="text1" w:themeTint="FF" w:themeShade="FF"/>
          <w:sz w:val="24"/>
          <w:szCs w:val="24"/>
          <w:u w:val="none"/>
        </w:rPr>
        <w:t xml:space="preserve"> a significantly higher cost to the environment</w:t>
      </w:r>
      <w:r w:rsidRPr="3CD7992C" w:rsidR="62A12C7C">
        <w:rPr>
          <w:b w:val="0"/>
          <w:bCs w:val="0"/>
          <w:color w:val="000000" w:themeColor="text1" w:themeTint="FF" w:themeShade="FF"/>
          <w:sz w:val="24"/>
          <w:szCs w:val="24"/>
          <w:u w:val="none"/>
        </w:rPr>
        <w:t xml:space="preserve"> </w:t>
      </w:r>
      <w:r w:rsidRPr="3CD7992C" w:rsidR="62A12C7C">
        <w:rPr>
          <w:b w:val="0"/>
          <w:bCs w:val="0"/>
          <w:color w:val="000000" w:themeColor="text1" w:themeTint="FF" w:themeShade="FF"/>
          <w:sz w:val="24"/>
          <w:szCs w:val="24"/>
          <w:u w:val="none"/>
        </w:rPr>
        <w:t>than</w:t>
      </w:r>
      <w:r w:rsidRPr="3CD7992C" w:rsidR="62A12C7C">
        <w:rPr>
          <w:b w:val="0"/>
          <w:bCs w:val="0"/>
          <w:color w:val="000000" w:themeColor="text1" w:themeTint="FF" w:themeShade="FF"/>
          <w:sz w:val="24"/>
          <w:szCs w:val="24"/>
          <w:u w:val="none"/>
        </w:rPr>
        <w:t xml:space="preserve"> </w:t>
      </w:r>
      <w:r w:rsidRPr="3CD7992C" w:rsidR="01A99337">
        <w:rPr>
          <w:b w:val="0"/>
          <w:bCs w:val="0"/>
          <w:color w:val="000000" w:themeColor="text1" w:themeTint="FF" w:themeShade="FF"/>
          <w:sz w:val="24"/>
          <w:szCs w:val="24"/>
          <w:u w:val="none"/>
        </w:rPr>
        <w:t>q</w:t>
      </w:r>
      <w:r w:rsidRPr="3CD7992C" w:rsidR="094D00D4">
        <w:rPr>
          <w:b w:val="0"/>
          <w:bCs w:val="0"/>
          <w:color w:val="000000" w:themeColor="text1" w:themeTint="FF" w:themeShade="FF"/>
          <w:sz w:val="24"/>
          <w:szCs w:val="24"/>
          <w:u w:val="none"/>
        </w:rPr>
        <w:t>uorn</w:t>
      </w:r>
      <w:r w:rsidRPr="3CD7992C" w:rsidR="5C2E5FC6">
        <w:rPr>
          <w:b w:val="0"/>
          <w:bCs w:val="0"/>
          <w:color w:val="000000" w:themeColor="text1" w:themeTint="FF" w:themeShade="FF"/>
          <w:sz w:val="24"/>
          <w:szCs w:val="24"/>
          <w:u w:val="none"/>
        </w:rPr>
        <w:t>,</w:t>
      </w:r>
      <w:r w:rsidRPr="3CD7992C" w:rsidR="094D00D4">
        <w:rPr>
          <w:b w:val="0"/>
          <w:bCs w:val="0"/>
          <w:color w:val="000000" w:themeColor="text1" w:themeTint="FF" w:themeShade="FF"/>
          <w:sz w:val="24"/>
          <w:szCs w:val="24"/>
          <w:u w:val="none"/>
        </w:rPr>
        <w:t xml:space="preserve"> even though it is processed and </w:t>
      </w:r>
      <w:r w:rsidRPr="3CD7992C" w:rsidR="069021D9">
        <w:rPr>
          <w:b w:val="0"/>
          <w:bCs w:val="0"/>
          <w:color w:val="000000" w:themeColor="text1" w:themeTint="FF" w:themeShade="FF"/>
          <w:sz w:val="24"/>
          <w:szCs w:val="24"/>
          <w:u w:val="none"/>
        </w:rPr>
        <w:t xml:space="preserve">comes in a plastic </w:t>
      </w:r>
      <w:r w:rsidRPr="3CD7992C" w:rsidR="094D00D4">
        <w:rPr>
          <w:b w:val="0"/>
          <w:bCs w:val="0"/>
          <w:color w:val="000000" w:themeColor="text1" w:themeTint="FF" w:themeShade="FF"/>
          <w:sz w:val="24"/>
          <w:szCs w:val="24"/>
          <w:u w:val="none"/>
        </w:rPr>
        <w:t>package</w:t>
      </w:r>
      <w:r w:rsidRPr="3CD7992C" w:rsidR="36D4666D">
        <w:rPr>
          <w:b w:val="0"/>
          <w:bCs w:val="0"/>
          <w:color w:val="000000" w:themeColor="text1" w:themeTint="FF" w:themeShade="FF"/>
          <w:sz w:val="24"/>
          <w:szCs w:val="24"/>
          <w:u w:val="none"/>
        </w:rPr>
        <w:t>, (Quarn</w:t>
      </w:r>
      <w:r w:rsidRPr="3CD7992C" w:rsidR="3E0D628F">
        <w:rPr>
          <w:b w:val="0"/>
          <w:bCs w:val="0"/>
          <w:color w:val="000000" w:themeColor="text1" w:themeTint="FF" w:themeShade="FF"/>
          <w:sz w:val="24"/>
          <w:szCs w:val="24"/>
          <w:u w:val="none"/>
        </w:rPr>
        <w:t xml:space="preserve"> Foods</w:t>
      </w:r>
      <w:r w:rsidRPr="3CD7992C" w:rsidR="36D4666D">
        <w:rPr>
          <w:b w:val="0"/>
          <w:bCs w:val="0"/>
          <w:color w:val="000000" w:themeColor="text1" w:themeTint="FF" w:themeShade="FF"/>
          <w:sz w:val="24"/>
          <w:szCs w:val="24"/>
          <w:u w:val="none"/>
        </w:rPr>
        <w:t xml:space="preserve">, </w:t>
      </w:r>
      <w:r w:rsidRPr="3CD7992C" w:rsidR="40F13BF1">
        <w:rPr>
          <w:b w:val="0"/>
          <w:bCs w:val="0"/>
          <w:color w:val="000000" w:themeColor="text1" w:themeTint="FF" w:themeShade="FF"/>
          <w:sz w:val="24"/>
          <w:szCs w:val="24"/>
          <w:u w:val="none"/>
        </w:rPr>
        <w:t xml:space="preserve">2024; </w:t>
      </w:r>
      <w:r w:rsidRPr="3CD7992C" w:rsidR="2F8E73C3">
        <w:rPr>
          <w:b w:val="0"/>
          <w:bCs w:val="0"/>
          <w:color w:val="000000" w:themeColor="text1" w:themeTint="FF" w:themeShade="FF"/>
          <w:sz w:val="24"/>
          <w:szCs w:val="24"/>
          <w:u w:val="none"/>
        </w:rPr>
        <w:t xml:space="preserve"> </w:t>
      </w:r>
      <w:r w:rsidRPr="3CD7992C" w:rsidR="2A0A29E2">
        <w:rPr>
          <w:b w:val="0"/>
          <w:bCs w:val="0"/>
          <w:color w:val="000000" w:themeColor="text1" w:themeTint="FF" w:themeShade="FF"/>
          <w:sz w:val="24"/>
          <w:szCs w:val="24"/>
          <w:u w:val="none"/>
        </w:rPr>
        <w:t>Poore</w:t>
      </w:r>
      <w:r w:rsidRPr="3CD7992C" w:rsidR="2A0A29E2">
        <w:rPr>
          <w:b w:val="0"/>
          <w:bCs w:val="0"/>
          <w:color w:val="000000" w:themeColor="text1" w:themeTint="FF" w:themeShade="FF"/>
          <w:sz w:val="24"/>
          <w:szCs w:val="24"/>
          <w:u w:val="none"/>
        </w:rPr>
        <w:t xml:space="preserve"> and </w:t>
      </w:r>
      <w:r w:rsidRPr="3CD7992C" w:rsidR="2A0A29E2">
        <w:rPr>
          <w:b w:val="0"/>
          <w:bCs w:val="0"/>
          <w:color w:val="000000" w:themeColor="text1" w:themeTint="FF" w:themeShade="FF"/>
          <w:sz w:val="24"/>
          <w:szCs w:val="24"/>
          <w:u w:val="none"/>
        </w:rPr>
        <w:t>Namecek</w:t>
      </w:r>
      <w:r w:rsidRPr="3CD7992C" w:rsidR="2A0A29E2">
        <w:rPr>
          <w:b w:val="0"/>
          <w:bCs w:val="0"/>
          <w:color w:val="000000" w:themeColor="text1" w:themeTint="FF" w:themeShade="FF"/>
          <w:sz w:val="24"/>
          <w:szCs w:val="24"/>
          <w:u w:val="none"/>
        </w:rPr>
        <w:t>, 2018).</w:t>
      </w:r>
    </w:p>
    <w:p w:rsidR="13EB267B" w:rsidP="7F989B7A" w:rsidRDefault="13EB267B" w14:paraId="026F187F" w14:textId="1CBD1404">
      <w:pPr>
        <w:pStyle w:val="Normal"/>
        <w:suppressLineNumbers w:val="0"/>
        <w:spacing w:before="0" w:beforeAutospacing="off" w:after="160" w:afterAutospacing="off" w:line="360" w:lineRule="auto"/>
        <w:ind w:left="0" w:right="0"/>
        <w:jc w:val="left"/>
        <w:rPr>
          <w:color w:val="000000" w:themeColor="text1" w:themeTint="FF" w:themeShade="FF"/>
          <w:sz w:val="24"/>
          <w:szCs w:val="24"/>
          <w:u w:val="none"/>
        </w:rPr>
      </w:pPr>
      <w:r w:rsidRPr="7F989B7A" w:rsidR="13EB267B">
        <w:rPr>
          <w:color w:val="000000" w:themeColor="text1" w:themeTint="FF" w:themeShade="FF"/>
          <w:sz w:val="24"/>
          <w:szCs w:val="24"/>
          <w:u w:val="none"/>
        </w:rPr>
        <w:t xml:space="preserve">I began my journey with </w:t>
      </w:r>
      <w:r w:rsidRPr="7F989B7A" w:rsidR="1398A3B4">
        <w:rPr>
          <w:color w:val="000000" w:themeColor="text1" w:themeTint="FF" w:themeShade="FF"/>
          <w:sz w:val="24"/>
          <w:szCs w:val="24"/>
          <w:u w:val="none"/>
        </w:rPr>
        <w:t>plant-based food</w:t>
      </w:r>
      <w:r w:rsidRPr="7F989B7A" w:rsidR="13EB267B">
        <w:rPr>
          <w:color w:val="000000" w:themeColor="text1" w:themeTint="FF" w:themeShade="FF"/>
          <w:sz w:val="24"/>
          <w:szCs w:val="24"/>
          <w:u w:val="none"/>
        </w:rPr>
        <w:t xml:space="preserve"> in the 1980’s when </w:t>
      </w:r>
      <w:r w:rsidRPr="7F989B7A" w:rsidR="02A330D5">
        <w:rPr>
          <w:color w:val="000000" w:themeColor="text1" w:themeTint="FF" w:themeShade="FF"/>
          <w:sz w:val="24"/>
          <w:szCs w:val="24"/>
          <w:u w:val="none"/>
        </w:rPr>
        <w:t>commercial</w:t>
      </w:r>
      <w:r w:rsidRPr="7F989B7A" w:rsidR="13EB267B">
        <w:rPr>
          <w:color w:val="000000" w:themeColor="text1" w:themeTint="FF" w:themeShade="FF"/>
          <w:sz w:val="24"/>
          <w:szCs w:val="24"/>
          <w:u w:val="none"/>
        </w:rPr>
        <w:t xml:space="preserve"> products</w:t>
      </w:r>
      <w:r w:rsidRPr="7F989B7A" w:rsidR="4AA43431">
        <w:rPr>
          <w:color w:val="000000" w:themeColor="text1" w:themeTint="FF" w:themeShade="FF"/>
          <w:sz w:val="24"/>
          <w:szCs w:val="24"/>
          <w:u w:val="none"/>
        </w:rPr>
        <w:t xml:space="preserve"> such as </w:t>
      </w:r>
      <w:r w:rsidRPr="7F989B7A" w:rsidR="70050E80">
        <w:rPr>
          <w:color w:val="000000" w:themeColor="text1" w:themeTint="FF" w:themeShade="FF"/>
          <w:sz w:val="24"/>
          <w:szCs w:val="24"/>
          <w:u w:val="none"/>
        </w:rPr>
        <w:t>q</w:t>
      </w:r>
      <w:r w:rsidRPr="7F989B7A" w:rsidR="4AA43431">
        <w:rPr>
          <w:color w:val="000000" w:themeColor="text1" w:themeTint="FF" w:themeShade="FF"/>
          <w:sz w:val="24"/>
          <w:szCs w:val="24"/>
          <w:u w:val="none"/>
        </w:rPr>
        <w:t>uorn</w:t>
      </w:r>
      <w:r w:rsidRPr="7F989B7A" w:rsidR="4AA43431">
        <w:rPr>
          <w:color w:val="000000" w:themeColor="text1" w:themeTint="FF" w:themeShade="FF"/>
          <w:sz w:val="24"/>
          <w:szCs w:val="24"/>
          <w:u w:val="none"/>
        </w:rPr>
        <w:t xml:space="preserve"> and tofu</w:t>
      </w:r>
      <w:r w:rsidRPr="7F989B7A" w:rsidR="445597F9">
        <w:rPr>
          <w:color w:val="000000" w:themeColor="text1" w:themeTint="FF" w:themeShade="FF"/>
          <w:sz w:val="24"/>
          <w:szCs w:val="24"/>
          <w:u w:val="none"/>
        </w:rPr>
        <w:t xml:space="preserve"> </w:t>
      </w:r>
      <w:r w:rsidRPr="7F989B7A" w:rsidR="13EB267B">
        <w:rPr>
          <w:color w:val="000000" w:themeColor="text1" w:themeTint="FF" w:themeShade="FF"/>
          <w:sz w:val="24"/>
          <w:szCs w:val="24"/>
          <w:u w:val="none"/>
        </w:rPr>
        <w:t>were at a minimum, the choices of alternative vegan</w:t>
      </w:r>
      <w:r w:rsidRPr="7F989B7A" w:rsidR="7142E074">
        <w:rPr>
          <w:color w:val="000000" w:themeColor="text1" w:themeTint="FF" w:themeShade="FF"/>
          <w:sz w:val="24"/>
          <w:szCs w:val="24"/>
          <w:u w:val="none"/>
        </w:rPr>
        <w:t xml:space="preserve"> protein</w:t>
      </w:r>
      <w:r w:rsidRPr="7F989B7A" w:rsidR="13EB267B">
        <w:rPr>
          <w:color w:val="000000" w:themeColor="text1" w:themeTint="FF" w:themeShade="FF"/>
          <w:sz w:val="24"/>
          <w:szCs w:val="24"/>
          <w:u w:val="none"/>
        </w:rPr>
        <w:t xml:space="preserve"> food tended to be restricted t</w:t>
      </w:r>
      <w:r w:rsidRPr="7F989B7A" w:rsidR="04A7369F">
        <w:rPr>
          <w:color w:val="000000" w:themeColor="text1" w:themeTint="FF" w:themeShade="FF"/>
          <w:sz w:val="24"/>
          <w:szCs w:val="24"/>
          <w:u w:val="none"/>
        </w:rPr>
        <w:t xml:space="preserve">o </w:t>
      </w:r>
      <w:r w:rsidRPr="7F989B7A" w:rsidR="61323C2D">
        <w:rPr>
          <w:color w:val="000000" w:themeColor="text1" w:themeTint="FF" w:themeShade="FF"/>
          <w:sz w:val="24"/>
          <w:szCs w:val="24"/>
          <w:u w:val="none"/>
        </w:rPr>
        <w:t>homemade meals</w:t>
      </w:r>
      <w:r w:rsidRPr="7F989B7A" w:rsidR="04A7369F">
        <w:rPr>
          <w:color w:val="000000" w:themeColor="text1" w:themeTint="FF" w:themeShade="FF"/>
          <w:sz w:val="24"/>
          <w:szCs w:val="24"/>
          <w:u w:val="none"/>
        </w:rPr>
        <w:t xml:space="preserve"> made from ingredients such as dried beans and vegetables</w:t>
      </w:r>
      <w:r w:rsidRPr="7F989B7A" w:rsidR="19FC6356">
        <w:rPr>
          <w:color w:val="000000" w:themeColor="text1" w:themeTint="FF" w:themeShade="FF"/>
          <w:sz w:val="24"/>
          <w:szCs w:val="24"/>
          <w:u w:val="none"/>
        </w:rPr>
        <w:t xml:space="preserve"> and textured vegetable protein (TVP)</w:t>
      </w:r>
      <w:r w:rsidRPr="7F989B7A" w:rsidR="3B4599F4">
        <w:rPr>
          <w:color w:val="000000" w:themeColor="text1" w:themeTint="FF" w:themeShade="FF"/>
          <w:sz w:val="24"/>
          <w:szCs w:val="24"/>
          <w:u w:val="none"/>
        </w:rPr>
        <w:t>, (</w:t>
      </w:r>
      <w:r w:rsidRPr="7F989B7A" w:rsidR="3B4599F4">
        <w:rPr>
          <w:rFonts w:ascii="Aptos" w:hAnsi="Aptos" w:eastAsia="Aptos" w:cs="Aptos"/>
          <w:b w:val="0"/>
          <w:bCs w:val="0"/>
          <w:i w:val="0"/>
          <w:iCs w:val="0"/>
          <w:caps w:val="0"/>
          <w:smallCaps w:val="0"/>
          <w:noProof w:val="0"/>
          <w:color w:val="000000" w:themeColor="text1" w:themeTint="FF" w:themeShade="FF"/>
          <w:sz w:val="24"/>
          <w:szCs w:val="24"/>
          <w:lang w:val="en-GB"/>
        </w:rPr>
        <w:t>Shurtleff and Aoyagi, 2017)</w:t>
      </w:r>
      <w:r w:rsidRPr="7F989B7A" w:rsidR="47746BB6">
        <w:rPr>
          <w:rFonts w:ascii="Aptos" w:hAnsi="Aptos" w:eastAsia="Aptos" w:cs="Aptos"/>
          <w:b w:val="0"/>
          <w:bCs w:val="0"/>
          <w:i w:val="0"/>
          <w:iCs w:val="0"/>
          <w:caps w:val="0"/>
          <w:smallCaps w:val="0"/>
          <w:noProof w:val="0"/>
          <w:color w:val="000000" w:themeColor="text1" w:themeTint="FF" w:themeShade="FF"/>
          <w:sz w:val="24"/>
          <w:szCs w:val="24"/>
          <w:lang w:val="en-GB"/>
        </w:rPr>
        <w:t>.</w:t>
      </w:r>
      <w:r w:rsidRPr="7F989B7A" w:rsidR="04A7369F">
        <w:rPr>
          <w:color w:val="000000" w:themeColor="text1" w:themeTint="FF" w:themeShade="FF"/>
          <w:sz w:val="24"/>
          <w:szCs w:val="24"/>
          <w:u w:val="none"/>
        </w:rPr>
        <w:t xml:space="preserve">  I re</w:t>
      </w:r>
      <w:r w:rsidRPr="7F989B7A" w:rsidR="1F728568">
        <w:rPr>
          <w:color w:val="000000" w:themeColor="text1" w:themeTint="FF" w:themeShade="FF"/>
          <w:sz w:val="24"/>
          <w:szCs w:val="24"/>
          <w:u w:val="none"/>
        </w:rPr>
        <w:t>call</w:t>
      </w:r>
      <w:r w:rsidRPr="7F989B7A" w:rsidR="04A7369F">
        <w:rPr>
          <w:color w:val="000000" w:themeColor="text1" w:themeTint="FF" w:themeShade="FF"/>
          <w:sz w:val="24"/>
          <w:szCs w:val="24"/>
          <w:u w:val="none"/>
        </w:rPr>
        <w:t xml:space="preserve"> picking up a vegan</w:t>
      </w:r>
      <w:r w:rsidRPr="7F989B7A" w:rsidR="7937F2CD">
        <w:rPr>
          <w:color w:val="000000" w:themeColor="text1" w:themeTint="FF" w:themeShade="FF"/>
          <w:sz w:val="24"/>
          <w:szCs w:val="24"/>
          <w:u w:val="none"/>
        </w:rPr>
        <w:t xml:space="preserve"> recipe</w:t>
      </w:r>
      <w:r w:rsidRPr="7F989B7A" w:rsidR="04A7369F">
        <w:rPr>
          <w:color w:val="000000" w:themeColor="text1" w:themeTint="FF" w:themeShade="FF"/>
          <w:sz w:val="24"/>
          <w:szCs w:val="24"/>
          <w:u w:val="none"/>
        </w:rPr>
        <w:t xml:space="preserve"> booklet from a local health food store</w:t>
      </w:r>
      <w:r w:rsidRPr="7F989B7A" w:rsidR="28729C75">
        <w:rPr>
          <w:color w:val="000000" w:themeColor="text1" w:themeTint="FF" w:themeShade="FF"/>
          <w:sz w:val="24"/>
          <w:szCs w:val="24"/>
          <w:u w:val="none"/>
        </w:rPr>
        <w:t xml:space="preserve"> in the </w:t>
      </w:r>
      <w:r w:rsidRPr="7F989B7A" w:rsidR="480FD1D2">
        <w:rPr>
          <w:color w:val="000000" w:themeColor="text1" w:themeTint="FF" w:themeShade="FF"/>
          <w:sz w:val="24"/>
          <w:szCs w:val="24"/>
          <w:u w:val="none"/>
        </w:rPr>
        <w:t>mid-1980s</w:t>
      </w:r>
      <w:r w:rsidRPr="7F989B7A" w:rsidR="04A7369F">
        <w:rPr>
          <w:color w:val="000000" w:themeColor="text1" w:themeTint="FF" w:themeShade="FF"/>
          <w:sz w:val="24"/>
          <w:szCs w:val="24"/>
          <w:u w:val="none"/>
        </w:rPr>
        <w:t xml:space="preserve"> </w:t>
      </w:r>
      <w:r w:rsidRPr="7F989B7A" w:rsidR="04A7369F">
        <w:rPr>
          <w:color w:val="000000" w:themeColor="text1" w:themeTint="FF" w:themeShade="FF"/>
          <w:sz w:val="24"/>
          <w:szCs w:val="24"/>
          <w:u w:val="none"/>
        </w:rPr>
        <w:t xml:space="preserve">that </w:t>
      </w:r>
      <w:r w:rsidRPr="7F989B7A" w:rsidR="187BAB9E">
        <w:rPr>
          <w:color w:val="000000" w:themeColor="text1" w:themeTint="FF" w:themeShade="FF"/>
          <w:sz w:val="24"/>
          <w:szCs w:val="24"/>
          <w:u w:val="none"/>
        </w:rPr>
        <w:t xml:space="preserve">widened my </w:t>
      </w:r>
      <w:r w:rsidRPr="7F989B7A" w:rsidR="6AA53157">
        <w:rPr>
          <w:color w:val="000000" w:themeColor="text1" w:themeTint="FF" w:themeShade="FF"/>
          <w:sz w:val="24"/>
          <w:szCs w:val="24"/>
          <w:u w:val="none"/>
        </w:rPr>
        <w:t>scope and vegan cooking awareness</w:t>
      </w:r>
      <w:r w:rsidRPr="7F989B7A" w:rsidR="187BAB9E">
        <w:rPr>
          <w:color w:val="000000" w:themeColor="text1" w:themeTint="FF" w:themeShade="FF"/>
          <w:sz w:val="24"/>
          <w:szCs w:val="24"/>
          <w:u w:val="none"/>
        </w:rPr>
        <w:t xml:space="preserve">, </w:t>
      </w:r>
      <w:r w:rsidRPr="7F989B7A" w:rsidR="0DA3BDFF">
        <w:rPr>
          <w:color w:val="000000" w:themeColor="text1" w:themeTint="FF" w:themeShade="FF"/>
          <w:sz w:val="24"/>
          <w:szCs w:val="24"/>
          <w:u w:val="none"/>
        </w:rPr>
        <w:t>it contained</w:t>
      </w:r>
      <w:r w:rsidRPr="7F989B7A" w:rsidR="187BAB9E">
        <w:rPr>
          <w:color w:val="000000" w:themeColor="text1" w:themeTint="FF" w:themeShade="FF"/>
          <w:sz w:val="24"/>
          <w:szCs w:val="24"/>
          <w:u w:val="none"/>
        </w:rPr>
        <w:t xml:space="preserve"> recipes that included savoury crumbles, </w:t>
      </w:r>
      <w:r w:rsidRPr="7F989B7A" w:rsidR="3A0E563B">
        <w:rPr>
          <w:color w:val="000000" w:themeColor="text1" w:themeTint="FF" w:themeShade="FF"/>
          <w:sz w:val="24"/>
          <w:szCs w:val="24"/>
          <w:u w:val="none"/>
        </w:rPr>
        <w:t xml:space="preserve">and </w:t>
      </w:r>
      <w:r w:rsidRPr="7F989B7A" w:rsidR="187BAB9E">
        <w:rPr>
          <w:color w:val="000000" w:themeColor="text1" w:themeTint="FF" w:themeShade="FF"/>
          <w:sz w:val="24"/>
          <w:szCs w:val="24"/>
          <w:u w:val="none"/>
        </w:rPr>
        <w:t xml:space="preserve">cooked from scratch baked beans, </w:t>
      </w:r>
      <w:r w:rsidRPr="7F989B7A" w:rsidR="099D8C74">
        <w:rPr>
          <w:color w:val="000000" w:themeColor="text1" w:themeTint="FF" w:themeShade="FF"/>
          <w:sz w:val="24"/>
          <w:szCs w:val="24"/>
          <w:u w:val="none"/>
        </w:rPr>
        <w:t>salads and hot-pots</w:t>
      </w:r>
      <w:r w:rsidRPr="7F989B7A" w:rsidR="4FD1E66A">
        <w:rPr>
          <w:color w:val="000000" w:themeColor="text1" w:themeTint="FF" w:themeShade="FF"/>
          <w:sz w:val="24"/>
          <w:szCs w:val="24"/>
          <w:u w:val="none"/>
        </w:rPr>
        <w:t>,</w:t>
      </w:r>
      <w:r w:rsidRPr="7F989B7A" w:rsidR="099D8C74">
        <w:rPr>
          <w:color w:val="000000" w:themeColor="text1" w:themeTint="FF" w:themeShade="FF"/>
          <w:sz w:val="24"/>
          <w:szCs w:val="24"/>
          <w:u w:val="none"/>
        </w:rPr>
        <w:t xml:space="preserve"> all of which encouraged the use of seasonal vegetables and fruit</w:t>
      </w:r>
      <w:r w:rsidRPr="7F989B7A" w:rsidR="2CEB8C59">
        <w:rPr>
          <w:color w:val="000000" w:themeColor="text1" w:themeTint="FF" w:themeShade="FF"/>
          <w:sz w:val="24"/>
          <w:szCs w:val="24"/>
          <w:u w:val="none"/>
        </w:rPr>
        <w:t xml:space="preserve"> and had an identity</w:t>
      </w:r>
      <w:r w:rsidRPr="7F989B7A" w:rsidR="1CE8EACC">
        <w:rPr>
          <w:color w:val="000000" w:themeColor="text1" w:themeTint="FF" w:themeShade="FF"/>
          <w:sz w:val="24"/>
          <w:szCs w:val="24"/>
          <w:u w:val="none"/>
        </w:rPr>
        <w:t xml:space="preserve"> that was not attempting to replicate</w:t>
      </w:r>
      <w:r w:rsidRPr="7F989B7A" w:rsidR="2CEB8C59">
        <w:rPr>
          <w:color w:val="000000" w:themeColor="text1" w:themeTint="FF" w:themeShade="FF"/>
          <w:sz w:val="24"/>
          <w:szCs w:val="24"/>
          <w:u w:val="none"/>
        </w:rPr>
        <w:t xml:space="preserve"> meat</w:t>
      </w:r>
      <w:r w:rsidRPr="7F989B7A" w:rsidR="2324D215">
        <w:rPr>
          <w:color w:val="000000" w:themeColor="text1" w:themeTint="FF" w:themeShade="FF"/>
          <w:sz w:val="24"/>
          <w:szCs w:val="24"/>
          <w:u w:val="none"/>
        </w:rPr>
        <w:t xml:space="preserve">. </w:t>
      </w:r>
      <w:r w:rsidRPr="7F989B7A" w:rsidR="6CC11765">
        <w:rPr>
          <w:color w:val="000000" w:themeColor="text1" w:themeTint="FF" w:themeShade="FF"/>
          <w:sz w:val="24"/>
          <w:szCs w:val="24"/>
          <w:u w:val="none"/>
        </w:rPr>
        <w:t>Unfortunately,</w:t>
      </w:r>
      <w:r w:rsidRPr="7F989B7A" w:rsidR="2324D215">
        <w:rPr>
          <w:color w:val="000000" w:themeColor="text1" w:themeTint="FF" w:themeShade="FF"/>
          <w:sz w:val="24"/>
          <w:szCs w:val="24"/>
          <w:u w:val="none"/>
        </w:rPr>
        <w:t xml:space="preserve"> the booklet </w:t>
      </w:r>
      <w:r w:rsidRPr="7F989B7A" w:rsidR="3BB3862A">
        <w:rPr>
          <w:color w:val="000000" w:themeColor="text1" w:themeTint="FF" w:themeShade="FF"/>
          <w:sz w:val="24"/>
          <w:szCs w:val="24"/>
          <w:u w:val="none"/>
        </w:rPr>
        <w:t xml:space="preserve">and </w:t>
      </w:r>
      <w:r w:rsidRPr="7F989B7A" w:rsidR="3BB3862A">
        <w:rPr>
          <w:color w:val="000000" w:themeColor="text1" w:themeTint="FF" w:themeShade="FF"/>
          <w:sz w:val="24"/>
          <w:szCs w:val="24"/>
          <w:u w:val="none"/>
        </w:rPr>
        <w:t>accompanying</w:t>
      </w:r>
      <w:r w:rsidRPr="7F989B7A" w:rsidR="3BB3862A">
        <w:rPr>
          <w:color w:val="000000" w:themeColor="text1" w:themeTint="FF" w:themeShade="FF"/>
          <w:sz w:val="24"/>
          <w:szCs w:val="24"/>
          <w:u w:val="none"/>
        </w:rPr>
        <w:t xml:space="preserve"> recipes </w:t>
      </w:r>
      <w:r w:rsidRPr="7F989B7A" w:rsidR="2324D215">
        <w:rPr>
          <w:color w:val="000000" w:themeColor="text1" w:themeTint="FF" w:themeShade="FF"/>
          <w:sz w:val="24"/>
          <w:szCs w:val="24"/>
          <w:u w:val="none"/>
        </w:rPr>
        <w:t>ha</w:t>
      </w:r>
      <w:r w:rsidRPr="7F989B7A" w:rsidR="509F2495">
        <w:rPr>
          <w:color w:val="000000" w:themeColor="text1" w:themeTint="FF" w:themeShade="FF"/>
          <w:sz w:val="24"/>
          <w:szCs w:val="24"/>
          <w:u w:val="none"/>
        </w:rPr>
        <w:t>ve</w:t>
      </w:r>
      <w:r w:rsidRPr="7F989B7A" w:rsidR="2324D215">
        <w:rPr>
          <w:color w:val="000000" w:themeColor="text1" w:themeTint="FF" w:themeShade="FF"/>
          <w:sz w:val="24"/>
          <w:szCs w:val="24"/>
          <w:u w:val="none"/>
        </w:rPr>
        <w:t xml:space="preserve"> been lost </w:t>
      </w:r>
      <w:r w:rsidRPr="7F989B7A" w:rsidR="106BB154">
        <w:rPr>
          <w:color w:val="000000" w:themeColor="text1" w:themeTint="FF" w:themeShade="FF"/>
          <w:sz w:val="24"/>
          <w:szCs w:val="24"/>
          <w:u w:val="none"/>
        </w:rPr>
        <w:t>over</w:t>
      </w:r>
      <w:r w:rsidRPr="7F989B7A" w:rsidR="2324D215">
        <w:rPr>
          <w:color w:val="000000" w:themeColor="text1" w:themeTint="FF" w:themeShade="FF"/>
          <w:sz w:val="24"/>
          <w:szCs w:val="24"/>
          <w:u w:val="none"/>
        </w:rPr>
        <w:t xml:space="preserve"> time</w:t>
      </w:r>
      <w:r w:rsidRPr="7F989B7A" w:rsidR="3208971B">
        <w:rPr>
          <w:color w:val="000000" w:themeColor="text1" w:themeTint="FF" w:themeShade="FF"/>
          <w:sz w:val="24"/>
          <w:szCs w:val="24"/>
          <w:u w:val="none"/>
        </w:rPr>
        <w:t>;</w:t>
      </w:r>
      <w:r w:rsidRPr="7F989B7A" w:rsidR="66D3D385">
        <w:rPr>
          <w:color w:val="000000" w:themeColor="text1" w:themeTint="FF" w:themeShade="FF"/>
          <w:sz w:val="24"/>
          <w:szCs w:val="24"/>
          <w:u w:val="none"/>
        </w:rPr>
        <w:t xml:space="preserve"> however, </w:t>
      </w:r>
      <w:r w:rsidRPr="7F989B7A" w:rsidR="7236B2DE">
        <w:rPr>
          <w:color w:val="000000" w:themeColor="text1" w:themeTint="FF" w:themeShade="FF"/>
          <w:sz w:val="24"/>
          <w:szCs w:val="24"/>
          <w:u w:val="none"/>
        </w:rPr>
        <w:t>this module has allowed me to</w:t>
      </w:r>
      <w:r w:rsidRPr="7F989B7A" w:rsidR="13C84612">
        <w:rPr>
          <w:color w:val="000000" w:themeColor="text1" w:themeTint="FF" w:themeShade="FF"/>
          <w:sz w:val="24"/>
          <w:szCs w:val="24"/>
          <w:u w:val="none"/>
        </w:rPr>
        <w:t xml:space="preserve"> </w:t>
      </w:r>
      <w:r w:rsidRPr="7F989B7A" w:rsidR="13C84612">
        <w:rPr>
          <w:color w:val="000000" w:themeColor="text1" w:themeTint="FF" w:themeShade="FF"/>
          <w:sz w:val="24"/>
          <w:szCs w:val="24"/>
          <w:u w:val="none"/>
        </w:rPr>
        <w:t xml:space="preserve">reflect </w:t>
      </w:r>
      <w:r w:rsidRPr="7F989B7A" w:rsidR="4ECA2142">
        <w:rPr>
          <w:color w:val="000000" w:themeColor="text1" w:themeTint="FF" w:themeShade="FF"/>
          <w:sz w:val="24"/>
          <w:szCs w:val="24"/>
          <w:u w:val="none"/>
        </w:rPr>
        <w:t>and</w:t>
      </w:r>
      <w:r w:rsidRPr="7F989B7A" w:rsidR="0231E829">
        <w:rPr>
          <w:color w:val="000000" w:themeColor="text1" w:themeTint="FF" w:themeShade="FF"/>
          <w:sz w:val="24"/>
          <w:szCs w:val="24"/>
          <w:u w:val="none"/>
        </w:rPr>
        <w:t xml:space="preserve"> become more aware of the emergence of</w:t>
      </w:r>
      <w:r w:rsidRPr="7F989B7A" w:rsidR="55CC1E14">
        <w:rPr>
          <w:color w:val="000000" w:themeColor="text1" w:themeTint="FF" w:themeShade="FF"/>
          <w:sz w:val="24"/>
          <w:szCs w:val="24"/>
          <w:u w:val="none"/>
        </w:rPr>
        <w:t xml:space="preserve"> products designed to imitate meat</w:t>
      </w:r>
      <w:r w:rsidRPr="7F989B7A" w:rsidR="1F742345">
        <w:rPr>
          <w:color w:val="000000" w:themeColor="text1" w:themeTint="FF" w:themeShade="FF"/>
          <w:sz w:val="24"/>
          <w:szCs w:val="24"/>
          <w:u w:val="none"/>
        </w:rPr>
        <w:t xml:space="preserve"> and the ease of </w:t>
      </w:r>
      <w:r w:rsidRPr="7F989B7A" w:rsidR="1F742345">
        <w:rPr>
          <w:color w:val="000000" w:themeColor="text1" w:themeTint="FF" w:themeShade="FF"/>
          <w:sz w:val="24"/>
          <w:szCs w:val="24"/>
          <w:u w:val="none"/>
        </w:rPr>
        <w:t>purchasing</w:t>
      </w:r>
      <w:r w:rsidRPr="7F989B7A" w:rsidR="1F742345">
        <w:rPr>
          <w:color w:val="000000" w:themeColor="text1" w:themeTint="FF" w:themeShade="FF"/>
          <w:sz w:val="24"/>
          <w:szCs w:val="24"/>
          <w:u w:val="none"/>
        </w:rPr>
        <w:t xml:space="preserve"> the</w:t>
      </w:r>
      <w:r w:rsidRPr="7F989B7A" w:rsidR="332CCC29">
        <w:rPr>
          <w:color w:val="000000" w:themeColor="text1" w:themeTint="FF" w:themeShade="FF"/>
          <w:sz w:val="24"/>
          <w:szCs w:val="24"/>
          <w:u w:val="none"/>
        </w:rPr>
        <w:t>m</w:t>
      </w:r>
      <w:r w:rsidRPr="7F989B7A" w:rsidR="1F742345">
        <w:rPr>
          <w:color w:val="000000" w:themeColor="text1" w:themeTint="FF" w:themeShade="FF"/>
          <w:sz w:val="24"/>
          <w:szCs w:val="24"/>
          <w:u w:val="none"/>
        </w:rPr>
        <w:t xml:space="preserve"> rather than</w:t>
      </w:r>
      <w:r w:rsidRPr="7F989B7A" w:rsidR="467DF090">
        <w:rPr>
          <w:color w:val="000000" w:themeColor="text1" w:themeTint="FF" w:themeShade="FF"/>
          <w:sz w:val="24"/>
          <w:szCs w:val="24"/>
          <w:u w:val="none"/>
        </w:rPr>
        <w:t xml:space="preserve"> spending time</w:t>
      </w:r>
      <w:r w:rsidRPr="7F989B7A" w:rsidR="1F742345">
        <w:rPr>
          <w:color w:val="000000" w:themeColor="text1" w:themeTint="FF" w:themeShade="FF"/>
          <w:sz w:val="24"/>
          <w:szCs w:val="24"/>
          <w:u w:val="none"/>
        </w:rPr>
        <w:t xml:space="preserve"> cooking a less processed</w:t>
      </w:r>
      <w:r w:rsidRPr="7F989B7A" w:rsidR="27A122D2">
        <w:rPr>
          <w:color w:val="000000" w:themeColor="text1" w:themeTint="FF" w:themeShade="FF"/>
          <w:sz w:val="24"/>
          <w:szCs w:val="24"/>
          <w:u w:val="none"/>
        </w:rPr>
        <w:t>, seasonal</w:t>
      </w:r>
      <w:r w:rsidRPr="7F989B7A" w:rsidR="1F742345">
        <w:rPr>
          <w:color w:val="000000" w:themeColor="text1" w:themeTint="FF" w:themeShade="FF"/>
          <w:sz w:val="24"/>
          <w:szCs w:val="24"/>
          <w:u w:val="none"/>
        </w:rPr>
        <w:t xml:space="preserve"> meal</w:t>
      </w:r>
      <w:r w:rsidRPr="7F989B7A" w:rsidR="55CC1E14">
        <w:rPr>
          <w:color w:val="000000" w:themeColor="text1" w:themeTint="FF" w:themeShade="FF"/>
          <w:sz w:val="24"/>
          <w:szCs w:val="24"/>
          <w:u w:val="none"/>
        </w:rPr>
        <w:t xml:space="preserve">. </w:t>
      </w:r>
    </w:p>
    <w:p w:rsidR="62EAF892" w:rsidP="3CD7992C" w:rsidRDefault="62EAF892" w14:paraId="5E5F60F2" w14:textId="16BFC892">
      <w:pPr>
        <w:pStyle w:val="Normal"/>
        <w:spacing w:line="360" w:lineRule="auto"/>
        <w:jc w:val="left"/>
        <w:rPr>
          <w:color w:val="000000" w:themeColor="text1" w:themeTint="FF" w:themeShade="FF"/>
          <w:sz w:val="24"/>
          <w:szCs w:val="24"/>
          <w:u w:val="none"/>
        </w:rPr>
      </w:pPr>
      <w:r w:rsidRPr="7F989B7A" w:rsidR="7EF35F35">
        <w:rPr>
          <w:color w:val="000000" w:themeColor="text1" w:themeTint="FF" w:themeShade="FF"/>
          <w:sz w:val="24"/>
          <w:szCs w:val="24"/>
          <w:u w:val="none"/>
        </w:rPr>
        <w:t>Vegan</w:t>
      </w:r>
      <w:r w:rsidRPr="7F989B7A" w:rsidR="07855FB5">
        <w:rPr>
          <w:color w:val="000000" w:themeColor="text1" w:themeTint="FF" w:themeShade="FF"/>
          <w:sz w:val="24"/>
          <w:szCs w:val="24"/>
          <w:u w:val="none"/>
        </w:rPr>
        <w:t xml:space="preserve"> meat imitation </w:t>
      </w:r>
      <w:r w:rsidRPr="7F989B7A" w:rsidR="55CC1E14">
        <w:rPr>
          <w:color w:val="000000" w:themeColor="text1" w:themeTint="FF" w:themeShade="FF"/>
          <w:sz w:val="24"/>
          <w:szCs w:val="24"/>
          <w:u w:val="none"/>
        </w:rPr>
        <w:t xml:space="preserve">was something that </w:t>
      </w:r>
      <w:r w:rsidRPr="7F989B7A" w:rsidR="72893C5C">
        <w:rPr>
          <w:color w:val="000000" w:themeColor="text1" w:themeTint="FF" w:themeShade="FF"/>
          <w:sz w:val="24"/>
          <w:szCs w:val="24"/>
          <w:u w:val="none"/>
        </w:rPr>
        <w:t>was of a concern</w:t>
      </w:r>
      <w:r w:rsidRPr="7F989B7A" w:rsidR="55CC1E14">
        <w:rPr>
          <w:color w:val="000000" w:themeColor="text1" w:themeTint="FF" w:themeShade="FF"/>
          <w:sz w:val="24"/>
          <w:szCs w:val="24"/>
          <w:u w:val="none"/>
        </w:rPr>
        <w:t xml:space="preserve"> in </w:t>
      </w:r>
      <w:r w:rsidRPr="7F989B7A" w:rsidR="30C2296E">
        <w:rPr>
          <w:color w:val="000000" w:themeColor="text1" w:themeTint="FF" w:themeShade="FF"/>
          <w:sz w:val="24"/>
          <w:szCs w:val="24"/>
          <w:u w:val="none"/>
        </w:rPr>
        <w:t>my</w:t>
      </w:r>
      <w:r w:rsidRPr="7F989B7A" w:rsidR="55CC1E14">
        <w:rPr>
          <w:color w:val="000000" w:themeColor="text1" w:themeTint="FF" w:themeShade="FF"/>
          <w:sz w:val="24"/>
          <w:szCs w:val="24"/>
          <w:u w:val="none"/>
        </w:rPr>
        <w:t xml:space="preserve"> early days of choosing </w:t>
      </w:r>
      <w:r w:rsidRPr="7F989B7A" w:rsidR="66F8155A">
        <w:rPr>
          <w:color w:val="000000" w:themeColor="text1" w:themeTint="FF" w:themeShade="FF"/>
          <w:sz w:val="24"/>
          <w:szCs w:val="24"/>
          <w:u w:val="none"/>
        </w:rPr>
        <w:t xml:space="preserve">a </w:t>
      </w:r>
      <w:r w:rsidRPr="7F989B7A" w:rsidR="55CC1E14">
        <w:rPr>
          <w:color w:val="000000" w:themeColor="text1" w:themeTint="FF" w:themeShade="FF"/>
          <w:sz w:val="24"/>
          <w:szCs w:val="24"/>
          <w:u w:val="none"/>
        </w:rPr>
        <w:t>no meat</w:t>
      </w:r>
      <w:r w:rsidRPr="7F989B7A" w:rsidR="7BE28C8F">
        <w:rPr>
          <w:color w:val="000000" w:themeColor="text1" w:themeTint="FF" w:themeShade="FF"/>
          <w:sz w:val="24"/>
          <w:szCs w:val="24"/>
          <w:u w:val="none"/>
        </w:rPr>
        <w:t xml:space="preserve"> product diet</w:t>
      </w:r>
      <w:r w:rsidRPr="7F989B7A" w:rsidR="08351F31">
        <w:rPr>
          <w:color w:val="000000" w:themeColor="text1" w:themeTint="FF" w:themeShade="FF"/>
          <w:sz w:val="24"/>
          <w:szCs w:val="24"/>
          <w:u w:val="none"/>
        </w:rPr>
        <w:t xml:space="preserve">, </w:t>
      </w:r>
      <w:r w:rsidRPr="7F989B7A" w:rsidR="1EA46A17">
        <w:rPr>
          <w:color w:val="000000" w:themeColor="text1" w:themeTint="FF" w:themeShade="FF"/>
          <w:sz w:val="24"/>
          <w:szCs w:val="24"/>
          <w:u w:val="none"/>
        </w:rPr>
        <w:t xml:space="preserve"> this has become more of a theme with companies such as </w:t>
      </w:r>
      <w:r w:rsidRPr="7F989B7A" w:rsidR="19EF5BC4">
        <w:rPr>
          <w:color w:val="000000" w:themeColor="text1" w:themeTint="FF" w:themeShade="FF"/>
          <w:sz w:val="24"/>
          <w:szCs w:val="24"/>
          <w:u w:val="none"/>
        </w:rPr>
        <w:t>Richmond’s</w:t>
      </w:r>
      <w:r w:rsidRPr="7F989B7A" w:rsidR="6C4AA4EF">
        <w:rPr>
          <w:color w:val="000000" w:themeColor="text1" w:themeTint="FF" w:themeShade="FF"/>
          <w:sz w:val="24"/>
          <w:szCs w:val="24"/>
          <w:u w:val="none"/>
        </w:rPr>
        <w:t xml:space="preserve">, Greggs, Papa John’s and even </w:t>
      </w:r>
      <w:r w:rsidRPr="7F989B7A" w:rsidR="5175987A">
        <w:rPr>
          <w:color w:val="000000" w:themeColor="text1" w:themeTint="FF" w:themeShade="FF"/>
          <w:sz w:val="24"/>
          <w:szCs w:val="24"/>
          <w:u w:val="none"/>
        </w:rPr>
        <w:t>KFC and McDonalds all of whom have vegan options</w:t>
      </w:r>
      <w:r w:rsidRPr="7F989B7A" w:rsidR="1EA46A17">
        <w:rPr>
          <w:color w:val="000000" w:themeColor="text1" w:themeTint="FF" w:themeShade="FF"/>
          <w:sz w:val="24"/>
          <w:szCs w:val="24"/>
          <w:u w:val="none"/>
        </w:rPr>
        <w:t xml:space="preserve"> </w:t>
      </w:r>
      <w:r w:rsidRPr="7F989B7A" w:rsidR="616CB711">
        <w:rPr>
          <w:color w:val="000000" w:themeColor="text1" w:themeTint="FF" w:themeShade="FF"/>
          <w:sz w:val="24"/>
          <w:szCs w:val="24"/>
          <w:u w:val="none"/>
        </w:rPr>
        <w:t>but</w:t>
      </w:r>
      <w:r w:rsidRPr="7F989B7A" w:rsidR="21BC6DB2">
        <w:rPr>
          <w:color w:val="000000" w:themeColor="text1" w:themeTint="FF" w:themeShade="FF"/>
          <w:sz w:val="24"/>
          <w:szCs w:val="24"/>
          <w:u w:val="none"/>
        </w:rPr>
        <w:t xml:space="preserve"> </w:t>
      </w:r>
      <w:r w:rsidRPr="7F989B7A" w:rsidR="1EA46A17">
        <w:rPr>
          <w:color w:val="000000" w:themeColor="text1" w:themeTint="FF" w:themeShade="FF"/>
          <w:sz w:val="24"/>
          <w:szCs w:val="24"/>
          <w:u w:val="none"/>
        </w:rPr>
        <w:t xml:space="preserve">who primarily </w:t>
      </w:r>
      <w:r w:rsidRPr="7F989B7A" w:rsidR="645B934A">
        <w:rPr>
          <w:color w:val="000000" w:themeColor="text1" w:themeTint="FF" w:themeShade="FF"/>
          <w:sz w:val="24"/>
          <w:szCs w:val="24"/>
          <w:u w:val="none"/>
        </w:rPr>
        <w:t>are meat based brands</w:t>
      </w:r>
      <w:r w:rsidRPr="7F989B7A" w:rsidR="10B66174">
        <w:rPr>
          <w:color w:val="000000" w:themeColor="text1" w:themeTint="FF" w:themeShade="FF"/>
          <w:sz w:val="24"/>
          <w:szCs w:val="24"/>
          <w:u w:val="none"/>
        </w:rPr>
        <w:t xml:space="preserve"> </w:t>
      </w:r>
      <w:r w:rsidRPr="7F989B7A" w:rsidR="10B66174">
        <w:rPr>
          <w:color w:val="000000" w:themeColor="text1" w:themeTint="FF" w:themeShade="FF"/>
          <w:sz w:val="24"/>
          <w:szCs w:val="24"/>
          <w:u w:val="none"/>
        </w:rPr>
        <w:t>(</w:t>
      </w:r>
      <w:r w:rsidRPr="7F989B7A" w:rsidR="10B66174">
        <w:rPr>
          <w:color w:val="000000" w:themeColor="text1" w:themeTint="FF" w:themeShade="FF"/>
          <w:sz w:val="24"/>
          <w:szCs w:val="24"/>
          <w:u w:val="none"/>
        </w:rPr>
        <w:t>Richmonds</w:t>
      </w:r>
      <w:r w:rsidRPr="7F989B7A" w:rsidR="10B66174">
        <w:rPr>
          <w:color w:val="000000" w:themeColor="text1" w:themeTint="FF" w:themeShade="FF"/>
          <w:sz w:val="24"/>
          <w:szCs w:val="24"/>
          <w:u w:val="none"/>
        </w:rPr>
        <w:t xml:space="preserve">, 2025; Peta, 2025; </w:t>
      </w:r>
      <w:r w:rsidRPr="7F989B7A" w:rsidR="10B66174">
        <w:rPr>
          <w:color w:val="000000" w:themeColor="text1" w:themeTint="FF" w:themeShade="FF"/>
          <w:sz w:val="24"/>
          <w:szCs w:val="24"/>
          <w:u w:val="none"/>
        </w:rPr>
        <w:t>Mcdonalds</w:t>
      </w:r>
      <w:r w:rsidRPr="7F989B7A" w:rsidR="10B66174">
        <w:rPr>
          <w:color w:val="000000" w:themeColor="text1" w:themeTint="FF" w:themeShade="FF"/>
          <w:sz w:val="24"/>
          <w:szCs w:val="24"/>
          <w:u w:val="none"/>
        </w:rPr>
        <w:t xml:space="preserve">, 2025; KFC, no date; Castagna, 1997). </w:t>
      </w:r>
      <w:r w:rsidRPr="7F989B7A" w:rsidR="7FE6BFB0">
        <w:rPr>
          <w:color w:val="000000" w:themeColor="text1" w:themeTint="FF" w:themeShade="FF"/>
          <w:sz w:val="24"/>
          <w:szCs w:val="24"/>
          <w:u w:val="none"/>
        </w:rPr>
        <w:t>V</w:t>
      </w:r>
      <w:r w:rsidRPr="7F989B7A" w:rsidR="7BA1CF7F">
        <w:rPr>
          <w:color w:val="000000" w:themeColor="text1" w:themeTint="FF" w:themeShade="FF"/>
          <w:sz w:val="24"/>
          <w:szCs w:val="24"/>
          <w:u w:val="none"/>
        </w:rPr>
        <w:t xml:space="preserve">egetarian and vegan </w:t>
      </w:r>
      <w:r w:rsidRPr="7F989B7A" w:rsidR="41A778C1">
        <w:rPr>
          <w:color w:val="000000" w:themeColor="text1" w:themeTint="FF" w:themeShade="FF"/>
          <w:sz w:val="24"/>
          <w:szCs w:val="24"/>
          <w:u w:val="none"/>
        </w:rPr>
        <w:t xml:space="preserve">‘meat’ </w:t>
      </w:r>
      <w:r w:rsidRPr="7F989B7A" w:rsidR="363AB46B">
        <w:rPr>
          <w:color w:val="000000" w:themeColor="text1" w:themeTint="FF" w:themeShade="FF"/>
          <w:sz w:val="24"/>
          <w:szCs w:val="24"/>
          <w:u w:val="none"/>
        </w:rPr>
        <w:t>options on offer</w:t>
      </w:r>
      <w:r w:rsidRPr="7F989B7A" w:rsidR="65C658C8">
        <w:rPr>
          <w:color w:val="000000" w:themeColor="text1" w:themeTint="FF" w:themeShade="FF"/>
          <w:sz w:val="24"/>
          <w:szCs w:val="24"/>
          <w:u w:val="none"/>
        </w:rPr>
        <w:t xml:space="preserve"> </w:t>
      </w:r>
      <w:r w:rsidRPr="7F989B7A" w:rsidR="37546251">
        <w:rPr>
          <w:color w:val="000000" w:themeColor="text1" w:themeTint="FF" w:themeShade="FF"/>
          <w:sz w:val="24"/>
          <w:szCs w:val="24"/>
          <w:u w:val="none"/>
        </w:rPr>
        <w:t xml:space="preserve">(such as </w:t>
      </w:r>
      <w:r w:rsidRPr="7F989B7A" w:rsidR="7B809BE6">
        <w:rPr>
          <w:color w:val="000000" w:themeColor="text1" w:themeTint="FF" w:themeShade="FF"/>
          <w:sz w:val="24"/>
          <w:szCs w:val="24"/>
          <w:u w:val="none"/>
        </w:rPr>
        <w:t>q</w:t>
      </w:r>
      <w:r w:rsidRPr="7F989B7A" w:rsidR="37546251">
        <w:rPr>
          <w:color w:val="000000" w:themeColor="text1" w:themeTint="FF" w:themeShade="FF"/>
          <w:sz w:val="24"/>
          <w:szCs w:val="24"/>
          <w:u w:val="none"/>
        </w:rPr>
        <w:t>uorn</w:t>
      </w:r>
      <w:r w:rsidRPr="7F989B7A" w:rsidR="37546251">
        <w:rPr>
          <w:color w:val="000000" w:themeColor="text1" w:themeTint="FF" w:themeShade="FF"/>
          <w:sz w:val="24"/>
          <w:szCs w:val="24"/>
          <w:u w:val="none"/>
        </w:rPr>
        <w:t xml:space="preserve"> and fast foods, </w:t>
      </w:r>
      <w:r w:rsidRPr="7F989B7A" w:rsidR="65C658C8">
        <w:rPr>
          <w:color w:val="000000" w:themeColor="text1" w:themeTint="FF" w:themeShade="FF"/>
          <w:sz w:val="24"/>
          <w:szCs w:val="24"/>
          <w:u w:val="none"/>
        </w:rPr>
        <w:t>are heavily processed</w:t>
      </w:r>
      <w:r w:rsidRPr="7F989B7A" w:rsidR="0F09D8A5">
        <w:rPr>
          <w:color w:val="000000" w:themeColor="text1" w:themeTint="FF" w:themeShade="FF"/>
          <w:sz w:val="24"/>
          <w:szCs w:val="24"/>
          <w:u w:val="none"/>
        </w:rPr>
        <w:t xml:space="preserve">, for </w:t>
      </w:r>
      <w:r w:rsidRPr="7F989B7A" w:rsidR="7CA370AA">
        <w:rPr>
          <w:color w:val="000000" w:themeColor="text1" w:themeTint="FF" w:themeShade="FF"/>
          <w:sz w:val="24"/>
          <w:szCs w:val="24"/>
          <w:u w:val="none"/>
        </w:rPr>
        <w:t xml:space="preserve">example transporting the ingredients, </w:t>
      </w:r>
      <w:r w:rsidRPr="7F989B7A" w:rsidR="6CCAF3F4">
        <w:rPr>
          <w:color w:val="000000" w:themeColor="text1" w:themeTint="FF" w:themeShade="FF"/>
          <w:sz w:val="24"/>
          <w:szCs w:val="24"/>
          <w:u w:val="none"/>
        </w:rPr>
        <w:t>factory production</w:t>
      </w:r>
      <w:r w:rsidRPr="7F989B7A" w:rsidR="65C658C8">
        <w:rPr>
          <w:color w:val="000000" w:themeColor="text1" w:themeTint="FF" w:themeShade="FF"/>
          <w:sz w:val="24"/>
          <w:szCs w:val="24"/>
          <w:u w:val="none"/>
        </w:rPr>
        <w:t xml:space="preserve">, </w:t>
      </w:r>
      <w:r w:rsidRPr="7F989B7A" w:rsidR="37774F4F">
        <w:rPr>
          <w:color w:val="000000" w:themeColor="text1" w:themeTint="FF" w:themeShade="FF"/>
          <w:sz w:val="24"/>
          <w:szCs w:val="24"/>
          <w:u w:val="none"/>
        </w:rPr>
        <w:t>single</w:t>
      </w:r>
      <w:r w:rsidRPr="7F989B7A" w:rsidR="44CCCB80">
        <w:rPr>
          <w:color w:val="000000" w:themeColor="text1" w:themeTint="FF" w:themeShade="FF"/>
          <w:sz w:val="24"/>
          <w:szCs w:val="24"/>
          <w:u w:val="none"/>
        </w:rPr>
        <w:t>-</w:t>
      </w:r>
      <w:r w:rsidRPr="7F989B7A" w:rsidR="37774F4F">
        <w:rPr>
          <w:color w:val="000000" w:themeColor="text1" w:themeTint="FF" w:themeShade="FF"/>
          <w:sz w:val="24"/>
          <w:szCs w:val="24"/>
          <w:u w:val="none"/>
        </w:rPr>
        <w:t xml:space="preserve">use </w:t>
      </w:r>
      <w:r w:rsidRPr="7F989B7A" w:rsidR="65C658C8">
        <w:rPr>
          <w:color w:val="000000" w:themeColor="text1" w:themeTint="FF" w:themeShade="FF"/>
          <w:sz w:val="24"/>
          <w:szCs w:val="24"/>
          <w:u w:val="none"/>
        </w:rPr>
        <w:t>packaging</w:t>
      </w:r>
      <w:r w:rsidRPr="7F989B7A" w:rsidR="3A34B388">
        <w:rPr>
          <w:color w:val="000000" w:themeColor="text1" w:themeTint="FF" w:themeShade="FF"/>
          <w:sz w:val="24"/>
          <w:szCs w:val="24"/>
          <w:u w:val="none"/>
        </w:rPr>
        <w:t>,</w:t>
      </w:r>
      <w:r w:rsidRPr="7F989B7A" w:rsidR="65C658C8">
        <w:rPr>
          <w:color w:val="000000" w:themeColor="text1" w:themeTint="FF" w:themeShade="FF"/>
          <w:sz w:val="24"/>
          <w:szCs w:val="24"/>
          <w:u w:val="none"/>
        </w:rPr>
        <w:t xml:space="preserve"> transporting</w:t>
      </w:r>
      <w:r w:rsidRPr="7F989B7A" w:rsidR="509888D7">
        <w:rPr>
          <w:color w:val="000000" w:themeColor="text1" w:themeTint="FF" w:themeShade="FF"/>
          <w:sz w:val="24"/>
          <w:szCs w:val="24"/>
          <w:u w:val="none"/>
        </w:rPr>
        <w:t xml:space="preserve"> and freezing</w:t>
      </w:r>
      <w:r w:rsidRPr="7F989B7A" w:rsidR="7618B31B">
        <w:rPr>
          <w:color w:val="000000" w:themeColor="text1" w:themeTint="FF" w:themeShade="FF"/>
          <w:sz w:val="24"/>
          <w:szCs w:val="24"/>
          <w:u w:val="none"/>
        </w:rPr>
        <w:t xml:space="preserve"> </w:t>
      </w:r>
      <w:r w:rsidRPr="7F989B7A" w:rsidR="00F0AFEB">
        <w:rPr>
          <w:color w:val="000000" w:themeColor="text1" w:themeTint="FF" w:themeShade="FF"/>
          <w:sz w:val="24"/>
          <w:szCs w:val="24"/>
          <w:u w:val="none"/>
        </w:rPr>
        <w:t xml:space="preserve">costs, </w:t>
      </w:r>
      <w:r w:rsidRPr="7F989B7A" w:rsidR="7618B31B">
        <w:rPr>
          <w:color w:val="000000" w:themeColor="text1" w:themeTint="FF" w:themeShade="FF"/>
          <w:sz w:val="24"/>
          <w:szCs w:val="24"/>
          <w:u w:val="none"/>
        </w:rPr>
        <w:t>all of which carr</w:t>
      </w:r>
      <w:r w:rsidRPr="7F989B7A" w:rsidR="6AA80486">
        <w:rPr>
          <w:color w:val="000000" w:themeColor="text1" w:themeTint="FF" w:themeShade="FF"/>
          <w:sz w:val="24"/>
          <w:szCs w:val="24"/>
          <w:u w:val="none"/>
        </w:rPr>
        <w:t>y</w:t>
      </w:r>
      <w:r w:rsidRPr="7F989B7A" w:rsidR="7618B31B">
        <w:rPr>
          <w:color w:val="000000" w:themeColor="text1" w:themeTint="FF" w:themeShade="FF"/>
          <w:sz w:val="24"/>
          <w:szCs w:val="24"/>
          <w:u w:val="none"/>
        </w:rPr>
        <w:t xml:space="preserve"> a carbon </w:t>
      </w:r>
      <w:r w:rsidRPr="7F989B7A" w:rsidR="09256F7C">
        <w:rPr>
          <w:color w:val="000000" w:themeColor="text1" w:themeTint="FF" w:themeShade="FF"/>
          <w:sz w:val="24"/>
          <w:szCs w:val="24"/>
          <w:u w:val="none"/>
        </w:rPr>
        <w:t>footprint and</w:t>
      </w:r>
      <w:r w:rsidRPr="7F989B7A" w:rsidR="09256F7C">
        <w:rPr>
          <w:color w:val="000000" w:themeColor="text1" w:themeTint="FF" w:themeShade="FF"/>
          <w:sz w:val="24"/>
          <w:szCs w:val="24"/>
          <w:u w:val="none"/>
        </w:rPr>
        <w:t xml:space="preserve"> have implications for sustainability</w:t>
      </w:r>
      <w:r w:rsidRPr="7F989B7A" w:rsidR="0F16AE73">
        <w:rPr>
          <w:color w:val="000000" w:themeColor="text1" w:themeTint="FF" w:themeShade="FF"/>
          <w:sz w:val="24"/>
          <w:szCs w:val="24"/>
          <w:u w:val="none"/>
        </w:rPr>
        <w:t xml:space="preserve"> (</w:t>
      </w:r>
      <w:r w:rsidRPr="7F989B7A" w:rsidR="46303604">
        <w:rPr>
          <w:color w:val="000000" w:themeColor="text1" w:themeTint="FF" w:themeShade="FF"/>
          <w:sz w:val="24"/>
          <w:szCs w:val="24"/>
          <w:u w:val="none"/>
        </w:rPr>
        <w:t>Arfelli</w:t>
      </w:r>
      <w:r w:rsidRPr="7F989B7A" w:rsidR="46303604">
        <w:rPr>
          <w:color w:val="000000" w:themeColor="text1" w:themeTint="FF" w:themeShade="FF"/>
          <w:sz w:val="24"/>
          <w:szCs w:val="24"/>
          <w:u w:val="none"/>
        </w:rPr>
        <w:t>,</w:t>
      </w:r>
      <w:r w:rsidRPr="7F989B7A" w:rsidR="46303604">
        <w:rPr>
          <w:i w:val="1"/>
          <w:iCs w:val="1"/>
          <w:color w:val="000000" w:themeColor="text1" w:themeTint="FF" w:themeShade="FF"/>
          <w:sz w:val="24"/>
          <w:szCs w:val="24"/>
          <w:u w:val="none"/>
        </w:rPr>
        <w:t xml:space="preserve"> </w:t>
      </w:r>
      <w:r w:rsidRPr="7F989B7A" w:rsidR="4BBA83AB">
        <w:rPr>
          <w:i w:val="1"/>
          <w:iCs w:val="1"/>
          <w:color w:val="000000" w:themeColor="text1" w:themeTint="FF" w:themeShade="FF"/>
          <w:sz w:val="24"/>
          <w:szCs w:val="24"/>
          <w:u w:val="none"/>
        </w:rPr>
        <w:t>et al.</w:t>
      </w:r>
      <w:r w:rsidRPr="7F989B7A" w:rsidR="4BBA83AB">
        <w:rPr>
          <w:color w:val="000000" w:themeColor="text1" w:themeTint="FF" w:themeShade="FF"/>
          <w:sz w:val="24"/>
          <w:szCs w:val="24"/>
          <w:u w:val="none"/>
        </w:rPr>
        <w:t xml:space="preserve">, </w:t>
      </w:r>
      <w:r w:rsidRPr="7F989B7A" w:rsidR="46303604">
        <w:rPr>
          <w:color w:val="000000" w:themeColor="text1" w:themeTint="FF" w:themeShade="FF"/>
          <w:sz w:val="24"/>
          <w:szCs w:val="24"/>
          <w:u w:val="none"/>
        </w:rPr>
        <w:t>2024; Yadav,</w:t>
      </w:r>
      <w:r w:rsidRPr="7F989B7A" w:rsidR="3BD8BD7D">
        <w:rPr>
          <w:color w:val="000000" w:themeColor="text1" w:themeTint="FF" w:themeShade="FF"/>
          <w:sz w:val="24"/>
          <w:szCs w:val="24"/>
          <w:u w:val="none"/>
        </w:rPr>
        <w:t xml:space="preserve"> </w:t>
      </w:r>
      <w:r w:rsidRPr="7F989B7A" w:rsidR="3BD8BD7D">
        <w:rPr>
          <w:i w:val="1"/>
          <w:iCs w:val="1"/>
          <w:color w:val="000000" w:themeColor="text1" w:themeTint="FF" w:themeShade="FF"/>
          <w:sz w:val="24"/>
          <w:szCs w:val="24"/>
          <w:u w:val="none"/>
        </w:rPr>
        <w:t>et al.,</w:t>
      </w:r>
      <w:r w:rsidRPr="7F989B7A" w:rsidR="46303604">
        <w:rPr>
          <w:color w:val="000000" w:themeColor="text1" w:themeTint="FF" w:themeShade="FF"/>
          <w:sz w:val="24"/>
          <w:szCs w:val="24"/>
          <w:u w:val="none"/>
        </w:rPr>
        <w:t xml:space="preserve"> 2024</w:t>
      </w:r>
      <w:r w:rsidRPr="7F989B7A" w:rsidR="56E3D8F8">
        <w:rPr>
          <w:color w:val="000000" w:themeColor="text1" w:themeTint="FF" w:themeShade="FF"/>
          <w:sz w:val="24"/>
          <w:szCs w:val="24"/>
          <w:u w:val="none"/>
        </w:rPr>
        <w:t xml:space="preserve">; </w:t>
      </w:r>
      <w:r w:rsidRPr="7F989B7A" w:rsidR="6A58805D">
        <w:rPr>
          <w:color w:val="000000" w:themeColor="text1" w:themeTint="FF" w:themeShade="FF"/>
          <w:sz w:val="24"/>
          <w:szCs w:val="24"/>
          <w:u w:val="none"/>
        </w:rPr>
        <w:t xml:space="preserve">de la </w:t>
      </w:r>
      <w:r w:rsidRPr="7F989B7A" w:rsidR="56E3D8F8">
        <w:rPr>
          <w:color w:val="000000" w:themeColor="text1" w:themeTint="FF" w:themeShade="FF"/>
          <w:sz w:val="24"/>
          <w:szCs w:val="24"/>
          <w:u w:val="none"/>
        </w:rPr>
        <w:t>Torre, 2018</w:t>
      </w:r>
      <w:r w:rsidRPr="7F989B7A" w:rsidR="46303604">
        <w:rPr>
          <w:color w:val="000000" w:themeColor="text1" w:themeTint="FF" w:themeShade="FF"/>
          <w:sz w:val="24"/>
          <w:szCs w:val="24"/>
          <w:u w:val="none"/>
        </w:rPr>
        <w:t>)</w:t>
      </w:r>
      <w:r w:rsidRPr="7F989B7A" w:rsidR="7618B31B">
        <w:rPr>
          <w:color w:val="000000" w:themeColor="text1" w:themeTint="FF" w:themeShade="FF"/>
          <w:sz w:val="24"/>
          <w:szCs w:val="24"/>
          <w:u w:val="none"/>
        </w:rPr>
        <w:t xml:space="preserve">. </w:t>
      </w:r>
      <w:r w:rsidRPr="7F989B7A" w:rsidR="206EA3F6">
        <w:rPr>
          <w:color w:val="000000" w:themeColor="text1" w:themeTint="FF" w:themeShade="FF"/>
          <w:sz w:val="24"/>
          <w:szCs w:val="24"/>
          <w:u w:val="none"/>
        </w:rPr>
        <w:t>M</w:t>
      </w:r>
      <w:r w:rsidRPr="7F989B7A" w:rsidR="3E0C32EC">
        <w:rPr>
          <w:color w:val="000000" w:themeColor="text1" w:themeTint="FF" w:themeShade="FF"/>
          <w:sz w:val="24"/>
          <w:szCs w:val="24"/>
          <w:u w:val="none"/>
        </w:rPr>
        <w:t xml:space="preserve">eat imitation vegan food </w:t>
      </w:r>
      <w:r w:rsidRPr="7F989B7A" w:rsidR="244E6A9B">
        <w:rPr>
          <w:color w:val="000000" w:themeColor="text1" w:themeTint="FF" w:themeShade="FF"/>
          <w:sz w:val="24"/>
          <w:szCs w:val="24"/>
          <w:u w:val="none"/>
        </w:rPr>
        <w:t xml:space="preserve">is something that has become part of my normal diet, I regularly eat </w:t>
      </w:r>
      <w:r w:rsidRPr="7F989B7A" w:rsidR="4E89285A">
        <w:rPr>
          <w:color w:val="000000" w:themeColor="text1" w:themeTint="FF" w:themeShade="FF"/>
          <w:sz w:val="24"/>
          <w:szCs w:val="24"/>
          <w:u w:val="none"/>
        </w:rPr>
        <w:t>q</w:t>
      </w:r>
      <w:r w:rsidRPr="7F989B7A" w:rsidR="244E6A9B">
        <w:rPr>
          <w:color w:val="000000" w:themeColor="text1" w:themeTint="FF" w:themeShade="FF"/>
          <w:sz w:val="24"/>
          <w:szCs w:val="24"/>
          <w:u w:val="none"/>
        </w:rPr>
        <w:t>uorn</w:t>
      </w:r>
      <w:r w:rsidRPr="7F989B7A" w:rsidR="6A0D91BB">
        <w:rPr>
          <w:color w:val="000000" w:themeColor="text1" w:themeTint="FF" w:themeShade="FF"/>
          <w:sz w:val="24"/>
          <w:szCs w:val="24"/>
          <w:u w:val="none"/>
        </w:rPr>
        <w:t xml:space="preserve">, </w:t>
      </w:r>
      <w:r w:rsidRPr="7F989B7A" w:rsidR="6A0D91BB">
        <w:rPr>
          <w:color w:val="000000" w:themeColor="text1" w:themeTint="FF" w:themeShade="FF"/>
          <w:sz w:val="24"/>
          <w:szCs w:val="24"/>
          <w:u w:val="none"/>
        </w:rPr>
        <w:t>tofu</w:t>
      </w:r>
      <w:r w:rsidRPr="7F989B7A" w:rsidR="6A0D91BB">
        <w:rPr>
          <w:color w:val="000000" w:themeColor="text1" w:themeTint="FF" w:themeShade="FF"/>
          <w:sz w:val="24"/>
          <w:szCs w:val="24"/>
          <w:u w:val="none"/>
        </w:rPr>
        <w:t xml:space="preserve"> and </w:t>
      </w:r>
      <w:r w:rsidRPr="7F989B7A" w:rsidR="7FD34C79">
        <w:rPr>
          <w:color w:val="000000" w:themeColor="text1" w:themeTint="FF" w:themeShade="FF"/>
          <w:sz w:val="24"/>
          <w:szCs w:val="24"/>
          <w:u w:val="none"/>
        </w:rPr>
        <w:t xml:space="preserve">other processed and packaged protein. Whilst recognising that this </w:t>
      </w:r>
      <w:r w:rsidRPr="7F989B7A" w:rsidR="7EFF1799">
        <w:rPr>
          <w:color w:val="000000" w:themeColor="text1" w:themeTint="FF" w:themeShade="FF"/>
          <w:sz w:val="24"/>
          <w:szCs w:val="24"/>
          <w:u w:val="none"/>
        </w:rPr>
        <w:t>is more</w:t>
      </w:r>
      <w:r w:rsidRPr="7F989B7A" w:rsidR="7FD34C79">
        <w:rPr>
          <w:color w:val="000000" w:themeColor="text1" w:themeTint="FF" w:themeShade="FF"/>
          <w:sz w:val="24"/>
          <w:szCs w:val="24"/>
          <w:u w:val="none"/>
        </w:rPr>
        <w:t xml:space="preserve"> sustainab</w:t>
      </w:r>
      <w:r w:rsidRPr="7F989B7A" w:rsidR="23382991">
        <w:rPr>
          <w:color w:val="000000" w:themeColor="text1" w:themeTint="FF" w:themeShade="FF"/>
          <w:sz w:val="24"/>
          <w:szCs w:val="24"/>
          <w:u w:val="none"/>
        </w:rPr>
        <w:t xml:space="preserve">le </w:t>
      </w:r>
      <w:r w:rsidRPr="7F989B7A" w:rsidR="7FD34C79">
        <w:rPr>
          <w:color w:val="000000" w:themeColor="text1" w:themeTint="FF" w:themeShade="FF"/>
          <w:sz w:val="24"/>
          <w:szCs w:val="24"/>
          <w:u w:val="none"/>
        </w:rPr>
        <w:t>than eating meat</w:t>
      </w:r>
      <w:r w:rsidRPr="7F989B7A" w:rsidR="131C3127">
        <w:rPr>
          <w:color w:val="000000" w:themeColor="text1" w:themeTint="FF" w:themeShade="FF"/>
          <w:sz w:val="24"/>
          <w:szCs w:val="24"/>
          <w:u w:val="none"/>
        </w:rPr>
        <w:t>, I have</w:t>
      </w:r>
      <w:r w:rsidRPr="7F989B7A" w:rsidR="3BE40CD2">
        <w:rPr>
          <w:color w:val="000000" w:themeColor="text1" w:themeTint="FF" w:themeShade="FF"/>
          <w:sz w:val="24"/>
          <w:szCs w:val="24"/>
          <w:u w:val="none"/>
        </w:rPr>
        <w:t xml:space="preserve"> revisited this issue and</w:t>
      </w:r>
      <w:r w:rsidRPr="7F989B7A" w:rsidR="131C3127">
        <w:rPr>
          <w:color w:val="000000" w:themeColor="text1" w:themeTint="FF" w:themeShade="FF"/>
          <w:sz w:val="24"/>
          <w:szCs w:val="24"/>
          <w:u w:val="none"/>
        </w:rPr>
        <w:t xml:space="preserve"> </w:t>
      </w:r>
      <w:r w:rsidRPr="7F989B7A" w:rsidR="0AEF725F">
        <w:rPr>
          <w:color w:val="000000" w:themeColor="text1" w:themeTint="FF" w:themeShade="FF"/>
          <w:sz w:val="24"/>
          <w:szCs w:val="24"/>
          <w:u w:val="none"/>
        </w:rPr>
        <w:t>begun</w:t>
      </w:r>
      <w:r w:rsidRPr="7F989B7A" w:rsidR="131C3127">
        <w:rPr>
          <w:color w:val="000000" w:themeColor="text1" w:themeTint="FF" w:themeShade="FF"/>
          <w:sz w:val="24"/>
          <w:szCs w:val="24"/>
          <w:u w:val="none"/>
        </w:rPr>
        <w:t xml:space="preserve"> </w:t>
      </w:r>
      <w:r w:rsidRPr="7F989B7A" w:rsidR="06A77EEB">
        <w:rPr>
          <w:color w:val="000000" w:themeColor="text1" w:themeTint="FF" w:themeShade="FF"/>
          <w:sz w:val="24"/>
          <w:szCs w:val="24"/>
          <w:u w:val="none"/>
        </w:rPr>
        <w:t>consider</w:t>
      </w:r>
      <w:r w:rsidRPr="7F989B7A" w:rsidR="1F745A8B">
        <w:rPr>
          <w:color w:val="000000" w:themeColor="text1" w:themeTint="FF" w:themeShade="FF"/>
          <w:sz w:val="24"/>
          <w:szCs w:val="24"/>
          <w:u w:val="none"/>
        </w:rPr>
        <w:t>ing</w:t>
      </w:r>
      <w:r w:rsidRPr="7F989B7A" w:rsidR="131C3127">
        <w:rPr>
          <w:color w:val="000000" w:themeColor="text1" w:themeTint="FF" w:themeShade="FF"/>
          <w:sz w:val="24"/>
          <w:szCs w:val="24"/>
          <w:u w:val="none"/>
        </w:rPr>
        <w:t xml:space="preserve"> </w:t>
      </w:r>
      <w:r w:rsidRPr="7F989B7A" w:rsidR="131C3127">
        <w:rPr>
          <w:color w:val="000000" w:themeColor="text1" w:themeTint="FF" w:themeShade="FF"/>
          <w:sz w:val="24"/>
          <w:szCs w:val="24"/>
          <w:u w:val="none"/>
        </w:rPr>
        <w:t>alternati</w:t>
      </w:r>
      <w:r w:rsidRPr="7F989B7A" w:rsidR="131C3127">
        <w:rPr>
          <w:color w:val="000000" w:themeColor="text1" w:themeTint="FF" w:themeShade="FF"/>
          <w:sz w:val="24"/>
          <w:szCs w:val="24"/>
          <w:u w:val="none"/>
        </w:rPr>
        <w:t xml:space="preserve">ves such as </w:t>
      </w:r>
      <w:r w:rsidRPr="7F989B7A" w:rsidR="131C3127">
        <w:rPr>
          <w:color w:val="000000" w:themeColor="text1" w:themeTint="FF" w:themeShade="FF"/>
          <w:sz w:val="24"/>
          <w:szCs w:val="24"/>
          <w:u w:val="none"/>
        </w:rPr>
        <w:t>drie</w:t>
      </w:r>
      <w:r w:rsidRPr="7F989B7A" w:rsidR="2E48FBE0">
        <w:rPr>
          <w:color w:val="000000" w:themeColor="text1" w:themeTint="FF" w:themeShade="FF"/>
          <w:sz w:val="24"/>
          <w:szCs w:val="24"/>
          <w:u w:val="none"/>
        </w:rPr>
        <w:t xml:space="preserve">d pulses to </w:t>
      </w:r>
      <w:r w:rsidRPr="7F989B7A" w:rsidR="119861D8">
        <w:rPr>
          <w:color w:val="000000" w:themeColor="text1" w:themeTint="FF" w:themeShade="FF"/>
          <w:sz w:val="24"/>
          <w:szCs w:val="24"/>
          <w:u w:val="none"/>
        </w:rPr>
        <w:t>see if my contribution to a sustainable planet could be improved</w:t>
      </w:r>
      <w:r w:rsidRPr="7F989B7A" w:rsidR="2E48FBE0">
        <w:rPr>
          <w:color w:val="000000" w:themeColor="text1" w:themeTint="FF" w:themeShade="FF"/>
          <w:sz w:val="24"/>
          <w:szCs w:val="24"/>
          <w:u w:val="none"/>
        </w:rPr>
        <w:t xml:space="preserve">. </w:t>
      </w:r>
      <w:r w:rsidRPr="7F989B7A" w:rsidR="562ACB06">
        <w:rPr>
          <w:color w:val="000000" w:themeColor="text1" w:themeTint="FF" w:themeShade="FF"/>
          <w:sz w:val="24"/>
          <w:szCs w:val="24"/>
          <w:u w:val="none"/>
        </w:rPr>
        <w:t xml:space="preserve"> </w:t>
      </w:r>
    </w:p>
    <w:p w:rsidR="62EAF892" w:rsidP="3CD7992C" w:rsidRDefault="62EAF892" w14:paraId="49A56B3F" w14:textId="40A96F06">
      <w:pPr>
        <w:pStyle w:val="Normal"/>
        <w:spacing w:line="360" w:lineRule="auto"/>
        <w:jc w:val="left"/>
        <w:rPr>
          <w:color w:val="000000" w:themeColor="text1" w:themeTint="FF" w:themeShade="FF"/>
          <w:sz w:val="24"/>
          <w:szCs w:val="24"/>
          <w:u w:val="none"/>
        </w:rPr>
      </w:pPr>
      <w:r w:rsidRPr="26C2FCC0" w:rsidR="562ACB06">
        <w:rPr>
          <w:color w:val="000000" w:themeColor="text1" w:themeTint="FF" w:themeShade="FF"/>
          <w:sz w:val="24"/>
          <w:szCs w:val="24"/>
          <w:u w:val="none"/>
        </w:rPr>
        <w:t>Beans and pulses produce less CO</w:t>
      </w:r>
      <w:r w:rsidRPr="26C2FCC0" w:rsidR="562ACB06">
        <w:rPr>
          <w:color w:val="000000" w:themeColor="text1" w:themeTint="FF" w:themeShade="FF"/>
          <w:sz w:val="24"/>
          <w:szCs w:val="24"/>
          <w:u w:val="none"/>
          <w:vertAlign w:val="subscript"/>
        </w:rPr>
        <w:t>2</w:t>
      </w:r>
      <w:r w:rsidRPr="26C2FCC0" w:rsidR="562ACB06">
        <w:rPr>
          <w:color w:val="000000" w:themeColor="text1" w:themeTint="FF" w:themeShade="FF"/>
          <w:sz w:val="24"/>
          <w:szCs w:val="24"/>
          <w:u w:val="none"/>
        </w:rPr>
        <w:t xml:space="preserve">e than processed </w:t>
      </w:r>
      <w:r w:rsidRPr="26C2FCC0" w:rsidR="13D95FA9">
        <w:rPr>
          <w:color w:val="000000" w:themeColor="text1" w:themeTint="FF" w:themeShade="FF"/>
          <w:sz w:val="24"/>
          <w:szCs w:val="24"/>
          <w:u w:val="none"/>
        </w:rPr>
        <w:t xml:space="preserve">and packaged vegan protein items, </w:t>
      </w:r>
      <w:r w:rsidRPr="26C2FCC0" w:rsidR="61D7579F">
        <w:rPr>
          <w:color w:val="000000" w:themeColor="text1" w:themeTint="FF" w:themeShade="FF"/>
          <w:sz w:val="24"/>
          <w:szCs w:val="24"/>
          <w:u w:val="none"/>
        </w:rPr>
        <w:t>the difference reduc</w:t>
      </w:r>
      <w:r w:rsidRPr="26C2FCC0" w:rsidR="7F9B6311">
        <w:rPr>
          <w:color w:val="000000" w:themeColor="text1" w:themeTint="FF" w:themeShade="FF"/>
          <w:sz w:val="24"/>
          <w:szCs w:val="24"/>
          <w:u w:val="none"/>
        </w:rPr>
        <w:t>ing</w:t>
      </w:r>
      <w:r w:rsidRPr="26C2FCC0" w:rsidR="61D7579F">
        <w:rPr>
          <w:color w:val="000000" w:themeColor="text1" w:themeTint="FF" w:themeShade="FF"/>
          <w:sz w:val="24"/>
          <w:szCs w:val="24"/>
          <w:u w:val="none"/>
        </w:rPr>
        <w:t xml:space="preserve"> the C</w:t>
      </w:r>
      <w:r w:rsidRPr="26C2FCC0" w:rsidR="16ACE6C8">
        <w:rPr>
          <w:color w:val="000000" w:themeColor="text1" w:themeTint="FF" w:themeShade="FF"/>
          <w:sz w:val="24"/>
          <w:szCs w:val="24"/>
          <w:u w:val="none"/>
        </w:rPr>
        <w:t>O</w:t>
      </w:r>
      <w:r w:rsidRPr="26C2FCC0" w:rsidR="16ACE6C8">
        <w:rPr>
          <w:color w:val="000000" w:themeColor="text1" w:themeTint="FF" w:themeShade="FF"/>
          <w:sz w:val="24"/>
          <w:szCs w:val="24"/>
          <w:u w:val="none"/>
          <w:vertAlign w:val="subscript"/>
        </w:rPr>
        <w:t>2</w:t>
      </w:r>
      <w:r w:rsidRPr="26C2FCC0" w:rsidR="61D7579F">
        <w:rPr>
          <w:color w:val="000000" w:themeColor="text1" w:themeTint="FF" w:themeShade="FF"/>
          <w:sz w:val="24"/>
          <w:szCs w:val="24"/>
          <w:u w:val="none"/>
        </w:rPr>
        <w:t xml:space="preserve">e by </w:t>
      </w:r>
      <w:r w:rsidRPr="26C2FCC0" w:rsidR="5DC1ABD5">
        <w:rPr>
          <w:color w:val="000000" w:themeColor="text1" w:themeTint="FF" w:themeShade="FF"/>
          <w:sz w:val="24"/>
          <w:szCs w:val="24"/>
          <w:u w:val="none"/>
        </w:rPr>
        <w:t xml:space="preserve">around </w:t>
      </w:r>
      <w:r w:rsidRPr="26C2FCC0" w:rsidR="61D7579F">
        <w:rPr>
          <w:color w:val="000000" w:themeColor="text1" w:themeTint="FF" w:themeShade="FF"/>
          <w:sz w:val="24"/>
          <w:szCs w:val="24"/>
          <w:u w:val="none"/>
        </w:rPr>
        <w:t>half</w:t>
      </w:r>
      <w:r w:rsidRPr="26C2FCC0" w:rsidR="079FBF3F">
        <w:rPr>
          <w:color w:val="000000" w:themeColor="text1" w:themeTint="FF" w:themeShade="FF"/>
          <w:sz w:val="24"/>
          <w:szCs w:val="24"/>
          <w:u w:val="none"/>
        </w:rPr>
        <w:t>,</w:t>
      </w:r>
      <w:r w:rsidRPr="26C2FCC0" w:rsidR="079FBF3F">
        <w:rPr>
          <w:color w:val="000000" w:themeColor="text1" w:themeTint="FF" w:themeShade="FF"/>
          <w:sz w:val="24"/>
          <w:szCs w:val="24"/>
          <w:u w:val="none"/>
        </w:rPr>
        <w:t xml:space="preserve"> </w:t>
      </w:r>
      <w:r w:rsidRPr="26C2FCC0" w:rsidR="784854CC">
        <w:rPr>
          <w:color w:val="000000" w:themeColor="text1" w:themeTint="FF" w:themeShade="FF"/>
          <w:sz w:val="24"/>
          <w:szCs w:val="24"/>
          <w:u w:val="none"/>
        </w:rPr>
        <w:t>including transport</w:t>
      </w:r>
      <w:r w:rsidRPr="26C2FCC0" w:rsidR="4315DA00">
        <w:rPr>
          <w:color w:val="000000" w:themeColor="text1" w:themeTint="FF" w:themeShade="FF"/>
          <w:sz w:val="24"/>
          <w:szCs w:val="24"/>
          <w:u w:val="none"/>
        </w:rPr>
        <w:t>ing from abroad</w:t>
      </w:r>
      <w:r w:rsidRPr="26C2FCC0" w:rsidR="5262A3F7">
        <w:rPr>
          <w:color w:val="000000" w:themeColor="text1" w:themeTint="FF" w:themeShade="FF"/>
          <w:sz w:val="24"/>
          <w:szCs w:val="24"/>
          <w:u w:val="none"/>
        </w:rPr>
        <w:t>,</w:t>
      </w:r>
      <w:r w:rsidRPr="26C2FCC0" w:rsidR="51440478">
        <w:rPr>
          <w:color w:val="000000" w:themeColor="text1" w:themeTint="FF" w:themeShade="FF"/>
          <w:sz w:val="24"/>
          <w:szCs w:val="24"/>
          <w:u w:val="none"/>
        </w:rPr>
        <w:t xml:space="preserve"> they </w:t>
      </w:r>
      <w:r w:rsidRPr="26C2FCC0" w:rsidR="6B62CD21">
        <w:rPr>
          <w:color w:val="000000" w:themeColor="text1" w:themeTint="FF" w:themeShade="FF"/>
          <w:sz w:val="24"/>
          <w:szCs w:val="24"/>
          <w:u w:val="none"/>
        </w:rPr>
        <w:t>are</w:t>
      </w:r>
      <w:r w:rsidRPr="26C2FCC0" w:rsidR="61D7579F">
        <w:rPr>
          <w:color w:val="000000" w:themeColor="text1" w:themeTint="FF" w:themeShade="FF"/>
          <w:sz w:val="24"/>
          <w:szCs w:val="24"/>
          <w:u w:val="none"/>
        </w:rPr>
        <w:t xml:space="preserve"> </w:t>
      </w:r>
      <w:r w:rsidRPr="26C2FCC0" w:rsidR="61D7579F">
        <w:rPr>
          <w:color w:val="000000" w:themeColor="text1" w:themeTint="FF" w:themeShade="FF"/>
          <w:sz w:val="24"/>
          <w:szCs w:val="24"/>
          <w:u w:val="none"/>
        </w:rPr>
        <w:t>one of the lowest</w:t>
      </w:r>
      <w:r w:rsidRPr="26C2FCC0" w:rsidR="295B6F4C">
        <w:rPr>
          <w:color w:val="000000" w:themeColor="text1" w:themeTint="FF" w:themeShade="FF"/>
          <w:sz w:val="24"/>
          <w:szCs w:val="24"/>
          <w:u w:val="none"/>
        </w:rPr>
        <w:t xml:space="preserve"> carbon protein sources available</w:t>
      </w:r>
      <w:r w:rsidRPr="26C2FCC0" w:rsidR="282AA3C5">
        <w:rPr>
          <w:color w:val="000000" w:themeColor="text1" w:themeTint="FF" w:themeShade="FF"/>
          <w:sz w:val="24"/>
          <w:szCs w:val="24"/>
          <w:u w:val="none"/>
        </w:rPr>
        <w:t xml:space="preserve"> </w:t>
      </w:r>
      <w:r w:rsidRPr="26C2FCC0" w:rsidR="139B5822">
        <w:rPr>
          <w:color w:val="000000" w:themeColor="text1" w:themeTint="FF" w:themeShade="FF"/>
          <w:sz w:val="24"/>
          <w:szCs w:val="24"/>
          <w:u w:val="none"/>
        </w:rPr>
        <w:t>(</w:t>
      </w:r>
      <w:r w:rsidRPr="26C2FCC0" w:rsidR="4F4942DD">
        <w:rPr>
          <w:color w:val="000000" w:themeColor="text1" w:themeTint="FF" w:themeShade="FF"/>
          <w:sz w:val="24"/>
          <w:szCs w:val="24"/>
          <w:u w:val="none"/>
        </w:rPr>
        <w:t>Mandouri</w:t>
      </w:r>
      <w:r w:rsidRPr="26C2FCC0" w:rsidR="139B5822">
        <w:rPr>
          <w:color w:val="000000" w:themeColor="text1" w:themeTint="FF" w:themeShade="FF"/>
          <w:sz w:val="24"/>
          <w:szCs w:val="24"/>
          <w:u w:val="none"/>
        </w:rPr>
        <w:t xml:space="preserve"> </w:t>
      </w:r>
      <w:r w:rsidRPr="26C2FCC0" w:rsidR="139B5822">
        <w:rPr>
          <w:i w:val="1"/>
          <w:iCs w:val="1"/>
          <w:color w:val="000000" w:themeColor="text1" w:themeTint="FF" w:themeShade="FF"/>
          <w:sz w:val="24"/>
          <w:szCs w:val="24"/>
          <w:u w:val="none"/>
        </w:rPr>
        <w:t>et al.</w:t>
      </w:r>
      <w:r w:rsidRPr="26C2FCC0" w:rsidR="139B5822">
        <w:rPr>
          <w:color w:val="000000" w:themeColor="text1" w:themeTint="FF" w:themeShade="FF"/>
          <w:sz w:val="24"/>
          <w:szCs w:val="24"/>
          <w:u w:val="none"/>
        </w:rPr>
        <w:t>, 2025</w:t>
      </w:r>
      <w:r w:rsidRPr="26C2FCC0" w:rsidR="69FDA171">
        <w:rPr>
          <w:color w:val="000000" w:themeColor="text1" w:themeTint="FF" w:themeShade="FF"/>
          <w:sz w:val="24"/>
          <w:szCs w:val="24"/>
          <w:u w:val="none"/>
        </w:rPr>
        <w:t xml:space="preserve">; </w:t>
      </w:r>
      <w:r w:rsidRPr="26C2FCC0" w:rsidR="1321127A">
        <w:rPr>
          <w:color w:val="000000" w:themeColor="text1" w:themeTint="FF" w:themeShade="FF"/>
          <w:sz w:val="24"/>
          <w:szCs w:val="24"/>
          <w:u w:val="none"/>
        </w:rPr>
        <w:t>Dorset Council, 2025</w:t>
      </w:r>
      <w:r w:rsidRPr="26C2FCC0" w:rsidR="6A35DCA9">
        <w:rPr>
          <w:color w:val="000000" w:themeColor="text1" w:themeTint="FF" w:themeShade="FF"/>
          <w:sz w:val="24"/>
          <w:szCs w:val="24"/>
          <w:u w:val="none"/>
        </w:rPr>
        <w:t>; Quorn Foods, 2024</w:t>
      </w:r>
      <w:bookmarkStart w:name="_Int_KzTyfDFJ" w:id="1900407516"/>
      <w:r w:rsidRPr="26C2FCC0" w:rsidR="1321127A">
        <w:rPr>
          <w:color w:val="000000" w:themeColor="text1" w:themeTint="FF" w:themeShade="FF"/>
          <w:sz w:val="24"/>
          <w:szCs w:val="24"/>
          <w:u w:val="none"/>
        </w:rPr>
        <w:t>;</w:t>
      </w:r>
      <w:r w:rsidRPr="26C2FCC0" w:rsidR="5D7686F6">
        <w:rPr>
          <w:color w:val="000000" w:themeColor="text1" w:themeTint="FF" w:themeShade="FF"/>
          <w:sz w:val="24"/>
          <w:szCs w:val="24"/>
          <w:u w:val="none"/>
        </w:rPr>
        <w:t xml:space="preserve"> Food and Agriculture Organisation of the United Nations</w:t>
      </w:r>
      <w:r w:rsidRPr="26C2FCC0" w:rsidR="1321127A">
        <w:rPr>
          <w:color w:val="000000" w:themeColor="text1" w:themeTint="FF" w:themeShade="FF"/>
          <w:sz w:val="24"/>
          <w:szCs w:val="24"/>
          <w:u w:val="none"/>
        </w:rPr>
        <w:t xml:space="preserve"> </w:t>
      </w:r>
      <w:r w:rsidRPr="26C2FCC0" w:rsidR="26A3B418">
        <w:rPr>
          <w:color w:val="000000" w:themeColor="text1" w:themeTint="FF" w:themeShade="FF"/>
          <w:sz w:val="24"/>
          <w:szCs w:val="24"/>
          <w:u w:val="none"/>
        </w:rPr>
        <w:t>[</w:t>
      </w:r>
      <w:r w:rsidRPr="26C2FCC0" w:rsidR="4AA26F80">
        <w:rPr>
          <w:color w:val="000000" w:themeColor="text1" w:themeTint="FF" w:themeShade="FF"/>
          <w:sz w:val="24"/>
          <w:szCs w:val="24"/>
          <w:u w:val="none"/>
        </w:rPr>
        <w:t>FAO</w:t>
      </w:r>
      <w:r w:rsidRPr="26C2FCC0" w:rsidR="2C72F44B">
        <w:rPr>
          <w:color w:val="000000" w:themeColor="text1" w:themeTint="FF" w:themeShade="FF"/>
          <w:sz w:val="24"/>
          <w:szCs w:val="24"/>
          <w:u w:val="none"/>
        </w:rPr>
        <w:t>]</w:t>
      </w:r>
      <w:r w:rsidRPr="26C2FCC0" w:rsidR="4AA26F80">
        <w:rPr>
          <w:color w:val="000000" w:themeColor="text1" w:themeTint="FF" w:themeShade="FF"/>
          <w:sz w:val="24"/>
          <w:szCs w:val="24"/>
          <w:u w:val="none"/>
        </w:rPr>
        <w:t>,</w:t>
      </w:r>
      <w:r w:rsidRPr="26C2FCC0" w:rsidR="55114E99">
        <w:rPr>
          <w:color w:val="000000" w:themeColor="text1" w:themeTint="FF" w:themeShade="FF"/>
          <w:sz w:val="24"/>
          <w:szCs w:val="24"/>
          <w:u w:val="none"/>
        </w:rPr>
        <w:t xml:space="preserve"> </w:t>
      </w:r>
      <w:r w:rsidRPr="26C2FCC0" w:rsidR="4AA26F80">
        <w:rPr>
          <w:color w:val="000000" w:themeColor="text1" w:themeTint="FF" w:themeShade="FF"/>
          <w:sz w:val="24"/>
          <w:szCs w:val="24"/>
          <w:u w:val="none"/>
        </w:rPr>
        <w:t xml:space="preserve"> 2021</w:t>
      </w:r>
      <w:r w:rsidRPr="26C2FCC0" w:rsidR="139B5822">
        <w:rPr>
          <w:color w:val="000000" w:themeColor="text1" w:themeTint="FF" w:themeShade="FF"/>
          <w:sz w:val="24"/>
          <w:szCs w:val="24"/>
          <w:u w:val="none"/>
        </w:rPr>
        <w:t>)</w:t>
      </w:r>
      <w:bookmarkEnd w:id="1900407516"/>
      <w:r w:rsidRPr="26C2FCC0" w:rsidR="295B6F4C">
        <w:rPr>
          <w:color w:val="000000" w:themeColor="text1" w:themeTint="FF" w:themeShade="FF"/>
          <w:sz w:val="24"/>
          <w:szCs w:val="24"/>
          <w:u w:val="none"/>
        </w:rPr>
        <w:t>.</w:t>
      </w:r>
      <w:r w:rsidRPr="26C2FCC0" w:rsidR="07E15615">
        <w:rPr>
          <w:color w:val="000000" w:themeColor="text1" w:themeTint="FF" w:themeShade="FF"/>
          <w:sz w:val="24"/>
          <w:szCs w:val="24"/>
          <w:u w:val="none"/>
        </w:rPr>
        <w:t xml:space="preserve"> </w:t>
      </w:r>
      <w:r w:rsidRPr="26C2FCC0" w:rsidR="3063E265">
        <w:rPr>
          <w:color w:val="000000" w:themeColor="text1" w:themeTint="FF" w:themeShade="FF"/>
          <w:sz w:val="24"/>
          <w:szCs w:val="24"/>
          <w:u w:val="none"/>
        </w:rPr>
        <w:t xml:space="preserve"> According to the</w:t>
      </w:r>
      <w:r w:rsidRPr="26C2FCC0" w:rsidR="3063E265">
        <w:rPr>
          <w:color w:val="000000" w:themeColor="text1" w:themeTint="FF" w:themeShade="FF"/>
          <w:sz w:val="24"/>
          <w:szCs w:val="24"/>
          <w:u w:val="none"/>
        </w:rPr>
        <w:t xml:space="preserve"> </w:t>
      </w:r>
      <w:r w:rsidRPr="26C2FCC0" w:rsidR="093DE1A8">
        <w:rPr>
          <w:color w:val="000000" w:themeColor="text1" w:themeTint="FF" w:themeShade="FF"/>
          <w:sz w:val="24"/>
          <w:szCs w:val="24"/>
          <w:u w:val="none"/>
        </w:rPr>
        <w:t xml:space="preserve">FAO, </w:t>
      </w:r>
      <w:r w:rsidRPr="26C2FCC0" w:rsidR="491F370D">
        <w:rPr>
          <w:color w:val="000000" w:themeColor="text1" w:themeTint="FF" w:themeShade="FF"/>
          <w:sz w:val="24"/>
          <w:szCs w:val="24"/>
          <w:u w:val="none"/>
        </w:rPr>
        <w:t>(</w:t>
      </w:r>
      <w:r w:rsidRPr="26C2FCC0" w:rsidR="3063E265">
        <w:rPr>
          <w:color w:val="000000" w:themeColor="text1" w:themeTint="FF" w:themeShade="FF"/>
          <w:sz w:val="24"/>
          <w:szCs w:val="24"/>
          <w:u w:val="none"/>
        </w:rPr>
        <w:t>20</w:t>
      </w:r>
      <w:r w:rsidRPr="26C2FCC0" w:rsidR="74D03F5B">
        <w:rPr>
          <w:color w:val="000000" w:themeColor="text1" w:themeTint="FF" w:themeShade="FF"/>
          <w:sz w:val="24"/>
          <w:szCs w:val="24"/>
          <w:u w:val="none"/>
        </w:rPr>
        <w:t>24</w:t>
      </w:r>
      <w:r w:rsidRPr="26C2FCC0" w:rsidR="3063E265">
        <w:rPr>
          <w:color w:val="000000" w:themeColor="text1" w:themeTint="FF" w:themeShade="FF"/>
          <w:sz w:val="24"/>
          <w:szCs w:val="24"/>
          <w:u w:val="none"/>
        </w:rPr>
        <w:t>)</w:t>
      </w:r>
      <w:r w:rsidRPr="26C2FCC0" w:rsidR="07E15615">
        <w:rPr>
          <w:color w:val="000000" w:themeColor="text1" w:themeTint="FF" w:themeShade="FF"/>
          <w:sz w:val="24"/>
          <w:szCs w:val="24"/>
          <w:u w:val="none"/>
        </w:rPr>
        <w:t xml:space="preserve"> </w:t>
      </w:r>
      <w:r w:rsidRPr="26C2FCC0" w:rsidR="3328E611">
        <w:rPr>
          <w:color w:val="000000" w:themeColor="text1" w:themeTint="FF" w:themeShade="FF"/>
          <w:sz w:val="24"/>
          <w:szCs w:val="24"/>
          <w:u w:val="none"/>
        </w:rPr>
        <w:t>p</w:t>
      </w:r>
      <w:r w:rsidRPr="26C2FCC0" w:rsidR="07E15615">
        <w:rPr>
          <w:color w:val="000000" w:themeColor="text1" w:themeTint="FF" w:themeShade="FF"/>
          <w:sz w:val="24"/>
          <w:szCs w:val="24"/>
          <w:u w:val="none"/>
        </w:rPr>
        <w:t>ulses are</w:t>
      </w:r>
      <w:r w:rsidRPr="26C2FCC0" w:rsidR="3C7248BD">
        <w:rPr>
          <w:color w:val="000000" w:themeColor="text1" w:themeTint="FF" w:themeShade="FF"/>
          <w:sz w:val="24"/>
          <w:szCs w:val="24"/>
          <w:u w:val="none"/>
        </w:rPr>
        <w:t xml:space="preserve"> further</w:t>
      </w:r>
      <w:r w:rsidRPr="26C2FCC0" w:rsidR="07E15615">
        <w:rPr>
          <w:color w:val="000000" w:themeColor="text1" w:themeTint="FF" w:themeShade="FF"/>
          <w:sz w:val="24"/>
          <w:szCs w:val="24"/>
          <w:u w:val="none"/>
        </w:rPr>
        <w:t xml:space="preserve"> claimed to </w:t>
      </w:r>
      <w:r w:rsidRPr="26C2FCC0" w:rsidR="7617A1E8">
        <w:rPr>
          <w:color w:val="000000" w:themeColor="text1" w:themeTint="FF" w:themeShade="FF"/>
          <w:sz w:val="24"/>
          <w:szCs w:val="24"/>
          <w:u w:val="none"/>
        </w:rPr>
        <w:t>‘</w:t>
      </w:r>
      <w:r w:rsidRPr="26C2FCC0" w:rsidR="2A564CAB">
        <w:rPr>
          <w:color w:val="000000" w:themeColor="text1" w:themeTint="FF" w:themeShade="FF"/>
          <w:sz w:val="24"/>
          <w:szCs w:val="24"/>
          <w:u w:val="none"/>
        </w:rPr>
        <w:t>mitigate</w:t>
      </w:r>
      <w:r w:rsidRPr="26C2FCC0" w:rsidR="58FE1999">
        <w:rPr>
          <w:color w:val="000000" w:themeColor="text1" w:themeTint="FF" w:themeShade="FF"/>
          <w:sz w:val="24"/>
          <w:szCs w:val="24"/>
          <w:u w:val="none"/>
        </w:rPr>
        <w:t xml:space="preserve"> the impact of climate change and </w:t>
      </w:r>
      <w:r w:rsidRPr="26C2FCC0" w:rsidR="07E15615">
        <w:rPr>
          <w:color w:val="000000" w:themeColor="text1" w:themeTint="FF" w:themeShade="FF"/>
          <w:sz w:val="24"/>
          <w:szCs w:val="24"/>
          <w:u w:val="none"/>
        </w:rPr>
        <w:t>reduce greenhouse gas emissions</w:t>
      </w:r>
      <w:r w:rsidRPr="26C2FCC0" w:rsidR="3142F7AC">
        <w:rPr>
          <w:color w:val="000000" w:themeColor="text1" w:themeTint="FF" w:themeShade="FF"/>
          <w:sz w:val="24"/>
          <w:szCs w:val="24"/>
          <w:u w:val="none"/>
        </w:rPr>
        <w:t>’</w:t>
      </w:r>
      <w:r w:rsidRPr="26C2FCC0" w:rsidR="087C98EE">
        <w:rPr>
          <w:color w:val="000000" w:themeColor="text1" w:themeTint="FF" w:themeShade="FF"/>
          <w:sz w:val="24"/>
          <w:szCs w:val="24"/>
          <w:u w:val="none"/>
        </w:rPr>
        <w:t xml:space="preserve">. </w:t>
      </w:r>
      <w:r w:rsidRPr="26C2FCC0" w:rsidR="0C3758C0">
        <w:rPr>
          <w:color w:val="000000" w:themeColor="text1" w:themeTint="FF" w:themeShade="FF"/>
          <w:sz w:val="24"/>
          <w:szCs w:val="24"/>
          <w:u w:val="none"/>
        </w:rPr>
        <w:t>F</w:t>
      </w:r>
      <w:r w:rsidRPr="26C2FCC0" w:rsidR="2CAD33CB">
        <w:rPr>
          <w:color w:val="000000" w:themeColor="text1" w:themeTint="FF" w:themeShade="FF"/>
          <w:sz w:val="24"/>
          <w:szCs w:val="24"/>
          <w:u w:val="none"/>
        </w:rPr>
        <w:t>urther</w:t>
      </w:r>
      <w:r w:rsidRPr="26C2FCC0" w:rsidR="28F6B64F">
        <w:rPr>
          <w:color w:val="000000" w:themeColor="text1" w:themeTint="FF" w:themeShade="FF"/>
          <w:sz w:val="24"/>
          <w:szCs w:val="24"/>
          <w:u w:val="none"/>
        </w:rPr>
        <w:t>, bean</w:t>
      </w:r>
      <w:r w:rsidRPr="26C2FCC0" w:rsidR="2CAD33CB">
        <w:rPr>
          <w:color w:val="000000" w:themeColor="text1" w:themeTint="FF" w:themeShade="FF"/>
          <w:sz w:val="24"/>
          <w:szCs w:val="24"/>
          <w:u w:val="none"/>
        </w:rPr>
        <w:t xml:space="preserve"> cultivation is </w:t>
      </w:r>
      <w:r w:rsidRPr="26C2FCC0" w:rsidR="2689F460">
        <w:rPr>
          <w:color w:val="000000" w:themeColor="text1" w:themeTint="FF" w:themeShade="FF"/>
          <w:sz w:val="24"/>
          <w:szCs w:val="24"/>
          <w:u w:val="none"/>
        </w:rPr>
        <w:t>claimed to</w:t>
      </w:r>
      <w:r w:rsidRPr="26C2FCC0" w:rsidR="2CAD33CB">
        <w:rPr>
          <w:color w:val="000000" w:themeColor="text1" w:themeTint="FF" w:themeShade="FF"/>
          <w:sz w:val="24"/>
          <w:szCs w:val="24"/>
          <w:u w:val="none"/>
        </w:rPr>
        <w:t xml:space="preserve"> be</w:t>
      </w:r>
      <w:r w:rsidRPr="26C2FCC0" w:rsidR="1BF3698D">
        <w:rPr>
          <w:color w:val="000000" w:themeColor="text1" w:themeTint="FF" w:themeShade="FF"/>
          <w:sz w:val="24"/>
          <w:szCs w:val="24"/>
          <w:u w:val="none"/>
        </w:rPr>
        <w:t xml:space="preserve"> </w:t>
      </w:r>
      <w:r w:rsidRPr="26C2FCC0" w:rsidR="170FC224">
        <w:rPr>
          <w:color w:val="000000" w:themeColor="text1" w:themeTint="FF" w:themeShade="FF"/>
          <w:sz w:val="24"/>
          <w:szCs w:val="24"/>
          <w:u w:val="none"/>
        </w:rPr>
        <w:t xml:space="preserve">resilient </w:t>
      </w:r>
      <w:r w:rsidRPr="26C2FCC0" w:rsidR="48AA0806">
        <w:rPr>
          <w:color w:val="000000" w:themeColor="text1" w:themeTint="FF" w:themeShade="FF"/>
          <w:sz w:val="24"/>
          <w:szCs w:val="24"/>
          <w:u w:val="none"/>
        </w:rPr>
        <w:t xml:space="preserve">to weather changes </w:t>
      </w:r>
      <w:r w:rsidRPr="26C2FCC0" w:rsidR="170FC224">
        <w:rPr>
          <w:color w:val="000000" w:themeColor="text1" w:themeTint="FF" w:themeShade="FF"/>
          <w:sz w:val="24"/>
          <w:szCs w:val="24"/>
          <w:u w:val="none"/>
        </w:rPr>
        <w:t>and</w:t>
      </w:r>
      <w:r w:rsidRPr="26C2FCC0" w:rsidR="03E45C15">
        <w:rPr>
          <w:color w:val="000000" w:themeColor="text1" w:themeTint="FF" w:themeShade="FF"/>
          <w:sz w:val="24"/>
          <w:szCs w:val="24"/>
          <w:u w:val="none"/>
        </w:rPr>
        <w:t xml:space="preserve"> </w:t>
      </w:r>
      <w:r w:rsidRPr="26C2FCC0" w:rsidR="03E45C15">
        <w:rPr>
          <w:color w:val="000000" w:themeColor="text1" w:themeTint="FF" w:themeShade="FF"/>
          <w:sz w:val="24"/>
          <w:szCs w:val="24"/>
          <w:u w:val="none"/>
        </w:rPr>
        <w:t>naturally increas</w:t>
      </w:r>
      <w:r w:rsidRPr="26C2FCC0" w:rsidR="54308DD0">
        <w:rPr>
          <w:color w:val="000000" w:themeColor="text1" w:themeTint="FF" w:themeShade="FF"/>
          <w:sz w:val="24"/>
          <w:szCs w:val="24"/>
          <w:u w:val="none"/>
        </w:rPr>
        <w:t>e</w:t>
      </w:r>
      <w:r w:rsidRPr="26C2FCC0" w:rsidR="224D789B">
        <w:rPr>
          <w:color w:val="000000" w:themeColor="text1" w:themeTint="FF" w:themeShade="FF"/>
          <w:sz w:val="24"/>
          <w:szCs w:val="24"/>
          <w:u w:val="none"/>
        </w:rPr>
        <w:t>s</w:t>
      </w:r>
      <w:r w:rsidRPr="26C2FCC0" w:rsidR="03E45C15">
        <w:rPr>
          <w:color w:val="000000" w:themeColor="text1" w:themeTint="FF" w:themeShade="FF"/>
          <w:sz w:val="24"/>
          <w:szCs w:val="24"/>
          <w:u w:val="none"/>
        </w:rPr>
        <w:t xml:space="preserve"> the biodiversity of </w:t>
      </w:r>
      <w:r w:rsidRPr="26C2FCC0" w:rsidR="7BEEAAC0">
        <w:rPr>
          <w:color w:val="000000" w:themeColor="text1" w:themeTint="FF" w:themeShade="FF"/>
          <w:sz w:val="24"/>
          <w:szCs w:val="24"/>
          <w:u w:val="none"/>
        </w:rPr>
        <w:t>soil</w:t>
      </w:r>
      <w:r w:rsidRPr="26C2FCC0" w:rsidR="292E547D">
        <w:rPr>
          <w:color w:val="000000" w:themeColor="text1" w:themeTint="FF" w:themeShade="FF"/>
          <w:sz w:val="24"/>
          <w:szCs w:val="24"/>
          <w:u w:val="none"/>
        </w:rPr>
        <w:t xml:space="preserve"> </w:t>
      </w:r>
      <w:r w:rsidRPr="26C2FCC0" w:rsidR="292E547D">
        <w:rPr>
          <w:color w:val="000000" w:themeColor="text1" w:themeTint="FF" w:themeShade="FF"/>
          <w:sz w:val="24"/>
          <w:szCs w:val="24"/>
          <w:u w:val="none"/>
        </w:rPr>
        <w:t>and ecosystems</w:t>
      </w:r>
      <w:r w:rsidRPr="26C2FCC0" w:rsidR="0ABB0C8D">
        <w:rPr>
          <w:color w:val="000000" w:themeColor="text1" w:themeTint="FF" w:themeShade="FF"/>
          <w:sz w:val="24"/>
          <w:szCs w:val="24"/>
          <w:u w:val="none"/>
        </w:rPr>
        <w:t xml:space="preserve"> (Tene </w:t>
      </w:r>
      <w:r w:rsidRPr="26C2FCC0" w:rsidR="0ABB0C8D">
        <w:rPr>
          <w:i w:val="1"/>
          <w:iCs w:val="1"/>
          <w:color w:val="000000" w:themeColor="text1" w:themeTint="FF" w:themeShade="FF"/>
          <w:sz w:val="24"/>
          <w:szCs w:val="24"/>
          <w:u w:val="none"/>
        </w:rPr>
        <w:t>et al.</w:t>
      </w:r>
      <w:r w:rsidRPr="26C2FCC0" w:rsidR="0ABB0C8D">
        <w:rPr>
          <w:color w:val="000000" w:themeColor="text1" w:themeTint="FF" w:themeShade="FF"/>
          <w:sz w:val="24"/>
          <w:szCs w:val="24"/>
          <w:u w:val="none"/>
        </w:rPr>
        <w:t xml:space="preserve">, 2025; </w:t>
      </w:r>
      <w:r w:rsidRPr="26C2FCC0" w:rsidR="0ABB0C8D">
        <w:rPr>
          <w:color w:val="000000" w:themeColor="text1" w:themeTint="FF" w:themeShade="FF"/>
          <w:sz w:val="24"/>
          <w:szCs w:val="24"/>
          <w:u w:val="none"/>
        </w:rPr>
        <w:t>Vishnoi</w:t>
      </w:r>
      <w:r w:rsidRPr="26C2FCC0" w:rsidR="0ABB0C8D">
        <w:rPr>
          <w:color w:val="000000" w:themeColor="text1" w:themeTint="FF" w:themeShade="FF"/>
          <w:sz w:val="24"/>
          <w:szCs w:val="24"/>
          <w:u w:val="none"/>
        </w:rPr>
        <w:t xml:space="preserve"> </w:t>
      </w:r>
      <w:r w:rsidRPr="26C2FCC0" w:rsidR="0ABB0C8D">
        <w:rPr>
          <w:i w:val="1"/>
          <w:iCs w:val="1"/>
          <w:color w:val="000000" w:themeColor="text1" w:themeTint="FF" w:themeShade="FF"/>
          <w:sz w:val="24"/>
          <w:szCs w:val="24"/>
          <w:u w:val="none"/>
        </w:rPr>
        <w:t>et al</w:t>
      </w:r>
      <w:r w:rsidRPr="26C2FCC0" w:rsidR="0ABB0C8D">
        <w:rPr>
          <w:color w:val="000000" w:themeColor="text1" w:themeTint="FF" w:themeShade="FF"/>
          <w:sz w:val="24"/>
          <w:szCs w:val="24"/>
          <w:u w:val="none"/>
        </w:rPr>
        <w:t>., 2025)</w:t>
      </w:r>
      <w:r w:rsidRPr="26C2FCC0" w:rsidR="2491E540">
        <w:rPr>
          <w:color w:val="000000" w:themeColor="text1" w:themeTint="FF" w:themeShade="FF"/>
          <w:sz w:val="24"/>
          <w:szCs w:val="24"/>
          <w:u w:val="none"/>
        </w:rPr>
        <w:t>.</w:t>
      </w:r>
      <w:r w:rsidRPr="26C2FCC0" w:rsidR="345808F7">
        <w:rPr>
          <w:color w:val="000000" w:themeColor="text1" w:themeTint="FF" w:themeShade="FF"/>
          <w:sz w:val="24"/>
          <w:szCs w:val="24"/>
          <w:u w:val="none"/>
        </w:rPr>
        <w:t xml:space="preserve">  </w:t>
      </w:r>
      <w:r w:rsidRPr="26C2FCC0" w:rsidR="3C72BCD6">
        <w:rPr>
          <w:color w:val="000000" w:themeColor="text1" w:themeTint="FF" w:themeShade="FF"/>
          <w:sz w:val="24"/>
          <w:szCs w:val="24"/>
          <w:u w:val="none"/>
        </w:rPr>
        <w:t xml:space="preserve">Using Kolb’s (1984) theory, adapted by </w:t>
      </w:r>
      <w:r w:rsidRPr="26C2FCC0" w:rsidR="3C72BC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Zwozdiak</w:t>
      </w:r>
      <w:r w:rsidRPr="26C2FCC0" w:rsidR="3C72BC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-Myers (2021),</w:t>
      </w:r>
      <w:r w:rsidRPr="26C2FCC0" w:rsidR="4E1A6A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w:t>
      </w:r>
      <w:r w:rsidRPr="26C2FCC0" w:rsidR="49D272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6C2FCC0" w:rsidR="1CC34D0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have </w:t>
      </w:r>
      <w:r w:rsidRPr="26C2FCC0" w:rsidR="49D272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studied the implications for sustainability</w:t>
      </w:r>
      <w:r w:rsidRPr="26C2FCC0" w:rsidR="3C72BC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 am now in a better position to put my knowledge into action</w:t>
      </w:r>
      <w:r w:rsidRPr="26C2FCC0" w:rsidR="2E51C4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6C2FCC0" w:rsidR="3C72BC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26C2FCC0" w:rsidR="345808F7">
        <w:rPr>
          <w:color w:val="000000" w:themeColor="text1" w:themeTint="FF" w:themeShade="FF"/>
          <w:sz w:val="24"/>
          <w:szCs w:val="24"/>
          <w:u w:val="none"/>
        </w:rPr>
        <w:t xml:space="preserve">have </w:t>
      </w:r>
      <w:r w:rsidRPr="26C2FCC0" w:rsidR="57EA1111">
        <w:rPr>
          <w:color w:val="000000" w:themeColor="text1" w:themeTint="FF" w:themeShade="FF"/>
          <w:sz w:val="24"/>
          <w:szCs w:val="24"/>
          <w:u w:val="none"/>
        </w:rPr>
        <w:t>made</w:t>
      </w:r>
      <w:r w:rsidRPr="26C2FCC0" w:rsidR="345808F7">
        <w:rPr>
          <w:color w:val="000000" w:themeColor="text1" w:themeTint="FF" w:themeShade="FF"/>
          <w:sz w:val="24"/>
          <w:szCs w:val="24"/>
          <w:u w:val="none"/>
        </w:rPr>
        <w:t xml:space="preserve"> headway with </w:t>
      </w:r>
      <w:r w:rsidRPr="26C2FCC0" w:rsidR="3938AA11">
        <w:rPr>
          <w:color w:val="000000" w:themeColor="text1" w:themeTint="FF" w:themeShade="FF"/>
          <w:sz w:val="24"/>
          <w:szCs w:val="24"/>
          <w:u w:val="none"/>
        </w:rPr>
        <w:t>switching processed vegan alternatives with</w:t>
      </w:r>
      <w:r w:rsidRPr="26C2FCC0" w:rsidR="345808F7">
        <w:rPr>
          <w:color w:val="000000" w:themeColor="text1" w:themeTint="FF" w:themeShade="FF"/>
          <w:sz w:val="24"/>
          <w:szCs w:val="24"/>
          <w:u w:val="none"/>
        </w:rPr>
        <w:t xml:space="preserve"> beans and pulses</w:t>
      </w:r>
      <w:r w:rsidRPr="26C2FCC0" w:rsidR="7E67073D">
        <w:rPr>
          <w:color w:val="000000" w:themeColor="text1" w:themeTint="FF" w:themeShade="FF"/>
          <w:sz w:val="24"/>
          <w:szCs w:val="24"/>
          <w:u w:val="none"/>
        </w:rPr>
        <w:t>.</w:t>
      </w:r>
    </w:p>
    <w:p w:rsidR="62EAF892" w:rsidP="3CD7992C" w:rsidRDefault="62EAF892" w14:paraId="1D9EF3AF" w14:textId="280FD739">
      <w:pPr>
        <w:pStyle w:val="Normal"/>
        <w:spacing w:line="360" w:lineRule="auto"/>
        <w:jc w:val="center"/>
        <w:rPr>
          <w:color w:val="000000" w:themeColor="text1" w:themeTint="FF" w:themeShade="FF"/>
          <w:sz w:val="24"/>
          <w:szCs w:val="24"/>
        </w:rPr>
      </w:pPr>
      <w:r w:rsidR="0D6BA888">
        <w:drawing>
          <wp:inline wp14:editId="4A654B53" wp14:anchorId="266D7F63">
            <wp:extent cx="3219450" cy="2377942"/>
            <wp:effectExtent l="0" t="0" r="0" b="0"/>
            <wp:docPr id="13920959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2095979" name="Picture 1392095979"/>
                    <pic:cNvPicPr/>
                  </pic:nvPicPr>
                  <pic:blipFill>
                    <a:blip xmlns:r="http://schemas.openxmlformats.org/officeDocument/2006/relationships" r:embed="rId2147118359">
                      <a:extLst>
                        <a:ext uri="{28A0092B-C50C-407E-A947-70E740481C1C}">
                          <a14:useLocalDpi xmlns:a14="http://schemas.microsoft.com/office/drawing/2010/main"/>
                        </a:ext>
                      </a:extLst>
                    </a:blip>
                    <a:stretch>
                      <a:fillRect/>
                    </a:stretch>
                  </pic:blipFill>
                  <pic:spPr>
                    <a:xfrm rot="0">
                      <a:off x="0" y="0"/>
                      <a:ext cx="3219450" cy="2377942"/>
                    </a:xfrm>
                    <a:prstGeom prst="rect">
                      <a:avLst/>
                    </a:prstGeom>
                  </pic:spPr>
                </pic:pic>
              </a:graphicData>
            </a:graphic>
          </wp:inline>
        </w:drawing>
      </w:r>
    </w:p>
    <w:p w:rsidR="62EAF892" w:rsidP="3CD7992C" w:rsidRDefault="62EAF892" w14:paraId="4906C2E2" w14:textId="02694E09">
      <w:pPr>
        <w:pStyle w:val="Normal"/>
        <w:spacing w:line="360" w:lineRule="auto"/>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CD7992C" w:rsidR="0D6BA88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Figure 1</w:t>
      </w:r>
      <w:r w:rsidRPr="3CD7992C" w:rsidR="44AD75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CD7992C" w:rsidR="0D6BA88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CD7992C" w:rsidR="22A4D3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Model of experiential learning </w:t>
      </w:r>
      <w:r w:rsidRPr="3CD7992C" w:rsidR="22A4D3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CD7992C" w:rsidR="22A4D3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Zwozdia</w:t>
      </w:r>
      <w:r w:rsidRPr="3CD7992C" w:rsidR="22A4D3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w:t>
      </w:r>
      <w:r w:rsidRPr="3CD7992C" w:rsidR="22A4D3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-Myers, 2012, p.42, adapted from Kolb, 1984)</w:t>
      </w:r>
    </w:p>
    <w:p w:rsidR="62EAF892" w:rsidP="3CD7992C" w:rsidRDefault="62EAF892" w14:paraId="4F0F56F5" w14:textId="09DF59EB">
      <w:pPr>
        <w:pStyle w:val="Normal"/>
        <w:spacing w:line="360" w:lineRule="auto"/>
        <w:jc w:val="center"/>
        <w:rPr>
          <w:color w:val="000000" w:themeColor="text1" w:themeTint="FF" w:themeShade="FF"/>
          <w:sz w:val="24"/>
          <w:szCs w:val="24"/>
          <w:u w:val="none"/>
        </w:rPr>
      </w:pPr>
      <w:r w:rsidRPr="3CD7992C" w:rsidR="7E67073D">
        <w:rPr>
          <w:color w:val="000000" w:themeColor="text1" w:themeTint="FF" w:themeShade="FF"/>
          <w:sz w:val="24"/>
          <w:szCs w:val="24"/>
          <w:u w:val="none"/>
        </w:rPr>
        <w:t xml:space="preserve"> </w:t>
      </w:r>
    </w:p>
    <w:p w:rsidR="7CD6A621" w:rsidP="3CD7992C" w:rsidRDefault="7CD6A621" w14:paraId="422E2AFB" w14:textId="1566349F">
      <w:pPr>
        <w:pStyle w:val="Normal"/>
        <w:spacing w:line="360" w:lineRule="auto"/>
        <w:jc w:val="left"/>
        <w:rPr>
          <w:color w:val="000000" w:themeColor="text1" w:themeTint="FF" w:themeShade="FF"/>
          <w:sz w:val="24"/>
          <w:szCs w:val="24"/>
          <w:u w:val="none"/>
        </w:rPr>
      </w:pPr>
      <w:r w:rsidRPr="3CD7992C" w:rsidR="7CD6A621">
        <w:rPr>
          <w:color w:val="000000" w:themeColor="text1" w:themeTint="FF" w:themeShade="FF"/>
          <w:sz w:val="24"/>
          <w:szCs w:val="24"/>
          <w:u w:val="none"/>
        </w:rPr>
        <w:t>U</w:t>
      </w:r>
      <w:r w:rsidRPr="3CD7992C" w:rsidR="510D1FEC">
        <w:rPr>
          <w:color w:val="000000" w:themeColor="text1" w:themeTint="FF" w:themeShade="FF"/>
          <w:sz w:val="24"/>
          <w:szCs w:val="24"/>
          <w:u w:val="none"/>
        </w:rPr>
        <w:t>nderstanding and learning about the environmental harm and reflecting on what this means t</w:t>
      </w:r>
      <w:r w:rsidRPr="3CD7992C" w:rsidR="2FC3008F">
        <w:rPr>
          <w:color w:val="000000" w:themeColor="text1" w:themeTint="FF" w:themeShade="FF"/>
          <w:sz w:val="24"/>
          <w:szCs w:val="24"/>
          <w:u w:val="none"/>
        </w:rPr>
        <w:t>o me</w:t>
      </w:r>
      <w:r w:rsidRPr="3CD7992C" w:rsidR="17D19D9A">
        <w:rPr>
          <w:color w:val="000000" w:themeColor="text1" w:themeTint="FF" w:themeShade="FF"/>
          <w:sz w:val="24"/>
          <w:szCs w:val="24"/>
          <w:u w:val="none"/>
        </w:rPr>
        <w:t xml:space="preserve"> </w:t>
      </w:r>
      <w:r w:rsidRPr="3CD7992C" w:rsidR="17D19D9A">
        <w:rPr>
          <w:color w:val="000000" w:themeColor="text1" w:themeTint="FF" w:themeShade="FF"/>
          <w:sz w:val="24"/>
          <w:szCs w:val="24"/>
          <w:u w:val="none"/>
        </w:rPr>
        <w:t>has</w:t>
      </w:r>
      <w:r w:rsidRPr="3CD7992C" w:rsidR="377104C3">
        <w:rPr>
          <w:color w:val="000000" w:themeColor="text1" w:themeTint="FF" w:themeShade="FF"/>
          <w:sz w:val="24"/>
          <w:szCs w:val="24"/>
          <w:u w:val="none"/>
        </w:rPr>
        <w:t xml:space="preserve"> been experienced as a reawakening</w:t>
      </w:r>
      <w:r w:rsidRPr="3CD7992C" w:rsidR="7E9CC252">
        <w:rPr>
          <w:color w:val="000000" w:themeColor="text1" w:themeTint="FF" w:themeShade="FF"/>
          <w:sz w:val="24"/>
          <w:szCs w:val="24"/>
          <w:u w:val="none"/>
        </w:rPr>
        <w:t xml:space="preserve"> of values alongside learning about the current environmental challenges</w:t>
      </w:r>
      <w:r w:rsidRPr="3CD7992C" w:rsidR="6FA706A8">
        <w:rPr>
          <w:color w:val="000000" w:themeColor="text1" w:themeTint="FF" w:themeShade="FF"/>
          <w:sz w:val="24"/>
          <w:szCs w:val="24"/>
          <w:u w:val="none"/>
        </w:rPr>
        <w:t>.</w:t>
      </w:r>
      <w:r w:rsidRPr="3CD7992C" w:rsidR="7E9CC252">
        <w:rPr>
          <w:color w:val="000000" w:themeColor="text1" w:themeTint="FF" w:themeShade="FF"/>
          <w:sz w:val="24"/>
          <w:szCs w:val="24"/>
          <w:u w:val="none"/>
        </w:rPr>
        <w:t xml:space="preserve"> </w:t>
      </w:r>
      <w:r w:rsidRPr="3CD7992C" w:rsidR="57EF998D">
        <w:rPr>
          <w:color w:val="000000" w:themeColor="text1" w:themeTint="FF" w:themeShade="FF"/>
          <w:sz w:val="24"/>
          <w:szCs w:val="24"/>
          <w:u w:val="none"/>
        </w:rPr>
        <w:t xml:space="preserve">Boud </w:t>
      </w:r>
      <w:r w:rsidRPr="3CD7992C" w:rsidR="57EF998D">
        <w:rPr>
          <w:i w:val="1"/>
          <w:iCs w:val="1"/>
          <w:color w:val="000000" w:themeColor="text1" w:themeTint="FF" w:themeShade="FF"/>
          <w:sz w:val="24"/>
          <w:szCs w:val="24"/>
          <w:u w:val="none"/>
        </w:rPr>
        <w:t>et al.,</w:t>
      </w:r>
      <w:r w:rsidRPr="3CD7992C" w:rsidR="57EF998D">
        <w:rPr>
          <w:color w:val="000000" w:themeColor="text1" w:themeTint="FF" w:themeShade="FF"/>
          <w:sz w:val="24"/>
          <w:szCs w:val="24"/>
          <w:u w:val="none"/>
        </w:rPr>
        <w:t xml:space="preserve"> </w:t>
      </w:r>
      <w:r w:rsidRPr="3CD7992C" w:rsidR="3DAEAE5B">
        <w:rPr>
          <w:color w:val="000000" w:themeColor="text1" w:themeTint="FF" w:themeShade="FF"/>
          <w:sz w:val="24"/>
          <w:szCs w:val="24"/>
          <w:u w:val="none"/>
        </w:rPr>
        <w:t>(</w:t>
      </w:r>
      <w:r w:rsidRPr="3CD7992C" w:rsidR="24947487">
        <w:rPr>
          <w:color w:val="000000" w:themeColor="text1" w:themeTint="FF" w:themeShade="FF"/>
          <w:sz w:val="24"/>
          <w:szCs w:val="24"/>
          <w:u w:val="none"/>
        </w:rPr>
        <w:t>1994</w:t>
      </w:r>
      <w:r w:rsidRPr="3CD7992C" w:rsidR="3DAEAE5B">
        <w:rPr>
          <w:color w:val="000000" w:themeColor="text1" w:themeTint="FF" w:themeShade="FF"/>
          <w:sz w:val="24"/>
          <w:szCs w:val="24"/>
          <w:u w:val="none"/>
        </w:rPr>
        <w:t xml:space="preserve">) discusses </w:t>
      </w:r>
      <w:r w:rsidRPr="3CD7992C" w:rsidR="62F67A8C">
        <w:rPr>
          <w:color w:val="000000" w:themeColor="text1" w:themeTint="FF" w:themeShade="FF"/>
          <w:sz w:val="24"/>
          <w:szCs w:val="24"/>
          <w:u w:val="none"/>
        </w:rPr>
        <w:t>‘</w:t>
      </w:r>
      <w:r w:rsidRPr="3CD7992C" w:rsidR="57563125">
        <w:rPr>
          <w:color w:val="000000" w:themeColor="text1" w:themeTint="FF" w:themeShade="FF"/>
          <w:sz w:val="24"/>
          <w:szCs w:val="24"/>
          <w:u w:val="none"/>
        </w:rPr>
        <w:t>reflecti</w:t>
      </w:r>
      <w:r w:rsidRPr="3CD7992C" w:rsidR="41253470">
        <w:rPr>
          <w:color w:val="000000" w:themeColor="text1" w:themeTint="FF" w:themeShade="FF"/>
          <w:sz w:val="24"/>
          <w:szCs w:val="24"/>
          <w:u w:val="none"/>
        </w:rPr>
        <w:t>on’</w:t>
      </w:r>
      <w:r w:rsidRPr="3CD7992C" w:rsidR="57563125">
        <w:rPr>
          <w:color w:val="000000" w:themeColor="text1" w:themeTint="FF" w:themeShade="FF"/>
          <w:sz w:val="24"/>
          <w:szCs w:val="24"/>
          <w:u w:val="none"/>
        </w:rPr>
        <w:t xml:space="preserve"> </w:t>
      </w:r>
      <w:r w:rsidRPr="3CD7992C" w:rsidR="56083474">
        <w:rPr>
          <w:color w:val="000000" w:themeColor="text1" w:themeTint="FF" w:themeShade="FF"/>
          <w:sz w:val="24"/>
          <w:szCs w:val="24"/>
          <w:u w:val="none"/>
        </w:rPr>
        <w:t>a</w:t>
      </w:r>
      <w:r w:rsidRPr="3CD7992C" w:rsidR="4491252E">
        <w:rPr>
          <w:color w:val="000000" w:themeColor="text1" w:themeTint="FF" w:themeShade="FF"/>
          <w:sz w:val="24"/>
          <w:szCs w:val="24"/>
          <w:u w:val="none"/>
        </w:rPr>
        <w:t xml:space="preserve">s </w:t>
      </w:r>
      <w:r w:rsidRPr="3CD7992C" w:rsidR="1564C03D">
        <w:rPr>
          <w:color w:val="000000" w:themeColor="text1" w:themeTint="FF" w:themeShade="FF"/>
          <w:sz w:val="24"/>
          <w:szCs w:val="24"/>
          <w:u w:val="none"/>
        </w:rPr>
        <w:t xml:space="preserve">needing more focus as a </w:t>
      </w:r>
      <w:r w:rsidRPr="3CD7992C" w:rsidR="1564C03D">
        <w:rPr>
          <w:color w:val="000000" w:themeColor="text1" w:themeTint="FF" w:themeShade="FF"/>
          <w:sz w:val="24"/>
          <w:szCs w:val="24"/>
          <w:u w:val="none"/>
        </w:rPr>
        <w:t>component</w:t>
      </w:r>
      <w:r w:rsidRPr="3CD7992C" w:rsidR="27611F05">
        <w:rPr>
          <w:color w:val="000000" w:themeColor="text1" w:themeTint="FF" w:themeShade="FF"/>
          <w:sz w:val="24"/>
          <w:szCs w:val="24"/>
          <w:u w:val="none"/>
        </w:rPr>
        <w:t xml:space="preserve"> of the </w:t>
      </w:r>
      <w:r w:rsidRPr="3CD7992C" w:rsidR="66592468">
        <w:rPr>
          <w:color w:val="000000" w:themeColor="text1" w:themeTint="FF" w:themeShade="FF"/>
          <w:sz w:val="24"/>
          <w:szCs w:val="24"/>
          <w:u w:val="none"/>
        </w:rPr>
        <w:t xml:space="preserve">learning </w:t>
      </w:r>
      <w:r w:rsidRPr="3CD7992C" w:rsidR="4491252E">
        <w:rPr>
          <w:color w:val="000000" w:themeColor="text1" w:themeTint="FF" w:themeShade="FF"/>
          <w:sz w:val="24"/>
          <w:szCs w:val="24"/>
          <w:u w:val="none"/>
        </w:rPr>
        <w:t>theory</w:t>
      </w:r>
      <w:r w:rsidRPr="3CD7992C" w:rsidR="48053AAF">
        <w:rPr>
          <w:color w:val="000000" w:themeColor="text1" w:themeTint="FF" w:themeShade="FF"/>
          <w:sz w:val="24"/>
          <w:szCs w:val="24"/>
          <w:u w:val="none"/>
        </w:rPr>
        <w:t>,</w:t>
      </w:r>
      <w:r w:rsidRPr="3CD7992C" w:rsidR="6249F199">
        <w:rPr>
          <w:color w:val="000000" w:themeColor="text1" w:themeTint="FF" w:themeShade="FF"/>
          <w:sz w:val="24"/>
          <w:szCs w:val="24"/>
          <w:u w:val="none"/>
        </w:rPr>
        <w:t xml:space="preserve"> promot</w:t>
      </w:r>
      <w:r w:rsidRPr="3CD7992C" w:rsidR="35845A1C">
        <w:rPr>
          <w:color w:val="000000" w:themeColor="text1" w:themeTint="FF" w:themeShade="FF"/>
          <w:sz w:val="24"/>
          <w:szCs w:val="24"/>
          <w:u w:val="none"/>
        </w:rPr>
        <w:t>ing</w:t>
      </w:r>
      <w:r w:rsidRPr="3CD7992C" w:rsidR="6249F199">
        <w:rPr>
          <w:color w:val="000000" w:themeColor="text1" w:themeTint="FF" w:themeShade="FF"/>
          <w:sz w:val="24"/>
          <w:szCs w:val="24"/>
          <w:u w:val="none"/>
        </w:rPr>
        <w:t xml:space="preserve"> reflection as a significant</w:t>
      </w:r>
      <w:r w:rsidRPr="3CD7992C" w:rsidR="32BC701F">
        <w:rPr>
          <w:color w:val="000000" w:themeColor="text1" w:themeTint="FF" w:themeShade="FF"/>
          <w:sz w:val="24"/>
          <w:szCs w:val="24"/>
          <w:u w:val="none"/>
        </w:rPr>
        <w:t>, cyclical</w:t>
      </w:r>
      <w:r w:rsidRPr="3CD7992C" w:rsidR="6249F199">
        <w:rPr>
          <w:color w:val="000000" w:themeColor="text1" w:themeTint="FF" w:themeShade="FF"/>
          <w:sz w:val="24"/>
          <w:szCs w:val="24"/>
          <w:u w:val="none"/>
        </w:rPr>
        <w:t xml:space="preserve"> </w:t>
      </w:r>
      <w:r w:rsidRPr="3CD7992C" w:rsidR="3E687441">
        <w:rPr>
          <w:color w:val="000000" w:themeColor="text1" w:themeTint="FF" w:themeShade="FF"/>
          <w:sz w:val="24"/>
          <w:szCs w:val="24"/>
          <w:u w:val="none"/>
        </w:rPr>
        <w:t>component</w:t>
      </w:r>
      <w:r w:rsidRPr="3CD7992C" w:rsidR="6249F199">
        <w:rPr>
          <w:color w:val="000000" w:themeColor="text1" w:themeTint="FF" w:themeShade="FF"/>
          <w:sz w:val="24"/>
          <w:szCs w:val="24"/>
          <w:u w:val="none"/>
        </w:rPr>
        <w:t xml:space="preserve"> of learning</w:t>
      </w:r>
      <w:r w:rsidRPr="3CD7992C" w:rsidR="2B4ACBC1">
        <w:rPr>
          <w:color w:val="000000" w:themeColor="text1" w:themeTint="FF" w:themeShade="FF"/>
          <w:sz w:val="24"/>
          <w:szCs w:val="24"/>
          <w:u w:val="none"/>
        </w:rPr>
        <w:t xml:space="preserve">. They </w:t>
      </w:r>
      <w:r w:rsidRPr="3CD7992C" w:rsidR="5180103C">
        <w:rPr>
          <w:color w:val="000000" w:themeColor="text1" w:themeTint="FF" w:themeShade="FF"/>
          <w:sz w:val="24"/>
          <w:szCs w:val="24"/>
          <w:u w:val="none"/>
        </w:rPr>
        <w:t>suggest</w:t>
      </w:r>
      <w:r w:rsidRPr="3CD7992C" w:rsidR="5180103C">
        <w:rPr>
          <w:color w:val="000000" w:themeColor="text1" w:themeTint="FF" w:themeShade="FF"/>
          <w:sz w:val="24"/>
          <w:szCs w:val="24"/>
          <w:u w:val="none"/>
        </w:rPr>
        <w:t xml:space="preserve"> that an experience</w:t>
      </w:r>
      <w:r w:rsidRPr="3CD7992C" w:rsidR="758FCA61">
        <w:rPr>
          <w:color w:val="000000" w:themeColor="text1" w:themeTint="FF" w:themeShade="FF"/>
          <w:sz w:val="24"/>
          <w:szCs w:val="24"/>
          <w:u w:val="none"/>
        </w:rPr>
        <w:t xml:space="preserve"> creates feelings, </w:t>
      </w:r>
      <w:r w:rsidRPr="3CD7992C" w:rsidR="758FCA61">
        <w:rPr>
          <w:color w:val="000000" w:themeColor="text1" w:themeTint="FF" w:themeShade="FF"/>
          <w:sz w:val="24"/>
          <w:szCs w:val="24"/>
          <w:u w:val="none"/>
        </w:rPr>
        <w:t>behaviour</w:t>
      </w:r>
      <w:r w:rsidRPr="3CD7992C" w:rsidR="758FCA61">
        <w:rPr>
          <w:color w:val="000000" w:themeColor="text1" w:themeTint="FF" w:themeShade="FF"/>
          <w:sz w:val="24"/>
          <w:szCs w:val="24"/>
          <w:u w:val="none"/>
        </w:rPr>
        <w:t xml:space="preserve"> and ideas </w:t>
      </w:r>
      <w:r w:rsidRPr="3CD7992C" w:rsidR="60D3ACE4">
        <w:rPr>
          <w:color w:val="000000" w:themeColor="text1" w:themeTint="FF" w:themeShade="FF"/>
          <w:sz w:val="24"/>
          <w:szCs w:val="24"/>
          <w:u w:val="none"/>
        </w:rPr>
        <w:t>that prompt</w:t>
      </w:r>
      <w:r w:rsidRPr="3CD7992C" w:rsidR="6A617AF1">
        <w:rPr>
          <w:color w:val="000000" w:themeColor="text1" w:themeTint="FF" w:themeShade="FF"/>
          <w:sz w:val="24"/>
          <w:szCs w:val="24"/>
          <w:u w:val="none"/>
        </w:rPr>
        <w:t xml:space="preserve"> change</w:t>
      </w:r>
      <w:r w:rsidRPr="3CD7992C" w:rsidR="4CA75B52">
        <w:rPr>
          <w:color w:val="000000" w:themeColor="text1" w:themeTint="FF" w:themeShade="FF"/>
          <w:sz w:val="24"/>
          <w:szCs w:val="24"/>
          <w:u w:val="none"/>
        </w:rPr>
        <w:t>. R</w:t>
      </w:r>
      <w:r w:rsidRPr="3CD7992C" w:rsidR="4E8B451A">
        <w:rPr>
          <w:color w:val="000000" w:themeColor="text1" w:themeTint="FF" w:themeShade="FF"/>
          <w:sz w:val="24"/>
          <w:szCs w:val="24"/>
          <w:u w:val="none"/>
        </w:rPr>
        <w:t xml:space="preserve">eflection </w:t>
      </w:r>
      <w:r w:rsidRPr="3CD7992C" w:rsidR="07D931E5">
        <w:rPr>
          <w:color w:val="000000" w:themeColor="text1" w:themeTint="FF" w:themeShade="FF"/>
          <w:sz w:val="24"/>
          <w:szCs w:val="24"/>
          <w:u w:val="none"/>
        </w:rPr>
        <w:t xml:space="preserve">is defined </w:t>
      </w:r>
      <w:r w:rsidRPr="3CD7992C" w:rsidR="4E8B451A">
        <w:rPr>
          <w:color w:val="000000" w:themeColor="text1" w:themeTint="FF" w:themeShade="FF"/>
          <w:sz w:val="24"/>
          <w:szCs w:val="24"/>
          <w:u w:val="none"/>
        </w:rPr>
        <w:t>as a generic</w:t>
      </w:r>
      <w:r w:rsidRPr="3CD7992C" w:rsidR="3444A7D9">
        <w:rPr>
          <w:color w:val="000000" w:themeColor="text1" w:themeTint="FF" w:themeShade="FF"/>
          <w:sz w:val="24"/>
          <w:szCs w:val="24"/>
          <w:u w:val="none"/>
        </w:rPr>
        <w:t xml:space="preserve">, curious </w:t>
      </w:r>
      <w:r w:rsidRPr="3CD7992C" w:rsidR="4E8B451A">
        <w:rPr>
          <w:color w:val="000000" w:themeColor="text1" w:themeTint="FF" w:themeShade="FF"/>
          <w:sz w:val="24"/>
          <w:szCs w:val="24"/>
          <w:u w:val="none"/>
        </w:rPr>
        <w:t>exploration of</w:t>
      </w:r>
      <w:r w:rsidRPr="3CD7992C" w:rsidR="4491252E">
        <w:rPr>
          <w:color w:val="000000" w:themeColor="text1" w:themeTint="FF" w:themeShade="FF"/>
          <w:sz w:val="24"/>
          <w:szCs w:val="24"/>
          <w:u w:val="none"/>
        </w:rPr>
        <w:t xml:space="preserve"> </w:t>
      </w:r>
      <w:r w:rsidRPr="3CD7992C" w:rsidR="09C62EF1">
        <w:rPr>
          <w:color w:val="000000" w:themeColor="text1" w:themeTint="FF" w:themeShade="FF"/>
          <w:sz w:val="24"/>
          <w:szCs w:val="24"/>
          <w:u w:val="none"/>
        </w:rPr>
        <w:t>cognition</w:t>
      </w:r>
      <w:r w:rsidRPr="3CD7992C" w:rsidR="50DD8AC4">
        <w:rPr>
          <w:color w:val="000000" w:themeColor="text1" w:themeTint="FF" w:themeShade="FF"/>
          <w:sz w:val="24"/>
          <w:szCs w:val="24"/>
          <w:u w:val="none"/>
        </w:rPr>
        <w:t>, emotion</w:t>
      </w:r>
      <w:r w:rsidRPr="3CD7992C" w:rsidR="05DD2BA0">
        <w:rPr>
          <w:color w:val="000000" w:themeColor="text1" w:themeTint="FF" w:themeShade="FF"/>
          <w:sz w:val="24"/>
          <w:szCs w:val="24"/>
          <w:u w:val="none"/>
        </w:rPr>
        <w:t xml:space="preserve"> and being that</w:t>
      </w:r>
      <w:r w:rsidRPr="3CD7992C" w:rsidR="4EEC3BF8">
        <w:rPr>
          <w:color w:val="000000" w:themeColor="text1" w:themeTint="FF" w:themeShade="FF"/>
          <w:sz w:val="24"/>
          <w:szCs w:val="24"/>
          <w:u w:val="none"/>
        </w:rPr>
        <w:t xml:space="preserve"> can</w:t>
      </w:r>
      <w:r w:rsidRPr="3CD7992C" w:rsidR="05DD2BA0">
        <w:rPr>
          <w:color w:val="000000" w:themeColor="text1" w:themeTint="FF" w:themeShade="FF"/>
          <w:sz w:val="24"/>
          <w:szCs w:val="24"/>
          <w:u w:val="none"/>
        </w:rPr>
        <w:t xml:space="preserve"> </w:t>
      </w:r>
      <w:r w:rsidRPr="3CD7992C" w:rsidR="47EC4A21">
        <w:rPr>
          <w:color w:val="000000" w:themeColor="text1" w:themeTint="FF" w:themeShade="FF"/>
          <w:sz w:val="24"/>
          <w:szCs w:val="24"/>
          <w:u w:val="none"/>
        </w:rPr>
        <w:t>lead</w:t>
      </w:r>
      <w:r w:rsidRPr="3CD7992C" w:rsidR="05DD2BA0">
        <w:rPr>
          <w:color w:val="000000" w:themeColor="text1" w:themeTint="FF" w:themeShade="FF"/>
          <w:sz w:val="24"/>
          <w:szCs w:val="24"/>
          <w:u w:val="none"/>
        </w:rPr>
        <w:t xml:space="preserve"> to </w:t>
      </w:r>
      <w:r w:rsidRPr="3CD7992C" w:rsidR="7CEFC762">
        <w:rPr>
          <w:color w:val="000000" w:themeColor="text1" w:themeTint="FF" w:themeShade="FF"/>
          <w:sz w:val="24"/>
          <w:szCs w:val="24"/>
          <w:u w:val="none"/>
        </w:rPr>
        <w:t>transformed</w:t>
      </w:r>
      <w:r w:rsidRPr="3CD7992C" w:rsidR="05DD2BA0">
        <w:rPr>
          <w:color w:val="000000" w:themeColor="text1" w:themeTint="FF" w:themeShade="FF"/>
          <w:sz w:val="24"/>
          <w:szCs w:val="24"/>
          <w:u w:val="none"/>
        </w:rPr>
        <w:t xml:space="preserve"> </w:t>
      </w:r>
      <w:r w:rsidRPr="3CD7992C" w:rsidR="00BC2866">
        <w:rPr>
          <w:color w:val="000000" w:themeColor="text1" w:themeTint="FF" w:themeShade="FF"/>
          <w:sz w:val="24"/>
          <w:szCs w:val="24"/>
          <w:u w:val="none"/>
        </w:rPr>
        <w:t>ways</w:t>
      </w:r>
      <w:r w:rsidRPr="3CD7992C" w:rsidR="05DD2BA0">
        <w:rPr>
          <w:color w:val="000000" w:themeColor="text1" w:themeTint="FF" w:themeShade="FF"/>
          <w:sz w:val="24"/>
          <w:szCs w:val="24"/>
          <w:u w:val="none"/>
        </w:rPr>
        <w:t xml:space="preserve"> of thin</w:t>
      </w:r>
      <w:r w:rsidRPr="3CD7992C" w:rsidR="05DD2BA0">
        <w:rPr>
          <w:color w:val="000000" w:themeColor="text1" w:themeTint="FF" w:themeShade="FF"/>
          <w:sz w:val="24"/>
          <w:szCs w:val="24"/>
          <w:u w:val="none"/>
        </w:rPr>
        <w:t>king</w:t>
      </w:r>
      <w:r w:rsidRPr="3CD7992C" w:rsidR="0C499BCE">
        <w:rPr>
          <w:color w:val="000000" w:themeColor="text1" w:themeTint="FF" w:themeShade="FF"/>
          <w:sz w:val="24"/>
          <w:szCs w:val="24"/>
          <w:u w:val="none"/>
        </w:rPr>
        <w:t xml:space="preserve">, </w:t>
      </w:r>
      <w:r w:rsidRPr="3CD7992C" w:rsidR="0C499BCE">
        <w:rPr>
          <w:color w:val="000000" w:themeColor="text1" w:themeTint="FF" w:themeShade="FF"/>
          <w:sz w:val="24"/>
          <w:szCs w:val="24"/>
          <w:u w:val="none"/>
        </w:rPr>
        <w:t>feeling</w:t>
      </w:r>
      <w:r w:rsidRPr="3CD7992C" w:rsidR="0C499BCE">
        <w:rPr>
          <w:color w:val="000000" w:themeColor="text1" w:themeTint="FF" w:themeShade="FF"/>
          <w:sz w:val="24"/>
          <w:szCs w:val="24"/>
          <w:u w:val="none"/>
        </w:rPr>
        <w:t xml:space="preserve"> and</w:t>
      </w:r>
      <w:r w:rsidRPr="3CD7992C" w:rsidR="05DD2BA0">
        <w:rPr>
          <w:color w:val="000000" w:themeColor="text1" w:themeTint="FF" w:themeShade="FF"/>
          <w:sz w:val="24"/>
          <w:szCs w:val="24"/>
          <w:u w:val="none"/>
        </w:rPr>
        <w:t xml:space="preserve"> doing</w:t>
      </w:r>
      <w:r w:rsidRPr="3CD7992C" w:rsidR="675BE17F">
        <w:rPr>
          <w:color w:val="000000" w:themeColor="text1" w:themeTint="FF" w:themeShade="FF"/>
          <w:sz w:val="24"/>
          <w:szCs w:val="24"/>
          <w:u w:val="none"/>
        </w:rPr>
        <w:t>. The below diagram illustrates</w:t>
      </w:r>
      <w:r w:rsidRPr="3CD7992C" w:rsidR="30942F4A">
        <w:rPr>
          <w:color w:val="000000" w:themeColor="text1" w:themeTint="FF" w:themeShade="FF"/>
          <w:sz w:val="24"/>
          <w:szCs w:val="24"/>
          <w:u w:val="none"/>
        </w:rPr>
        <w:t xml:space="preserve"> this theory:</w:t>
      </w:r>
    </w:p>
    <w:p w:rsidR="3CD7992C" w:rsidP="3CD7992C" w:rsidRDefault="3CD7992C" w14:paraId="6E53B5BC" w14:textId="6433D886">
      <w:pPr>
        <w:pStyle w:val="Normal"/>
        <w:spacing w:line="360" w:lineRule="auto"/>
        <w:jc w:val="left"/>
        <w:rPr>
          <w:color w:val="000000" w:themeColor="text1" w:themeTint="FF" w:themeShade="FF"/>
          <w:sz w:val="24"/>
          <w:szCs w:val="24"/>
          <w:u w:val="none"/>
        </w:rPr>
      </w:pPr>
    </w:p>
    <w:p w:rsidR="30942F4A" w:rsidP="3CD7992C" w:rsidRDefault="30942F4A" w14:paraId="3EC733E2" w14:textId="2924D0E7">
      <w:pPr>
        <w:pStyle w:val="Normal"/>
        <w:spacing w:line="360" w:lineRule="auto"/>
        <w:jc w:val="center"/>
        <w:rPr>
          <w:color w:val="000000" w:themeColor="text1" w:themeTint="FF" w:themeShade="FF"/>
          <w:sz w:val="24"/>
          <w:szCs w:val="24"/>
        </w:rPr>
      </w:pPr>
      <w:r w:rsidR="30942F4A">
        <w:drawing>
          <wp:inline wp14:editId="125280E7" wp14:anchorId="6DCB8B1E">
            <wp:extent cx="3886337" cy="2354224"/>
            <wp:effectExtent l="0" t="0" r="0" b="0"/>
            <wp:docPr id="15725425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2542593" name="Picture 1572542593"/>
                    <pic:cNvPicPr/>
                  </pic:nvPicPr>
                  <pic:blipFill>
                    <a:blip xmlns:r="http://schemas.openxmlformats.org/officeDocument/2006/relationships" r:embed="rId101121564">
                      <a:extLst>
                        <a:ext uri="{28A0092B-C50C-407E-A947-70E740481C1C}">
                          <a14:useLocalDpi xmlns:a14="http://schemas.microsoft.com/office/drawing/2010/main"/>
                        </a:ext>
                      </a:extLst>
                    </a:blip>
                    <a:stretch>
                      <a:fillRect/>
                    </a:stretch>
                  </pic:blipFill>
                  <pic:spPr>
                    <a:xfrm rot="0">
                      <a:off x="0" y="0"/>
                      <a:ext cx="3886337" cy="2354224"/>
                    </a:xfrm>
                    <a:prstGeom prst="rect">
                      <a:avLst/>
                    </a:prstGeom>
                  </pic:spPr>
                </pic:pic>
              </a:graphicData>
            </a:graphic>
          </wp:inline>
        </w:drawing>
      </w:r>
    </w:p>
    <w:p w:rsidR="46D80C23" w:rsidP="3CD7992C" w:rsidRDefault="46D80C23" w14:paraId="2439DA98" w14:textId="1F1D30FB">
      <w:pPr>
        <w:pStyle w:val="Normal"/>
        <w:spacing w:line="360" w:lineRule="auto"/>
        <w:jc w:val="center"/>
        <w:rPr>
          <w:color w:val="000000" w:themeColor="text1" w:themeTint="FF" w:themeShade="FF"/>
          <w:sz w:val="24"/>
          <w:szCs w:val="24"/>
        </w:rPr>
      </w:pPr>
      <w:r w:rsidRPr="3CD7992C" w:rsidR="46D80C23">
        <w:rPr>
          <w:color w:val="000000" w:themeColor="text1" w:themeTint="FF" w:themeShade="FF"/>
          <w:sz w:val="24"/>
          <w:szCs w:val="24"/>
        </w:rPr>
        <w:t xml:space="preserve">Figure </w:t>
      </w:r>
      <w:r w:rsidRPr="3CD7992C" w:rsidR="265420AC">
        <w:rPr>
          <w:color w:val="000000" w:themeColor="text1" w:themeTint="FF" w:themeShade="FF"/>
          <w:sz w:val="24"/>
          <w:szCs w:val="24"/>
        </w:rPr>
        <w:t>2</w:t>
      </w:r>
      <w:r w:rsidRPr="3CD7992C" w:rsidR="46D80C23">
        <w:rPr>
          <w:color w:val="000000" w:themeColor="text1" w:themeTint="FF" w:themeShade="FF"/>
          <w:sz w:val="24"/>
          <w:szCs w:val="24"/>
        </w:rPr>
        <w:t xml:space="preserve">: </w:t>
      </w:r>
      <w:r w:rsidRPr="3CD7992C" w:rsidR="30942F4A">
        <w:rPr>
          <w:color w:val="000000" w:themeColor="text1" w:themeTint="FF" w:themeShade="FF"/>
          <w:sz w:val="24"/>
          <w:szCs w:val="24"/>
        </w:rPr>
        <w:t>A model of reflection in the learning process (Boud</w:t>
      </w:r>
      <w:r w:rsidRPr="3CD7992C" w:rsidR="08A67E49">
        <w:rPr>
          <w:color w:val="000000" w:themeColor="text1" w:themeTint="FF" w:themeShade="FF"/>
          <w:sz w:val="24"/>
          <w:szCs w:val="24"/>
        </w:rPr>
        <w:t xml:space="preserve"> </w:t>
      </w:r>
      <w:r w:rsidRPr="3CD7992C" w:rsidR="08A67E49">
        <w:rPr>
          <w:i w:val="1"/>
          <w:iCs w:val="1"/>
          <w:color w:val="000000" w:themeColor="text1" w:themeTint="FF" w:themeShade="FF"/>
          <w:sz w:val="24"/>
          <w:szCs w:val="24"/>
        </w:rPr>
        <w:t>et al.</w:t>
      </w:r>
      <w:r w:rsidRPr="3CD7992C" w:rsidR="30942F4A">
        <w:rPr>
          <w:i w:val="1"/>
          <w:iCs w:val="1"/>
          <w:color w:val="000000" w:themeColor="text1" w:themeTint="FF" w:themeShade="FF"/>
          <w:sz w:val="24"/>
          <w:szCs w:val="24"/>
        </w:rPr>
        <w:t>,</w:t>
      </w:r>
      <w:r w:rsidRPr="3CD7992C" w:rsidR="30942F4A">
        <w:rPr>
          <w:color w:val="000000" w:themeColor="text1" w:themeTint="FF" w:themeShade="FF"/>
          <w:sz w:val="24"/>
          <w:szCs w:val="24"/>
        </w:rPr>
        <w:t xml:space="preserve"> </w:t>
      </w:r>
      <w:r w:rsidRPr="3CD7992C" w:rsidR="40A65463">
        <w:rPr>
          <w:color w:val="000000" w:themeColor="text1" w:themeTint="FF" w:themeShade="FF"/>
          <w:sz w:val="24"/>
          <w:szCs w:val="24"/>
        </w:rPr>
        <w:t>1994</w:t>
      </w:r>
      <w:r w:rsidRPr="3CD7992C" w:rsidR="1E6F3EC0">
        <w:rPr>
          <w:color w:val="000000" w:themeColor="text1" w:themeTint="FF" w:themeShade="FF"/>
          <w:sz w:val="24"/>
          <w:szCs w:val="24"/>
        </w:rPr>
        <w:t>, p.20)</w:t>
      </w:r>
      <w:r w:rsidRPr="3CD7992C" w:rsidR="6B4911FD">
        <w:rPr>
          <w:color w:val="000000" w:themeColor="text1" w:themeTint="FF" w:themeShade="FF"/>
          <w:sz w:val="24"/>
          <w:szCs w:val="24"/>
        </w:rPr>
        <w:t>.</w:t>
      </w:r>
    </w:p>
    <w:p w:rsidR="50CE9278" w:rsidP="3CD7992C" w:rsidRDefault="50CE9278" w14:paraId="48DD72FD" w14:textId="0E82A2B4">
      <w:pPr>
        <w:pStyle w:val="Normal"/>
        <w:spacing w:line="360" w:lineRule="auto"/>
        <w:jc w:val="left"/>
        <w:rPr>
          <w:color w:val="000000" w:themeColor="text1" w:themeTint="FF" w:themeShade="FF"/>
          <w:sz w:val="24"/>
          <w:szCs w:val="24"/>
          <w:u w:val="none"/>
        </w:rPr>
      </w:pPr>
      <w:r w:rsidRPr="7F989B7A" w:rsidR="50CE9278">
        <w:rPr>
          <w:color w:val="000000" w:themeColor="text1" w:themeTint="FF" w:themeShade="FF"/>
          <w:sz w:val="24"/>
          <w:szCs w:val="24"/>
          <w:u w:val="none"/>
        </w:rPr>
        <w:t xml:space="preserve"> </w:t>
      </w:r>
      <w:r w:rsidRPr="7F989B7A" w:rsidR="2DD5143E">
        <w:rPr>
          <w:color w:val="000000" w:themeColor="text1" w:themeTint="FF" w:themeShade="FF"/>
          <w:sz w:val="24"/>
          <w:szCs w:val="24"/>
          <w:u w:val="none"/>
        </w:rPr>
        <w:t>M</w:t>
      </w:r>
      <w:r w:rsidRPr="7F989B7A" w:rsidR="7AC38305">
        <w:rPr>
          <w:color w:val="000000" w:themeColor="text1" w:themeTint="FF" w:themeShade="FF"/>
          <w:sz w:val="24"/>
          <w:szCs w:val="24"/>
          <w:u w:val="none"/>
        </w:rPr>
        <w:t xml:space="preserve">y experience of returning to an earlier phase in my </w:t>
      </w:r>
      <w:r w:rsidRPr="7F989B7A" w:rsidR="08146A86">
        <w:rPr>
          <w:color w:val="000000" w:themeColor="text1" w:themeTint="FF" w:themeShade="FF"/>
          <w:sz w:val="24"/>
          <w:szCs w:val="24"/>
          <w:u w:val="none"/>
        </w:rPr>
        <w:t>life yet</w:t>
      </w:r>
      <w:r w:rsidRPr="7F989B7A" w:rsidR="7AC38305">
        <w:rPr>
          <w:color w:val="000000" w:themeColor="text1" w:themeTint="FF" w:themeShade="FF"/>
          <w:sz w:val="24"/>
          <w:szCs w:val="24"/>
          <w:u w:val="none"/>
        </w:rPr>
        <w:t xml:space="preserve"> experiencing this in the here and now</w:t>
      </w:r>
      <w:r w:rsidRPr="7F989B7A" w:rsidR="1588F0AA">
        <w:rPr>
          <w:color w:val="000000" w:themeColor="text1" w:themeTint="FF" w:themeShade="FF"/>
          <w:sz w:val="24"/>
          <w:szCs w:val="24"/>
          <w:u w:val="none"/>
        </w:rPr>
        <w:t xml:space="preserve"> has felt </w:t>
      </w:r>
      <w:r w:rsidRPr="7F989B7A" w:rsidR="0800DFCB">
        <w:rPr>
          <w:color w:val="000000" w:themeColor="text1" w:themeTint="FF" w:themeShade="FF"/>
          <w:sz w:val="24"/>
          <w:szCs w:val="24"/>
          <w:u w:val="none"/>
        </w:rPr>
        <w:t>simultaneously</w:t>
      </w:r>
      <w:r w:rsidRPr="7F989B7A" w:rsidR="1588F0AA">
        <w:rPr>
          <w:color w:val="000000" w:themeColor="text1" w:themeTint="FF" w:themeShade="FF"/>
          <w:sz w:val="24"/>
          <w:szCs w:val="24"/>
          <w:u w:val="none"/>
        </w:rPr>
        <w:t xml:space="preserve"> like </w:t>
      </w:r>
      <w:r w:rsidRPr="7F989B7A" w:rsidR="089EE5C0">
        <w:rPr>
          <w:color w:val="000000" w:themeColor="text1" w:themeTint="FF" w:themeShade="FF"/>
          <w:sz w:val="24"/>
          <w:szCs w:val="24"/>
          <w:u w:val="none"/>
        </w:rPr>
        <w:t>reversing and</w:t>
      </w:r>
      <w:r w:rsidRPr="7F989B7A" w:rsidR="1588F0AA">
        <w:rPr>
          <w:color w:val="000000" w:themeColor="text1" w:themeTint="FF" w:themeShade="FF"/>
          <w:sz w:val="24"/>
          <w:szCs w:val="24"/>
          <w:u w:val="none"/>
        </w:rPr>
        <w:t xml:space="preserve"> progressing</w:t>
      </w:r>
      <w:r w:rsidRPr="7F989B7A" w:rsidR="6522FBEA">
        <w:rPr>
          <w:color w:val="000000" w:themeColor="text1" w:themeTint="FF" w:themeShade="FF"/>
          <w:sz w:val="24"/>
          <w:szCs w:val="24"/>
          <w:u w:val="none"/>
        </w:rPr>
        <w:t xml:space="preserve">. </w:t>
      </w:r>
      <w:r w:rsidRPr="7F989B7A" w:rsidR="1588F0AA">
        <w:rPr>
          <w:color w:val="000000" w:themeColor="text1" w:themeTint="FF" w:themeShade="FF"/>
          <w:sz w:val="24"/>
          <w:szCs w:val="24"/>
          <w:u w:val="none"/>
        </w:rPr>
        <w:t xml:space="preserve"> </w:t>
      </w:r>
      <w:r w:rsidRPr="7F989B7A" w:rsidR="0D779DB4">
        <w:rPr>
          <w:color w:val="000000" w:themeColor="text1" w:themeTint="FF" w:themeShade="FF"/>
          <w:sz w:val="24"/>
          <w:szCs w:val="24"/>
          <w:u w:val="none"/>
        </w:rPr>
        <w:t>C</w:t>
      </w:r>
      <w:r w:rsidRPr="7F989B7A" w:rsidR="1588F0AA">
        <w:rPr>
          <w:color w:val="000000" w:themeColor="text1" w:themeTint="FF" w:themeShade="FF"/>
          <w:sz w:val="24"/>
          <w:szCs w:val="24"/>
          <w:u w:val="none"/>
        </w:rPr>
        <w:t>ulturally</w:t>
      </w:r>
      <w:r w:rsidRPr="7F989B7A" w:rsidR="58794C2A">
        <w:rPr>
          <w:color w:val="000000" w:themeColor="text1" w:themeTint="FF" w:themeShade="FF"/>
          <w:sz w:val="24"/>
          <w:szCs w:val="24"/>
          <w:u w:val="none"/>
        </w:rPr>
        <w:t>, this</w:t>
      </w:r>
      <w:r w:rsidRPr="7F989B7A" w:rsidR="1588F0AA">
        <w:rPr>
          <w:color w:val="000000" w:themeColor="text1" w:themeTint="FF" w:themeShade="FF"/>
          <w:sz w:val="24"/>
          <w:szCs w:val="24"/>
          <w:u w:val="none"/>
        </w:rPr>
        <w:t xml:space="preserve"> </w:t>
      </w:r>
      <w:r w:rsidRPr="7F989B7A" w:rsidR="33558873">
        <w:rPr>
          <w:color w:val="000000" w:themeColor="text1" w:themeTint="FF" w:themeShade="FF"/>
          <w:sz w:val="24"/>
          <w:szCs w:val="24"/>
          <w:u w:val="none"/>
        </w:rPr>
        <w:t>seems</w:t>
      </w:r>
      <w:r w:rsidRPr="7F989B7A" w:rsidR="5A1F28E7">
        <w:rPr>
          <w:color w:val="000000" w:themeColor="text1" w:themeTint="FF" w:themeShade="FF"/>
          <w:sz w:val="24"/>
          <w:szCs w:val="24"/>
          <w:u w:val="none"/>
        </w:rPr>
        <w:t xml:space="preserve"> t</w:t>
      </w:r>
      <w:r w:rsidRPr="7F989B7A" w:rsidR="0BF16C7B">
        <w:rPr>
          <w:color w:val="000000" w:themeColor="text1" w:themeTint="FF" w:themeShade="FF"/>
          <w:sz w:val="24"/>
          <w:szCs w:val="24"/>
          <w:u w:val="none"/>
        </w:rPr>
        <w:t xml:space="preserve">o </w:t>
      </w:r>
      <w:r w:rsidRPr="7F989B7A" w:rsidR="4EDFDAEC">
        <w:rPr>
          <w:color w:val="000000" w:themeColor="text1" w:themeTint="FF" w:themeShade="FF"/>
          <w:sz w:val="24"/>
          <w:szCs w:val="24"/>
          <w:u w:val="none"/>
        </w:rPr>
        <w:t>mirror</w:t>
      </w:r>
      <w:r w:rsidRPr="7F989B7A" w:rsidR="5A1F28E7">
        <w:rPr>
          <w:color w:val="000000" w:themeColor="text1" w:themeTint="FF" w:themeShade="FF"/>
          <w:sz w:val="24"/>
          <w:szCs w:val="24"/>
          <w:u w:val="none"/>
        </w:rPr>
        <w:t xml:space="preserve"> </w:t>
      </w:r>
      <w:r w:rsidRPr="7F989B7A" w:rsidR="5A1F28E7">
        <w:rPr>
          <w:color w:val="000000" w:themeColor="text1" w:themeTint="FF" w:themeShade="FF"/>
          <w:sz w:val="24"/>
          <w:szCs w:val="24"/>
          <w:u w:val="none"/>
        </w:rPr>
        <w:t xml:space="preserve">the way the world </w:t>
      </w:r>
      <w:r w:rsidRPr="7F989B7A" w:rsidR="27A6E5BB">
        <w:rPr>
          <w:color w:val="000000" w:themeColor="text1" w:themeTint="FF" w:themeShade="FF"/>
          <w:sz w:val="24"/>
          <w:szCs w:val="24"/>
          <w:u w:val="none"/>
        </w:rPr>
        <w:t xml:space="preserve">may </w:t>
      </w:r>
      <w:r w:rsidRPr="7F989B7A" w:rsidR="67805B61">
        <w:rPr>
          <w:color w:val="000000" w:themeColor="text1" w:themeTint="FF" w:themeShade="FF"/>
          <w:sz w:val="24"/>
          <w:szCs w:val="24"/>
          <w:u w:val="none"/>
        </w:rPr>
        <w:t xml:space="preserve">need to </w:t>
      </w:r>
      <w:r w:rsidRPr="7F989B7A" w:rsidR="1515C31B">
        <w:rPr>
          <w:color w:val="000000" w:themeColor="text1" w:themeTint="FF" w:themeShade="FF"/>
          <w:sz w:val="24"/>
          <w:szCs w:val="24"/>
          <w:u w:val="none"/>
        </w:rPr>
        <w:t>move</w:t>
      </w:r>
      <w:r w:rsidRPr="7F989B7A" w:rsidR="67805B61">
        <w:rPr>
          <w:color w:val="000000" w:themeColor="text1" w:themeTint="FF" w:themeShade="FF"/>
          <w:sz w:val="24"/>
          <w:szCs w:val="24"/>
          <w:u w:val="none"/>
        </w:rPr>
        <w:t xml:space="preserve"> </w:t>
      </w:r>
      <w:r w:rsidRPr="7F989B7A" w:rsidR="568753D4">
        <w:rPr>
          <w:color w:val="000000" w:themeColor="text1" w:themeTint="FF" w:themeShade="FF"/>
          <w:sz w:val="24"/>
          <w:szCs w:val="24"/>
          <w:u w:val="none"/>
        </w:rPr>
        <w:t xml:space="preserve">in order to </w:t>
      </w:r>
      <w:r w:rsidRPr="7F989B7A" w:rsidR="57FC1D58">
        <w:rPr>
          <w:color w:val="000000" w:themeColor="text1" w:themeTint="FF" w:themeShade="FF"/>
          <w:sz w:val="24"/>
          <w:szCs w:val="24"/>
          <w:u w:val="none"/>
        </w:rPr>
        <w:t>foster</w:t>
      </w:r>
      <w:r w:rsidRPr="7F989B7A" w:rsidR="568753D4">
        <w:rPr>
          <w:color w:val="000000" w:themeColor="text1" w:themeTint="FF" w:themeShade="FF"/>
          <w:sz w:val="24"/>
          <w:szCs w:val="24"/>
          <w:u w:val="none"/>
        </w:rPr>
        <w:t xml:space="preserve"> a</w:t>
      </w:r>
      <w:r w:rsidRPr="7F989B7A" w:rsidR="67805B61">
        <w:rPr>
          <w:color w:val="000000" w:themeColor="text1" w:themeTint="FF" w:themeShade="FF"/>
          <w:sz w:val="24"/>
          <w:szCs w:val="24"/>
          <w:u w:val="none"/>
        </w:rPr>
        <w:t xml:space="preserve"> more </w:t>
      </w:r>
      <w:r w:rsidRPr="7F989B7A" w:rsidR="67805B61">
        <w:rPr>
          <w:color w:val="000000" w:themeColor="text1" w:themeTint="FF" w:themeShade="FF"/>
          <w:sz w:val="24"/>
          <w:szCs w:val="24"/>
          <w:u w:val="none"/>
        </w:rPr>
        <w:t>sustainable</w:t>
      </w:r>
      <w:r w:rsidRPr="7F989B7A" w:rsidR="50A067AD">
        <w:rPr>
          <w:color w:val="000000" w:themeColor="text1" w:themeTint="FF" w:themeShade="FF"/>
          <w:sz w:val="24"/>
          <w:szCs w:val="24"/>
          <w:u w:val="none"/>
        </w:rPr>
        <w:t xml:space="preserve"> future</w:t>
      </w:r>
      <w:r w:rsidRPr="7F989B7A" w:rsidR="795AD719">
        <w:rPr>
          <w:color w:val="000000" w:themeColor="text1" w:themeTint="FF" w:themeShade="FF"/>
          <w:sz w:val="24"/>
          <w:szCs w:val="24"/>
          <w:u w:val="none"/>
        </w:rPr>
        <w:t xml:space="preserve"> -s</w:t>
      </w:r>
      <w:r w:rsidRPr="7F989B7A" w:rsidR="5A1F28E7">
        <w:rPr>
          <w:color w:val="000000" w:themeColor="text1" w:themeTint="FF" w:themeShade="FF"/>
          <w:sz w:val="24"/>
          <w:szCs w:val="24"/>
          <w:u w:val="none"/>
        </w:rPr>
        <w:t>implifying</w:t>
      </w:r>
      <w:r w:rsidRPr="7F989B7A" w:rsidR="5A1F28E7">
        <w:rPr>
          <w:color w:val="000000" w:themeColor="text1" w:themeTint="FF" w:themeShade="FF"/>
          <w:sz w:val="24"/>
          <w:szCs w:val="24"/>
          <w:u w:val="none"/>
        </w:rPr>
        <w:t xml:space="preserve"> rather than </w:t>
      </w:r>
      <w:r w:rsidRPr="7F989B7A" w:rsidR="5C5B1118">
        <w:rPr>
          <w:color w:val="000000" w:themeColor="text1" w:themeTint="FF" w:themeShade="FF"/>
          <w:sz w:val="24"/>
          <w:szCs w:val="24"/>
          <w:u w:val="none"/>
        </w:rPr>
        <w:t>adding</w:t>
      </w:r>
      <w:r w:rsidRPr="7F989B7A" w:rsidR="238CF397">
        <w:rPr>
          <w:color w:val="000000" w:themeColor="text1" w:themeTint="FF" w:themeShade="FF"/>
          <w:sz w:val="24"/>
          <w:szCs w:val="24"/>
          <w:u w:val="none"/>
        </w:rPr>
        <w:t xml:space="preserve"> layers</w:t>
      </w:r>
      <w:r w:rsidRPr="7F989B7A" w:rsidR="5C5B1118">
        <w:rPr>
          <w:color w:val="000000" w:themeColor="text1" w:themeTint="FF" w:themeShade="FF"/>
          <w:sz w:val="24"/>
          <w:szCs w:val="24"/>
          <w:u w:val="none"/>
        </w:rPr>
        <w:t>;</w:t>
      </w:r>
      <w:r w:rsidRPr="7F989B7A" w:rsidR="5A1F28E7">
        <w:rPr>
          <w:color w:val="000000" w:themeColor="text1" w:themeTint="FF" w:themeShade="FF"/>
          <w:sz w:val="24"/>
          <w:szCs w:val="24"/>
          <w:u w:val="none"/>
        </w:rPr>
        <w:t xml:space="preserve"> going back to a </w:t>
      </w:r>
      <w:r w:rsidRPr="7F989B7A" w:rsidR="38FFC612">
        <w:rPr>
          <w:color w:val="000000" w:themeColor="text1" w:themeTint="FF" w:themeShade="FF"/>
          <w:sz w:val="24"/>
          <w:szCs w:val="24"/>
          <w:u w:val="none"/>
        </w:rPr>
        <w:t xml:space="preserve">way of life </w:t>
      </w:r>
      <w:r w:rsidRPr="7F989B7A" w:rsidR="5937329C">
        <w:rPr>
          <w:color w:val="000000" w:themeColor="text1" w:themeTint="FF" w:themeShade="FF"/>
          <w:sz w:val="24"/>
          <w:szCs w:val="24"/>
          <w:u w:val="none"/>
        </w:rPr>
        <w:t>tha</w:t>
      </w:r>
      <w:r w:rsidRPr="7F989B7A" w:rsidR="57A3D5E2">
        <w:rPr>
          <w:color w:val="000000" w:themeColor="text1" w:themeTint="FF" w:themeShade="FF"/>
          <w:sz w:val="24"/>
          <w:szCs w:val="24"/>
          <w:u w:val="none"/>
        </w:rPr>
        <w:t>t c</w:t>
      </w:r>
      <w:r w:rsidRPr="7F989B7A" w:rsidR="7EAADCD5">
        <w:rPr>
          <w:color w:val="000000" w:themeColor="text1" w:themeTint="FF" w:themeShade="FF"/>
          <w:sz w:val="24"/>
          <w:szCs w:val="24"/>
          <w:u w:val="none"/>
        </w:rPr>
        <w:t>hallenges increasing</w:t>
      </w:r>
      <w:r w:rsidRPr="7F989B7A" w:rsidR="57A3D5E2">
        <w:rPr>
          <w:color w:val="000000" w:themeColor="text1" w:themeTint="FF" w:themeShade="FF"/>
          <w:sz w:val="24"/>
          <w:szCs w:val="24"/>
          <w:u w:val="none"/>
        </w:rPr>
        <w:t xml:space="preserve"> consumerist choices</w:t>
      </w:r>
      <w:r w:rsidRPr="7F989B7A" w:rsidR="2E361E46">
        <w:rPr>
          <w:color w:val="000000" w:themeColor="text1" w:themeTint="FF" w:themeShade="FF"/>
          <w:sz w:val="24"/>
          <w:szCs w:val="24"/>
          <w:u w:val="none"/>
        </w:rPr>
        <w:t xml:space="preserve">, </w:t>
      </w:r>
      <w:r w:rsidRPr="7F989B7A" w:rsidR="1648C0E4">
        <w:rPr>
          <w:color w:val="000000" w:themeColor="text1" w:themeTint="FF" w:themeShade="FF"/>
          <w:sz w:val="24"/>
          <w:szCs w:val="24"/>
          <w:u w:val="none"/>
        </w:rPr>
        <w:t xml:space="preserve">such as </w:t>
      </w:r>
      <w:r w:rsidRPr="7F989B7A" w:rsidR="42B577EC">
        <w:rPr>
          <w:color w:val="000000" w:themeColor="text1" w:themeTint="FF" w:themeShade="FF"/>
          <w:sz w:val="24"/>
          <w:szCs w:val="24"/>
          <w:u w:val="none"/>
        </w:rPr>
        <w:t>undoing</w:t>
      </w:r>
      <w:r w:rsidRPr="7F989B7A" w:rsidR="72E4797B">
        <w:rPr>
          <w:color w:val="000000" w:themeColor="text1" w:themeTint="FF" w:themeShade="FF"/>
          <w:sz w:val="24"/>
          <w:szCs w:val="24"/>
          <w:u w:val="none"/>
        </w:rPr>
        <w:t xml:space="preserve"> </w:t>
      </w:r>
      <w:r w:rsidRPr="7F989B7A" w:rsidR="72E4797B">
        <w:rPr>
          <w:color w:val="000000" w:themeColor="text1" w:themeTint="FF" w:themeShade="FF"/>
          <w:sz w:val="24"/>
          <w:szCs w:val="24"/>
          <w:u w:val="none"/>
        </w:rPr>
        <w:t>rel</w:t>
      </w:r>
      <w:r w:rsidRPr="7F989B7A" w:rsidR="2A16441C">
        <w:rPr>
          <w:color w:val="000000" w:themeColor="text1" w:themeTint="FF" w:themeShade="FF"/>
          <w:sz w:val="24"/>
          <w:szCs w:val="24"/>
          <w:u w:val="none"/>
        </w:rPr>
        <w:t>iance</w:t>
      </w:r>
      <w:r w:rsidRPr="7F989B7A" w:rsidR="72E4797B">
        <w:rPr>
          <w:color w:val="000000" w:themeColor="text1" w:themeTint="FF" w:themeShade="FF"/>
          <w:sz w:val="24"/>
          <w:szCs w:val="24"/>
          <w:u w:val="none"/>
        </w:rPr>
        <w:t xml:space="preserve"> on</w:t>
      </w:r>
      <w:r w:rsidRPr="7F989B7A" w:rsidR="03171381">
        <w:rPr>
          <w:color w:val="000000" w:themeColor="text1" w:themeTint="FF" w:themeShade="FF"/>
          <w:sz w:val="24"/>
          <w:szCs w:val="24"/>
          <w:u w:val="none"/>
        </w:rPr>
        <w:t xml:space="preserve"> mass</w:t>
      </w:r>
      <w:r w:rsidRPr="7F989B7A" w:rsidR="6A2DC694">
        <w:rPr>
          <w:color w:val="000000" w:themeColor="text1" w:themeTint="FF" w:themeShade="FF"/>
          <w:sz w:val="24"/>
          <w:szCs w:val="24"/>
          <w:u w:val="none"/>
        </w:rPr>
        <w:t xml:space="preserve"> processed food</w:t>
      </w:r>
      <w:r w:rsidRPr="7F989B7A" w:rsidR="422813ED">
        <w:rPr>
          <w:color w:val="000000" w:themeColor="text1" w:themeTint="FF" w:themeShade="FF"/>
          <w:sz w:val="24"/>
          <w:szCs w:val="24"/>
          <w:u w:val="none"/>
        </w:rPr>
        <w:t>s</w:t>
      </w:r>
      <w:r w:rsidRPr="7F989B7A" w:rsidR="4EC200D7">
        <w:rPr>
          <w:color w:val="000000" w:themeColor="text1" w:themeTint="FF" w:themeShade="FF"/>
          <w:sz w:val="24"/>
          <w:szCs w:val="24"/>
          <w:u w:val="none"/>
        </w:rPr>
        <w:t xml:space="preserve"> (IPES-Food, 2016; </w:t>
      </w:r>
      <w:r w:rsidRPr="7F989B7A" w:rsidR="64E50AAB">
        <w:rPr>
          <w:color w:val="000000" w:themeColor="text1" w:themeTint="FF" w:themeShade="FF"/>
          <w:sz w:val="24"/>
          <w:szCs w:val="24"/>
          <w:u w:val="none"/>
        </w:rPr>
        <w:t>Scrinis</w:t>
      </w:r>
      <w:r w:rsidRPr="7F989B7A" w:rsidR="64E50AAB">
        <w:rPr>
          <w:color w:val="000000" w:themeColor="text1" w:themeTint="FF" w:themeShade="FF"/>
          <w:sz w:val="24"/>
          <w:szCs w:val="24"/>
          <w:u w:val="none"/>
        </w:rPr>
        <w:t>, 20</w:t>
      </w:r>
      <w:r w:rsidRPr="7F989B7A" w:rsidR="44C79469">
        <w:rPr>
          <w:color w:val="000000" w:themeColor="text1" w:themeTint="FF" w:themeShade="FF"/>
          <w:sz w:val="24"/>
          <w:szCs w:val="24"/>
          <w:u w:val="none"/>
        </w:rPr>
        <w:t>20</w:t>
      </w:r>
      <w:r w:rsidRPr="7F989B7A" w:rsidR="64E50AAB">
        <w:rPr>
          <w:color w:val="000000" w:themeColor="text1" w:themeTint="FF" w:themeShade="FF"/>
          <w:sz w:val="24"/>
          <w:szCs w:val="24"/>
          <w:u w:val="none"/>
        </w:rPr>
        <w:t>)</w:t>
      </w:r>
      <w:r w:rsidRPr="7F989B7A" w:rsidR="6A2DC694">
        <w:rPr>
          <w:color w:val="000000" w:themeColor="text1" w:themeTint="FF" w:themeShade="FF"/>
          <w:sz w:val="24"/>
          <w:szCs w:val="24"/>
          <w:u w:val="none"/>
        </w:rPr>
        <w:t>.</w:t>
      </w:r>
      <w:r w:rsidRPr="7F989B7A" w:rsidR="458ACD75">
        <w:rPr>
          <w:color w:val="000000" w:themeColor="text1" w:themeTint="FF" w:themeShade="FF"/>
          <w:sz w:val="24"/>
          <w:szCs w:val="24"/>
          <w:u w:val="none"/>
        </w:rPr>
        <w:t xml:space="preserve"> </w:t>
      </w:r>
      <w:r w:rsidRPr="7F989B7A" w:rsidR="2F085DE5">
        <w:rPr>
          <w:color w:val="000000" w:themeColor="text1" w:themeTint="FF" w:themeShade="FF"/>
          <w:sz w:val="24"/>
          <w:szCs w:val="24"/>
          <w:u w:val="none"/>
        </w:rPr>
        <w:t xml:space="preserve"> </w:t>
      </w:r>
      <w:r w:rsidRPr="7F989B7A" w:rsidR="4BB45429">
        <w:rPr>
          <w:color w:val="000000" w:themeColor="text1" w:themeTint="FF" w:themeShade="FF"/>
          <w:sz w:val="24"/>
          <w:szCs w:val="24"/>
          <w:u w:val="none"/>
        </w:rPr>
        <w:t xml:space="preserve">More specifically to my learning, </w:t>
      </w:r>
      <w:r w:rsidRPr="7F989B7A" w:rsidR="2F085DE5">
        <w:rPr>
          <w:color w:val="000000" w:themeColor="text1" w:themeTint="FF" w:themeShade="FF"/>
          <w:sz w:val="24"/>
          <w:szCs w:val="24"/>
          <w:u w:val="none"/>
        </w:rPr>
        <w:t xml:space="preserve">Boud </w:t>
      </w:r>
      <w:r w:rsidRPr="7F989B7A" w:rsidR="2F085DE5">
        <w:rPr>
          <w:i w:val="1"/>
          <w:iCs w:val="1"/>
          <w:color w:val="000000" w:themeColor="text1" w:themeTint="FF" w:themeShade="FF"/>
          <w:sz w:val="24"/>
          <w:szCs w:val="24"/>
          <w:u w:val="none"/>
        </w:rPr>
        <w:t>et al.,</w:t>
      </w:r>
      <w:r w:rsidRPr="7F989B7A" w:rsidR="2F085DE5">
        <w:rPr>
          <w:color w:val="000000" w:themeColor="text1" w:themeTint="FF" w:themeShade="FF"/>
          <w:sz w:val="24"/>
          <w:szCs w:val="24"/>
          <w:u w:val="none"/>
        </w:rPr>
        <w:t xml:space="preserve"> </w:t>
      </w:r>
      <w:r w:rsidRPr="7F989B7A" w:rsidR="70379547">
        <w:rPr>
          <w:color w:val="000000" w:themeColor="text1" w:themeTint="FF" w:themeShade="FF"/>
          <w:sz w:val="24"/>
          <w:szCs w:val="24"/>
          <w:u w:val="none"/>
        </w:rPr>
        <w:t>(</w:t>
      </w:r>
      <w:r w:rsidRPr="7F989B7A" w:rsidR="2F085DE5">
        <w:rPr>
          <w:color w:val="000000" w:themeColor="text1" w:themeTint="FF" w:themeShade="FF"/>
          <w:sz w:val="24"/>
          <w:szCs w:val="24"/>
          <w:u w:val="none"/>
        </w:rPr>
        <w:t>19</w:t>
      </w:r>
      <w:r w:rsidRPr="7F989B7A" w:rsidR="33AE7AA0">
        <w:rPr>
          <w:color w:val="000000" w:themeColor="text1" w:themeTint="FF" w:themeShade="FF"/>
          <w:sz w:val="24"/>
          <w:szCs w:val="24"/>
          <w:u w:val="none"/>
        </w:rPr>
        <w:t>94</w:t>
      </w:r>
      <w:r w:rsidRPr="7F989B7A" w:rsidR="391AB20B">
        <w:rPr>
          <w:color w:val="000000" w:themeColor="text1" w:themeTint="FF" w:themeShade="FF"/>
          <w:sz w:val="24"/>
          <w:szCs w:val="24"/>
          <w:u w:val="none"/>
        </w:rPr>
        <w:t>)</w:t>
      </w:r>
      <w:r w:rsidRPr="7F989B7A" w:rsidR="2F085DE5">
        <w:rPr>
          <w:color w:val="000000" w:themeColor="text1" w:themeTint="FF" w:themeShade="FF"/>
          <w:sz w:val="24"/>
          <w:szCs w:val="24"/>
          <w:u w:val="none"/>
        </w:rPr>
        <w:t xml:space="preserve"> suggests that</w:t>
      </w:r>
      <w:r w:rsidRPr="7F989B7A" w:rsidR="0B6E0B9B">
        <w:rPr>
          <w:color w:val="000000" w:themeColor="text1" w:themeTint="FF" w:themeShade="FF"/>
          <w:sz w:val="24"/>
          <w:szCs w:val="24"/>
          <w:u w:val="none"/>
        </w:rPr>
        <w:t xml:space="preserve"> prior experience is essential to understand individual learning process</w:t>
      </w:r>
      <w:r w:rsidRPr="7F989B7A" w:rsidR="125EBD66">
        <w:rPr>
          <w:color w:val="000000" w:themeColor="text1" w:themeTint="FF" w:themeShade="FF"/>
          <w:sz w:val="24"/>
          <w:szCs w:val="24"/>
          <w:u w:val="none"/>
        </w:rPr>
        <w:t>. T</w:t>
      </w:r>
      <w:r w:rsidRPr="7F989B7A" w:rsidR="5143AF5D">
        <w:rPr>
          <w:color w:val="000000" w:themeColor="text1" w:themeTint="FF" w:themeShade="FF"/>
          <w:sz w:val="24"/>
          <w:szCs w:val="24"/>
          <w:u w:val="none"/>
        </w:rPr>
        <w:t xml:space="preserve">his </w:t>
      </w:r>
      <w:r w:rsidRPr="7F989B7A" w:rsidR="75F9FF42">
        <w:rPr>
          <w:color w:val="000000" w:themeColor="text1" w:themeTint="FF" w:themeShade="FF"/>
          <w:sz w:val="24"/>
          <w:szCs w:val="24"/>
          <w:u w:val="none"/>
        </w:rPr>
        <w:t xml:space="preserve">idea </w:t>
      </w:r>
      <w:r w:rsidRPr="7F989B7A" w:rsidR="5143AF5D">
        <w:rPr>
          <w:color w:val="000000" w:themeColor="text1" w:themeTint="FF" w:themeShade="FF"/>
          <w:sz w:val="24"/>
          <w:szCs w:val="24"/>
          <w:u w:val="none"/>
        </w:rPr>
        <w:t>is</w:t>
      </w:r>
      <w:r w:rsidRPr="7F989B7A" w:rsidR="5143AF5D">
        <w:rPr>
          <w:color w:val="000000" w:themeColor="text1" w:themeTint="FF" w:themeShade="FF"/>
          <w:sz w:val="24"/>
          <w:szCs w:val="24"/>
          <w:u w:val="none"/>
        </w:rPr>
        <w:t xml:space="preserve"> </w:t>
      </w:r>
      <w:r w:rsidRPr="7F989B7A" w:rsidR="5143AF5D">
        <w:rPr>
          <w:color w:val="000000" w:themeColor="text1" w:themeTint="FF" w:themeShade="FF"/>
          <w:sz w:val="24"/>
          <w:szCs w:val="24"/>
          <w:u w:val="none"/>
        </w:rPr>
        <w:t>developed by</w:t>
      </w:r>
      <w:r w:rsidRPr="7F989B7A" w:rsidR="0B6E0B9B">
        <w:rPr>
          <w:color w:val="000000" w:themeColor="text1" w:themeTint="FF" w:themeShade="FF"/>
          <w:sz w:val="24"/>
          <w:szCs w:val="24"/>
          <w:u w:val="none"/>
        </w:rPr>
        <w:t xml:space="preserve"> </w:t>
      </w:r>
      <w:r w:rsidRPr="7F989B7A" w:rsidR="7181C9C0">
        <w:rPr>
          <w:color w:val="000000" w:themeColor="text1" w:themeTint="FF" w:themeShade="FF"/>
          <w:sz w:val="24"/>
          <w:szCs w:val="24"/>
          <w:u w:val="none"/>
        </w:rPr>
        <w:t>Mezirow</w:t>
      </w:r>
      <w:r w:rsidRPr="7F989B7A" w:rsidR="452A0C74">
        <w:rPr>
          <w:color w:val="000000" w:themeColor="text1" w:themeTint="FF" w:themeShade="FF"/>
          <w:sz w:val="24"/>
          <w:szCs w:val="24"/>
          <w:u w:val="none"/>
        </w:rPr>
        <w:t xml:space="preserve"> </w:t>
      </w:r>
      <w:r w:rsidRPr="7F989B7A" w:rsidR="286972C5">
        <w:rPr>
          <w:color w:val="000000" w:themeColor="text1" w:themeTint="FF" w:themeShade="FF"/>
          <w:sz w:val="24"/>
          <w:szCs w:val="24"/>
          <w:u w:val="none"/>
        </w:rPr>
        <w:t>and Taylor</w:t>
      </w:r>
      <w:r w:rsidRPr="7F989B7A" w:rsidR="7245CC6F">
        <w:rPr>
          <w:color w:val="000000" w:themeColor="text1" w:themeTint="FF" w:themeShade="FF"/>
          <w:sz w:val="24"/>
          <w:szCs w:val="24"/>
          <w:u w:val="none"/>
        </w:rPr>
        <w:t xml:space="preserve"> </w:t>
      </w:r>
      <w:r w:rsidRPr="7F989B7A" w:rsidR="7181C9C0">
        <w:rPr>
          <w:color w:val="000000" w:themeColor="text1" w:themeTint="FF" w:themeShade="FF"/>
          <w:sz w:val="24"/>
          <w:szCs w:val="24"/>
          <w:u w:val="none"/>
        </w:rPr>
        <w:t>(</w:t>
      </w:r>
      <w:r w:rsidRPr="7F989B7A" w:rsidR="58EDBBD8">
        <w:rPr>
          <w:color w:val="000000" w:themeColor="text1" w:themeTint="FF" w:themeShade="FF"/>
          <w:sz w:val="24"/>
          <w:szCs w:val="24"/>
          <w:u w:val="none"/>
        </w:rPr>
        <w:t>20</w:t>
      </w:r>
      <w:r w:rsidRPr="7F989B7A" w:rsidR="3AEDF665">
        <w:rPr>
          <w:color w:val="000000" w:themeColor="text1" w:themeTint="FF" w:themeShade="FF"/>
          <w:sz w:val="24"/>
          <w:szCs w:val="24"/>
          <w:u w:val="none"/>
        </w:rPr>
        <w:t>1</w:t>
      </w:r>
      <w:r w:rsidRPr="7F989B7A" w:rsidR="2AD9C4FD">
        <w:rPr>
          <w:color w:val="000000" w:themeColor="text1" w:themeTint="FF" w:themeShade="FF"/>
          <w:sz w:val="24"/>
          <w:szCs w:val="24"/>
          <w:u w:val="none"/>
        </w:rPr>
        <w:t>0</w:t>
      </w:r>
      <w:r w:rsidRPr="7F989B7A" w:rsidR="1A2C5DD0">
        <w:rPr>
          <w:color w:val="000000" w:themeColor="text1" w:themeTint="FF" w:themeShade="FF"/>
          <w:sz w:val="24"/>
          <w:szCs w:val="24"/>
          <w:u w:val="none"/>
        </w:rPr>
        <w:t>)</w:t>
      </w:r>
      <w:r w:rsidRPr="7F989B7A" w:rsidR="74886CD8">
        <w:rPr>
          <w:color w:val="000000" w:themeColor="text1" w:themeTint="FF" w:themeShade="FF"/>
          <w:sz w:val="24"/>
          <w:szCs w:val="24"/>
          <w:u w:val="none"/>
        </w:rPr>
        <w:t>,</w:t>
      </w:r>
      <w:r w:rsidRPr="7F989B7A" w:rsidR="4730D2C5">
        <w:rPr>
          <w:color w:val="000000" w:themeColor="text1" w:themeTint="FF" w:themeShade="FF"/>
          <w:sz w:val="24"/>
          <w:szCs w:val="24"/>
          <w:u w:val="none"/>
        </w:rPr>
        <w:t xml:space="preserve"> who </w:t>
      </w:r>
      <w:r w:rsidRPr="7F989B7A" w:rsidR="47930154">
        <w:rPr>
          <w:color w:val="000000" w:themeColor="text1" w:themeTint="FF" w:themeShade="FF"/>
          <w:sz w:val="24"/>
          <w:szCs w:val="24"/>
          <w:u w:val="none"/>
        </w:rPr>
        <w:t>claim</w:t>
      </w:r>
      <w:r w:rsidRPr="7F989B7A" w:rsidR="4730D2C5">
        <w:rPr>
          <w:color w:val="000000" w:themeColor="text1" w:themeTint="FF" w:themeShade="FF"/>
          <w:sz w:val="24"/>
          <w:szCs w:val="24"/>
          <w:u w:val="none"/>
        </w:rPr>
        <w:t xml:space="preserve"> </w:t>
      </w:r>
      <w:r w:rsidRPr="7F989B7A" w:rsidR="4730D2C5">
        <w:rPr>
          <w:color w:val="000000" w:themeColor="text1" w:themeTint="FF" w:themeShade="FF"/>
          <w:sz w:val="24"/>
          <w:szCs w:val="24"/>
          <w:u w:val="none"/>
        </w:rPr>
        <w:t xml:space="preserve">that learning is transformative when what is </w:t>
      </w:r>
      <w:r w:rsidRPr="7F989B7A" w:rsidR="600535CA">
        <w:rPr>
          <w:color w:val="000000" w:themeColor="text1" w:themeTint="FF" w:themeShade="FF"/>
          <w:sz w:val="24"/>
          <w:szCs w:val="24"/>
          <w:u w:val="none"/>
        </w:rPr>
        <w:t>most meaningful</w:t>
      </w:r>
      <w:r w:rsidRPr="7F989B7A" w:rsidR="3D1E371C">
        <w:rPr>
          <w:color w:val="000000" w:themeColor="text1" w:themeTint="FF" w:themeShade="FF"/>
          <w:sz w:val="24"/>
          <w:szCs w:val="24"/>
          <w:u w:val="none"/>
        </w:rPr>
        <w:t xml:space="preserve"> </w:t>
      </w:r>
      <w:r w:rsidRPr="7F989B7A" w:rsidR="3D1E371C">
        <w:rPr>
          <w:color w:val="000000" w:themeColor="text1" w:themeTint="FF" w:themeShade="FF"/>
          <w:sz w:val="24"/>
          <w:szCs w:val="24"/>
          <w:u w:val="none"/>
        </w:rPr>
        <w:t>to the learner is fully understood</w:t>
      </w:r>
      <w:r w:rsidRPr="7F989B7A" w:rsidR="3D1E371C">
        <w:rPr>
          <w:color w:val="000000" w:themeColor="text1" w:themeTint="FF" w:themeShade="FF"/>
          <w:sz w:val="24"/>
          <w:szCs w:val="24"/>
          <w:u w:val="none"/>
        </w:rPr>
        <w:t xml:space="preserve">. </w:t>
      </w:r>
      <w:r w:rsidRPr="7F989B7A" w:rsidR="6F64B699">
        <w:rPr>
          <w:color w:val="000000" w:themeColor="text1" w:themeTint="FF" w:themeShade="FF"/>
          <w:sz w:val="24"/>
          <w:szCs w:val="24"/>
          <w:u w:val="none"/>
        </w:rPr>
        <w:t xml:space="preserve"> </w:t>
      </w:r>
      <w:r w:rsidRPr="7F989B7A" w:rsidR="754E356E">
        <w:rPr>
          <w:color w:val="000000" w:themeColor="text1" w:themeTint="FF" w:themeShade="FF"/>
          <w:sz w:val="24"/>
          <w:szCs w:val="24"/>
          <w:u w:val="none"/>
        </w:rPr>
        <w:t xml:space="preserve">Reflection can effectively mean </w:t>
      </w:r>
      <w:r w:rsidRPr="7F989B7A" w:rsidR="4F7620A3">
        <w:rPr>
          <w:color w:val="000000" w:themeColor="text1" w:themeTint="FF" w:themeShade="FF"/>
          <w:sz w:val="24"/>
          <w:szCs w:val="24"/>
          <w:u w:val="none"/>
        </w:rPr>
        <w:t xml:space="preserve">changing </w:t>
      </w:r>
      <w:r w:rsidRPr="7F989B7A" w:rsidR="0DB43D3C">
        <w:rPr>
          <w:color w:val="000000" w:themeColor="text1" w:themeTint="FF" w:themeShade="FF"/>
          <w:sz w:val="24"/>
          <w:szCs w:val="24"/>
          <w:u w:val="none"/>
        </w:rPr>
        <w:t xml:space="preserve">a </w:t>
      </w:r>
      <w:r w:rsidRPr="7F989B7A" w:rsidR="4F7620A3">
        <w:rPr>
          <w:color w:val="000000" w:themeColor="text1" w:themeTint="FF" w:themeShade="FF"/>
          <w:sz w:val="24"/>
          <w:szCs w:val="24"/>
          <w:u w:val="none"/>
        </w:rPr>
        <w:t>relationship with the issue</w:t>
      </w:r>
      <w:r w:rsidRPr="7F989B7A" w:rsidR="13358FA0">
        <w:rPr>
          <w:color w:val="000000" w:themeColor="text1" w:themeTint="FF" w:themeShade="FF"/>
          <w:sz w:val="24"/>
          <w:szCs w:val="24"/>
          <w:u w:val="none"/>
        </w:rPr>
        <w:t xml:space="preserve"> or experience </w:t>
      </w:r>
      <w:r w:rsidRPr="7F989B7A" w:rsidR="5AF5B1B4">
        <w:rPr>
          <w:color w:val="000000" w:themeColor="text1" w:themeTint="FF" w:themeShade="FF"/>
          <w:sz w:val="24"/>
          <w:szCs w:val="24"/>
          <w:u w:val="none"/>
        </w:rPr>
        <w:t>to</w:t>
      </w:r>
      <w:r w:rsidRPr="7F989B7A" w:rsidR="13358FA0">
        <w:rPr>
          <w:color w:val="000000" w:themeColor="text1" w:themeTint="FF" w:themeShade="FF"/>
          <w:sz w:val="24"/>
          <w:szCs w:val="24"/>
          <w:u w:val="none"/>
        </w:rPr>
        <w:t xml:space="preserve"> </w:t>
      </w:r>
      <w:r w:rsidRPr="7F989B7A" w:rsidR="13358FA0">
        <w:rPr>
          <w:color w:val="000000" w:themeColor="text1" w:themeTint="FF" w:themeShade="FF"/>
          <w:sz w:val="24"/>
          <w:szCs w:val="24"/>
          <w:u w:val="none"/>
        </w:rPr>
        <w:t>shift</w:t>
      </w:r>
      <w:r w:rsidRPr="7F989B7A" w:rsidR="4F7620A3">
        <w:rPr>
          <w:color w:val="000000" w:themeColor="text1" w:themeTint="FF" w:themeShade="FF"/>
          <w:sz w:val="24"/>
          <w:szCs w:val="24"/>
          <w:u w:val="none"/>
        </w:rPr>
        <w:t xml:space="preserve"> </w:t>
      </w:r>
      <w:r w:rsidRPr="7F989B7A" w:rsidR="59169F2D">
        <w:rPr>
          <w:color w:val="000000" w:themeColor="text1" w:themeTint="FF" w:themeShade="FF"/>
          <w:sz w:val="24"/>
          <w:szCs w:val="24"/>
          <w:u w:val="none"/>
        </w:rPr>
        <w:t xml:space="preserve">a </w:t>
      </w:r>
      <w:r w:rsidRPr="7F989B7A" w:rsidR="4F7620A3">
        <w:rPr>
          <w:color w:val="000000" w:themeColor="text1" w:themeTint="FF" w:themeShade="FF"/>
          <w:sz w:val="24"/>
          <w:szCs w:val="24"/>
          <w:u w:val="none"/>
        </w:rPr>
        <w:t xml:space="preserve">perspective, leading to transformation of identity, </w:t>
      </w:r>
      <w:r w:rsidRPr="7F989B7A" w:rsidR="4F7620A3">
        <w:rPr>
          <w:color w:val="000000" w:themeColor="text1" w:themeTint="FF" w:themeShade="FF"/>
          <w:sz w:val="24"/>
          <w:szCs w:val="24"/>
          <w:u w:val="none"/>
        </w:rPr>
        <w:t>beliefs</w:t>
      </w:r>
      <w:r w:rsidRPr="7F989B7A" w:rsidR="4F7620A3">
        <w:rPr>
          <w:color w:val="000000" w:themeColor="text1" w:themeTint="FF" w:themeShade="FF"/>
          <w:sz w:val="24"/>
          <w:szCs w:val="24"/>
          <w:u w:val="none"/>
        </w:rPr>
        <w:t xml:space="preserve"> and actions.</w:t>
      </w:r>
    </w:p>
    <w:p w:rsidR="670DD1DC" w:rsidP="7F989B7A" w:rsidRDefault="670DD1DC" w14:paraId="3D9EEAA6" w14:textId="2E255BAE">
      <w:pPr>
        <w:pStyle w:val="Normal"/>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6001EBBE">
        <w:rPr>
          <w:color w:val="000000" w:themeColor="text1" w:themeTint="FF" w:themeShade="FF"/>
          <w:sz w:val="24"/>
          <w:szCs w:val="24"/>
          <w:u w:val="none"/>
        </w:rPr>
        <w:t xml:space="preserve">In conclusion, this </w:t>
      </w:r>
      <w:r w:rsidRPr="7F989B7A" w:rsidR="6001EBBE">
        <w:rPr>
          <w:color w:val="000000" w:themeColor="text1" w:themeTint="FF" w:themeShade="FF"/>
          <w:sz w:val="24"/>
          <w:szCs w:val="24"/>
          <w:u w:val="none"/>
        </w:rPr>
        <w:t xml:space="preserve">learning has been experienced as </w:t>
      </w:r>
      <w:r w:rsidRPr="7F989B7A" w:rsidR="5FD1DA79">
        <w:rPr>
          <w:color w:val="000000" w:themeColor="text1" w:themeTint="FF" w:themeShade="FF"/>
          <w:sz w:val="24"/>
          <w:szCs w:val="24"/>
          <w:u w:val="none"/>
        </w:rPr>
        <w:t>personal and holistic,</w:t>
      </w:r>
      <w:r w:rsidRPr="7F989B7A" w:rsidR="2C5F31AD">
        <w:rPr>
          <w:color w:val="000000" w:themeColor="text1" w:themeTint="FF" w:themeShade="FF"/>
          <w:sz w:val="24"/>
          <w:szCs w:val="24"/>
          <w:u w:val="none"/>
        </w:rPr>
        <w:t xml:space="preserve"> whilst</w:t>
      </w:r>
      <w:r w:rsidRPr="7F989B7A" w:rsidR="5FD1DA79">
        <w:rPr>
          <w:color w:val="000000" w:themeColor="text1" w:themeTint="FF" w:themeShade="FF"/>
          <w:sz w:val="24"/>
          <w:szCs w:val="24"/>
          <w:u w:val="none"/>
        </w:rPr>
        <w:t xml:space="preserve"> critical reflection</w:t>
      </w:r>
      <w:r w:rsidRPr="7F989B7A" w:rsidR="5FD1DA79">
        <w:rPr>
          <w:color w:val="000000" w:themeColor="text1" w:themeTint="FF" w:themeShade="FF"/>
          <w:sz w:val="24"/>
          <w:szCs w:val="24"/>
          <w:u w:val="none"/>
        </w:rPr>
        <w:t xml:space="preserve"> has </w:t>
      </w:r>
      <w:r w:rsidRPr="7F989B7A" w:rsidR="0518B41A">
        <w:rPr>
          <w:color w:val="000000" w:themeColor="text1" w:themeTint="FF" w:themeShade="FF"/>
          <w:sz w:val="24"/>
          <w:szCs w:val="24"/>
          <w:u w:val="none"/>
        </w:rPr>
        <w:t>been</w:t>
      </w:r>
      <w:r w:rsidRPr="7F989B7A" w:rsidR="5FD1DA79">
        <w:rPr>
          <w:color w:val="000000" w:themeColor="text1" w:themeTint="FF" w:themeShade="FF"/>
          <w:sz w:val="24"/>
          <w:szCs w:val="24"/>
          <w:u w:val="none"/>
        </w:rPr>
        <w:t xml:space="preserve"> a </w:t>
      </w:r>
      <w:r w:rsidRPr="7F989B7A" w:rsidR="78E26CA1">
        <w:rPr>
          <w:color w:val="000000" w:themeColor="text1" w:themeTint="FF" w:themeShade="FF"/>
          <w:sz w:val="24"/>
          <w:szCs w:val="24"/>
          <w:u w:val="none"/>
        </w:rPr>
        <w:t xml:space="preserve">significant part of the process. </w:t>
      </w:r>
      <w:r w:rsidRPr="7F989B7A" w:rsidR="350E799B">
        <w:rPr>
          <w:color w:val="000000" w:themeColor="text1" w:themeTint="FF" w:themeShade="FF"/>
          <w:sz w:val="24"/>
          <w:szCs w:val="24"/>
          <w:u w:val="none"/>
        </w:rPr>
        <w:t>T</w:t>
      </w:r>
      <w:r w:rsidRPr="7F989B7A" w:rsidR="478F7E59">
        <w:rPr>
          <w:color w:val="000000" w:themeColor="text1" w:themeTint="FF" w:themeShade="FF"/>
          <w:sz w:val="24"/>
          <w:szCs w:val="24"/>
          <w:u w:val="none"/>
        </w:rPr>
        <w:t xml:space="preserve">he </w:t>
      </w:r>
      <w:r w:rsidRPr="7F989B7A" w:rsidR="59CEE0AC">
        <w:rPr>
          <w:color w:val="000000" w:themeColor="text1" w:themeTint="FF" w:themeShade="FF"/>
          <w:sz w:val="24"/>
          <w:szCs w:val="24"/>
          <w:u w:val="none"/>
        </w:rPr>
        <w:t>learning</w:t>
      </w:r>
      <w:r w:rsidRPr="7F989B7A" w:rsidR="478F7E59">
        <w:rPr>
          <w:color w:val="000000" w:themeColor="text1" w:themeTint="FF" w:themeShade="FF"/>
          <w:sz w:val="24"/>
          <w:szCs w:val="24"/>
          <w:u w:val="none"/>
        </w:rPr>
        <w:t xml:space="preserve"> </w:t>
      </w:r>
      <w:r w:rsidRPr="7F989B7A" w:rsidR="478F7E59">
        <w:rPr>
          <w:color w:val="000000" w:themeColor="text1" w:themeTint="FF" w:themeShade="FF"/>
          <w:sz w:val="24"/>
          <w:szCs w:val="24"/>
          <w:u w:val="none"/>
        </w:rPr>
        <w:t xml:space="preserve">considers </w:t>
      </w:r>
      <w:r w:rsidRPr="7F989B7A" w:rsidR="6B67B767">
        <w:rPr>
          <w:color w:val="000000" w:themeColor="text1" w:themeTint="FF" w:themeShade="FF"/>
          <w:sz w:val="24"/>
          <w:szCs w:val="24"/>
          <w:u w:val="none"/>
        </w:rPr>
        <w:t>Kolb’s (1984) process of learning</w:t>
      </w:r>
      <w:r w:rsidRPr="7F989B7A" w:rsidR="1866BB38">
        <w:rPr>
          <w:color w:val="000000" w:themeColor="text1" w:themeTint="FF" w:themeShade="FF"/>
          <w:sz w:val="24"/>
          <w:szCs w:val="24"/>
          <w:u w:val="none"/>
        </w:rPr>
        <w:t xml:space="preserve"> </w:t>
      </w:r>
      <w:r w:rsidRPr="7F989B7A" w:rsidR="61ABD2BE">
        <w:rPr>
          <w:color w:val="000000" w:themeColor="text1" w:themeTint="FF" w:themeShade="FF"/>
          <w:sz w:val="24"/>
          <w:szCs w:val="24"/>
          <w:u w:val="none"/>
        </w:rPr>
        <w:t>(see Fig.</w:t>
      </w:r>
      <w:r w:rsidRPr="7F989B7A" w:rsidR="08786D3E">
        <w:rPr>
          <w:color w:val="000000" w:themeColor="text1" w:themeTint="FF" w:themeShade="FF"/>
          <w:sz w:val="24"/>
          <w:szCs w:val="24"/>
          <w:u w:val="none"/>
        </w:rPr>
        <w:t>1</w:t>
      </w:r>
      <w:r w:rsidRPr="7F989B7A" w:rsidR="61ABD2BE">
        <w:rPr>
          <w:color w:val="000000" w:themeColor="text1" w:themeTint="FF" w:themeShade="FF"/>
          <w:sz w:val="24"/>
          <w:szCs w:val="24"/>
          <w:u w:val="none"/>
        </w:rPr>
        <w:t xml:space="preserve">. </w:t>
      </w:r>
      <w:r w:rsidRPr="7F989B7A" w:rsidR="61ABD2BE">
        <w:rPr>
          <w:rFonts w:ascii="Aptos" w:hAnsi="Aptos" w:eastAsia="Aptos" w:cs="Aptos"/>
          <w:b w:val="0"/>
          <w:bCs w:val="0"/>
          <w:i w:val="0"/>
          <w:iCs w:val="0"/>
          <w:caps w:val="0"/>
          <w:smallCaps w:val="0"/>
          <w:noProof w:val="0"/>
          <w:color w:val="000000" w:themeColor="text1" w:themeTint="FF" w:themeShade="FF"/>
          <w:sz w:val="24"/>
          <w:szCs w:val="24"/>
          <w:lang w:val="en-GB"/>
        </w:rPr>
        <w:t>Zwozdiak</w:t>
      </w:r>
      <w:r w:rsidRPr="7F989B7A" w:rsidR="61ABD2BE">
        <w:rPr>
          <w:rFonts w:ascii="Aptos" w:hAnsi="Aptos" w:eastAsia="Aptos" w:cs="Aptos"/>
          <w:b w:val="0"/>
          <w:bCs w:val="0"/>
          <w:i w:val="0"/>
          <w:iCs w:val="0"/>
          <w:caps w:val="0"/>
          <w:smallCaps w:val="0"/>
          <w:noProof w:val="0"/>
          <w:color w:val="000000" w:themeColor="text1" w:themeTint="FF" w:themeShade="FF"/>
          <w:sz w:val="24"/>
          <w:szCs w:val="24"/>
          <w:lang w:val="en-GB"/>
        </w:rPr>
        <w:t>-Myer, 20</w:t>
      </w:r>
      <w:r w:rsidRPr="7F989B7A" w:rsidR="1583E3C3">
        <w:rPr>
          <w:rFonts w:ascii="Aptos" w:hAnsi="Aptos" w:eastAsia="Aptos" w:cs="Aptos"/>
          <w:b w:val="0"/>
          <w:bCs w:val="0"/>
          <w:i w:val="0"/>
          <w:iCs w:val="0"/>
          <w:caps w:val="0"/>
          <w:smallCaps w:val="0"/>
          <w:noProof w:val="0"/>
          <w:color w:val="000000" w:themeColor="text1" w:themeTint="FF" w:themeShade="FF"/>
          <w:sz w:val="24"/>
          <w:szCs w:val="24"/>
          <w:lang w:val="en-GB"/>
        </w:rPr>
        <w:t>12</w:t>
      </w:r>
      <w:r w:rsidRPr="7F989B7A" w:rsidR="61ABD2BE">
        <w:rPr>
          <w:rFonts w:ascii="Aptos" w:hAnsi="Aptos" w:eastAsia="Aptos" w:cs="Aptos"/>
          <w:b w:val="0"/>
          <w:bCs w:val="0"/>
          <w:i w:val="0"/>
          <w:iCs w:val="0"/>
          <w:caps w:val="0"/>
          <w:smallCaps w:val="0"/>
          <w:noProof w:val="0"/>
          <w:color w:val="000000" w:themeColor="text1" w:themeTint="FF" w:themeShade="FF"/>
          <w:sz w:val="24"/>
          <w:szCs w:val="24"/>
          <w:lang w:val="en-GB"/>
        </w:rPr>
        <w:t>)</w:t>
      </w:r>
      <w:r w:rsidRPr="7F989B7A" w:rsidR="0E381610">
        <w:rPr>
          <w:rFonts w:ascii="Aptos" w:hAnsi="Aptos" w:eastAsia="Aptos" w:cs="Aptos"/>
          <w:b w:val="0"/>
          <w:bCs w:val="0"/>
          <w:i w:val="0"/>
          <w:iCs w:val="0"/>
          <w:caps w:val="0"/>
          <w:smallCaps w:val="0"/>
          <w:noProof w:val="0"/>
          <w:color w:val="000000" w:themeColor="text1" w:themeTint="FF" w:themeShade="FF"/>
          <w:sz w:val="24"/>
          <w:szCs w:val="24"/>
          <w:lang w:val="en-GB"/>
        </w:rPr>
        <w:t xml:space="preserve">; personal change developed from reflecting on the knowledge, </w:t>
      </w:r>
      <w:r w:rsidRPr="7F989B7A" w:rsidR="2819849B">
        <w:rPr>
          <w:rFonts w:ascii="Aptos" w:hAnsi="Aptos" w:eastAsia="Aptos" w:cs="Aptos"/>
          <w:b w:val="0"/>
          <w:bCs w:val="0"/>
          <w:i w:val="0"/>
          <w:iCs w:val="0"/>
          <w:caps w:val="0"/>
          <w:smallCaps w:val="0"/>
          <w:noProof w:val="0"/>
          <w:color w:val="000000" w:themeColor="text1" w:themeTint="FF" w:themeShade="FF"/>
          <w:sz w:val="24"/>
          <w:szCs w:val="24"/>
          <w:lang w:val="en-GB"/>
        </w:rPr>
        <w:t>old, reworked</w:t>
      </w:r>
      <w:r w:rsidRPr="7F989B7A" w:rsidR="538BB86F">
        <w:rPr>
          <w:rFonts w:ascii="Aptos" w:hAnsi="Aptos" w:eastAsia="Aptos" w:cs="Aptos"/>
          <w:b w:val="0"/>
          <w:bCs w:val="0"/>
          <w:i w:val="0"/>
          <w:iCs w:val="0"/>
          <w:caps w:val="0"/>
          <w:smallCaps w:val="0"/>
          <w:noProof w:val="0"/>
          <w:color w:val="000000" w:themeColor="text1" w:themeTint="FF" w:themeShade="FF"/>
          <w:sz w:val="24"/>
          <w:szCs w:val="24"/>
          <w:lang w:val="en-GB"/>
        </w:rPr>
        <w:t xml:space="preserve"> values and </w:t>
      </w:r>
      <w:r w:rsidRPr="7F989B7A" w:rsidR="3A9C94EC">
        <w:rPr>
          <w:rFonts w:ascii="Aptos" w:hAnsi="Aptos" w:eastAsia="Aptos" w:cs="Aptos"/>
          <w:b w:val="0"/>
          <w:bCs w:val="0"/>
          <w:i w:val="0"/>
          <w:iCs w:val="0"/>
          <w:caps w:val="0"/>
          <w:smallCaps w:val="0"/>
          <w:noProof w:val="0"/>
          <w:color w:val="000000" w:themeColor="text1" w:themeTint="FF" w:themeShade="FF"/>
          <w:sz w:val="24"/>
          <w:szCs w:val="24"/>
          <w:lang w:val="en-GB"/>
        </w:rPr>
        <w:t xml:space="preserve">personal choices alongside </w:t>
      </w:r>
      <w:r w:rsidRPr="7F989B7A" w:rsidR="538BB86F">
        <w:rPr>
          <w:rFonts w:ascii="Aptos" w:hAnsi="Aptos" w:eastAsia="Aptos" w:cs="Aptos"/>
          <w:b w:val="0"/>
          <w:bCs w:val="0"/>
          <w:i w:val="0"/>
          <w:iCs w:val="0"/>
          <w:caps w:val="0"/>
          <w:smallCaps w:val="0"/>
          <w:noProof w:val="0"/>
          <w:color w:val="000000" w:themeColor="text1" w:themeTint="FF" w:themeShade="FF"/>
          <w:sz w:val="24"/>
          <w:szCs w:val="24"/>
          <w:lang w:val="en-GB"/>
        </w:rPr>
        <w:t xml:space="preserve">newly </w:t>
      </w:r>
      <w:r w:rsidRPr="7F989B7A" w:rsidR="538BB86F">
        <w:rPr>
          <w:rFonts w:ascii="Aptos" w:hAnsi="Aptos" w:eastAsia="Aptos" w:cs="Aptos"/>
          <w:b w:val="0"/>
          <w:bCs w:val="0"/>
          <w:i w:val="0"/>
          <w:iCs w:val="0"/>
          <w:caps w:val="0"/>
          <w:smallCaps w:val="0"/>
          <w:noProof w:val="0"/>
          <w:color w:val="000000" w:themeColor="text1" w:themeTint="FF" w:themeShade="FF"/>
          <w:sz w:val="24"/>
          <w:szCs w:val="24"/>
          <w:lang w:val="en-GB"/>
        </w:rPr>
        <w:t>acquired</w:t>
      </w:r>
      <w:r w:rsidRPr="7F989B7A" w:rsidR="5074F474">
        <w:rPr>
          <w:rFonts w:ascii="Aptos" w:hAnsi="Aptos" w:eastAsia="Aptos" w:cs="Aptos"/>
          <w:b w:val="0"/>
          <w:bCs w:val="0"/>
          <w:i w:val="0"/>
          <w:iCs w:val="0"/>
          <w:caps w:val="0"/>
          <w:smallCaps w:val="0"/>
          <w:noProof w:val="0"/>
          <w:color w:val="000000" w:themeColor="text1" w:themeTint="FF" w:themeShade="FF"/>
          <w:sz w:val="24"/>
          <w:szCs w:val="24"/>
          <w:lang w:val="en-GB"/>
        </w:rPr>
        <w:t xml:space="preserve"> understanding</w:t>
      </w:r>
      <w:r w:rsidRPr="7F989B7A" w:rsidR="538BB86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F989B7A" w:rsidR="3FD22B3E">
        <w:rPr>
          <w:rFonts w:ascii="Aptos" w:hAnsi="Aptos" w:eastAsia="Aptos" w:cs="Aptos"/>
          <w:b w:val="0"/>
          <w:bCs w:val="0"/>
          <w:i w:val="0"/>
          <w:iCs w:val="0"/>
          <w:caps w:val="0"/>
          <w:smallCaps w:val="0"/>
          <w:noProof w:val="0"/>
          <w:color w:val="000000" w:themeColor="text1" w:themeTint="FF" w:themeShade="FF"/>
          <w:sz w:val="24"/>
          <w:szCs w:val="24"/>
          <w:lang w:val="en-GB"/>
        </w:rPr>
        <w:t xml:space="preserve">through researching </w:t>
      </w:r>
      <w:r w:rsidRPr="7F989B7A" w:rsidR="622B66D1">
        <w:rPr>
          <w:rFonts w:ascii="Aptos" w:hAnsi="Aptos" w:eastAsia="Aptos" w:cs="Aptos"/>
          <w:b w:val="0"/>
          <w:bCs w:val="0"/>
          <w:i w:val="0"/>
          <w:iCs w:val="0"/>
          <w:caps w:val="0"/>
          <w:smallCaps w:val="0"/>
          <w:noProof w:val="0"/>
          <w:color w:val="000000" w:themeColor="text1" w:themeTint="FF" w:themeShade="FF"/>
          <w:sz w:val="24"/>
          <w:szCs w:val="24"/>
          <w:lang w:val="en-GB"/>
        </w:rPr>
        <w:t xml:space="preserve">discovered </w:t>
      </w:r>
      <w:r w:rsidRPr="7F989B7A" w:rsidR="3FD22B3E">
        <w:rPr>
          <w:rFonts w:ascii="Aptos" w:hAnsi="Aptos" w:eastAsia="Aptos" w:cs="Aptos"/>
          <w:b w:val="0"/>
          <w:bCs w:val="0"/>
          <w:i w:val="0"/>
          <w:iCs w:val="0"/>
          <w:caps w:val="0"/>
          <w:smallCaps w:val="0"/>
          <w:noProof w:val="0"/>
          <w:color w:val="000000" w:themeColor="text1" w:themeTint="FF" w:themeShade="FF"/>
          <w:sz w:val="24"/>
          <w:szCs w:val="24"/>
          <w:lang w:val="en-GB"/>
        </w:rPr>
        <w:t xml:space="preserve">that dried beans and </w:t>
      </w:r>
      <w:r w:rsidRPr="7F989B7A" w:rsidR="6C97E32D">
        <w:rPr>
          <w:rFonts w:ascii="Aptos" w:hAnsi="Aptos" w:eastAsia="Aptos" w:cs="Aptos"/>
          <w:b w:val="0"/>
          <w:bCs w:val="0"/>
          <w:i w:val="0"/>
          <w:iCs w:val="0"/>
          <w:caps w:val="0"/>
          <w:smallCaps w:val="0"/>
          <w:noProof w:val="0"/>
          <w:color w:val="000000" w:themeColor="text1" w:themeTint="FF" w:themeShade="FF"/>
          <w:sz w:val="24"/>
          <w:szCs w:val="24"/>
          <w:lang w:val="en-GB"/>
        </w:rPr>
        <w:t>pulses</w:t>
      </w:r>
      <w:r w:rsidRPr="7F989B7A" w:rsidR="3FD22B3E">
        <w:rPr>
          <w:rFonts w:ascii="Aptos" w:hAnsi="Aptos" w:eastAsia="Aptos" w:cs="Aptos"/>
          <w:b w:val="0"/>
          <w:bCs w:val="0"/>
          <w:i w:val="0"/>
          <w:iCs w:val="0"/>
          <w:caps w:val="0"/>
          <w:smallCaps w:val="0"/>
          <w:noProof w:val="0"/>
          <w:color w:val="000000" w:themeColor="text1" w:themeTint="FF" w:themeShade="FF"/>
          <w:sz w:val="24"/>
          <w:szCs w:val="24"/>
          <w:lang w:val="en-GB"/>
        </w:rPr>
        <w:t xml:space="preserve"> are better for the </w:t>
      </w:r>
      <w:r w:rsidRPr="7F989B7A" w:rsidR="6D3AAC80">
        <w:rPr>
          <w:rFonts w:ascii="Aptos" w:hAnsi="Aptos" w:eastAsia="Aptos" w:cs="Aptos"/>
          <w:b w:val="0"/>
          <w:bCs w:val="0"/>
          <w:i w:val="0"/>
          <w:iCs w:val="0"/>
          <w:caps w:val="0"/>
          <w:smallCaps w:val="0"/>
          <w:noProof w:val="0"/>
          <w:color w:val="000000" w:themeColor="text1" w:themeTint="FF" w:themeShade="FF"/>
          <w:sz w:val="24"/>
          <w:szCs w:val="24"/>
          <w:lang w:val="en-GB"/>
        </w:rPr>
        <w:t>environment</w:t>
      </w:r>
      <w:r w:rsidRPr="7F989B7A" w:rsidR="3FD22B3E">
        <w:rPr>
          <w:rFonts w:ascii="Aptos" w:hAnsi="Aptos" w:eastAsia="Aptos" w:cs="Aptos"/>
          <w:b w:val="0"/>
          <w:bCs w:val="0"/>
          <w:i w:val="0"/>
          <w:iCs w:val="0"/>
          <w:caps w:val="0"/>
          <w:smallCaps w:val="0"/>
          <w:noProof w:val="0"/>
          <w:color w:val="000000" w:themeColor="text1" w:themeTint="FF" w:themeShade="FF"/>
          <w:sz w:val="24"/>
          <w:szCs w:val="24"/>
          <w:lang w:val="en-GB"/>
        </w:rPr>
        <w:t xml:space="preserve"> by </w:t>
      </w:r>
      <w:r w:rsidRPr="7F989B7A" w:rsidR="3FD22B3E">
        <w:rPr>
          <w:rFonts w:ascii="Aptos" w:hAnsi="Aptos" w:eastAsia="Aptos" w:cs="Aptos"/>
          <w:b w:val="0"/>
          <w:bCs w:val="0"/>
          <w:i w:val="0"/>
          <w:iCs w:val="0"/>
          <w:caps w:val="0"/>
          <w:smallCaps w:val="0"/>
          <w:noProof w:val="0"/>
          <w:color w:val="000000" w:themeColor="text1" w:themeTint="FF" w:themeShade="FF"/>
          <w:sz w:val="24"/>
          <w:szCs w:val="24"/>
          <w:lang w:val="en-GB"/>
        </w:rPr>
        <w:t>roughly half</w:t>
      </w:r>
      <w:r w:rsidRPr="7F989B7A" w:rsidR="3FD22B3E">
        <w:rPr>
          <w:rFonts w:ascii="Aptos" w:hAnsi="Aptos" w:eastAsia="Aptos" w:cs="Aptos"/>
          <w:b w:val="0"/>
          <w:bCs w:val="0"/>
          <w:i w:val="0"/>
          <w:iCs w:val="0"/>
          <w:caps w:val="0"/>
          <w:smallCaps w:val="0"/>
          <w:noProof w:val="0"/>
          <w:color w:val="000000" w:themeColor="text1" w:themeTint="FF" w:themeShade="FF"/>
          <w:sz w:val="24"/>
          <w:szCs w:val="24"/>
          <w:lang w:val="en-GB"/>
        </w:rPr>
        <w:t xml:space="preserve"> that </w:t>
      </w:r>
      <w:r w:rsidRPr="7F989B7A" w:rsidR="2A43B6FD">
        <w:rPr>
          <w:rFonts w:ascii="Aptos" w:hAnsi="Aptos" w:eastAsia="Aptos" w:cs="Aptos"/>
          <w:b w:val="0"/>
          <w:bCs w:val="0"/>
          <w:i w:val="0"/>
          <w:iCs w:val="0"/>
          <w:caps w:val="0"/>
          <w:smallCaps w:val="0"/>
          <w:noProof w:val="0"/>
          <w:color w:val="000000" w:themeColor="text1" w:themeTint="FF" w:themeShade="FF"/>
          <w:sz w:val="24"/>
          <w:szCs w:val="24"/>
          <w:lang w:val="en-GB"/>
        </w:rPr>
        <w:t xml:space="preserve">of </w:t>
      </w:r>
      <w:r w:rsidRPr="7F989B7A" w:rsidR="3BB605A0">
        <w:rPr>
          <w:rFonts w:ascii="Aptos" w:hAnsi="Aptos" w:eastAsia="Aptos" w:cs="Aptos"/>
          <w:b w:val="0"/>
          <w:bCs w:val="0"/>
          <w:i w:val="0"/>
          <w:iCs w:val="0"/>
          <w:caps w:val="0"/>
          <w:smallCaps w:val="0"/>
          <w:noProof w:val="0"/>
          <w:color w:val="000000" w:themeColor="text1" w:themeTint="FF" w:themeShade="FF"/>
          <w:sz w:val="24"/>
          <w:szCs w:val="24"/>
          <w:lang w:val="en-GB"/>
        </w:rPr>
        <w:t xml:space="preserve">processed vegetarian and vegan alternatives </w:t>
      </w:r>
      <w:r w:rsidRPr="7F989B7A" w:rsidR="1C435234">
        <w:rPr>
          <w:rFonts w:ascii="Aptos" w:hAnsi="Aptos" w:eastAsia="Aptos" w:cs="Aptos"/>
          <w:b w:val="0"/>
          <w:bCs w:val="0"/>
          <w:i w:val="0"/>
          <w:iCs w:val="0"/>
          <w:caps w:val="0"/>
          <w:smallCaps w:val="0"/>
          <w:noProof w:val="0"/>
          <w:color w:val="000000" w:themeColor="text1" w:themeTint="FF" w:themeShade="FF"/>
          <w:sz w:val="24"/>
          <w:szCs w:val="24"/>
          <w:lang w:val="en-GB"/>
        </w:rPr>
        <w:t>(</w:t>
      </w:r>
      <w:r w:rsidRPr="7F989B7A" w:rsidR="538BB86F">
        <w:rPr>
          <w:rFonts w:ascii="Aptos" w:hAnsi="Aptos" w:eastAsia="Aptos" w:cs="Aptos"/>
          <w:b w:val="0"/>
          <w:bCs w:val="0"/>
          <w:i w:val="0"/>
          <w:iCs w:val="0"/>
          <w:caps w:val="0"/>
          <w:smallCaps w:val="0"/>
          <w:noProof w:val="0"/>
          <w:color w:val="000000" w:themeColor="text1" w:themeTint="FF" w:themeShade="FF"/>
          <w:sz w:val="24"/>
          <w:szCs w:val="24"/>
          <w:lang w:val="en-GB"/>
        </w:rPr>
        <w:t>Boud et al.,</w:t>
      </w:r>
      <w:r w:rsidRPr="7F989B7A" w:rsidR="427A2ADC">
        <w:rPr>
          <w:rFonts w:ascii="Aptos" w:hAnsi="Aptos" w:eastAsia="Aptos" w:cs="Aptos"/>
          <w:b w:val="0"/>
          <w:bCs w:val="0"/>
          <w:i w:val="0"/>
          <w:iCs w:val="0"/>
          <w:caps w:val="0"/>
          <w:smallCaps w:val="0"/>
          <w:noProof w:val="0"/>
          <w:color w:val="000000" w:themeColor="text1" w:themeTint="FF" w:themeShade="FF"/>
          <w:sz w:val="24"/>
          <w:szCs w:val="24"/>
          <w:lang w:val="en-GB"/>
        </w:rPr>
        <w:t>1994)</w:t>
      </w:r>
      <w:r w:rsidRPr="7F989B7A" w:rsidR="0ECD1E5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CD7992C" w:rsidP="3CD7992C" w:rsidRDefault="3CD7992C" w14:paraId="35A41DC1" w14:textId="3745003E">
      <w:pPr>
        <w:pStyle w:val="Normal"/>
        <w:spacing w:line="360" w:lineRule="auto"/>
        <w:jc w:val="left"/>
        <w:rPr>
          <w:color w:val="000000" w:themeColor="text1" w:themeTint="FF" w:themeShade="FF"/>
          <w:sz w:val="24"/>
          <w:szCs w:val="24"/>
          <w:u w:val="single"/>
        </w:rPr>
      </w:pPr>
    </w:p>
    <w:p w:rsidR="670DD1DC" w:rsidP="3CD7992C" w:rsidRDefault="670DD1DC" w14:paraId="6865AF18" w14:textId="03CCAD78">
      <w:pPr>
        <w:pStyle w:val="Normal"/>
        <w:spacing w:line="360" w:lineRule="auto"/>
        <w:jc w:val="left"/>
        <w:rPr>
          <w:color w:val="000000" w:themeColor="text1" w:themeTint="FF" w:themeShade="FF"/>
          <w:sz w:val="24"/>
          <w:szCs w:val="24"/>
          <w:u w:val="single"/>
        </w:rPr>
      </w:pPr>
      <w:r w:rsidRPr="3CD7992C" w:rsidR="66C80FFD">
        <w:rPr>
          <w:color w:val="000000" w:themeColor="text1" w:themeTint="FF" w:themeShade="FF"/>
          <w:sz w:val="24"/>
          <w:szCs w:val="24"/>
          <w:u w:val="single"/>
        </w:rPr>
        <w:t>References:</w:t>
      </w:r>
    </w:p>
    <w:p w:rsidR="4B540D59" w:rsidP="3CD7992C" w:rsidRDefault="4B540D59" w14:paraId="4C55B8B1" w14:textId="3164651E">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AHDB (2025) </w:t>
      </w:r>
      <w:r w:rsidRPr="3CD7992C" w:rsidR="4B540D59">
        <w:rPr>
          <w:rFonts w:ascii="Aptos" w:hAnsi="Aptos" w:eastAsia="Aptos" w:cs="Aptos"/>
          <w:i w:val="1"/>
          <w:iCs w:val="1"/>
          <w:noProof w:val="0"/>
          <w:color w:val="000000" w:themeColor="text1" w:themeTint="FF" w:themeShade="FF"/>
          <w:sz w:val="24"/>
          <w:szCs w:val="24"/>
          <w:lang w:val="en-GB"/>
        </w:rPr>
        <w:t>Greenhouse gas emissions: agriculture</w:t>
      </w:r>
      <w:r w:rsidRPr="3CD7992C" w:rsidR="4B540D59">
        <w:rPr>
          <w:rFonts w:ascii="Aptos" w:hAnsi="Aptos" w:eastAsia="Aptos" w:cs="Aptos"/>
          <w:noProof w:val="0"/>
          <w:color w:val="000000" w:themeColor="text1" w:themeTint="FF" w:themeShade="FF"/>
          <w:sz w:val="24"/>
          <w:szCs w:val="24"/>
          <w:lang w:val="en-GB"/>
        </w:rPr>
        <w:t xml:space="preserve">. Available at: </w:t>
      </w:r>
      <w:hyperlink r:id="R488ae51227964327">
        <w:r w:rsidRPr="3CD7992C" w:rsidR="4B540D59">
          <w:rPr>
            <w:rStyle w:val="Hyperlink"/>
            <w:rFonts w:ascii="Aptos" w:hAnsi="Aptos" w:eastAsia="Aptos" w:cs="Aptos"/>
            <w:noProof w:val="0"/>
            <w:color w:val="000000" w:themeColor="text1" w:themeTint="FF" w:themeShade="FF"/>
            <w:sz w:val="24"/>
            <w:szCs w:val="24"/>
            <w:lang w:val="en-GB"/>
          </w:rPr>
          <w:t>https://ahdb.org.uk/knowledge-library/greenhouse-gas-emissions-agriculture</w:t>
        </w:r>
      </w:hyperlink>
      <w:r w:rsidRPr="3CD7992C" w:rsidR="4B540D59">
        <w:rPr>
          <w:rFonts w:ascii="Aptos" w:hAnsi="Aptos" w:eastAsia="Aptos" w:cs="Aptos"/>
          <w:noProof w:val="0"/>
          <w:color w:val="000000" w:themeColor="text1" w:themeTint="FF" w:themeShade="FF"/>
          <w:sz w:val="24"/>
          <w:szCs w:val="24"/>
          <w:lang w:val="en-GB"/>
        </w:rPr>
        <w:t xml:space="preserve"> (Accessed: 11 December 2025).</w:t>
      </w:r>
    </w:p>
    <w:p w:rsidR="4B540D59" w:rsidP="3CD7992C" w:rsidRDefault="4B540D59" w14:paraId="4F59F544" w14:textId="747E5FD3">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Arfelli</w:t>
      </w:r>
      <w:r w:rsidRPr="3CD7992C" w:rsidR="4B540D59">
        <w:rPr>
          <w:rFonts w:ascii="Aptos" w:hAnsi="Aptos" w:eastAsia="Aptos" w:cs="Aptos"/>
          <w:noProof w:val="0"/>
          <w:color w:val="000000" w:themeColor="text1" w:themeTint="FF" w:themeShade="FF"/>
          <w:sz w:val="24"/>
          <w:szCs w:val="24"/>
          <w:lang w:val="en-GB"/>
        </w:rPr>
        <w:t xml:space="preserve">, F. </w:t>
      </w:r>
      <w:r w:rsidRPr="3CD7992C" w:rsidR="4B540D59">
        <w:rPr>
          <w:rFonts w:ascii="Aptos" w:hAnsi="Aptos" w:eastAsia="Aptos" w:cs="Aptos"/>
          <w:i w:val="1"/>
          <w:iCs w:val="1"/>
          <w:noProof w:val="0"/>
          <w:color w:val="000000" w:themeColor="text1" w:themeTint="FF" w:themeShade="FF"/>
          <w:sz w:val="24"/>
          <w:szCs w:val="24"/>
          <w:lang w:val="en-GB"/>
        </w:rPr>
        <w:t>et al.</w:t>
      </w:r>
      <w:r w:rsidRPr="3CD7992C" w:rsidR="4B540D59">
        <w:rPr>
          <w:rFonts w:ascii="Aptos" w:hAnsi="Aptos" w:eastAsia="Aptos" w:cs="Aptos"/>
          <w:noProof w:val="0"/>
          <w:color w:val="000000" w:themeColor="text1" w:themeTint="FF" w:themeShade="FF"/>
          <w:sz w:val="24"/>
          <w:szCs w:val="24"/>
          <w:lang w:val="en-GB"/>
        </w:rPr>
        <w:t xml:space="preserve"> (2024) ‘Environmental impacts of food packaging: Is it all a matter of raw materials?’, </w:t>
      </w:r>
      <w:r w:rsidRPr="3CD7992C" w:rsidR="4B540D59">
        <w:rPr>
          <w:rFonts w:ascii="Aptos" w:hAnsi="Aptos" w:eastAsia="Aptos" w:cs="Aptos"/>
          <w:i w:val="1"/>
          <w:iCs w:val="1"/>
          <w:noProof w:val="0"/>
          <w:color w:val="000000" w:themeColor="text1" w:themeTint="FF" w:themeShade="FF"/>
          <w:sz w:val="24"/>
          <w:szCs w:val="24"/>
          <w:lang w:val="en-GB"/>
        </w:rPr>
        <w:t>Science of the Total Environment</w:t>
      </w:r>
      <w:r w:rsidRPr="3CD7992C" w:rsidR="4B540D59">
        <w:rPr>
          <w:rFonts w:ascii="Aptos" w:hAnsi="Aptos" w:eastAsia="Aptos" w:cs="Aptos"/>
          <w:noProof w:val="0"/>
          <w:color w:val="000000" w:themeColor="text1" w:themeTint="FF" w:themeShade="FF"/>
          <w:sz w:val="24"/>
          <w:szCs w:val="24"/>
          <w:lang w:val="en-GB"/>
        </w:rPr>
        <w:t xml:space="preserve">. Available at: </w:t>
      </w:r>
      <w:hyperlink r:id="Ra2d3a948c5af4b07">
        <w:r w:rsidRPr="3CD7992C" w:rsidR="4B540D59">
          <w:rPr>
            <w:rStyle w:val="Hyperlink"/>
            <w:rFonts w:ascii="Aptos" w:hAnsi="Aptos" w:eastAsia="Aptos" w:cs="Aptos"/>
            <w:noProof w:val="0"/>
            <w:color w:val="000000" w:themeColor="text1" w:themeTint="FF" w:themeShade="FF"/>
            <w:sz w:val="24"/>
            <w:szCs w:val="24"/>
            <w:lang w:val="en-GB"/>
          </w:rPr>
          <w:t>https://www.sciencedirect.com</w:t>
        </w:r>
      </w:hyperlink>
      <w:r w:rsidRPr="3CD7992C" w:rsidR="4B540D59">
        <w:rPr>
          <w:rFonts w:ascii="Aptos" w:hAnsi="Aptos" w:eastAsia="Aptos" w:cs="Aptos"/>
          <w:noProof w:val="0"/>
          <w:color w:val="000000" w:themeColor="text1" w:themeTint="FF" w:themeShade="FF"/>
          <w:sz w:val="24"/>
          <w:szCs w:val="24"/>
          <w:lang w:val="en-GB"/>
        </w:rPr>
        <w:t xml:space="preserve"> (Accessed: 11 December 2025).</w:t>
      </w:r>
    </w:p>
    <w:p w:rsidR="4B540D59" w:rsidP="3CD7992C" w:rsidRDefault="4B540D59" w14:paraId="605CC3F0" w14:textId="27393E79">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Boud, D., Keogh, </w:t>
      </w:r>
      <w:r w:rsidRPr="3CD7992C" w:rsidR="4B540D59">
        <w:rPr>
          <w:rFonts w:ascii="Aptos" w:hAnsi="Aptos" w:eastAsia="Aptos" w:cs="Aptos"/>
          <w:noProof w:val="0"/>
          <w:color w:val="000000" w:themeColor="text1" w:themeTint="FF" w:themeShade="FF"/>
          <w:sz w:val="24"/>
          <w:szCs w:val="24"/>
          <w:lang w:val="en-GB"/>
        </w:rPr>
        <w:t>R.</w:t>
      </w:r>
      <w:r w:rsidRPr="3CD7992C" w:rsidR="4B540D59">
        <w:rPr>
          <w:rFonts w:ascii="Aptos" w:hAnsi="Aptos" w:eastAsia="Aptos" w:cs="Aptos"/>
          <w:noProof w:val="0"/>
          <w:color w:val="000000" w:themeColor="text1" w:themeTint="FF" w:themeShade="FF"/>
          <w:sz w:val="24"/>
          <w:szCs w:val="24"/>
          <w:lang w:val="en-GB"/>
        </w:rPr>
        <w:t xml:space="preserve"> and Walker, D. (1994) </w:t>
      </w:r>
      <w:r w:rsidRPr="3CD7992C" w:rsidR="4B540D59">
        <w:rPr>
          <w:rFonts w:ascii="Aptos" w:hAnsi="Aptos" w:eastAsia="Aptos" w:cs="Aptos"/>
          <w:i w:val="1"/>
          <w:iCs w:val="1"/>
          <w:noProof w:val="0"/>
          <w:color w:val="000000" w:themeColor="text1" w:themeTint="FF" w:themeShade="FF"/>
          <w:sz w:val="24"/>
          <w:szCs w:val="24"/>
          <w:lang w:val="en-GB"/>
        </w:rPr>
        <w:t>Reflection: turning experience into learning</w:t>
      </w:r>
      <w:r w:rsidRPr="3CD7992C" w:rsidR="4B540D59">
        <w:rPr>
          <w:rFonts w:ascii="Aptos" w:hAnsi="Aptos" w:eastAsia="Aptos" w:cs="Aptos"/>
          <w:noProof w:val="0"/>
          <w:color w:val="000000" w:themeColor="text1" w:themeTint="FF" w:themeShade="FF"/>
          <w:sz w:val="24"/>
          <w:szCs w:val="24"/>
          <w:lang w:val="en-GB"/>
        </w:rPr>
        <w:t>. London: Routledge.</w:t>
      </w:r>
    </w:p>
    <w:p w:rsidR="4B540D59" w:rsidP="3CD7992C" w:rsidRDefault="4B540D59" w14:paraId="2B2A629B" w14:textId="23075D02">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Castagna, N.G. (1997) ‘Meatless madness’, </w:t>
      </w:r>
      <w:r w:rsidRPr="3CD7992C" w:rsidR="4B540D59">
        <w:rPr>
          <w:rFonts w:ascii="Aptos" w:hAnsi="Aptos" w:eastAsia="Aptos" w:cs="Aptos"/>
          <w:i w:val="1"/>
          <w:iCs w:val="1"/>
          <w:noProof w:val="0"/>
          <w:color w:val="000000" w:themeColor="text1" w:themeTint="FF" w:themeShade="FF"/>
          <w:sz w:val="24"/>
          <w:szCs w:val="24"/>
          <w:lang w:val="en-GB"/>
        </w:rPr>
        <w:t>Restaurants &amp; Institutions</w:t>
      </w:r>
      <w:r w:rsidRPr="3CD7992C" w:rsidR="4B540D59">
        <w:rPr>
          <w:rFonts w:ascii="Aptos" w:hAnsi="Aptos" w:eastAsia="Aptos" w:cs="Aptos"/>
          <w:noProof w:val="0"/>
          <w:color w:val="000000" w:themeColor="text1" w:themeTint="FF" w:themeShade="FF"/>
          <w:sz w:val="24"/>
          <w:szCs w:val="24"/>
          <w:lang w:val="en-GB"/>
        </w:rPr>
        <w:t xml:space="preserve">, p. 157. Available at: </w:t>
      </w:r>
      <w:hyperlink r:id="R609c4417922344e1">
        <w:r w:rsidRPr="3CD7992C" w:rsidR="4B540D59">
          <w:rPr>
            <w:rStyle w:val="Hyperlink"/>
            <w:rFonts w:ascii="Aptos" w:hAnsi="Aptos" w:eastAsia="Aptos" w:cs="Aptos"/>
            <w:noProof w:val="0"/>
            <w:color w:val="000000" w:themeColor="text1" w:themeTint="FF" w:themeShade="FF"/>
            <w:sz w:val="24"/>
            <w:szCs w:val="24"/>
            <w:lang w:val="en-GB"/>
          </w:rPr>
          <w:t>https://www.proquest.com</w:t>
        </w:r>
      </w:hyperlink>
      <w:r w:rsidRPr="3CD7992C" w:rsidR="4B540D59">
        <w:rPr>
          <w:rFonts w:ascii="Aptos" w:hAnsi="Aptos" w:eastAsia="Aptos" w:cs="Aptos"/>
          <w:noProof w:val="0"/>
          <w:color w:val="000000" w:themeColor="text1" w:themeTint="FF" w:themeShade="FF"/>
          <w:sz w:val="24"/>
          <w:szCs w:val="24"/>
          <w:lang w:val="en-GB"/>
        </w:rPr>
        <w:t xml:space="preserve"> (Accessed: 10 December 2025).</w:t>
      </w:r>
    </w:p>
    <w:p w:rsidR="4B540D59" w:rsidP="3CD7992C" w:rsidRDefault="4B540D59" w14:paraId="310593A7" w14:textId="2D042CB5">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de la Torre, F. (2018) ‘Fast food chains’, </w:t>
      </w:r>
      <w:r w:rsidRPr="3CD7992C" w:rsidR="4B540D59">
        <w:rPr>
          <w:rFonts w:ascii="Aptos" w:hAnsi="Aptos" w:eastAsia="Aptos" w:cs="Aptos"/>
          <w:i w:val="1"/>
          <w:iCs w:val="1"/>
          <w:noProof w:val="0"/>
          <w:color w:val="000000" w:themeColor="text1" w:themeTint="FF" w:themeShade="FF"/>
          <w:sz w:val="24"/>
          <w:szCs w:val="24"/>
          <w:lang w:val="en-GB"/>
        </w:rPr>
        <w:t>Ethical Consumer</w:t>
      </w:r>
      <w:r w:rsidRPr="3CD7992C" w:rsidR="4B540D59">
        <w:rPr>
          <w:rFonts w:ascii="Aptos" w:hAnsi="Aptos" w:eastAsia="Aptos" w:cs="Aptos"/>
          <w:noProof w:val="0"/>
          <w:color w:val="000000" w:themeColor="text1" w:themeTint="FF" w:themeShade="FF"/>
          <w:sz w:val="24"/>
          <w:szCs w:val="24"/>
          <w:lang w:val="en-GB"/>
        </w:rPr>
        <w:t xml:space="preserve">. Available at: </w:t>
      </w:r>
      <w:hyperlink r:id="R8fd38353fb3241b3">
        <w:r w:rsidRPr="3CD7992C" w:rsidR="4B540D59">
          <w:rPr>
            <w:rStyle w:val="Hyperlink"/>
            <w:rFonts w:ascii="Aptos" w:hAnsi="Aptos" w:eastAsia="Aptos" w:cs="Aptos"/>
            <w:noProof w:val="0"/>
            <w:color w:val="000000" w:themeColor="text1" w:themeTint="FF" w:themeShade="FF"/>
            <w:sz w:val="24"/>
            <w:szCs w:val="24"/>
            <w:lang w:val="en-GB"/>
          </w:rPr>
          <w:t>https://www.ethicalconsumer.org/food-drink/shopping-guide/fast-food-chains</w:t>
        </w:r>
      </w:hyperlink>
      <w:r w:rsidRPr="3CD7992C" w:rsidR="4B540D59">
        <w:rPr>
          <w:rFonts w:ascii="Aptos" w:hAnsi="Aptos" w:eastAsia="Aptos" w:cs="Aptos"/>
          <w:noProof w:val="0"/>
          <w:color w:val="000000" w:themeColor="text1" w:themeTint="FF" w:themeShade="FF"/>
          <w:sz w:val="24"/>
          <w:szCs w:val="24"/>
          <w:lang w:val="en-GB"/>
        </w:rPr>
        <w:t xml:space="preserve"> (Accessed: 12 December 2025).</w:t>
      </w:r>
    </w:p>
    <w:p w:rsidR="4B540D59" w:rsidP="3CD7992C" w:rsidRDefault="4B540D59" w14:paraId="62F539DA" w14:textId="2421F4A2">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Dorset Council (2025) </w:t>
      </w:r>
      <w:r w:rsidRPr="3CD7992C" w:rsidR="4B540D59">
        <w:rPr>
          <w:rFonts w:ascii="Aptos" w:hAnsi="Aptos" w:eastAsia="Aptos" w:cs="Aptos"/>
          <w:i w:val="1"/>
          <w:iCs w:val="1"/>
          <w:noProof w:val="0"/>
          <w:color w:val="000000" w:themeColor="text1" w:themeTint="FF" w:themeShade="FF"/>
          <w:sz w:val="24"/>
          <w:szCs w:val="24"/>
          <w:lang w:val="en-GB"/>
        </w:rPr>
        <w:t>Food and drink technical paper</w:t>
      </w:r>
      <w:r w:rsidRPr="3CD7992C" w:rsidR="4B540D59">
        <w:rPr>
          <w:rFonts w:ascii="Aptos" w:hAnsi="Aptos" w:eastAsia="Aptos" w:cs="Aptos"/>
          <w:noProof w:val="0"/>
          <w:color w:val="000000" w:themeColor="text1" w:themeTint="FF" w:themeShade="FF"/>
          <w:sz w:val="24"/>
          <w:szCs w:val="24"/>
          <w:lang w:val="en-GB"/>
        </w:rPr>
        <w:t xml:space="preserve">. Available at: </w:t>
      </w:r>
      <w:hyperlink r:id="Rb7138e06aa774d2b">
        <w:r w:rsidRPr="3CD7992C" w:rsidR="4B540D59">
          <w:rPr>
            <w:rStyle w:val="Hyperlink"/>
            <w:rFonts w:ascii="Aptos" w:hAnsi="Aptos" w:eastAsia="Aptos" w:cs="Aptos"/>
            <w:noProof w:val="0"/>
            <w:color w:val="000000" w:themeColor="text1" w:themeTint="FF" w:themeShade="FF"/>
            <w:sz w:val="24"/>
            <w:szCs w:val="24"/>
            <w:lang w:val="en-GB"/>
          </w:rPr>
          <w:t>https://www.dorsetcouncil.gov.uk/w/food-and-drink-technical-paper</w:t>
        </w:r>
      </w:hyperlink>
      <w:r w:rsidRPr="3CD7992C" w:rsidR="4B540D59">
        <w:rPr>
          <w:rFonts w:ascii="Aptos" w:hAnsi="Aptos" w:eastAsia="Aptos" w:cs="Aptos"/>
          <w:noProof w:val="0"/>
          <w:color w:val="000000" w:themeColor="text1" w:themeTint="FF" w:themeShade="FF"/>
          <w:sz w:val="24"/>
          <w:szCs w:val="24"/>
          <w:lang w:val="en-GB"/>
        </w:rPr>
        <w:t xml:space="preserve"> (Accessed: 11 December 2025).</w:t>
      </w:r>
    </w:p>
    <w:p w:rsidR="4B540D59" w:rsidP="3CD7992C" w:rsidRDefault="4B540D59" w14:paraId="5B814E36" w14:textId="15681459">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Food and Agriculture Organization of the United Nations (FAO) (2021) </w:t>
      </w:r>
      <w:r w:rsidRPr="3CD7992C" w:rsidR="4B540D59">
        <w:rPr>
          <w:rFonts w:ascii="Aptos" w:hAnsi="Aptos" w:eastAsia="Aptos" w:cs="Aptos"/>
          <w:i w:val="1"/>
          <w:iCs w:val="1"/>
          <w:noProof w:val="0"/>
          <w:color w:val="000000" w:themeColor="text1" w:themeTint="FF" w:themeShade="FF"/>
          <w:sz w:val="24"/>
          <w:szCs w:val="24"/>
          <w:lang w:val="en-GB"/>
        </w:rPr>
        <w:t xml:space="preserve">Pulses are key to food security, healthy </w:t>
      </w:r>
      <w:r w:rsidRPr="3CD7992C" w:rsidR="4B540D59">
        <w:rPr>
          <w:rFonts w:ascii="Aptos" w:hAnsi="Aptos" w:eastAsia="Aptos" w:cs="Aptos"/>
          <w:i w:val="1"/>
          <w:iCs w:val="1"/>
          <w:noProof w:val="0"/>
          <w:color w:val="000000" w:themeColor="text1" w:themeTint="FF" w:themeShade="FF"/>
          <w:sz w:val="24"/>
          <w:szCs w:val="24"/>
          <w:lang w:val="en-GB"/>
        </w:rPr>
        <w:t>diets</w:t>
      </w:r>
      <w:r w:rsidRPr="3CD7992C" w:rsidR="4B540D59">
        <w:rPr>
          <w:rFonts w:ascii="Aptos" w:hAnsi="Aptos" w:eastAsia="Aptos" w:cs="Aptos"/>
          <w:i w:val="1"/>
          <w:iCs w:val="1"/>
          <w:noProof w:val="0"/>
          <w:color w:val="000000" w:themeColor="text1" w:themeTint="FF" w:themeShade="FF"/>
          <w:sz w:val="24"/>
          <w:szCs w:val="24"/>
          <w:lang w:val="en-GB"/>
        </w:rPr>
        <w:t xml:space="preserve"> and sustainable agri-food systems</w:t>
      </w:r>
      <w:r w:rsidRPr="3CD7992C" w:rsidR="4B540D59">
        <w:rPr>
          <w:rFonts w:ascii="Aptos" w:hAnsi="Aptos" w:eastAsia="Aptos" w:cs="Aptos"/>
          <w:noProof w:val="0"/>
          <w:color w:val="000000" w:themeColor="text1" w:themeTint="FF" w:themeShade="FF"/>
          <w:sz w:val="24"/>
          <w:szCs w:val="24"/>
          <w:lang w:val="en-GB"/>
        </w:rPr>
        <w:t xml:space="preserve">. Available at: </w:t>
      </w:r>
      <w:hyperlink r:id="R330995c1dc3e4f9a">
        <w:r w:rsidRPr="3CD7992C" w:rsidR="4B540D59">
          <w:rPr>
            <w:rStyle w:val="Hyperlink"/>
            <w:rFonts w:ascii="Aptos" w:hAnsi="Aptos" w:eastAsia="Aptos" w:cs="Aptos"/>
            <w:noProof w:val="0"/>
            <w:color w:val="000000" w:themeColor="text1" w:themeTint="FF" w:themeShade="FF"/>
            <w:sz w:val="24"/>
            <w:szCs w:val="24"/>
            <w:lang w:val="en-GB"/>
          </w:rPr>
          <w:t>https://www.fao.org/newsroom/detail/Pulses-are-key-to-food-security-healthy-diets-and-sustainable-agri-food-systems-says-FAO/en</w:t>
        </w:r>
      </w:hyperlink>
      <w:r w:rsidRPr="3CD7992C" w:rsidR="4B540D59">
        <w:rPr>
          <w:rFonts w:ascii="Aptos" w:hAnsi="Aptos" w:eastAsia="Aptos" w:cs="Aptos"/>
          <w:noProof w:val="0"/>
          <w:color w:val="000000" w:themeColor="text1" w:themeTint="FF" w:themeShade="FF"/>
          <w:sz w:val="24"/>
          <w:szCs w:val="24"/>
          <w:lang w:val="en-GB"/>
        </w:rPr>
        <w:t xml:space="preserve"> (Accessed: 11 December 2025).</w:t>
      </w:r>
    </w:p>
    <w:p w:rsidR="4B540D59" w:rsidP="3CD7992C" w:rsidRDefault="4B540D59" w14:paraId="1A4690EF" w14:textId="26AD915B">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Food and Agriculture Organization of the United Nations (FAO) (2024) </w:t>
      </w:r>
      <w:r w:rsidRPr="3CD7992C" w:rsidR="4B540D59">
        <w:rPr>
          <w:rFonts w:ascii="Aptos" w:hAnsi="Aptos" w:eastAsia="Aptos" w:cs="Aptos"/>
          <w:i w:val="1"/>
          <w:iCs w:val="1"/>
          <w:noProof w:val="0"/>
          <w:color w:val="000000" w:themeColor="text1" w:themeTint="FF" w:themeShade="FF"/>
          <w:sz w:val="24"/>
          <w:szCs w:val="24"/>
          <w:lang w:val="en-GB"/>
        </w:rPr>
        <w:t>Pulses and soils: a dynamic duo</w:t>
      </w:r>
      <w:r w:rsidRPr="3CD7992C" w:rsidR="4B540D59">
        <w:rPr>
          <w:rFonts w:ascii="Aptos" w:hAnsi="Aptos" w:eastAsia="Aptos" w:cs="Aptos"/>
          <w:noProof w:val="0"/>
          <w:color w:val="000000" w:themeColor="text1" w:themeTint="FF" w:themeShade="FF"/>
          <w:sz w:val="24"/>
          <w:szCs w:val="24"/>
          <w:lang w:val="en-GB"/>
        </w:rPr>
        <w:t xml:space="preserve">. Global Soil Partnership. Available at: </w:t>
      </w:r>
      <w:hyperlink r:id="Rf5261aa44d3245c5">
        <w:r w:rsidRPr="3CD7992C" w:rsidR="4B540D59">
          <w:rPr>
            <w:rStyle w:val="Hyperlink"/>
            <w:rFonts w:ascii="Aptos" w:hAnsi="Aptos" w:eastAsia="Aptos" w:cs="Aptos"/>
            <w:noProof w:val="0"/>
            <w:color w:val="000000" w:themeColor="text1" w:themeTint="FF" w:themeShade="FF"/>
            <w:sz w:val="24"/>
            <w:szCs w:val="24"/>
            <w:lang w:val="en-GB"/>
          </w:rPr>
          <w:t>https://www.fao.org/global-soil-partnership/resources/highlights/detail/en/c/1676758</w:t>
        </w:r>
      </w:hyperlink>
      <w:r w:rsidRPr="3CD7992C" w:rsidR="4B540D59">
        <w:rPr>
          <w:rFonts w:ascii="Aptos" w:hAnsi="Aptos" w:eastAsia="Aptos" w:cs="Aptos"/>
          <w:noProof w:val="0"/>
          <w:color w:val="000000" w:themeColor="text1" w:themeTint="FF" w:themeShade="FF"/>
          <w:sz w:val="24"/>
          <w:szCs w:val="24"/>
          <w:lang w:val="en-GB"/>
        </w:rPr>
        <w:t xml:space="preserve"> (Accessed: 12 December 2025).</w:t>
      </w:r>
    </w:p>
    <w:p w:rsidR="4B540D59" w:rsidP="3CD7992C" w:rsidRDefault="4B540D59" w14:paraId="3E87B2B5" w14:textId="562368C9">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IPES-Food (2016) </w:t>
      </w:r>
      <w:r w:rsidRPr="3CD7992C" w:rsidR="4B540D59">
        <w:rPr>
          <w:rFonts w:ascii="Aptos" w:hAnsi="Aptos" w:eastAsia="Aptos" w:cs="Aptos"/>
          <w:i w:val="1"/>
          <w:iCs w:val="1"/>
          <w:noProof w:val="0"/>
          <w:color w:val="000000" w:themeColor="text1" w:themeTint="FF" w:themeShade="FF"/>
          <w:sz w:val="24"/>
          <w:szCs w:val="24"/>
          <w:lang w:val="en-GB"/>
        </w:rPr>
        <w:t xml:space="preserve">From uniformity to diversity: </w:t>
      </w:r>
      <w:r w:rsidRPr="3CD7992C" w:rsidR="4B540D59">
        <w:rPr>
          <w:rFonts w:ascii="Aptos" w:hAnsi="Aptos" w:eastAsia="Aptos" w:cs="Aptos"/>
          <w:i w:val="1"/>
          <w:iCs w:val="1"/>
          <w:noProof w:val="0"/>
          <w:color w:val="000000" w:themeColor="text1" w:themeTint="FF" w:themeShade="FF"/>
          <w:sz w:val="24"/>
          <w:szCs w:val="24"/>
          <w:lang w:val="en-GB"/>
        </w:rPr>
        <w:t>a paradigm shift</w:t>
      </w:r>
      <w:r w:rsidRPr="3CD7992C" w:rsidR="4B540D59">
        <w:rPr>
          <w:rFonts w:ascii="Aptos" w:hAnsi="Aptos" w:eastAsia="Aptos" w:cs="Aptos"/>
          <w:i w:val="1"/>
          <w:iCs w:val="1"/>
          <w:noProof w:val="0"/>
          <w:color w:val="000000" w:themeColor="text1" w:themeTint="FF" w:themeShade="FF"/>
          <w:sz w:val="24"/>
          <w:szCs w:val="24"/>
          <w:lang w:val="en-GB"/>
        </w:rPr>
        <w:t xml:space="preserve"> from industrial agriculture to diversified agroecological systems</w:t>
      </w:r>
      <w:r w:rsidRPr="3CD7992C" w:rsidR="4B540D59">
        <w:rPr>
          <w:rFonts w:ascii="Aptos" w:hAnsi="Aptos" w:eastAsia="Aptos" w:cs="Aptos"/>
          <w:noProof w:val="0"/>
          <w:color w:val="000000" w:themeColor="text1" w:themeTint="FF" w:themeShade="FF"/>
          <w:sz w:val="24"/>
          <w:szCs w:val="24"/>
          <w:lang w:val="en-GB"/>
        </w:rPr>
        <w:t xml:space="preserve">. Available at: </w:t>
      </w:r>
      <w:hyperlink r:id="R735303181cc140f9">
        <w:r w:rsidRPr="3CD7992C" w:rsidR="4B540D59">
          <w:rPr>
            <w:rStyle w:val="Hyperlink"/>
            <w:rFonts w:ascii="Aptos" w:hAnsi="Aptos" w:eastAsia="Aptos" w:cs="Aptos"/>
            <w:noProof w:val="0"/>
            <w:color w:val="000000" w:themeColor="text1" w:themeTint="FF" w:themeShade="FF"/>
            <w:sz w:val="24"/>
            <w:szCs w:val="24"/>
            <w:lang w:val="en-GB"/>
          </w:rPr>
          <w:t>http://www.ipes-food.org</w:t>
        </w:r>
      </w:hyperlink>
      <w:r w:rsidRPr="3CD7992C" w:rsidR="4B540D59">
        <w:rPr>
          <w:rFonts w:ascii="Aptos" w:hAnsi="Aptos" w:eastAsia="Aptos" w:cs="Aptos"/>
          <w:noProof w:val="0"/>
          <w:color w:val="000000" w:themeColor="text1" w:themeTint="FF" w:themeShade="FF"/>
          <w:sz w:val="24"/>
          <w:szCs w:val="24"/>
          <w:lang w:val="en-GB"/>
        </w:rPr>
        <w:t xml:space="preserve"> (Accessed: 12 December 2025).</w:t>
      </w:r>
    </w:p>
    <w:p w:rsidR="4B540D59" w:rsidP="3CD7992C" w:rsidRDefault="4B540D59" w14:paraId="13DEFDB2" w14:textId="3537BDAC">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KFC (no date) </w:t>
      </w:r>
      <w:r w:rsidRPr="3CD7992C" w:rsidR="4B540D59">
        <w:rPr>
          <w:rFonts w:ascii="Aptos" w:hAnsi="Aptos" w:eastAsia="Aptos" w:cs="Aptos"/>
          <w:i w:val="1"/>
          <w:iCs w:val="1"/>
          <w:noProof w:val="0"/>
          <w:color w:val="000000" w:themeColor="text1" w:themeTint="FF" w:themeShade="FF"/>
          <w:sz w:val="24"/>
          <w:szCs w:val="24"/>
          <w:lang w:val="en-GB"/>
        </w:rPr>
        <w:t>Vegan</w:t>
      </w:r>
      <w:r w:rsidRPr="3CD7992C" w:rsidR="4B540D59">
        <w:rPr>
          <w:rFonts w:ascii="Aptos" w:hAnsi="Aptos" w:eastAsia="Aptos" w:cs="Aptos"/>
          <w:noProof w:val="0"/>
          <w:color w:val="000000" w:themeColor="text1" w:themeTint="FF" w:themeShade="FF"/>
          <w:sz w:val="24"/>
          <w:szCs w:val="24"/>
          <w:lang w:val="en-GB"/>
        </w:rPr>
        <w:t xml:space="preserve">. Available at: </w:t>
      </w:r>
      <w:hyperlink r:id="R9617fc57f6a94e41">
        <w:r w:rsidRPr="3CD7992C" w:rsidR="4B540D59">
          <w:rPr>
            <w:rStyle w:val="Hyperlink"/>
            <w:rFonts w:ascii="Aptos" w:hAnsi="Aptos" w:eastAsia="Aptos" w:cs="Aptos"/>
            <w:noProof w:val="0"/>
            <w:color w:val="000000" w:themeColor="text1" w:themeTint="FF" w:themeShade="FF"/>
            <w:sz w:val="24"/>
            <w:szCs w:val="24"/>
            <w:lang w:val="en-GB"/>
          </w:rPr>
          <w:t>https://www.kfc.co.uk</w:t>
        </w:r>
      </w:hyperlink>
      <w:r w:rsidRPr="3CD7992C" w:rsidR="4B540D59">
        <w:rPr>
          <w:rFonts w:ascii="Aptos" w:hAnsi="Aptos" w:eastAsia="Aptos" w:cs="Aptos"/>
          <w:noProof w:val="0"/>
          <w:color w:val="000000" w:themeColor="text1" w:themeTint="FF" w:themeShade="FF"/>
          <w:sz w:val="24"/>
          <w:szCs w:val="24"/>
          <w:lang w:val="en-GB"/>
        </w:rPr>
        <w:t xml:space="preserve"> (Accessed: 10 December 2025).</w:t>
      </w:r>
    </w:p>
    <w:p w:rsidR="4B540D59" w:rsidP="42531A35" w:rsidRDefault="4B540D59" w14:paraId="104C3E70" w14:textId="0D640C6B">
      <w:pPr>
        <w:pStyle w:val="Normal"/>
        <w:spacing w:before="240" w:beforeAutospacing="off" w:after="240" w:afterAutospacing="off" w:line="240" w:lineRule="auto"/>
        <w:ind w:left="720" w:hanging="720"/>
        <w:jc w:val="left"/>
        <w:rPr>
          <w:color w:val="000000" w:themeColor="text1" w:themeTint="FF" w:themeShade="FF"/>
          <w:sz w:val="24"/>
          <w:szCs w:val="24"/>
        </w:rPr>
      </w:pPr>
      <w:r w:rsidRPr="42531A35" w:rsidR="4B540D59">
        <w:rPr>
          <w:rFonts w:ascii="Aptos" w:hAnsi="Aptos" w:eastAsia="Aptos" w:cs="Aptos"/>
          <w:noProof w:val="0"/>
          <w:color w:val="000000" w:themeColor="text1" w:themeTint="FF" w:themeShade="FF"/>
          <w:sz w:val="24"/>
          <w:szCs w:val="24"/>
          <w:lang w:val="en-GB"/>
        </w:rPr>
        <w:t xml:space="preserve">Kolb, D.A. (1984) </w:t>
      </w:r>
      <w:r w:rsidRPr="42531A35" w:rsidR="4B540D59">
        <w:rPr>
          <w:rFonts w:ascii="Aptos" w:hAnsi="Aptos" w:eastAsia="Aptos" w:cs="Aptos"/>
          <w:i w:val="1"/>
          <w:iCs w:val="1"/>
          <w:noProof w:val="0"/>
          <w:color w:val="000000" w:themeColor="text1" w:themeTint="FF" w:themeShade="FF"/>
          <w:sz w:val="24"/>
          <w:szCs w:val="24"/>
          <w:lang w:val="en-GB"/>
        </w:rPr>
        <w:t>Experiential learning: experience as the source of learning and development</w:t>
      </w:r>
      <w:r w:rsidRPr="42531A35" w:rsidR="4B540D59">
        <w:rPr>
          <w:rFonts w:ascii="Aptos" w:hAnsi="Aptos" w:eastAsia="Aptos" w:cs="Aptos"/>
          <w:noProof w:val="0"/>
          <w:color w:val="000000" w:themeColor="text1" w:themeTint="FF" w:themeShade="FF"/>
          <w:sz w:val="24"/>
          <w:szCs w:val="24"/>
          <w:lang w:val="en-GB"/>
        </w:rPr>
        <w:t xml:space="preserve">. Englewood Cliffs, NJ: Prentice Hall. Available </w:t>
      </w:r>
      <w:r w:rsidRPr="42531A35" w:rsidR="5C2E73EF">
        <w:rPr>
          <w:rFonts w:ascii="Aptos" w:hAnsi="Aptos" w:eastAsia="Aptos" w:cs="Aptos"/>
          <w:noProof w:val="0"/>
          <w:color w:val="000000" w:themeColor="text1" w:themeTint="FF" w:themeShade="FF"/>
          <w:sz w:val="24"/>
          <w:szCs w:val="24"/>
          <w:lang w:val="en-GB"/>
        </w:rPr>
        <w:t xml:space="preserve">at: </w:t>
      </w:r>
      <w:hyperlink r:id="R5f2081a8ea75476e">
        <w:r w:rsidRPr="42531A35" w:rsidR="5C2E73EF">
          <w:rPr>
            <w:rStyle w:val="Hyperlink"/>
            <w:rFonts w:ascii="Aptos" w:hAnsi="Aptos" w:eastAsia="Aptos" w:cs="Aptos"/>
            <w:noProof w:val="0"/>
            <w:color w:val="000000" w:themeColor="text1" w:themeTint="FF" w:themeShade="FF"/>
            <w:sz w:val="24"/>
            <w:szCs w:val="24"/>
            <w:u w:val="none"/>
            <w:lang w:val="en-GB"/>
          </w:rPr>
          <w:t>(PDF) Experiential Learning: Experience As The Source Of Learning And Development</w:t>
        </w:r>
      </w:hyperlink>
      <w:r w:rsidRPr="42531A35" w:rsidR="1F8E9A38">
        <w:rPr>
          <w:rFonts w:ascii="Aptos" w:hAnsi="Aptos" w:eastAsia="Aptos" w:cs="Aptos"/>
          <w:noProof w:val="0"/>
          <w:color w:val="000000" w:themeColor="text1" w:themeTint="FF" w:themeShade="FF"/>
          <w:sz w:val="24"/>
          <w:szCs w:val="24"/>
          <w:lang w:val="en-GB"/>
        </w:rPr>
        <w:t xml:space="preserve"> </w:t>
      </w:r>
      <w:r w:rsidRPr="42531A35" w:rsidR="65C34C9B">
        <w:rPr>
          <w:color w:val="000000" w:themeColor="text1" w:themeTint="FF" w:themeShade="FF"/>
          <w:sz w:val="24"/>
          <w:szCs w:val="24"/>
        </w:rPr>
        <w:t xml:space="preserve">(Accessed 14 </w:t>
      </w:r>
      <w:r w:rsidRPr="42531A35" w:rsidR="65C34C9B">
        <w:rPr>
          <w:color w:val="000000" w:themeColor="text1" w:themeTint="FF" w:themeShade="FF"/>
          <w:sz w:val="24"/>
          <w:szCs w:val="24"/>
        </w:rPr>
        <w:t>December,</w:t>
      </w:r>
      <w:r w:rsidRPr="42531A35" w:rsidR="65C34C9B">
        <w:rPr>
          <w:color w:val="000000" w:themeColor="text1" w:themeTint="FF" w:themeShade="FF"/>
          <w:sz w:val="24"/>
          <w:szCs w:val="24"/>
        </w:rPr>
        <w:t xml:space="preserve"> 2025).</w:t>
      </w:r>
    </w:p>
    <w:p w:rsidR="4B540D59" w:rsidP="3CD7992C" w:rsidRDefault="4B540D59" w14:paraId="2ADB77AC" w14:textId="206B34CB">
      <w:pPr>
        <w:pStyle w:val="Normal"/>
        <w:spacing w:before="240" w:beforeAutospacing="off" w:after="240" w:afterAutospacing="off" w:line="240" w:lineRule="auto"/>
        <w:ind w:left="720" w:hanging="720"/>
        <w:jc w:val="left"/>
        <w:rPr>
          <w:color w:val="000000" w:themeColor="text1" w:themeTint="FF" w:themeShade="FF"/>
          <w:sz w:val="24"/>
          <w:szCs w:val="24"/>
        </w:rPr>
      </w:pPr>
      <w:r w:rsidRPr="3CD7992C" w:rsidR="4B540D59">
        <w:rPr>
          <w:rFonts w:ascii="Aptos" w:hAnsi="Aptos" w:eastAsia="Aptos" w:cs="Aptos"/>
          <w:noProof w:val="0"/>
          <w:color w:val="000000" w:themeColor="text1" w:themeTint="FF" w:themeShade="FF"/>
          <w:sz w:val="24"/>
          <w:szCs w:val="24"/>
          <w:lang w:val="en-GB"/>
        </w:rPr>
        <w:t>Mandouri</w:t>
      </w:r>
      <w:r w:rsidRPr="3CD7992C" w:rsidR="4B540D59">
        <w:rPr>
          <w:rFonts w:ascii="Aptos" w:hAnsi="Aptos" w:eastAsia="Aptos" w:cs="Aptos"/>
          <w:noProof w:val="0"/>
          <w:color w:val="000000" w:themeColor="text1" w:themeTint="FF" w:themeShade="FF"/>
          <w:sz w:val="24"/>
          <w:szCs w:val="24"/>
          <w:lang w:val="en-GB"/>
        </w:rPr>
        <w:t xml:space="preserve">, J. </w:t>
      </w:r>
      <w:r w:rsidRPr="3CD7992C" w:rsidR="4B540D59">
        <w:rPr>
          <w:rFonts w:ascii="Aptos" w:hAnsi="Aptos" w:eastAsia="Aptos" w:cs="Aptos"/>
          <w:i w:val="1"/>
          <w:iCs w:val="1"/>
          <w:noProof w:val="0"/>
          <w:color w:val="000000" w:themeColor="text1" w:themeTint="FF" w:themeShade="FF"/>
          <w:sz w:val="24"/>
          <w:szCs w:val="24"/>
          <w:lang w:val="en-GB"/>
        </w:rPr>
        <w:t>et al.</w:t>
      </w:r>
      <w:r w:rsidRPr="3CD7992C" w:rsidR="4B540D59">
        <w:rPr>
          <w:rFonts w:ascii="Aptos" w:hAnsi="Aptos" w:eastAsia="Aptos" w:cs="Aptos"/>
          <w:noProof w:val="0"/>
          <w:color w:val="000000" w:themeColor="text1" w:themeTint="FF" w:themeShade="FF"/>
          <w:sz w:val="24"/>
          <w:szCs w:val="24"/>
          <w:lang w:val="en-GB"/>
        </w:rPr>
        <w:t xml:space="preserve"> (2025) ‘Carbon footprint of food production: a systematic review and meta-analysis’, </w:t>
      </w:r>
      <w:r w:rsidRPr="3CD7992C" w:rsidR="4B540D59">
        <w:rPr>
          <w:rFonts w:ascii="Aptos" w:hAnsi="Aptos" w:eastAsia="Aptos" w:cs="Aptos"/>
          <w:i w:val="1"/>
          <w:iCs w:val="1"/>
          <w:noProof w:val="0"/>
          <w:color w:val="000000" w:themeColor="text1" w:themeTint="FF" w:themeShade="FF"/>
          <w:sz w:val="24"/>
          <w:szCs w:val="24"/>
          <w:lang w:val="en-GB"/>
        </w:rPr>
        <w:t>Scientific Reports</w:t>
      </w:r>
      <w:r w:rsidRPr="3CD7992C" w:rsidR="4B540D59">
        <w:rPr>
          <w:rFonts w:ascii="Aptos" w:hAnsi="Aptos" w:eastAsia="Aptos" w:cs="Aptos"/>
          <w:noProof w:val="0"/>
          <w:color w:val="000000" w:themeColor="text1" w:themeTint="FF" w:themeShade="FF"/>
          <w:sz w:val="24"/>
          <w:szCs w:val="24"/>
          <w:lang w:val="en-GB"/>
        </w:rPr>
        <w:t>, 15, p. 35630.</w:t>
      </w:r>
      <w:r w:rsidRPr="3CD7992C" w:rsidR="268579FF">
        <w:rPr>
          <w:rFonts w:ascii="Aptos" w:hAnsi="Aptos" w:eastAsia="Aptos" w:cs="Aptos"/>
          <w:noProof w:val="0"/>
          <w:color w:val="000000" w:themeColor="text1" w:themeTint="FF" w:themeShade="FF"/>
          <w:sz w:val="24"/>
          <w:szCs w:val="24"/>
          <w:lang w:val="en-GB"/>
        </w:rPr>
        <w:t xml:space="preserve"> Available at:</w:t>
      </w:r>
      <w:r w:rsidRPr="3CD7992C" w:rsidR="4B540D59">
        <w:rPr>
          <w:rFonts w:ascii="Aptos" w:hAnsi="Aptos" w:eastAsia="Aptos" w:cs="Aptos"/>
          <w:noProof w:val="0"/>
          <w:color w:val="000000" w:themeColor="text1" w:themeTint="FF" w:themeShade="FF"/>
          <w:sz w:val="24"/>
          <w:szCs w:val="24"/>
          <w:lang w:val="en-GB"/>
        </w:rPr>
        <w:t xml:space="preserve"> </w:t>
      </w:r>
      <w:hyperlink r:id="Re628cb28e261482d">
        <w:r w:rsidRPr="3CD7992C" w:rsidR="4B540D59">
          <w:rPr>
            <w:rStyle w:val="Hyperlink"/>
            <w:rFonts w:ascii="Aptos" w:hAnsi="Aptos" w:eastAsia="Aptos" w:cs="Aptos"/>
            <w:noProof w:val="0"/>
            <w:color w:val="000000" w:themeColor="text1" w:themeTint="FF" w:themeShade="FF"/>
            <w:sz w:val="24"/>
            <w:szCs w:val="24"/>
            <w:lang w:val="en-GB"/>
          </w:rPr>
          <w:t>doi.org/10.1038/s41598-025-19476-8</w:t>
        </w:r>
      </w:hyperlink>
    </w:p>
    <w:p w:rsidR="4B540D59" w:rsidP="3CD7992C" w:rsidRDefault="4B540D59" w14:paraId="4B2EA8F8" w14:textId="717A9033">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McDonald’s (2025) </w:t>
      </w:r>
      <w:r w:rsidRPr="3CD7992C" w:rsidR="4B540D59">
        <w:rPr>
          <w:rFonts w:ascii="Aptos" w:hAnsi="Aptos" w:eastAsia="Aptos" w:cs="Aptos"/>
          <w:i w:val="1"/>
          <w:iCs w:val="1"/>
          <w:noProof w:val="0"/>
          <w:color w:val="000000" w:themeColor="text1" w:themeTint="FF" w:themeShade="FF"/>
          <w:sz w:val="24"/>
          <w:szCs w:val="24"/>
          <w:lang w:val="en-GB"/>
        </w:rPr>
        <w:t>Vegan</w:t>
      </w:r>
      <w:r w:rsidRPr="3CD7992C" w:rsidR="4B540D59">
        <w:rPr>
          <w:rFonts w:ascii="Aptos" w:hAnsi="Aptos" w:eastAsia="Aptos" w:cs="Aptos"/>
          <w:noProof w:val="0"/>
          <w:color w:val="000000" w:themeColor="text1" w:themeTint="FF" w:themeShade="FF"/>
          <w:sz w:val="24"/>
          <w:szCs w:val="24"/>
          <w:lang w:val="en-GB"/>
        </w:rPr>
        <w:t xml:space="preserve">. Available at: </w:t>
      </w:r>
      <w:hyperlink r:id="R896bb8b50bd84dac">
        <w:r w:rsidRPr="3CD7992C" w:rsidR="4B540D59">
          <w:rPr>
            <w:rStyle w:val="Hyperlink"/>
            <w:rFonts w:ascii="Aptos" w:hAnsi="Aptos" w:eastAsia="Aptos" w:cs="Aptos"/>
            <w:noProof w:val="0"/>
            <w:color w:val="000000" w:themeColor="text1" w:themeTint="FF" w:themeShade="FF"/>
            <w:sz w:val="24"/>
            <w:szCs w:val="24"/>
            <w:lang w:val="en-GB"/>
          </w:rPr>
          <w:t>https://www.mcdonalds.com/gb/en-gb/menu/vegan.html</w:t>
        </w:r>
      </w:hyperlink>
      <w:r w:rsidRPr="3CD7992C" w:rsidR="4B540D59">
        <w:rPr>
          <w:rFonts w:ascii="Aptos" w:hAnsi="Aptos" w:eastAsia="Aptos" w:cs="Aptos"/>
          <w:noProof w:val="0"/>
          <w:color w:val="000000" w:themeColor="text1" w:themeTint="FF" w:themeShade="FF"/>
          <w:sz w:val="24"/>
          <w:szCs w:val="24"/>
          <w:lang w:val="en-GB"/>
        </w:rPr>
        <w:t xml:space="preserve"> (Accessed: 10 December 2025).</w:t>
      </w:r>
    </w:p>
    <w:p w:rsidR="4B540D59" w:rsidP="3CD7992C" w:rsidRDefault="4B540D59" w14:paraId="57738D52" w14:textId="6B456010">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Mezirow, J. and Taylor, E.W. (2010) </w:t>
      </w:r>
      <w:r w:rsidRPr="3CD7992C" w:rsidR="4B540D59">
        <w:rPr>
          <w:rFonts w:ascii="Aptos" w:hAnsi="Aptos" w:eastAsia="Aptos" w:cs="Aptos"/>
          <w:i w:val="1"/>
          <w:iCs w:val="1"/>
          <w:noProof w:val="0"/>
          <w:color w:val="000000" w:themeColor="text1" w:themeTint="FF" w:themeShade="FF"/>
          <w:sz w:val="24"/>
          <w:szCs w:val="24"/>
          <w:lang w:val="en-GB"/>
        </w:rPr>
        <w:t>Transformative learning in practice: insights from community, workplace, and higher education</w:t>
      </w:r>
      <w:r w:rsidRPr="3CD7992C" w:rsidR="4B540D59">
        <w:rPr>
          <w:rFonts w:ascii="Aptos" w:hAnsi="Aptos" w:eastAsia="Aptos" w:cs="Aptos"/>
          <w:noProof w:val="0"/>
          <w:color w:val="000000" w:themeColor="text1" w:themeTint="FF" w:themeShade="FF"/>
          <w:sz w:val="24"/>
          <w:szCs w:val="24"/>
          <w:lang w:val="en-GB"/>
        </w:rPr>
        <w:t>. San Francisco: Jossey-Bass.</w:t>
      </w:r>
    </w:p>
    <w:p w:rsidR="4B540D59" w:rsidP="3CD7992C" w:rsidRDefault="4B540D59" w14:paraId="51415F21" w14:textId="014D01AA">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Nguyen, T.N. (2023) </w:t>
      </w:r>
      <w:r w:rsidRPr="3CD7992C" w:rsidR="4B540D59">
        <w:rPr>
          <w:rFonts w:ascii="Aptos" w:hAnsi="Aptos" w:eastAsia="Aptos" w:cs="Aptos"/>
          <w:i w:val="1"/>
          <w:iCs w:val="1"/>
          <w:noProof w:val="0"/>
          <w:color w:val="000000" w:themeColor="text1" w:themeTint="FF" w:themeShade="FF"/>
          <w:sz w:val="24"/>
          <w:szCs w:val="24"/>
          <w:lang w:val="en-GB"/>
        </w:rPr>
        <w:t>Carbon dioxide equivalent</w:t>
      </w:r>
      <w:r w:rsidRPr="3CD7992C" w:rsidR="4B540D59">
        <w:rPr>
          <w:rFonts w:ascii="Aptos" w:hAnsi="Aptos" w:eastAsia="Aptos" w:cs="Aptos"/>
          <w:noProof w:val="0"/>
          <w:color w:val="000000" w:themeColor="text1" w:themeTint="FF" w:themeShade="FF"/>
          <w:sz w:val="24"/>
          <w:szCs w:val="24"/>
          <w:lang w:val="en-GB"/>
        </w:rPr>
        <w:t xml:space="preserve">. Available at: </w:t>
      </w:r>
      <w:hyperlink r:id="R956abb09aeae4db0">
        <w:r w:rsidRPr="3CD7992C" w:rsidR="4B540D59">
          <w:rPr>
            <w:rStyle w:val="Hyperlink"/>
            <w:rFonts w:ascii="Aptos" w:hAnsi="Aptos" w:eastAsia="Aptos" w:cs="Aptos"/>
            <w:noProof w:val="0"/>
            <w:color w:val="000000" w:themeColor="text1" w:themeTint="FF" w:themeShade="FF"/>
            <w:sz w:val="24"/>
            <w:szCs w:val="24"/>
            <w:lang w:val="en-GB"/>
          </w:rPr>
          <w:t>https://www.ebsco.com/research-starters/environmental-studies/carbon-dioxide-equivalent</w:t>
        </w:r>
      </w:hyperlink>
      <w:r w:rsidRPr="3CD7992C" w:rsidR="4B540D59">
        <w:rPr>
          <w:rFonts w:ascii="Aptos" w:hAnsi="Aptos" w:eastAsia="Aptos" w:cs="Aptos"/>
          <w:noProof w:val="0"/>
          <w:color w:val="000000" w:themeColor="text1" w:themeTint="FF" w:themeShade="FF"/>
          <w:sz w:val="24"/>
          <w:szCs w:val="24"/>
          <w:lang w:val="en-GB"/>
        </w:rPr>
        <w:t xml:space="preserve"> (Accessed: 11 December 2025).</w:t>
      </w:r>
    </w:p>
    <w:p w:rsidR="4B540D59" w:rsidP="3CD7992C" w:rsidRDefault="4B540D59" w14:paraId="0D81A1BB" w14:textId="1EAC335D">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Opio, C. </w:t>
      </w:r>
      <w:r w:rsidRPr="3CD7992C" w:rsidR="4B540D59">
        <w:rPr>
          <w:rFonts w:ascii="Aptos" w:hAnsi="Aptos" w:eastAsia="Aptos" w:cs="Aptos"/>
          <w:i w:val="1"/>
          <w:iCs w:val="1"/>
          <w:noProof w:val="0"/>
          <w:color w:val="000000" w:themeColor="text1" w:themeTint="FF" w:themeShade="FF"/>
          <w:sz w:val="24"/>
          <w:szCs w:val="24"/>
          <w:lang w:val="en-GB"/>
        </w:rPr>
        <w:t>et al.</w:t>
      </w:r>
      <w:r w:rsidRPr="3CD7992C" w:rsidR="4B540D59">
        <w:rPr>
          <w:rFonts w:ascii="Aptos" w:hAnsi="Aptos" w:eastAsia="Aptos" w:cs="Aptos"/>
          <w:noProof w:val="0"/>
          <w:color w:val="000000" w:themeColor="text1" w:themeTint="FF" w:themeShade="FF"/>
          <w:sz w:val="24"/>
          <w:szCs w:val="24"/>
          <w:lang w:val="en-GB"/>
        </w:rPr>
        <w:t xml:space="preserve"> (2013) </w:t>
      </w:r>
      <w:r w:rsidRPr="3CD7992C" w:rsidR="4B540D59">
        <w:rPr>
          <w:rFonts w:ascii="Aptos" w:hAnsi="Aptos" w:eastAsia="Aptos" w:cs="Aptos"/>
          <w:i w:val="1"/>
          <w:iCs w:val="1"/>
          <w:noProof w:val="0"/>
          <w:color w:val="000000" w:themeColor="text1" w:themeTint="FF" w:themeShade="FF"/>
          <w:sz w:val="24"/>
          <w:szCs w:val="24"/>
          <w:lang w:val="en-GB"/>
        </w:rPr>
        <w:t>Greenhouse gas emissions from ruminant supply chains: a global life cycle assessment</w:t>
      </w:r>
      <w:r w:rsidRPr="3CD7992C" w:rsidR="4B540D59">
        <w:rPr>
          <w:rFonts w:ascii="Aptos" w:hAnsi="Aptos" w:eastAsia="Aptos" w:cs="Aptos"/>
          <w:noProof w:val="0"/>
          <w:color w:val="000000" w:themeColor="text1" w:themeTint="FF" w:themeShade="FF"/>
          <w:sz w:val="24"/>
          <w:szCs w:val="24"/>
          <w:lang w:val="en-GB"/>
        </w:rPr>
        <w:t xml:space="preserve">. Rome: Food and Agriculture Organization of the United Nations. Available at: </w:t>
      </w:r>
      <w:hyperlink r:id="Rad18cc50a45a432d">
        <w:r w:rsidRPr="3CD7992C" w:rsidR="4B540D59">
          <w:rPr>
            <w:rStyle w:val="Hyperlink"/>
            <w:rFonts w:ascii="Aptos" w:hAnsi="Aptos" w:eastAsia="Aptos" w:cs="Aptos"/>
            <w:noProof w:val="0"/>
            <w:color w:val="000000" w:themeColor="text1" w:themeTint="FF" w:themeShade="FF"/>
            <w:sz w:val="24"/>
            <w:szCs w:val="24"/>
            <w:lang w:val="en-GB"/>
          </w:rPr>
          <w:t>https://www.fao.org/4/i3461e/i3461e.pdf</w:t>
        </w:r>
      </w:hyperlink>
      <w:r w:rsidRPr="3CD7992C" w:rsidR="4B540D59">
        <w:rPr>
          <w:rFonts w:ascii="Aptos" w:hAnsi="Aptos" w:eastAsia="Aptos" w:cs="Aptos"/>
          <w:noProof w:val="0"/>
          <w:color w:val="000000" w:themeColor="text1" w:themeTint="FF" w:themeShade="FF"/>
          <w:sz w:val="24"/>
          <w:szCs w:val="24"/>
          <w:lang w:val="en-GB"/>
        </w:rPr>
        <w:t xml:space="preserve"> (Accessed: 11 December 2025).</w:t>
      </w:r>
    </w:p>
    <w:p w:rsidR="4B540D59" w:rsidP="3CD7992C" w:rsidRDefault="4B540D59" w14:paraId="53634308" w14:textId="2AD5FA62">
      <w:pPr>
        <w:pStyle w:val="Normal"/>
        <w:spacing w:before="240" w:beforeAutospacing="off" w:after="240" w:afterAutospacing="off" w:line="240" w:lineRule="auto"/>
        <w:ind w:left="720" w:hanging="720"/>
        <w:jc w:val="left"/>
        <w:rPr>
          <w:color w:val="000000" w:themeColor="text1" w:themeTint="FF" w:themeShade="FF"/>
          <w:sz w:val="24"/>
          <w:szCs w:val="24"/>
        </w:rPr>
      </w:pPr>
      <w:r w:rsidRPr="3CD7992C" w:rsidR="4B540D59">
        <w:rPr>
          <w:rFonts w:ascii="Aptos" w:hAnsi="Aptos" w:eastAsia="Aptos" w:cs="Aptos"/>
          <w:noProof w:val="0"/>
          <w:color w:val="000000" w:themeColor="text1" w:themeTint="FF" w:themeShade="FF"/>
          <w:sz w:val="24"/>
          <w:szCs w:val="24"/>
          <w:lang w:val="en-GB"/>
        </w:rPr>
        <w:t xml:space="preserve">Pérez, R. </w:t>
      </w:r>
      <w:r w:rsidRPr="3CD7992C" w:rsidR="4B540D59">
        <w:rPr>
          <w:rFonts w:ascii="Aptos" w:hAnsi="Aptos" w:eastAsia="Aptos" w:cs="Aptos"/>
          <w:i w:val="1"/>
          <w:iCs w:val="1"/>
          <w:noProof w:val="0"/>
          <w:color w:val="000000" w:themeColor="text1" w:themeTint="FF" w:themeShade="FF"/>
          <w:sz w:val="24"/>
          <w:szCs w:val="24"/>
          <w:lang w:val="en-GB"/>
        </w:rPr>
        <w:t>et al.</w:t>
      </w:r>
      <w:r w:rsidRPr="3CD7992C" w:rsidR="4B540D59">
        <w:rPr>
          <w:rFonts w:ascii="Aptos" w:hAnsi="Aptos" w:eastAsia="Aptos" w:cs="Aptos"/>
          <w:noProof w:val="0"/>
          <w:color w:val="000000" w:themeColor="text1" w:themeTint="FF" w:themeShade="FF"/>
          <w:sz w:val="24"/>
          <w:szCs w:val="24"/>
          <w:lang w:val="en-GB"/>
        </w:rPr>
        <w:t xml:space="preserve"> (2024) ‘Evaluation of environmental impacts in legume crops: a case study of PGI white bean production in Southern Europe’, </w:t>
      </w:r>
      <w:r w:rsidRPr="3CD7992C" w:rsidR="4B540D59">
        <w:rPr>
          <w:rFonts w:ascii="Aptos" w:hAnsi="Aptos" w:eastAsia="Aptos" w:cs="Aptos"/>
          <w:i w:val="1"/>
          <w:iCs w:val="1"/>
          <w:noProof w:val="0"/>
          <w:color w:val="000000" w:themeColor="text1" w:themeTint="FF" w:themeShade="FF"/>
          <w:sz w:val="24"/>
          <w:szCs w:val="24"/>
          <w:lang w:val="en-GB"/>
        </w:rPr>
        <w:t>Sustainability</w:t>
      </w:r>
      <w:r w:rsidRPr="3CD7992C" w:rsidR="4B540D59">
        <w:rPr>
          <w:rFonts w:ascii="Aptos" w:hAnsi="Aptos" w:eastAsia="Aptos" w:cs="Aptos"/>
          <w:noProof w:val="0"/>
          <w:color w:val="000000" w:themeColor="text1" w:themeTint="FF" w:themeShade="FF"/>
          <w:sz w:val="24"/>
          <w:szCs w:val="24"/>
          <w:lang w:val="en-GB"/>
        </w:rPr>
        <w:t>, 16(18), p. 8024.</w:t>
      </w:r>
      <w:r w:rsidRPr="3CD7992C" w:rsidR="6EE3F8B8">
        <w:rPr>
          <w:rFonts w:ascii="Aptos" w:hAnsi="Aptos" w:eastAsia="Aptos" w:cs="Aptos"/>
          <w:noProof w:val="0"/>
          <w:color w:val="000000" w:themeColor="text1" w:themeTint="FF" w:themeShade="FF"/>
          <w:sz w:val="24"/>
          <w:szCs w:val="24"/>
          <w:lang w:val="en-GB"/>
        </w:rPr>
        <w:t xml:space="preserve"> Available at:</w:t>
      </w:r>
      <w:r w:rsidRPr="3CD7992C" w:rsidR="4B540D59">
        <w:rPr>
          <w:rFonts w:ascii="Aptos" w:hAnsi="Aptos" w:eastAsia="Aptos" w:cs="Aptos"/>
          <w:noProof w:val="0"/>
          <w:color w:val="000000" w:themeColor="text1" w:themeTint="FF" w:themeShade="FF"/>
          <w:sz w:val="24"/>
          <w:szCs w:val="24"/>
          <w:lang w:val="en-GB"/>
        </w:rPr>
        <w:t xml:space="preserve"> </w:t>
      </w:r>
      <w:hyperlink r:id="R75669924c07d4b46">
        <w:r w:rsidRPr="3CD7992C" w:rsidR="4B540D59">
          <w:rPr>
            <w:rStyle w:val="Hyperlink"/>
            <w:rFonts w:ascii="Aptos" w:hAnsi="Aptos" w:eastAsia="Aptos" w:cs="Aptos"/>
            <w:noProof w:val="0"/>
            <w:color w:val="000000" w:themeColor="text1" w:themeTint="FF" w:themeShade="FF"/>
            <w:sz w:val="24"/>
            <w:szCs w:val="24"/>
            <w:lang w:val="en-GB"/>
          </w:rPr>
          <w:t>doi.org/10.3390/su16188024</w:t>
        </w:r>
      </w:hyperlink>
    </w:p>
    <w:p w:rsidR="4B540D59" w:rsidP="3CD7992C" w:rsidRDefault="4B540D59" w14:paraId="0AA80E79" w14:textId="52202E42">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PETA (2025) </w:t>
      </w:r>
      <w:r w:rsidRPr="3CD7992C" w:rsidR="4B540D59">
        <w:rPr>
          <w:rFonts w:ascii="Aptos" w:hAnsi="Aptos" w:eastAsia="Aptos" w:cs="Aptos"/>
          <w:i w:val="1"/>
          <w:iCs w:val="1"/>
          <w:noProof w:val="0"/>
          <w:color w:val="000000" w:themeColor="text1" w:themeTint="FF" w:themeShade="FF"/>
          <w:sz w:val="24"/>
          <w:szCs w:val="24"/>
          <w:lang w:val="en-GB"/>
        </w:rPr>
        <w:t>Vegan meat brands that are changing everything</w:t>
      </w:r>
      <w:r w:rsidRPr="3CD7992C" w:rsidR="4B540D59">
        <w:rPr>
          <w:rFonts w:ascii="Aptos" w:hAnsi="Aptos" w:eastAsia="Aptos" w:cs="Aptos"/>
          <w:noProof w:val="0"/>
          <w:color w:val="000000" w:themeColor="text1" w:themeTint="FF" w:themeShade="FF"/>
          <w:sz w:val="24"/>
          <w:szCs w:val="24"/>
          <w:lang w:val="en-GB"/>
        </w:rPr>
        <w:t xml:space="preserve">. Available at: </w:t>
      </w:r>
      <w:hyperlink r:id="Rc008927116c84db6">
        <w:r w:rsidRPr="3CD7992C" w:rsidR="4B540D59">
          <w:rPr>
            <w:rStyle w:val="Hyperlink"/>
            <w:rFonts w:ascii="Aptos" w:hAnsi="Aptos" w:eastAsia="Aptos" w:cs="Aptos"/>
            <w:noProof w:val="0"/>
            <w:color w:val="000000" w:themeColor="text1" w:themeTint="FF" w:themeShade="FF"/>
            <w:sz w:val="24"/>
            <w:szCs w:val="24"/>
            <w:lang w:val="en-GB"/>
          </w:rPr>
          <w:t>https://www.peta.org.uk</w:t>
        </w:r>
      </w:hyperlink>
      <w:r w:rsidRPr="3CD7992C" w:rsidR="4B540D59">
        <w:rPr>
          <w:rFonts w:ascii="Aptos" w:hAnsi="Aptos" w:eastAsia="Aptos" w:cs="Aptos"/>
          <w:noProof w:val="0"/>
          <w:color w:val="000000" w:themeColor="text1" w:themeTint="FF" w:themeShade="FF"/>
          <w:sz w:val="24"/>
          <w:szCs w:val="24"/>
          <w:lang w:val="en-GB"/>
        </w:rPr>
        <w:t xml:space="preserve"> (Accessed: 10 December 2025).</w:t>
      </w:r>
    </w:p>
    <w:p w:rsidR="4B540D59" w:rsidP="3CD7992C" w:rsidRDefault="4B540D59" w14:paraId="083EA1E3" w14:textId="3959677A">
      <w:pPr>
        <w:pStyle w:val="Normal"/>
        <w:spacing w:before="240" w:beforeAutospacing="off" w:after="240" w:afterAutospacing="off" w:line="240" w:lineRule="auto"/>
        <w:ind w:left="720" w:hanging="720"/>
        <w:jc w:val="left"/>
        <w:rPr>
          <w:rFonts w:ascii="Aptos" w:hAnsi="Aptos" w:eastAsia="Aptos" w:cs="Aptos"/>
          <w:noProof w:val="0"/>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Poore, J. and Nemecek, T. (2018) ‘Reducing food’s environmental impacts through producers and consumers’, </w:t>
      </w:r>
      <w:r w:rsidRPr="3CD7992C" w:rsidR="4B540D59">
        <w:rPr>
          <w:rFonts w:ascii="Aptos" w:hAnsi="Aptos" w:eastAsia="Aptos" w:cs="Aptos"/>
          <w:i w:val="1"/>
          <w:iCs w:val="1"/>
          <w:noProof w:val="0"/>
          <w:color w:val="000000" w:themeColor="text1" w:themeTint="FF" w:themeShade="FF"/>
          <w:sz w:val="24"/>
          <w:szCs w:val="24"/>
          <w:lang w:val="en-GB"/>
        </w:rPr>
        <w:t>Science</w:t>
      </w:r>
      <w:r w:rsidRPr="3CD7992C" w:rsidR="4B540D59">
        <w:rPr>
          <w:rFonts w:ascii="Aptos" w:hAnsi="Aptos" w:eastAsia="Aptos" w:cs="Aptos"/>
          <w:noProof w:val="0"/>
          <w:color w:val="000000" w:themeColor="text1" w:themeTint="FF" w:themeShade="FF"/>
          <w:sz w:val="24"/>
          <w:szCs w:val="24"/>
          <w:lang w:val="en-GB"/>
        </w:rPr>
        <w:t>, 360(6392), pp. 987–992.</w:t>
      </w:r>
      <w:r w:rsidRPr="3CD7992C" w:rsidR="66F4018F">
        <w:rPr>
          <w:rFonts w:ascii="Aptos" w:hAnsi="Aptos" w:eastAsia="Aptos" w:cs="Aptos"/>
          <w:noProof w:val="0"/>
          <w:color w:val="000000" w:themeColor="text1" w:themeTint="FF" w:themeShade="FF"/>
          <w:sz w:val="24"/>
          <w:szCs w:val="24"/>
          <w:lang w:val="en-GB"/>
        </w:rPr>
        <w:t xml:space="preserve"> Available at:</w:t>
      </w:r>
      <w:r w:rsidRPr="3CD7992C" w:rsidR="5BEFAF86">
        <w:rPr>
          <w:rFonts w:ascii="Aptos" w:hAnsi="Aptos" w:eastAsia="Aptos" w:cs="Aptos"/>
          <w:noProof w:val="0"/>
          <w:color w:val="000000" w:themeColor="text1" w:themeTint="FF" w:themeShade="FF"/>
          <w:sz w:val="24"/>
          <w:szCs w:val="24"/>
          <w:lang w:val="en-GB"/>
        </w:rPr>
        <w:t xml:space="preserve"> </w:t>
      </w:r>
      <w:r w:rsidRPr="3CD7992C" w:rsidR="1336E0D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DOI</w:t>
      </w:r>
      <w:r w:rsidRPr="3CD7992C" w:rsidR="1336E0D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w:t>
      </w:r>
      <w:hyperlink r:id="R0984ecd660954f78">
        <w:r w:rsidRPr="3CD7992C" w:rsidR="1336E0D4">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10.1126/science.aaq0216.</w:t>
        </w:r>
      </w:hyperlink>
    </w:p>
    <w:p w:rsidR="4B540D59" w:rsidP="3CD7992C" w:rsidRDefault="4B540D59" w14:paraId="734194CF" w14:textId="36987387">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Quorn Foods (2024) </w:t>
      </w:r>
      <w:r w:rsidRPr="3CD7992C" w:rsidR="4B540D59">
        <w:rPr>
          <w:rFonts w:ascii="Aptos" w:hAnsi="Aptos" w:eastAsia="Aptos" w:cs="Aptos"/>
          <w:i w:val="1"/>
          <w:iCs w:val="1"/>
          <w:noProof w:val="0"/>
          <w:color w:val="000000" w:themeColor="text1" w:themeTint="FF" w:themeShade="FF"/>
          <w:sz w:val="24"/>
          <w:szCs w:val="24"/>
          <w:lang w:val="en-GB"/>
        </w:rPr>
        <w:t>Carbon footprint results – UK 2024</w:t>
      </w:r>
      <w:r w:rsidRPr="3CD7992C" w:rsidR="4B540D59">
        <w:rPr>
          <w:rFonts w:ascii="Aptos" w:hAnsi="Aptos" w:eastAsia="Aptos" w:cs="Aptos"/>
          <w:noProof w:val="0"/>
          <w:color w:val="000000" w:themeColor="text1" w:themeTint="FF" w:themeShade="FF"/>
          <w:sz w:val="24"/>
          <w:szCs w:val="24"/>
          <w:lang w:val="en-GB"/>
        </w:rPr>
        <w:t xml:space="preserve">. Marlow Foods Ltd. Available at: </w:t>
      </w:r>
      <w:hyperlink r:id="Rb4959ae4dea2448d">
        <w:r w:rsidRPr="3CD7992C" w:rsidR="4B540D59">
          <w:rPr>
            <w:rStyle w:val="Hyperlink"/>
            <w:rFonts w:ascii="Aptos" w:hAnsi="Aptos" w:eastAsia="Aptos" w:cs="Aptos"/>
            <w:noProof w:val="0"/>
            <w:color w:val="000000" w:themeColor="text1" w:themeTint="FF" w:themeShade="FF"/>
            <w:sz w:val="24"/>
            <w:szCs w:val="24"/>
            <w:lang w:val="en-GB"/>
          </w:rPr>
          <w:t>https://www.quorn.co.uk/assets/files/content/Carbon_Footprint_Results-UK_2024.pdf</w:t>
        </w:r>
      </w:hyperlink>
      <w:r w:rsidRPr="3CD7992C" w:rsidR="4B540D59">
        <w:rPr>
          <w:rFonts w:ascii="Aptos" w:hAnsi="Aptos" w:eastAsia="Aptos" w:cs="Aptos"/>
          <w:noProof w:val="0"/>
          <w:color w:val="000000" w:themeColor="text1" w:themeTint="FF" w:themeShade="FF"/>
          <w:sz w:val="24"/>
          <w:szCs w:val="24"/>
          <w:lang w:val="en-GB"/>
        </w:rPr>
        <w:t xml:space="preserve"> (Accessed: 9 December 2025).</w:t>
      </w:r>
    </w:p>
    <w:p w:rsidR="4B540D59" w:rsidP="3CD7992C" w:rsidRDefault="4B540D59" w14:paraId="6277723F" w14:textId="06E5EC5B">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Richmond (2025) </w:t>
      </w:r>
      <w:r w:rsidRPr="3CD7992C" w:rsidR="4B540D59">
        <w:rPr>
          <w:rFonts w:ascii="Aptos" w:hAnsi="Aptos" w:eastAsia="Aptos" w:cs="Aptos"/>
          <w:i w:val="1"/>
          <w:iCs w:val="1"/>
          <w:noProof w:val="0"/>
          <w:color w:val="000000" w:themeColor="text1" w:themeTint="FF" w:themeShade="FF"/>
          <w:sz w:val="24"/>
          <w:szCs w:val="24"/>
          <w:lang w:val="en-GB"/>
        </w:rPr>
        <w:t>Our products</w:t>
      </w:r>
      <w:r w:rsidRPr="3CD7992C" w:rsidR="4B540D59">
        <w:rPr>
          <w:rFonts w:ascii="Aptos" w:hAnsi="Aptos" w:eastAsia="Aptos" w:cs="Aptos"/>
          <w:noProof w:val="0"/>
          <w:color w:val="000000" w:themeColor="text1" w:themeTint="FF" w:themeShade="FF"/>
          <w:sz w:val="24"/>
          <w:szCs w:val="24"/>
          <w:lang w:val="en-GB"/>
        </w:rPr>
        <w:t xml:space="preserve">. Available at: </w:t>
      </w:r>
      <w:hyperlink r:id="R71027086554f4911">
        <w:r w:rsidRPr="3CD7992C" w:rsidR="4B540D59">
          <w:rPr>
            <w:rStyle w:val="Hyperlink"/>
            <w:rFonts w:ascii="Aptos" w:hAnsi="Aptos" w:eastAsia="Aptos" w:cs="Aptos"/>
            <w:noProof w:val="0"/>
            <w:color w:val="000000" w:themeColor="text1" w:themeTint="FF" w:themeShade="FF"/>
            <w:sz w:val="24"/>
            <w:szCs w:val="24"/>
            <w:lang w:val="en-GB"/>
          </w:rPr>
          <w:t>https://www.richmondsausages.co.uk</w:t>
        </w:r>
      </w:hyperlink>
      <w:r w:rsidRPr="3CD7992C" w:rsidR="4B540D59">
        <w:rPr>
          <w:rFonts w:ascii="Aptos" w:hAnsi="Aptos" w:eastAsia="Aptos" w:cs="Aptos"/>
          <w:noProof w:val="0"/>
          <w:color w:val="000000" w:themeColor="text1" w:themeTint="FF" w:themeShade="FF"/>
          <w:sz w:val="24"/>
          <w:szCs w:val="24"/>
          <w:lang w:val="en-GB"/>
        </w:rPr>
        <w:t xml:space="preserve"> (Accessed: 10 December 2025).</w:t>
      </w:r>
    </w:p>
    <w:p w:rsidR="4B540D59" w:rsidP="3CD7992C" w:rsidRDefault="4B540D59" w14:paraId="7792BCE4" w14:textId="2C7DB01A">
      <w:pPr>
        <w:pStyle w:val="Normal"/>
        <w:spacing w:before="240" w:beforeAutospacing="off" w:after="240" w:afterAutospacing="off" w:line="240" w:lineRule="auto"/>
        <w:ind w:left="720" w:hanging="720"/>
        <w:jc w:val="left"/>
        <w:rPr>
          <w:color w:val="000000" w:themeColor="text1" w:themeTint="FF" w:themeShade="FF"/>
          <w:sz w:val="24"/>
          <w:szCs w:val="24"/>
        </w:rPr>
      </w:pPr>
      <w:r w:rsidRPr="3CD7992C" w:rsidR="4B540D59">
        <w:rPr>
          <w:rFonts w:ascii="Aptos" w:hAnsi="Aptos" w:eastAsia="Aptos" w:cs="Aptos"/>
          <w:noProof w:val="0"/>
          <w:color w:val="000000" w:themeColor="text1" w:themeTint="FF" w:themeShade="FF"/>
          <w:sz w:val="24"/>
          <w:szCs w:val="24"/>
          <w:lang w:val="en-GB"/>
        </w:rPr>
        <w:t>Scrinis</w:t>
      </w:r>
      <w:r w:rsidRPr="3CD7992C" w:rsidR="4B540D59">
        <w:rPr>
          <w:rFonts w:ascii="Aptos" w:hAnsi="Aptos" w:eastAsia="Aptos" w:cs="Aptos"/>
          <w:noProof w:val="0"/>
          <w:color w:val="000000" w:themeColor="text1" w:themeTint="FF" w:themeShade="FF"/>
          <w:sz w:val="24"/>
          <w:szCs w:val="24"/>
          <w:lang w:val="en-GB"/>
        </w:rPr>
        <w:t xml:space="preserve">, G. (2020) ‘Ultra-processed foods and the corporate capture of nutrition’, </w:t>
      </w:r>
      <w:r w:rsidRPr="3CD7992C" w:rsidR="4B540D59">
        <w:rPr>
          <w:rFonts w:ascii="Aptos" w:hAnsi="Aptos" w:eastAsia="Aptos" w:cs="Aptos"/>
          <w:i w:val="1"/>
          <w:iCs w:val="1"/>
          <w:noProof w:val="0"/>
          <w:color w:val="000000" w:themeColor="text1" w:themeTint="FF" w:themeShade="FF"/>
          <w:sz w:val="24"/>
          <w:szCs w:val="24"/>
          <w:lang w:val="en-GB"/>
        </w:rPr>
        <w:t>BMJ</w:t>
      </w:r>
      <w:r w:rsidRPr="3CD7992C" w:rsidR="4B540D59">
        <w:rPr>
          <w:rFonts w:ascii="Aptos" w:hAnsi="Aptos" w:eastAsia="Aptos" w:cs="Aptos"/>
          <w:noProof w:val="0"/>
          <w:color w:val="000000" w:themeColor="text1" w:themeTint="FF" w:themeShade="FF"/>
          <w:sz w:val="24"/>
          <w:szCs w:val="24"/>
          <w:lang w:val="en-GB"/>
        </w:rPr>
        <w:t>, 371, p. m4601.</w:t>
      </w:r>
      <w:r w:rsidRPr="3CD7992C" w:rsidR="66D51834">
        <w:rPr>
          <w:rFonts w:ascii="Aptos" w:hAnsi="Aptos" w:eastAsia="Aptos" w:cs="Aptos"/>
          <w:noProof w:val="0"/>
          <w:color w:val="000000" w:themeColor="text1" w:themeTint="FF" w:themeShade="FF"/>
          <w:sz w:val="24"/>
          <w:szCs w:val="24"/>
          <w:lang w:val="en-GB"/>
        </w:rPr>
        <w:t xml:space="preserve"> Available at:</w:t>
      </w:r>
      <w:r w:rsidRPr="3CD7992C" w:rsidR="4B540D59">
        <w:rPr>
          <w:rFonts w:ascii="Aptos" w:hAnsi="Aptos" w:eastAsia="Aptos" w:cs="Aptos"/>
          <w:noProof w:val="0"/>
          <w:color w:val="000000" w:themeColor="text1" w:themeTint="FF" w:themeShade="FF"/>
          <w:sz w:val="24"/>
          <w:szCs w:val="24"/>
          <w:lang w:val="en-GB"/>
        </w:rPr>
        <w:t xml:space="preserve"> </w:t>
      </w:r>
      <w:hyperlink r:id="R765d826352b64344">
        <w:r w:rsidRPr="3CD7992C" w:rsidR="4B540D59">
          <w:rPr>
            <w:rStyle w:val="Hyperlink"/>
            <w:rFonts w:ascii="Aptos" w:hAnsi="Aptos" w:eastAsia="Aptos" w:cs="Aptos"/>
            <w:noProof w:val="0"/>
            <w:color w:val="000000" w:themeColor="text1" w:themeTint="FF" w:themeShade="FF"/>
            <w:sz w:val="24"/>
            <w:szCs w:val="24"/>
            <w:lang w:val="en-GB"/>
          </w:rPr>
          <w:t>doi.org/10.1136/bmj.m4601</w:t>
        </w:r>
      </w:hyperlink>
    </w:p>
    <w:p w:rsidR="4B540D59" w:rsidP="3CD7992C" w:rsidRDefault="4B540D59" w14:paraId="15FAE98B" w14:textId="13FDA14B">
      <w:pPr>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r w:rsidRPr="3CD7992C" w:rsidR="4B540D59">
        <w:rPr>
          <w:rFonts w:ascii="Aptos" w:hAnsi="Aptos" w:eastAsia="Aptos" w:cs="Aptos"/>
          <w:noProof w:val="0"/>
          <w:color w:val="000000" w:themeColor="text1" w:themeTint="FF" w:themeShade="FF"/>
          <w:sz w:val="24"/>
          <w:szCs w:val="24"/>
          <w:lang w:val="en-GB"/>
        </w:rPr>
        <w:t xml:space="preserve">Shurtleff, </w:t>
      </w:r>
      <w:r w:rsidRPr="3CD7992C" w:rsidR="4B540D59">
        <w:rPr>
          <w:rFonts w:ascii="Aptos" w:hAnsi="Aptos" w:eastAsia="Aptos" w:cs="Aptos"/>
          <w:noProof w:val="0"/>
          <w:color w:val="000000" w:themeColor="text1" w:themeTint="FF" w:themeShade="FF"/>
          <w:sz w:val="24"/>
          <w:szCs w:val="24"/>
          <w:lang w:val="en-GB"/>
        </w:rPr>
        <w:t>W.</w:t>
      </w:r>
      <w:r w:rsidRPr="3CD7992C" w:rsidR="4B540D59">
        <w:rPr>
          <w:rFonts w:ascii="Aptos" w:hAnsi="Aptos" w:eastAsia="Aptos" w:cs="Aptos"/>
          <w:noProof w:val="0"/>
          <w:color w:val="000000" w:themeColor="text1" w:themeTint="FF" w:themeShade="FF"/>
          <w:sz w:val="24"/>
          <w:szCs w:val="24"/>
          <w:lang w:val="en-GB"/>
        </w:rPr>
        <w:t xml:space="preserve"> and Aoyagi, W. (2017) </w:t>
      </w:r>
      <w:r w:rsidRPr="3CD7992C" w:rsidR="4B540D59">
        <w:rPr>
          <w:rFonts w:ascii="Aptos" w:hAnsi="Aptos" w:eastAsia="Aptos" w:cs="Aptos"/>
          <w:i w:val="1"/>
          <w:iCs w:val="1"/>
          <w:noProof w:val="0"/>
          <w:color w:val="000000" w:themeColor="text1" w:themeTint="FF" w:themeShade="FF"/>
          <w:sz w:val="24"/>
          <w:szCs w:val="24"/>
          <w:lang w:val="en-GB"/>
        </w:rPr>
        <w:t>History of modern soy protein ingredients</w:t>
      </w:r>
      <w:r w:rsidRPr="3CD7992C" w:rsidR="4B540D59">
        <w:rPr>
          <w:rFonts w:ascii="Aptos" w:hAnsi="Aptos" w:eastAsia="Aptos" w:cs="Aptos"/>
          <w:noProof w:val="0"/>
          <w:color w:val="000000" w:themeColor="text1" w:themeTint="FF" w:themeShade="FF"/>
          <w:sz w:val="24"/>
          <w:szCs w:val="24"/>
          <w:lang w:val="en-GB"/>
        </w:rPr>
        <w:t xml:space="preserve">. Lafayette, CA: </w:t>
      </w:r>
      <w:r w:rsidRPr="3CD7992C" w:rsidR="4B540D59">
        <w:rPr>
          <w:rFonts w:ascii="Aptos" w:hAnsi="Aptos" w:eastAsia="Aptos" w:cs="Aptos"/>
          <w:noProof w:val="0"/>
          <w:color w:val="000000" w:themeColor="text1" w:themeTint="FF" w:themeShade="FF"/>
          <w:sz w:val="24"/>
          <w:szCs w:val="24"/>
          <w:lang w:val="en-GB"/>
        </w:rPr>
        <w:t>Soyinfo</w:t>
      </w:r>
      <w:r w:rsidRPr="3CD7992C" w:rsidR="4B540D59">
        <w:rPr>
          <w:rFonts w:ascii="Aptos" w:hAnsi="Aptos" w:eastAsia="Aptos" w:cs="Aptos"/>
          <w:noProof w:val="0"/>
          <w:color w:val="000000" w:themeColor="text1" w:themeTint="FF" w:themeShade="FF"/>
          <w:sz w:val="24"/>
          <w:szCs w:val="24"/>
          <w:lang w:val="en-GB"/>
        </w:rPr>
        <w:t xml:space="preserve"> Centre. Available at: </w:t>
      </w:r>
      <w:hyperlink r:id="R0a82250cd0414124">
        <w:r w:rsidRPr="3CD7992C" w:rsidR="4B540D59">
          <w:rPr>
            <w:rStyle w:val="Hyperlink"/>
            <w:rFonts w:ascii="Aptos" w:hAnsi="Aptos" w:eastAsia="Aptos" w:cs="Aptos"/>
            <w:noProof w:val="0"/>
            <w:color w:val="000000" w:themeColor="text1" w:themeTint="FF" w:themeShade="FF"/>
            <w:sz w:val="24"/>
            <w:szCs w:val="24"/>
            <w:lang w:val="en-GB"/>
          </w:rPr>
          <w:t>https://www.soyinfocenter.com</w:t>
        </w:r>
      </w:hyperlink>
      <w:r w:rsidRPr="3CD7992C" w:rsidR="4B540D59">
        <w:rPr>
          <w:rFonts w:ascii="Aptos" w:hAnsi="Aptos" w:eastAsia="Aptos" w:cs="Aptos"/>
          <w:noProof w:val="0"/>
          <w:color w:val="000000" w:themeColor="text1" w:themeTint="FF" w:themeShade="FF"/>
          <w:sz w:val="24"/>
          <w:szCs w:val="24"/>
          <w:lang w:val="en-GB"/>
        </w:rPr>
        <w:t xml:space="preserve"> (Accessed: 10 December 2025).</w:t>
      </w:r>
    </w:p>
    <w:p w:rsidR="4B540D59" w:rsidP="3CD7992C" w:rsidRDefault="4B540D59" w14:paraId="78E42AE4" w14:textId="1C5158B3">
      <w:pPr>
        <w:pStyle w:val="Normal"/>
        <w:spacing w:before="240" w:beforeAutospacing="off" w:after="240" w:afterAutospacing="off" w:line="240" w:lineRule="auto"/>
        <w:ind w:left="720" w:hanging="720"/>
        <w:jc w:val="left"/>
        <w:rPr>
          <w:color w:val="000000" w:themeColor="text1" w:themeTint="FF" w:themeShade="FF"/>
          <w:sz w:val="24"/>
          <w:szCs w:val="24"/>
        </w:rPr>
      </w:pPr>
      <w:r w:rsidRPr="3CD7992C" w:rsidR="4B540D59">
        <w:rPr>
          <w:rFonts w:ascii="Aptos" w:hAnsi="Aptos" w:eastAsia="Aptos" w:cs="Aptos"/>
          <w:noProof w:val="0"/>
          <w:color w:val="000000" w:themeColor="text1" w:themeTint="FF" w:themeShade="FF"/>
          <w:sz w:val="24"/>
          <w:szCs w:val="24"/>
          <w:lang w:val="en-GB"/>
        </w:rPr>
        <w:t xml:space="preserve">Tene, T.M. </w:t>
      </w:r>
      <w:r w:rsidRPr="3CD7992C" w:rsidR="4B540D59">
        <w:rPr>
          <w:rFonts w:ascii="Aptos" w:hAnsi="Aptos" w:eastAsia="Aptos" w:cs="Aptos"/>
          <w:i w:val="1"/>
          <w:iCs w:val="1"/>
          <w:noProof w:val="0"/>
          <w:color w:val="000000" w:themeColor="text1" w:themeTint="FF" w:themeShade="FF"/>
          <w:sz w:val="24"/>
          <w:szCs w:val="24"/>
          <w:lang w:val="en-GB"/>
        </w:rPr>
        <w:t>et al.</w:t>
      </w:r>
      <w:r w:rsidRPr="3CD7992C" w:rsidR="4B540D59">
        <w:rPr>
          <w:rFonts w:ascii="Aptos" w:hAnsi="Aptos" w:eastAsia="Aptos" w:cs="Aptos"/>
          <w:noProof w:val="0"/>
          <w:color w:val="000000" w:themeColor="text1" w:themeTint="FF" w:themeShade="FF"/>
          <w:sz w:val="24"/>
          <w:szCs w:val="24"/>
          <w:lang w:val="en-GB"/>
        </w:rPr>
        <w:t xml:space="preserve"> (2025) ‘Star of biochemical traits of heat-tolerant and heat-sensitive </w:t>
      </w:r>
      <w:r w:rsidRPr="3CD7992C" w:rsidR="4B540D59">
        <w:rPr>
          <w:rFonts w:ascii="Aptos" w:hAnsi="Aptos" w:eastAsia="Aptos" w:cs="Aptos"/>
          <w:i w:val="1"/>
          <w:iCs w:val="1"/>
          <w:noProof w:val="0"/>
          <w:color w:val="000000" w:themeColor="text1" w:themeTint="FF" w:themeShade="FF"/>
          <w:sz w:val="24"/>
          <w:szCs w:val="24"/>
          <w:lang w:val="en-GB"/>
        </w:rPr>
        <w:t>Phaseolus</w:t>
      </w:r>
      <w:r w:rsidRPr="3CD7992C" w:rsidR="4B540D59">
        <w:rPr>
          <w:rFonts w:ascii="Aptos" w:hAnsi="Aptos" w:eastAsia="Aptos" w:cs="Aptos"/>
          <w:noProof w:val="0"/>
          <w:color w:val="000000" w:themeColor="text1" w:themeTint="FF" w:themeShade="FF"/>
          <w:sz w:val="24"/>
          <w:szCs w:val="24"/>
          <w:lang w:val="en-GB"/>
        </w:rPr>
        <w:t xml:space="preserve"> genotypes in coping with heat stress’, </w:t>
      </w:r>
      <w:r w:rsidRPr="3CD7992C" w:rsidR="4B540D59">
        <w:rPr>
          <w:rFonts w:ascii="Aptos" w:hAnsi="Aptos" w:eastAsia="Aptos" w:cs="Aptos"/>
          <w:i w:val="1"/>
          <w:iCs w:val="1"/>
          <w:noProof w:val="0"/>
          <w:color w:val="000000" w:themeColor="text1" w:themeTint="FF" w:themeShade="FF"/>
          <w:sz w:val="24"/>
          <w:szCs w:val="24"/>
          <w:lang w:val="en-GB"/>
        </w:rPr>
        <w:t>Plant Growth Regulation</w:t>
      </w:r>
      <w:r w:rsidRPr="3CD7992C" w:rsidR="4B540D59">
        <w:rPr>
          <w:rFonts w:ascii="Aptos" w:hAnsi="Aptos" w:eastAsia="Aptos" w:cs="Aptos"/>
          <w:noProof w:val="0"/>
          <w:color w:val="000000" w:themeColor="text1" w:themeTint="FF" w:themeShade="FF"/>
          <w:sz w:val="24"/>
          <w:szCs w:val="24"/>
          <w:lang w:val="en-GB"/>
        </w:rPr>
        <w:t>, 105, pp. 1511–1528.</w:t>
      </w:r>
      <w:r w:rsidRPr="3CD7992C" w:rsidR="12CF20AE">
        <w:rPr>
          <w:rFonts w:ascii="Aptos" w:hAnsi="Aptos" w:eastAsia="Aptos" w:cs="Aptos"/>
          <w:noProof w:val="0"/>
          <w:color w:val="000000" w:themeColor="text1" w:themeTint="FF" w:themeShade="FF"/>
          <w:sz w:val="24"/>
          <w:szCs w:val="24"/>
          <w:lang w:val="en-GB"/>
        </w:rPr>
        <w:t xml:space="preserve"> Available at:</w:t>
      </w:r>
      <w:r w:rsidRPr="3CD7992C" w:rsidR="4B540D59">
        <w:rPr>
          <w:rFonts w:ascii="Aptos" w:hAnsi="Aptos" w:eastAsia="Aptos" w:cs="Aptos"/>
          <w:noProof w:val="0"/>
          <w:color w:val="000000" w:themeColor="text1" w:themeTint="FF" w:themeShade="FF"/>
          <w:sz w:val="24"/>
          <w:szCs w:val="24"/>
          <w:lang w:val="en-GB"/>
        </w:rPr>
        <w:t xml:space="preserve"> </w:t>
      </w:r>
      <w:hyperlink r:id="Rb420b879032a4006">
        <w:r w:rsidRPr="3CD7992C" w:rsidR="4B540D59">
          <w:rPr>
            <w:rStyle w:val="Hyperlink"/>
            <w:rFonts w:ascii="Aptos" w:hAnsi="Aptos" w:eastAsia="Aptos" w:cs="Aptos"/>
            <w:noProof w:val="0"/>
            <w:color w:val="000000" w:themeColor="text1" w:themeTint="FF" w:themeShade="FF"/>
            <w:sz w:val="24"/>
            <w:szCs w:val="24"/>
            <w:lang w:val="en-GB"/>
          </w:rPr>
          <w:t>doi.org/10.1007/s10725-025-01340-4</w:t>
        </w:r>
      </w:hyperlink>
    </w:p>
    <w:p w:rsidR="4B540D59" w:rsidP="3CD7992C" w:rsidRDefault="4B540D59" w14:paraId="324C376C" w14:textId="3AA37587">
      <w:pPr>
        <w:pStyle w:val="Normal"/>
        <w:spacing w:before="240" w:beforeAutospacing="off" w:after="240" w:afterAutospacing="off" w:line="240" w:lineRule="auto"/>
        <w:ind w:left="720" w:hanging="720"/>
        <w:jc w:val="left"/>
        <w:rPr>
          <w:color w:val="000000" w:themeColor="text1" w:themeTint="FF" w:themeShade="FF"/>
          <w:sz w:val="24"/>
          <w:szCs w:val="24"/>
        </w:rPr>
      </w:pPr>
      <w:r w:rsidRPr="3CD7992C" w:rsidR="4B540D59">
        <w:rPr>
          <w:rFonts w:ascii="Aptos" w:hAnsi="Aptos" w:eastAsia="Aptos" w:cs="Aptos"/>
          <w:noProof w:val="0"/>
          <w:color w:val="000000" w:themeColor="text1" w:themeTint="FF" w:themeShade="FF"/>
          <w:sz w:val="24"/>
          <w:szCs w:val="24"/>
          <w:lang w:val="en-GB"/>
        </w:rPr>
        <w:t>Vishnoi</w:t>
      </w:r>
      <w:r w:rsidRPr="3CD7992C" w:rsidR="4B540D59">
        <w:rPr>
          <w:rFonts w:ascii="Aptos" w:hAnsi="Aptos" w:eastAsia="Aptos" w:cs="Aptos"/>
          <w:noProof w:val="0"/>
          <w:color w:val="000000" w:themeColor="text1" w:themeTint="FF" w:themeShade="FF"/>
          <w:sz w:val="24"/>
          <w:szCs w:val="24"/>
          <w:lang w:val="en-GB"/>
        </w:rPr>
        <w:t xml:space="preserve">, M. </w:t>
      </w:r>
      <w:r w:rsidRPr="3CD7992C" w:rsidR="4B540D59">
        <w:rPr>
          <w:rFonts w:ascii="Aptos" w:hAnsi="Aptos" w:eastAsia="Aptos" w:cs="Aptos"/>
          <w:i w:val="1"/>
          <w:iCs w:val="1"/>
          <w:noProof w:val="0"/>
          <w:color w:val="000000" w:themeColor="text1" w:themeTint="FF" w:themeShade="FF"/>
          <w:sz w:val="24"/>
          <w:szCs w:val="24"/>
          <w:lang w:val="en-GB"/>
        </w:rPr>
        <w:t>et al.</w:t>
      </w:r>
      <w:r w:rsidRPr="3CD7992C" w:rsidR="4B540D59">
        <w:rPr>
          <w:rFonts w:ascii="Aptos" w:hAnsi="Aptos" w:eastAsia="Aptos" w:cs="Aptos"/>
          <w:noProof w:val="0"/>
          <w:color w:val="000000" w:themeColor="text1" w:themeTint="FF" w:themeShade="FF"/>
          <w:sz w:val="24"/>
          <w:szCs w:val="24"/>
          <w:lang w:val="en-GB"/>
        </w:rPr>
        <w:t xml:space="preserve"> (2025) ‘Climate change and pulses: impacts, adaptation mechanisms and resilience strategies’, </w:t>
      </w:r>
      <w:r w:rsidRPr="3CD7992C" w:rsidR="4B540D59">
        <w:rPr>
          <w:rFonts w:ascii="Aptos" w:hAnsi="Aptos" w:eastAsia="Aptos" w:cs="Aptos"/>
          <w:i w:val="1"/>
          <w:iCs w:val="1"/>
          <w:noProof w:val="0"/>
          <w:color w:val="000000" w:themeColor="text1" w:themeTint="FF" w:themeShade="FF"/>
          <w:sz w:val="24"/>
          <w:szCs w:val="24"/>
          <w:lang w:val="en-GB"/>
        </w:rPr>
        <w:t>International Journal of Environment and Climate Change</w:t>
      </w:r>
      <w:r w:rsidRPr="3CD7992C" w:rsidR="4B540D59">
        <w:rPr>
          <w:rFonts w:ascii="Aptos" w:hAnsi="Aptos" w:eastAsia="Aptos" w:cs="Aptos"/>
          <w:noProof w:val="0"/>
          <w:color w:val="000000" w:themeColor="text1" w:themeTint="FF" w:themeShade="FF"/>
          <w:sz w:val="24"/>
          <w:szCs w:val="24"/>
          <w:lang w:val="en-GB"/>
        </w:rPr>
        <w:t>, 15(10), pp. 320–337.</w:t>
      </w:r>
      <w:r w:rsidRPr="3CD7992C" w:rsidR="1EE5697C">
        <w:rPr>
          <w:rFonts w:ascii="Aptos" w:hAnsi="Aptos" w:eastAsia="Aptos" w:cs="Aptos"/>
          <w:noProof w:val="0"/>
          <w:color w:val="000000" w:themeColor="text1" w:themeTint="FF" w:themeShade="FF"/>
          <w:sz w:val="24"/>
          <w:szCs w:val="24"/>
          <w:lang w:val="en-GB"/>
        </w:rPr>
        <w:t xml:space="preserve"> Available at:</w:t>
      </w:r>
      <w:r w:rsidRPr="3CD7992C" w:rsidR="4B540D59">
        <w:rPr>
          <w:rFonts w:ascii="Aptos" w:hAnsi="Aptos" w:eastAsia="Aptos" w:cs="Aptos"/>
          <w:noProof w:val="0"/>
          <w:color w:val="000000" w:themeColor="text1" w:themeTint="FF" w:themeShade="FF"/>
          <w:sz w:val="24"/>
          <w:szCs w:val="24"/>
          <w:lang w:val="en-GB"/>
        </w:rPr>
        <w:t xml:space="preserve"> </w:t>
      </w:r>
      <w:hyperlink r:id="R9ae7232286474d88">
        <w:r w:rsidRPr="3CD7992C" w:rsidR="4B540D59">
          <w:rPr>
            <w:rStyle w:val="Hyperlink"/>
            <w:rFonts w:ascii="Aptos" w:hAnsi="Aptos" w:eastAsia="Aptos" w:cs="Aptos"/>
            <w:noProof w:val="0"/>
            <w:color w:val="000000" w:themeColor="text1" w:themeTint="FF" w:themeShade="FF"/>
            <w:sz w:val="24"/>
            <w:szCs w:val="24"/>
            <w:lang w:val="en-GB"/>
          </w:rPr>
          <w:t>doi.org/10.9734/ijecc/2025/v15i105065</w:t>
        </w:r>
      </w:hyperlink>
    </w:p>
    <w:p w:rsidR="4B540D59" w:rsidP="3CD7992C" w:rsidRDefault="4B540D59" w14:paraId="3DA53A84" w14:textId="0E7D9A2D">
      <w:pPr>
        <w:spacing w:before="240" w:beforeAutospacing="off" w:after="240" w:afterAutospacing="off" w:line="240" w:lineRule="auto"/>
        <w:ind w:left="720" w:hanging="720"/>
        <w:jc w:val="left"/>
        <w:rPr>
          <w:color w:val="000000" w:themeColor="text1" w:themeTint="FF" w:themeShade="FF"/>
          <w:sz w:val="24"/>
          <w:szCs w:val="24"/>
        </w:rPr>
      </w:pPr>
      <w:r w:rsidRPr="3CD7992C" w:rsidR="4B540D59">
        <w:rPr>
          <w:rFonts w:ascii="Aptos" w:hAnsi="Aptos" w:eastAsia="Aptos" w:cs="Aptos"/>
          <w:noProof w:val="0"/>
          <w:color w:val="000000" w:themeColor="text1" w:themeTint="FF" w:themeShade="FF"/>
          <w:sz w:val="24"/>
          <w:szCs w:val="24"/>
          <w:lang w:val="en-GB"/>
        </w:rPr>
        <w:t xml:space="preserve">Yadav, P. </w:t>
      </w:r>
      <w:r w:rsidRPr="3CD7992C" w:rsidR="4B540D59">
        <w:rPr>
          <w:rFonts w:ascii="Aptos" w:hAnsi="Aptos" w:eastAsia="Aptos" w:cs="Aptos"/>
          <w:i w:val="1"/>
          <w:iCs w:val="1"/>
          <w:noProof w:val="0"/>
          <w:color w:val="000000" w:themeColor="text1" w:themeTint="FF" w:themeShade="FF"/>
          <w:sz w:val="24"/>
          <w:szCs w:val="24"/>
          <w:lang w:val="en-GB"/>
        </w:rPr>
        <w:t>et al.</w:t>
      </w:r>
      <w:r w:rsidRPr="3CD7992C" w:rsidR="4B540D59">
        <w:rPr>
          <w:rFonts w:ascii="Aptos" w:hAnsi="Aptos" w:eastAsia="Aptos" w:cs="Aptos"/>
          <w:noProof w:val="0"/>
          <w:color w:val="000000" w:themeColor="text1" w:themeTint="FF" w:themeShade="FF"/>
          <w:sz w:val="24"/>
          <w:szCs w:val="24"/>
          <w:lang w:val="en-GB"/>
        </w:rPr>
        <w:t xml:space="preserve"> (2024) ‘Life cycle assessment of reusable plastic food packaging’, </w:t>
      </w:r>
      <w:r w:rsidRPr="3CD7992C" w:rsidR="4B540D59">
        <w:rPr>
          <w:rFonts w:ascii="Aptos" w:hAnsi="Aptos" w:eastAsia="Aptos" w:cs="Aptos"/>
          <w:i w:val="1"/>
          <w:iCs w:val="1"/>
          <w:noProof w:val="0"/>
          <w:color w:val="000000" w:themeColor="text1" w:themeTint="FF" w:themeShade="FF"/>
          <w:sz w:val="24"/>
          <w:szCs w:val="24"/>
          <w:lang w:val="en-GB"/>
        </w:rPr>
        <w:t>Journal of Cleaner Production</w:t>
      </w:r>
      <w:r w:rsidRPr="3CD7992C" w:rsidR="4B540D59">
        <w:rPr>
          <w:rFonts w:ascii="Aptos" w:hAnsi="Aptos" w:eastAsia="Aptos" w:cs="Aptos"/>
          <w:noProof w:val="0"/>
          <w:color w:val="000000" w:themeColor="text1" w:themeTint="FF" w:themeShade="FF"/>
          <w:sz w:val="24"/>
          <w:szCs w:val="24"/>
          <w:lang w:val="en-GB"/>
        </w:rPr>
        <w:t>.</w:t>
      </w:r>
      <w:r w:rsidRPr="3CD7992C" w:rsidR="3C97D259">
        <w:rPr>
          <w:rFonts w:ascii="Aptos" w:hAnsi="Aptos" w:eastAsia="Aptos" w:cs="Aptos"/>
          <w:noProof w:val="0"/>
          <w:color w:val="000000" w:themeColor="text1" w:themeTint="FF" w:themeShade="FF"/>
          <w:sz w:val="24"/>
          <w:szCs w:val="24"/>
          <w:lang w:val="en-GB"/>
        </w:rPr>
        <w:t xml:space="preserve"> Available at:</w:t>
      </w:r>
      <w:r w:rsidRPr="3CD7992C" w:rsidR="4B540D59">
        <w:rPr>
          <w:rFonts w:ascii="Aptos" w:hAnsi="Aptos" w:eastAsia="Aptos" w:cs="Aptos"/>
          <w:noProof w:val="0"/>
          <w:color w:val="000000" w:themeColor="text1" w:themeTint="FF" w:themeShade="FF"/>
          <w:sz w:val="24"/>
          <w:szCs w:val="24"/>
          <w:lang w:val="en-GB"/>
        </w:rPr>
        <w:t xml:space="preserve"> </w:t>
      </w:r>
      <w:hyperlink r:id="Rc332ae8ef4184cb0">
        <w:r w:rsidRPr="3CD7992C" w:rsidR="4B540D59">
          <w:rPr>
            <w:rStyle w:val="Hyperlink"/>
            <w:rFonts w:ascii="Aptos" w:hAnsi="Aptos" w:eastAsia="Aptos" w:cs="Aptos"/>
            <w:noProof w:val="0"/>
            <w:color w:val="000000" w:themeColor="text1" w:themeTint="FF" w:themeShade="FF"/>
            <w:sz w:val="24"/>
            <w:szCs w:val="24"/>
            <w:lang w:val="en-GB"/>
          </w:rPr>
          <w:t>doi.org/10.1016/j.jclepro.2024.141529</w:t>
        </w:r>
        <w:r w:rsidRPr="3CD7992C" w:rsidR="26A5C9B0">
          <w:rPr>
            <w:rStyle w:val="Hyperlink"/>
            <w:rFonts w:ascii="Aptos" w:hAnsi="Aptos" w:eastAsia="Aptos" w:cs="Aptos"/>
            <w:noProof w:val="0"/>
            <w:color w:val="000000" w:themeColor="text1" w:themeTint="FF" w:themeShade="FF"/>
            <w:sz w:val="24"/>
            <w:szCs w:val="24"/>
            <w:lang w:val="en-GB"/>
          </w:rPr>
          <w:t>.</w:t>
        </w:r>
      </w:hyperlink>
    </w:p>
    <w:p w:rsidR="4B540D59" w:rsidP="3CD7992C" w:rsidRDefault="4B540D59" w14:paraId="231B1E22" w14:textId="75FA3844">
      <w:pPr>
        <w:pStyle w:val="Normal"/>
        <w:spacing w:before="240" w:beforeAutospacing="off" w:after="240" w:afterAutospacing="off" w:line="240" w:lineRule="auto"/>
        <w:ind w:left="720" w:hanging="720"/>
        <w:jc w:val="left"/>
        <w:rPr>
          <w:color w:val="000000" w:themeColor="text1" w:themeTint="FF" w:themeShade="FF"/>
          <w:sz w:val="24"/>
          <w:szCs w:val="24"/>
        </w:rPr>
      </w:pPr>
      <w:r w:rsidRPr="7F989B7A" w:rsidR="4B540D59">
        <w:rPr>
          <w:rFonts w:ascii="Aptos" w:hAnsi="Aptos" w:eastAsia="Aptos" w:cs="Aptos"/>
          <w:noProof w:val="0"/>
          <w:color w:val="000000" w:themeColor="text1" w:themeTint="FF" w:themeShade="FF"/>
          <w:sz w:val="24"/>
          <w:szCs w:val="24"/>
          <w:lang w:val="en-GB"/>
        </w:rPr>
        <w:t>Zwozdiak</w:t>
      </w:r>
      <w:r w:rsidRPr="7F989B7A" w:rsidR="4B540D59">
        <w:rPr>
          <w:rFonts w:ascii="Aptos" w:hAnsi="Aptos" w:eastAsia="Aptos" w:cs="Aptos"/>
          <w:noProof w:val="0"/>
          <w:color w:val="000000" w:themeColor="text1" w:themeTint="FF" w:themeShade="FF"/>
          <w:sz w:val="24"/>
          <w:szCs w:val="24"/>
          <w:lang w:val="en-GB"/>
        </w:rPr>
        <w:t xml:space="preserve">-Myers, P. (2012) </w:t>
      </w:r>
      <w:r w:rsidRPr="7F989B7A" w:rsidR="4B540D59">
        <w:rPr>
          <w:rFonts w:ascii="Aptos" w:hAnsi="Aptos" w:eastAsia="Aptos" w:cs="Aptos"/>
          <w:i w:val="1"/>
          <w:iCs w:val="1"/>
          <w:noProof w:val="0"/>
          <w:color w:val="000000" w:themeColor="text1" w:themeTint="FF" w:themeShade="FF"/>
          <w:sz w:val="24"/>
          <w:szCs w:val="24"/>
          <w:lang w:val="en-GB"/>
        </w:rPr>
        <w:t>The teacher’s reflective practice handbook: becoming an extended professional through capturing evidence-informed practice</w:t>
      </w:r>
      <w:r w:rsidRPr="7F989B7A" w:rsidR="4B540D59">
        <w:rPr>
          <w:rFonts w:ascii="Aptos" w:hAnsi="Aptos" w:eastAsia="Aptos" w:cs="Aptos"/>
          <w:noProof w:val="0"/>
          <w:color w:val="000000" w:themeColor="text1" w:themeTint="FF" w:themeShade="FF"/>
          <w:sz w:val="24"/>
          <w:szCs w:val="24"/>
          <w:lang w:val="en-GB"/>
        </w:rPr>
        <w:t>. Abingdon: Routledge.</w:t>
      </w:r>
      <w:r w:rsidRPr="7F989B7A" w:rsidR="592E96C0">
        <w:rPr>
          <w:rFonts w:ascii="Aptos" w:hAnsi="Aptos" w:eastAsia="Aptos" w:cs="Aptos"/>
          <w:noProof w:val="0"/>
          <w:color w:val="000000" w:themeColor="text1" w:themeTint="FF" w:themeShade="FF"/>
          <w:sz w:val="24"/>
          <w:szCs w:val="24"/>
          <w:lang w:val="en-GB"/>
        </w:rPr>
        <w:t xml:space="preserve"> Available at:</w:t>
      </w:r>
      <w:r w:rsidRPr="7F989B7A" w:rsidR="4B540D59">
        <w:rPr>
          <w:rFonts w:ascii="Aptos" w:hAnsi="Aptos" w:eastAsia="Aptos" w:cs="Aptos"/>
          <w:noProof w:val="0"/>
          <w:color w:val="000000" w:themeColor="text1" w:themeTint="FF" w:themeShade="FF"/>
          <w:sz w:val="24"/>
          <w:szCs w:val="24"/>
          <w:lang w:val="en-GB"/>
        </w:rPr>
        <w:t xml:space="preserve"> </w:t>
      </w:r>
      <w:hyperlink r:id="R77abb3c2aa9e4021">
        <w:r w:rsidRPr="7F989B7A" w:rsidR="4B540D59">
          <w:rPr>
            <w:rStyle w:val="Hyperlink"/>
            <w:rFonts w:ascii="Aptos" w:hAnsi="Aptos" w:eastAsia="Aptos" w:cs="Aptos"/>
            <w:noProof w:val="0"/>
            <w:color w:val="000000" w:themeColor="text1" w:themeTint="FF" w:themeShade="FF"/>
            <w:sz w:val="24"/>
            <w:szCs w:val="24"/>
            <w:lang w:val="en-GB"/>
          </w:rPr>
          <w:t>doi.org/10.4324/9780203118733</w:t>
        </w:r>
        <w:r w:rsidRPr="7F989B7A" w:rsidR="7866C097">
          <w:rPr>
            <w:rStyle w:val="Hyperlink"/>
            <w:rFonts w:ascii="Aptos" w:hAnsi="Aptos" w:eastAsia="Aptos" w:cs="Aptos"/>
            <w:noProof w:val="0"/>
            <w:color w:val="000000" w:themeColor="text1" w:themeTint="FF" w:themeShade="FF"/>
            <w:sz w:val="24"/>
            <w:szCs w:val="24"/>
            <w:lang w:val="en-GB"/>
          </w:rPr>
          <w:t>.</w:t>
        </w:r>
      </w:hyperlink>
    </w:p>
    <w:p w:rsidR="7F989B7A" w:rsidP="7F989B7A" w:rsidRDefault="7F989B7A" w14:paraId="3FEFDC67" w14:textId="6F84A0E7">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7F989B7A" w:rsidP="7F989B7A" w:rsidRDefault="7F989B7A" w14:paraId="1C8ADC2A" w14:textId="0D3967A9">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7F989B7A" w:rsidP="7F989B7A" w:rsidRDefault="7F989B7A" w14:paraId="3EDDDD61" w14:textId="64D215EF">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7F989B7A" w:rsidP="7F989B7A" w:rsidRDefault="7F989B7A" w14:paraId="2E7C0143" w14:textId="0616FFC1">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7F989B7A" w:rsidP="7F989B7A" w:rsidRDefault="7F989B7A" w14:paraId="2EFB216B" w14:textId="43F094AF">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7F989B7A" w:rsidP="7F989B7A" w:rsidRDefault="7F989B7A" w14:paraId="25DFD1A2" w14:textId="39718CF9">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26C2FCC0" w:rsidP="26C2FCC0" w:rsidRDefault="26C2FCC0" w14:paraId="63AEDC10" w14:textId="0B3CC75D">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19AB8D45" w14:textId="3FE4F05F">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5C48CB0B" w14:textId="08F3EE4A">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61B7EDF3" w14:textId="0C461370">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38DB385A" w14:textId="6932EC5A">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767ED570" w14:textId="288528F3">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4C04F940" w14:textId="2FE37455">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398CE69E" w14:textId="4F771AE0">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295F1A1A" w14:textId="389FB6A0">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489F3262" w14:textId="48D4B8EE">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12CD86FF" w14:textId="486E2282">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547A88FF" w14:textId="256ACAA8">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1541477E" w:rsidP="7F989B7A" w:rsidRDefault="1541477E" w14:paraId="730E146D" w14:textId="4FE32541">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1541477E">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Assignment 1, Reflective Account (2/5 word count 1036)</w:t>
      </w:r>
    </w:p>
    <w:p w:rsidR="1541477E" w:rsidP="7F989B7A" w:rsidRDefault="1541477E" w14:paraId="41ED11B1" w14:textId="7485B792">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1541477E">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Seasonal Food</w:t>
      </w:r>
    </w:p>
    <w:p w:rsidR="7F989B7A" w:rsidP="7F989B7A" w:rsidRDefault="7F989B7A" w14:paraId="329711E0" w14:textId="129EA992">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1541477E" w:rsidP="7F989B7A" w:rsidRDefault="1541477E" w14:paraId="2CC32844" w14:textId="7717E079">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154147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This is a reflective account of looking at purposeful buying and eating food that is in season, if and how this is a more sustainable option.  I will be using the Kolb’s (1984) learning model and Maslow’s stages of learning (Crosbie, 2005) to explore the changes that I have described.   </w:t>
      </w:r>
    </w:p>
    <w:p w:rsidR="1541477E" w:rsidP="7F989B7A" w:rsidRDefault="1541477E" w14:paraId="60CAF1DC" w14:textId="44D1734B">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154147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Supermarkets offer year-round fruit and vegetables that are imported, I regularly and habitually buy out of season items, mainly due to convenience. Throughout this learning module I have started to consider this as unsustainable to the environment with carbon emissions with transportation costs in mind (Li et</w:t>
      </w:r>
      <w:r w:rsidRPr="7F989B7A" w:rsidR="1541477E">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 al.,</w:t>
      </w:r>
      <w:r w:rsidRPr="7F989B7A" w:rsidR="154147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2022). The relevance of the conditions of the country of origin, for example, its population, food insecurity, and labour implications are reportedly of concern (Ethical Consumer, 2023). Additionally, The Ethical Consumer, (2023) report suggests that 12.5% of tomatoes imported to the UK are from Spain via Almeria, where they report poor and sometimes abusive arrangements for workers. Half of the UK raspberries, blackberries, mulberries and loganberries are from Spain but again originate from Huelva, an area where workers are known to be coerced, exploited, and overworking in extreme heat (The Ethical Consumer, 2023).</w:t>
      </w:r>
    </w:p>
    <w:p w:rsidR="1541477E" w:rsidP="7F989B7A" w:rsidRDefault="1541477E" w14:paraId="10D7826D" w14:textId="08B52854">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154147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Purchasing UK grown and sourced fruit and vegetables may therefore be more attractive, except that the UK Government reports the UK has its own issues with employing seasonal migrant workers (Home Office, 2024). This includes insecure work contracts and air miles when travelling from the home countries to the UK and back, often having to work in isolated areas where workers rights and mistreatment is unmonitored, all of which raise ethical questions and sustainability issues (Robertson, </w:t>
      </w:r>
      <w:r w:rsidRPr="7F989B7A" w:rsidR="1541477E">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et al.,</w:t>
      </w:r>
      <w:r w:rsidRPr="7F989B7A" w:rsidR="154147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2022).  Davies (2014), describes exploitation towards migrant workers in agriculture in the UK raising that they represent a vulnerable group who lack the usual citizens and workers rights during their temporary stays.</w:t>
      </w:r>
    </w:p>
    <w:p w:rsidR="1541477E" w:rsidP="7F989B7A" w:rsidRDefault="1541477E" w14:paraId="7BCC7E1A" w14:textId="44CCE3AA">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154147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Packaging is also an issue with many companies whether abroad or in the UK, wrapping fruit and vegetables with non-recyclable material to ensure its safety whilst being transported (Greenwood and Reynolds, 2024). Ali </w:t>
      </w:r>
      <w:r w:rsidRPr="7F989B7A" w:rsidR="1541477E">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et al.</w:t>
      </w:r>
      <w:r w:rsidRPr="7F989B7A" w:rsidR="154147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(2024) claim that the discarding of edible food (food waste throughout the supply chain) is considered an environmental issue which is increasing. Purchasing seasonal vegetables and fruit closer to home does not therefore solve the issue. </w:t>
      </w:r>
    </w:p>
    <w:p w:rsidR="1541477E" w:rsidP="7F989B7A" w:rsidRDefault="1541477E" w14:paraId="6C32D338" w14:textId="47DE8BB6">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154147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With the above knowledge I am now feeling less confident about buying both imported or British grown supermarket fruit and vegetables in (and out) of season.   I have instead begun looking at other solutions to the issue both long and shorter term. A longer-term plan is to try to cultivate some vegetables in the garden – having started growing winter salad this year but also expanding this to other vegetables and greenhouse goods, this is very much in the planning stage because it takes time to grow successfully in an ordinary garden (Gush,</w:t>
      </w:r>
      <w:r w:rsidRPr="7F989B7A" w:rsidR="1541477E">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 xml:space="preserve"> et al.</w:t>
      </w:r>
      <w:r w:rsidRPr="7F989B7A" w:rsidR="154147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2024). In the interim I have been researching local vegetable and fruit suppliers with a view to avoiding transportation miles, waste and packaging as highlighted above.  I began looking at local projects, ‘delivery boxes’ of seasonal, locally produced fruit and vegetables. This led me to several businesses, some of which were more focussed on sustainability goals than others. For example, some were selling boxes that included out of season, transported items. As I wanted to try something new which was sustainable and affordable, I decided on a local community farm project called ‘Glasbren’ that provides various sized ‘shares’ of weekly vegetables.  The farm is a community venture that aims to include everyone who wants to be part of any of the processes of growing, picking, despatching, receiving and eating. The contents of the boxes are seasonal and organic priced on a sliding scale to suit budgets (Glasbren, 2025).  There is also a farm community that are linked into other ventures, such as helping pick vegetables weekly that earns a box of vegetables, delivering and running newsletters, online community pages aimed at sharing recipes and inspiration (Pearson, no date).</w:t>
      </w:r>
    </w:p>
    <w:p w:rsidR="1541477E" w:rsidP="7F989B7A" w:rsidRDefault="1541477E" w14:paraId="68CEC3AC" w14:textId="19E4B251">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154147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This learning has invited me to reflect on the experience of what I am eating, where it is from and the overall health to the environment, whilst revisiting my own values. I have developed more of an understanding of out of season imported food and what this means for environmental risk and how this contributes to a sustainable planet. The learning model that seems relevant are Maslow’s stages of learning (Crosbie, 2005) and Kolb’s (1984) theory of experiential learning. The learning was triggered by the realisation of the process of my usual shopping in supermarkets and not being fully aware of the sustainability difficulties behind the food I am purchasing. Discovering the difficulties with food from the UK gave me reason to reflect on what to do next. Whilst researching ‘in season’ vegetables and fruit, I felt it was inconvenient to change my shopping habits. I felt uncertain about how I would manage this new routine, new recipes and lack of out of season foods. Maslow’s stages of learning describes a period of ‘conscious competency’ that involves a process of adjustment, the old action is replaced with a new one, and the learning cycle is practiced until the new skill of experience is mastered (Crosbie, 2005). Candy, Harri-Augstein and Thomas, (2005) also discusses a natural ‘dip’ when change is actioned, when there is a tendency to revert to more comfortable habits alongside the need for support when change is triggered, and without this support, change may not be permanent, see diagram 1 below:</w:t>
      </w:r>
    </w:p>
    <w:p w:rsidR="1541477E" w:rsidP="7F989B7A" w:rsidRDefault="1541477E" w14:paraId="4F369F13" w14:textId="468F8BD0">
      <w:pPr>
        <w:spacing w:before="0" w:beforeAutospacing="off" w:after="160" w:afterAutospacing="off" w:line="360" w:lineRule="auto"/>
        <w:ind w:left="0" w:right="0"/>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1541477E">
        <w:drawing>
          <wp:inline wp14:editId="6FF01846" wp14:anchorId="5B282099">
            <wp:extent cx="3381375" cy="1628775"/>
            <wp:effectExtent l="0" t="0" r="0" b="0"/>
            <wp:docPr id="13216721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1672152" name="Picture 1321672152"/>
                    <pic:cNvPicPr/>
                  </pic:nvPicPr>
                  <pic:blipFill>
                    <a:blip xmlns:r="http://schemas.openxmlformats.org/officeDocument/2006/relationships" r:embed="rId1793848616">
                      <a:extLst>
                        <a:ext uri="{28A0092B-C50C-407E-A947-70E740481C1C}">
                          <a14:useLocalDpi xmlns:a14="http://schemas.microsoft.com/office/drawing/2010/main"/>
                        </a:ext>
                      </a:extLst>
                    </a:blip>
                    <a:stretch>
                      <a:fillRect/>
                    </a:stretch>
                  </pic:blipFill>
                  <pic:spPr>
                    <a:xfrm>
                      <a:off x="0" y="0"/>
                      <a:ext cx="3381375" cy="1628775"/>
                    </a:xfrm>
                    <a:prstGeom prst="rect">
                      <a:avLst/>
                    </a:prstGeom>
                  </pic:spPr>
                </pic:pic>
              </a:graphicData>
            </a:graphic>
          </wp:inline>
        </w:drawing>
      </w:r>
    </w:p>
    <w:p w:rsidR="1541477E" w:rsidP="7F989B7A" w:rsidRDefault="1541477E" w14:paraId="559585D2" w14:textId="7E6BCEDA">
      <w:pPr>
        <w:spacing w:before="0" w:beforeAutospacing="off" w:after="160" w:afterAutospacing="off" w:line="360" w:lineRule="auto"/>
        <w:ind w:left="0" w:right="0"/>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lang w:val="en-GB"/>
        </w:rPr>
        <w:t>Diagram 1. Candy, Harri-Augstein and Thomas (2005), p103.</w:t>
      </w:r>
    </w:p>
    <w:p w:rsidR="1541477E" w:rsidP="7F989B7A" w:rsidRDefault="1541477E" w14:paraId="1F20C42A" w14:textId="70696577">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lang w:val="en-GB"/>
        </w:rPr>
        <w:t xml:space="preserve">With this in mind, when I approached Glasbren via email the response was welcoming and warm, giving me a feeling of confidence I needed to feel I was both valued and that the community was supportive, this helped make and continue to the change.  Kolb’s (1984) learning cycle describes reflecting on experience, forming new theories and ideas that leads to new actions. </w:t>
      </w:r>
    </w:p>
    <w:p w:rsidR="1541477E" w:rsidP="7F989B7A" w:rsidRDefault="1541477E" w14:paraId="20628C69" w14:textId="30461624">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lang w:val="en-GB"/>
        </w:rPr>
        <w:t>This learning process has led me to an awareness of local and seasonal fruit and vegetables. I have been introduced to a community whilst feeling I am contributing to a more sustainable planet. The theories I have used to understand my actions and processes have underpinned my learning throughout this work.</w:t>
      </w:r>
    </w:p>
    <w:p w:rsidR="7F989B7A" w:rsidP="7F989B7A" w:rsidRDefault="7F989B7A" w14:paraId="38838FF5" w14:textId="3203BC29">
      <w:pPr>
        <w:spacing w:before="0" w:beforeAutospacing="off" w:after="160" w:afterAutospacing="off" w:line="36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28761643" w14:textId="2D1F5A31">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775D801B" w14:textId="023855BE">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697DF86A" w14:textId="14419DC8">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35E1DD24" w14:textId="4153D356">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5018D8E9" w14:textId="10DE40A6">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593008C9" w14:textId="5F53C098">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0F739836" w14:textId="0CE67C1D">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72A68AB7" w14:textId="66F8CFE1">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734EE923" w14:textId="7F93E884">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193C0467" w14:textId="1DEBE301">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5DAD13A7" w14:textId="4E3029C6">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44CF4369" w14:textId="5613ACE7">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4D198940" w14:textId="760676BD">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628A1049" w14:textId="22AEE90F">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190DFF66" w14:textId="7EF191E8">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54239BFD" w14:textId="7FE59DD7">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726EF3AA" w14:textId="1A30F64D">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51E4248C" w14:textId="24EE6DF0">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7F989B7A" w:rsidP="7F989B7A" w:rsidRDefault="7F989B7A" w14:paraId="2AEB7DBE" w14:textId="4367CE98">
      <w:pPr>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3F5AEBAA" w14:textId="3F6071C7">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676C8B10" w14:textId="6A4E73A0">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20A986DA" w14:textId="19412D25">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1541477E" w:rsidP="26C2FCC0" w:rsidRDefault="1541477E" w14:paraId="5503D148" w14:textId="0FEAA905">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6C2FCC0" w:rsidR="1541477E">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References:</w:t>
      </w:r>
    </w:p>
    <w:p w:rsidR="1541477E" w:rsidP="7F989B7A" w:rsidRDefault="1541477E" w14:paraId="6116D0C5" w14:textId="112EFE0C">
      <w:pPr>
        <w:spacing w:before="240" w:beforeAutospacing="off" w:after="240" w:afterAutospacing="off" w:line="240" w:lineRule="auto"/>
        <w:ind w:left="720" w:hanging="720"/>
        <w:jc w:val="left"/>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lang w:val="en-GB"/>
        </w:rPr>
        <w:t xml:space="preserve">Ali, M.Q., et al. (2024) ‘An overview: exploring the potential of fruit and vegetable waste and by-products in food biodegradable packaging’, </w:t>
      </w:r>
      <w:r w:rsidRPr="7F989B7A" w:rsidR="1541477E">
        <w:rPr>
          <w:rFonts w:ascii="Aptos" w:hAnsi="Aptos" w:eastAsia="Aptos" w:cs="Aptos"/>
          <w:b w:val="0"/>
          <w:bCs w:val="0"/>
          <w:i w:val="1"/>
          <w:iCs w:val="1"/>
          <w:caps w:val="0"/>
          <w:smallCaps w:val="0"/>
          <w:noProof w:val="0"/>
          <w:color w:val="000000" w:themeColor="text1" w:themeTint="FF" w:themeShade="FF"/>
          <w:sz w:val="24"/>
          <w:szCs w:val="24"/>
          <w:lang w:val="en-GB"/>
        </w:rPr>
        <w:t>Discover Food</w:t>
      </w:r>
      <w:r w:rsidRPr="7F989B7A" w:rsidR="1541477E">
        <w:rPr>
          <w:rFonts w:ascii="Aptos" w:hAnsi="Aptos" w:eastAsia="Aptos" w:cs="Aptos"/>
          <w:b w:val="0"/>
          <w:bCs w:val="0"/>
          <w:i w:val="0"/>
          <w:iCs w:val="0"/>
          <w:caps w:val="0"/>
          <w:smallCaps w:val="0"/>
          <w:noProof w:val="0"/>
          <w:color w:val="000000" w:themeColor="text1" w:themeTint="FF" w:themeShade="FF"/>
          <w:sz w:val="24"/>
          <w:szCs w:val="24"/>
          <w:lang w:val="en-GB"/>
        </w:rPr>
        <w:t xml:space="preserve">, 4, p. 130. Available at: </w:t>
      </w:r>
      <w:hyperlink r:id="Rbd448a2401a04598">
        <w:r w:rsidRPr="7F989B7A" w:rsidR="1541477E">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https://link.springer.com/article/10.1007/s44187-024-00130-9</w:t>
        </w:r>
      </w:hyperlink>
      <w:r w:rsidRPr="7F989B7A" w:rsidR="1541477E">
        <w:rPr>
          <w:rFonts w:ascii="Aptos" w:hAnsi="Aptos" w:eastAsia="Aptos" w:cs="Aptos"/>
          <w:b w:val="0"/>
          <w:bCs w:val="0"/>
          <w:i w:val="0"/>
          <w:iCs w:val="0"/>
          <w:caps w:val="0"/>
          <w:smallCaps w:val="0"/>
          <w:noProof w:val="0"/>
          <w:color w:val="000000" w:themeColor="text1" w:themeTint="FF" w:themeShade="FF"/>
          <w:sz w:val="24"/>
          <w:szCs w:val="24"/>
          <w:u w:val="single"/>
          <w:lang w:val="en-GB"/>
        </w:rPr>
        <w:t xml:space="preserve"> </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(Accessed: 16 December 2025).</w:t>
      </w:r>
    </w:p>
    <w:p w:rsidR="1541477E" w:rsidP="7F989B7A" w:rsidRDefault="1541477E" w14:paraId="026F3BAA" w14:textId="06086927">
      <w:pPr>
        <w:pStyle w:val="Normal"/>
        <w:spacing w:before="240" w:beforeAutospacing="off" w:after="240" w:afterAutospacing="off" w:line="240" w:lineRule="auto"/>
        <w:ind w:left="720" w:hanging="720"/>
        <w:jc w:val="left"/>
        <w:rPr>
          <w:rFonts w:ascii="Aptos" w:hAnsi="Aptos" w:eastAsia="Aptos" w:cs="Aptos"/>
          <w:noProof w:val="0"/>
          <w:sz w:val="24"/>
          <w:szCs w:val="24"/>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Candy, P., Harri-Augstein, S. and Thomas, L. (1994) ‘Reflection and the self-organised learner: a model of learning conversations’, in Boud, D., Keogh, R. and Walker, D. (eds.) </w:t>
      </w:r>
      <w:r w:rsidRPr="7F989B7A" w:rsidR="1541477E">
        <w:rPr>
          <w:rFonts w:ascii="Aptos" w:hAnsi="Aptos" w:eastAsia="Aptos" w:cs="Aptos"/>
          <w:b w:val="0"/>
          <w:bCs w:val="0"/>
          <w:i w:val="1"/>
          <w:iCs w:val="1"/>
          <w:caps w:val="0"/>
          <w:smallCaps w:val="0"/>
          <w:noProof w:val="0"/>
          <w:color w:val="000000" w:themeColor="text1" w:themeTint="FF" w:themeShade="FF"/>
          <w:sz w:val="24"/>
          <w:szCs w:val="24"/>
          <w:u w:val="none"/>
          <w:lang w:val="en-GB"/>
        </w:rPr>
        <w:t>Reflection: turning experience into learning</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London: Routledge, pp. 100–116.</w:t>
      </w:r>
      <w:r w:rsidRPr="7F989B7A" w:rsidR="1D9EEDB7">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Available at: </w:t>
      </w:r>
      <w:hyperlink r:id="R63f9b2a2d52d4d83">
        <w:r w:rsidRPr="7F989B7A" w:rsidR="1D9EEDB7">
          <w:rPr>
            <w:rStyle w:val="Hyperlink"/>
            <w:rFonts w:ascii="Aptos" w:hAnsi="Aptos" w:eastAsia="Aptos" w:cs="Aptos"/>
            <w:noProof w:val="0"/>
            <w:color w:val="000000" w:themeColor="text1" w:themeTint="FF" w:themeShade="FF"/>
            <w:sz w:val="24"/>
            <w:szCs w:val="24"/>
            <w:lang w:val="en-GB"/>
          </w:rPr>
          <w:t>REFLECTION: TURNING EXPERIENCE INTO LEARNING.</w:t>
        </w:r>
      </w:hyperlink>
      <w:r w:rsidRPr="7F989B7A" w:rsidR="1D9EEDB7">
        <w:rPr>
          <w:rFonts w:ascii="Aptos" w:hAnsi="Aptos" w:eastAsia="Aptos" w:cs="Aptos"/>
          <w:noProof w:val="0"/>
          <w:color w:val="000000" w:themeColor="text1" w:themeTint="FF" w:themeShade="FF"/>
          <w:sz w:val="24"/>
          <w:szCs w:val="24"/>
          <w:lang w:val="en-GB"/>
        </w:rPr>
        <w:t xml:space="preserve"> </w:t>
      </w:r>
      <w:r w:rsidRPr="7F989B7A" w:rsidR="1D9EEDB7">
        <w:rPr>
          <w:rFonts w:ascii="Aptos" w:hAnsi="Aptos" w:eastAsia="Aptos" w:cs="Aptos"/>
          <w:noProof w:val="0"/>
          <w:sz w:val="24"/>
          <w:szCs w:val="24"/>
          <w:lang w:val="en-GB"/>
        </w:rPr>
        <w:t>(Accessed 17 December 2025).</w:t>
      </w:r>
    </w:p>
    <w:p w:rsidR="1541477E" w:rsidP="7F989B7A" w:rsidRDefault="1541477E" w14:paraId="0E07DE65" w14:textId="0EE44C70">
      <w:pPr>
        <w:spacing w:before="240" w:beforeAutospacing="off" w:after="240" w:afterAutospacing="off" w:line="240" w:lineRule="auto"/>
        <w:ind w:left="720" w:hanging="720"/>
        <w:jc w:val="left"/>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Crosbie, R. (2005) ‘Learning the soft skills of leadership’, </w:t>
      </w:r>
      <w:r w:rsidRPr="7F989B7A" w:rsidR="1541477E">
        <w:rPr>
          <w:rFonts w:ascii="Aptos" w:hAnsi="Aptos" w:eastAsia="Aptos" w:cs="Aptos"/>
          <w:b w:val="0"/>
          <w:bCs w:val="0"/>
          <w:i w:val="1"/>
          <w:iCs w:val="1"/>
          <w:caps w:val="0"/>
          <w:smallCaps w:val="0"/>
          <w:noProof w:val="0"/>
          <w:color w:val="000000" w:themeColor="text1" w:themeTint="FF" w:themeShade="FF"/>
          <w:sz w:val="24"/>
          <w:szCs w:val="24"/>
          <w:u w:val="none"/>
          <w:lang w:val="en-GB"/>
        </w:rPr>
        <w:t>Industrial and Commercial Training</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37(1), pp. 45–51. Available at:</w:t>
      </w:r>
      <w:r w:rsidRPr="7F989B7A" w:rsidR="1541477E">
        <w:rPr>
          <w:rFonts w:ascii="Aptos" w:hAnsi="Aptos" w:eastAsia="Aptos" w:cs="Aptos"/>
          <w:b w:val="0"/>
          <w:bCs w:val="0"/>
          <w:i w:val="0"/>
          <w:iCs w:val="0"/>
          <w:caps w:val="0"/>
          <w:smallCaps w:val="0"/>
          <w:noProof w:val="0"/>
          <w:color w:val="000000" w:themeColor="text1" w:themeTint="FF" w:themeShade="FF"/>
          <w:sz w:val="24"/>
          <w:szCs w:val="24"/>
          <w:u w:val="single"/>
          <w:lang w:val="en-GB"/>
        </w:rPr>
        <w:t xml:space="preserve"> </w:t>
      </w:r>
      <w:hyperlink r:id="R08bd0ecfbebc4c37">
        <w:r w:rsidRPr="7F989B7A" w:rsidR="1541477E">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https://www.emerald.com/insight/content/doi/10.1108/00197850510576484/full/html</w:t>
        </w:r>
      </w:hyperlink>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(Accessed: 22 December 2025).</w:t>
      </w:r>
    </w:p>
    <w:p w:rsidR="1541477E" w:rsidP="7F989B7A" w:rsidRDefault="1541477E" w14:paraId="2FBF5917" w14:textId="0DCBCDC8">
      <w:pPr>
        <w:spacing w:before="240" w:beforeAutospacing="off" w:after="240" w:afterAutospacing="off" w:line="240" w:lineRule="auto"/>
        <w:ind w:left="720" w:hanging="720"/>
        <w:jc w:val="left"/>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Davies, A.C.L. (2014) ‘Migrant workers in agriculture: a legal perspective’, in Costello, C. and Freedland, M. (eds.) </w:t>
      </w:r>
      <w:r w:rsidRPr="7F989B7A" w:rsidR="1541477E">
        <w:rPr>
          <w:rFonts w:ascii="Aptos" w:hAnsi="Aptos" w:eastAsia="Aptos" w:cs="Aptos"/>
          <w:b w:val="0"/>
          <w:bCs w:val="0"/>
          <w:i w:val="1"/>
          <w:iCs w:val="1"/>
          <w:caps w:val="0"/>
          <w:smallCaps w:val="0"/>
          <w:noProof w:val="0"/>
          <w:color w:val="000000" w:themeColor="text1" w:themeTint="FF" w:themeShade="FF"/>
          <w:sz w:val="24"/>
          <w:szCs w:val="24"/>
          <w:u w:val="none"/>
          <w:lang w:val="en-GB"/>
        </w:rPr>
        <w:t>Migrants at work: immigration and vulnerability in labour law</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Oxford: Oxford University Press. Available at: </w:t>
      </w:r>
      <w:hyperlink r:id="R42afdfa3bc654fa9">
        <w:r w:rsidRPr="7F989B7A" w:rsidR="1541477E">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doi.org/10.1093/acprof:oso/9780198714101.003.0005.</w:t>
        </w:r>
      </w:hyperlink>
    </w:p>
    <w:p w:rsidR="1541477E" w:rsidP="7F989B7A" w:rsidRDefault="1541477E" w14:paraId="523A98EE" w14:textId="583CF659">
      <w:pPr>
        <w:spacing w:before="240" w:beforeAutospacing="off" w:after="240" w:afterAutospacing="off" w:line="240" w:lineRule="auto"/>
        <w:ind w:left="720" w:hanging="720"/>
        <w:jc w:val="left"/>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Ethical Consumer (2023) </w:t>
      </w:r>
      <w:r w:rsidRPr="7F989B7A" w:rsidR="1541477E">
        <w:rPr>
          <w:rFonts w:ascii="Aptos" w:hAnsi="Aptos" w:eastAsia="Aptos" w:cs="Aptos"/>
          <w:b w:val="0"/>
          <w:bCs w:val="0"/>
          <w:i w:val="1"/>
          <w:iCs w:val="1"/>
          <w:caps w:val="0"/>
          <w:smallCaps w:val="0"/>
          <w:noProof w:val="0"/>
          <w:color w:val="000000" w:themeColor="text1" w:themeTint="FF" w:themeShade="FF"/>
          <w:sz w:val="24"/>
          <w:szCs w:val="24"/>
          <w:u w:val="none"/>
          <w:lang w:val="en-GB"/>
        </w:rPr>
        <w:t>Ethical Markets Report</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Manchester: The Co-operative Bank. Available at: </w:t>
      </w:r>
      <w:hyperlink r:id="R63374b6373b4436a">
        <w:r w:rsidRPr="7F989B7A" w:rsidR="1541477E">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https://www.ethicalconsumer.org/sites/default/files/media-file/2023-12/EC-Markets-report-2023-web-final2.pdf</w:t>
        </w:r>
      </w:hyperlink>
      <w:r w:rsidRPr="7F989B7A" w:rsidR="1541477E">
        <w:rPr>
          <w:rFonts w:ascii="Aptos" w:hAnsi="Aptos" w:eastAsia="Aptos" w:cs="Aptos"/>
          <w:b w:val="0"/>
          <w:bCs w:val="0"/>
          <w:i w:val="0"/>
          <w:iCs w:val="0"/>
          <w:caps w:val="0"/>
          <w:smallCaps w:val="0"/>
          <w:noProof w:val="0"/>
          <w:color w:val="000000" w:themeColor="text1" w:themeTint="FF" w:themeShade="FF"/>
          <w:sz w:val="24"/>
          <w:szCs w:val="24"/>
          <w:u w:val="single"/>
          <w:lang w:val="en-GB"/>
        </w:rPr>
        <w:t xml:space="preserve"> </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(Accessed: 22 December 2025).</w:t>
      </w:r>
    </w:p>
    <w:p w:rsidR="1541477E" w:rsidP="7F989B7A" w:rsidRDefault="1541477E" w14:paraId="169025C4" w14:textId="73D51229">
      <w:pPr>
        <w:spacing w:before="240" w:beforeAutospacing="off" w:after="240" w:afterAutospacing="off" w:line="240" w:lineRule="auto"/>
        <w:ind w:left="720" w:hanging="720"/>
        <w:jc w:val="left"/>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Glasbren</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(2025) </w:t>
      </w:r>
      <w:r w:rsidRPr="7F989B7A" w:rsidR="1541477E">
        <w:rPr>
          <w:rFonts w:ascii="Aptos" w:hAnsi="Aptos" w:eastAsia="Aptos" w:cs="Aptos"/>
          <w:b w:val="0"/>
          <w:bCs w:val="0"/>
          <w:i w:val="1"/>
          <w:iCs w:val="1"/>
          <w:caps w:val="0"/>
          <w:smallCaps w:val="0"/>
          <w:noProof w:val="0"/>
          <w:color w:val="000000" w:themeColor="text1" w:themeTint="FF" w:themeShade="FF"/>
          <w:sz w:val="24"/>
          <w:szCs w:val="24"/>
          <w:u w:val="none"/>
          <w:lang w:val="en-GB"/>
        </w:rPr>
        <w:t>Weekly veg boxes</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Available at: </w:t>
      </w:r>
      <w:hyperlink r:id="R74ade463c4ca4755">
        <w:r w:rsidRPr="7F989B7A" w:rsidR="1541477E">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https://www.glasbren.org.uk/veg-boxes</w:t>
        </w:r>
      </w:hyperlink>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(Accessed: 17 December 2025).</w:t>
      </w:r>
    </w:p>
    <w:p w:rsidR="1541477E" w:rsidP="7F989B7A" w:rsidRDefault="1541477E" w14:paraId="14C9FEBB" w14:textId="5109363F">
      <w:pPr>
        <w:spacing w:before="240" w:beforeAutospacing="off" w:after="240" w:afterAutospacing="off" w:line="240" w:lineRule="auto"/>
        <w:ind w:left="720" w:hanging="720"/>
        <w:jc w:val="left"/>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Greenwood, </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S.</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and Reynolds, C. (2024) ‘Fresh produce on the loose: examining the coherence between plastic packaging and food waste policy using the case study of fruit and vegetables in the UK’, </w:t>
      </w:r>
      <w:r w:rsidRPr="7F989B7A" w:rsidR="1541477E">
        <w:rPr>
          <w:rFonts w:ascii="Aptos" w:hAnsi="Aptos" w:eastAsia="Aptos" w:cs="Aptos"/>
          <w:b w:val="0"/>
          <w:bCs w:val="0"/>
          <w:i w:val="1"/>
          <w:iCs w:val="1"/>
          <w:caps w:val="0"/>
          <w:smallCaps w:val="0"/>
          <w:noProof w:val="0"/>
          <w:color w:val="000000" w:themeColor="text1" w:themeTint="FF" w:themeShade="FF"/>
          <w:sz w:val="24"/>
          <w:szCs w:val="24"/>
          <w:u w:val="none"/>
          <w:lang w:val="en-GB"/>
        </w:rPr>
        <w:t>Environmental Research: Food Systems</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1(2), 025008. Available at:</w:t>
      </w:r>
      <w:r w:rsidRPr="7F989B7A" w:rsidR="1541477E">
        <w:rPr>
          <w:rFonts w:ascii="Aptos" w:hAnsi="Aptos" w:eastAsia="Aptos" w:cs="Aptos"/>
          <w:b w:val="0"/>
          <w:bCs w:val="0"/>
          <w:i w:val="0"/>
          <w:iCs w:val="0"/>
          <w:caps w:val="0"/>
          <w:smallCaps w:val="0"/>
          <w:noProof w:val="0"/>
          <w:color w:val="000000" w:themeColor="text1" w:themeTint="FF" w:themeShade="FF"/>
          <w:sz w:val="24"/>
          <w:szCs w:val="24"/>
          <w:u w:val="single"/>
          <w:lang w:val="en-GB"/>
        </w:rPr>
        <w:t xml:space="preserve"> </w:t>
      </w:r>
      <w:hyperlink r:id="R25a2eaefccd04a03">
        <w:r w:rsidRPr="7F989B7A" w:rsidR="1541477E">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doi.org/10.1088/2976-601X/ad7ff3.</w:t>
        </w:r>
      </w:hyperlink>
    </w:p>
    <w:p w:rsidR="1541477E" w:rsidP="7F989B7A" w:rsidRDefault="1541477E" w14:paraId="0D2E04E3" w14:textId="7EBF0BD4">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Gush, M.B., et al. (2024) ‘Environmental horticulture for domestic and community gardens – an integrated and applied research approach’, </w:t>
      </w:r>
      <w:r w:rsidRPr="7F989B7A" w:rsidR="1541477E">
        <w:rPr>
          <w:rFonts w:ascii="Aptos" w:hAnsi="Aptos" w:eastAsia="Aptos" w:cs="Aptos"/>
          <w:b w:val="0"/>
          <w:bCs w:val="0"/>
          <w:i w:val="1"/>
          <w:iCs w:val="1"/>
          <w:caps w:val="0"/>
          <w:smallCaps w:val="0"/>
          <w:noProof w:val="0"/>
          <w:color w:val="000000" w:themeColor="text1" w:themeTint="FF" w:themeShade="FF"/>
          <w:sz w:val="24"/>
          <w:szCs w:val="24"/>
          <w:u w:val="none"/>
          <w:lang w:val="en-GB"/>
        </w:rPr>
        <w:t>Plants, People, Planet</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6(2), pp. 254–270. Available at: </w:t>
      </w:r>
      <w:hyperlink r:id="Ra563eaa536a04283">
        <w:r w:rsidRPr="7F989B7A" w:rsidR="1541477E">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doi.org/10.1002/ppp3.10444.</w:t>
        </w:r>
      </w:hyperlink>
    </w:p>
    <w:p w:rsidR="1541477E" w:rsidP="7F989B7A" w:rsidRDefault="1541477E" w14:paraId="5ED2F9DD" w14:textId="0B119910">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Home Office (2024) </w:t>
      </w:r>
      <w:r w:rsidRPr="7F989B7A" w:rsidR="1541477E">
        <w:rPr>
          <w:rFonts w:ascii="Aptos" w:hAnsi="Aptos" w:eastAsia="Aptos" w:cs="Aptos"/>
          <w:b w:val="0"/>
          <w:bCs w:val="0"/>
          <w:i w:val="1"/>
          <w:iCs w:val="1"/>
          <w:caps w:val="0"/>
          <w:smallCaps w:val="0"/>
          <w:noProof w:val="0"/>
          <w:color w:val="000000" w:themeColor="text1" w:themeTint="FF" w:themeShade="FF"/>
          <w:sz w:val="24"/>
          <w:szCs w:val="24"/>
          <w:u w:val="none"/>
          <w:lang w:val="en-GB"/>
        </w:rPr>
        <w:t>Review of the Seasonal Worker visa</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London: UK Government. Available at: </w:t>
      </w:r>
      <w:hyperlink r:id="R50ccde881af34b08">
        <w:r w:rsidRPr="7F989B7A" w:rsidR="1541477E">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https://www.gov.uk/government/publications/review-of-the-seasonal-worker-visa</w:t>
        </w:r>
      </w:hyperlink>
      <w:r w:rsidRPr="7F989B7A" w:rsidR="1541477E">
        <w:rPr>
          <w:rFonts w:ascii="Aptos" w:hAnsi="Aptos" w:eastAsia="Aptos" w:cs="Aptos"/>
          <w:b w:val="0"/>
          <w:bCs w:val="0"/>
          <w:i w:val="0"/>
          <w:iCs w:val="0"/>
          <w:caps w:val="0"/>
          <w:smallCaps w:val="0"/>
          <w:noProof w:val="0"/>
          <w:color w:val="000000" w:themeColor="text1" w:themeTint="FF" w:themeShade="FF"/>
          <w:sz w:val="24"/>
          <w:szCs w:val="24"/>
          <w:u w:val="single"/>
          <w:lang w:val="en-GB"/>
        </w:rPr>
        <w:t xml:space="preserve"> </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(Accessed: 15 December 2025).</w:t>
      </w:r>
    </w:p>
    <w:p w:rsidR="1541477E" w:rsidP="7F989B7A" w:rsidRDefault="1541477E" w14:paraId="067D76DC" w14:textId="7D246593">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Kolb, D.A. (1984) </w:t>
      </w:r>
      <w:r w:rsidRPr="7F989B7A" w:rsidR="1541477E">
        <w:rPr>
          <w:rFonts w:ascii="Aptos" w:hAnsi="Aptos" w:eastAsia="Aptos" w:cs="Aptos"/>
          <w:b w:val="0"/>
          <w:bCs w:val="0"/>
          <w:i w:val="1"/>
          <w:iCs w:val="1"/>
          <w:caps w:val="0"/>
          <w:smallCaps w:val="0"/>
          <w:noProof w:val="0"/>
          <w:color w:val="000000" w:themeColor="text1" w:themeTint="FF" w:themeShade="FF"/>
          <w:sz w:val="24"/>
          <w:szCs w:val="24"/>
          <w:u w:val="none"/>
          <w:lang w:val="en-GB"/>
        </w:rPr>
        <w:t>Experiential learning: experience as the source of learning and development</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Englewood Cliffs, NJ: Prentice Hall.</w:t>
      </w:r>
    </w:p>
    <w:p w:rsidR="1541477E" w:rsidP="7F989B7A" w:rsidRDefault="1541477E" w14:paraId="0CE94520" w14:textId="1C59CA05">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Li, M., et al. (2022) ‘Global food-miles account for </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nearly 20%</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of total food-systems emissions’, </w:t>
      </w:r>
      <w:r w:rsidRPr="7F989B7A" w:rsidR="1541477E">
        <w:rPr>
          <w:rFonts w:ascii="Aptos" w:hAnsi="Aptos" w:eastAsia="Aptos" w:cs="Aptos"/>
          <w:b w:val="0"/>
          <w:bCs w:val="0"/>
          <w:i w:val="1"/>
          <w:iCs w:val="1"/>
          <w:caps w:val="0"/>
          <w:smallCaps w:val="0"/>
          <w:noProof w:val="0"/>
          <w:color w:val="000000" w:themeColor="text1" w:themeTint="FF" w:themeShade="FF"/>
          <w:sz w:val="24"/>
          <w:szCs w:val="24"/>
          <w:u w:val="none"/>
          <w:lang w:val="en-GB"/>
        </w:rPr>
        <w:t>Nature Food</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3, pp. 445–453. Available at: </w:t>
      </w:r>
      <w:hyperlink r:id="Rdc08f2b0d2b7451e">
        <w:r w:rsidRPr="7F989B7A" w:rsidR="1541477E">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doi.org/10.1038/s43016-022-00531</w:t>
        </w:r>
      </w:hyperlink>
      <w:r w:rsidRPr="7F989B7A" w:rsidR="1541477E">
        <w:rPr>
          <w:rFonts w:ascii="Aptos" w:hAnsi="Aptos" w:eastAsia="Aptos" w:cs="Aptos"/>
          <w:b w:val="0"/>
          <w:bCs w:val="0"/>
          <w:i w:val="0"/>
          <w:iCs w:val="0"/>
          <w:caps w:val="0"/>
          <w:smallCaps w:val="0"/>
          <w:noProof w:val="0"/>
          <w:color w:val="000000" w:themeColor="text1" w:themeTint="FF" w:themeShade="FF"/>
          <w:sz w:val="24"/>
          <w:szCs w:val="24"/>
          <w:u w:val="single"/>
          <w:lang w:val="en-GB"/>
        </w:rPr>
        <w:t>.</w:t>
      </w:r>
    </w:p>
    <w:p w:rsidR="1541477E" w:rsidP="7F989B7A" w:rsidRDefault="1541477E" w14:paraId="571ED7E3" w14:textId="043B25BD">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u w:val="none"/>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Pearson (no date) </w:t>
      </w:r>
      <w:r w:rsidRPr="7F989B7A" w:rsidR="1541477E">
        <w:rPr>
          <w:rFonts w:ascii="Aptos" w:hAnsi="Aptos" w:eastAsia="Aptos" w:cs="Aptos"/>
          <w:b w:val="0"/>
          <w:bCs w:val="0"/>
          <w:i w:val="1"/>
          <w:iCs w:val="1"/>
          <w:caps w:val="0"/>
          <w:smallCaps w:val="0"/>
          <w:noProof w:val="0"/>
          <w:color w:val="000000" w:themeColor="text1" w:themeTint="FF" w:themeShade="FF"/>
          <w:sz w:val="24"/>
          <w:szCs w:val="24"/>
          <w:u w:val="none"/>
          <w:lang w:val="en-GB"/>
        </w:rPr>
        <w:t>Volunteering</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Available at:</w:t>
      </w:r>
      <w:r w:rsidRPr="7F989B7A" w:rsidR="1541477E">
        <w:rPr>
          <w:rFonts w:ascii="Aptos" w:hAnsi="Aptos" w:eastAsia="Aptos" w:cs="Aptos"/>
          <w:b w:val="0"/>
          <w:bCs w:val="0"/>
          <w:i w:val="0"/>
          <w:iCs w:val="0"/>
          <w:caps w:val="0"/>
          <w:smallCaps w:val="0"/>
          <w:noProof w:val="0"/>
          <w:color w:val="000000" w:themeColor="text1" w:themeTint="FF" w:themeShade="FF"/>
          <w:sz w:val="24"/>
          <w:szCs w:val="24"/>
          <w:u w:val="single"/>
          <w:lang w:val="en-GB"/>
        </w:rPr>
        <w:t xml:space="preserve"> </w:t>
      </w:r>
      <w:hyperlink r:id="Rb2e03f96a6d741be">
        <w:r w:rsidRPr="7F989B7A" w:rsidR="1541477E">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https://www.glasbren.org.uk/volunteering</w:t>
        </w:r>
      </w:hyperlink>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(Accessed: 21 December 2025).</w:t>
      </w:r>
    </w:p>
    <w:p w:rsidR="1541477E" w:rsidP="7F989B7A" w:rsidRDefault="1541477E" w14:paraId="09D2C5BE" w14:textId="4A56A164">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Robertson, B., Barbulescu, R. and Silva, C.V. (2022) </w:t>
      </w:r>
      <w:r w:rsidRPr="7F989B7A" w:rsidR="1541477E">
        <w:rPr>
          <w:rFonts w:ascii="Aptos" w:hAnsi="Aptos" w:eastAsia="Aptos" w:cs="Aptos"/>
          <w:b w:val="0"/>
          <w:bCs w:val="0"/>
          <w:i w:val="1"/>
          <w:iCs w:val="1"/>
          <w:caps w:val="0"/>
          <w:smallCaps w:val="0"/>
          <w:noProof w:val="0"/>
          <w:color w:val="000000" w:themeColor="text1" w:themeTint="FF" w:themeShade="FF"/>
          <w:sz w:val="24"/>
          <w:szCs w:val="24"/>
          <w:u w:val="none"/>
          <w:lang w:val="en-GB"/>
        </w:rPr>
        <w:t>Feeding the nation: the lives of seasonal migrant workers</w:t>
      </w:r>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Leeds: University of Leeds. Available at: </w:t>
      </w:r>
      <w:hyperlink r:id="Ra89bc6872e984dc2">
        <w:r w:rsidRPr="7F989B7A" w:rsidR="1541477E">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https://northernnotes.leeds.ac.uk/feeding-the-nation-the-lives-of-seasonal-migrant-workers/</w:t>
        </w:r>
      </w:hyperlink>
      <w:r w:rsidRPr="7F989B7A" w:rsidR="1541477E">
        <w:rPr>
          <w:rFonts w:ascii="Aptos" w:hAnsi="Aptos" w:eastAsia="Aptos" w:cs="Aptos"/>
          <w:b w:val="0"/>
          <w:bCs w:val="0"/>
          <w:i w:val="0"/>
          <w:iCs w:val="0"/>
          <w:caps w:val="0"/>
          <w:smallCaps w:val="0"/>
          <w:noProof w:val="0"/>
          <w:color w:val="000000" w:themeColor="text1" w:themeTint="FF" w:themeShade="FF"/>
          <w:sz w:val="24"/>
          <w:szCs w:val="24"/>
          <w:u w:val="none"/>
          <w:lang w:val="en-GB"/>
        </w:rPr>
        <w:t xml:space="preserve"> </w:t>
      </w:r>
      <w:r w:rsidRPr="7F989B7A" w:rsidR="1541477E">
        <w:rPr>
          <w:rFonts w:ascii="Aptos" w:hAnsi="Aptos" w:eastAsia="Aptos" w:cs="Aptos"/>
          <w:b w:val="0"/>
          <w:bCs w:val="0"/>
          <w:i w:val="0"/>
          <w:iCs w:val="0"/>
          <w:caps w:val="0"/>
          <w:smallCaps w:val="0"/>
          <w:noProof w:val="0"/>
          <w:color w:val="000000" w:themeColor="text1" w:themeTint="FF" w:themeShade="FF"/>
          <w:sz w:val="24"/>
          <w:szCs w:val="24"/>
          <w:lang w:val="en-GB"/>
        </w:rPr>
        <w:t>(Accessed: 15 December 2025).</w:t>
      </w:r>
    </w:p>
    <w:p w:rsidR="7F989B7A" w:rsidP="7F989B7A" w:rsidRDefault="7F989B7A" w14:paraId="703C653C" w14:textId="3C3E1CED">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42FA9694" w14:textId="3F89136B">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4820FB6E" w14:textId="7AA3F22B">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774853B2" w14:textId="3BD92D61">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656277A9" w14:textId="4C9E7E91">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3F41F096" w14:textId="61998A31">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7C51CF87" w14:textId="1178593D">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4FA913A4" w14:textId="4BF23C2C">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6C2FCC0" w:rsidP="26C2FCC0" w:rsidRDefault="26C2FCC0" w14:paraId="3D452CA0" w14:textId="6302EBE4">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5747DD99" w14:textId="00BCCA36">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1810E7E7" w14:textId="4616FB61">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0C221402" w14:textId="4AA483E1">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5CBF1A32" w14:textId="35AE1088">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207DC8E4" w14:textId="58718A2E">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725AA7A0" w14:textId="749F4EED">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4523D611" w14:textId="3E66EA13">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59C8C69B" w:rsidP="7F989B7A" w:rsidRDefault="59C8C69B" w14:paraId="2C95DB38" w14:textId="4207D079">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Sustainable Communities. Reflective account 1 (3/5 word count 907)</w:t>
      </w:r>
    </w:p>
    <w:p w:rsidR="59C8C69B" w:rsidP="7F989B7A" w:rsidRDefault="59C8C69B" w14:paraId="6EFE4616" w14:textId="34B53244">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Connection to sustainable community resources</w:t>
      </w:r>
    </w:p>
    <w:p w:rsidR="59C8C69B" w:rsidP="7F989B7A" w:rsidRDefault="59C8C69B" w14:paraId="38694D2E" w14:textId="273529F2">
      <w:pPr>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During this learning period my relationship with food, resources and community has been key, and I have become aware of a more spiritual and community connection to my surroundings, the earth and environment. This reflective account focuses on these areas, using the lens of ecospiritual concept and relational systems as a basis to explore my learning. </w:t>
      </w:r>
    </w:p>
    <w:p w:rsidR="59C8C69B" w:rsidP="7F989B7A" w:rsidRDefault="59C8C69B" w14:paraId="78E6F244" w14:textId="4D30E2E6">
      <w:pPr>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 have recently connected to a community that work together to provide support, food, workshops, and connection through providing food resources to the community (Glasbren, 2025a). Onward, long term generational wellness and respect for the land are considered key values within this setting.  Glasbren is linked to an organisation called Sero, (no date), which is part of the Carmarthen Together Community (Transition Network, 2025) consisting of groups that are formed to strengthen connections within the community such as a repair cafe, scrapstore, seed exchange and wider community networks.  I discovered Sero and its wider network entirely by accident yet felt immediately drawn to the ideology and ethos. I felt I had encountered like-minded people in both settings. </w:t>
      </w:r>
    </w:p>
    <w:p w:rsidR="59C8C69B" w:rsidP="7F989B7A" w:rsidRDefault="59C8C69B" w14:paraId="7CBB29FE" w14:textId="631B8D41">
      <w:pPr>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The project Sero spans across different areas of need and community, providing low-cost clothing and machinery borrowing schemes, which appeared to be attempts to both bring the community together and address gaps of unmet need. The ideology of Glasbren is primarily focussed on working collectively, with a core belief of caring, supporting and rebuilding lost connection and skills, as featured in Glasbren’s core values and approach (Glasbren, 2025b). Whilst encountering Sero and Glasbren, I observed people speaking openly with genuine interest of others’ well-being and health. There was a clear sense of authenticity and positivity within these interactions.  This sense of connectivity influenced my own behaviour, thoughts and feelings, and I began to adopt a mindset of openness and sharing.  This led me to join their associated online groups and apply to volunteer with Sero (this application is in its early stages), mainly driven by a sense of trust I felt with the individuals and the groups, despite not previously knowing them.  I believe this ability to trust emerged from shared ideas of whole system creation of sustainable resources, that sit parallel with my own worldview. This learning experience is akin to a relational learning perspective that emphasises shared values and frameworks that reinforced my own, that in turn create a familiarity and alignment (Mezirow, 2010). </w:t>
      </w:r>
    </w:p>
    <w:p w:rsidR="59C8C69B" w:rsidP="7F989B7A" w:rsidRDefault="59C8C69B" w14:paraId="7E4C4AE2" w14:textId="5F053212">
      <w:pPr>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Whilst my initial engagement began was joining the vegetable box scheme at Glasbren (2025c), this experience prompted deeper reflection of the importance of living close to food sources and maintaining strong links with community resources. I found that the organic vegetables were of better quality than supermarket bought food and offered a greater exchange of social connection and belonging.  Once I had joined the scheme, the process required less personal and financial resources that travelling to the supermarket, with the vegetables being mass-delivered to a local collection point at Sero. My thinking has increasingly focussed on the idea that convenience and consumer-based shopping hold less value that sourcing local produce through a community organising picking, boxing, delivery, and the sharing of recipes, whilst actively promoting a caring and compassionate environment. Relational and community connection with food is explored in Pavlovich and Roche, (2024) who propose that locally sourced food systems create closer and more meaningful exchanges due to the social process involved. This process led to a more spiritual and reciprocal relationship with resources that went deeper than behavioural change, tapping into emotional and identity perspectives (Taylor, 2007). </w:t>
      </w:r>
    </w:p>
    <w:p w:rsidR="59C8C69B" w:rsidP="7F989B7A" w:rsidRDefault="59C8C69B" w14:paraId="03C3C4BD" w14:textId="34842A05">
      <w:pPr>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Using a theoretical lens, there was a disruption of taken for granted convenience of buying resources followed by a shift towards understanding ecological, relational systems and an awakening associated with linking with the two focussed groups; Sero and Glasbren, (Mezirow and Taylor, 2010). A change of emotional, social and overall embodied approach was felt, which is key to Mezirow and Taylor’s (2010) theory of making experiences meaningful by relational authenticity. This theory outlines a ten-phase transformative process which is illustrated in the below diagram:</w:t>
      </w:r>
    </w:p>
    <w:p w:rsidR="7F989B7A" w:rsidP="7F989B7A" w:rsidRDefault="7F989B7A" w14:paraId="59F4A53C" w14:textId="163273ED">
      <w:pPr>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9C8C69B" w:rsidP="7F989B7A" w:rsidRDefault="59C8C69B" w14:paraId="46506382" w14:textId="4788FF7A">
      <w:pPr>
        <w:spacing w:line="36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59C8C69B">
        <w:drawing>
          <wp:inline wp14:editId="0D3CCA50" wp14:anchorId="7D34E86B">
            <wp:extent cx="4067175" cy="2343150"/>
            <wp:effectExtent l="0" t="0" r="0" b="0"/>
            <wp:docPr id="10243188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4318848" name="Picture 1024318848"/>
                    <pic:cNvPicPr/>
                  </pic:nvPicPr>
                  <pic:blipFill>
                    <a:blip xmlns:r="http://schemas.openxmlformats.org/officeDocument/2006/relationships" r:embed="rId934039580">
                      <a:extLst>
                        <a:ext uri="{28A0092B-C50C-407E-A947-70E740481C1C}">
                          <a14:useLocalDpi xmlns:a14="http://schemas.microsoft.com/office/drawing/2010/main"/>
                        </a:ext>
                      </a:extLst>
                    </a:blip>
                    <a:stretch>
                      <a:fillRect/>
                    </a:stretch>
                  </pic:blipFill>
                  <pic:spPr>
                    <a:xfrm>
                      <a:off x="0" y="0"/>
                      <a:ext cx="4067175" cy="2343150"/>
                    </a:xfrm>
                    <a:prstGeom prst="rect">
                      <a:avLst/>
                    </a:prstGeom>
                  </pic:spPr>
                </pic:pic>
              </a:graphicData>
            </a:graphic>
          </wp:inline>
        </w:drawing>
      </w:r>
    </w:p>
    <w:p w:rsidR="59C8C69B" w:rsidP="7F989B7A" w:rsidRDefault="59C8C69B" w14:paraId="6D1DE55A" w14:textId="1470321E">
      <w:pPr>
        <w:spacing w:line="36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Figure 1: Mezirow’s 10 phases of Transformative Learning (Şahin İzmirli and Kabakçı Yurdakul, 2014, p.3).</w:t>
      </w:r>
    </w:p>
    <w:p w:rsidR="59C8C69B" w:rsidP="7F989B7A" w:rsidRDefault="59C8C69B" w14:paraId="37E346E9" w14:textId="721D803F">
      <w:pPr>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This ten-step model describes rational and practical reflection and change emerging from a dilemma, or challenges to previously unexamined assumptions regarding locally produced goods, including their affordability and accessibility. The model emphasises critical reflection and examination, exploration of new learning and reintegrating new ways of being.  The entire process I experienced also aligned with relational and ecospiritual dimensions. The sense of trust, belonging and connection to the collective effort involved in community resource provision resulted in a transformation of relational engagement that included emotional and spiritual enrichment (Taylor, 2007). The ecospiritual connection was ethically based, grounded in a responsibility towards the earth and the natural world. It extended beyond simple change in habit but included identity and worldview awakening (Lestar and Böhm, 2025). </w:t>
      </w:r>
    </w:p>
    <w:p w:rsidR="59C8C69B" w:rsidP="7F989B7A" w:rsidRDefault="59C8C69B" w14:paraId="4E858399" w14:textId="6912AFB0">
      <w:pPr>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6C2FCC0" w:rsidR="59C8C69B">
        <w:rPr>
          <w:rFonts w:ascii="Aptos" w:hAnsi="Aptos" w:eastAsia="Aptos" w:cs="Aptos"/>
          <w:b w:val="0"/>
          <w:bCs w:val="0"/>
          <w:i w:val="0"/>
          <w:iCs w:val="0"/>
          <w:caps w:val="0"/>
          <w:smallCaps w:val="0"/>
          <w:noProof w:val="0"/>
          <w:color w:val="000000" w:themeColor="text1" w:themeTint="FF" w:themeShade="FF"/>
          <w:sz w:val="24"/>
          <w:szCs w:val="24"/>
          <w:lang w:val="en-GB"/>
        </w:rPr>
        <w:t>To conclude, I have used relational and ecospiritual theories to understand how trust can be built to support sustainable development within a community setting. Within the connections I made with Glasbren and Sero, I had the opportunity to examine my own values and gained a sense of belonging in a shared community system. Access to community resources acted as a catalyst for transformative, relational and ethical development.  The experience highlights the importance of community led initiatives whilst fostering sustainable practices that nurture not only environmental issues and systems, but also well-being, identity development and long-term collective resilience.</w:t>
      </w:r>
    </w:p>
    <w:p w:rsidR="26C2FCC0" w:rsidP="26C2FCC0" w:rsidRDefault="26C2FCC0" w14:paraId="7A0E2051" w14:textId="7894FCD7">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41DB60B2" w14:textId="4C952283">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36669CBC" w14:textId="7188CD27">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03DDB444" w14:textId="7F2AC008">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4E73CE50" w14:textId="62DA3AA8">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43B5E715" w14:textId="65C18862">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10F3BD2F" w14:textId="71D66284">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3C94176B" w14:textId="70F65DD3">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422F097B" w14:textId="7B908F17">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25FEF6A3" w14:textId="5669B527">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626F4B29" w14:textId="6F0DD2F9">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31729114" w14:textId="4A561DF3">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26BDFFE1" w14:textId="69CCD8C0">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4D935AF3" w14:textId="17367476">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512C0224" w14:textId="6ABF7339">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4D5C551E" w14:textId="3F1F2BB7">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340A1CE3" w14:textId="25BFD1C9">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316EB2ED" w14:textId="52D16411">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2228E077" w14:textId="4F851CFA">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26C2FCC0" w:rsidP="26C2FCC0" w:rsidRDefault="26C2FCC0" w14:paraId="6EEC2AD9" w14:textId="6AE01650">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pPr>
    </w:p>
    <w:p w:rsidR="59C8C69B" w:rsidP="26C2FCC0" w:rsidRDefault="59C8C69B" w14:paraId="504DB5A1" w14:textId="75041AA8">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6C2FCC0" w:rsidR="59C8C69B">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single"/>
          <w:lang w:val="en-GB"/>
        </w:rPr>
        <w:t>References:</w:t>
      </w:r>
    </w:p>
    <w:p w:rsidR="59C8C69B" w:rsidP="7F989B7A" w:rsidRDefault="59C8C69B" w14:paraId="417D96CD" w14:textId="7A68A813">
      <w:pPr>
        <w:spacing w:before="240" w:beforeAutospacing="off" w:after="240" w:afterAutospacing="off"/>
        <w:ind w:left="720" w:hanging="72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Glasbren</w:t>
      </w:r>
      <w:r w:rsidRPr="7F989B7A" w:rsidR="59C8C69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(2025a) </w:t>
      </w:r>
      <w:r w:rsidRPr="7F989B7A" w:rsidR="59C8C69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Our Mission</w:t>
      </w:r>
      <w:r w:rsidRPr="7F989B7A" w:rsidR="59C8C69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1bb0457459e344e8">
        <w:r w:rsidRPr="7F989B7A" w:rsidR="59C8C69B">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Our Values — Glasbren | Permaculture in Wales</w:t>
        </w:r>
      </w:hyperlink>
      <w:r w:rsidRPr="7F989B7A" w:rsidR="59C8C69B">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7F989B7A" w:rsidR="59C8C69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22 December 2025).</w:t>
      </w:r>
    </w:p>
    <w:p w:rsidR="59C8C69B" w:rsidP="7F989B7A" w:rsidRDefault="59C8C69B" w14:paraId="51F04B54" w14:textId="30160296">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Glasbren</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(2025b) </w:t>
      </w:r>
      <w:r w:rsidRPr="7F989B7A" w:rsidR="59C8C69B">
        <w:rPr>
          <w:rFonts w:ascii="Aptos" w:hAnsi="Aptos" w:eastAsia="Aptos" w:cs="Aptos"/>
          <w:b w:val="0"/>
          <w:bCs w:val="0"/>
          <w:i w:val="1"/>
          <w:iCs w:val="1"/>
          <w:caps w:val="0"/>
          <w:smallCaps w:val="0"/>
          <w:noProof w:val="0"/>
          <w:color w:val="000000" w:themeColor="text1" w:themeTint="FF" w:themeShade="FF"/>
          <w:sz w:val="24"/>
          <w:szCs w:val="24"/>
          <w:lang w:val="en-GB"/>
        </w:rPr>
        <w:t>Glasbren</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21b93280e0cc4130">
        <w:r w:rsidRPr="7F989B7A" w:rsidR="59C8C69B">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GB"/>
          </w:rPr>
          <w:t>Glasbren | Permaculture in Wales - Home</w:t>
        </w:r>
      </w:hyperlink>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28 December 2025).</w:t>
      </w:r>
    </w:p>
    <w:p w:rsidR="59C8C69B" w:rsidP="7F989B7A" w:rsidRDefault="59C8C69B" w14:paraId="2173092C" w14:textId="54DC0825">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Glasbren</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(2025c) </w:t>
      </w:r>
      <w:r w:rsidRPr="7F989B7A" w:rsidR="59C8C69B">
        <w:rPr>
          <w:rFonts w:ascii="Aptos" w:hAnsi="Aptos" w:eastAsia="Aptos" w:cs="Aptos"/>
          <w:b w:val="0"/>
          <w:bCs w:val="0"/>
          <w:i w:val="1"/>
          <w:iCs w:val="1"/>
          <w:caps w:val="0"/>
          <w:smallCaps w:val="0"/>
          <w:noProof w:val="0"/>
          <w:color w:val="000000" w:themeColor="text1" w:themeTint="FF" w:themeShade="FF"/>
          <w:sz w:val="24"/>
          <w:szCs w:val="24"/>
          <w:lang w:val="en-GB"/>
        </w:rPr>
        <w:t>Weekly Veg Boxes</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dcb5a54637b64486">
        <w:r w:rsidRPr="7F989B7A" w:rsidR="59C8C69B">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GB"/>
          </w:rPr>
          <w:t>https://www.glasbren.org.uk/veg-boxes</w:t>
        </w:r>
      </w:hyperlink>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22 December 2025).</w:t>
      </w:r>
    </w:p>
    <w:p w:rsidR="59C8C69B" w:rsidP="7F989B7A" w:rsidRDefault="59C8C69B" w14:paraId="0B7A6D7B" w14:textId="2A6F2498">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Lestar</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T. and Böhm, S.</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(2020) ‘</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Ecospirituality</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and sustainability transitions: agency towards degrowth’, </w:t>
      </w:r>
      <w:r w:rsidRPr="7F989B7A" w:rsidR="59C8C69B">
        <w:rPr>
          <w:rFonts w:ascii="Aptos" w:hAnsi="Aptos" w:eastAsia="Aptos" w:cs="Aptos"/>
          <w:b w:val="0"/>
          <w:bCs w:val="0"/>
          <w:i w:val="1"/>
          <w:iCs w:val="1"/>
          <w:caps w:val="0"/>
          <w:smallCaps w:val="0"/>
          <w:noProof w:val="0"/>
          <w:color w:val="000000" w:themeColor="text1" w:themeTint="FF" w:themeShade="FF"/>
          <w:sz w:val="24"/>
          <w:szCs w:val="24"/>
          <w:lang w:val="en-GB"/>
        </w:rPr>
        <w:t>Religion, State &amp; Society</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48(1), pp. 56–73. Available at: </w:t>
      </w:r>
      <w:hyperlink r:id="R50c4166ec39e4a9f">
        <w:r w:rsidRPr="7F989B7A" w:rsidR="59C8C69B">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GB"/>
          </w:rPr>
          <w:t>https://ore.exeter.ac.uk/repository/handle/10871/40735</w:t>
        </w:r>
      </w:hyperlink>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28 December 2025).</w:t>
      </w:r>
    </w:p>
    <w:p w:rsidR="59C8C69B" w:rsidP="7F989B7A" w:rsidRDefault="59C8C69B" w14:paraId="65E9E1C6" w14:textId="19FAECA4">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Mezirow, J. and Taylor, E.W.</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(2010) </w:t>
      </w:r>
      <w:r w:rsidRPr="7F989B7A" w:rsidR="59C8C69B">
        <w:rPr>
          <w:rFonts w:ascii="Aptos" w:hAnsi="Aptos" w:eastAsia="Aptos" w:cs="Aptos"/>
          <w:b w:val="0"/>
          <w:bCs w:val="0"/>
          <w:i w:val="1"/>
          <w:iCs w:val="1"/>
          <w:caps w:val="0"/>
          <w:smallCaps w:val="0"/>
          <w:noProof w:val="0"/>
          <w:color w:val="000000" w:themeColor="text1" w:themeTint="FF" w:themeShade="FF"/>
          <w:sz w:val="24"/>
          <w:szCs w:val="24"/>
          <w:lang w:val="en-GB"/>
        </w:rPr>
        <w:t>Transformative learning in practice: insights from community, workplace, and higher education</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1st </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edn</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San Francisco: Jossey-Bass.</w:t>
      </w:r>
    </w:p>
    <w:p w:rsidR="59C8C69B" w:rsidP="7F989B7A" w:rsidRDefault="59C8C69B" w14:paraId="43123291" w14:textId="73DC5D30">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Pavlovich, </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K.</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and Roche, M.</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(2024) ‘Organising food systems through ecologies of care: A relational approach’, </w:t>
      </w:r>
      <w:r w:rsidRPr="7F989B7A" w:rsidR="59C8C69B">
        <w:rPr>
          <w:rFonts w:ascii="Aptos" w:hAnsi="Aptos" w:eastAsia="Aptos" w:cs="Aptos"/>
          <w:b w:val="0"/>
          <w:bCs w:val="0"/>
          <w:i w:val="1"/>
          <w:iCs w:val="1"/>
          <w:caps w:val="0"/>
          <w:smallCaps w:val="0"/>
          <w:noProof w:val="0"/>
          <w:color w:val="000000" w:themeColor="text1" w:themeTint="FF" w:themeShade="FF"/>
          <w:sz w:val="24"/>
          <w:szCs w:val="24"/>
          <w:lang w:val="en-GB"/>
        </w:rPr>
        <w:t>Journal of Business Ethics</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193(3), pp. 459–469. </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doi</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10.1007/s10551-023-05590-y.</w:t>
      </w:r>
    </w:p>
    <w:p w:rsidR="59C8C69B" w:rsidP="7F989B7A" w:rsidRDefault="59C8C69B" w14:paraId="7985F078" w14:textId="1F692512">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Sero</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(no date) </w:t>
      </w:r>
      <w:r w:rsidRPr="7F989B7A" w:rsidR="59C8C69B">
        <w:rPr>
          <w:rFonts w:ascii="Aptos" w:hAnsi="Aptos" w:eastAsia="Aptos" w:cs="Aptos"/>
          <w:b w:val="0"/>
          <w:bCs w:val="0"/>
          <w:i w:val="1"/>
          <w:iCs w:val="1"/>
          <w:caps w:val="0"/>
          <w:smallCaps w:val="0"/>
          <w:noProof w:val="0"/>
          <w:color w:val="000000" w:themeColor="text1" w:themeTint="FF" w:themeShade="FF"/>
          <w:sz w:val="24"/>
          <w:szCs w:val="24"/>
          <w:lang w:val="en-GB"/>
        </w:rPr>
        <w:t>Sero: Carmarthen’s Community Environment Centre</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dc9c9c2ebcf3423c">
        <w:r w:rsidRPr="7F989B7A" w:rsidR="59C8C69B">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GB"/>
          </w:rPr>
          <w:t>Sero Carmarthen – Community Environment Centre</w:t>
        </w:r>
      </w:hyperlink>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22 December 2025).</w:t>
      </w:r>
    </w:p>
    <w:p w:rsidR="59C8C69B" w:rsidP="7F989B7A" w:rsidRDefault="59C8C69B" w14:paraId="74343E7B" w14:textId="76174C41">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Şahin </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İzmirli</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Ö. and </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Kabakçı</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Yurdakul, I.</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(2014) ‘Investigation of prospective teachers’ information and communication technology integration practices in terms of transformative learning theory’, </w:t>
      </w:r>
      <w:r w:rsidRPr="7F989B7A" w:rsidR="59C8C69B">
        <w:rPr>
          <w:rFonts w:ascii="Aptos" w:hAnsi="Aptos" w:eastAsia="Aptos" w:cs="Aptos"/>
          <w:b w:val="0"/>
          <w:bCs w:val="0"/>
          <w:i w:val="1"/>
          <w:iCs w:val="1"/>
          <w:caps w:val="0"/>
          <w:smallCaps w:val="0"/>
          <w:noProof w:val="0"/>
          <w:color w:val="000000" w:themeColor="text1" w:themeTint="FF" w:themeShade="FF"/>
          <w:sz w:val="24"/>
          <w:szCs w:val="24"/>
          <w:lang w:val="en-GB"/>
        </w:rPr>
        <w:t>Educational Sciences: Theory and Practice</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14(6), pp. 2293–2303. </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doi</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10.12738/estp.2014.6.2076.</w:t>
      </w:r>
    </w:p>
    <w:p w:rsidR="59C8C69B" w:rsidP="7F989B7A" w:rsidRDefault="59C8C69B" w14:paraId="3E471395" w14:textId="2AA285F1">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Taylor, E.W.</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(2007) ‘An update of transformative learning theory: a critical review of the empirical research (1999–2005)’, </w:t>
      </w:r>
      <w:r w:rsidRPr="7F989B7A" w:rsidR="59C8C69B">
        <w:rPr>
          <w:rFonts w:ascii="Aptos" w:hAnsi="Aptos" w:eastAsia="Aptos" w:cs="Aptos"/>
          <w:b w:val="0"/>
          <w:bCs w:val="0"/>
          <w:i w:val="1"/>
          <w:iCs w:val="1"/>
          <w:caps w:val="0"/>
          <w:smallCaps w:val="0"/>
          <w:noProof w:val="0"/>
          <w:color w:val="000000" w:themeColor="text1" w:themeTint="FF" w:themeShade="FF"/>
          <w:sz w:val="24"/>
          <w:szCs w:val="24"/>
          <w:lang w:val="en-GB"/>
        </w:rPr>
        <w:t>International Journal of Lifelong Education</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26(2), pp. 173–191. Available at: </w:t>
      </w:r>
      <w:hyperlink r:id="Raec06fa4b07c42d0">
        <w:r w:rsidRPr="7F989B7A" w:rsidR="59C8C69B">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GB"/>
          </w:rPr>
          <w:t>https://www.deepdyve.com/lp/taylor-francis/an-update-of-transformative-learning-theory-a-critical-review-of-the-bdp4gRQIhd</w:t>
        </w:r>
      </w:hyperlink>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28 December 2025).</w:t>
      </w:r>
    </w:p>
    <w:p w:rsidR="59C8C69B" w:rsidP="7F989B7A" w:rsidRDefault="59C8C69B" w14:paraId="4D8D5DDA" w14:textId="5422FC6D">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Transition Network</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(2025) </w:t>
      </w:r>
      <w:r w:rsidRPr="7F989B7A" w:rsidR="59C8C69B">
        <w:rPr>
          <w:rFonts w:ascii="Aptos" w:hAnsi="Aptos" w:eastAsia="Aptos" w:cs="Aptos"/>
          <w:b w:val="0"/>
          <w:bCs w:val="0"/>
          <w:i w:val="1"/>
          <w:iCs w:val="1"/>
          <w:caps w:val="0"/>
          <w:smallCaps w:val="0"/>
          <w:noProof w:val="0"/>
          <w:color w:val="000000" w:themeColor="text1" w:themeTint="FF" w:themeShade="FF"/>
          <w:sz w:val="24"/>
          <w:szCs w:val="24"/>
          <w:lang w:val="en-GB"/>
        </w:rPr>
        <w:t>About Transition</w:t>
      </w:r>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cfa7c71616cb4332">
        <w:r w:rsidRPr="7F989B7A" w:rsidR="59C8C69B">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GB"/>
          </w:rPr>
          <w:t>Item - Ecospirituality and sustainability transitions: agency towards degrowth - University of Exeter - Figshare</w:t>
        </w:r>
      </w:hyperlink>
      <w:r w:rsidRPr="7F989B7A" w:rsidR="59C8C69B">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22 December 2025).</w:t>
      </w:r>
    </w:p>
    <w:p w:rsidR="7F989B7A" w:rsidP="7F989B7A" w:rsidRDefault="7F989B7A" w14:paraId="0F34E457" w14:textId="7ED5429A">
      <w:pPr>
        <w:spacing w:line="360" w:lineRule="auto"/>
        <w:jc w:val="left"/>
        <w:rPr>
          <w:rFonts w:ascii="Arial" w:hAnsi="Arial" w:eastAsia="Arial" w:cs="Arial"/>
          <w:b w:val="0"/>
          <w:bCs w:val="0"/>
          <w:i w:val="0"/>
          <w:iCs w:val="0"/>
          <w:caps w:val="0"/>
          <w:smallCaps w:val="0"/>
          <w:noProof w:val="0"/>
          <w:color w:val="464646"/>
          <w:sz w:val="24"/>
          <w:szCs w:val="24"/>
          <w:lang w:val="en-GB"/>
        </w:rPr>
      </w:pPr>
    </w:p>
    <w:p w:rsidR="7F989B7A" w:rsidP="7F989B7A" w:rsidRDefault="7F989B7A" w14:paraId="0B89C898" w14:textId="4593AB48">
      <w:pPr>
        <w:spacing w:line="360" w:lineRule="auto"/>
        <w:jc w:val="left"/>
        <w:rPr>
          <w:rFonts w:ascii="Arial" w:hAnsi="Arial" w:eastAsia="Arial" w:cs="Arial"/>
          <w:b w:val="0"/>
          <w:bCs w:val="0"/>
          <w:i w:val="0"/>
          <w:iCs w:val="0"/>
          <w:caps w:val="0"/>
          <w:smallCaps w:val="0"/>
          <w:noProof w:val="0"/>
          <w:color w:val="464646"/>
          <w:sz w:val="24"/>
          <w:szCs w:val="24"/>
          <w:lang w:val="en-GB"/>
        </w:rPr>
      </w:pPr>
    </w:p>
    <w:p w:rsidR="7F989B7A" w:rsidP="7F989B7A" w:rsidRDefault="7F989B7A" w14:paraId="4E68AF2A" w14:textId="00834903">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417B4EAE" w14:textId="37D6A734">
      <w:pPr>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47745718" w14:textId="37E711F6">
      <w:pPr>
        <w:spacing w:before="240" w:beforeAutospacing="off" w:after="240" w:afterAutospacing="off"/>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7E448E08" w14:textId="119ED3AB">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01427FBF" w14:textId="4346454E">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7F989B7A" w:rsidP="7F989B7A" w:rsidRDefault="7F989B7A" w14:paraId="722358CD" w14:textId="03D6028A">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7F989B7A" w:rsidP="7F989B7A" w:rsidRDefault="7F989B7A" w14:paraId="79DFCCD4" w14:textId="6329F3B6">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7F989B7A" w:rsidP="7F989B7A" w:rsidRDefault="7F989B7A" w14:paraId="13DC0C7A" w14:textId="31A88ABC">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7F989B7A" w:rsidP="7F989B7A" w:rsidRDefault="7F989B7A" w14:paraId="2EAAC50A" w14:textId="35FBCBC7">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7F989B7A" w:rsidP="7F989B7A" w:rsidRDefault="7F989B7A" w14:paraId="04E4D25E" w14:textId="5F7B1D52">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7F989B7A" w:rsidP="7F989B7A" w:rsidRDefault="7F989B7A" w14:paraId="711DE81F" w14:textId="42FE096E">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3CD7992C" w:rsidP="3CD7992C" w:rsidRDefault="3CD7992C" w14:paraId="2EABFC86" w14:textId="4BF46AD4">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3CD7992C" w:rsidP="3CD7992C" w:rsidRDefault="3CD7992C" w14:paraId="20752360" w14:textId="6530BB8E">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3CD7992C" w:rsidP="3CD7992C" w:rsidRDefault="3CD7992C" w14:paraId="30464B79" w14:textId="28BC4A29">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3CD7992C" w:rsidP="26C2FCC0" w:rsidRDefault="3CD7992C" w14:paraId="754E5000" w14:textId="763E2FB0">
      <w:pPr>
        <w:spacing w:before="240" w:beforeAutospacing="off" w:after="240" w:afterAutospacing="off" w:line="360" w:lineRule="auto"/>
        <w:ind/>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3CD7992C" w:rsidP="26C2FCC0" w:rsidRDefault="3CD7992C" w14:paraId="05ACA72D" w14:textId="1048FFF5">
      <w:pPr>
        <w:spacing w:before="240" w:beforeAutospacing="off" w:after="240" w:afterAutospacing="off" w:line="360" w:lineRule="auto"/>
        <w:ind/>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3CD7992C" w:rsidP="26C2FCC0" w:rsidRDefault="3CD7992C" w14:paraId="21A7DCED" w14:textId="60BC8F6C">
      <w:pPr>
        <w:spacing w:before="240" w:beforeAutospacing="off" w:after="240" w:afterAutospacing="off" w:line="360" w:lineRule="auto"/>
        <w:ind/>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3CD7992C" w:rsidP="26C2FCC0" w:rsidRDefault="3CD7992C" w14:paraId="6849B56A" w14:textId="25FAE065">
      <w:pPr>
        <w:spacing w:before="240" w:beforeAutospacing="off" w:after="240" w:afterAutospacing="off" w:line="360" w:lineRule="auto"/>
        <w:ind/>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3CD7992C" w:rsidP="26C2FCC0" w:rsidRDefault="3CD7992C" w14:paraId="5387AA62" w14:textId="106CEE5F">
      <w:pPr>
        <w:spacing w:before="240" w:beforeAutospacing="off" w:after="240" w:afterAutospacing="off" w:line="360" w:lineRule="auto"/>
        <w:ind/>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3CD7992C" w:rsidP="26C2FCC0" w:rsidRDefault="3CD7992C" w14:paraId="76B00ACB" w14:textId="27E722A6">
      <w:pPr>
        <w:spacing w:before="240" w:beforeAutospacing="off" w:after="240" w:afterAutospacing="off" w:line="360" w:lineRule="auto"/>
        <w:ind/>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3CD7992C" w:rsidP="26C2FCC0" w:rsidRDefault="3CD7992C" w14:paraId="6BE544C8" w14:textId="4849E46D">
      <w:pPr>
        <w:pStyle w:val="Normal"/>
        <w:spacing w:before="240" w:beforeAutospacing="off" w:after="240" w:afterAutospacing="off" w:line="360" w:lineRule="auto"/>
        <w:ind/>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26C2FCC0"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Sustainable Communities. Reflective account 1, (4/5 word count 933).</w:t>
      </w:r>
    </w:p>
    <w:p w:rsidR="3CD7992C" w:rsidP="7F989B7A" w:rsidRDefault="3CD7992C" w14:paraId="0B3B27AC" w14:textId="63827B29">
      <w:pPr>
        <w:spacing w:before="240" w:beforeAutospacing="off" w:after="240" w:afterAutospacing="off" w:line="360" w:lineRule="auto"/>
        <w:ind/>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Putting it into action – sustainable recipes and cooking</w:t>
      </w:r>
    </w:p>
    <w:p w:rsidR="3CD7992C" w:rsidP="7F989B7A" w:rsidRDefault="3CD7992C" w14:paraId="1222D16D" w14:textId="0287CD53">
      <w:pPr>
        <w:spacing w:before="240" w:beforeAutospacing="off" w:after="240" w:afterAutospacing="off" w:line="360" w:lineRule="auto"/>
        <w:ind/>
        <w:jc w:val="center"/>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51A1CF2C" w14:textId="0C1573E4">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This part of my written account brings together all of the previous reflective learning on sustainable communities and food practices unique to me. Through this process I have reverted to a simpler way of viewing and experiencing food and nurturing that places greater value on time, resources and connections. This part uses ‘Gibbs Reflective Cycle’ (1988) to explore and illustrate this process, and systems theory to describe the cyclical interconnectedness of cooking from seasonal food (Meadows, 2008).</w:t>
      </w:r>
    </w:p>
    <w:p w:rsidR="3CD7992C" w:rsidP="7F989B7A" w:rsidRDefault="3CD7992C" w14:paraId="5932F9CF" w14:textId="1A17DDF2">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 explained in the first reflective essay that I had a recipe book during the 1980’s that I explained had been lost, it included recipes that focussed on nuts, beans and vegetable meals that were essential at that time given there were no vegan options in supermarkets as there is today (The Vegan Society, 2025).  At that time finding and using this book to create new recipes was pivotal, and I was able to cook nutritious meals from scratch. Revisiting these memories has been an important part of this personal learning process.  Rather than seeking convenience and variety, I have attempted to recreate the book from memory, experimenting with recipes from that earlier time in my life. This is an example of simplifying life, intentionally engaging with food and preparation, whilst slowing down the pace.</w:t>
      </w:r>
    </w:p>
    <w:p w:rsidR="3CD7992C" w:rsidP="7F989B7A" w:rsidRDefault="3CD7992C" w14:paraId="787A28BE" w14:textId="4614D959">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This return to basic ingredients and traditional methods feels like a conscious move towards sustainability. Cooking from scratch reduces reliance on processed foods and excessive packaging, while also supporting a more mindful use of resources (Kustar and Patino-Echeverri, 2021; Monteiro</w:t>
      </w:r>
      <w:r w:rsidRPr="7F989B7A" w:rsidR="4537E6DD">
        <w:rPr>
          <w:rFonts w:ascii="Aptos" w:hAnsi="Aptos" w:eastAsia="Aptos" w:cs="Aptos"/>
          <w:b w:val="0"/>
          <w:bCs w:val="0"/>
          <w:i w:val="1"/>
          <w:iCs w:val="1"/>
          <w:caps w:val="0"/>
          <w:smallCaps w:val="0"/>
          <w:noProof w:val="0"/>
          <w:color w:val="000000" w:themeColor="text1" w:themeTint="FF" w:themeShade="FF"/>
          <w:sz w:val="24"/>
          <w:szCs w:val="24"/>
          <w:lang w:val="en-GB"/>
        </w:rPr>
        <w:t xml:space="preserve"> et al., </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2019). It has also reminded me of a time when fewer choices were available, yet meals felt more meaningful and connected to everyday life (Gallagher, Hanley and Lane, 2021). In slowing the pace of cooking, I have experienced a renewed appreciation for the skills, patience, and care involved in preparing food.  This learning extends beyond individual practice and links to the wider concept of sustainable communities. Sharing simple, homemade meals has helped me foster connection, knowledge exchange, and a sense of collective responsibility that has been present throughout this process. By embracing sustainable recipes and cooking methods, I am not only making personal changes but also attempting to contribute to a broader culture that values simplicity, resilience, and environmental awareness (Glasbren, 2025).</w:t>
      </w:r>
    </w:p>
    <w:p w:rsidR="3CD7992C" w:rsidP="7F989B7A" w:rsidRDefault="3CD7992C" w14:paraId="4C1320DF" w14:textId="7F76523A">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 xml:space="preserve">Reverting back rather than moving forward is connected to a systems thinking perspective. Meadows (2008) describes ‘systems’ as composed of interconnections that contribute to the functioning of the whole, with each element influencing the others. The small changes I am implementing in food preparation and sourcing can be viewed as part of the wider system of purchasing and supply chains; when one element is altered, wider change can occur. Meadows further suggests that actions reflect purpose, and therefore when the function of a system is altered; I am still eating but changing how and what I consume; can influence the system as a whole, as well as multiple systems surrounding that change. These changes for example, may contribute to sustainable communities, while also triggering further shifts within my own life. Meadows (2008) emphasises that systems are not linear but interconnected and cyclical. This perspective aligns with ecological cycles that are seasonal in nature, suggesting that returning to slower cooking practices supports natural rhythms whilst challenges dominant models of production and consumption. In this sense, revisiting earlier food practices hopes to support system resilience rather than representing regression. </w:t>
      </w:r>
    </w:p>
    <w:p w:rsidR="3CD7992C" w:rsidP="7F989B7A" w:rsidRDefault="3CD7992C" w14:paraId="595FAF19" w14:textId="78DCD157">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 xml:space="preserve">Gibbs (1988) model of learning is described as a tool to understand and promote change through reflection. He uses six stages viewed in the below model, from description through to conclusion, with </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initial</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 xml:space="preserve"> experience as a ‘trigger’ event in question. In the below model conclusion is repeated but are </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generally used</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 xml:space="preserve"> as one stage:</w:t>
      </w:r>
    </w:p>
    <w:p w:rsidR="3CD7992C" w:rsidP="7F989B7A" w:rsidRDefault="3CD7992C" w14:paraId="1B1E833F" w14:textId="57C69D2B">
      <w:pPr>
        <w:pStyle w:val="Normal"/>
        <w:spacing w:before="240" w:beforeAutospacing="off" w:after="240" w:afterAutospacing="off" w:line="360" w:lineRule="auto"/>
        <w:ind/>
        <w:jc w:val="center"/>
      </w:pPr>
      <w:r w:rsidR="23B2F004">
        <w:drawing>
          <wp:inline wp14:editId="17D4AF13" wp14:anchorId="5E6EF0FA">
            <wp:extent cx="3048000" cy="2333625"/>
            <wp:effectExtent l="0" t="0" r="0" b="0"/>
            <wp:docPr id="10938039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3803905" name="Picture 1093803905"/>
                    <pic:cNvPicPr/>
                  </pic:nvPicPr>
                  <pic:blipFill>
                    <a:blip xmlns:r="http://schemas.openxmlformats.org/officeDocument/2006/relationships" r:embed="rId963752650">
                      <a:extLst>
                        <a:ext uri="{28A0092B-C50C-407E-A947-70E740481C1C}">
                          <a14:useLocalDpi xmlns:a14="http://schemas.microsoft.com/office/drawing/2010/main"/>
                        </a:ext>
                      </a:extLst>
                    </a:blip>
                    <a:stretch>
                      <a:fillRect/>
                    </a:stretch>
                  </pic:blipFill>
                  <pic:spPr>
                    <a:xfrm>
                      <a:off x="0" y="0"/>
                      <a:ext cx="3048000" cy="2333625"/>
                    </a:xfrm>
                    <a:prstGeom prst="rect">
                      <a:avLst/>
                    </a:prstGeom>
                  </pic:spPr>
                </pic:pic>
              </a:graphicData>
            </a:graphic>
          </wp:inline>
        </w:drawing>
      </w:r>
    </w:p>
    <w:p w:rsidR="3CD7992C" w:rsidP="7F989B7A" w:rsidRDefault="3CD7992C" w14:paraId="7411F41C" w14:textId="64C3DB5D">
      <w:pPr>
        <w:pStyle w:val="Normal"/>
        <w:spacing w:before="240" w:beforeAutospacing="off" w:after="240" w:afterAutospacing="off" w:line="360" w:lineRule="auto"/>
        <w:ind/>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Figure 1. Gibbs Reflective Model, (Gibbs, 1988, p.50)</w:t>
      </w:r>
    </w:p>
    <w:p w:rsidR="3CD7992C" w:rsidP="7F989B7A" w:rsidRDefault="3CD7992C" w14:paraId="37507CAC" w14:textId="31AFCAEB">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Using the model, the description would be revisiting past recipes from memory and committing these to use in my current food practices. The feelings associated with this experience included a sense of nostalgia and satisfaction, stemming from the knowledge that I am contributing to a more sustainable environment. I also felt calm from the deliberation of slowing down to a more natural pace, which felt akin to the winter season of rest. This was emphasised by buying fewer raw and processed food materials, soaking beans prior to cooking, using seasonal ingredients and following recipes that emphasise simplicity and more traditional preparation methods.</w:t>
      </w:r>
    </w:p>
    <w:p w:rsidR="3CD7992C" w:rsidP="7F989B7A" w:rsidRDefault="3CD7992C" w14:paraId="78852C8C" w14:textId="3A54F080">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Through evaluation, I recognised the benefits of reducing waste and favouring sustainability over more convenient food and link to community and sustainability resilience. Research shows that focussing on local and seasonal food consumption can enhance sustainable dietary patterns whilst reducing environmental impact (Vargas (2021).   I have concluded that sustainable food practices can be effectively supported by intentional actions that are in line with natural cycles. In the future, I am intending to continue rediscovering recipes that recognise seasonality, favour raw protein ingredients over processed goods, and sharing these recipes with online communities that I have discovered and engaged with over this period.</w:t>
      </w:r>
    </w:p>
    <w:p w:rsidR="3CD7992C" w:rsidP="7F989B7A" w:rsidRDefault="3CD7992C" w14:paraId="13EF76FD" w14:textId="5B72591F">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I have included one remembered recipe from the growing booklet below for information:</w:t>
      </w:r>
    </w:p>
    <w:p w:rsidR="3CD7992C" w:rsidP="7F989B7A" w:rsidRDefault="3CD7992C" w14:paraId="03FBA822" w14:textId="59773BE1">
      <w:pPr>
        <w:pStyle w:val="Normal"/>
        <w:spacing w:before="240" w:beforeAutospacing="off" w:after="240" w:afterAutospacing="off" w:line="360" w:lineRule="auto"/>
        <w:ind/>
        <w:jc w:val="center"/>
      </w:pPr>
      <w:r w:rsidR="25FA0B9B">
        <w:drawing>
          <wp:inline wp14:editId="6BE5B8E7" wp14:anchorId="1DB1245B">
            <wp:extent cx="5829300" cy="3057525"/>
            <wp:effectExtent l="0" t="0" r="0" b="0"/>
            <wp:docPr id="6990342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9034281" name="Picture 699034281"/>
                    <pic:cNvPicPr/>
                  </pic:nvPicPr>
                  <pic:blipFill>
                    <a:blip xmlns:r="http://schemas.openxmlformats.org/officeDocument/2006/relationships" r:embed="rId409441949">
                      <a:extLst>
                        <a:ext uri="{28A0092B-C50C-407E-A947-70E740481C1C}">
                          <a14:useLocalDpi xmlns:a14="http://schemas.microsoft.com/office/drawing/2010/main"/>
                        </a:ext>
                      </a:extLst>
                    </a:blip>
                    <a:stretch>
                      <a:fillRect/>
                    </a:stretch>
                  </pic:blipFill>
                  <pic:spPr>
                    <a:xfrm>
                      <a:off x="0" y="0"/>
                      <a:ext cx="5829300" cy="3057525"/>
                    </a:xfrm>
                    <a:prstGeom prst="rect">
                      <a:avLst/>
                    </a:prstGeom>
                  </pic:spPr>
                </pic:pic>
              </a:graphicData>
            </a:graphic>
          </wp:inline>
        </w:drawing>
      </w:r>
    </w:p>
    <w:p w:rsidR="3CD7992C" w:rsidP="7F989B7A" w:rsidRDefault="3CD7992C" w14:paraId="2FE36FD5" w14:textId="53CD2C71">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381DD438" w14:textId="02A7D2D6">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Overall, this reflective learning has reinforced the idea that sustainability does not always require innovation or complexity. Instead, it can be found in revisiting past practices, valuing simplicity, and for me, reconnecting with food and cooking as a fundamental part of self, community and wellbeing. I have used Gibbs (1988) reflective practice learning theory to illustrate my learning and ‘systems’ thinking theory as a way of understanding the processes of personal and wider sustainability change and growth.</w:t>
      </w:r>
    </w:p>
    <w:p w:rsidR="3CD7992C" w:rsidP="7F989B7A" w:rsidRDefault="3CD7992C" w14:paraId="11189083" w14:textId="78667CE8">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048391C0" w14:textId="5E95E863">
      <w:pPr>
        <w:pStyle w:val="Normal"/>
        <w:spacing w:before="240" w:beforeAutospacing="off" w:after="240" w:afterAutospacing="off" w:line="360" w:lineRule="auto"/>
        <w:ind/>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3CD7992C" w:rsidP="7F989B7A" w:rsidRDefault="3CD7992C" w14:paraId="3EBDECB0" w14:textId="7DEE63D0">
      <w:pPr>
        <w:pStyle w:val="Normal"/>
        <w:spacing w:before="240" w:beforeAutospacing="off" w:after="240" w:afterAutospacing="off" w:line="360" w:lineRule="auto"/>
        <w:ind/>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3CD7992C" w:rsidP="26C2FCC0" w:rsidRDefault="3CD7992C" w14:paraId="0FF8A2F9" w14:textId="4BC7A755">
      <w:pPr>
        <w:pStyle w:val="Normal"/>
        <w:spacing w:before="240" w:beforeAutospacing="off" w:after="240" w:afterAutospacing="off" w:line="360" w:lineRule="auto"/>
        <w:ind/>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3CD7992C" w:rsidP="26C2FCC0" w:rsidRDefault="3CD7992C" w14:paraId="6AF6E835" w14:textId="22DDC579">
      <w:pPr>
        <w:pStyle w:val="Normal"/>
        <w:spacing w:before="240" w:beforeAutospacing="off" w:after="240" w:afterAutospacing="off" w:line="360" w:lineRule="auto"/>
        <w:ind/>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3CD7992C" w:rsidP="26C2FCC0" w:rsidRDefault="3CD7992C" w14:paraId="57336281" w14:textId="4C0E831E">
      <w:pPr>
        <w:pStyle w:val="Normal"/>
        <w:spacing w:before="240" w:beforeAutospacing="off" w:after="240" w:afterAutospacing="off" w:line="360" w:lineRule="auto"/>
        <w:ind/>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3CD7992C" w:rsidP="26C2FCC0" w:rsidRDefault="3CD7992C" w14:paraId="726AA9AE" w14:textId="7C38E822">
      <w:pPr>
        <w:pStyle w:val="Normal"/>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6C2FCC0"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References:</w:t>
      </w:r>
    </w:p>
    <w:p w:rsidR="3CD7992C" w:rsidP="7F989B7A" w:rsidRDefault="3CD7992C" w14:paraId="4DFC47C8" w14:textId="3D8DF159">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Baldwin, J. (1995) ‘Ecological design -- Regenerative Design for Sustainable Development by John Tillman Lyle’, </w:t>
      </w:r>
      <w:r w:rsidRPr="7F989B7A" w:rsidR="4537E6D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Whole earth (San Rafael, Calif.)</w:t>
      </w:r>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 48. Available at: </w:t>
      </w:r>
      <w:hyperlink r:id="R3be8eae3d93e4047">
        <w:r w:rsidRPr="7F989B7A" w:rsidR="4537E6DD">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https://www.proquest.com/magazines/ecological-design-regenerative-sustainable/docview/236817327/se-2?accountid=130472</w:t>
        </w:r>
      </w:hyperlink>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(Accessed 2 January 2026).</w:t>
      </w:r>
    </w:p>
    <w:p w:rsidR="3CD7992C" w:rsidP="7F989B7A" w:rsidRDefault="3CD7992C" w14:paraId="01ED9EC7" w14:textId="2ED2DC74">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68B5A201" w14:textId="69EF7D57">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US"/>
        </w:rPr>
        <w:t xml:space="preserve">Gallagher, C.T., Hanley, </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US"/>
        </w:rPr>
        <w:t>P.</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US"/>
        </w:rPr>
        <w:t xml:space="preserve"> and Lane, K.E. (2021) ‘Pattern analysis of vegan eating reveals healthy and unhealthy patterns within the vegan diet’, </w:t>
      </w:r>
      <w:r w:rsidRPr="7F989B7A" w:rsidR="4537E6DD">
        <w:rPr>
          <w:rFonts w:ascii="Aptos" w:hAnsi="Aptos" w:eastAsia="Aptos" w:cs="Aptos"/>
          <w:b w:val="0"/>
          <w:bCs w:val="0"/>
          <w:i w:val="1"/>
          <w:iCs w:val="1"/>
          <w:caps w:val="0"/>
          <w:smallCaps w:val="0"/>
          <w:noProof w:val="0"/>
          <w:color w:val="000000" w:themeColor="text1" w:themeTint="FF" w:themeShade="FF"/>
          <w:sz w:val="24"/>
          <w:szCs w:val="24"/>
          <w:lang w:val="en-US"/>
        </w:rPr>
        <w:t>Public Health Nutrition</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US"/>
        </w:rPr>
        <w:t xml:space="preserve">, 25(5), pp. 1310–1320. </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US"/>
        </w:rPr>
        <w:t>doi</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US"/>
        </w:rPr>
        <w:t xml:space="preserve">: 10.1017/S136898002100197X. Available at: </w:t>
      </w:r>
      <w:hyperlink r:id="R79b59d0c68ca433b">
        <w:r w:rsidRPr="7F989B7A" w:rsidR="4537E6DD">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https://pmc.ncbi.nlm.nih.gov/articles/PMC9991567/</w:t>
        </w:r>
      </w:hyperlink>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3 January 2026).</w:t>
      </w:r>
    </w:p>
    <w:p w:rsidR="3CD7992C" w:rsidP="7F989B7A" w:rsidRDefault="3CD7992C" w14:paraId="6FC2E641" w14:textId="5B72FD05">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49F177EB" w14:textId="6D2FCC32">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Gibbs, G. (1988) </w:t>
      </w:r>
      <w:r w:rsidRPr="7F989B7A" w:rsidR="4537E6D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Learning by Doing: A Guide to teaching and learning methods</w:t>
      </w:r>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Oxford: Further Education Unit, Oxford Brookes University Available at: </w:t>
      </w:r>
      <w:hyperlink r:id="R09ead4106f394afd">
        <w:r w:rsidRPr="7F989B7A" w:rsidR="4537E6DD">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GB"/>
          </w:rPr>
          <w:t>Learning by Doing.</w:t>
        </w:r>
      </w:hyperlink>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(Accessed 2 December 2026).</w:t>
      </w:r>
    </w:p>
    <w:p w:rsidR="3CD7992C" w:rsidP="7F989B7A" w:rsidRDefault="3CD7992C" w14:paraId="08FA3D37" w14:textId="1318FF8F">
      <w:pPr>
        <w:spacing w:before="240" w:beforeAutospacing="off" w:after="240" w:afterAutospacing="off" w:line="240" w:lineRule="auto"/>
        <w:ind w:left="720" w:hanging="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Glasbren</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 xml:space="preserve"> (2025) </w:t>
      </w:r>
      <w:r w:rsidRPr="7F989B7A" w:rsidR="4537E6DD">
        <w:rPr>
          <w:rFonts w:ascii="Aptos" w:hAnsi="Aptos" w:eastAsia="Aptos" w:cs="Aptos"/>
          <w:b w:val="0"/>
          <w:bCs w:val="0"/>
          <w:i w:val="1"/>
          <w:iCs w:val="1"/>
          <w:caps w:val="0"/>
          <w:smallCaps w:val="0"/>
          <w:noProof w:val="0"/>
          <w:color w:val="000000" w:themeColor="text1" w:themeTint="FF" w:themeShade="FF"/>
          <w:sz w:val="24"/>
          <w:szCs w:val="24"/>
          <w:lang w:val="en-GB"/>
        </w:rPr>
        <w:t>Our Mission</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19a7cdc89710486a">
        <w:r w:rsidRPr="7F989B7A" w:rsidR="4537E6DD">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GB"/>
          </w:rPr>
          <w:t>Our Values — Glasbren | Permaculture in Wales</w:t>
        </w:r>
      </w:hyperlink>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(Accessed: 22 December 2025).</w:t>
      </w:r>
    </w:p>
    <w:p w:rsidR="3CD7992C" w:rsidP="7F989B7A" w:rsidRDefault="3CD7992C" w14:paraId="649047CB" w14:textId="5E7664C0">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Kustar</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 xml:space="preserve">, A. &amp; Patino-Echeverri, D. (2021) </w:t>
      </w:r>
      <w:r w:rsidRPr="7F989B7A" w:rsidR="4537E6DD">
        <w:rPr>
          <w:rFonts w:ascii="Aptos" w:hAnsi="Aptos" w:eastAsia="Aptos" w:cs="Aptos"/>
          <w:b w:val="0"/>
          <w:bCs w:val="0"/>
          <w:i w:val="1"/>
          <w:iCs w:val="1"/>
          <w:caps w:val="0"/>
          <w:smallCaps w:val="0"/>
          <w:noProof w:val="0"/>
          <w:color w:val="000000" w:themeColor="text1" w:themeTint="FF" w:themeShade="FF"/>
          <w:sz w:val="24"/>
          <w:szCs w:val="24"/>
          <w:lang w:val="en-GB"/>
        </w:rPr>
        <w:t>A Review of Environmental Life Cycle Assessments of Diets: Plant-Based Solutions Are Truly Sustainable</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 xml:space="preserve">. Sustainability, </w:t>
      </w:r>
      <w:r w:rsidRPr="7F989B7A" w:rsidR="4537E6DD">
        <w:rPr>
          <w:rFonts w:ascii="Aptos" w:hAnsi="Aptos" w:eastAsia="Aptos" w:cs="Aptos"/>
          <w:b w:val="1"/>
          <w:bCs w:val="1"/>
          <w:i w:val="0"/>
          <w:iCs w:val="0"/>
          <w:caps w:val="0"/>
          <w:smallCaps w:val="0"/>
          <w:noProof w:val="0"/>
          <w:color w:val="000000" w:themeColor="text1" w:themeTint="FF" w:themeShade="FF"/>
          <w:sz w:val="24"/>
          <w:szCs w:val="24"/>
          <w:lang w:val="en-GB"/>
        </w:rPr>
        <w:t xml:space="preserve">13(17). </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p>
    <w:p w:rsidR="3CD7992C" w:rsidP="7F989B7A" w:rsidRDefault="3CD7992C" w14:paraId="5937D44C" w14:textId="63A6E4DE">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1698A896" w14:textId="4AFB19CF">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Meadows, D.H. (2008) </w:t>
      </w:r>
      <w:r w:rsidRPr="7F989B7A" w:rsidR="4537E6D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Thinking in </w:t>
      </w:r>
      <w:r w:rsidRPr="7F989B7A" w:rsidR="4537E6D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systems :</w:t>
      </w:r>
      <w:r w:rsidRPr="7F989B7A" w:rsidR="4537E6D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 a </w:t>
      </w:r>
      <w:r w:rsidRPr="7F989B7A" w:rsidR="4537E6D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primer</w:t>
      </w:r>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Edited by D. Wright. White River Junction, Vt: Chelsea Green Pub.</w:t>
      </w:r>
    </w:p>
    <w:p w:rsidR="3CD7992C" w:rsidP="7F989B7A" w:rsidRDefault="3CD7992C" w14:paraId="51D2E763" w14:textId="29853762">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52800BE9" w14:textId="159B43DE">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US"/>
        </w:rPr>
        <w:t xml:space="preserve">Monteiro, C.A. </w:t>
      </w:r>
      <w:r w:rsidRPr="7F989B7A" w:rsidR="4537E6DD">
        <w:rPr>
          <w:rFonts w:ascii="Aptos" w:hAnsi="Aptos" w:eastAsia="Aptos" w:cs="Aptos"/>
          <w:b w:val="0"/>
          <w:bCs w:val="0"/>
          <w:i w:val="1"/>
          <w:iCs w:val="1"/>
          <w:caps w:val="0"/>
          <w:smallCaps w:val="0"/>
          <w:noProof w:val="0"/>
          <w:color w:val="000000" w:themeColor="text1" w:themeTint="FF" w:themeShade="FF"/>
          <w:sz w:val="24"/>
          <w:szCs w:val="24"/>
          <w:lang w:val="en-US"/>
        </w:rPr>
        <w:t>et al.</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US"/>
        </w:rPr>
        <w:t xml:space="preserve"> (2019) ‘Ultra-processed foods: what they are and how to identify them’, </w:t>
      </w:r>
      <w:r w:rsidRPr="7F989B7A" w:rsidR="4537E6DD">
        <w:rPr>
          <w:rFonts w:ascii="Aptos" w:hAnsi="Aptos" w:eastAsia="Aptos" w:cs="Aptos"/>
          <w:b w:val="0"/>
          <w:bCs w:val="0"/>
          <w:i w:val="1"/>
          <w:iCs w:val="1"/>
          <w:caps w:val="0"/>
          <w:smallCaps w:val="0"/>
          <w:noProof w:val="0"/>
          <w:color w:val="000000" w:themeColor="text1" w:themeTint="FF" w:themeShade="FF"/>
          <w:sz w:val="24"/>
          <w:szCs w:val="24"/>
          <w:lang w:val="en-US"/>
        </w:rPr>
        <w:t>Public Health Nutrition</w:t>
      </w:r>
      <w:r w:rsidRPr="7F989B7A" w:rsidR="4537E6DD">
        <w:rPr>
          <w:rFonts w:ascii="Aptos" w:hAnsi="Aptos" w:eastAsia="Aptos" w:cs="Aptos"/>
          <w:b w:val="0"/>
          <w:bCs w:val="0"/>
          <w:i w:val="0"/>
          <w:iCs w:val="0"/>
          <w:caps w:val="0"/>
          <w:smallCaps w:val="0"/>
          <w:noProof w:val="0"/>
          <w:color w:val="000000" w:themeColor="text1" w:themeTint="FF" w:themeShade="FF"/>
          <w:sz w:val="24"/>
          <w:szCs w:val="24"/>
          <w:lang w:val="en-US"/>
        </w:rPr>
        <w:t>, 22(5), pp. 936–941. doi:10.1017/S1368980018003762.</w:t>
      </w:r>
    </w:p>
    <w:p w:rsidR="3CD7992C" w:rsidP="7F989B7A" w:rsidRDefault="3CD7992C" w14:paraId="53D977B9" w14:textId="114F07ED">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7D57F3DC" w14:textId="3B07A0D2">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 Vegan Society (2025) </w:t>
      </w:r>
      <w:r w:rsidRPr="7F989B7A" w:rsidR="4537E6D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Member Memories. </w:t>
      </w:r>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4f14f55621224ef7">
        <w:r w:rsidRPr="7F989B7A" w:rsidR="4537E6DD">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Member Memories | The Vegan Society.</w:t>
        </w:r>
      </w:hyperlink>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3 January 2026).</w:t>
      </w:r>
    </w:p>
    <w:p w:rsidR="3CD7992C" w:rsidP="7F989B7A" w:rsidRDefault="3CD7992C" w14:paraId="46779B9E" w14:textId="4DFCAC09">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16B6015D" w14:textId="4D9A8DAD">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Vargas, A.M. et al. (2021) ‘The role of local seasonal foods in enhancing sustainable food consumption: A systematic literature review’, </w:t>
      </w:r>
      <w:r w:rsidRPr="7F989B7A" w:rsidR="4537E6DD">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Foods</w:t>
      </w:r>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10(9), p. 2206. Available at: </w:t>
      </w:r>
      <w:hyperlink r:id="R650934f680e848cf">
        <w:r w:rsidRPr="7F989B7A" w:rsidR="4537E6DD">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GB"/>
          </w:rPr>
          <w:t>The Role of Local Seasonal Foods in Enhancing Sustainable Food Consumption: A Systematic Literature Review | MDPI.</w:t>
        </w:r>
      </w:hyperlink>
      <w:r w:rsidRPr="7F989B7A" w:rsidR="4537E6D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(Accessed 2 January 2026).</w:t>
      </w:r>
    </w:p>
    <w:p w:rsidR="3CD7992C" w:rsidP="7F989B7A" w:rsidRDefault="3CD7992C" w14:paraId="41376ED4" w14:textId="5EC4D577">
      <w:pPr>
        <w:spacing w:before="240" w:beforeAutospacing="off" w:after="24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p>
    <w:p w:rsidR="26C2FCC0" w:rsidP="26C2FCC0" w:rsidRDefault="26C2FCC0" w14:paraId="69F97DD2" w14:textId="2AFDB96E">
      <w:pPr>
        <w:pStyle w:val="Normal"/>
        <w:spacing w:before="240" w:beforeAutospacing="off" w:after="240" w:afterAutospacing="off"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3CD7992C" w:rsidP="26C2FCC0" w:rsidRDefault="3CD7992C" w14:paraId="74A12CB7" w14:textId="13D3FD60">
      <w:pPr>
        <w:pStyle w:val="Normal"/>
        <w:spacing w:before="240" w:beforeAutospacing="off" w:after="240" w:afterAutospacing="off" w:line="360" w:lineRule="auto"/>
        <w:ind/>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26C2FCC0"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Sustainable Communities. Reflective account 1 (</w:t>
      </w:r>
      <w:r w:rsidRPr="26C2FCC0"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5/5 word</w:t>
      </w:r>
      <w:r w:rsidRPr="26C2FCC0"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 xml:space="preserve"> count 1007)</w:t>
      </w:r>
    </w:p>
    <w:p w:rsidR="3CD7992C" w:rsidP="7F989B7A" w:rsidRDefault="3CD7992C" w14:paraId="53629D16" w14:textId="2708A772">
      <w:pPr>
        <w:spacing w:before="240" w:beforeAutospacing="off" w:after="240" w:afterAutospacing="off" w:line="240" w:lineRule="auto"/>
        <w:ind/>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Ethical Tensions and Critical Reflection.</w:t>
      </w:r>
    </w:p>
    <w:p w:rsidR="3CD7992C" w:rsidP="7F989B7A" w:rsidRDefault="3CD7992C" w14:paraId="09F3D5DF" w14:textId="0B91A4D9">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Whilst I have successfully implemented some changes within my life throughout this reflective experience, I felt it might be also worth exploring that these options may not be accessible to others due to social and structural inequalities.  This part of my learning will focus on privilege and inequality, through the lens of Brookfield’s (2017) theory of critical reflection. Power and social structures will be considered through Fook and Gardener (2012), and Mezirow’s (cited in Fleming, 2018) understanding of transformative learning theory.</w:t>
      </w:r>
    </w:p>
    <w:p w:rsidR="3CD7992C" w:rsidP="7F989B7A" w:rsidRDefault="3CD7992C" w14:paraId="11613EF4" w14:textId="3BAA1D2B">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This has been a personally interesting and progressive experience but making the changes highlighted in my reflective accounts has not been manageable without investment. Putting the ideas into practice meant having the time and financial resources to research and purchase the food, the use of a computer to research and reinvent recipes, and then the time and facilities necessary to prepare food from scratch. Brookfield (2017) presents the view that meaningful critical reflection depends on examining experience from multiple perspectives, including others directly and indirectly involved, alongside relevant theoretical literature. He outlines ‘Four Lenses of Critical Reflection’ as a framework to understand and reveal hidden assumptions that are used as a holistic overview of a situation as a tool to fully evaluate and learn from it (NursingAnswers.net, 2024). Brookfield (2017) emphasises that critical examination from all angles is an essential part of decision making. He argues that without thoroughly understanding our own motivation, decisions that are made based on assumptions cannot be reliable (Brookfield, 2017; NursingAnswers.net, 2024).  In his view, motivations and assumptions present in every dynamic underlies unseen participation and inform decision making.  Whilst his reflective position is from a teaching perspective, I have used it as an adapted learning tool. Below is a version of his reflective model:</w:t>
      </w:r>
    </w:p>
    <w:p w:rsidR="3CD7992C" w:rsidP="7F989B7A" w:rsidRDefault="3CD7992C" w14:paraId="26965A34" w14:textId="1BA76397">
      <w:pPr>
        <w:spacing w:before="240" w:beforeAutospacing="off" w:after="240" w:afterAutospacing="off" w:line="360" w:lineRule="auto"/>
        <w:ind/>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498EDEF7">
        <w:drawing>
          <wp:inline wp14:editId="11152FF8" wp14:anchorId="51D3BDFA">
            <wp:extent cx="5124450" cy="3267075"/>
            <wp:effectExtent l="0" t="0" r="0" b="0"/>
            <wp:docPr id="4586541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8654103" name="Picture 458654103"/>
                    <pic:cNvPicPr/>
                  </pic:nvPicPr>
                  <pic:blipFill>
                    <a:blip xmlns:r="http://schemas.openxmlformats.org/officeDocument/2006/relationships" r:embed="rId1906862121">
                      <a:extLst>
                        <a:ext uri="{28A0092B-C50C-407E-A947-70E740481C1C}">
                          <a14:useLocalDpi xmlns:a14="http://schemas.microsoft.com/office/drawing/2010/main"/>
                        </a:ext>
                      </a:extLst>
                    </a:blip>
                    <a:stretch>
                      <a:fillRect/>
                    </a:stretch>
                  </pic:blipFill>
                  <pic:spPr>
                    <a:xfrm>
                      <a:off x="0" y="0"/>
                      <a:ext cx="5124450" cy="3267075"/>
                    </a:xfrm>
                    <a:prstGeom prst="rect">
                      <a:avLst/>
                    </a:prstGeom>
                  </pic:spPr>
                </pic:pic>
              </a:graphicData>
            </a:graphic>
          </wp:inline>
        </w:drawing>
      </w:r>
    </w:p>
    <w:p w:rsidR="3CD7992C" w:rsidP="7F989B7A" w:rsidRDefault="3CD7992C" w14:paraId="2693817A" w14:textId="0215D67B">
      <w:pPr>
        <w:spacing w:before="240" w:beforeAutospacing="off" w:after="240" w:afterAutospacing="off" w:line="360" w:lineRule="auto"/>
        <w:ind/>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noProof w:val="0"/>
          <w:color w:val="000000" w:themeColor="text1" w:themeTint="FF" w:themeShade="FF"/>
          <w:sz w:val="24"/>
          <w:szCs w:val="24"/>
          <w:lang w:val="en-GB"/>
        </w:rPr>
        <w:t>Diagram 1. Brookfield (2017) adapted four window theory.</w:t>
      </w:r>
    </w:p>
    <w:p w:rsidR="3CD7992C" w:rsidP="7F989B7A" w:rsidRDefault="3CD7992C" w14:paraId="1899FA5A" w14:textId="47B9BE98">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noProof w:val="0"/>
          <w:color w:val="000000" w:themeColor="text1" w:themeTint="FF" w:themeShade="FF"/>
          <w:sz w:val="24"/>
          <w:szCs w:val="24"/>
          <w:lang w:val="en-GB"/>
        </w:rPr>
        <w:t xml:space="preserve">The diagram is an analysis of how I view the societal difficulties of my own sustainability choices, Brookfield’s (2017) ‘student’ lens has been adapted as ‘others’ within the diagram to represent individuals or groups who may be assumed to have the ability to access sustainable practices, such as the food or dietary changes that I have been able to make. This area highlights the assumption that sustainable dietary change is universally achievable, despite the reality that stability, access, and choice are significantly shaped by socio-economic and structural inequalities. The ‘peer’ window describes the communities that I have encountered, these communities are open to new members regardless of social position however they are both rural and accessed through online media that excludes groups or individuals that do not have access to a car or the internet.  It is also the case that people with physical disabilities may be limited with contributing to working on the land as a way of exchange for food – an option offered by Glasbren (2024). </w:t>
      </w:r>
    </w:p>
    <w:p w:rsidR="3CD7992C" w:rsidP="7F989B7A" w:rsidRDefault="3CD7992C" w14:paraId="5CAF00D8" w14:textId="0D54D3F6">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noProof w:val="0"/>
          <w:color w:val="000000" w:themeColor="text1" w:themeTint="FF" w:themeShade="FF"/>
          <w:sz w:val="24"/>
          <w:szCs w:val="24"/>
          <w:lang w:val="en-GB"/>
        </w:rPr>
        <w:t xml:space="preserve">My own experience is reflected in the autobiographical lens, I recognise that this has been a nostalgic as well as enlightening experience, but that there is also a privilege to being able to practice raw ingredient cooking. This ‘return’ I experienced may be something that not everyone has experienced in the first instance.  Finally, through systems thinking theoretical lens, inequality persists due to systematic failure rather than individual responsibility, Freire and Freire (2021) assert that choice is only achievable within a structure and systematic oppression prevents fair access to resources and opportunities.  In this view, access to healthy, raw ingredients and the ability to experiment with a variety of recipes is reliant on income and housing situation. </w:t>
      </w:r>
    </w:p>
    <w:p w:rsidR="3CD7992C" w:rsidP="7F989B7A" w:rsidRDefault="3CD7992C" w14:paraId="57FDE9EC" w14:textId="0B714F09">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noProof w:val="0"/>
          <w:color w:val="000000" w:themeColor="text1" w:themeTint="FF" w:themeShade="FF"/>
          <w:sz w:val="24"/>
          <w:szCs w:val="24"/>
          <w:lang w:val="en-GB"/>
        </w:rPr>
        <w:t xml:space="preserve">Lack of accessibility to sustainable foods and resources is claimed to reinforce inequality.  Fook and Gardner (2012), emphasise the need to consider individual action with respect to structural restraints, difference and culture.  They discuss examination of self and critical reflection in response to cultural and experientially formed assumptions. They claim that power structures present within society requires understanding to determine what personal choice is available that restricts or enables participation for excluded groups and individuals.  My own belief has typically relied on theorists such as Foucault (1982) who suggested that recognising the relationship between knowledge and power can challenge norms and bring about significant personal change.  This learning reveals that knowledge is not enough to overcome structural barriers within society. Mezirow and Taylor, (2010), in their transformative learning theory discussion emphasise the need for critical reflection on underlying assumptions, they describe ‘disorienting dilemmas’ as catalysts that lead to deeper internal change and understanding. This perspective aligns with my emerging thought process of inequity in sustainable food practices, and lack of accessibility faced by those who may be excluded from being able to make such changes due to socioeconomic barriers.  </w:t>
      </w:r>
    </w:p>
    <w:p w:rsidR="3CD7992C" w:rsidP="7F989B7A" w:rsidRDefault="3CD7992C" w14:paraId="45871F6E" w14:textId="0A30ABBB">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noProof w:val="0"/>
          <w:color w:val="000000" w:themeColor="text1" w:themeTint="FF" w:themeShade="FF"/>
          <w:sz w:val="24"/>
          <w:szCs w:val="24"/>
          <w:lang w:val="en-GB"/>
        </w:rPr>
        <w:t>There is, therefore, a powerful social justice dimension to sustainable food practices. My understanding of structural oppression is central to recognising how inequality shapes access to sustainability. Freire and Freire (2021), through their autobiographical reflection on oppression and social inequality, emphasise the interconnectedness of personal awareness, possibility, and hope within processes of transformation. Their work suggests that personal choices can never be separated from the social systems in which they are embedded. Viewed through this lens, my engagement with sustainable food practices is possible largely because of my own social positioning and access to the time, space, and resources required to enact these choices. This perspective supports my earlier observation that sustainable practices must be understood in relation to unequal access and power relations that continue to shape the lived experiences of others.</w:t>
      </w:r>
    </w:p>
    <w:p w:rsidR="3CD7992C" w:rsidP="7F989B7A" w:rsidRDefault="3CD7992C" w14:paraId="527F77AF" w14:textId="37DEB892">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noProof w:val="0"/>
          <w:color w:val="000000" w:themeColor="text1" w:themeTint="FF" w:themeShade="FF"/>
          <w:sz w:val="24"/>
          <w:szCs w:val="24"/>
          <w:lang w:val="en-GB"/>
        </w:rPr>
        <w:t>In conclusion, my own positive experience of change making can be seen to be directly related to socioeconomic position. I have used Brookfield’s (2017) theory of hidden assumptions that making these choices cannot be viewed as possible for everyone; and critical reflection to consider how to approach and understand assumptions (Mezirow and Taylor, 2010). Systems thinking was used to explore the view that socioeconomic inequality predisposes disadvantaged groups and individuals to food insecurity, thereby excluding some people from making positive sustainable food choices (Freire and Freire, 2021).</w:t>
      </w:r>
    </w:p>
    <w:p w:rsidR="3CD7992C" w:rsidP="7F989B7A" w:rsidRDefault="3CD7992C" w14:paraId="6E9E3F1D" w14:textId="69946E01">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26C2FCC0" w:rsidP="26C2FCC0" w:rsidRDefault="26C2FCC0" w14:paraId="79BE71DC" w14:textId="4A381308">
      <w:pPr>
        <w:pStyle w:val="Normal"/>
        <w:spacing w:before="240" w:beforeAutospacing="off" w:after="240" w:afterAutospacing="off"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26C2FCC0" w:rsidP="26C2FCC0" w:rsidRDefault="26C2FCC0" w14:paraId="03F5153B" w14:textId="32648C37">
      <w:pPr>
        <w:pStyle w:val="Normal"/>
        <w:spacing w:before="240" w:beforeAutospacing="off" w:after="240" w:afterAutospacing="off"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26C2FCC0" w:rsidP="26C2FCC0" w:rsidRDefault="26C2FCC0" w14:paraId="02841B50" w14:textId="5328CAD9">
      <w:pPr>
        <w:pStyle w:val="Normal"/>
        <w:spacing w:before="240" w:beforeAutospacing="off" w:after="240" w:afterAutospacing="off"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26C2FCC0" w:rsidP="26C2FCC0" w:rsidRDefault="26C2FCC0" w14:paraId="761DD5D0" w14:textId="2F3A6D7B">
      <w:pPr>
        <w:pStyle w:val="Normal"/>
        <w:spacing w:before="240" w:beforeAutospacing="off" w:after="240" w:afterAutospacing="off"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26C2FCC0" w:rsidP="26C2FCC0" w:rsidRDefault="26C2FCC0" w14:paraId="4BB4904D" w14:textId="0961BFEF">
      <w:pPr>
        <w:pStyle w:val="Normal"/>
        <w:spacing w:before="240" w:beforeAutospacing="off" w:after="240" w:afterAutospacing="off"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26C2FCC0" w:rsidP="26C2FCC0" w:rsidRDefault="26C2FCC0" w14:paraId="5408DF8B" w14:textId="0951B820">
      <w:pPr>
        <w:pStyle w:val="Normal"/>
        <w:spacing w:before="240" w:beforeAutospacing="off" w:after="240" w:afterAutospacing="off"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26C2FCC0" w:rsidP="26C2FCC0" w:rsidRDefault="26C2FCC0" w14:paraId="4FF19C81" w14:textId="578DF480">
      <w:pPr>
        <w:pStyle w:val="Normal"/>
        <w:spacing w:before="240" w:beforeAutospacing="off" w:after="240" w:afterAutospacing="off"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26C2FCC0" w:rsidP="26C2FCC0" w:rsidRDefault="26C2FCC0" w14:paraId="1BFD5A94" w14:textId="64CFC156">
      <w:pPr>
        <w:pStyle w:val="Normal"/>
        <w:spacing w:before="240" w:beforeAutospacing="off" w:after="240" w:afterAutospacing="off"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26C2FCC0" w:rsidP="26C2FCC0" w:rsidRDefault="26C2FCC0" w14:paraId="66959E39" w14:textId="3BF6A9DF">
      <w:pPr>
        <w:pStyle w:val="Normal"/>
        <w:spacing w:before="240" w:beforeAutospacing="off" w:after="240" w:afterAutospacing="off"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26C2FCC0" w:rsidP="26C2FCC0" w:rsidRDefault="26C2FCC0" w14:paraId="43BC54BE" w14:textId="5E99CC82">
      <w:pPr>
        <w:pStyle w:val="Normal"/>
        <w:spacing w:before="240" w:beforeAutospacing="off" w:after="240" w:afterAutospacing="off"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pPr>
    </w:p>
    <w:p w:rsidR="3CD7992C" w:rsidP="26C2FCC0" w:rsidRDefault="3CD7992C" w14:paraId="4AA96DB9" w14:textId="233F0008">
      <w:pPr>
        <w:pStyle w:val="Normal"/>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6C2FCC0"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References:</w:t>
      </w:r>
    </w:p>
    <w:p w:rsidR="3CD7992C" w:rsidP="7F989B7A" w:rsidRDefault="3CD7992C" w14:paraId="634C3683" w14:textId="47F204B6">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noProof w:val="0"/>
          <w:color w:val="000000" w:themeColor="text1" w:themeTint="FF" w:themeShade="FF"/>
          <w:sz w:val="24"/>
          <w:szCs w:val="24"/>
          <w:lang w:val="en-US"/>
        </w:rPr>
        <w:t xml:space="preserve">Brookfield, S. (2017) </w:t>
      </w:r>
      <w:r w:rsidRPr="7F989B7A" w:rsidR="498EDEF7">
        <w:rPr>
          <w:rFonts w:ascii="Aptos" w:hAnsi="Aptos" w:eastAsia="Aptos" w:cs="Aptos"/>
          <w:b w:val="0"/>
          <w:bCs w:val="0"/>
          <w:i w:val="1"/>
          <w:iCs w:val="1"/>
          <w:caps w:val="0"/>
          <w:smallCaps w:val="0"/>
          <w:noProof w:val="0"/>
          <w:color w:val="000000" w:themeColor="text1" w:themeTint="FF" w:themeShade="FF"/>
          <w:sz w:val="24"/>
          <w:szCs w:val="24"/>
          <w:lang w:val="en-US"/>
        </w:rPr>
        <w:t>Becoming a critically reflective teacher</w:t>
      </w:r>
      <w:r w:rsidRPr="7F989B7A" w:rsidR="498EDEF7">
        <w:rPr>
          <w:rFonts w:ascii="Aptos" w:hAnsi="Aptos" w:eastAsia="Aptos" w:cs="Aptos"/>
          <w:b w:val="0"/>
          <w:bCs w:val="0"/>
          <w:i w:val="0"/>
          <w:iCs w:val="0"/>
          <w:caps w:val="0"/>
          <w:smallCaps w:val="0"/>
          <w:noProof w:val="0"/>
          <w:color w:val="000000" w:themeColor="text1" w:themeTint="FF" w:themeShade="FF"/>
          <w:sz w:val="24"/>
          <w:szCs w:val="24"/>
          <w:lang w:val="en-US"/>
        </w:rPr>
        <w:t>. Second edition. San Francisco, California: Jossey-Bass.</w:t>
      </w:r>
    </w:p>
    <w:p w:rsidR="3CD7992C" w:rsidP="7F989B7A" w:rsidRDefault="3CD7992C" w14:paraId="5169FCC5" w14:textId="3086F05A">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01BA728C" w14:textId="1EFF540C">
      <w:pPr>
        <w:spacing w:before="240" w:beforeAutospacing="off" w:after="24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Fleming, T. (2018) ‘Mezirow and the theory of transformative learning’, in Wang, V. (ed.) </w:t>
      </w:r>
      <w:r w:rsidRPr="7F989B7A" w:rsidR="498EDEF7">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Critical Theory and Transformative Learning</w:t>
      </w: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1st </w:t>
      </w: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edn</w:t>
      </w: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Hershey, PA: IGI Global, pp. 120–126. Available at: </w:t>
      </w:r>
      <w:hyperlink r:id="R079b769d53984094">
        <w:r w:rsidRPr="7F989B7A" w:rsidR="498EDEF7">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(PDF) Mezirow and the theory of transformative learning.</w:t>
        </w:r>
      </w:hyperlink>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4 January 2026).</w:t>
      </w:r>
    </w:p>
    <w:p w:rsidR="3CD7992C" w:rsidP="7F989B7A" w:rsidRDefault="3CD7992C" w14:paraId="54E366E9" w14:textId="4E5090F5">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Fook, </w:t>
      </w: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J.</w:t>
      </w: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Gardner, F. (2012) </w:t>
      </w:r>
      <w:r w:rsidRPr="7F989B7A" w:rsidR="498EDEF7">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Critical Reflection in Context.</w:t>
      </w: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1st ed. New York: Routledge. Available at: </w:t>
      </w:r>
      <w:hyperlink r:id="R72739d4dfc274f6d">
        <w:r w:rsidRPr="7F989B7A" w:rsidR="498EDEF7">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doi.org/10.4324/9780203094662</w:t>
        </w:r>
      </w:hyperlink>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CD7992C" w:rsidP="7F989B7A" w:rsidRDefault="3CD7992C" w14:paraId="595AC8BC" w14:textId="550440C7">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3BE793CC" w14:textId="7BD79037">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Foucault, M. (1982) ‘The Subject and Power’, </w:t>
      </w:r>
      <w:r w:rsidRPr="7F989B7A" w:rsidR="498EDEF7">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Critical inquiry</w:t>
      </w: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8(4), pp. 777–795. Available at: </w:t>
      </w:r>
      <w:hyperlink r:id="R08dfb6c6fcd54606">
        <w:r w:rsidRPr="7F989B7A" w:rsidR="498EDEF7">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doi.org/10.1086/448181</w:t>
        </w:r>
      </w:hyperlink>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CD7992C" w:rsidP="7F989B7A" w:rsidRDefault="3CD7992C" w14:paraId="27E52819" w14:textId="7BAEFE03">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767EFCD6" w14:textId="560E5631">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Freire, P. and Freire, A.M.A. (2021)</w:t>
      </w: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7F989B7A" w:rsidR="498EDEF7">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Pedagogy</w:t>
      </w:r>
      <w:r w:rsidRPr="7F989B7A" w:rsidR="498EDEF7">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 of </w:t>
      </w:r>
      <w:r w:rsidRPr="7F989B7A" w:rsidR="498EDEF7">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hope :</w:t>
      </w:r>
      <w:r w:rsidRPr="7F989B7A" w:rsidR="498EDEF7">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 </w:t>
      </w:r>
      <w:r w:rsidRPr="7F989B7A" w:rsidR="498EDEF7">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reliving</w:t>
      </w:r>
      <w:r w:rsidRPr="7F989B7A" w:rsidR="498EDEF7">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 Pedagogy of the oppressed</w:t>
      </w: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Bloomsbury Revelations edition. London: Bloomsbury Publishing. Available at: </w:t>
      </w:r>
      <w:hyperlink r:id="Ref516d949a344026">
        <w:r w:rsidRPr="7F989B7A" w:rsidR="498EDEF7">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doi.org/10.5040/9781350190238</w:t>
        </w:r>
      </w:hyperlink>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p>
    <w:p w:rsidR="3CD7992C" w:rsidP="7F989B7A" w:rsidRDefault="3CD7992C" w14:paraId="783F3E78" w14:textId="1B95D4D7">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0B39FE62" w14:textId="6026F7E6">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Glasbren</w:t>
      </w: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(no date) </w:t>
      </w:r>
      <w:r w:rsidRPr="7F989B7A" w:rsidR="498EDEF7">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US"/>
        </w:rPr>
        <w:t xml:space="preserve">Volunteering. </w:t>
      </w: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d977908741c740e4">
        <w:r w:rsidRPr="7F989B7A" w:rsidR="498EDEF7">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Volunteering in Carmarthenshire — Glasbren | Permaculture in Wales.</w:t>
        </w:r>
      </w:hyperlink>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5 January 2026).</w:t>
      </w:r>
    </w:p>
    <w:p w:rsidR="3CD7992C" w:rsidP="7F989B7A" w:rsidRDefault="3CD7992C" w14:paraId="26F57540" w14:textId="615F883B">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1DB036AE" w14:textId="0DE6B2B9">
      <w:pPr>
        <w:spacing w:before="240" w:beforeAutospacing="off" w:after="24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NursingAnswers</w:t>
      </w: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(2024). Brookfield's Reflective Model. Available at: </w:t>
      </w:r>
      <w:hyperlink r:id="R3c2569b3af6643e4">
        <w:r w:rsidRPr="7F989B7A" w:rsidR="498EDEF7">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https://nursinganswers.net/reflective-guides/brookfield-reflective-model.php?vref=1</w:t>
        </w:r>
      </w:hyperlink>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4 January 2026).</w:t>
      </w:r>
    </w:p>
    <w:p w:rsidR="3CD7992C" w:rsidP="7F989B7A" w:rsidRDefault="3CD7992C" w14:paraId="417D965C" w14:textId="792105A6">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noProof w:val="0"/>
          <w:color w:val="000000" w:themeColor="text1" w:themeTint="FF" w:themeShade="FF"/>
          <w:sz w:val="24"/>
          <w:szCs w:val="24"/>
          <w:lang w:val="en-GB"/>
        </w:rPr>
        <w:t xml:space="preserve">Mezirow, J. and Taylor, E.W. (2010) </w:t>
      </w:r>
      <w:r w:rsidRPr="7F989B7A" w:rsidR="498EDEF7">
        <w:rPr>
          <w:rFonts w:ascii="Aptos" w:hAnsi="Aptos" w:eastAsia="Aptos" w:cs="Aptos"/>
          <w:b w:val="0"/>
          <w:bCs w:val="0"/>
          <w:i w:val="1"/>
          <w:iCs w:val="1"/>
          <w:caps w:val="0"/>
          <w:smallCaps w:val="0"/>
          <w:noProof w:val="0"/>
          <w:color w:val="000000" w:themeColor="text1" w:themeTint="FF" w:themeShade="FF"/>
          <w:sz w:val="24"/>
          <w:szCs w:val="24"/>
          <w:lang w:val="en-GB"/>
        </w:rPr>
        <w:t xml:space="preserve">Transformative learning in </w:t>
      </w:r>
      <w:r w:rsidRPr="7F989B7A" w:rsidR="498EDEF7">
        <w:rPr>
          <w:rFonts w:ascii="Aptos" w:hAnsi="Aptos" w:eastAsia="Aptos" w:cs="Aptos"/>
          <w:b w:val="0"/>
          <w:bCs w:val="0"/>
          <w:i w:val="1"/>
          <w:iCs w:val="1"/>
          <w:caps w:val="0"/>
          <w:smallCaps w:val="0"/>
          <w:noProof w:val="0"/>
          <w:color w:val="000000" w:themeColor="text1" w:themeTint="FF" w:themeShade="FF"/>
          <w:sz w:val="24"/>
          <w:szCs w:val="24"/>
          <w:lang w:val="en-GB"/>
        </w:rPr>
        <w:t>practice :</w:t>
      </w:r>
      <w:r w:rsidRPr="7F989B7A" w:rsidR="498EDEF7">
        <w:rPr>
          <w:rFonts w:ascii="Aptos" w:hAnsi="Aptos" w:eastAsia="Aptos" w:cs="Aptos"/>
          <w:b w:val="0"/>
          <w:bCs w:val="0"/>
          <w:i w:val="1"/>
          <w:iCs w:val="1"/>
          <w:caps w:val="0"/>
          <w:smallCaps w:val="0"/>
          <w:noProof w:val="0"/>
          <w:color w:val="000000" w:themeColor="text1" w:themeTint="FF" w:themeShade="FF"/>
          <w:sz w:val="24"/>
          <w:szCs w:val="24"/>
          <w:lang w:val="en-GB"/>
        </w:rPr>
        <w:t xml:space="preserve"> insights from community, workplace, and higher education</w:t>
      </w:r>
      <w:r w:rsidRPr="7F989B7A" w:rsidR="498EDEF7">
        <w:rPr>
          <w:rFonts w:ascii="Aptos" w:hAnsi="Aptos" w:eastAsia="Aptos" w:cs="Aptos"/>
          <w:b w:val="0"/>
          <w:bCs w:val="0"/>
          <w:i w:val="0"/>
          <w:iCs w:val="0"/>
          <w:caps w:val="0"/>
          <w:smallCaps w:val="0"/>
          <w:noProof w:val="0"/>
          <w:color w:val="000000" w:themeColor="text1" w:themeTint="FF" w:themeShade="FF"/>
          <w:sz w:val="24"/>
          <w:szCs w:val="24"/>
          <w:lang w:val="en-GB"/>
        </w:rPr>
        <w:t>. 1st ed. San Francisco: Jossey-Bass.</w:t>
      </w:r>
    </w:p>
    <w:p w:rsidR="3CD7992C" w:rsidP="7F989B7A" w:rsidRDefault="3CD7992C" w14:paraId="2A46F093" w14:textId="716CD8AA">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51525461" w14:textId="0C372977">
      <w:pPr>
        <w:spacing w:before="240" w:beforeAutospacing="off" w:after="240" w:afterAutospacing="off" w:line="240" w:lineRule="auto"/>
        <w:ind/>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0710CA1C" w14:textId="38B2B948">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3EDB0CB4" w14:textId="4EFC5C1B">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F989B7A" w:rsidR="498EDEF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p>
    <w:p w:rsidR="3CD7992C" w:rsidP="7F989B7A" w:rsidRDefault="3CD7992C" w14:paraId="42CDD496" w14:textId="51E09C63">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1F18613F" w14:textId="36057C16">
      <w:pPr>
        <w:spacing w:before="240" w:beforeAutospacing="off" w:after="240" w:afterAutospacing="off" w:line="240" w:lineRule="auto"/>
        <w:ind/>
        <w:jc w:val="center"/>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7F989B7A" w:rsidRDefault="3CD7992C" w14:paraId="282DA8F5" w14:textId="0DB73FC4">
      <w:pPr>
        <w:spacing w:before="240" w:beforeAutospacing="off" w:after="240" w:afterAutospacing="off" w:line="360" w:lineRule="auto"/>
        <w:ind/>
        <w:jc w:val="left"/>
        <w:rPr>
          <w:rFonts w:ascii="Aptos" w:hAnsi="Aptos" w:eastAsia="Aptos" w:cs="Aptos"/>
          <w:b w:val="0"/>
          <w:bCs w:val="0"/>
          <w:i w:val="0"/>
          <w:iCs w:val="0"/>
          <w:caps w:val="0"/>
          <w:smallCaps w:val="0"/>
          <w:noProof w:val="0"/>
          <w:color w:val="000000" w:themeColor="text1" w:themeTint="FF" w:themeShade="FF"/>
          <w:sz w:val="24"/>
          <w:szCs w:val="24"/>
          <w:lang w:val="en-US"/>
        </w:rPr>
      </w:pPr>
    </w:p>
    <w:p w:rsidR="3CD7992C" w:rsidP="3CD7992C" w:rsidRDefault="3CD7992C" w14:paraId="2BBC6090" w14:textId="0E5B097F">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3CD7992C" w:rsidP="3CD7992C" w:rsidRDefault="3CD7992C" w14:paraId="0AD06668" w14:textId="1A459B0C">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3CD7992C" w:rsidP="3CD7992C" w:rsidRDefault="3CD7992C" w14:paraId="5FCFF0BF" w14:textId="0F06C257">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3CD7992C" w:rsidP="3CD7992C" w:rsidRDefault="3CD7992C" w14:paraId="54CA1298" w14:textId="504579FF">
      <w:pPr>
        <w:pStyle w:val="Normal"/>
        <w:spacing w:before="240" w:beforeAutospacing="off" w:after="240" w:afterAutospacing="off" w:line="240" w:lineRule="auto"/>
        <w:ind w:left="720" w:hanging="720"/>
        <w:jc w:val="left"/>
        <w:rPr>
          <w:rFonts w:ascii="Aptos" w:hAnsi="Aptos" w:eastAsia="Aptos" w:cs="Aptos"/>
          <w:noProof w:val="0"/>
          <w:color w:val="000000" w:themeColor="text1" w:themeTint="FF" w:themeShade="FF"/>
          <w:sz w:val="24"/>
          <w:szCs w:val="24"/>
          <w:lang w:val="en-GB"/>
        </w:rPr>
      </w:pPr>
    </w:p>
    <w:p w:rsidR="3CD7992C" w:rsidP="3CD7992C" w:rsidRDefault="3CD7992C" w14:paraId="47A5DFCF" w14:textId="76ADB880">
      <w:pPr>
        <w:pStyle w:val="Normal"/>
        <w:spacing w:line="240" w:lineRule="auto"/>
        <w:ind w:left="720" w:hanging="720"/>
        <w:jc w:val="left"/>
        <w:rPr>
          <w:color w:val="000000" w:themeColor="text1" w:themeTint="FF" w:themeShade="FF"/>
          <w:sz w:val="24"/>
          <w:szCs w:val="24"/>
          <w:u w:val="none"/>
        </w:rPr>
      </w:pPr>
    </w:p>
    <w:sectPr>
      <w:pgSz w:w="12240" w:h="15840" w:orient="portrait"/>
      <w:pgMar w:top="1440" w:right="1440" w:bottom="1440" w:left="1440" w:header="720" w:footer="720" w:gutter="0"/>
      <w:cols w:space="720"/>
      <w:docGrid w:linePitch="360"/>
      <w:headerReference w:type="default" r:id="Rb3cb628adbce4298"/>
      <w:footerReference w:type="default" r:id="R6a55c4a98fdb42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C5E8D19" w:rsidTr="5C5E8D19" w14:paraId="34B5DF2C">
      <w:trPr>
        <w:trHeight w:val="300"/>
      </w:trPr>
      <w:tc>
        <w:tcPr>
          <w:tcW w:w="3120" w:type="dxa"/>
          <w:tcMar/>
        </w:tcPr>
        <w:p w:rsidR="5C5E8D19" w:rsidP="5C5E8D19" w:rsidRDefault="5C5E8D19" w14:paraId="3CF06220" w14:textId="759B84FB">
          <w:pPr>
            <w:pStyle w:val="Header"/>
            <w:bidi w:val="0"/>
            <w:ind w:left="-115"/>
            <w:jc w:val="left"/>
          </w:pPr>
        </w:p>
      </w:tc>
      <w:tc>
        <w:tcPr>
          <w:tcW w:w="3120" w:type="dxa"/>
          <w:tcMar/>
        </w:tcPr>
        <w:p w:rsidR="5C5E8D19" w:rsidP="5C5E8D19" w:rsidRDefault="5C5E8D19" w14:paraId="54CA3024" w14:textId="492CBD25">
          <w:pPr>
            <w:pStyle w:val="Header"/>
            <w:bidi w:val="0"/>
            <w:jc w:val="center"/>
          </w:pPr>
          <w:r>
            <w:fldChar w:fldCharType="begin"/>
          </w:r>
          <w:r>
            <w:instrText xml:space="preserve">PAGE</w:instrText>
          </w:r>
          <w:r>
            <w:fldChar w:fldCharType="separate"/>
          </w:r>
          <w:r>
            <w:fldChar w:fldCharType="end"/>
          </w:r>
        </w:p>
      </w:tc>
      <w:tc>
        <w:tcPr>
          <w:tcW w:w="3120" w:type="dxa"/>
          <w:tcMar/>
        </w:tcPr>
        <w:p w:rsidR="5C5E8D19" w:rsidP="5C5E8D19" w:rsidRDefault="5C5E8D19" w14:paraId="51BD170A" w14:textId="086015E2">
          <w:pPr>
            <w:pStyle w:val="Header"/>
            <w:bidi w:val="0"/>
            <w:ind w:right="-115"/>
            <w:jc w:val="right"/>
          </w:pPr>
        </w:p>
      </w:tc>
    </w:tr>
  </w:tbl>
  <w:p w:rsidR="5C5E8D19" w:rsidP="5C5E8D19" w:rsidRDefault="5C5E8D19" w14:paraId="2E653843" w14:textId="694AF18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C5E8D19" w:rsidTr="7F989B7A" w14:paraId="50D2B606">
      <w:trPr>
        <w:trHeight w:val="300"/>
      </w:trPr>
      <w:tc>
        <w:tcPr>
          <w:tcW w:w="3120" w:type="dxa"/>
          <w:tcMar/>
        </w:tcPr>
        <w:p w:rsidR="5C5E8D19" w:rsidP="5C5E8D19" w:rsidRDefault="5C5E8D19" w14:paraId="136D2C73" w14:textId="2356A114">
          <w:pPr>
            <w:pStyle w:val="Header"/>
            <w:bidi w:val="0"/>
            <w:ind w:left="-115"/>
            <w:jc w:val="left"/>
          </w:pPr>
          <w:r w:rsidR="5C5E8D19">
            <w:rPr/>
            <w:t>2404707</w:t>
          </w:r>
        </w:p>
      </w:tc>
      <w:tc>
        <w:tcPr>
          <w:tcW w:w="3120" w:type="dxa"/>
          <w:tcMar/>
        </w:tcPr>
        <w:p w:rsidR="5C5E8D19" w:rsidP="5C5E8D19" w:rsidRDefault="5C5E8D19" w14:paraId="7DCA8522" w14:textId="629310BE">
          <w:pPr>
            <w:pStyle w:val="Header"/>
            <w:bidi w:val="0"/>
            <w:jc w:val="center"/>
          </w:pPr>
          <w:r w:rsidR="5C5E8D19">
            <w:rPr/>
            <w:t xml:space="preserve">ECGE7007Q </w:t>
          </w:r>
        </w:p>
      </w:tc>
      <w:tc>
        <w:tcPr>
          <w:tcW w:w="3120" w:type="dxa"/>
          <w:tcMar/>
        </w:tcPr>
        <w:p w:rsidR="5C5E8D19" w:rsidP="5C5E8D19" w:rsidRDefault="5C5E8D19" w14:paraId="294A300C" w14:textId="07745FAC">
          <w:pPr>
            <w:pStyle w:val="Header"/>
            <w:bidi w:val="0"/>
            <w:ind w:right="-115"/>
            <w:jc w:val="right"/>
          </w:pPr>
          <w:r w:rsidR="7F989B7A">
            <w:rPr/>
            <w:t>Word count:</w:t>
          </w:r>
          <w:r w:rsidR="7F989B7A">
            <w:rPr/>
            <w:t>4965</w:t>
          </w:r>
          <w:r w:rsidR="7F989B7A">
            <w:rPr/>
            <w:t xml:space="preserve"> </w:t>
          </w:r>
        </w:p>
      </w:tc>
    </w:tr>
  </w:tbl>
  <w:p w:rsidR="5C5E8D19" w:rsidP="5C5E8D19" w:rsidRDefault="5C5E8D19" w14:paraId="07873C43" w14:textId="251E1CF0">
    <w:pPr>
      <w:pStyle w:val="Header"/>
      <w:bidi w:val="0"/>
    </w:pPr>
  </w:p>
</w:hdr>
</file>

<file path=word/intelligence2.xml><?xml version="1.0" encoding="utf-8"?>
<int2:intelligence xmlns:int2="http://schemas.microsoft.com/office/intelligence/2020/intelligence">
  <int2:observations>
    <int2:textHash int2:hashCode="rxkI5rUi2yWMqO" int2:id="VWetMSm4">
      <int2:state int2:type="spell" int2:value="Rejected"/>
    </int2:textHash>
    <int2:bookmark int2:bookmarkName="_Int_KzTyfDFJ" int2:invalidationBookmarkName="" int2:hashCode="CaVA8RlyXItP31" int2:id="2Nq6AJsj">
      <int2:state int2:type="gram" int2:value="Rejected"/>
    </int2:bookmark>
    <int2:bookmark int2:bookmarkName="_Int_zgXoOTEa" int2:invalidationBookmarkName="" int2:hashCode="yIxiwsoLtgKuGw" int2:id="Z34nmaZj">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76BB7B"/>
    <w:rsid w:val="00036B19"/>
    <w:rsid w:val="003843DB"/>
    <w:rsid w:val="005AF532"/>
    <w:rsid w:val="006F19F0"/>
    <w:rsid w:val="007A706A"/>
    <w:rsid w:val="0093CF81"/>
    <w:rsid w:val="00BC2866"/>
    <w:rsid w:val="00F0AFEB"/>
    <w:rsid w:val="00F2EAEA"/>
    <w:rsid w:val="01057BDE"/>
    <w:rsid w:val="01337195"/>
    <w:rsid w:val="018D941F"/>
    <w:rsid w:val="01A2459A"/>
    <w:rsid w:val="01A99337"/>
    <w:rsid w:val="01AE21D8"/>
    <w:rsid w:val="01E30862"/>
    <w:rsid w:val="0231E829"/>
    <w:rsid w:val="023D3D23"/>
    <w:rsid w:val="0266FC77"/>
    <w:rsid w:val="029C828D"/>
    <w:rsid w:val="029DF99D"/>
    <w:rsid w:val="02A330D5"/>
    <w:rsid w:val="02B77C0F"/>
    <w:rsid w:val="02C54AEF"/>
    <w:rsid w:val="02DF72F1"/>
    <w:rsid w:val="03171381"/>
    <w:rsid w:val="03271BD5"/>
    <w:rsid w:val="033CB81E"/>
    <w:rsid w:val="03744D18"/>
    <w:rsid w:val="03A023AD"/>
    <w:rsid w:val="03E45C15"/>
    <w:rsid w:val="03F9271B"/>
    <w:rsid w:val="0420EF36"/>
    <w:rsid w:val="042F7D6C"/>
    <w:rsid w:val="0437BEE9"/>
    <w:rsid w:val="0437EC5B"/>
    <w:rsid w:val="0447A060"/>
    <w:rsid w:val="04A7369F"/>
    <w:rsid w:val="04AC8245"/>
    <w:rsid w:val="04BB26BB"/>
    <w:rsid w:val="0518B41A"/>
    <w:rsid w:val="0560A8AB"/>
    <w:rsid w:val="057ADEE4"/>
    <w:rsid w:val="05BAD58D"/>
    <w:rsid w:val="05C16C2B"/>
    <w:rsid w:val="05CB3E64"/>
    <w:rsid w:val="05DC4BDA"/>
    <w:rsid w:val="05DD2BA0"/>
    <w:rsid w:val="05EBB9A0"/>
    <w:rsid w:val="06161434"/>
    <w:rsid w:val="062837EF"/>
    <w:rsid w:val="066F84A1"/>
    <w:rsid w:val="067BE09E"/>
    <w:rsid w:val="069021D9"/>
    <w:rsid w:val="06A77EEB"/>
    <w:rsid w:val="07001DB8"/>
    <w:rsid w:val="07794C1F"/>
    <w:rsid w:val="07855FB5"/>
    <w:rsid w:val="079FBF3F"/>
    <w:rsid w:val="07C644F9"/>
    <w:rsid w:val="07D931E5"/>
    <w:rsid w:val="07E15615"/>
    <w:rsid w:val="0800DFCB"/>
    <w:rsid w:val="0801C45A"/>
    <w:rsid w:val="08146A86"/>
    <w:rsid w:val="08351F31"/>
    <w:rsid w:val="08511A64"/>
    <w:rsid w:val="08786D3E"/>
    <w:rsid w:val="087C98EE"/>
    <w:rsid w:val="089EE5C0"/>
    <w:rsid w:val="08A67E49"/>
    <w:rsid w:val="08C597E8"/>
    <w:rsid w:val="09256F7C"/>
    <w:rsid w:val="0933C6CB"/>
    <w:rsid w:val="093DE1A8"/>
    <w:rsid w:val="094D00D4"/>
    <w:rsid w:val="094E43A4"/>
    <w:rsid w:val="097F7054"/>
    <w:rsid w:val="099D8C74"/>
    <w:rsid w:val="09AB9ABA"/>
    <w:rsid w:val="09C62EF1"/>
    <w:rsid w:val="09D31371"/>
    <w:rsid w:val="0A406200"/>
    <w:rsid w:val="0A6EBEAA"/>
    <w:rsid w:val="0AB22D5E"/>
    <w:rsid w:val="0ABB0C8D"/>
    <w:rsid w:val="0ABEE1A5"/>
    <w:rsid w:val="0AEF725F"/>
    <w:rsid w:val="0B115ADA"/>
    <w:rsid w:val="0B203C68"/>
    <w:rsid w:val="0B576CAE"/>
    <w:rsid w:val="0B66D4AE"/>
    <w:rsid w:val="0B6E0B9B"/>
    <w:rsid w:val="0B800299"/>
    <w:rsid w:val="0B917917"/>
    <w:rsid w:val="0BBA597B"/>
    <w:rsid w:val="0BC87AD0"/>
    <w:rsid w:val="0BD3581D"/>
    <w:rsid w:val="0BF16C7B"/>
    <w:rsid w:val="0BFFC0D3"/>
    <w:rsid w:val="0C3758C0"/>
    <w:rsid w:val="0C499BCE"/>
    <w:rsid w:val="0C686B6E"/>
    <w:rsid w:val="0C90C6E5"/>
    <w:rsid w:val="0C97654A"/>
    <w:rsid w:val="0CB2231B"/>
    <w:rsid w:val="0CD5E2BB"/>
    <w:rsid w:val="0CD68A8D"/>
    <w:rsid w:val="0CE5B56E"/>
    <w:rsid w:val="0CF20D22"/>
    <w:rsid w:val="0D0A0280"/>
    <w:rsid w:val="0D6BA888"/>
    <w:rsid w:val="0D6D9650"/>
    <w:rsid w:val="0D779DB4"/>
    <w:rsid w:val="0D7EB632"/>
    <w:rsid w:val="0D8D7622"/>
    <w:rsid w:val="0D9A215C"/>
    <w:rsid w:val="0DA3BDFF"/>
    <w:rsid w:val="0DA454EA"/>
    <w:rsid w:val="0DB43D3C"/>
    <w:rsid w:val="0DC48FF5"/>
    <w:rsid w:val="0DF24C3A"/>
    <w:rsid w:val="0E26CF48"/>
    <w:rsid w:val="0E2CED7A"/>
    <w:rsid w:val="0E381610"/>
    <w:rsid w:val="0E54FB9A"/>
    <w:rsid w:val="0E7426D9"/>
    <w:rsid w:val="0E77E35D"/>
    <w:rsid w:val="0E9C2903"/>
    <w:rsid w:val="0ECBF214"/>
    <w:rsid w:val="0ECD1E54"/>
    <w:rsid w:val="0F09D8A5"/>
    <w:rsid w:val="0F130BCE"/>
    <w:rsid w:val="0F16AE73"/>
    <w:rsid w:val="0F3C0559"/>
    <w:rsid w:val="0F6C6667"/>
    <w:rsid w:val="0F7BD81E"/>
    <w:rsid w:val="0F88CD6A"/>
    <w:rsid w:val="0F8E915B"/>
    <w:rsid w:val="0FE8D8C7"/>
    <w:rsid w:val="0FE949E9"/>
    <w:rsid w:val="0FFFAF39"/>
    <w:rsid w:val="1016FA91"/>
    <w:rsid w:val="104D4B53"/>
    <w:rsid w:val="106BB154"/>
    <w:rsid w:val="10B66174"/>
    <w:rsid w:val="10EE6C1B"/>
    <w:rsid w:val="112ED3B3"/>
    <w:rsid w:val="113FD7BA"/>
    <w:rsid w:val="11432E9D"/>
    <w:rsid w:val="1151647D"/>
    <w:rsid w:val="11770875"/>
    <w:rsid w:val="119861D8"/>
    <w:rsid w:val="11FCA1B3"/>
    <w:rsid w:val="121E733D"/>
    <w:rsid w:val="12304BA0"/>
    <w:rsid w:val="1242E1D7"/>
    <w:rsid w:val="12549AEC"/>
    <w:rsid w:val="125EBD66"/>
    <w:rsid w:val="127590FA"/>
    <w:rsid w:val="12909856"/>
    <w:rsid w:val="129FCC1D"/>
    <w:rsid w:val="12BB2B49"/>
    <w:rsid w:val="12C70C94"/>
    <w:rsid w:val="12CAF96D"/>
    <w:rsid w:val="12CF20AE"/>
    <w:rsid w:val="12DECAA9"/>
    <w:rsid w:val="1307C27B"/>
    <w:rsid w:val="131C3127"/>
    <w:rsid w:val="1321127A"/>
    <w:rsid w:val="13358FA0"/>
    <w:rsid w:val="1336E0D4"/>
    <w:rsid w:val="1398A3B4"/>
    <w:rsid w:val="139B5822"/>
    <w:rsid w:val="13A9C57C"/>
    <w:rsid w:val="13C717D8"/>
    <w:rsid w:val="13C84612"/>
    <w:rsid w:val="13D95FA9"/>
    <w:rsid w:val="13EB267B"/>
    <w:rsid w:val="141CE4BC"/>
    <w:rsid w:val="142A9B01"/>
    <w:rsid w:val="14553B20"/>
    <w:rsid w:val="14B669EB"/>
    <w:rsid w:val="14FAA30A"/>
    <w:rsid w:val="150C46DB"/>
    <w:rsid w:val="1515C31B"/>
    <w:rsid w:val="1517D771"/>
    <w:rsid w:val="1522304D"/>
    <w:rsid w:val="1541477E"/>
    <w:rsid w:val="1563C81B"/>
    <w:rsid w:val="1564C03D"/>
    <w:rsid w:val="1583E3C3"/>
    <w:rsid w:val="1585A4CA"/>
    <w:rsid w:val="1588F0AA"/>
    <w:rsid w:val="16236AC2"/>
    <w:rsid w:val="16317BBC"/>
    <w:rsid w:val="1648C0E4"/>
    <w:rsid w:val="1648F2D0"/>
    <w:rsid w:val="165A202F"/>
    <w:rsid w:val="16638855"/>
    <w:rsid w:val="16ACE6C8"/>
    <w:rsid w:val="16C94F5B"/>
    <w:rsid w:val="16DBCDE7"/>
    <w:rsid w:val="170FC224"/>
    <w:rsid w:val="17153D3F"/>
    <w:rsid w:val="1779B8EF"/>
    <w:rsid w:val="1784696B"/>
    <w:rsid w:val="17CCCFF8"/>
    <w:rsid w:val="17D19D9A"/>
    <w:rsid w:val="180CE3EF"/>
    <w:rsid w:val="181A3D61"/>
    <w:rsid w:val="1823C12C"/>
    <w:rsid w:val="1848C6B6"/>
    <w:rsid w:val="1854908E"/>
    <w:rsid w:val="1866BB38"/>
    <w:rsid w:val="18720DC4"/>
    <w:rsid w:val="187BAB9E"/>
    <w:rsid w:val="188387C3"/>
    <w:rsid w:val="18F4AEF2"/>
    <w:rsid w:val="193A9168"/>
    <w:rsid w:val="19AC994F"/>
    <w:rsid w:val="19DEE927"/>
    <w:rsid w:val="19EF5BC4"/>
    <w:rsid w:val="19F49582"/>
    <w:rsid w:val="19FC6356"/>
    <w:rsid w:val="1A00C625"/>
    <w:rsid w:val="1A16DF26"/>
    <w:rsid w:val="1A280E74"/>
    <w:rsid w:val="1A2C5DD0"/>
    <w:rsid w:val="1A4C90B6"/>
    <w:rsid w:val="1A57E65F"/>
    <w:rsid w:val="1A689F27"/>
    <w:rsid w:val="1AD074BA"/>
    <w:rsid w:val="1B1508F4"/>
    <w:rsid w:val="1B4BF04D"/>
    <w:rsid w:val="1B5A4367"/>
    <w:rsid w:val="1BF3698D"/>
    <w:rsid w:val="1C1AD336"/>
    <w:rsid w:val="1C435234"/>
    <w:rsid w:val="1C7DF479"/>
    <w:rsid w:val="1C8BA8C0"/>
    <w:rsid w:val="1CC34D00"/>
    <w:rsid w:val="1CE8EACC"/>
    <w:rsid w:val="1D21DF6D"/>
    <w:rsid w:val="1D31C0BC"/>
    <w:rsid w:val="1D5A03B5"/>
    <w:rsid w:val="1D9EEDB7"/>
    <w:rsid w:val="1DC2EF2E"/>
    <w:rsid w:val="1E37FDEF"/>
    <w:rsid w:val="1E391E4E"/>
    <w:rsid w:val="1E682EC8"/>
    <w:rsid w:val="1E6F3EC0"/>
    <w:rsid w:val="1E83800C"/>
    <w:rsid w:val="1E93B128"/>
    <w:rsid w:val="1E9AA5C8"/>
    <w:rsid w:val="1EA41FA6"/>
    <w:rsid w:val="1EA46A17"/>
    <w:rsid w:val="1EC2E997"/>
    <w:rsid w:val="1EE5697C"/>
    <w:rsid w:val="1F4C6C1C"/>
    <w:rsid w:val="1F728568"/>
    <w:rsid w:val="1F742345"/>
    <w:rsid w:val="1F745A8B"/>
    <w:rsid w:val="1F8E9A38"/>
    <w:rsid w:val="1FA03548"/>
    <w:rsid w:val="1FF22632"/>
    <w:rsid w:val="206EA3F6"/>
    <w:rsid w:val="20A5822D"/>
    <w:rsid w:val="20A932E1"/>
    <w:rsid w:val="20DBABC2"/>
    <w:rsid w:val="20DEC75D"/>
    <w:rsid w:val="20E02DEA"/>
    <w:rsid w:val="20F95894"/>
    <w:rsid w:val="20FC93C3"/>
    <w:rsid w:val="2112E309"/>
    <w:rsid w:val="212B0D5B"/>
    <w:rsid w:val="2162F2E4"/>
    <w:rsid w:val="21903C20"/>
    <w:rsid w:val="21A818F5"/>
    <w:rsid w:val="21BC6DB2"/>
    <w:rsid w:val="21FBB45D"/>
    <w:rsid w:val="222D8DB9"/>
    <w:rsid w:val="224D789B"/>
    <w:rsid w:val="2276BB7B"/>
    <w:rsid w:val="227C5604"/>
    <w:rsid w:val="227D7B57"/>
    <w:rsid w:val="228467B0"/>
    <w:rsid w:val="2284722E"/>
    <w:rsid w:val="22A4D386"/>
    <w:rsid w:val="22D48B67"/>
    <w:rsid w:val="2302C2BA"/>
    <w:rsid w:val="2306C9DE"/>
    <w:rsid w:val="2324D215"/>
    <w:rsid w:val="23361191"/>
    <w:rsid w:val="23382991"/>
    <w:rsid w:val="238CF397"/>
    <w:rsid w:val="23B2F004"/>
    <w:rsid w:val="23C61402"/>
    <w:rsid w:val="23CFBC73"/>
    <w:rsid w:val="23FF05DD"/>
    <w:rsid w:val="244E6A9B"/>
    <w:rsid w:val="24682527"/>
    <w:rsid w:val="2491E540"/>
    <w:rsid w:val="24947487"/>
    <w:rsid w:val="24CF66C1"/>
    <w:rsid w:val="250084C0"/>
    <w:rsid w:val="252D26A0"/>
    <w:rsid w:val="2530DEBA"/>
    <w:rsid w:val="2537DB9F"/>
    <w:rsid w:val="25417AC3"/>
    <w:rsid w:val="25751CAE"/>
    <w:rsid w:val="25BA0337"/>
    <w:rsid w:val="25F37ED6"/>
    <w:rsid w:val="25FA0B9B"/>
    <w:rsid w:val="262C0505"/>
    <w:rsid w:val="264AA28E"/>
    <w:rsid w:val="265420AC"/>
    <w:rsid w:val="2664D33E"/>
    <w:rsid w:val="268579FF"/>
    <w:rsid w:val="2689F35C"/>
    <w:rsid w:val="2689F460"/>
    <w:rsid w:val="26A3B418"/>
    <w:rsid w:val="26A5C9B0"/>
    <w:rsid w:val="26C2FCC0"/>
    <w:rsid w:val="26FA2E64"/>
    <w:rsid w:val="27611F05"/>
    <w:rsid w:val="279141A4"/>
    <w:rsid w:val="2798D44D"/>
    <w:rsid w:val="27A122D2"/>
    <w:rsid w:val="27A53660"/>
    <w:rsid w:val="27A6E5BB"/>
    <w:rsid w:val="27A7B15C"/>
    <w:rsid w:val="27FB5DA7"/>
    <w:rsid w:val="2804F4E9"/>
    <w:rsid w:val="2818BF93"/>
    <w:rsid w:val="2819849B"/>
    <w:rsid w:val="282AA3C5"/>
    <w:rsid w:val="285DB0CC"/>
    <w:rsid w:val="2860F81A"/>
    <w:rsid w:val="2863684E"/>
    <w:rsid w:val="286972C5"/>
    <w:rsid w:val="28729C75"/>
    <w:rsid w:val="288233C1"/>
    <w:rsid w:val="28A2C360"/>
    <w:rsid w:val="28A64676"/>
    <w:rsid w:val="28AAC9BA"/>
    <w:rsid w:val="28B2DA3C"/>
    <w:rsid w:val="28F6B64F"/>
    <w:rsid w:val="2907A7D5"/>
    <w:rsid w:val="292E547D"/>
    <w:rsid w:val="295B6F4C"/>
    <w:rsid w:val="295BB23C"/>
    <w:rsid w:val="295C70BF"/>
    <w:rsid w:val="29BBDB31"/>
    <w:rsid w:val="29DD4368"/>
    <w:rsid w:val="29DDA43A"/>
    <w:rsid w:val="29E61D9C"/>
    <w:rsid w:val="29F5F7FC"/>
    <w:rsid w:val="2A0A29E2"/>
    <w:rsid w:val="2A16441C"/>
    <w:rsid w:val="2A2BD9D1"/>
    <w:rsid w:val="2A43B6FD"/>
    <w:rsid w:val="2A564CAB"/>
    <w:rsid w:val="2A7A8E36"/>
    <w:rsid w:val="2AD9C4FD"/>
    <w:rsid w:val="2B135B62"/>
    <w:rsid w:val="2B37EB2F"/>
    <w:rsid w:val="2B453616"/>
    <w:rsid w:val="2B4ACBC1"/>
    <w:rsid w:val="2B582505"/>
    <w:rsid w:val="2B6BE792"/>
    <w:rsid w:val="2BF1E9BF"/>
    <w:rsid w:val="2C246B67"/>
    <w:rsid w:val="2C5F31AD"/>
    <w:rsid w:val="2C6931A5"/>
    <w:rsid w:val="2C72F44B"/>
    <w:rsid w:val="2C753696"/>
    <w:rsid w:val="2CAD33CB"/>
    <w:rsid w:val="2CEB8C59"/>
    <w:rsid w:val="2D8FB0DF"/>
    <w:rsid w:val="2DD5143E"/>
    <w:rsid w:val="2E199B7A"/>
    <w:rsid w:val="2E2D22EB"/>
    <w:rsid w:val="2E361E46"/>
    <w:rsid w:val="2E42772B"/>
    <w:rsid w:val="2E48FBE0"/>
    <w:rsid w:val="2E4B4D17"/>
    <w:rsid w:val="2E4E6F3C"/>
    <w:rsid w:val="2E51C471"/>
    <w:rsid w:val="2E61748E"/>
    <w:rsid w:val="2E711621"/>
    <w:rsid w:val="2E747B39"/>
    <w:rsid w:val="2E930168"/>
    <w:rsid w:val="2EC50F7F"/>
    <w:rsid w:val="2F085DE5"/>
    <w:rsid w:val="2F8E73C3"/>
    <w:rsid w:val="2FC3008F"/>
    <w:rsid w:val="2FC8E93C"/>
    <w:rsid w:val="2FDF16CF"/>
    <w:rsid w:val="3008F214"/>
    <w:rsid w:val="300F78F0"/>
    <w:rsid w:val="30111A14"/>
    <w:rsid w:val="3020E50B"/>
    <w:rsid w:val="3063E265"/>
    <w:rsid w:val="308D37E4"/>
    <w:rsid w:val="30942F4A"/>
    <w:rsid w:val="309C56CF"/>
    <w:rsid w:val="30C2296E"/>
    <w:rsid w:val="30DAE878"/>
    <w:rsid w:val="30FBC11E"/>
    <w:rsid w:val="30FDDAA1"/>
    <w:rsid w:val="31338BEE"/>
    <w:rsid w:val="3142F7AC"/>
    <w:rsid w:val="31881102"/>
    <w:rsid w:val="3196F3F6"/>
    <w:rsid w:val="31C9D10E"/>
    <w:rsid w:val="31CE0C8A"/>
    <w:rsid w:val="31EC5A5E"/>
    <w:rsid w:val="3208971B"/>
    <w:rsid w:val="3217017A"/>
    <w:rsid w:val="328857C4"/>
    <w:rsid w:val="32A81F22"/>
    <w:rsid w:val="32BC701F"/>
    <w:rsid w:val="32C37630"/>
    <w:rsid w:val="32D1876D"/>
    <w:rsid w:val="32D922AB"/>
    <w:rsid w:val="32E00359"/>
    <w:rsid w:val="3328E611"/>
    <w:rsid w:val="332CCC29"/>
    <w:rsid w:val="33558873"/>
    <w:rsid w:val="3369213D"/>
    <w:rsid w:val="338E8549"/>
    <w:rsid w:val="339F98E4"/>
    <w:rsid w:val="33AE7AA0"/>
    <w:rsid w:val="33CEA2DF"/>
    <w:rsid w:val="33F72243"/>
    <w:rsid w:val="3444A7D9"/>
    <w:rsid w:val="345808F7"/>
    <w:rsid w:val="34661E3F"/>
    <w:rsid w:val="3470F040"/>
    <w:rsid w:val="34834512"/>
    <w:rsid w:val="34A860BE"/>
    <w:rsid w:val="34DE9751"/>
    <w:rsid w:val="350E799B"/>
    <w:rsid w:val="35217BF7"/>
    <w:rsid w:val="354A5AE4"/>
    <w:rsid w:val="35676405"/>
    <w:rsid w:val="35845A1C"/>
    <w:rsid w:val="358DD206"/>
    <w:rsid w:val="35D9320A"/>
    <w:rsid w:val="360AABBE"/>
    <w:rsid w:val="36306965"/>
    <w:rsid w:val="363AB46B"/>
    <w:rsid w:val="365E9B0F"/>
    <w:rsid w:val="366D7DEE"/>
    <w:rsid w:val="3676773B"/>
    <w:rsid w:val="367A117E"/>
    <w:rsid w:val="369B30DA"/>
    <w:rsid w:val="36C94897"/>
    <w:rsid w:val="36D4666D"/>
    <w:rsid w:val="36D600EC"/>
    <w:rsid w:val="3743DDB4"/>
    <w:rsid w:val="37546251"/>
    <w:rsid w:val="375C4EA2"/>
    <w:rsid w:val="377104C3"/>
    <w:rsid w:val="37774F4F"/>
    <w:rsid w:val="3790FDD2"/>
    <w:rsid w:val="37A9CBE7"/>
    <w:rsid w:val="37B8D614"/>
    <w:rsid w:val="37EAA147"/>
    <w:rsid w:val="37FACCA1"/>
    <w:rsid w:val="380110DB"/>
    <w:rsid w:val="380CBCAC"/>
    <w:rsid w:val="3813D72D"/>
    <w:rsid w:val="386B4582"/>
    <w:rsid w:val="38746119"/>
    <w:rsid w:val="387EDD74"/>
    <w:rsid w:val="38B2A606"/>
    <w:rsid w:val="38DB8FDA"/>
    <w:rsid w:val="38FFC612"/>
    <w:rsid w:val="390184DD"/>
    <w:rsid w:val="390DCBEA"/>
    <w:rsid w:val="391AB20B"/>
    <w:rsid w:val="3938AA11"/>
    <w:rsid w:val="39911D1B"/>
    <w:rsid w:val="39A2225E"/>
    <w:rsid w:val="39B78F61"/>
    <w:rsid w:val="39E89120"/>
    <w:rsid w:val="3A0E563B"/>
    <w:rsid w:val="3A27C5F2"/>
    <w:rsid w:val="3A34B388"/>
    <w:rsid w:val="3A50BF77"/>
    <w:rsid w:val="3A9C94EC"/>
    <w:rsid w:val="3A9E3583"/>
    <w:rsid w:val="3ADEF945"/>
    <w:rsid w:val="3AEDF665"/>
    <w:rsid w:val="3B1949CD"/>
    <w:rsid w:val="3B3A37FB"/>
    <w:rsid w:val="3B4599F4"/>
    <w:rsid w:val="3B70FF29"/>
    <w:rsid w:val="3B852A99"/>
    <w:rsid w:val="3BB3862A"/>
    <w:rsid w:val="3BB605A0"/>
    <w:rsid w:val="3BD376A8"/>
    <w:rsid w:val="3BD8BD7D"/>
    <w:rsid w:val="3BE40CD2"/>
    <w:rsid w:val="3BE67AA5"/>
    <w:rsid w:val="3C0C5F2D"/>
    <w:rsid w:val="3C388740"/>
    <w:rsid w:val="3C3A47C3"/>
    <w:rsid w:val="3C575A09"/>
    <w:rsid w:val="3C7248BD"/>
    <w:rsid w:val="3C72BCD6"/>
    <w:rsid w:val="3C7688EF"/>
    <w:rsid w:val="3C97D259"/>
    <w:rsid w:val="3CA1E2D9"/>
    <w:rsid w:val="3CBADD7C"/>
    <w:rsid w:val="3CD7992C"/>
    <w:rsid w:val="3D0F39F9"/>
    <w:rsid w:val="3D1E371C"/>
    <w:rsid w:val="3D409C31"/>
    <w:rsid w:val="3D9B89CA"/>
    <w:rsid w:val="3DA2942E"/>
    <w:rsid w:val="3DAEAE5B"/>
    <w:rsid w:val="3DBA1E0D"/>
    <w:rsid w:val="3DC351AF"/>
    <w:rsid w:val="3E0C32EC"/>
    <w:rsid w:val="3E0D628F"/>
    <w:rsid w:val="3E170F2D"/>
    <w:rsid w:val="3E28FD27"/>
    <w:rsid w:val="3E336291"/>
    <w:rsid w:val="3E593FD8"/>
    <w:rsid w:val="3E6446AB"/>
    <w:rsid w:val="3E687441"/>
    <w:rsid w:val="3E8D40AE"/>
    <w:rsid w:val="3EBED02A"/>
    <w:rsid w:val="3EF99082"/>
    <w:rsid w:val="3F051456"/>
    <w:rsid w:val="3F16810B"/>
    <w:rsid w:val="3F1802E3"/>
    <w:rsid w:val="3F2FE1EA"/>
    <w:rsid w:val="3F7682AF"/>
    <w:rsid w:val="3F8671B2"/>
    <w:rsid w:val="3F904880"/>
    <w:rsid w:val="3FCCDFE6"/>
    <w:rsid w:val="3FD22B3E"/>
    <w:rsid w:val="4008BC43"/>
    <w:rsid w:val="4011BD4D"/>
    <w:rsid w:val="4013810F"/>
    <w:rsid w:val="40507305"/>
    <w:rsid w:val="406E5A67"/>
    <w:rsid w:val="40832A06"/>
    <w:rsid w:val="408725B8"/>
    <w:rsid w:val="40A65463"/>
    <w:rsid w:val="40B304E0"/>
    <w:rsid w:val="40E5BD79"/>
    <w:rsid w:val="40F13BF1"/>
    <w:rsid w:val="40F69FA5"/>
    <w:rsid w:val="41253470"/>
    <w:rsid w:val="41A5B763"/>
    <w:rsid w:val="41A778C1"/>
    <w:rsid w:val="41AFE794"/>
    <w:rsid w:val="41DB9E4C"/>
    <w:rsid w:val="41F70826"/>
    <w:rsid w:val="42182482"/>
    <w:rsid w:val="42182D65"/>
    <w:rsid w:val="422813ED"/>
    <w:rsid w:val="422C7AE6"/>
    <w:rsid w:val="423486AB"/>
    <w:rsid w:val="42531A35"/>
    <w:rsid w:val="426B200C"/>
    <w:rsid w:val="4271CDC4"/>
    <w:rsid w:val="427A2ADC"/>
    <w:rsid w:val="42B577EC"/>
    <w:rsid w:val="43011706"/>
    <w:rsid w:val="430E029F"/>
    <w:rsid w:val="4315DA00"/>
    <w:rsid w:val="43546AF5"/>
    <w:rsid w:val="4388E302"/>
    <w:rsid w:val="43DFD287"/>
    <w:rsid w:val="44085368"/>
    <w:rsid w:val="441A9C04"/>
    <w:rsid w:val="445597F9"/>
    <w:rsid w:val="4491252E"/>
    <w:rsid w:val="4493C4C5"/>
    <w:rsid w:val="44AD75EE"/>
    <w:rsid w:val="44C79469"/>
    <w:rsid w:val="44CCCB80"/>
    <w:rsid w:val="44F4B30C"/>
    <w:rsid w:val="452797E9"/>
    <w:rsid w:val="452A0C74"/>
    <w:rsid w:val="4537E6DD"/>
    <w:rsid w:val="4579C534"/>
    <w:rsid w:val="458320E0"/>
    <w:rsid w:val="458ACD75"/>
    <w:rsid w:val="45AE539A"/>
    <w:rsid w:val="45D60683"/>
    <w:rsid w:val="45FBA7AB"/>
    <w:rsid w:val="460A16A0"/>
    <w:rsid w:val="46303604"/>
    <w:rsid w:val="463A83A7"/>
    <w:rsid w:val="4653FF98"/>
    <w:rsid w:val="4660BDE7"/>
    <w:rsid w:val="467DF090"/>
    <w:rsid w:val="4697926F"/>
    <w:rsid w:val="46D80C23"/>
    <w:rsid w:val="46E26CCB"/>
    <w:rsid w:val="47298A77"/>
    <w:rsid w:val="4730D2C5"/>
    <w:rsid w:val="47746BB6"/>
    <w:rsid w:val="478F7E59"/>
    <w:rsid w:val="478FCF4F"/>
    <w:rsid w:val="47930154"/>
    <w:rsid w:val="47A87475"/>
    <w:rsid w:val="47EC4A21"/>
    <w:rsid w:val="48053AAF"/>
    <w:rsid w:val="480FD1D2"/>
    <w:rsid w:val="481BA3EF"/>
    <w:rsid w:val="4836E4FC"/>
    <w:rsid w:val="48539C28"/>
    <w:rsid w:val="485E8057"/>
    <w:rsid w:val="488AAF3A"/>
    <w:rsid w:val="48AA0806"/>
    <w:rsid w:val="48D11722"/>
    <w:rsid w:val="48EC3238"/>
    <w:rsid w:val="49184E38"/>
    <w:rsid w:val="491F370D"/>
    <w:rsid w:val="4931FE8F"/>
    <w:rsid w:val="494F6BED"/>
    <w:rsid w:val="4965299A"/>
    <w:rsid w:val="4969E109"/>
    <w:rsid w:val="498C65F6"/>
    <w:rsid w:val="498E3EBE"/>
    <w:rsid w:val="498EDEF7"/>
    <w:rsid w:val="499E4D79"/>
    <w:rsid w:val="49C38627"/>
    <w:rsid w:val="49D2729C"/>
    <w:rsid w:val="49F30A44"/>
    <w:rsid w:val="4A51256D"/>
    <w:rsid w:val="4A7C888A"/>
    <w:rsid w:val="4A8AAB34"/>
    <w:rsid w:val="4AA01AE5"/>
    <w:rsid w:val="4AA26F80"/>
    <w:rsid w:val="4AA43431"/>
    <w:rsid w:val="4AAF827E"/>
    <w:rsid w:val="4AC83984"/>
    <w:rsid w:val="4AD67026"/>
    <w:rsid w:val="4AF53527"/>
    <w:rsid w:val="4B540D59"/>
    <w:rsid w:val="4B637E06"/>
    <w:rsid w:val="4B650F6E"/>
    <w:rsid w:val="4B8AD2D2"/>
    <w:rsid w:val="4B8D6606"/>
    <w:rsid w:val="4B9A8E4C"/>
    <w:rsid w:val="4BA2752A"/>
    <w:rsid w:val="4BB45429"/>
    <w:rsid w:val="4BBA83AB"/>
    <w:rsid w:val="4BD0BC51"/>
    <w:rsid w:val="4C4E58C4"/>
    <w:rsid w:val="4CA75B52"/>
    <w:rsid w:val="4CDA4E02"/>
    <w:rsid w:val="4CE306E0"/>
    <w:rsid w:val="4CFF6869"/>
    <w:rsid w:val="4D033C59"/>
    <w:rsid w:val="4D0F3492"/>
    <w:rsid w:val="4D2B7BD2"/>
    <w:rsid w:val="4D8AC750"/>
    <w:rsid w:val="4D8CA5CB"/>
    <w:rsid w:val="4DC9B0F3"/>
    <w:rsid w:val="4E1A6A09"/>
    <w:rsid w:val="4E3EDFF6"/>
    <w:rsid w:val="4E8066B2"/>
    <w:rsid w:val="4E89285A"/>
    <w:rsid w:val="4E8B451A"/>
    <w:rsid w:val="4EA0BB5E"/>
    <w:rsid w:val="4EBA2404"/>
    <w:rsid w:val="4EC200D7"/>
    <w:rsid w:val="4ECA2142"/>
    <w:rsid w:val="4EDFDAEC"/>
    <w:rsid w:val="4EEC3BF8"/>
    <w:rsid w:val="4F4942DD"/>
    <w:rsid w:val="4F7620A3"/>
    <w:rsid w:val="4FD1E66A"/>
    <w:rsid w:val="4FF2FE8C"/>
    <w:rsid w:val="5001C814"/>
    <w:rsid w:val="50354071"/>
    <w:rsid w:val="5074F474"/>
    <w:rsid w:val="509888D7"/>
    <w:rsid w:val="509F2495"/>
    <w:rsid w:val="50A067AD"/>
    <w:rsid w:val="50AECE4E"/>
    <w:rsid w:val="50BAB2CB"/>
    <w:rsid w:val="50C0D8CB"/>
    <w:rsid w:val="50CA435E"/>
    <w:rsid w:val="50CE9278"/>
    <w:rsid w:val="50DD8AC4"/>
    <w:rsid w:val="510D1FEC"/>
    <w:rsid w:val="511D1A63"/>
    <w:rsid w:val="5121166E"/>
    <w:rsid w:val="5124AF1C"/>
    <w:rsid w:val="512C672E"/>
    <w:rsid w:val="5143AF5D"/>
    <w:rsid w:val="51440478"/>
    <w:rsid w:val="515DD964"/>
    <w:rsid w:val="5175987A"/>
    <w:rsid w:val="517FED9D"/>
    <w:rsid w:val="5180103C"/>
    <w:rsid w:val="51833E68"/>
    <w:rsid w:val="51A53CD1"/>
    <w:rsid w:val="51AA3C3C"/>
    <w:rsid w:val="51C3621E"/>
    <w:rsid w:val="51FA0375"/>
    <w:rsid w:val="52119280"/>
    <w:rsid w:val="5262A3F7"/>
    <w:rsid w:val="527B4E0E"/>
    <w:rsid w:val="52CAB095"/>
    <w:rsid w:val="52F99A34"/>
    <w:rsid w:val="53187DE6"/>
    <w:rsid w:val="533CDA7F"/>
    <w:rsid w:val="5354F882"/>
    <w:rsid w:val="535A1045"/>
    <w:rsid w:val="535C5755"/>
    <w:rsid w:val="537E0592"/>
    <w:rsid w:val="53827192"/>
    <w:rsid w:val="538BB86F"/>
    <w:rsid w:val="53A3F7DC"/>
    <w:rsid w:val="53A839F4"/>
    <w:rsid w:val="53CD325E"/>
    <w:rsid w:val="54084C47"/>
    <w:rsid w:val="54140800"/>
    <w:rsid w:val="54308DD0"/>
    <w:rsid w:val="54DD5642"/>
    <w:rsid w:val="54FE7922"/>
    <w:rsid w:val="55114E99"/>
    <w:rsid w:val="555F3BD5"/>
    <w:rsid w:val="559F6C1A"/>
    <w:rsid w:val="55CC1E14"/>
    <w:rsid w:val="55CFE95C"/>
    <w:rsid w:val="55D5AC49"/>
    <w:rsid w:val="55FB4615"/>
    <w:rsid w:val="56083474"/>
    <w:rsid w:val="562ACB06"/>
    <w:rsid w:val="562DFB54"/>
    <w:rsid w:val="568753D4"/>
    <w:rsid w:val="568880CD"/>
    <w:rsid w:val="568989F7"/>
    <w:rsid w:val="56A3A567"/>
    <w:rsid w:val="56BEFB35"/>
    <w:rsid w:val="56D185F7"/>
    <w:rsid w:val="56E3D8F8"/>
    <w:rsid w:val="5722AFE6"/>
    <w:rsid w:val="5730DA90"/>
    <w:rsid w:val="5734C191"/>
    <w:rsid w:val="57436AFC"/>
    <w:rsid w:val="57563125"/>
    <w:rsid w:val="577E6F1E"/>
    <w:rsid w:val="57A3D5E2"/>
    <w:rsid w:val="57D330BC"/>
    <w:rsid w:val="57EA1111"/>
    <w:rsid w:val="57EF998D"/>
    <w:rsid w:val="57FC1D58"/>
    <w:rsid w:val="58794C2A"/>
    <w:rsid w:val="5894E279"/>
    <w:rsid w:val="58EDBBD8"/>
    <w:rsid w:val="58FE1999"/>
    <w:rsid w:val="59169F2D"/>
    <w:rsid w:val="592E96C0"/>
    <w:rsid w:val="5937329C"/>
    <w:rsid w:val="593D4AFA"/>
    <w:rsid w:val="5990697F"/>
    <w:rsid w:val="59C263B8"/>
    <w:rsid w:val="59C8C69B"/>
    <w:rsid w:val="59C8D782"/>
    <w:rsid w:val="59CCAABF"/>
    <w:rsid w:val="59CEE0AC"/>
    <w:rsid w:val="5A08FE2B"/>
    <w:rsid w:val="5A1F28E7"/>
    <w:rsid w:val="5A8B230A"/>
    <w:rsid w:val="5AE2ECE2"/>
    <w:rsid w:val="5AF5B1B4"/>
    <w:rsid w:val="5BAD15CC"/>
    <w:rsid w:val="5BEFAF86"/>
    <w:rsid w:val="5BF3DDE6"/>
    <w:rsid w:val="5C2E5FC6"/>
    <w:rsid w:val="5C2E73EF"/>
    <w:rsid w:val="5C5B1118"/>
    <w:rsid w:val="5C5E8D19"/>
    <w:rsid w:val="5C9DD8A8"/>
    <w:rsid w:val="5CA2C4BA"/>
    <w:rsid w:val="5CC2812B"/>
    <w:rsid w:val="5CC4759E"/>
    <w:rsid w:val="5CC9C4F5"/>
    <w:rsid w:val="5D1906A4"/>
    <w:rsid w:val="5D271192"/>
    <w:rsid w:val="5D3CE0CE"/>
    <w:rsid w:val="5D3DDAF6"/>
    <w:rsid w:val="5D4E4B1F"/>
    <w:rsid w:val="5D7686F6"/>
    <w:rsid w:val="5DB847D2"/>
    <w:rsid w:val="5DBFAE54"/>
    <w:rsid w:val="5DC1ABD5"/>
    <w:rsid w:val="5DC5E049"/>
    <w:rsid w:val="5DD975BC"/>
    <w:rsid w:val="5DDCA1B3"/>
    <w:rsid w:val="5DF72AFC"/>
    <w:rsid w:val="5E46517D"/>
    <w:rsid w:val="5E600C00"/>
    <w:rsid w:val="5E7B778B"/>
    <w:rsid w:val="5EA6461A"/>
    <w:rsid w:val="5EA7CD24"/>
    <w:rsid w:val="5EF04C4A"/>
    <w:rsid w:val="5F2B4622"/>
    <w:rsid w:val="5F370CAC"/>
    <w:rsid w:val="5F42AF5D"/>
    <w:rsid w:val="5F45FD16"/>
    <w:rsid w:val="5F72D9ED"/>
    <w:rsid w:val="5FC10455"/>
    <w:rsid w:val="5FD1DA79"/>
    <w:rsid w:val="6001EBBE"/>
    <w:rsid w:val="600535CA"/>
    <w:rsid w:val="6031B8BA"/>
    <w:rsid w:val="6056C5B3"/>
    <w:rsid w:val="60B57686"/>
    <w:rsid w:val="60C963C3"/>
    <w:rsid w:val="60D38354"/>
    <w:rsid w:val="60D3ACE4"/>
    <w:rsid w:val="60DF02DF"/>
    <w:rsid w:val="60E7C99F"/>
    <w:rsid w:val="61044A5F"/>
    <w:rsid w:val="61154D73"/>
    <w:rsid w:val="61323C2D"/>
    <w:rsid w:val="6147C618"/>
    <w:rsid w:val="614DF496"/>
    <w:rsid w:val="616CB711"/>
    <w:rsid w:val="617657C6"/>
    <w:rsid w:val="61ABD2BE"/>
    <w:rsid w:val="61D7579F"/>
    <w:rsid w:val="61D75E52"/>
    <w:rsid w:val="61E04AB7"/>
    <w:rsid w:val="61EFCE18"/>
    <w:rsid w:val="621D4D2D"/>
    <w:rsid w:val="62285508"/>
    <w:rsid w:val="622B66D1"/>
    <w:rsid w:val="62408961"/>
    <w:rsid w:val="6249F199"/>
    <w:rsid w:val="62962D6D"/>
    <w:rsid w:val="62A12C7C"/>
    <w:rsid w:val="62ACA46F"/>
    <w:rsid w:val="62B78164"/>
    <w:rsid w:val="62DD9D31"/>
    <w:rsid w:val="62EAF892"/>
    <w:rsid w:val="62F67A8C"/>
    <w:rsid w:val="632E76C9"/>
    <w:rsid w:val="636AA20A"/>
    <w:rsid w:val="639BF224"/>
    <w:rsid w:val="63ABEF04"/>
    <w:rsid w:val="63E078B4"/>
    <w:rsid w:val="63F109A4"/>
    <w:rsid w:val="63FA381C"/>
    <w:rsid w:val="6401716B"/>
    <w:rsid w:val="6402BB12"/>
    <w:rsid w:val="640CBE82"/>
    <w:rsid w:val="6449824D"/>
    <w:rsid w:val="645B934A"/>
    <w:rsid w:val="6499C7D1"/>
    <w:rsid w:val="64BF4D94"/>
    <w:rsid w:val="64DFF69F"/>
    <w:rsid w:val="64E50AAB"/>
    <w:rsid w:val="64F0FBC3"/>
    <w:rsid w:val="6503FE0E"/>
    <w:rsid w:val="6522FBEA"/>
    <w:rsid w:val="652D6065"/>
    <w:rsid w:val="6566012F"/>
    <w:rsid w:val="6574BDD2"/>
    <w:rsid w:val="65A1346C"/>
    <w:rsid w:val="65C34C9B"/>
    <w:rsid w:val="65C658C8"/>
    <w:rsid w:val="65E7B9D0"/>
    <w:rsid w:val="660C3B92"/>
    <w:rsid w:val="66592468"/>
    <w:rsid w:val="665C72D4"/>
    <w:rsid w:val="6664E2F0"/>
    <w:rsid w:val="6686A0F5"/>
    <w:rsid w:val="6694692E"/>
    <w:rsid w:val="66C80FFD"/>
    <w:rsid w:val="66CE50E2"/>
    <w:rsid w:val="66D3D385"/>
    <w:rsid w:val="66D51834"/>
    <w:rsid w:val="66E039E2"/>
    <w:rsid w:val="66F4018F"/>
    <w:rsid w:val="66F8155A"/>
    <w:rsid w:val="670DD1DC"/>
    <w:rsid w:val="6711393F"/>
    <w:rsid w:val="6713E22C"/>
    <w:rsid w:val="671802FF"/>
    <w:rsid w:val="6718A089"/>
    <w:rsid w:val="675BE17F"/>
    <w:rsid w:val="67805B61"/>
    <w:rsid w:val="679202DC"/>
    <w:rsid w:val="6793F1F1"/>
    <w:rsid w:val="67E7BBA6"/>
    <w:rsid w:val="67F798F2"/>
    <w:rsid w:val="684AF73F"/>
    <w:rsid w:val="68848F08"/>
    <w:rsid w:val="68F104C8"/>
    <w:rsid w:val="6924C763"/>
    <w:rsid w:val="69382BBB"/>
    <w:rsid w:val="693CC0BF"/>
    <w:rsid w:val="694757E1"/>
    <w:rsid w:val="694EF2B5"/>
    <w:rsid w:val="69688CD9"/>
    <w:rsid w:val="698CE8A3"/>
    <w:rsid w:val="69B67BEE"/>
    <w:rsid w:val="69E57331"/>
    <w:rsid w:val="69F98DE9"/>
    <w:rsid w:val="69FDA171"/>
    <w:rsid w:val="6A032783"/>
    <w:rsid w:val="6A064274"/>
    <w:rsid w:val="6A0D91BB"/>
    <w:rsid w:val="6A2DC694"/>
    <w:rsid w:val="6A35DCA9"/>
    <w:rsid w:val="6A58805D"/>
    <w:rsid w:val="6A617AF1"/>
    <w:rsid w:val="6A7F9631"/>
    <w:rsid w:val="6AA53157"/>
    <w:rsid w:val="6AA80486"/>
    <w:rsid w:val="6AB892D3"/>
    <w:rsid w:val="6AEC94F2"/>
    <w:rsid w:val="6AF68D8C"/>
    <w:rsid w:val="6B118FE9"/>
    <w:rsid w:val="6B2E9BA9"/>
    <w:rsid w:val="6B4911FD"/>
    <w:rsid w:val="6B62CD21"/>
    <w:rsid w:val="6B67B767"/>
    <w:rsid w:val="6B7EE7FE"/>
    <w:rsid w:val="6BC08983"/>
    <w:rsid w:val="6BD77A4F"/>
    <w:rsid w:val="6C1822F8"/>
    <w:rsid w:val="6C3269FD"/>
    <w:rsid w:val="6C4AA4EF"/>
    <w:rsid w:val="6C504975"/>
    <w:rsid w:val="6C5D2E6C"/>
    <w:rsid w:val="6C7CB596"/>
    <w:rsid w:val="6C97E32D"/>
    <w:rsid w:val="6CC11765"/>
    <w:rsid w:val="6CCAF3F4"/>
    <w:rsid w:val="6CDD0AD3"/>
    <w:rsid w:val="6D0A2F49"/>
    <w:rsid w:val="6D0C5CDB"/>
    <w:rsid w:val="6D388D91"/>
    <w:rsid w:val="6D3AAC80"/>
    <w:rsid w:val="6D8E6455"/>
    <w:rsid w:val="6DBA372B"/>
    <w:rsid w:val="6E016621"/>
    <w:rsid w:val="6E251502"/>
    <w:rsid w:val="6E26E79A"/>
    <w:rsid w:val="6E4456E7"/>
    <w:rsid w:val="6E505D35"/>
    <w:rsid w:val="6E534DF2"/>
    <w:rsid w:val="6ECDBD2C"/>
    <w:rsid w:val="6EE3F8B8"/>
    <w:rsid w:val="6EFDAA1B"/>
    <w:rsid w:val="6F34F5CD"/>
    <w:rsid w:val="6F64B699"/>
    <w:rsid w:val="6FA706A8"/>
    <w:rsid w:val="6FD8807C"/>
    <w:rsid w:val="6FE2A4F1"/>
    <w:rsid w:val="6FF343F5"/>
    <w:rsid w:val="6FFD25F9"/>
    <w:rsid w:val="70050E80"/>
    <w:rsid w:val="7007084C"/>
    <w:rsid w:val="70379547"/>
    <w:rsid w:val="703C7CF0"/>
    <w:rsid w:val="704932CF"/>
    <w:rsid w:val="705412BD"/>
    <w:rsid w:val="70734DF0"/>
    <w:rsid w:val="70E525DD"/>
    <w:rsid w:val="70E86898"/>
    <w:rsid w:val="70EFBA29"/>
    <w:rsid w:val="70F8D24D"/>
    <w:rsid w:val="711F82BE"/>
    <w:rsid w:val="712F1C21"/>
    <w:rsid w:val="7142E074"/>
    <w:rsid w:val="7181C9C0"/>
    <w:rsid w:val="71A736CD"/>
    <w:rsid w:val="72360372"/>
    <w:rsid w:val="7236B2DE"/>
    <w:rsid w:val="7245CC6F"/>
    <w:rsid w:val="7256EE1A"/>
    <w:rsid w:val="72893C5C"/>
    <w:rsid w:val="7295B14C"/>
    <w:rsid w:val="72D09D84"/>
    <w:rsid w:val="72E4797B"/>
    <w:rsid w:val="731AB979"/>
    <w:rsid w:val="7322665A"/>
    <w:rsid w:val="7347AA0B"/>
    <w:rsid w:val="734B095C"/>
    <w:rsid w:val="73525304"/>
    <w:rsid w:val="735A026C"/>
    <w:rsid w:val="736AEAB3"/>
    <w:rsid w:val="73C80D76"/>
    <w:rsid w:val="740FCAD3"/>
    <w:rsid w:val="7446B188"/>
    <w:rsid w:val="7449DF30"/>
    <w:rsid w:val="74630C8C"/>
    <w:rsid w:val="746E4FDB"/>
    <w:rsid w:val="74886CD8"/>
    <w:rsid w:val="74D03F5B"/>
    <w:rsid w:val="754D9B10"/>
    <w:rsid w:val="754E356E"/>
    <w:rsid w:val="75584245"/>
    <w:rsid w:val="757DB203"/>
    <w:rsid w:val="758FCA61"/>
    <w:rsid w:val="75F9FF42"/>
    <w:rsid w:val="7617A1E8"/>
    <w:rsid w:val="7618B31B"/>
    <w:rsid w:val="762532C7"/>
    <w:rsid w:val="767BC59E"/>
    <w:rsid w:val="76C64947"/>
    <w:rsid w:val="76F1210A"/>
    <w:rsid w:val="76F5130C"/>
    <w:rsid w:val="7705CFD0"/>
    <w:rsid w:val="770C1385"/>
    <w:rsid w:val="7729F219"/>
    <w:rsid w:val="7739C7D1"/>
    <w:rsid w:val="77550E5C"/>
    <w:rsid w:val="775D7B4C"/>
    <w:rsid w:val="779456F5"/>
    <w:rsid w:val="77B575C7"/>
    <w:rsid w:val="77BD3CCF"/>
    <w:rsid w:val="77CE6726"/>
    <w:rsid w:val="7822BCC3"/>
    <w:rsid w:val="784854CC"/>
    <w:rsid w:val="7866C097"/>
    <w:rsid w:val="78ADF05D"/>
    <w:rsid w:val="78B6C1A3"/>
    <w:rsid w:val="78CD83AF"/>
    <w:rsid w:val="78E26CA1"/>
    <w:rsid w:val="7915DFA6"/>
    <w:rsid w:val="7919C8D4"/>
    <w:rsid w:val="7937F2CD"/>
    <w:rsid w:val="794D4978"/>
    <w:rsid w:val="795AD719"/>
    <w:rsid w:val="796A1B62"/>
    <w:rsid w:val="796EAAFA"/>
    <w:rsid w:val="79A13AD3"/>
    <w:rsid w:val="79E5F282"/>
    <w:rsid w:val="7A033282"/>
    <w:rsid w:val="7A0A43E6"/>
    <w:rsid w:val="7A0A4966"/>
    <w:rsid w:val="7A1B5FAF"/>
    <w:rsid w:val="7A5EA619"/>
    <w:rsid w:val="7A6CC76C"/>
    <w:rsid w:val="7A7B4F12"/>
    <w:rsid w:val="7AC38305"/>
    <w:rsid w:val="7AD7B3DA"/>
    <w:rsid w:val="7ADF25ED"/>
    <w:rsid w:val="7AE214A4"/>
    <w:rsid w:val="7B171C15"/>
    <w:rsid w:val="7B25C52E"/>
    <w:rsid w:val="7B809BE6"/>
    <w:rsid w:val="7BA1CF7F"/>
    <w:rsid w:val="7BE28C8F"/>
    <w:rsid w:val="7BEEAAC0"/>
    <w:rsid w:val="7BFA523E"/>
    <w:rsid w:val="7C2D9F5A"/>
    <w:rsid w:val="7C36740B"/>
    <w:rsid w:val="7CA370AA"/>
    <w:rsid w:val="7CC9AC74"/>
    <w:rsid w:val="7CD6A621"/>
    <w:rsid w:val="7CEFC762"/>
    <w:rsid w:val="7D0E2289"/>
    <w:rsid w:val="7D6CA73D"/>
    <w:rsid w:val="7D9EE46D"/>
    <w:rsid w:val="7DA12199"/>
    <w:rsid w:val="7DCF165B"/>
    <w:rsid w:val="7DDB6C38"/>
    <w:rsid w:val="7DFBE8E1"/>
    <w:rsid w:val="7DFDC5DC"/>
    <w:rsid w:val="7E08D46F"/>
    <w:rsid w:val="7E1A6318"/>
    <w:rsid w:val="7E3CC99E"/>
    <w:rsid w:val="7E67073D"/>
    <w:rsid w:val="7E9CC252"/>
    <w:rsid w:val="7EAADCD5"/>
    <w:rsid w:val="7EB9036E"/>
    <w:rsid w:val="7EDAD0B2"/>
    <w:rsid w:val="7EF35F35"/>
    <w:rsid w:val="7EFF1799"/>
    <w:rsid w:val="7F0FFEB2"/>
    <w:rsid w:val="7F10C9FE"/>
    <w:rsid w:val="7F3BC5A9"/>
    <w:rsid w:val="7F4FA6E1"/>
    <w:rsid w:val="7F50BC2A"/>
    <w:rsid w:val="7F7F0625"/>
    <w:rsid w:val="7F989B7A"/>
    <w:rsid w:val="7F9B6311"/>
    <w:rsid w:val="7FB0FA19"/>
    <w:rsid w:val="7FD34C79"/>
    <w:rsid w:val="7FE6B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6BB7B"/>
  <w15:chartTrackingRefBased/>
  <w15:docId w15:val="{F9193EAE-6C54-4D0E-B06E-7C677DA56E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C5E8D1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C5E8D1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C5E8D1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C5E8D1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C5E8D1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C5E8D19"/>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C5E8D19"/>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C5E8D19"/>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C5E8D19"/>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C5E8D19"/>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C5E8D1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C5E8D19"/>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C5E8D1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C5E8D19"/>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C5E8D19"/>
    <w:pPr>
      <w:tabs>
        <w:tab w:val="center" w:leader="none" w:pos="4680"/>
        <w:tab w:val="right" w:leader="none" w:pos="9360"/>
      </w:tabs>
      <w:spacing w:after="0" w:line="240" w:lineRule="auto"/>
    </w:pPr>
  </w:style>
  <w:style w:type="paragraph" w:styleId="Footer">
    <w:uiPriority w:val="99"/>
    <w:name w:val="footer"/>
    <w:basedOn w:val="Normal"/>
    <w:unhideWhenUsed/>
    <w:rsid w:val="5C5E8D1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CD7992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b3cb628adbce4298" /><Relationship Type="http://schemas.openxmlformats.org/officeDocument/2006/relationships/footer" Target="footer.xml" Id="R6a55c4a98fdb4249" /><Relationship Type="http://schemas.microsoft.com/office/2020/10/relationships/intelligence" Target="intelligence2.xml" Id="R15e221e8cbd547d6" /><Relationship Type="http://schemas.openxmlformats.org/officeDocument/2006/relationships/image" Target="/media/image.png" Id="rId2147118359" /><Relationship Type="http://schemas.openxmlformats.org/officeDocument/2006/relationships/image" Target="/media/image2.png" Id="rId101121564" /><Relationship Type="http://schemas.openxmlformats.org/officeDocument/2006/relationships/hyperlink" Target="https://ahdb.org.uk/knowledge-library/greenhouse-gas-emissions-agriculture" TargetMode="External" Id="R488ae51227964327" /><Relationship Type="http://schemas.openxmlformats.org/officeDocument/2006/relationships/hyperlink" Target="https://www.sciencedirect.com/" TargetMode="External" Id="Ra2d3a948c5af4b07" /><Relationship Type="http://schemas.openxmlformats.org/officeDocument/2006/relationships/hyperlink" Target="https://www.proquest.com/" TargetMode="External" Id="R609c4417922344e1" /><Relationship Type="http://schemas.openxmlformats.org/officeDocument/2006/relationships/hyperlink" Target="https://www.ethicalconsumer.org/food-drink/shopping-guide/fast-food-chains" TargetMode="External" Id="R8fd38353fb3241b3" /><Relationship Type="http://schemas.openxmlformats.org/officeDocument/2006/relationships/hyperlink" Target="https://www.dorsetcouncil.gov.uk/w/food-and-drink-technical-paper" TargetMode="External" Id="Rb7138e06aa774d2b" /><Relationship Type="http://schemas.openxmlformats.org/officeDocument/2006/relationships/hyperlink" Target="https://www.fao.org/newsroom/detail/Pulses-are-key-to-food-security-healthy-diets-and-sustainable-agri-food-systems-says-FAO/en" TargetMode="External" Id="R330995c1dc3e4f9a" /><Relationship Type="http://schemas.openxmlformats.org/officeDocument/2006/relationships/hyperlink" Target="https://www.fao.org/global-soil-partnership/resources/highlights/detail/en/c/1676758" TargetMode="External" Id="Rf5261aa44d3245c5" /><Relationship Type="http://schemas.openxmlformats.org/officeDocument/2006/relationships/hyperlink" Target="http://www.ipes-food.org/" TargetMode="External" Id="R735303181cc140f9" /><Relationship Type="http://schemas.openxmlformats.org/officeDocument/2006/relationships/hyperlink" Target="https://www.kfc.co.uk/" TargetMode="External" Id="R9617fc57f6a94e41" /><Relationship Type="http://schemas.openxmlformats.org/officeDocument/2006/relationships/hyperlink" Target="https://doi.org/10.1038/s41598-025-19476-8" TargetMode="External" Id="Re628cb28e261482d" /><Relationship Type="http://schemas.openxmlformats.org/officeDocument/2006/relationships/hyperlink" Target="https://www.mcdonalds.com/gb/en-gb/menu/vegan.html" TargetMode="External" Id="R896bb8b50bd84dac" /><Relationship Type="http://schemas.openxmlformats.org/officeDocument/2006/relationships/hyperlink" Target="https://www.ebsco.com/research-starters/environmental-studies/carbon-dioxide-equivalent" TargetMode="External" Id="R956abb09aeae4db0" /><Relationship Type="http://schemas.openxmlformats.org/officeDocument/2006/relationships/hyperlink" Target="https://www.fao.org/4/i3461e/i3461e.pdf" TargetMode="External" Id="Rad18cc50a45a432d" /><Relationship Type="http://schemas.openxmlformats.org/officeDocument/2006/relationships/hyperlink" Target="https://doi.org/10.3390/su16188024" TargetMode="External" Id="R75669924c07d4b46" /><Relationship Type="http://schemas.openxmlformats.org/officeDocument/2006/relationships/hyperlink" Target="https://www.peta.org.uk/" TargetMode="External" Id="Rc008927116c84db6" /><Relationship Type="http://schemas.openxmlformats.org/officeDocument/2006/relationships/hyperlink" Target="https://doi.org/10.1126/science.aaq0216" TargetMode="External" Id="R0984ecd660954f78" /><Relationship Type="http://schemas.openxmlformats.org/officeDocument/2006/relationships/hyperlink" Target="https://www.quorn.co.uk/assets/files/content/Carbon_Footprint_Results-UK_2024.pdf" TargetMode="External" Id="Rb4959ae4dea2448d" /><Relationship Type="http://schemas.openxmlformats.org/officeDocument/2006/relationships/hyperlink" Target="https://www.richmondsausages.co.uk" TargetMode="External" Id="R71027086554f4911" /><Relationship Type="http://schemas.openxmlformats.org/officeDocument/2006/relationships/hyperlink" Target="https://doi.org/10.1136/bmj.m4601" TargetMode="External" Id="R765d826352b64344" /><Relationship Type="http://schemas.openxmlformats.org/officeDocument/2006/relationships/hyperlink" Target="https://www.soyinfocenter.com/" TargetMode="External" Id="R0a82250cd0414124" /><Relationship Type="http://schemas.openxmlformats.org/officeDocument/2006/relationships/hyperlink" Target="https://doi.org/10.1007/s10725-025-01340-4" TargetMode="External" Id="Rb420b879032a4006" /><Relationship Type="http://schemas.openxmlformats.org/officeDocument/2006/relationships/hyperlink" Target="https://doi.org/10.9734/ijecc/2025/v15i105065" TargetMode="External" Id="R9ae7232286474d88" /><Relationship Type="http://schemas.openxmlformats.org/officeDocument/2006/relationships/hyperlink" Target="https://doi.org/10.1016/j.jclepro.2024.141529" TargetMode="External" Id="Rc332ae8ef4184cb0" /><Relationship Type="http://schemas.openxmlformats.org/officeDocument/2006/relationships/hyperlink" Target="https://www.researchgate.net/publication/235701029_Experiential_Learning_Experience_As_The_Source_Of_Learning_And_Development" TargetMode="External" Id="R5f2081a8ea75476e" /><Relationship Type="http://schemas.openxmlformats.org/officeDocument/2006/relationships/hyperlink" Target="https://doi.org/10.4324/9780203118733" TargetMode="External" Id="R77abb3c2aa9e4021" /><Relationship Type="http://schemas.openxmlformats.org/officeDocument/2006/relationships/image" Target="/media/image3.png" Id="rId1793848616" /><Relationship Type="http://schemas.openxmlformats.org/officeDocument/2006/relationships/hyperlink" Target="https://link.springer.com/article/10.1007/s44187-024-00130-9" TargetMode="External" Id="Rbd448a2401a04598" /><Relationship Type="http://schemas.openxmlformats.org/officeDocument/2006/relationships/hyperlink" Target="https://api.pageplace.de/preview/DT0400.9781135845469_A23809119/preview-9781135845469_A23809119.pdf" TargetMode="External" Id="R63f9b2a2d52d4d83" /><Relationship Type="http://schemas.openxmlformats.org/officeDocument/2006/relationships/hyperlink" Target="https://www.emerald.com/insight/content/doi/10.1108/00197850510576484/full/html" TargetMode="External" Id="R08bd0ecfbebc4c37" /><Relationship Type="http://schemas.openxmlformats.org/officeDocument/2006/relationships/hyperlink" Target="https://doi.org/10.1093/acprof:oso/9780198714101.003.0005" TargetMode="External" Id="R42afdfa3bc654fa9" /><Relationship Type="http://schemas.openxmlformats.org/officeDocument/2006/relationships/hyperlink" Target="https://www.ethicalconsumer.org/sites/default/files/media-file/2023-12/EC-Markets-report-2023-web-final2.pdf" TargetMode="External" Id="R63374b6373b4436a" /><Relationship Type="http://schemas.openxmlformats.org/officeDocument/2006/relationships/hyperlink" Target="https://www.glasbren.org.uk/veg-boxes" TargetMode="External" Id="R74ade463c4ca4755" /><Relationship Type="http://schemas.openxmlformats.org/officeDocument/2006/relationships/hyperlink" Target="https://doi.org/10.1088/2976-601X/ad7ff3" TargetMode="External" Id="R25a2eaefccd04a03" /><Relationship Type="http://schemas.openxmlformats.org/officeDocument/2006/relationships/hyperlink" Target="https://doi.org/10.1002/ppp3.10444" TargetMode="External" Id="Ra563eaa536a04283" /><Relationship Type="http://schemas.openxmlformats.org/officeDocument/2006/relationships/hyperlink" Target="https://www.gov.uk/government/publications/review-of-the-seasonal-worker-visa" TargetMode="External" Id="R50ccde881af34b08" /><Relationship Type="http://schemas.openxmlformats.org/officeDocument/2006/relationships/hyperlink" Target="https://doi.org/10.1038/s43016-022-00531" TargetMode="External" Id="Rdc08f2b0d2b7451e" /><Relationship Type="http://schemas.openxmlformats.org/officeDocument/2006/relationships/hyperlink" Target="https://www.glasbren.org.uk/volunteering" TargetMode="External" Id="Rb2e03f96a6d741be" /><Relationship Type="http://schemas.openxmlformats.org/officeDocument/2006/relationships/hyperlink" Target="https://northernnotes.leeds.ac.uk/feeding-the-nation-the-lives-of-seasonal-migrant-workers/" TargetMode="External" Id="Ra89bc6872e984dc2" /><Relationship Type="http://schemas.openxmlformats.org/officeDocument/2006/relationships/image" Target="/media/image4.png" Id="rId934039580" /><Relationship Type="http://schemas.openxmlformats.org/officeDocument/2006/relationships/hyperlink" Target="https://www.glasbren.org.uk/our-values" TargetMode="External" Id="R1bb0457459e344e8" /><Relationship Type="http://schemas.openxmlformats.org/officeDocument/2006/relationships/hyperlink" Target="https://www.glasbren.org.uk/" TargetMode="External" Id="R21b93280e0cc4130" /><Relationship Type="http://schemas.openxmlformats.org/officeDocument/2006/relationships/hyperlink" Target="https://www.glasbren.org.uk/veg-boxes" TargetMode="External" Id="Rdcb5a54637b64486" /><Relationship Type="http://schemas.openxmlformats.org/officeDocument/2006/relationships/hyperlink" Target="https://ore.exeter.ac.uk/repository/handle/10871/40735" TargetMode="External" Id="R50c4166ec39e4a9f" /><Relationship Type="http://schemas.openxmlformats.org/officeDocument/2006/relationships/hyperlink" Target="https://sero.org.uk/" TargetMode="External" Id="Rdc9c9c2ebcf3423c" /><Relationship Type="http://schemas.openxmlformats.org/officeDocument/2006/relationships/hyperlink" Target="https://www.deepdyve.com/lp/taylor-francis/an-update-of-transformative-learning-theory-a-critical-review-of-the-bdp4gRQIhd" TargetMode="External" Id="Raec06fa4b07c42d0" /><Relationship Type="http://schemas.openxmlformats.org/officeDocument/2006/relationships/hyperlink" Target="https://ore.exeter.ac.uk/articles/journal_contribution/Ecospirituality_and_sustainability_transitions_agency_towards_degrowth/29766206?file=56795924" TargetMode="External" Id="Rcfa7c71616cb4332" /><Relationship Type="http://schemas.openxmlformats.org/officeDocument/2006/relationships/image" Target="/media/image5.png" Id="rId963752650" /><Relationship Type="http://schemas.openxmlformats.org/officeDocument/2006/relationships/image" Target="/media/image6.png" Id="rId409441949" /><Relationship Type="http://schemas.openxmlformats.org/officeDocument/2006/relationships/hyperlink" Target="https://www.proquest.com/magazines/ecological-design-regenerative-sustainable/docview/236817327/se-2?accountid=130472" TargetMode="External" Id="R3be8eae3d93e4047" /><Relationship Type="http://schemas.openxmlformats.org/officeDocument/2006/relationships/hyperlink" Target="https://pmc.ncbi.nlm.nih.gov/articles/PMC9991567/?utm_source=chatgpt.com" TargetMode="External" Id="R79b59d0c68ca433b" /><Relationship Type="http://schemas.openxmlformats.org/officeDocument/2006/relationships/hyperlink" Target="https://dsdweb.co.uk/wp-content/uploads/2021/10/learning-by-doing-graham-gibbs.pdf" TargetMode="External" Id="R09ead4106f394afd" /><Relationship Type="http://schemas.openxmlformats.org/officeDocument/2006/relationships/hyperlink" Target="https://www.glasbren.org.uk/our-values" TargetMode="External" Id="R19a7cdc89710486a" /><Relationship Type="http://schemas.openxmlformats.org/officeDocument/2006/relationships/hyperlink" Target="https://www.vegansociety.com/news/blog/member-memories?utm_source=chatgpt.com" TargetMode="External" Id="R4f14f55621224ef7" /><Relationship Type="http://schemas.openxmlformats.org/officeDocument/2006/relationships/hyperlink" Target="https://www.mdpi.com/2304-8158/10/9/2206?utm_source=chatgpt.com" TargetMode="External" Id="R650934f680e848cf" /><Relationship Type="http://schemas.openxmlformats.org/officeDocument/2006/relationships/image" Target="/media/image7.png" Id="rId1906862121" /><Relationship Type="http://schemas.openxmlformats.org/officeDocument/2006/relationships/hyperlink" Target="https://www.researchgate.net/publication/325117850_Mezirow_and_the_theory_of_transformative_learning" TargetMode="External" Id="R079b769d53984094" /><Relationship Type="http://schemas.openxmlformats.org/officeDocument/2006/relationships/hyperlink" Target="https://doi.org/10.4324/9780203094662" TargetMode="External" Id="R72739d4dfc274f6d" /><Relationship Type="http://schemas.openxmlformats.org/officeDocument/2006/relationships/hyperlink" Target="https://doi.org/10.1086/448181" TargetMode="External" Id="R08dfb6c6fcd54606" /><Relationship Type="http://schemas.openxmlformats.org/officeDocument/2006/relationships/hyperlink" Target="https://doi.org/10.5040/9781350190238" TargetMode="External" Id="Ref516d949a344026" /><Relationship Type="http://schemas.openxmlformats.org/officeDocument/2006/relationships/hyperlink" Target="https://www.glasbren.org.uk/volunteering" TargetMode="External" Id="Rd977908741c740e4" /><Relationship Type="http://schemas.openxmlformats.org/officeDocument/2006/relationships/hyperlink" Target="https://nursinganswers.net/reflective-guides/brookfield-reflective-model.php?vref=1" TargetMode="External" Id="R3c2569b3af6643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2025-12-09T11:18:01.9108688Z</dcterms:created>
  <dcterms:modified xsi:type="dcterms:W3CDTF">2026-01-06T16:04:09.5168240Z</dcterms:modified>
  <dc:creator>Julia Samuels (2404707)</dc:creator>
  <lastModifiedBy>Julia Samuels (2404707)</lastModifiedBy>
</coreProperties>
</file>