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05FD3" w14:textId="0E2B1EC4" w:rsidR="00E443D9" w:rsidRPr="005C52F9" w:rsidRDefault="00E443D9" w:rsidP="00580FF4">
      <w:pPr>
        <w:rPr>
          <w:rFonts w:ascii="Arial" w:hAnsi="Arial" w:cs="Arial"/>
          <w:b/>
          <w:bCs/>
          <w:strike/>
          <w:sz w:val="24"/>
          <w:szCs w:val="24"/>
        </w:rPr>
      </w:pPr>
      <w:r w:rsidRPr="005C52F9">
        <w:rPr>
          <w:rFonts w:ascii="Arial" w:hAnsi="Arial" w:cs="Arial"/>
          <w:b/>
          <w:bCs/>
          <w:strike/>
          <w:sz w:val="24"/>
          <w:szCs w:val="24"/>
        </w:rPr>
        <w:t>Introduction</w:t>
      </w:r>
      <w:r w:rsidR="00F465CB" w:rsidRPr="005C52F9">
        <w:rPr>
          <w:rFonts w:ascii="Arial" w:hAnsi="Arial" w:cs="Arial"/>
          <w:b/>
          <w:bCs/>
          <w:strike/>
          <w:sz w:val="24"/>
          <w:szCs w:val="24"/>
        </w:rPr>
        <w:t xml:space="preserve"> (AC 1.1)</w:t>
      </w:r>
    </w:p>
    <w:p w14:paraId="7316209A" w14:textId="118886F4" w:rsidR="00E443D9" w:rsidRPr="005C52F9" w:rsidRDefault="00E443D9" w:rsidP="00E5764E">
      <w:pPr>
        <w:spacing w:line="360" w:lineRule="auto"/>
        <w:jc w:val="both"/>
        <w:rPr>
          <w:rFonts w:ascii="Arial" w:hAnsi="Arial" w:cs="Arial"/>
          <w:strike/>
          <w:sz w:val="24"/>
          <w:szCs w:val="24"/>
        </w:rPr>
      </w:pPr>
      <w:r w:rsidRPr="005C52F9">
        <w:rPr>
          <w:rFonts w:ascii="Arial" w:hAnsi="Arial" w:cs="Arial"/>
          <w:strike/>
          <w:sz w:val="24"/>
          <w:szCs w:val="24"/>
        </w:rPr>
        <w:t>The aim of this briefing paper is to provide an overview of Human Relations Management and how this can affect</w:t>
      </w:r>
      <w:r w:rsidR="005C52F9">
        <w:rPr>
          <w:rFonts w:ascii="Arial" w:hAnsi="Arial" w:cs="Arial"/>
          <w:strike/>
          <w:sz w:val="24"/>
          <w:szCs w:val="24"/>
        </w:rPr>
        <w:t xml:space="preserve"> </w:t>
      </w:r>
      <w:r w:rsidRPr="005C52F9">
        <w:rPr>
          <w:rFonts w:ascii="Arial" w:hAnsi="Arial" w:cs="Arial"/>
          <w:strike/>
          <w:sz w:val="24"/>
          <w:szCs w:val="24"/>
        </w:rPr>
        <w:t>organisations and their employees</w:t>
      </w:r>
      <w:r w:rsidR="005C52F9">
        <w:rPr>
          <w:rFonts w:ascii="Arial" w:hAnsi="Arial" w:cs="Arial"/>
          <w:strike/>
          <w:sz w:val="24"/>
          <w:szCs w:val="24"/>
        </w:rPr>
        <w:t xml:space="preserve">. </w:t>
      </w:r>
      <w:r w:rsidRPr="005C52F9">
        <w:rPr>
          <w:rFonts w:ascii="Arial" w:hAnsi="Arial" w:cs="Arial"/>
          <w:strike/>
          <w:sz w:val="24"/>
          <w:szCs w:val="24"/>
        </w:rPr>
        <w:t xml:space="preserve">The first aspect covered within this paper is how employees can be involved within the </w:t>
      </w:r>
      <w:r w:rsidR="00E31F53" w:rsidRPr="005C52F9">
        <w:rPr>
          <w:rFonts w:ascii="Arial" w:hAnsi="Arial" w:cs="Arial"/>
          <w:strike/>
          <w:sz w:val="24"/>
          <w:szCs w:val="24"/>
        </w:rPr>
        <w:t>decision-making</w:t>
      </w:r>
      <w:r w:rsidRPr="005C52F9">
        <w:rPr>
          <w:rFonts w:ascii="Arial" w:hAnsi="Arial" w:cs="Arial"/>
          <w:strike/>
          <w:sz w:val="24"/>
          <w:szCs w:val="24"/>
        </w:rPr>
        <w:t xml:space="preserve"> process of an organisation, particularly employee involvement</w:t>
      </w:r>
      <w:r w:rsidR="00E5764E" w:rsidRPr="005C52F9">
        <w:rPr>
          <w:rFonts w:ascii="Arial" w:hAnsi="Arial" w:cs="Arial"/>
          <w:strike/>
          <w:sz w:val="24"/>
          <w:szCs w:val="24"/>
        </w:rPr>
        <w:t>,</w:t>
      </w:r>
      <w:r w:rsidRPr="005C52F9">
        <w:rPr>
          <w:rFonts w:ascii="Arial" w:hAnsi="Arial" w:cs="Arial"/>
          <w:strike/>
          <w:sz w:val="24"/>
          <w:szCs w:val="24"/>
        </w:rPr>
        <w:t xml:space="preserve"> which is informal, and employee participation which is </w:t>
      </w:r>
      <w:r w:rsidR="00E5764E" w:rsidRPr="005C52F9">
        <w:rPr>
          <w:rFonts w:ascii="Arial" w:hAnsi="Arial" w:cs="Arial"/>
          <w:strike/>
          <w:sz w:val="24"/>
          <w:szCs w:val="24"/>
        </w:rPr>
        <w:t>a</w:t>
      </w:r>
      <w:r w:rsidRPr="005C52F9">
        <w:rPr>
          <w:rFonts w:ascii="Arial" w:hAnsi="Arial" w:cs="Arial"/>
          <w:strike/>
          <w:sz w:val="24"/>
          <w:szCs w:val="24"/>
        </w:rPr>
        <w:t xml:space="preserve"> formal medium.</w:t>
      </w:r>
    </w:p>
    <w:p w14:paraId="3375114A" w14:textId="2ACBBE1F" w:rsidR="00925B34" w:rsidRPr="00925B34" w:rsidRDefault="00925B34" w:rsidP="00E5764E">
      <w:pPr>
        <w:spacing w:line="360" w:lineRule="auto"/>
        <w:jc w:val="both"/>
        <w:rPr>
          <w:rFonts w:ascii="Arial" w:hAnsi="Arial" w:cs="Arial"/>
          <w:b/>
          <w:bCs/>
          <w:color w:val="EE0000"/>
          <w:sz w:val="24"/>
          <w:szCs w:val="24"/>
        </w:rPr>
      </w:pPr>
      <w:r w:rsidRPr="00925B34">
        <w:rPr>
          <w:rFonts w:ascii="Arial" w:hAnsi="Arial" w:cs="Arial"/>
          <w:b/>
          <w:bCs/>
          <w:color w:val="EE0000"/>
          <w:sz w:val="24"/>
          <w:szCs w:val="24"/>
        </w:rPr>
        <w:t>Employee Voice and how this builds relationships</w:t>
      </w:r>
      <w:r w:rsidR="005C52F9">
        <w:rPr>
          <w:rFonts w:ascii="Arial" w:hAnsi="Arial" w:cs="Arial"/>
          <w:b/>
          <w:bCs/>
          <w:color w:val="EE0000"/>
          <w:sz w:val="24"/>
          <w:szCs w:val="24"/>
        </w:rPr>
        <w:t xml:space="preserve"> (AC 1.1)</w:t>
      </w:r>
    </w:p>
    <w:p w14:paraId="23729D38" w14:textId="0B4D200D" w:rsidR="0022346F" w:rsidRDefault="00C577F6" w:rsidP="00E5764E">
      <w:pPr>
        <w:spacing w:line="360" w:lineRule="auto"/>
        <w:jc w:val="both"/>
        <w:rPr>
          <w:rFonts w:ascii="Arial" w:hAnsi="Arial" w:cs="Arial"/>
          <w:color w:val="EE0000"/>
          <w:sz w:val="24"/>
          <w:szCs w:val="24"/>
        </w:rPr>
      </w:pPr>
      <w:r>
        <w:rPr>
          <w:rFonts w:ascii="Arial" w:hAnsi="Arial" w:cs="Arial"/>
          <w:color w:val="EE0000"/>
          <w:sz w:val="24"/>
          <w:szCs w:val="24"/>
        </w:rPr>
        <w:t>The CIPD factsheet on employee voice</w:t>
      </w:r>
      <w:r w:rsidR="00995C7B">
        <w:rPr>
          <w:rFonts w:ascii="Arial" w:hAnsi="Arial" w:cs="Arial"/>
          <w:color w:val="EE0000"/>
          <w:sz w:val="24"/>
          <w:szCs w:val="24"/>
        </w:rPr>
        <w:t xml:space="preserve"> within an organisation</w:t>
      </w:r>
      <w:r>
        <w:rPr>
          <w:rFonts w:ascii="Arial" w:hAnsi="Arial" w:cs="Arial"/>
          <w:color w:val="EE0000"/>
          <w:sz w:val="24"/>
          <w:szCs w:val="24"/>
        </w:rPr>
        <w:t xml:space="preserve"> </w:t>
      </w:r>
      <w:r w:rsidR="00995C7B">
        <w:rPr>
          <w:rFonts w:ascii="Arial" w:hAnsi="Arial" w:cs="Arial"/>
          <w:color w:val="EE0000"/>
          <w:sz w:val="24"/>
          <w:szCs w:val="24"/>
        </w:rPr>
        <w:t xml:space="preserve">‘is the way people communicate their views to their employer and influence matters that affect them at work.’ Within an organisation, it is a staple for employers to allow employees to have a voice as this will help build trust between employers and their employees. The factsheet goes on further to explain that by allowing employees to have a say in their basic operations, an organisation can benefit from more effective processes and systems to achieve their desired goal. </w:t>
      </w:r>
      <w:r w:rsidR="00EB1EE6">
        <w:rPr>
          <w:rFonts w:ascii="Arial" w:hAnsi="Arial" w:cs="Arial"/>
          <w:color w:val="EE0000"/>
          <w:sz w:val="24"/>
          <w:szCs w:val="24"/>
        </w:rPr>
        <w:t>The CIPD outlines two types of employee voice, direct participation and representative participation.</w:t>
      </w:r>
      <w:r w:rsidR="00925B34">
        <w:rPr>
          <w:rFonts w:ascii="Arial" w:hAnsi="Arial" w:cs="Arial"/>
          <w:color w:val="EE0000"/>
          <w:sz w:val="24"/>
          <w:szCs w:val="24"/>
        </w:rPr>
        <w:t xml:space="preserve"> Lombard. N, Tay. C (2025) notes that by giving employees a platform to participate in decision making within an organisation, an employer can improve communication channels, boost staff </w:t>
      </w:r>
      <w:r w:rsidR="000A5B6D">
        <w:rPr>
          <w:rFonts w:ascii="Arial" w:hAnsi="Arial" w:cs="Arial"/>
          <w:color w:val="EE0000"/>
          <w:sz w:val="24"/>
          <w:szCs w:val="24"/>
        </w:rPr>
        <w:t>morale</w:t>
      </w:r>
      <w:r w:rsidR="00925B34">
        <w:rPr>
          <w:rFonts w:ascii="Arial" w:hAnsi="Arial" w:cs="Arial"/>
          <w:color w:val="EE0000"/>
          <w:sz w:val="24"/>
          <w:szCs w:val="24"/>
        </w:rPr>
        <w:t xml:space="preserve">, make work meaningful, promote innovation and lower turnover rates. </w:t>
      </w:r>
    </w:p>
    <w:p w14:paraId="6966ECF7" w14:textId="77777777" w:rsidR="000D0CEE" w:rsidRDefault="000D0CEE" w:rsidP="00E5764E">
      <w:pPr>
        <w:spacing w:line="360" w:lineRule="auto"/>
        <w:jc w:val="both"/>
        <w:rPr>
          <w:rFonts w:ascii="Arial" w:hAnsi="Arial" w:cs="Arial"/>
          <w:color w:val="EE0000"/>
          <w:sz w:val="24"/>
          <w:szCs w:val="24"/>
        </w:rPr>
      </w:pPr>
    </w:p>
    <w:p w14:paraId="2CD4BF8B" w14:textId="2FFA400B" w:rsidR="0022346F" w:rsidRPr="000566C2" w:rsidRDefault="0022346F" w:rsidP="00E5764E">
      <w:pPr>
        <w:spacing w:line="360" w:lineRule="auto"/>
        <w:jc w:val="both"/>
        <w:rPr>
          <w:rFonts w:ascii="Arial" w:hAnsi="Arial" w:cs="Arial"/>
          <w:b/>
          <w:bCs/>
          <w:color w:val="EE0000"/>
          <w:sz w:val="24"/>
          <w:szCs w:val="24"/>
        </w:rPr>
      </w:pPr>
      <w:r w:rsidRPr="000566C2">
        <w:rPr>
          <w:rFonts w:ascii="Arial" w:hAnsi="Arial" w:cs="Arial"/>
          <w:b/>
          <w:bCs/>
          <w:color w:val="EE0000"/>
          <w:sz w:val="24"/>
          <w:szCs w:val="24"/>
        </w:rPr>
        <w:t>Direct Participation</w:t>
      </w:r>
      <w:r w:rsidR="009D201C">
        <w:rPr>
          <w:rFonts w:ascii="Arial" w:hAnsi="Arial" w:cs="Arial"/>
          <w:b/>
          <w:bCs/>
          <w:color w:val="EE0000"/>
          <w:sz w:val="24"/>
          <w:szCs w:val="24"/>
        </w:rPr>
        <w:t xml:space="preserve"> – Employee Participation</w:t>
      </w:r>
    </w:p>
    <w:p w14:paraId="2EF6EAE8" w14:textId="389E8B3A" w:rsidR="00AC7368" w:rsidRDefault="00783AEF" w:rsidP="00E5764E">
      <w:pPr>
        <w:spacing w:line="360" w:lineRule="auto"/>
        <w:jc w:val="both"/>
        <w:rPr>
          <w:rFonts w:ascii="Arial" w:hAnsi="Arial" w:cs="Arial"/>
          <w:color w:val="EE0000"/>
          <w:sz w:val="24"/>
          <w:szCs w:val="24"/>
        </w:rPr>
      </w:pPr>
      <w:r w:rsidRPr="00783AEF">
        <w:rPr>
          <w:rFonts w:ascii="Arial" w:hAnsi="Arial" w:cs="Arial"/>
          <w:sz w:val="24"/>
          <w:szCs w:val="24"/>
        </w:rPr>
        <w:t xml:space="preserve">Lombard. N, Tay. C (2025) defines employee participation as a strategic approach that ensures all employees have a voice and shared responsibility within the decision-making process. Lombard. N also outlines what they consider the key elements of employee participation are, these </w:t>
      </w:r>
      <w:proofErr w:type="gramStart"/>
      <w:r w:rsidRPr="00783AEF">
        <w:rPr>
          <w:rFonts w:ascii="Arial" w:hAnsi="Arial" w:cs="Arial"/>
          <w:sz w:val="24"/>
          <w:szCs w:val="24"/>
        </w:rPr>
        <w:t>include;</w:t>
      </w:r>
      <w:proofErr w:type="gramEnd"/>
      <w:r w:rsidRPr="00783AEF">
        <w:rPr>
          <w:rFonts w:ascii="Arial" w:hAnsi="Arial" w:cs="Arial"/>
          <w:sz w:val="24"/>
          <w:szCs w:val="24"/>
        </w:rPr>
        <w:t xml:space="preserve"> giving opportunities for team decision making; collaboration between staff of all levels; giving employees a voice regarding key decisions; offering training and development opportunities. </w:t>
      </w:r>
      <w:r w:rsidRPr="000566C2">
        <w:rPr>
          <w:rFonts w:ascii="Arial" w:hAnsi="Arial" w:cs="Arial"/>
          <w:strike/>
          <w:sz w:val="24"/>
          <w:szCs w:val="24"/>
        </w:rPr>
        <w:t>Parasuraman. B (n.d.) further defines employee participation as the ‘process in which employees are involved in the decision-making process, rather than just acting on orders.</w:t>
      </w:r>
      <w:r w:rsidRPr="00783AEF">
        <w:rPr>
          <w:rFonts w:ascii="Arial" w:hAnsi="Arial" w:cs="Arial"/>
          <w:sz w:val="24"/>
          <w:szCs w:val="24"/>
        </w:rPr>
        <w:t xml:space="preserve"> </w:t>
      </w:r>
      <w:r w:rsidRPr="00925B34">
        <w:rPr>
          <w:rFonts w:ascii="Arial" w:hAnsi="Arial" w:cs="Arial"/>
          <w:strike/>
          <w:sz w:val="24"/>
          <w:szCs w:val="24"/>
        </w:rPr>
        <w:t>Mediums in which employee participation can be administered is through open forums, engagement days and employee lead focus groups.</w:t>
      </w:r>
      <w:r w:rsidR="00925B34">
        <w:rPr>
          <w:rFonts w:ascii="Arial" w:hAnsi="Arial" w:cs="Arial"/>
          <w:sz w:val="24"/>
          <w:szCs w:val="24"/>
        </w:rPr>
        <w:t xml:space="preserve"> </w:t>
      </w:r>
      <w:r w:rsidR="000566C2" w:rsidRPr="000566C2">
        <w:rPr>
          <w:rFonts w:ascii="Arial" w:hAnsi="Arial" w:cs="Arial"/>
          <w:color w:val="EE0000"/>
          <w:sz w:val="24"/>
          <w:szCs w:val="24"/>
        </w:rPr>
        <w:t xml:space="preserve">This view is supported by the CIPD </w:t>
      </w:r>
      <w:r w:rsidR="000566C2">
        <w:rPr>
          <w:rFonts w:ascii="Arial" w:hAnsi="Arial" w:cs="Arial"/>
          <w:color w:val="EE0000"/>
          <w:sz w:val="24"/>
          <w:szCs w:val="24"/>
        </w:rPr>
        <w:t xml:space="preserve">which states that direct participation is the </w:t>
      </w:r>
      <w:proofErr w:type="gramStart"/>
      <w:r w:rsidR="000566C2">
        <w:rPr>
          <w:rFonts w:ascii="Arial" w:hAnsi="Arial" w:cs="Arial"/>
          <w:color w:val="EE0000"/>
          <w:sz w:val="24"/>
          <w:szCs w:val="24"/>
        </w:rPr>
        <w:t>employees</w:t>
      </w:r>
      <w:proofErr w:type="gramEnd"/>
      <w:r w:rsidR="000566C2">
        <w:rPr>
          <w:rFonts w:ascii="Arial" w:hAnsi="Arial" w:cs="Arial"/>
          <w:color w:val="EE0000"/>
          <w:sz w:val="24"/>
          <w:szCs w:val="24"/>
        </w:rPr>
        <w:t xml:space="preserve"> ability to influence decision-making themselves and not through a representative.</w:t>
      </w:r>
      <w:r w:rsidR="000566C2" w:rsidRPr="000566C2">
        <w:rPr>
          <w:rFonts w:ascii="Arial" w:hAnsi="Arial" w:cs="Arial"/>
          <w:color w:val="EE0000"/>
          <w:sz w:val="24"/>
          <w:szCs w:val="24"/>
        </w:rPr>
        <w:t xml:space="preserve"> </w:t>
      </w:r>
      <w:r w:rsidR="00925B34">
        <w:rPr>
          <w:rFonts w:ascii="Arial" w:hAnsi="Arial" w:cs="Arial"/>
          <w:color w:val="EE0000"/>
          <w:sz w:val="24"/>
          <w:szCs w:val="24"/>
        </w:rPr>
        <w:t xml:space="preserve">Within a public organisation, these </w:t>
      </w:r>
      <w:r w:rsidR="00925B34">
        <w:rPr>
          <w:rFonts w:ascii="Arial" w:hAnsi="Arial" w:cs="Arial"/>
          <w:color w:val="EE0000"/>
          <w:sz w:val="24"/>
          <w:szCs w:val="24"/>
        </w:rPr>
        <w:lastRenderedPageBreak/>
        <w:t>forums can take the form of employee focus groups, engagement days, open forums and direct feedback sessions.</w:t>
      </w:r>
    </w:p>
    <w:p w14:paraId="36E53305" w14:textId="77777777" w:rsidR="000D0CEE" w:rsidRPr="000D0CEE" w:rsidRDefault="000D0CEE" w:rsidP="00E5764E">
      <w:pPr>
        <w:spacing w:line="360" w:lineRule="auto"/>
        <w:jc w:val="both"/>
        <w:rPr>
          <w:rFonts w:ascii="Arial" w:hAnsi="Arial" w:cs="Arial"/>
          <w:color w:val="EE0000"/>
          <w:sz w:val="24"/>
          <w:szCs w:val="24"/>
        </w:rPr>
      </w:pPr>
    </w:p>
    <w:p w14:paraId="5522C555" w14:textId="707CD65C" w:rsidR="000566C2" w:rsidRDefault="000566C2" w:rsidP="00E5764E">
      <w:pPr>
        <w:spacing w:line="360" w:lineRule="auto"/>
        <w:jc w:val="both"/>
        <w:rPr>
          <w:rFonts w:ascii="Arial" w:hAnsi="Arial" w:cs="Arial"/>
          <w:b/>
          <w:bCs/>
          <w:color w:val="EE0000"/>
          <w:sz w:val="24"/>
          <w:szCs w:val="24"/>
        </w:rPr>
      </w:pPr>
      <w:r w:rsidRPr="000566C2">
        <w:rPr>
          <w:rFonts w:ascii="Arial" w:hAnsi="Arial" w:cs="Arial"/>
          <w:b/>
          <w:bCs/>
          <w:color w:val="EE0000"/>
          <w:sz w:val="24"/>
          <w:szCs w:val="24"/>
        </w:rPr>
        <w:t>Representative Participation</w:t>
      </w:r>
      <w:r w:rsidR="009D201C">
        <w:rPr>
          <w:rFonts w:ascii="Arial" w:hAnsi="Arial" w:cs="Arial"/>
          <w:b/>
          <w:bCs/>
          <w:color w:val="EE0000"/>
          <w:sz w:val="24"/>
          <w:szCs w:val="24"/>
        </w:rPr>
        <w:t xml:space="preserve"> – Employee Involvement</w:t>
      </w:r>
    </w:p>
    <w:p w14:paraId="66797E96" w14:textId="5699AF5B" w:rsidR="00E31F53" w:rsidRDefault="00AC7368" w:rsidP="000D0CEE">
      <w:pPr>
        <w:spacing w:line="360" w:lineRule="auto"/>
        <w:jc w:val="both"/>
        <w:rPr>
          <w:rFonts w:ascii="Arial" w:hAnsi="Arial" w:cs="Arial"/>
          <w:color w:val="EE0000"/>
          <w:sz w:val="24"/>
          <w:szCs w:val="24"/>
        </w:rPr>
      </w:pPr>
      <w:r>
        <w:rPr>
          <w:rFonts w:ascii="Arial" w:hAnsi="Arial" w:cs="Arial"/>
          <w:color w:val="EE0000"/>
          <w:sz w:val="24"/>
          <w:szCs w:val="24"/>
        </w:rPr>
        <w:t>The CIPD defines representative participation</w:t>
      </w:r>
      <w:r w:rsidR="00D97EB1">
        <w:rPr>
          <w:rFonts w:ascii="Arial" w:hAnsi="Arial" w:cs="Arial"/>
          <w:color w:val="EE0000"/>
          <w:sz w:val="24"/>
          <w:szCs w:val="24"/>
        </w:rPr>
        <w:t xml:space="preserve"> as a collective voice which can involve either trade union representation or non-union representation. The CIPD outlines that there are four main methods of representative representation which </w:t>
      </w:r>
      <w:r w:rsidR="006B2567">
        <w:rPr>
          <w:rFonts w:ascii="Arial" w:hAnsi="Arial" w:cs="Arial"/>
          <w:color w:val="EE0000"/>
          <w:sz w:val="24"/>
          <w:szCs w:val="24"/>
        </w:rPr>
        <w:t>are</w:t>
      </w:r>
      <w:r w:rsidR="00F93F2F">
        <w:rPr>
          <w:rFonts w:ascii="Arial" w:hAnsi="Arial" w:cs="Arial"/>
          <w:color w:val="EE0000"/>
          <w:sz w:val="24"/>
          <w:szCs w:val="24"/>
        </w:rPr>
        <w:t>; t</w:t>
      </w:r>
      <w:r w:rsidR="00D97EB1">
        <w:rPr>
          <w:rFonts w:ascii="Arial" w:hAnsi="Arial" w:cs="Arial"/>
          <w:color w:val="EE0000"/>
          <w:sz w:val="24"/>
          <w:szCs w:val="24"/>
        </w:rPr>
        <w:t>rade union representatives from recognised trade unions</w:t>
      </w:r>
      <w:r w:rsidR="00F93F2F">
        <w:rPr>
          <w:rFonts w:ascii="Arial" w:hAnsi="Arial" w:cs="Arial"/>
          <w:color w:val="EE0000"/>
          <w:sz w:val="24"/>
          <w:szCs w:val="24"/>
        </w:rPr>
        <w:t xml:space="preserve">; Joint Consultation Committee or forum in which employees can be represented by trade unions or nominated employee representatives; specific issue representation and consultation </w:t>
      </w:r>
      <w:r w:rsidR="00DC265F">
        <w:rPr>
          <w:rFonts w:ascii="Arial" w:hAnsi="Arial" w:cs="Arial"/>
          <w:color w:val="EE0000"/>
          <w:sz w:val="24"/>
          <w:szCs w:val="24"/>
        </w:rPr>
        <w:t>based on a specific topic of TUPE, redundancy, etc; lastly, worker representation on the board is another way to give employees a represented voice within an organisation.</w:t>
      </w:r>
    </w:p>
    <w:p w14:paraId="50436BE5" w14:textId="77777777" w:rsidR="000D0CEE" w:rsidRPr="000D0CEE" w:rsidRDefault="000D0CEE" w:rsidP="000D0CEE">
      <w:pPr>
        <w:spacing w:line="360" w:lineRule="auto"/>
        <w:jc w:val="both"/>
        <w:rPr>
          <w:rFonts w:ascii="Arial" w:hAnsi="Arial" w:cs="Arial"/>
          <w:color w:val="EE0000"/>
          <w:sz w:val="24"/>
          <w:szCs w:val="24"/>
        </w:rPr>
      </w:pPr>
    </w:p>
    <w:p w14:paraId="323F1675" w14:textId="0203F147" w:rsidR="0032757A" w:rsidRPr="00EB1EE6" w:rsidRDefault="00924C37" w:rsidP="00580FF4">
      <w:pPr>
        <w:rPr>
          <w:rFonts w:ascii="Arial" w:hAnsi="Arial" w:cs="Arial"/>
          <w:b/>
          <w:bCs/>
          <w:i/>
          <w:iCs/>
          <w:strike/>
          <w:sz w:val="24"/>
          <w:szCs w:val="24"/>
        </w:rPr>
      </w:pPr>
      <w:r w:rsidRPr="00EB1EE6">
        <w:rPr>
          <w:rFonts w:ascii="Arial" w:hAnsi="Arial" w:cs="Arial"/>
          <w:b/>
          <w:bCs/>
          <w:i/>
          <w:iCs/>
          <w:strike/>
          <w:sz w:val="24"/>
          <w:szCs w:val="24"/>
        </w:rPr>
        <w:t>Employee Involvement</w:t>
      </w:r>
    </w:p>
    <w:p w14:paraId="2DA38F87" w14:textId="354FEF3C" w:rsidR="00F36BE7" w:rsidRDefault="00511798" w:rsidP="000D0CEE">
      <w:pPr>
        <w:spacing w:line="360" w:lineRule="auto"/>
        <w:jc w:val="both"/>
        <w:rPr>
          <w:rFonts w:ascii="Arial" w:hAnsi="Arial" w:cs="Arial"/>
          <w:strike/>
          <w:sz w:val="24"/>
          <w:szCs w:val="24"/>
        </w:rPr>
      </w:pPr>
      <w:r w:rsidRPr="00C577F6">
        <w:rPr>
          <w:rFonts w:ascii="Arial" w:hAnsi="Arial" w:cs="Arial"/>
          <w:strike/>
          <w:sz w:val="24"/>
          <w:szCs w:val="24"/>
        </w:rPr>
        <w:t xml:space="preserve">Employee involvement according to the Cambridge Dictionary (n.d.) is ‘ways in which employees take part in making decisions, planning, making sure work is done well, </w:t>
      </w:r>
      <w:proofErr w:type="gramStart"/>
      <w:r w:rsidRPr="00C577F6">
        <w:rPr>
          <w:rFonts w:ascii="Arial" w:hAnsi="Arial" w:cs="Arial"/>
          <w:strike/>
          <w:sz w:val="24"/>
          <w:szCs w:val="24"/>
        </w:rPr>
        <w:t>etc..</w:t>
      </w:r>
      <w:proofErr w:type="gramEnd"/>
      <w:r w:rsidRPr="00C577F6">
        <w:rPr>
          <w:rFonts w:ascii="Arial" w:hAnsi="Arial" w:cs="Arial"/>
          <w:strike/>
          <w:sz w:val="24"/>
          <w:szCs w:val="24"/>
        </w:rPr>
        <w:t xml:space="preserve">’ Hussain. H (2024) further outlines that employee involvement is the act of empowering your workforce to take control of their projects and conversing with key stakeholders on key decisions. Hussain </w:t>
      </w:r>
      <w:r w:rsidR="00E5764E" w:rsidRPr="00C577F6">
        <w:rPr>
          <w:rFonts w:ascii="Arial" w:hAnsi="Arial" w:cs="Arial"/>
          <w:strike/>
          <w:sz w:val="24"/>
          <w:szCs w:val="24"/>
        </w:rPr>
        <w:t>highlights</w:t>
      </w:r>
      <w:r w:rsidRPr="00C577F6">
        <w:rPr>
          <w:rFonts w:ascii="Arial" w:hAnsi="Arial" w:cs="Arial"/>
          <w:strike/>
          <w:sz w:val="24"/>
          <w:szCs w:val="24"/>
        </w:rPr>
        <w:t xml:space="preserve"> that by involving employees within these key decisions, an organisation can benefit from increased morale, motivation and free thinking. </w:t>
      </w:r>
      <w:r w:rsidR="00E5764E" w:rsidRPr="00C577F6">
        <w:rPr>
          <w:rFonts w:ascii="Arial" w:hAnsi="Arial" w:cs="Arial"/>
          <w:strike/>
          <w:sz w:val="24"/>
          <w:szCs w:val="24"/>
        </w:rPr>
        <w:t>Therefore,</w:t>
      </w:r>
      <w:r w:rsidRPr="00C577F6">
        <w:rPr>
          <w:rFonts w:ascii="Arial" w:hAnsi="Arial" w:cs="Arial"/>
          <w:strike/>
          <w:sz w:val="24"/>
          <w:szCs w:val="24"/>
        </w:rPr>
        <w:t xml:space="preserve"> employee engagement is more informal when compared to employee participation</w:t>
      </w:r>
      <w:r w:rsidR="008F46AD" w:rsidRPr="00C577F6">
        <w:rPr>
          <w:rFonts w:ascii="Arial" w:hAnsi="Arial" w:cs="Arial"/>
          <w:strike/>
          <w:sz w:val="24"/>
          <w:szCs w:val="24"/>
        </w:rPr>
        <w:t xml:space="preserve"> and can be administered through informal channels</w:t>
      </w:r>
      <w:r w:rsidR="00E5764E" w:rsidRPr="00C577F6">
        <w:rPr>
          <w:rFonts w:ascii="Arial" w:hAnsi="Arial" w:cs="Arial"/>
          <w:strike/>
          <w:sz w:val="24"/>
          <w:szCs w:val="24"/>
        </w:rPr>
        <w:t>,</w:t>
      </w:r>
      <w:r w:rsidR="008F46AD" w:rsidRPr="00C577F6">
        <w:rPr>
          <w:rFonts w:ascii="Arial" w:hAnsi="Arial" w:cs="Arial"/>
          <w:strike/>
          <w:sz w:val="24"/>
          <w:szCs w:val="24"/>
        </w:rPr>
        <w:t xml:space="preserve"> such as team meetings</w:t>
      </w:r>
      <w:r w:rsidR="009961B5" w:rsidRPr="00C577F6">
        <w:rPr>
          <w:rFonts w:ascii="Arial" w:hAnsi="Arial" w:cs="Arial"/>
          <w:strike/>
          <w:sz w:val="24"/>
          <w:szCs w:val="24"/>
        </w:rPr>
        <w:t>,</w:t>
      </w:r>
      <w:r w:rsidR="008F46AD" w:rsidRPr="00C577F6">
        <w:rPr>
          <w:rFonts w:ascii="Arial" w:hAnsi="Arial" w:cs="Arial"/>
          <w:strike/>
          <w:sz w:val="24"/>
          <w:szCs w:val="24"/>
        </w:rPr>
        <w:t xml:space="preserve"> one to one discussion</w:t>
      </w:r>
      <w:r w:rsidR="00E5764E" w:rsidRPr="00C577F6">
        <w:rPr>
          <w:rFonts w:ascii="Arial" w:hAnsi="Arial" w:cs="Arial"/>
          <w:strike/>
          <w:sz w:val="24"/>
          <w:szCs w:val="24"/>
        </w:rPr>
        <w:t>s</w:t>
      </w:r>
      <w:r w:rsidR="009961B5" w:rsidRPr="00C577F6">
        <w:rPr>
          <w:rFonts w:ascii="Arial" w:hAnsi="Arial" w:cs="Arial"/>
          <w:strike/>
          <w:sz w:val="24"/>
          <w:szCs w:val="24"/>
        </w:rPr>
        <w:t xml:space="preserve"> and employee engagement surveys.</w:t>
      </w:r>
    </w:p>
    <w:p w14:paraId="1B302A34" w14:textId="77777777" w:rsidR="000D0CEE" w:rsidRPr="000D0CEE" w:rsidRDefault="000D0CEE" w:rsidP="000D0CEE">
      <w:pPr>
        <w:spacing w:line="360" w:lineRule="auto"/>
        <w:jc w:val="both"/>
        <w:rPr>
          <w:rFonts w:ascii="Arial" w:hAnsi="Arial" w:cs="Arial"/>
          <w:strike/>
          <w:sz w:val="24"/>
          <w:szCs w:val="24"/>
        </w:rPr>
      </w:pPr>
    </w:p>
    <w:p w14:paraId="5EDE1DA3" w14:textId="074CF018" w:rsidR="009352D7" w:rsidRPr="00C577F6" w:rsidRDefault="009352D7" w:rsidP="00580FF4">
      <w:pPr>
        <w:rPr>
          <w:rFonts w:ascii="Arial" w:hAnsi="Arial" w:cs="Arial"/>
          <w:b/>
          <w:bCs/>
          <w:i/>
          <w:iCs/>
          <w:strike/>
          <w:sz w:val="24"/>
          <w:szCs w:val="24"/>
        </w:rPr>
      </w:pPr>
      <w:r w:rsidRPr="00C577F6">
        <w:rPr>
          <w:rFonts w:ascii="Arial" w:hAnsi="Arial" w:cs="Arial"/>
          <w:b/>
          <w:bCs/>
          <w:i/>
          <w:iCs/>
          <w:strike/>
          <w:sz w:val="24"/>
          <w:szCs w:val="24"/>
        </w:rPr>
        <w:t>Employee Participation</w:t>
      </w:r>
    </w:p>
    <w:p w14:paraId="4DA0EAD9" w14:textId="261B0AAC" w:rsidR="00254BE6" w:rsidRPr="00DC265F" w:rsidRDefault="00CF4FD2" w:rsidP="00E5764E">
      <w:pPr>
        <w:spacing w:line="360" w:lineRule="auto"/>
        <w:jc w:val="both"/>
        <w:rPr>
          <w:rFonts w:ascii="Arial" w:hAnsi="Arial" w:cs="Arial"/>
          <w:strike/>
          <w:sz w:val="24"/>
          <w:szCs w:val="24"/>
        </w:rPr>
      </w:pPr>
      <w:r w:rsidRPr="00C577F6">
        <w:rPr>
          <w:rFonts w:ascii="Arial" w:hAnsi="Arial" w:cs="Arial"/>
          <w:strike/>
          <w:sz w:val="24"/>
          <w:szCs w:val="24"/>
        </w:rPr>
        <w:t xml:space="preserve">Lombard. N, Tay. C (2025) defines employee participation as a strategic approach that ensures all employees have a voice and shared responsibility within the decision-making process. </w:t>
      </w:r>
      <w:r w:rsidR="008F46AD" w:rsidRPr="00C577F6">
        <w:rPr>
          <w:rFonts w:ascii="Arial" w:hAnsi="Arial" w:cs="Arial"/>
          <w:strike/>
          <w:sz w:val="24"/>
          <w:szCs w:val="24"/>
        </w:rPr>
        <w:t xml:space="preserve">Lombard. N also outlines what they consider the key elements of employee participation are, these </w:t>
      </w:r>
      <w:proofErr w:type="gramStart"/>
      <w:r w:rsidR="008F46AD" w:rsidRPr="00C577F6">
        <w:rPr>
          <w:rFonts w:ascii="Arial" w:hAnsi="Arial" w:cs="Arial"/>
          <w:strike/>
          <w:sz w:val="24"/>
          <w:szCs w:val="24"/>
        </w:rPr>
        <w:t>include;</w:t>
      </w:r>
      <w:proofErr w:type="gramEnd"/>
      <w:r w:rsidR="008F46AD" w:rsidRPr="00C577F6">
        <w:rPr>
          <w:rFonts w:ascii="Arial" w:hAnsi="Arial" w:cs="Arial"/>
          <w:strike/>
          <w:sz w:val="24"/>
          <w:szCs w:val="24"/>
        </w:rPr>
        <w:t xml:space="preserve"> giving opportunities for team decision making; collaboration between staff of all levels; giving employees a voice </w:t>
      </w:r>
      <w:r w:rsidR="00E5764E" w:rsidRPr="00C577F6">
        <w:rPr>
          <w:rFonts w:ascii="Arial" w:hAnsi="Arial" w:cs="Arial"/>
          <w:strike/>
          <w:sz w:val="24"/>
          <w:szCs w:val="24"/>
        </w:rPr>
        <w:t>regarding</w:t>
      </w:r>
      <w:r w:rsidR="008F46AD" w:rsidRPr="00C577F6">
        <w:rPr>
          <w:rFonts w:ascii="Arial" w:hAnsi="Arial" w:cs="Arial"/>
          <w:strike/>
          <w:sz w:val="24"/>
          <w:szCs w:val="24"/>
        </w:rPr>
        <w:t xml:space="preserve"> key decisions; offering training and development opportunities.</w:t>
      </w:r>
      <w:r w:rsidR="00DA49CD" w:rsidRPr="00C577F6">
        <w:rPr>
          <w:rFonts w:ascii="Arial" w:hAnsi="Arial" w:cs="Arial"/>
          <w:strike/>
          <w:sz w:val="24"/>
          <w:szCs w:val="24"/>
        </w:rPr>
        <w:t xml:space="preserve"> Parasuraman. B (n.d.) </w:t>
      </w:r>
      <w:r w:rsidR="00DA49CD" w:rsidRPr="00C577F6">
        <w:rPr>
          <w:rFonts w:ascii="Arial" w:hAnsi="Arial" w:cs="Arial"/>
          <w:strike/>
          <w:sz w:val="24"/>
          <w:szCs w:val="24"/>
        </w:rPr>
        <w:lastRenderedPageBreak/>
        <w:t xml:space="preserve">further defines employee participation as the ‘process in which employees are involved in the </w:t>
      </w:r>
      <w:r w:rsidR="00E5764E" w:rsidRPr="00C577F6">
        <w:rPr>
          <w:rFonts w:ascii="Arial" w:hAnsi="Arial" w:cs="Arial"/>
          <w:strike/>
          <w:sz w:val="24"/>
          <w:szCs w:val="24"/>
        </w:rPr>
        <w:t>decision-making</w:t>
      </w:r>
      <w:r w:rsidR="00DA49CD" w:rsidRPr="00C577F6">
        <w:rPr>
          <w:rFonts w:ascii="Arial" w:hAnsi="Arial" w:cs="Arial"/>
          <w:strike/>
          <w:sz w:val="24"/>
          <w:szCs w:val="24"/>
        </w:rPr>
        <w:t xml:space="preserve"> process, rather than just acting on </w:t>
      </w:r>
      <w:r w:rsidR="00E5764E" w:rsidRPr="00C577F6">
        <w:rPr>
          <w:rFonts w:ascii="Arial" w:hAnsi="Arial" w:cs="Arial"/>
          <w:strike/>
          <w:sz w:val="24"/>
          <w:szCs w:val="24"/>
        </w:rPr>
        <w:t>orders</w:t>
      </w:r>
      <w:r w:rsidR="009961B5" w:rsidRPr="00C577F6">
        <w:rPr>
          <w:rFonts w:ascii="Arial" w:hAnsi="Arial" w:cs="Arial"/>
          <w:strike/>
          <w:sz w:val="24"/>
          <w:szCs w:val="24"/>
        </w:rPr>
        <w:t>. Mediums in which employee participation can be administered is through open forums, engagement days and employee lead focus groups.</w:t>
      </w:r>
    </w:p>
    <w:p w14:paraId="72213AFA" w14:textId="77777777" w:rsidR="00C572F3" w:rsidRPr="001432CA" w:rsidRDefault="00C572F3" w:rsidP="00580FF4">
      <w:pPr>
        <w:rPr>
          <w:rFonts w:ascii="Arial" w:hAnsi="Arial" w:cs="Arial"/>
          <w:sz w:val="24"/>
          <w:szCs w:val="24"/>
        </w:rPr>
      </w:pPr>
    </w:p>
    <w:p w14:paraId="6FA07B64" w14:textId="0D60A527" w:rsidR="00C572F3" w:rsidRPr="00F36BE7" w:rsidRDefault="00C572F3" w:rsidP="00580FF4">
      <w:pPr>
        <w:rPr>
          <w:rFonts w:ascii="Arial" w:hAnsi="Arial" w:cs="Arial"/>
          <w:b/>
          <w:bCs/>
          <w:i/>
          <w:iCs/>
          <w:sz w:val="24"/>
          <w:szCs w:val="24"/>
        </w:rPr>
      </w:pPr>
      <w:r w:rsidRPr="00F36BE7">
        <w:rPr>
          <w:rFonts w:ascii="Arial" w:hAnsi="Arial" w:cs="Arial"/>
          <w:b/>
          <w:bCs/>
          <w:i/>
          <w:iCs/>
          <w:sz w:val="24"/>
          <w:szCs w:val="24"/>
        </w:rPr>
        <w:t>Key Differences</w:t>
      </w:r>
      <w:r w:rsidR="00754AAF" w:rsidRPr="00F36BE7">
        <w:rPr>
          <w:rFonts w:ascii="Arial" w:hAnsi="Arial" w:cs="Arial"/>
          <w:b/>
          <w:bCs/>
          <w:i/>
          <w:iCs/>
          <w:sz w:val="24"/>
          <w:szCs w:val="24"/>
        </w:rPr>
        <w:t xml:space="preserve"> Between Employee Participation and Employee Involvement</w:t>
      </w:r>
    </w:p>
    <w:p w14:paraId="59798F35" w14:textId="4D4A97A5" w:rsidR="003C03EA" w:rsidRDefault="003C03EA" w:rsidP="00254BE6">
      <w:pPr>
        <w:spacing w:line="360" w:lineRule="auto"/>
        <w:jc w:val="both"/>
        <w:rPr>
          <w:rFonts w:ascii="Arial" w:hAnsi="Arial" w:cs="Arial"/>
          <w:color w:val="EE0000"/>
          <w:sz w:val="24"/>
          <w:szCs w:val="24"/>
        </w:rPr>
      </w:pPr>
      <w:r>
        <w:rPr>
          <w:rFonts w:ascii="Arial" w:hAnsi="Arial" w:cs="Arial"/>
          <w:color w:val="EE0000"/>
          <w:sz w:val="24"/>
          <w:szCs w:val="24"/>
        </w:rPr>
        <w:t xml:space="preserve">There are key differences between employee involvement and employee participation. Employee involvement is a more informal method of including employees during less important decision making for an organisation. Employee’s can be given a platform to give their views during team meetings, feedback forms, brainstorming sessions, employee engagement surveys and one to one </w:t>
      </w:r>
      <w:proofErr w:type="gramStart"/>
      <w:r>
        <w:rPr>
          <w:rFonts w:ascii="Arial" w:hAnsi="Arial" w:cs="Arial"/>
          <w:color w:val="EE0000"/>
          <w:sz w:val="24"/>
          <w:szCs w:val="24"/>
        </w:rPr>
        <w:t>discussions</w:t>
      </w:r>
      <w:proofErr w:type="gramEnd"/>
      <w:r>
        <w:rPr>
          <w:rFonts w:ascii="Arial" w:hAnsi="Arial" w:cs="Arial"/>
          <w:color w:val="EE0000"/>
          <w:sz w:val="24"/>
          <w:szCs w:val="24"/>
        </w:rPr>
        <w:t xml:space="preserve">. </w:t>
      </w:r>
      <w:r w:rsidR="00A85F53">
        <w:rPr>
          <w:rFonts w:ascii="Arial" w:hAnsi="Arial" w:cs="Arial"/>
          <w:color w:val="EE0000"/>
          <w:sz w:val="24"/>
          <w:szCs w:val="24"/>
        </w:rPr>
        <w:t xml:space="preserve">This </w:t>
      </w:r>
      <w:proofErr w:type="gramStart"/>
      <w:r w:rsidR="00A85F53">
        <w:rPr>
          <w:rFonts w:ascii="Arial" w:hAnsi="Arial" w:cs="Arial"/>
          <w:color w:val="EE0000"/>
          <w:sz w:val="24"/>
          <w:szCs w:val="24"/>
        </w:rPr>
        <w:t>is in contrast to</w:t>
      </w:r>
      <w:proofErr w:type="gramEnd"/>
      <w:r w:rsidR="00A85F53">
        <w:rPr>
          <w:rFonts w:ascii="Arial" w:hAnsi="Arial" w:cs="Arial"/>
          <w:color w:val="EE0000"/>
          <w:sz w:val="24"/>
          <w:szCs w:val="24"/>
        </w:rPr>
        <w:t xml:space="preserve"> employee participation which is a more formal method of decision making within an organisation</w:t>
      </w:r>
      <w:r w:rsidR="00502D59">
        <w:rPr>
          <w:rFonts w:ascii="Arial" w:hAnsi="Arial" w:cs="Arial"/>
          <w:color w:val="EE0000"/>
          <w:sz w:val="24"/>
          <w:szCs w:val="24"/>
        </w:rPr>
        <w:t xml:space="preserve"> which brings employee views into account during the consultation and </w:t>
      </w:r>
      <w:proofErr w:type="gramStart"/>
      <w:r w:rsidR="00502D59">
        <w:rPr>
          <w:rFonts w:ascii="Arial" w:hAnsi="Arial" w:cs="Arial"/>
          <w:color w:val="EE0000"/>
          <w:sz w:val="24"/>
          <w:szCs w:val="24"/>
        </w:rPr>
        <w:t>decision making</w:t>
      </w:r>
      <w:proofErr w:type="gramEnd"/>
      <w:r w:rsidR="00502D59">
        <w:rPr>
          <w:rFonts w:ascii="Arial" w:hAnsi="Arial" w:cs="Arial"/>
          <w:color w:val="EE0000"/>
          <w:sz w:val="24"/>
          <w:szCs w:val="24"/>
        </w:rPr>
        <w:t xml:space="preserve"> process.</w:t>
      </w:r>
      <w:r w:rsidR="005C52F9">
        <w:rPr>
          <w:rFonts w:ascii="Arial" w:hAnsi="Arial" w:cs="Arial"/>
          <w:color w:val="EE0000"/>
          <w:sz w:val="24"/>
          <w:szCs w:val="24"/>
        </w:rPr>
        <w:t xml:space="preserve"> It is recommended that both organisations engage with relevant representatives to ensure smooth transition.</w:t>
      </w:r>
    </w:p>
    <w:p w14:paraId="38D33855" w14:textId="2777CE6E" w:rsidR="00FF76B2" w:rsidRPr="00A85F53" w:rsidRDefault="00C572F3" w:rsidP="00254BE6">
      <w:pPr>
        <w:spacing w:line="360" w:lineRule="auto"/>
        <w:jc w:val="both"/>
        <w:rPr>
          <w:rFonts w:ascii="Arial" w:hAnsi="Arial" w:cs="Arial"/>
          <w:strike/>
          <w:sz w:val="24"/>
          <w:szCs w:val="24"/>
        </w:rPr>
      </w:pPr>
      <w:r w:rsidRPr="00A85F53">
        <w:rPr>
          <w:rFonts w:ascii="Arial" w:hAnsi="Arial" w:cs="Arial"/>
          <w:strike/>
          <w:sz w:val="24"/>
          <w:szCs w:val="24"/>
        </w:rPr>
        <w:t>Using the above information, the table below</w:t>
      </w:r>
      <w:r w:rsidR="00254BE6" w:rsidRPr="00A85F53">
        <w:rPr>
          <w:rFonts w:ascii="Arial" w:hAnsi="Arial" w:cs="Arial"/>
          <w:strike/>
          <w:sz w:val="24"/>
          <w:szCs w:val="24"/>
        </w:rPr>
        <w:t>,</w:t>
      </w:r>
      <w:r w:rsidRPr="00A85F53">
        <w:rPr>
          <w:rFonts w:ascii="Arial" w:hAnsi="Arial" w:cs="Arial"/>
          <w:strike/>
          <w:sz w:val="24"/>
          <w:szCs w:val="24"/>
        </w:rPr>
        <w:t xml:space="preserve"> highlights some of the key differences between employee involvement and employee participation:</w:t>
      </w:r>
    </w:p>
    <w:tbl>
      <w:tblPr>
        <w:tblStyle w:val="TableGrid"/>
        <w:tblW w:w="9634" w:type="dxa"/>
        <w:tblLook w:val="04A0" w:firstRow="1" w:lastRow="0" w:firstColumn="1" w:lastColumn="0" w:noHBand="0" w:noVBand="1"/>
      </w:tblPr>
      <w:tblGrid>
        <w:gridCol w:w="2122"/>
        <w:gridCol w:w="3827"/>
        <w:gridCol w:w="3685"/>
      </w:tblGrid>
      <w:tr w:rsidR="00C572F3" w:rsidRPr="00A85F53" w14:paraId="25636467" w14:textId="77777777" w:rsidTr="00CD3F33">
        <w:tc>
          <w:tcPr>
            <w:tcW w:w="2122" w:type="dxa"/>
            <w:shd w:val="clear" w:color="auto" w:fill="D9D9D9" w:themeFill="background1" w:themeFillShade="D9"/>
          </w:tcPr>
          <w:p w14:paraId="72D439F5" w14:textId="7957BD4D" w:rsidR="00C572F3" w:rsidRPr="00A85F53" w:rsidRDefault="00C572F3" w:rsidP="00254BE6">
            <w:pPr>
              <w:jc w:val="center"/>
              <w:rPr>
                <w:rFonts w:ascii="Arial" w:hAnsi="Arial" w:cs="Arial"/>
                <w:b/>
                <w:bCs/>
                <w:strike/>
                <w:sz w:val="24"/>
                <w:szCs w:val="24"/>
              </w:rPr>
            </w:pPr>
            <w:r w:rsidRPr="00A85F53">
              <w:rPr>
                <w:rFonts w:ascii="Arial" w:hAnsi="Arial" w:cs="Arial"/>
                <w:b/>
                <w:bCs/>
                <w:strike/>
                <w:sz w:val="24"/>
                <w:szCs w:val="24"/>
              </w:rPr>
              <w:t>Aspect</w:t>
            </w:r>
          </w:p>
        </w:tc>
        <w:tc>
          <w:tcPr>
            <w:tcW w:w="3827" w:type="dxa"/>
            <w:shd w:val="clear" w:color="auto" w:fill="D9D9D9" w:themeFill="background1" w:themeFillShade="D9"/>
          </w:tcPr>
          <w:p w14:paraId="52C06A08" w14:textId="34E5DB06" w:rsidR="00C572F3" w:rsidRPr="00A85F53" w:rsidRDefault="00C572F3" w:rsidP="00254BE6">
            <w:pPr>
              <w:jc w:val="center"/>
              <w:rPr>
                <w:rFonts w:ascii="Arial" w:hAnsi="Arial" w:cs="Arial"/>
                <w:b/>
                <w:bCs/>
                <w:strike/>
                <w:sz w:val="24"/>
                <w:szCs w:val="24"/>
              </w:rPr>
            </w:pPr>
            <w:r w:rsidRPr="00A85F53">
              <w:rPr>
                <w:rFonts w:ascii="Arial" w:hAnsi="Arial" w:cs="Arial"/>
                <w:b/>
                <w:bCs/>
                <w:strike/>
                <w:sz w:val="24"/>
                <w:szCs w:val="24"/>
              </w:rPr>
              <w:t>Employee involvement</w:t>
            </w:r>
          </w:p>
        </w:tc>
        <w:tc>
          <w:tcPr>
            <w:tcW w:w="3685" w:type="dxa"/>
            <w:shd w:val="clear" w:color="auto" w:fill="D9D9D9" w:themeFill="background1" w:themeFillShade="D9"/>
          </w:tcPr>
          <w:p w14:paraId="3AB0A2D4" w14:textId="24022463" w:rsidR="00C572F3" w:rsidRPr="00A85F53" w:rsidRDefault="00C572F3" w:rsidP="00254BE6">
            <w:pPr>
              <w:jc w:val="center"/>
              <w:rPr>
                <w:rFonts w:ascii="Arial" w:hAnsi="Arial" w:cs="Arial"/>
                <w:b/>
                <w:bCs/>
                <w:strike/>
                <w:sz w:val="24"/>
                <w:szCs w:val="24"/>
              </w:rPr>
            </w:pPr>
            <w:r w:rsidRPr="00A85F53">
              <w:rPr>
                <w:rFonts w:ascii="Arial" w:hAnsi="Arial" w:cs="Arial"/>
                <w:b/>
                <w:bCs/>
                <w:strike/>
                <w:sz w:val="24"/>
                <w:szCs w:val="24"/>
              </w:rPr>
              <w:t>Employee participation</w:t>
            </w:r>
          </w:p>
        </w:tc>
      </w:tr>
      <w:tr w:rsidR="00C572F3" w:rsidRPr="00A85F53" w14:paraId="2B846AD5" w14:textId="77777777" w:rsidTr="00CD3F33">
        <w:tc>
          <w:tcPr>
            <w:tcW w:w="2122" w:type="dxa"/>
          </w:tcPr>
          <w:p w14:paraId="710F7E89" w14:textId="66739A85" w:rsidR="00C572F3" w:rsidRPr="00A85F53" w:rsidRDefault="00E443D9" w:rsidP="00254BE6">
            <w:pPr>
              <w:jc w:val="center"/>
              <w:rPr>
                <w:rFonts w:ascii="Arial" w:hAnsi="Arial" w:cs="Arial"/>
                <w:strike/>
                <w:sz w:val="24"/>
                <w:szCs w:val="24"/>
              </w:rPr>
            </w:pPr>
            <w:r w:rsidRPr="00A85F53">
              <w:rPr>
                <w:rFonts w:ascii="Arial" w:hAnsi="Arial" w:cs="Arial"/>
                <w:strike/>
                <w:sz w:val="24"/>
                <w:szCs w:val="24"/>
              </w:rPr>
              <w:t>Formality</w:t>
            </w:r>
          </w:p>
        </w:tc>
        <w:tc>
          <w:tcPr>
            <w:tcW w:w="3827" w:type="dxa"/>
          </w:tcPr>
          <w:p w14:paraId="7A7633AB" w14:textId="1AB4B13F" w:rsidR="00C572F3" w:rsidRPr="00A85F53" w:rsidRDefault="00254BE6" w:rsidP="00254BE6">
            <w:pPr>
              <w:jc w:val="center"/>
              <w:rPr>
                <w:rFonts w:ascii="Arial" w:hAnsi="Arial" w:cs="Arial"/>
                <w:strike/>
                <w:sz w:val="24"/>
                <w:szCs w:val="24"/>
              </w:rPr>
            </w:pPr>
            <w:r w:rsidRPr="00A85F53">
              <w:rPr>
                <w:rFonts w:ascii="Arial" w:hAnsi="Arial" w:cs="Arial"/>
                <w:strike/>
                <w:sz w:val="24"/>
                <w:szCs w:val="24"/>
              </w:rPr>
              <w:t>I</w:t>
            </w:r>
            <w:r w:rsidR="00E443D9" w:rsidRPr="00A85F53">
              <w:rPr>
                <w:rFonts w:ascii="Arial" w:hAnsi="Arial" w:cs="Arial"/>
                <w:strike/>
                <w:sz w:val="24"/>
                <w:szCs w:val="24"/>
              </w:rPr>
              <w:t>nformal</w:t>
            </w:r>
          </w:p>
        </w:tc>
        <w:tc>
          <w:tcPr>
            <w:tcW w:w="3685" w:type="dxa"/>
          </w:tcPr>
          <w:p w14:paraId="23A92886" w14:textId="2D28BEFF" w:rsidR="00C572F3" w:rsidRPr="00A85F53" w:rsidRDefault="00254BE6" w:rsidP="00254BE6">
            <w:pPr>
              <w:jc w:val="center"/>
              <w:rPr>
                <w:rFonts w:ascii="Arial" w:hAnsi="Arial" w:cs="Arial"/>
                <w:strike/>
                <w:sz w:val="24"/>
                <w:szCs w:val="24"/>
              </w:rPr>
            </w:pPr>
            <w:r w:rsidRPr="00A85F53">
              <w:rPr>
                <w:rFonts w:ascii="Arial" w:hAnsi="Arial" w:cs="Arial"/>
                <w:strike/>
                <w:sz w:val="24"/>
                <w:szCs w:val="24"/>
              </w:rPr>
              <w:t>F</w:t>
            </w:r>
            <w:r w:rsidR="00E443D9" w:rsidRPr="00A85F53">
              <w:rPr>
                <w:rFonts w:ascii="Arial" w:hAnsi="Arial" w:cs="Arial"/>
                <w:strike/>
                <w:sz w:val="24"/>
                <w:szCs w:val="24"/>
              </w:rPr>
              <w:t>ormal</w:t>
            </w:r>
          </w:p>
        </w:tc>
      </w:tr>
      <w:tr w:rsidR="00C572F3" w:rsidRPr="00A85F53" w14:paraId="744556B7" w14:textId="77777777" w:rsidTr="00CD3F33">
        <w:tc>
          <w:tcPr>
            <w:tcW w:w="2122" w:type="dxa"/>
          </w:tcPr>
          <w:p w14:paraId="652B991A" w14:textId="77777777" w:rsidR="00254BE6" w:rsidRPr="00A85F53" w:rsidRDefault="00254BE6" w:rsidP="00254BE6">
            <w:pPr>
              <w:spacing w:line="360" w:lineRule="auto"/>
              <w:jc w:val="center"/>
              <w:rPr>
                <w:rFonts w:ascii="Arial" w:hAnsi="Arial" w:cs="Arial"/>
                <w:strike/>
                <w:sz w:val="24"/>
                <w:szCs w:val="24"/>
              </w:rPr>
            </w:pPr>
          </w:p>
          <w:p w14:paraId="1203322B" w14:textId="2404BF4C" w:rsidR="00C572F3" w:rsidRPr="00A85F53" w:rsidRDefault="00E443D9" w:rsidP="00254BE6">
            <w:pPr>
              <w:spacing w:line="360" w:lineRule="auto"/>
              <w:jc w:val="center"/>
              <w:rPr>
                <w:rFonts w:ascii="Arial" w:hAnsi="Arial" w:cs="Arial"/>
                <w:strike/>
                <w:sz w:val="24"/>
                <w:szCs w:val="24"/>
              </w:rPr>
            </w:pPr>
            <w:r w:rsidRPr="00A85F53">
              <w:rPr>
                <w:rFonts w:ascii="Arial" w:hAnsi="Arial" w:cs="Arial"/>
                <w:strike/>
                <w:sz w:val="24"/>
                <w:szCs w:val="24"/>
              </w:rPr>
              <w:t>Decision importance</w:t>
            </w:r>
          </w:p>
        </w:tc>
        <w:tc>
          <w:tcPr>
            <w:tcW w:w="3827" w:type="dxa"/>
          </w:tcPr>
          <w:p w14:paraId="1FA8455C" w14:textId="237EED81" w:rsidR="00C572F3" w:rsidRPr="00A85F53" w:rsidRDefault="00E443D9" w:rsidP="00254BE6">
            <w:pPr>
              <w:spacing w:line="360" w:lineRule="auto"/>
              <w:rPr>
                <w:rFonts w:ascii="Arial" w:hAnsi="Arial" w:cs="Arial"/>
                <w:strike/>
                <w:sz w:val="24"/>
                <w:szCs w:val="24"/>
              </w:rPr>
            </w:pPr>
            <w:r w:rsidRPr="00A85F53">
              <w:rPr>
                <w:rFonts w:ascii="Arial" w:hAnsi="Arial" w:cs="Arial"/>
                <w:strike/>
                <w:sz w:val="24"/>
                <w:szCs w:val="24"/>
              </w:rPr>
              <w:t>Less important organisationally, more important for individual teams</w:t>
            </w:r>
          </w:p>
        </w:tc>
        <w:tc>
          <w:tcPr>
            <w:tcW w:w="3685" w:type="dxa"/>
          </w:tcPr>
          <w:p w14:paraId="15799492" w14:textId="7D8668B4" w:rsidR="00C572F3" w:rsidRPr="00A85F53" w:rsidRDefault="00E443D9" w:rsidP="00254BE6">
            <w:pPr>
              <w:spacing w:line="360" w:lineRule="auto"/>
              <w:rPr>
                <w:rFonts w:ascii="Arial" w:hAnsi="Arial" w:cs="Arial"/>
                <w:strike/>
                <w:sz w:val="24"/>
                <w:szCs w:val="24"/>
              </w:rPr>
            </w:pPr>
            <w:r w:rsidRPr="00A85F53">
              <w:rPr>
                <w:rFonts w:ascii="Arial" w:hAnsi="Arial" w:cs="Arial"/>
                <w:strike/>
                <w:sz w:val="24"/>
                <w:szCs w:val="24"/>
              </w:rPr>
              <w:t>More important through a whole organisation</w:t>
            </w:r>
          </w:p>
        </w:tc>
      </w:tr>
      <w:tr w:rsidR="00C572F3" w:rsidRPr="00A85F53" w14:paraId="63875163" w14:textId="77777777" w:rsidTr="00CD3F33">
        <w:tc>
          <w:tcPr>
            <w:tcW w:w="2122" w:type="dxa"/>
          </w:tcPr>
          <w:p w14:paraId="3862E4E2" w14:textId="77777777" w:rsidR="00254BE6" w:rsidRPr="00A85F53" w:rsidRDefault="00254BE6" w:rsidP="00254BE6">
            <w:pPr>
              <w:spacing w:line="360" w:lineRule="auto"/>
              <w:jc w:val="center"/>
              <w:rPr>
                <w:rFonts w:ascii="Arial" w:hAnsi="Arial" w:cs="Arial"/>
                <w:strike/>
                <w:sz w:val="24"/>
                <w:szCs w:val="24"/>
              </w:rPr>
            </w:pPr>
          </w:p>
          <w:p w14:paraId="4CCE1F6C" w14:textId="77777777" w:rsidR="00254BE6" w:rsidRPr="00A85F53" w:rsidRDefault="00254BE6" w:rsidP="00254BE6">
            <w:pPr>
              <w:spacing w:line="360" w:lineRule="auto"/>
              <w:jc w:val="center"/>
              <w:rPr>
                <w:rFonts w:ascii="Arial" w:hAnsi="Arial" w:cs="Arial"/>
                <w:strike/>
                <w:sz w:val="24"/>
                <w:szCs w:val="24"/>
              </w:rPr>
            </w:pPr>
          </w:p>
          <w:p w14:paraId="231C94BB" w14:textId="44F381FA" w:rsidR="00C572F3" w:rsidRPr="00A85F53" w:rsidRDefault="00E443D9" w:rsidP="00254BE6">
            <w:pPr>
              <w:spacing w:line="360" w:lineRule="auto"/>
              <w:jc w:val="center"/>
              <w:rPr>
                <w:rFonts w:ascii="Arial" w:hAnsi="Arial" w:cs="Arial"/>
                <w:strike/>
                <w:sz w:val="24"/>
                <w:szCs w:val="24"/>
              </w:rPr>
            </w:pPr>
            <w:r w:rsidRPr="00A85F53">
              <w:rPr>
                <w:rFonts w:ascii="Arial" w:hAnsi="Arial" w:cs="Arial"/>
                <w:strike/>
                <w:sz w:val="24"/>
                <w:szCs w:val="24"/>
              </w:rPr>
              <w:t>Methods of administration</w:t>
            </w:r>
          </w:p>
        </w:tc>
        <w:tc>
          <w:tcPr>
            <w:tcW w:w="3827" w:type="dxa"/>
          </w:tcPr>
          <w:p w14:paraId="00B39FCD" w14:textId="77777777"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Team meetings</w:t>
            </w:r>
          </w:p>
          <w:p w14:paraId="1EEA04A5" w14:textId="29DE3E94"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Feedback forms</w:t>
            </w:r>
          </w:p>
          <w:p w14:paraId="613F05A1" w14:textId="77777777"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Brainstorming sessions</w:t>
            </w:r>
          </w:p>
          <w:p w14:paraId="3675E93D" w14:textId="29133758"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Employee engagement surveys</w:t>
            </w:r>
          </w:p>
          <w:p w14:paraId="1A82934A" w14:textId="33F6F43E" w:rsidR="00E443D9" w:rsidRPr="00A85F53" w:rsidRDefault="00E443D9" w:rsidP="00254BE6">
            <w:pPr>
              <w:pStyle w:val="ListParagraph"/>
              <w:numPr>
                <w:ilvl w:val="0"/>
                <w:numId w:val="4"/>
              </w:numPr>
              <w:spacing w:line="360" w:lineRule="auto"/>
              <w:ind w:left="284"/>
              <w:rPr>
                <w:rFonts w:ascii="Arial" w:hAnsi="Arial" w:cs="Arial"/>
                <w:strike/>
                <w:sz w:val="24"/>
                <w:szCs w:val="24"/>
              </w:rPr>
            </w:pPr>
            <w:r w:rsidRPr="00A85F53">
              <w:rPr>
                <w:rFonts w:ascii="Arial" w:hAnsi="Arial" w:cs="Arial"/>
                <w:strike/>
                <w:sz w:val="24"/>
                <w:szCs w:val="24"/>
              </w:rPr>
              <w:t xml:space="preserve">One to one </w:t>
            </w:r>
            <w:r w:rsidR="00254BE6" w:rsidRPr="00A85F53">
              <w:rPr>
                <w:rFonts w:ascii="Arial" w:hAnsi="Arial" w:cs="Arial"/>
                <w:strike/>
                <w:sz w:val="24"/>
                <w:szCs w:val="24"/>
              </w:rPr>
              <w:t>discussion</w:t>
            </w:r>
          </w:p>
        </w:tc>
        <w:tc>
          <w:tcPr>
            <w:tcW w:w="3685" w:type="dxa"/>
          </w:tcPr>
          <w:p w14:paraId="0C8CCFBE" w14:textId="490C13B5" w:rsidR="00C572F3"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Focus groups</w:t>
            </w:r>
          </w:p>
          <w:p w14:paraId="084C44D7" w14:textId="77777777" w:rsidR="00E443D9"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Decision panel representation</w:t>
            </w:r>
          </w:p>
          <w:p w14:paraId="60C5B991" w14:textId="77777777" w:rsidR="00E443D9"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Engagement workshops</w:t>
            </w:r>
          </w:p>
          <w:p w14:paraId="1E59510E" w14:textId="16D6C9E5" w:rsidR="00E443D9" w:rsidRPr="00A85F53" w:rsidRDefault="00E443D9" w:rsidP="00254BE6">
            <w:pPr>
              <w:pStyle w:val="ListParagraph"/>
              <w:numPr>
                <w:ilvl w:val="0"/>
                <w:numId w:val="4"/>
              </w:numPr>
              <w:spacing w:line="360" w:lineRule="auto"/>
              <w:ind w:left="315"/>
              <w:rPr>
                <w:rFonts w:ascii="Arial" w:hAnsi="Arial" w:cs="Arial"/>
                <w:strike/>
                <w:sz w:val="24"/>
                <w:szCs w:val="24"/>
              </w:rPr>
            </w:pPr>
            <w:r w:rsidRPr="00A85F53">
              <w:rPr>
                <w:rFonts w:ascii="Arial" w:hAnsi="Arial" w:cs="Arial"/>
                <w:strike/>
                <w:sz w:val="24"/>
                <w:szCs w:val="24"/>
              </w:rPr>
              <w:t>Discussion forums</w:t>
            </w:r>
          </w:p>
        </w:tc>
      </w:tr>
    </w:tbl>
    <w:p w14:paraId="39FFF282" w14:textId="77777777" w:rsidR="00C572F3" w:rsidRPr="001432CA" w:rsidRDefault="00C572F3" w:rsidP="00580FF4">
      <w:pPr>
        <w:rPr>
          <w:rFonts w:ascii="Arial" w:hAnsi="Arial" w:cs="Arial"/>
          <w:sz w:val="24"/>
          <w:szCs w:val="24"/>
        </w:rPr>
      </w:pPr>
    </w:p>
    <w:p w14:paraId="59AFF3FB" w14:textId="305EA466" w:rsidR="005F28E1" w:rsidRPr="001432CA" w:rsidRDefault="005F28E1" w:rsidP="00406CDE">
      <w:pPr>
        <w:rPr>
          <w:rFonts w:ascii="Arial" w:hAnsi="Arial" w:cs="Arial"/>
          <w:b/>
          <w:bCs/>
          <w:sz w:val="24"/>
          <w:szCs w:val="24"/>
        </w:rPr>
      </w:pPr>
      <w:r w:rsidRPr="001432CA">
        <w:rPr>
          <w:rFonts w:ascii="Arial" w:hAnsi="Arial" w:cs="Arial"/>
          <w:b/>
          <w:bCs/>
          <w:sz w:val="24"/>
          <w:szCs w:val="24"/>
        </w:rPr>
        <w:t>Types or representation at work</w:t>
      </w:r>
      <w:r w:rsidR="00F465CB" w:rsidRPr="001432CA">
        <w:rPr>
          <w:rFonts w:ascii="Arial" w:hAnsi="Arial" w:cs="Arial"/>
          <w:b/>
          <w:bCs/>
          <w:sz w:val="24"/>
          <w:szCs w:val="24"/>
        </w:rPr>
        <w:t xml:space="preserve"> (AC 1.2)</w:t>
      </w:r>
    </w:p>
    <w:p w14:paraId="271FA868" w14:textId="3F46BC90" w:rsidR="005F28E1" w:rsidRPr="008A5A20" w:rsidRDefault="005F28E1" w:rsidP="00254BE6">
      <w:pPr>
        <w:spacing w:line="360" w:lineRule="auto"/>
        <w:jc w:val="both"/>
        <w:rPr>
          <w:rFonts w:ascii="Arial" w:hAnsi="Arial" w:cs="Arial"/>
          <w:strike/>
          <w:sz w:val="24"/>
          <w:szCs w:val="24"/>
        </w:rPr>
      </w:pPr>
      <w:r w:rsidRPr="008A5A20">
        <w:rPr>
          <w:rFonts w:ascii="Arial" w:hAnsi="Arial" w:cs="Arial"/>
          <w:strike/>
          <w:sz w:val="24"/>
          <w:szCs w:val="24"/>
        </w:rPr>
        <w:lastRenderedPageBreak/>
        <w:t xml:space="preserve">It is important for organisations to note that all employees have </w:t>
      </w:r>
      <w:r w:rsidR="00254BE6" w:rsidRPr="008A5A20">
        <w:rPr>
          <w:rFonts w:ascii="Arial" w:hAnsi="Arial" w:cs="Arial"/>
          <w:strike/>
          <w:sz w:val="24"/>
          <w:szCs w:val="24"/>
        </w:rPr>
        <w:t xml:space="preserve">the </w:t>
      </w:r>
      <w:r w:rsidRPr="008A5A20">
        <w:rPr>
          <w:rFonts w:ascii="Arial" w:hAnsi="Arial" w:cs="Arial"/>
          <w:strike/>
          <w:sz w:val="24"/>
          <w:szCs w:val="24"/>
        </w:rPr>
        <w:t>right to representation when issues occur within their workplace. Two types of representation employees can elect for are trade union representation and non-union representation.</w:t>
      </w:r>
    </w:p>
    <w:p w14:paraId="39FDE59E" w14:textId="64F30E2E" w:rsidR="00E31F53" w:rsidRPr="00F36BE7" w:rsidRDefault="00E31F53" w:rsidP="00406CDE">
      <w:pPr>
        <w:rPr>
          <w:rFonts w:ascii="Arial" w:hAnsi="Arial" w:cs="Arial"/>
          <w:b/>
          <w:bCs/>
          <w:i/>
          <w:iCs/>
          <w:sz w:val="24"/>
          <w:szCs w:val="24"/>
        </w:rPr>
      </w:pPr>
      <w:r w:rsidRPr="00F36BE7">
        <w:rPr>
          <w:rFonts w:ascii="Arial" w:hAnsi="Arial" w:cs="Arial"/>
          <w:b/>
          <w:bCs/>
          <w:i/>
          <w:iCs/>
          <w:sz w:val="24"/>
          <w:szCs w:val="24"/>
        </w:rPr>
        <w:t>Union Representation</w:t>
      </w:r>
    </w:p>
    <w:p w14:paraId="017D14F0" w14:textId="486E7DE3" w:rsidR="007D1A23" w:rsidRDefault="00D00687" w:rsidP="00E3656C">
      <w:pPr>
        <w:spacing w:line="360" w:lineRule="auto"/>
        <w:jc w:val="both"/>
        <w:rPr>
          <w:rFonts w:ascii="Arial" w:hAnsi="Arial" w:cs="Arial"/>
          <w:strike/>
          <w:sz w:val="24"/>
          <w:szCs w:val="24"/>
        </w:rPr>
      </w:pPr>
      <w:r w:rsidRPr="001432CA">
        <w:rPr>
          <w:rFonts w:ascii="Arial" w:hAnsi="Arial" w:cs="Arial"/>
          <w:sz w:val="24"/>
          <w:szCs w:val="24"/>
        </w:rPr>
        <w:t>Taylor and Woodhams (2022) stat</w:t>
      </w:r>
      <w:r w:rsidR="00254BE6">
        <w:rPr>
          <w:rFonts w:ascii="Arial" w:hAnsi="Arial" w:cs="Arial"/>
          <w:sz w:val="24"/>
          <w:szCs w:val="24"/>
        </w:rPr>
        <w:t>e</w:t>
      </w:r>
      <w:r w:rsidRPr="001432CA">
        <w:rPr>
          <w:rFonts w:ascii="Arial" w:hAnsi="Arial" w:cs="Arial"/>
          <w:sz w:val="24"/>
          <w:szCs w:val="24"/>
        </w:rPr>
        <w:t xml:space="preserve">s that unions, defined by law, are ‘workers of one or more description and </w:t>
      </w:r>
      <w:r w:rsidR="00254BE6" w:rsidRPr="001432CA">
        <w:rPr>
          <w:rFonts w:ascii="Arial" w:hAnsi="Arial" w:cs="Arial"/>
          <w:sz w:val="24"/>
          <w:szCs w:val="24"/>
        </w:rPr>
        <w:t>whose</w:t>
      </w:r>
      <w:r w:rsidRPr="001432CA">
        <w:rPr>
          <w:rFonts w:ascii="Arial" w:hAnsi="Arial" w:cs="Arial"/>
          <w:sz w:val="24"/>
          <w:szCs w:val="24"/>
        </w:rPr>
        <w:t xml:space="preserve"> purpose include the regulation of relationships between workers and employers’. </w:t>
      </w:r>
      <w:r w:rsidR="00E31F53" w:rsidRPr="001432CA">
        <w:rPr>
          <w:rFonts w:ascii="Arial" w:hAnsi="Arial" w:cs="Arial"/>
          <w:sz w:val="24"/>
          <w:szCs w:val="24"/>
        </w:rPr>
        <w:t xml:space="preserve">The CIPD (2025) factsheet </w:t>
      </w:r>
      <w:r w:rsidRPr="001432CA">
        <w:rPr>
          <w:rFonts w:ascii="Arial" w:hAnsi="Arial" w:cs="Arial"/>
          <w:sz w:val="24"/>
          <w:szCs w:val="24"/>
        </w:rPr>
        <w:t>provides a further outline</w:t>
      </w:r>
      <w:r w:rsidR="00E31F53" w:rsidRPr="001432CA">
        <w:rPr>
          <w:rFonts w:ascii="Arial" w:hAnsi="Arial" w:cs="Arial"/>
          <w:sz w:val="24"/>
          <w:szCs w:val="24"/>
        </w:rPr>
        <w:t xml:space="preserve"> that a trade union is typically made up of workers and </w:t>
      </w:r>
      <w:r w:rsidR="00E3656C" w:rsidRPr="001432CA">
        <w:rPr>
          <w:rFonts w:ascii="Arial" w:hAnsi="Arial" w:cs="Arial"/>
          <w:sz w:val="24"/>
          <w:szCs w:val="24"/>
        </w:rPr>
        <w:t>exists</w:t>
      </w:r>
      <w:r w:rsidR="00E31F53" w:rsidRPr="001432CA">
        <w:rPr>
          <w:rFonts w:ascii="Arial" w:hAnsi="Arial" w:cs="Arial"/>
          <w:sz w:val="24"/>
          <w:szCs w:val="24"/>
        </w:rPr>
        <w:t xml:space="preserve"> to protect workers rights, negotiate wages and working conditions. </w:t>
      </w:r>
      <w:r w:rsidR="00751EA4" w:rsidRPr="001432CA">
        <w:rPr>
          <w:rFonts w:ascii="Arial" w:hAnsi="Arial" w:cs="Arial"/>
          <w:sz w:val="24"/>
          <w:szCs w:val="24"/>
        </w:rPr>
        <w:t>Due to the part trade unions play in negotiating wages and working conditions, within the United Kingdom, trade unions have enhanced legal protection when undertaking these negotiations on behalf of its members.</w:t>
      </w:r>
      <w:r w:rsidR="005F28E1" w:rsidRPr="001432CA">
        <w:rPr>
          <w:rFonts w:ascii="Arial" w:hAnsi="Arial" w:cs="Arial"/>
          <w:sz w:val="24"/>
          <w:szCs w:val="24"/>
        </w:rPr>
        <w:t xml:space="preserve"> Gov.uk (n.d.) further </w:t>
      </w:r>
      <w:r w:rsidR="00E3656C" w:rsidRPr="001432CA">
        <w:rPr>
          <w:rFonts w:ascii="Arial" w:hAnsi="Arial" w:cs="Arial"/>
          <w:sz w:val="24"/>
          <w:szCs w:val="24"/>
        </w:rPr>
        <w:t>states</w:t>
      </w:r>
      <w:r w:rsidR="005F28E1" w:rsidRPr="001432CA">
        <w:rPr>
          <w:rFonts w:ascii="Arial" w:hAnsi="Arial" w:cs="Arial"/>
          <w:sz w:val="24"/>
          <w:szCs w:val="24"/>
        </w:rPr>
        <w:t xml:space="preserve"> that trade union representatives are not paid and are able to represent and give advice to employees when they have problems at work.</w:t>
      </w:r>
      <w:r w:rsidR="007D1A23" w:rsidRPr="001432CA">
        <w:rPr>
          <w:rFonts w:ascii="Arial" w:hAnsi="Arial" w:cs="Arial"/>
          <w:sz w:val="24"/>
          <w:szCs w:val="24"/>
        </w:rPr>
        <w:t xml:space="preserve"> If agreements cannot be reached, unions have the right to ballot for a strike in accordance with section 8 of the Trade Union Act (1992) and if the ballot is passed, a minimum of two </w:t>
      </w:r>
      <w:r w:rsidR="00E3656C" w:rsidRPr="001432CA">
        <w:rPr>
          <w:rFonts w:ascii="Arial" w:hAnsi="Arial" w:cs="Arial"/>
          <w:sz w:val="24"/>
          <w:szCs w:val="24"/>
        </w:rPr>
        <w:t>weeks’ notice</w:t>
      </w:r>
      <w:r w:rsidR="007D1A23" w:rsidRPr="001432CA">
        <w:rPr>
          <w:rFonts w:ascii="Arial" w:hAnsi="Arial" w:cs="Arial"/>
          <w:sz w:val="24"/>
          <w:szCs w:val="24"/>
        </w:rPr>
        <w:t xml:space="preserve"> must be submitted to the employer and further negotiations must then take place</w:t>
      </w:r>
      <w:r w:rsidR="007D1A23" w:rsidRPr="00FC37D2">
        <w:rPr>
          <w:rFonts w:ascii="Arial" w:hAnsi="Arial" w:cs="Arial"/>
          <w:strike/>
          <w:sz w:val="24"/>
          <w:szCs w:val="24"/>
        </w:rPr>
        <w:t>. A passed ballot can then be enforced for up to six months to the day of the vote and an employer can agree to an extension to a maximum of nine months which is in accordance with section 9 of the Trade Union Act.</w:t>
      </w:r>
      <w:r w:rsidR="00502D59" w:rsidRPr="00FC37D2">
        <w:rPr>
          <w:rFonts w:ascii="Arial" w:hAnsi="Arial" w:cs="Arial"/>
          <w:strike/>
          <w:sz w:val="24"/>
          <w:szCs w:val="24"/>
        </w:rPr>
        <w:t xml:space="preserve"> </w:t>
      </w:r>
    </w:p>
    <w:p w14:paraId="3A0DE814" w14:textId="77777777" w:rsidR="000D0CEE" w:rsidRPr="00FC37D2" w:rsidRDefault="000D0CEE" w:rsidP="00E3656C">
      <w:pPr>
        <w:spacing w:line="360" w:lineRule="auto"/>
        <w:jc w:val="both"/>
        <w:rPr>
          <w:rFonts w:ascii="Arial" w:hAnsi="Arial" w:cs="Arial"/>
          <w:strike/>
          <w:color w:val="EE0000"/>
          <w:sz w:val="24"/>
          <w:szCs w:val="24"/>
        </w:rPr>
      </w:pPr>
    </w:p>
    <w:p w14:paraId="20E6C584" w14:textId="2E1711D7" w:rsidR="007D1A23" w:rsidRPr="005D2EC5" w:rsidRDefault="007D1A23" w:rsidP="00406CDE">
      <w:pPr>
        <w:rPr>
          <w:rFonts w:ascii="Arial" w:hAnsi="Arial" w:cs="Arial"/>
          <w:b/>
          <w:bCs/>
          <w:sz w:val="24"/>
          <w:szCs w:val="24"/>
        </w:rPr>
      </w:pPr>
      <w:r w:rsidRPr="005D2EC5">
        <w:rPr>
          <w:rFonts w:ascii="Arial" w:hAnsi="Arial" w:cs="Arial"/>
          <w:b/>
          <w:bCs/>
          <w:sz w:val="24"/>
          <w:szCs w:val="24"/>
        </w:rPr>
        <w:t>Non-Union representation</w:t>
      </w:r>
    </w:p>
    <w:p w14:paraId="0611EE3C" w14:textId="0C76B272" w:rsidR="009D201C" w:rsidRPr="009D201C" w:rsidRDefault="0070708B" w:rsidP="00406CDE">
      <w:pPr>
        <w:rPr>
          <w:rFonts w:ascii="Arial" w:hAnsi="Arial" w:cs="Arial"/>
          <w:color w:val="EE0000"/>
          <w:sz w:val="24"/>
          <w:szCs w:val="24"/>
        </w:rPr>
      </w:pPr>
      <w:r>
        <w:rPr>
          <w:rFonts w:ascii="Arial" w:hAnsi="Arial" w:cs="Arial"/>
          <w:color w:val="EE0000"/>
          <w:sz w:val="24"/>
          <w:szCs w:val="24"/>
        </w:rPr>
        <w:t xml:space="preserve">Employees within an organisation can also elect an employee representative to speak on their behalf as either part of a board or consultation. </w:t>
      </w:r>
      <w:r w:rsidR="009D201C">
        <w:rPr>
          <w:rFonts w:ascii="Arial" w:hAnsi="Arial" w:cs="Arial"/>
          <w:color w:val="EE0000"/>
          <w:sz w:val="24"/>
          <w:szCs w:val="24"/>
        </w:rPr>
        <w:t>As mentioned previously, there are multiple forms of non-union representation a public organisation can engage in</w:t>
      </w:r>
      <w:r w:rsidR="00144AC5">
        <w:rPr>
          <w:rFonts w:ascii="Arial" w:hAnsi="Arial" w:cs="Arial"/>
          <w:color w:val="EE0000"/>
          <w:sz w:val="24"/>
          <w:szCs w:val="24"/>
        </w:rPr>
        <w:t xml:space="preserve"> such as </w:t>
      </w:r>
      <w:r>
        <w:rPr>
          <w:rFonts w:ascii="Arial" w:hAnsi="Arial" w:cs="Arial"/>
          <w:color w:val="EE0000"/>
          <w:sz w:val="24"/>
          <w:szCs w:val="24"/>
        </w:rPr>
        <w:t xml:space="preserve">Joint Consultation Committee or forum, specific issue representation and consultation or worker representation on the board. ACAS (n.d.) outlines that non-union employee representatives can advise on and be involved in consultations for health and safety reasons, organisational </w:t>
      </w:r>
      <w:proofErr w:type="gramStart"/>
      <w:r>
        <w:rPr>
          <w:rFonts w:ascii="Arial" w:hAnsi="Arial" w:cs="Arial"/>
          <w:color w:val="EE0000"/>
          <w:sz w:val="24"/>
          <w:szCs w:val="24"/>
        </w:rPr>
        <w:t>decision making</w:t>
      </w:r>
      <w:proofErr w:type="gramEnd"/>
      <w:r>
        <w:rPr>
          <w:rFonts w:ascii="Arial" w:hAnsi="Arial" w:cs="Arial"/>
          <w:color w:val="EE0000"/>
          <w:sz w:val="24"/>
          <w:szCs w:val="24"/>
        </w:rPr>
        <w:t xml:space="preserve"> panels and to provide the employee view on pension changes and working conditions within an organisation.</w:t>
      </w:r>
    </w:p>
    <w:p w14:paraId="2BDC9734" w14:textId="2353138D" w:rsidR="007D1A23" w:rsidRPr="001432CA" w:rsidRDefault="00FD2094" w:rsidP="00E3656C">
      <w:pPr>
        <w:spacing w:line="360" w:lineRule="auto"/>
        <w:jc w:val="both"/>
        <w:rPr>
          <w:rFonts w:ascii="Arial" w:hAnsi="Arial" w:cs="Arial"/>
          <w:sz w:val="24"/>
          <w:szCs w:val="24"/>
        </w:rPr>
      </w:pPr>
      <w:r w:rsidRPr="00C567B0">
        <w:rPr>
          <w:rFonts w:ascii="Arial" w:hAnsi="Arial" w:cs="Arial"/>
          <w:strike/>
          <w:sz w:val="24"/>
          <w:szCs w:val="24"/>
        </w:rPr>
        <w:t>ACAS (n.d.) have created a comprehensive guide on non-union representation and the forms within employees can be represented outside of trade unions. The</w:t>
      </w:r>
      <w:r w:rsidRPr="004C2367">
        <w:rPr>
          <w:rFonts w:ascii="Arial" w:hAnsi="Arial" w:cs="Arial"/>
          <w:strike/>
          <w:sz w:val="24"/>
          <w:szCs w:val="24"/>
        </w:rPr>
        <w:t xml:space="preserve"> following table, paraphrased via ACAS, </w:t>
      </w:r>
      <w:r w:rsidR="00E3656C" w:rsidRPr="004C2367">
        <w:rPr>
          <w:rFonts w:ascii="Arial" w:hAnsi="Arial" w:cs="Arial"/>
          <w:strike/>
          <w:sz w:val="24"/>
          <w:szCs w:val="24"/>
        </w:rPr>
        <w:t>outlines</w:t>
      </w:r>
      <w:r w:rsidRPr="004C2367">
        <w:rPr>
          <w:rFonts w:ascii="Arial" w:hAnsi="Arial" w:cs="Arial"/>
          <w:strike/>
          <w:sz w:val="24"/>
          <w:szCs w:val="24"/>
        </w:rPr>
        <w:t xml:space="preserve"> how these representatives are chosen or </w:t>
      </w:r>
      <w:r w:rsidRPr="004C2367">
        <w:rPr>
          <w:rFonts w:ascii="Arial" w:hAnsi="Arial" w:cs="Arial"/>
          <w:strike/>
          <w:sz w:val="24"/>
          <w:szCs w:val="24"/>
        </w:rPr>
        <w:lastRenderedPageBreak/>
        <w:t>elected and the tasks they are given to ensure employees are working within their ideal environment:</w:t>
      </w:r>
    </w:p>
    <w:tbl>
      <w:tblPr>
        <w:tblStyle w:val="TableGrid"/>
        <w:tblW w:w="9067" w:type="dxa"/>
        <w:tblLook w:val="04A0" w:firstRow="1" w:lastRow="0" w:firstColumn="1" w:lastColumn="0" w:noHBand="0" w:noVBand="1"/>
      </w:tblPr>
      <w:tblGrid>
        <w:gridCol w:w="2972"/>
        <w:gridCol w:w="6095"/>
      </w:tblGrid>
      <w:tr w:rsidR="00FD2094" w:rsidRPr="001432CA" w14:paraId="10524DB3" w14:textId="77777777" w:rsidTr="00CD3F33">
        <w:trPr>
          <w:trHeight w:val="396"/>
        </w:trPr>
        <w:tc>
          <w:tcPr>
            <w:tcW w:w="2972" w:type="dxa"/>
            <w:shd w:val="clear" w:color="auto" w:fill="D9D9D9" w:themeFill="background1" w:themeFillShade="D9"/>
          </w:tcPr>
          <w:p w14:paraId="60531F6C" w14:textId="390F82DB" w:rsidR="00FD2094" w:rsidRPr="004C2367" w:rsidRDefault="00FD2094" w:rsidP="00E3656C">
            <w:pPr>
              <w:jc w:val="center"/>
              <w:rPr>
                <w:rFonts w:ascii="Arial" w:hAnsi="Arial" w:cs="Arial"/>
                <w:b/>
                <w:bCs/>
                <w:strike/>
                <w:sz w:val="24"/>
                <w:szCs w:val="24"/>
              </w:rPr>
            </w:pPr>
            <w:r w:rsidRPr="004C2367">
              <w:rPr>
                <w:rFonts w:ascii="Arial" w:hAnsi="Arial" w:cs="Arial"/>
                <w:b/>
                <w:bCs/>
                <w:strike/>
                <w:sz w:val="24"/>
                <w:szCs w:val="24"/>
              </w:rPr>
              <w:t>Type of representative</w:t>
            </w:r>
          </w:p>
        </w:tc>
        <w:tc>
          <w:tcPr>
            <w:tcW w:w="6095" w:type="dxa"/>
            <w:shd w:val="clear" w:color="auto" w:fill="D9D9D9" w:themeFill="background1" w:themeFillShade="D9"/>
          </w:tcPr>
          <w:p w14:paraId="6FE94E3E" w14:textId="0EBE85E4" w:rsidR="00FD2094" w:rsidRPr="004C2367" w:rsidRDefault="00FD2094" w:rsidP="00E3656C">
            <w:pPr>
              <w:jc w:val="center"/>
              <w:rPr>
                <w:rFonts w:ascii="Arial" w:hAnsi="Arial" w:cs="Arial"/>
                <w:b/>
                <w:bCs/>
                <w:strike/>
                <w:sz w:val="24"/>
                <w:szCs w:val="24"/>
              </w:rPr>
            </w:pPr>
            <w:r w:rsidRPr="004C2367">
              <w:rPr>
                <w:rFonts w:ascii="Arial" w:hAnsi="Arial" w:cs="Arial"/>
                <w:b/>
                <w:bCs/>
                <w:strike/>
                <w:sz w:val="24"/>
                <w:szCs w:val="24"/>
              </w:rPr>
              <w:t>Role of representative</w:t>
            </w:r>
          </w:p>
        </w:tc>
      </w:tr>
      <w:tr w:rsidR="00FD2094" w:rsidRPr="001432CA" w14:paraId="494481F3" w14:textId="77777777" w:rsidTr="00CD3F33">
        <w:trPr>
          <w:trHeight w:val="396"/>
        </w:trPr>
        <w:tc>
          <w:tcPr>
            <w:tcW w:w="2972" w:type="dxa"/>
          </w:tcPr>
          <w:p w14:paraId="05B1122B" w14:textId="77777777" w:rsidR="00E3656C" w:rsidRPr="004C2367" w:rsidRDefault="00E3656C" w:rsidP="00E3656C">
            <w:pPr>
              <w:jc w:val="center"/>
              <w:rPr>
                <w:rFonts w:ascii="Arial" w:hAnsi="Arial" w:cs="Arial"/>
                <w:strike/>
                <w:sz w:val="24"/>
                <w:szCs w:val="24"/>
              </w:rPr>
            </w:pPr>
          </w:p>
          <w:p w14:paraId="407B85B9" w14:textId="163B8D86" w:rsidR="00FD2094" w:rsidRPr="004C2367" w:rsidRDefault="00FD2094" w:rsidP="00E3656C">
            <w:pPr>
              <w:jc w:val="center"/>
              <w:rPr>
                <w:rFonts w:ascii="Arial" w:hAnsi="Arial" w:cs="Arial"/>
                <w:strike/>
                <w:sz w:val="24"/>
                <w:szCs w:val="24"/>
              </w:rPr>
            </w:pPr>
            <w:r w:rsidRPr="004C2367">
              <w:rPr>
                <w:rFonts w:ascii="Arial" w:hAnsi="Arial" w:cs="Arial"/>
                <w:strike/>
                <w:sz w:val="24"/>
                <w:szCs w:val="24"/>
              </w:rPr>
              <w:t>Health &amp; Safety</w:t>
            </w:r>
          </w:p>
        </w:tc>
        <w:tc>
          <w:tcPr>
            <w:tcW w:w="6095" w:type="dxa"/>
          </w:tcPr>
          <w:p w14:paraId="132564FE" w14:textId="77777777" w:rsidR="00FD2094" w:rsidRPr="004C2367" w:rsidRDefault="00FD2094" w:rsidP="00E3656C">
            <w:pPr>
              <w:jc w:val="both"/>
              <w:rPr>
                <w:rFonts w:ascii="Arial" w:hAnsi="Arial" w:cs="Arial"/>
                <w:strike/>
                <w:sz w:val="24"/>
                <w:szCs w:val="24"/>
              </w:rPr>
            </w:pPr>
            <w:r w:rsidRPr="004C2367">
              <w:rPr>
                <w:rFonts w:ascii="Arial" w:hAnsi="Arial" w:cs="Arial"/>
                <w:strike/>
                <w:sz w:val="24"/>
                <w:szCs w:val="24"/>
              </w:rPr>
              <w:t>This individual is appointed to improve the health and safety of their workplace and are protected against dismissal.</w:t>
            </w:r>
          </w:p>
          <w:p w14:paraId="5DC5DECD" w14:textId="4698AD54" w:rsidR="00E3656C" w:rsidRPr="004C2367" w:rsidRDefault="00E3656C" w:rsidP="00E3656C">
            <w:pPr>
              <w:jc w:val="both"/>
              <w:rPr>
                <w:rFonts w:ascii="Arial" w:hAnsi="Arial" w:cs="Arial"/>
                <w:strike/>
                <w:sz w:val="24"/>
                <w:szCs w:val="24"/>
              </w:rPr>
            </w:pPr>
          </w:p>
        </w:tc>
      </w:tr>
      <w:tr w:rsidR="00FD2094" w:rsidRPr="001432CA" w14:paraId="7FFF829A" w14:textId="77777777" w:rsidTr="00CD3F33">
        <w:trPr>
          <w:trHeight w:val="396"/>
        </w:trPr>
        <w:tc>
          <w:tcPr>
            <w:tcW w:w="2972" w:type="dxa"/>
          </w:tcPr>
          <w:p w14:paraId="68F0E275" w14:textId="77777777" w:rsidR="00E3656C" w:rsidRPr="004C2367" w:rsidRDefault="00E3656C" w:rsidP="00E3656C">
            <w:pPr>
              <w:jc w:val="center"/>
              <w:rPr>
                <w:rFonts w:ascii="Arial" w:hAnsi="Arial" w:cs="Arial"/>
                <w:strike/>
                <w:sz w:val="24"/>
                <w:szCs w:val="24"/>
              </w:rPr>
            </w:pPr>
          </w:p>
          <w:p w14:paraId="56EC511D" w14:textId="77777777" w:rsidR="00E3656C" w:rsidRPr="004C2367" w:rsidRDefault="00E3656C" w:rsidP="00E3656C">
            <w:pPr>
              <w:jc w:val="center"/>
              <w:rPr>
                <w:rFonts w:ascii="Arial" w:hAnsi="Arial" w:cs="Arial"/>
                <w:strike/>
                <w:sz w:val="24"/>
                <w:szCs w:val="24"/>
              </w:rPr>
            </w:pPr>
          </w:p>
          <w:p w14:paraId="643A21A4" w14:textId="7C2C9F68" w:rsidR="00FD2094" w:rsidRPr="004C2367" w:rsidRDefault="00754AAF" w:rsidP="00E3656C">
            <w:pPr>
              <w:jc w:val="center"/>
              <w:rPr>
                <w:rFonts w:ascii="Arial" w:hAnsi="Arial" w:cs="Arial"/>
                <w:strike/>
                <w:sz w:val="24"/>
                <w:szCs w:val="24"/>
              </w:rPr>
            </w:pPr>
            <w:r w:rsidRPr="004C2367">
              <w:rPr>
                <w:rFonts w:ascii="Arial" w:hAnsi="Arial" w:cs="Arial"/>
                <w:strike/>
                <w:sz w:val="24"/>
                <w:szCs w:val="24"/>
              </w:rPr>
              <w:t>Information &amp; Consultation</w:t>
            </w:r>
          </w:p>
        </w:tc>
        <w:tc>
          <w:tcPr>
            <w:tcW w:w="6095" w:type="dxa"/>
          </w:tcPr>
          <w:p w14:paraId="47AD108A" w14:textId="77777777" w:rsidR="00FD2094" w:rsidRPr="004C2367" w:rsidRDefault="00754AAF" w:rsidP="00E3656C">
            <w:pPr>
              <w:jc w:val="both"/>
              <w:rPr>
                <w:rFonts w:ascii="Arial" w:hAnsi="Arial" w:cs="Arial"/>
                <w:strike/>
                <w:sz w:val="24"/>
                <w:szCs w:val="24"/>
              </w:rPr>
            </w:pPr>
            <w:r w:rsidRPr="004C2367">
              <w:rPr>
                <w:rFonts w:ascii="Arial" w:hAnsi="Arial" w:cs="Arial"/>
                <w:strike/>
                <w:sz w:val="24"/>
                <w:szCs w:val="24"/>
              </w:rPr>
              <w:t xml:space="preserve">These representatives are elected to consult on organisational panels as the employee voice for the organisation and to provide a report for all employees within the organisation. </w:t>
            </w:r>
          </w:p>
          <w:p w14:paraId="25296CAB" w14:textId="0874E85C" w:rsidR="00E3656C" w:rsidRPr="004C2367" w:rsidRDefault="00E3656C" w:rsidP="00E3656C">
            <w:pPr>
              <w:jc w:val="both"/>
              <w:rPr>
                <w:rFonts w:ascii="Arial" w:hAnsi="Arial" w:cs="Arial"/>
                <w:strike/>
                <w:sz w:val="24"/>
                <w:szCs w:val="24"/>
              </w:rPr>
            </w:pPr>
          </w:p>
        </w:tc>
      </w:tr>
      <w:tr w:rsidR="00FD2094" w:rsidRPr="001432CA" w14:paraId="49E7B542" w14:textId="77777777" w:rsidTr="00CD3F33">
        <w:trPr>
          <w:trHeight w:val="381"/>
        </w:trPr>
        <w:tc>
          <w:tcPr>
            <w:tcW w:w="2972" w:type="dxa"/>
          </w:tcPr>
          <w:p w14:paraId="2840C7F5" w14:textId="77777777" w:rsidR="00E3656C" w:rsidRPr="004C2367" w:rsidRDefault="00E3656C" w:rsidP="00E3656C">
            <w:pPr>
              <w:jc w:val="center"/>
              <w:rPr>
                <w:rFonts w:ascii="Arial" w:hAnsi="Arial" w:cs="Arial"/>
                <w:strike/>
                <w:sz w:val="24"/>
                <w:szCs w:val="24"/>
              </w:rPr>
            </w:pPr>
          </w:p>
          <w:p w14:paraId="3B36A318" w14:textId="77777777" w:rsidR="00E3656C" w:rsidRPr="004C2367" w:rsidRDefault="00E3656C" w:rsidP="00E3656C">
            <w:pPr>
              <w:jc w:val="center"/>
              <w:rPr>
                <w:rFonts w:ascii="Arial" w:hAnsi="Arial" w:cs="Arial"/>
                <w:strike/>
                <w:sz w:val="24"/>
                <w:szCs w:val="24"/>
              </w:rPr>
            </w:pPr>
          </w:p>
          <w:p w14:paraId="08424DC7" w14:textId="5843C703" w:rsidR="00FD2094" w:rsidRPr="004C2367" w:rsidRDefault="00754AAF" w:rsidP="00E3656C">
            <w:pPr>
              <w:jc w:val="center"/>
              <w:rPr>
                <w:rFonts w:ascii="Arial" w:hAnsi="Arial" w:cs="Arial"/>
                <w:strike/>
                <w:sz w:val="24"/>
                <w:szCs w:val="24"/>
              </w:rPr>
            </w:pPr>
            <w:r w:rsidRPr="004C2367">
              <w:rPr>
                <w:rFonts w:ascii="Arial" w:hAnsi="Arial" w:cs="Arial"/>
                <w:strike/>
                <w:sz w:val="24"/>
                <w:szCs w:val="24"/>
              </w:rPr>
              <w:t>Pension</w:t>
            </w:r>
          </w:p>
        </w:tc>
        <w:tc>
          <w:tcPr>
            <w:tcW w:w="6095" w:type="dxa"/>
          </w:tcPr>
          <w:p w14:paraId="6B35C779" w14:textId="77777777" w:rsidR="00FD2094" w:rsidRPr="004C2367" w:rsidRDefault="00754AAF" w:rsidP="00E3656C">
            <w:pPr>
              <w:jc w:val="both"/>
              <w:rPr>
                <w:rFonts w:ascii="Arial" w:hAnsi="Arial" w:cs="Arial"/>
                <w:strike/>
                <w:sz w:val="24"/>
                <w:szCs w:val="24"/>
              </w:rPr>
            </w:pPr>
            <w:r w:rsidRPr="004C2367">
              <w:rPr>
                <w:rFonts w:ascii="Arial" w:hAnsi="Arial" w:cs="Arial"/>
                <w:strike/>
                <w:sz w:val="24"/>
                <w:szCs w:val="24"/>
              </w:rPr>
              <w:t xml:space="preserve">These representatives are </w:t>
            </w:r>
            <w:r w:rsidR="00E3656C" w:rsidRPr="004C2367">
              <w:rPr>
                <w:rFonts w:ascii="Arial" w:hAnsi="Arial" w:cs="Arial"/>
                <w:strike/>
                <w:sz w:val="24"/>
                <w:szCs w:val="24"/>
              </w:rPr>
              <w:t>elected</w:t>
            </w:r>
            <w:r w:rsidRPr="004C2367">
              <w:rPr>
                <w:rFonts w:ascii="Arial" w:hAnsi="Arial" w:cs="Arial"/>
                <w:strike/>
                <w:sz w:val="24"/>
                <w:szCs w:val="24"/>
              </w:rPr>
              <w:t xml:space="preserve"> to consult on any changes to pension schemes set up by an organisation and to report findings back to affected individuals within the organisation.</w:t>
            </w:r>
          </w:p>
          <w:p w14:paraId="72AE7A45" w14:textId="3A8C4F4E" w:rsidR="00E3656C" w:rsidRPr="004C2367" w:rsidRDefault="00E3656C" w:rsidP="00E3656C">
            <w:pPr>
              <w:jc w:val="both"/>
              <w:rPr>
                <w:rFonts w:ascii="Arial" w:hAnsi="Arial" w:cs="Arial"/>
                <w:strike/>
                <w:sz w:val="24"/>
                <w:szCs w:val="24"/>
              </w:rPr>
            </w:pPr>
          </w:p>
        </w:tc>
      </w:tr>
    </w:tbl>
    <w:p w14:paraId="27C55A3E" w14:textId="77777777" w:rsidR="00FD2094" w:rsidRPr="001432CA" w:rsidRDefault="00FD2094" w:rsidP="00406CDE">
      <w:pPr>
        <w:rPr>
          <w:rFonts w:ascii="Arial" w:hAnsi="Arial" w:cs="Arial"/>
          <w:sz w:val="24"/>
          <w:szCs w:val="24"/>
        </w:rPr>
      </w:pPr>
    </w:p>
    <w:p w14:paraId="6E34329F" w14:textId="2901AB8C" w:rsidR="00754AAF" w:rsidRPr="00F36BE7" w:rsidRDefault="00754AAF" w:rsidP="00406CDE">
      <w:pPr>
        <w:rPr>
          <w:rFonts w:ascii="Arial" w:hAnsi="Arial" w:cs="Arial"/>
          <w:b/>
          <w:bCs/>
          <w:i/>
          <w:iCs/>
          <w:sz w:val="24"/>
          <w:szCs w:val="24"/>
        </w:rPr>
      </w:pPr>
      <w:r w:rsidRPr="00F36BE7">
        <w:rPr>
          <w:rFonts w:ascii="Arial" w:hAnsi="Arial" w:cs="Arial"/>
          <w:b/>
          <w:bCs/>
          <w:i/>
          <w:iCs/>
          <w:sz w:val="24"/>
          <w:szCs w:val="24"/>
        </w:rPr>
        <w:t>Key Differences Between Union and Non-Union Representation</w:t>
      </w:r>
    </w:p>
    <w:p w14:paraId="49BBDFD6" w14:textId="54958355" w:rsidR="00754AAF" w:rsidRPr="001432CA" w:rsidRDefault="00754AAF" w:rsidP="00E3656C">
      <w:pPr>
        <w:spacing w:line="360" w:lineRule="auto"/>
        <w:jc w:val="both"/>
        <w:rPr>
          <w:rFonts w:ascii="Arial" w:hAnsi="Arial" w:cs="Arial"/>
          <w:sz w:val="24"/>
          <w:szCs w:val="24"/>
        </w:rPr>
      </w:pPr>
      <w:r w:rsidRPr="00FC37D2">
        <w:rPr>
          <w:rFonts w:ascii="Arial" w:hAnsi="Arial" w:cs="Arial"/>
          <w:strike/>
          <w:sz w:val="24"/>
          <w:szCs w:val="24"/>
        </w:rPr>
        <w:t>There are several key differences between union and non-union representation.</w:t>
      </w:r>
      <w:r w:rsidRPr="001432CA">
        <w:rPr>
          <w:rFonts w:ascii="Arial" w:hAnsi="Arial" w:cs="Arial"/>
          <w:sz w:val="24"/>
          <w:szCs w:val="24"/>
        </w:rPr>
        <w:t xml:space="preserve"> Non-union representation has a more limited influence on an organisation when compared to trade unions. Trade unions have more power than non-union representatives and can raise ballots to take industrial action to help employees achieve a desirable outcome. Trade unions also have the backing within legislation to undertake such action whereas non-union representatives are often elected by employees to act as their voice and are unable to undertake such actions.</w:t>
      </w:r>
    </w:p>
    <w:p w14:paraId="03FFF9C0" w14:textId="77777777" w:rsidR="00FC2703" w:rsidRPr="00406CDE" w:rsidRDefault="00FC2703" w:rsidP="00406CDE">
      <w:pPr>
        <w:rPr>
          <w:rFonts w:ascii="Arial" w:hAnsi="Arial" w:cs="Arial"/>
          <w:sz w:val="24"/>
          <w:szCs w:val="24"/>
        </w:rPr>
      </w:pPr>
    </w:p>
    <w:p w14:paraId="1183CFA1" w14:textId="77D2C1F3" w:rsidR="00737566" w:rsidRDefault="00853541" w:rsidP="00406CDE">
      <w:pPr>
        <w:rPr>
          <w:rFonts w:ascii="Arial" w:hAnsi="Arial" w:cs="Arial"/>
          <w:b/>
          <w:bCs/>
          <w:sz w:val="24"/>
          <w:szCs w:val="24"/>
        </w:rPr>
      </w:pPr>
      <w:r w:rsidRPr="00737566">
        <w:rPr>
          <w:rFonts w:ascii="Arial" w:hAnsi="Arial" w:cs="Arial"/>
          <w:b/>
          <w:bCs/>
          <w:sz w:val="24"/>
          <w:szCs w:val="24"/>
        </w:rPr>
        <w:t>The Impact of Employee Voice on Organisational Performance</w:t>
      </w:r>
      <w:r w:rsidRPr="001432CA">
        <w:rPr>
          <w:rFonts w:ascii="Arial" w:hAnsi="Arial" w:cs="Arial"/>
          <w:b/>
          <w:bCs/>
          <w:sz w:val="24"/>
          <w:szCs w:val="24"/>
        </w:rPr>
        <w:t xml:space="preserve"> (AC1.3)</w:t>
      </w:r>
    </w:p>
    <w:p w14:paraId="1A5D4374" w14:textId="28BFE3B8" w:rsidR="006F7CBD" w:rsidRDefault="00DB7607" w:rsidP="000328EA">
      <w:pPr>
        <w:spacing w:line="360" w:lineRule="auto"/>
        <w:jc w:val="both"/>
        <w:rPr>
          <w:rFonts w:ascii="Arial" w:hAnsi="Arial" w:cs="Arial"/>
          <w:color w:val="EE0000"/>
          <w:sz w:val="24"/>
          <w:szCs w:val="24"/>
        </w:rPr>
      </w:pPr>
      <w:r w:rsidRPr="00FC37D2">
        <w:rPr>
          <w:rFonts w:ascii="Arial" w:hAnsi="Arial" w:cs="Arial"/>
          <w:strike/>
          <w:sz w:val="24"/>
          <w:szCs w:val="24"/>
        </w:rPr>
        <w:t>CIPD provides the following definition for employee voice: employee voice means that employees can voice their concerns and issues within an organisation irrespective of where and how they do their work. The CIPD further advises that by allowing employees to have platform to express their views, an organisation can benefit from increased morale and productivity as a result due to employees being allowed to express themselves.</w:t>
      </w:r>
      <w:r w:rsidRPr="00DB7607">
        <w:rPr>
          <w:rFonts w:ascii="Arial" w:hAnsi="Arial" w:cs="Arial"/>
          <w:sz w:val="24"/>
          <w:szCs w:val="24"/>
        </w:rPr>
        <w:t xml:space="preserve"> </w:t>
      </w:r>
      <w:r w:rsidR="00E22C0C" w:rsidRPr="00E22C0C">
        <w:rPr>
          <w:rFonts w:ascii="Arial" w:hAnsi="Arial" w:cs="Arial"/>
          <w:color w:val="EE0000"/>
          <w:sz w:val="24"/>
          <w:szCs w:val="24"/>
        </w:rPr>
        <w:t xml:space="preserve">Giving employees a voice </w:t>
      </w:r>
      <w:proofErr w:type="gramStart"/>
      <w:r w:rsidR="00E22C0C" w:rsidRPr="00E22C0C">
        <w:rPr>
          <w:rFonts w:ascii="Arial" w:hAnsi="Arial" w:cs="Arial"/>
          <w:color w:val="EE0000"/>
          <w:sz w:val="24"/>
          <w:szCs w:val="24"/>
        </w:rPr>
        <w:t>in regards to</w:t>
      </w:r>
      <w:proofErr w:type="gramEnd"/>
      <w:r w:rsidR="00E22C0C" w:rsidRPr="00E22C0C">
        <w:rPr>
          <w:rFonts w:ascii="Arial" w:hAnsi="Arial" w:cs="Arial"/>
          <w:color w:val="EE0000"/>
          <w:sz w:val="24"/>
          <w:szCs w:val="24"/>
        </w:rPr>
        <w:t xml:space="preserve"> decision making within an organisation can have a multitude of benefits. These benefits </w:t>
      </w:r>
      <w:r w:rsidR="00E22C0C">
        <w:rPr>
          <w:rFonts w:ascii="Arial" w:hAnsi="Arial" w:cs="Arial"/>
          <w:color w:val="EE0000"/>
          <w:sz w:val="24"/>
          <w:szCs w:val="24"/>
        </w:rPr>
        <w:t xml:space="preserve">can include better cohesion between employees and managers, more productivity and a more open and </w:t>
      </w:r>
      <w:r w:rsidR="00E22C0C">
        <w:rPr>
          <w:rFonts w:ascii="Arial" w:hAnsi="Arial" w:cs="Arial"/>
          <w:color w:val="EE0000"/>
          <w:sz w:val="24"/>
          <w:szCs w:val="24"/>
        </w:rPr>
        <w:lastRenderedPageBreak/>
        <w:t>communicative workplace.</w:t>
      </w:r>
      <w:r w:rsidR="000328EA">
        <w:rPr>
          <w:rFonts w:ascii="Arial" w:hAnsi="Arial" w:cs="Arial"/>
          <w:color w:val="EE0000"/>
          <w:sz w:val="24"/>
          <w:szCs w:val="24"/>
        </w:rPr>
        <w:t xml:space="preserve"> There are also key downsides to not including an employee voice within an organisation. </w:t>
      </w:r>
    </w:p>
    <w:p w14:paraId="5E8FE3D1" w14:textId="21834FC9" w:rsidR="00361C51" w:rsidRPr="007F6530" w:rsidRDefault="001338D9" w:rsidP="00361C51">
      <w:pPr>
        <w:spacing w:line="360" w:lineRule="auto"/>
        <w:jc w:val="both"/>
        <w:rPr>
          <w:rFonts w:ascii="Arial" w:hAnsi="Arial" w:cs="Arial"/>
          <w:sz w:val="24"/>
          <w:szCs w:val="24"/>
        </w:rPr>
      </w:pPr>
      <w:proofErr w:type="spellStart"/>
      <w:r>
        <w:rPr>
          <w:rFonts w:ascii="Arial" w:hAnsi="Arial" w:cs="Arial"/>
          <w:color w:val="EE0000"/>
          <w:sz w:val="24"/>
          <w:szCs w:val="24"/>
        </w:rPr>
        <w:t>Ayop</w:t>
      </w:r>
      <w:proofErr w:type="spellEnd"/>
      <w:r>
        <w:rPr>
          <w:rFonts w:ascii="Arial" w:hAnsi="Arial" w:cs="Arial"/>
          <w:color w:val="EE0000"/>
          <w:sz w:val="24"/>
          <w:szCs w:val="24"/>
        </w:rPr>
        <w:t>. S, Ishak. N (2023)</w:t>
      </w:r>
      <w:r w:rsidR="00DB7607">
        <w:rPr>
          <w:rFonts w:ascii="Arial" w:hAnsi="Arial" w:cs="Arial"/>
          <w:color w:val="EE0000"/>
          <w:sz w:val="24"/>
          <w:szCs w:val="24"/>
        </w:rPr>
        <w:t xml:space="preserve"> cites that employee voice has far-reaching implications for an organisation and ‘spans across various fields, channels and cultural </w:t>
      </w:r>
      <w:proofErr w:type="gramStart"/>
      <w:r w:rsidR="00DB7607">
        <w:rPr>
          <w:rFonts w:ascii="Arial" w:hAnsi="Arial" w:cs="Arial"/>
          <w:color w:val="EE0000"/>
          <w:sz w:val="24"/>
          <w:szCs w:val="24"/>
        </w:rPr>
        <w:t>contexts’</w:t>
      </w:r>
      <w:proofErr w:type="gramEnd"/>
      <w:r w:rsidR="00DB7607">
        <w:rPr>
          <w:rFonts w:ascii="Arial" w:hAnsi="Arial" w:cs="Arial"/>
          <w:color w:val="EE0000"/>
          <w:sz w:val="24"/>
          <w:szCs w:val="24"/>
        </w:rPr>
        <w:t xml:space="preserve">. </w:t>
      </w:r>
      <w:proofErr w:type="spellStart"/>
      <w:r w:rsidR="00DB7607">
        <w:rPr>
          <w:rFonts w:ascii="Arial" w:hAnsi="Arial" w:cs="Arial"/>
          <w:color w:val="EE0000"/>
          <w:sz w:val="24"/>
          <w:szCs w:val="24"/>
        </w:rPr>
        <w:t>Ayop</w:t>
      </w:r>
      <w:proofErr w:type="spellEnd"/>
      <w:r w:rsidR="00DB7607">
        <w:rPr>
          <w:rFonts w:ascii="Arial" w:hAnsi="Arial" w:cs="Arial"/>
          <w:color w:val="EE0000"/>
          <w:sz w:val="24"/>
          <w:szCs w:val="24"/>
        </w:rPr>
        <w:t xml:space="preserve">. S, Ishak. N highlights the </w:t>
      </w:r>
      <w:r w:rsidR="00361C51">
        <w:rPr>
          <w:rFonts w:ascii="Arial" w:hAnsi="Arial" w:cs="Arial"/>
          <w:color w:val="EE0000"/>
          <w:sz w:val="24"/>
          <w:szCs w:val="24"/>
        </w:rPr>
        <w:t>potential</w:t>
      </w:r>
      <w:r w:rsidR="00DB7607">
        <w:rPr>
          <w:rFonts w:ascii="Arial" w:hAnsi="Arial" w:cs="Arial"/>
          <w:color w:val="EE0000"/>
          <w:sz w:val="24"/>
          <w:szCs w:val="24"/>
        </w:rPr>
        <w:t xml:space="preserve"> </w:t>
      </w:r>
      <w:r w:rsidR="00361C51">
        <w:rPr>
          <w:rFonts w:ascii="Arial" w:hAnsi="Arial" w:cs="Arial"/>
          <w:color w:val="EE0000"/>
          <w:sz w:val="24"/>
          <w:szCs w:val="24"/>
        </w:rPr>
        <w:t xml:space="preserve">benefits to an organisation implementing employee voice channels, these include more effective communication and engagement, assist in innovation, better job satisfaction and contributes to organisational success. </w:t>
      </w:r>
      <w:r w:rsidR="007F6530">
        <w:rPr>
          <w:rFonts w:ascii="Arial" w:hAnsi="Arial" w:cs="Arial"/>
          <w:color w:val="EE0000"/>
          <w:sz w:val="24"/>
          <w:szCs w:val="24"/>
        </w:rPr>
        <w:t xml:space="preserve">Alternatively, a </w:t>
      </w:r>
      <w:proofErr w:type="spellStart"/>
      <w:r w:rsidR="007F6530" w:rsidRPr="008A5A20">
        <w:rPr>
          <w:rFonts w:ascii="Arial" w:hAnsi="Arial" w:cs="Arial"/>
          <w:strike/>
          <w:sz w:val="24"/>
          <w:szCs w:val="24"/>
        </w:rPr>
        <w:t>A</w:t>
      </w:r>
      <w:proofErr w:type="spellEnd"/>
      <w:r w:rsidR="007F6530" w:rsidRPr="008A5A20">
        <w:rPr>
          <w:rFonts w:ascii="Arial" w:hAnsi="Arial" w:cs="Arial"/>
          <w:strike/>
          <w:sz w:val="24"/>
          <w:szCs w:val="24"/>
        </w:rPr>
        <w:t xml:space="preserve"> study undertaken by Shipton et al. concluded that organisational voice encouraged innovation, however increased the chances of burnout, and vice versa for employee-focused voice, so a balance of the two was detrimental to an organisation improving innovation whilst decreasing levels of burnout.</w:t>
      </w:r>
      <w:r w:rsidR="007F6530">
        <w:rPr>
          <w:rFonts w:ascii="Arial" w:hAnsi="Arial" w:cs="Arial"/>
          <w:sz w:val="24"/>
          <w:szCs w:val="24"/>
        </w:rPr>
        <w:t xml:space="preserve"> </w:t>
      </w:r>
      <w:r w:rsidR="00361C51">
        <w:rPr>
          <w:rFonts w:ascii="Arial" w:hAnsi="Arial" w:cs="Arial"/>
          <w:color w:val="EE0000"/>
          <w:sz w:val="24"/>
          <w:szCs w:val="24"/>
        </w:rPr>
        <w:t xml:space="preserve">These views are supported by the CIPD (2025) Factsheet on Employee Voice which states that employee voice can improve the effectiveness of employee performance and that it is a fundamental component to good work. </w:t>
      </w:r>
    </w:p>
    <w:p w14:paraId="75BC6C8F" w14:textId="51D3F016" w:rsidR="001338D9" w:rsidRDefault="00DB7607" w:rsidP="000328EA">
      <w:pPr>
        <w:spacing w:line="360" w:lineRule="auto"/>
        <w:jc w:val="both"/>
        <w:rPr>
          <w:rFonts w:ascii="Arial" w:hAnsi="Arial" w:cs="Arial"/>
          <w:color w:val="EE0000"/>
          <w:sz w:val="24"/>
          <w:szCs w:val="24"/>
        </w:rPr>
      </w:pPr>
      <w:proofErr w:type="spellStart"/>
      <w:r>
        <w:rPr>
          <w:rFonts w:ascii="Arial" w:hAnsi="Arial" w:cs="Arial"/>
          <w:color w:val="EE0000"/>
          <w:sz w:val="24"/>
          <w:szCs w:val="24"/>
        </w:rPr>
        <w:t>Ayop</w:t>
      </w:r>
      <w:proofErr w:type="spellEnd"/>
      <w:r>
        <w:rPr>
          <w:rFonts w:ascii="Arial" w:hAnsi="Arial" w:cs="Arial"/>
          <w:color w:val="EE0000"/>
          <w:sz w:val="24"/>
          <w:szCs w:val="24"/>
        </w:rPr>
        <w:t>. S, Ishak. N further outlines the challenges that an organisation may face when implementing an employee voice.</w:t>
      </w:r>
      <w:r w:rsidR="009862A6">
        <w:rPr>
          <w:rFonts w:ascii="Arial" w:hAnsi="Arial" w:cs="Arial"/>
          <w:color w:val="EE0000"/>
          <w:sz w:val="24"/>
          <w:szCs w:val="24"/>
        </w:rPr>
        <w:t xml:space="preserve"> </w:t>
      </w:r>
      <w:proofErr w:type="spellStart"/>
      <w:r w:rsidR="009862A6">
        <w:rPr>
          <w:rFonts w:ascii="Arial" w:hAnsi="Arial" w:cs="Arial"/>
          <w:color w:val="EE0000"/>
          <w:sz w:val="24"/>
          <w:szCs w:val="24"/>
        </w:rPr>
        <w:t>Ayop</w:t>
      </w:r>
      <w:proofErr w:type="spellEnd"/>
      <w:r w:rsidR="009862A6">
        <w:rPr>
          <w:rFonts w:ascii="Arial" w:hAnsi="Arial" w:cs="Arial"/>
          <w:color w:val="EE0000"/>
          <w:sz w:val="24"/>
          <w:szCs w:val="24"/>
        </w:rPr>
        <w:t>. S, Ishak. N, notes that the most fundamental challenge is</w:t>
      </w:r>
      <w:r>
        <w:rPr>
          <w:rFonts w:ascii="Arial" w:hAnsi="Arial" w:cs="Arial"/>
          <w:color w:val="EE0000"/>
          <w:sz w:val="24"/>
          <w:szCs w:val="24"/>
        </w:rPr>
        <w:t xml:space="preserve"> </w:t>
      </w:r>
      <w:r w:rsidR="009862A6">
        <w:rPr>
          <w:rFonts w:ascii="Arial" w:hAnsi="Arial" w:cs="Arial"/>
          <w:color w:val="EE0000"/>
          <w:sz w:val="24"/>
          <w:szCs w:val="24"/>
        </w:rPr>
        <w:t xml:space="preserve">the creation of a culture that nurtures ‘psychological safety’ to allow employees to highlight concerns and provide opinions on decisions within an organisation. Further to this, </w:t>
      </w:r>
      <w:r w:rsidR="009862A6" w:rsidRPr="009862A6">
        <w:rPr>
          <w:rFonts w:ascii="Arial" w:hAnsi="Arial" w:cs="Arial"/>
          <w:color w:val="EE0000"/>
          <w:sz w:val="24"/>
          <w:szCs w:val="24"/>
        </w:rPr>
        <w:t>Farndale, E., Van Ruiten, J., &amp; Kelliher, C.</w:t>
      </w:r>
      <w:r w:rsidR="009862A6">
        <w:rPr>
          <w:rFonts w:ascii="Arial" w:hAnsi="Arial" w:cs="Arial"/>
          <w:color w:val="EE0000"/>
          <w:sz w:val="24"/>
          <w:szCs w:val="24"/>
        </w:rPr>
        <w:t xml:space="preserve"> </w:t>
      </w:r>
      <w:r w:rsidR="009862A6" w:rsidRPr="009862A6">
        <w:rPr>
          <w:rFonts w:ascii="Arial" w:hAnsi="Arial" w:cs="Arial"/>
          <w:color w:val="EE0000"/>
          <w:sz w:val="24"/>
          <w:szCs w:val="24"/>
        </w:rPr>
        <w:t>(2018)</w:t>
      </w:r>
      <w:r w:rsidR="009862A6">
        <w:rPr>
          <w:rFonts w:ascii="Arial" w:hAnsi="Arial" w:cs="Arial"/>
          <w:color w:val="EE0000"/>
          <w:sz w:val="24"/>
          <w:szCs w:val="24"/>
        </w:rPr>
        <w:t xml:space="preserve"> highlight that an organisation with a hierarchal nature can impede employees from expressing views to the main decision makers at the top of the organisation.</w:t>
      </w:r>
    </w:p>
    <w:p w14:paraId="3C66CD08" w14:textId="77777777" w:rsidR="000D0CEE" w:rsidRDefault="000D0CEE" w:rsidP="000328EA">
      <w:pPr>
        <w:spacing w:line="360" w:lineRule="auto"/>
        <w:jc w:val="both"/>
        <w:rPr>
          <w:rFonts w:ascii="Arial" w:hAnsi="Arial" w:cs="Arial"/>
          <w:color w:val="EE0000"/>
          <w:sz w:val="24"/>
          <w:szCs w:val="24"/>
        </w:rPr>
      </w:pPr>
    </w:p>
    <w:p w14:paraId="449B9A4D" w14:textId="1CDB6947" w:rsidR="005427CC" w:rsidRPr="005427CC" w:rsidRDefault="005427CC" w:rsidP="000328EA">
      <w:pPr>
        <w:spacing w:line="360" w:lineRule="auto"/>
        <w:jc w:val="both"/>
        <w:rPr>
          <w:rFonts w:ascii="Arial" w:hAnsi="Arial" w:cs="Arial"/>
          <w:b/>
          <w:bCs/>
          <w:color w:val="EE0000"/>
          <w:sz w:val="24"/>
          <w:szCs w:val="24"/>
        </w:rPr>
      </w:pPr>
      <w:r w:rsidRPr="005427CC">
        <w:rPr>
          <w:rFonts w:ascii="Arial" w:hAnsi="Arial" w:cs="Arial"/>
          <w:b/>
          <w:bCs/>
          <w:color w:val="EE0000"/>
          <w:sz w:val="24"/>
          <w:szCs w:val="24"/>
        </w:rPr>
        <w:t xml:space="preserve">The Importance of </w:t>
      </w:r>
      <w:r>
        <w:rPr>
          <w:rFonts w:ascii="Arial" w:hAnsi="Arial" w:cs="Arial"/>
          <w:b/>
          <w:bCs/>
          <w:color w:val="EE0000"/>
          <w:sz w:val="24"/>
          <w:szCs w:val="24"/>
        </w:rPr>
        <w:t>E</w:t>
      </w:r>
      <w:r w:rsidRPr="005427CC">
        <w:rPr>
          <w:rFonts w:ascii="Arial" w:hAnsi="Arial" w:cs="Arial"/>
          <w:b/>
          <w:bCs/>
          <w:color w:val="EE0000"/>
          <w:sz w:val="24"/>
          <w:szCs w:val="24"/>
        </w:rPr>
        <w:t xml:space="preserve">mployee </w:t>
      </w:r>
      <w:r>
        <w:rPr>
          <w:rFonts w:ascii="Arial" w:hAnsi="Arial" w:cs="Arial"/>
          <w:b/>
          <w:bCs/>
          <w:color w:val="EE0000"/>
          <w:sz w:val="24"/>
          <w:szCs w:val="24"/>
        </w:rPr>
        <w:t>V</w:t>
      </w:r>
      <w:r w:rsidRPr="005427CC">
        <w:rPr>
          <w:rFonts w:ascii="Arial" w:hAnsi="Arial" w:cs="Arial"/>
          <w:b/>
          <w:bCs/>
          <w:color w:val="EE0000"/>
          <w:sz w:val="24"/>
          <w:szCs w:val="24"/>
        </w:rPr>
        <w:t>oice</w:t>
      </w:r>
    </w:p>
    <w:p w14:paraId="68E78F67" w14:textId="3E100658" w:rsidR="005427CC" w:rsidRDefault="005427CC" w:rsidP="000328EA">
      <w:pPr>
        <w:spacing w:line="360" w:lineRule="auto"/>
        <w:jc w:val="both"/>
        <w:rPr>
          <w:rFonts w:ascii="Arial" w:hAnsi="Arial" w:cs="Arial"/>
          <w:color w:val="EE0000"/>
          <w:sz w:val="24"/>
          <w:szCs w:val="24"/>
        </w:rPr>
      </w:pPr>
      <w:r>
        <w:rPr>
          <w:rFonts w:ascii="Arial" w:hAnsi="Arial" w:cs="Arial"/>
          <w:color w:val="EE0000"/>
          <w:sz w:val="24"/>
          <w:szCs w:val="24"/>
        </w:rPr>
        <w:t xml:space="preserve">In conclusion, allowing an employee to have a voice within an organisation can be pivotal to the success of an organisation, especially </w:t>
      </w:r>
      <w:proofErr w:type="gramStart"/>
      <w:r>
        <w:rPr>
          <w:rFonts w:ascii="Arial" w:hAnsi="Arial" w:cs="Arial"/>
          <w:color w:val="EE0000"/>
          <w:sz w:val="24"/>
          <w:szCs w:val="24"/>
        </w:rPr>
        <w:t>in regards to</w:t>
      </w:r>
      <w:proofErr w:type="gramEnd"/>
      <w:r>
        <w:rPr>
          <w:rFonts w:ascii="Arial" w:hAnsi="Arial" w:cs="Arial"/>
          <w:color w:val="EE0000"/>
          <w:sz w:val="24"/>
          <w:szCs w:val="24"/>
        </w:rPr>
        <w:t xml:space="preserve"> one that is facing change such as a merger. A case study conducted by the CIPD highlighted that </w:t>
      </w:r>
      <w:proofErr w:type="spellStart"/>
      <w:r>
        <w:rPr>
          <w:rFonts w:ascii="Arial" w:hAnsi="Arial" w:cs="Arial"/>
          <w:color w:val="EE0000"/>
          <w:sz w:val="24"/>
          <w:szCs w:val="24"/>
        </w:rPr>
        <w:t>Fircroft</w:t>
      </w:r>
      <w:proofErr w:type="spellEnd"/>
      <w:r>
        <w:rPr>
          <w:rFonts w:ascii="Arial" w:hAnsi="Arial" w:cs="Arial"/>
          <w:color w:val="EE0000"/>
          <w:sz w:val="24"/>
          <w:szCs w:val="24"/>
        </w:rPr>
        <w:t xml:space="preserve"> College that underwent major structure changes which saw them lose 60% of their workforce. This loss within their workforce pushed the organisation to implement channels for their employees to express views and ideas on change and introduce a new set of cultural values to encourage more open communication.</w:t>
      </w:r>
    </w:p>
    <w:p w14:paraId="64312BC6" w14:textId="77777777" w:rsidR="000328EA" w:rsidRPr="00E22C0C" w:rsidRDefault="000328EA" w:rsidP="00406CDE">
      <w:pPr>
        <w:rPr>
          <w:rFonts w:ascii="Arial" w:hAnsi="Arial" w:cs="Arial"/>
          <w:b/>
          <w:bCs/>
          <w:color w:val="EE0000"/>
          <w:sz w:val="24"/>
          <w:szCs w:val="24"/>
        </w:rPr>
      </w:pPr>
    </w:p>
    <w:p w14:paraId="3097559E" w14:textId="43B831F3" w:rsidR="00853541" w:rsidRPr="00073C84" w:rsidRDefault="00AC5188" w:rsidP="00F36BE7">
      <w:pPr>
        <w:spacing w:line="360" w:lineRule="auto"/>
        <w:jc w:val="both"/>
        <w:rPr>
          <w:rFonts w:ascii="Arial" w:hAnsi="Arial" w:cs="Arial"/>
          <w:strike/>
          <w:sz w:val="24"/>
          <w:szCs w:val="24"/>
        </w:rPr>
      </w:pPr>
      <w:r w:rsidRPr="00073C84">
        <w:rPr>
          <w:rFonts w:ascii="Arial" w:hAnsi="Arial" w:cs="Arial"/>
          <w:strike/>
          <w:sz w:val="24"/>
          <w:szCs w:val="24"/>
        </w:rPr>
        <w:lastRenderedPageBreak/>
        <w:t xml:space="preserve">Taylor and Woodhams (2022) further define employee voice as the ways in which employees attempt to have a say, formally or informally to influence an organisations decision-making. </w:t>
      </w:r>
      <w:r w:rsidR="00853541" w:rsidRPr="00073C84">
        <w:rPr>
          <w:rFonts w:ascii="Arial" w:hAnsi="Arial" w:cs="Arial"/>
          <w:strike/>
          <w:sz w:val="24"/>
          <w:szCs w:val="24"/>
        </w:rPr>
        <w:t>This view is supported by Newcombe. T</w:t>
      </w:r>
      <w:r w:rsidRPr="00073C84">
        <w:rPr>
          <w:rFonts w:ascii="Arial" w:hAnsi="Arial" w:cs="Arial"/>
          <w:strike/>
          <w:sz w:val="24"/>
          <w:szCs w:val="24"/>
        </w:rPr>
        <w:t xml:space="preserve"> </w:t>
      </w:r>
      <w:r w:rsidR="00E3656C" w:rsidRPr="00073C84">
        <w:rPr>
          <w:rFonts w:ascii="Arial" w:hAnsi="Arial" w:cs="Arial"/>
          <w:strike/>
          <w:sz w:val="24"/>
          <w:szCs w:val="24"/>
        </w:rPr>
        <w:t>whose</w:t>
      </w:r>
      <w:r w:rsidRPr="00073C84">
        <w:rPr>
          <w:rFonts w:ascii="Arial" w:hAnsi="Arial" w:cs="Arial"/>
          <w:strike/>
          <w:sz w:val="24"/>
          <w:szCs w:val="24"/>
        </w:rPr>
        <w:t xml:space="preserve"> article gives an insight to a Think Tank’s report on Tomorrows Company, which states that employees having a voice really matters today.</w:t>
      </w:r>
    </w:p>
    <w:p w14:paraId="18133058" w14:textId="30DCF148" w:rsidR="009444C4" w:rsidRPr="00073C84" w:rsidRDefault="005D7B02" w:rsidP="00F36BE7">
      <w:pPr>
        <w:spacing w:line="360" w:lineRule="auto"/>
        <w:jc w:val="both"/>
        <w:rPr>
          <w:rFonts w:ascii="Arial" w:hAnsi="Arial" w:cs="Arial"/>
          <w:strike/>
          <w:sz w:val="24"/>
          <w:szCs w:val="24"/>
        </w:rPr>
      </w:pPr>
      <w:r w:rsidRPr="00462F23">
        <w:rPr>
          <w:rFonts w:ascii="Arial" w:hAnsi="Arial" w:cs="Arial"/>
          <w:sz w:val="24"/>
          <w:szCs w:val="24"/>
        </w:rPr>
        <w:t xml:space="preserve"> </w:t>
      </w:r>
      <w:r w:rsidRPr="007F6530">
        <w:rPr>
          <w:rFonts w:ascii="Arial" w:hAnsi="Arial" w:cs="Arial"/>
          <w:strike/>
          <w:sz w:val="24"/>
          <w:szCs w:val="24"/>
        </w:rPr>
        <w:t xml:space="preserve">there are two types of employee voice, organisational voice and employee-focused voice. The study measured both types of voice through a medium of channels and their effects on employee burnout and employee innovation. The study concluded that </w:t>
      </w:r>
      <w:proofErr w:type="gramStart"/>
      <w:r w:rsidR="009444C4" w:rsidRPr="00073C84">
        <w:rPr>
          <w:rFonts w:ascii="Arial" w:hAnsi="Arial" w:cs="Arial"/>
          <w:strike/>
          <w:sz w:val="24"/>
          <w:szCs w:val="24"/>
        </w:rPr>
        <w:t>The</w:t>
      </w:r>
      <w:proofErr w:type="gramEnd"/>
      <w:r w:rsidR="009444C4" w:rsidRPr="00073C84">
        <w:rPr>
          <w:rFonts w:ascii="Arial" w:hAnsi="Arial" w:cs="Arial"/>
          <w:strike/>
          <w:sz w:val="24"/>
          <w:szCs w:val="24"/>
        </w:rPr>
        <w:t xml:space="preserve"> provided definitions and the outcomes from the study show that by allowing an employee voice, an organisation can benefit from increased productivity and morale within their workforce.</w:t>
      </w:r>
    </w:p>
    <w:p w14:paraId="38AC65E0" w14:textId="77777777" w:rsidR="0059542C" w:rsidRPr="001432CA" w:rsidRDefault="0059542C" w:rsidP="00406CDE">
      <w:pPr>
        <w:rPr>
          <w:rFonts w:ascii="Arial" w:hAnsi="Arial" w:cs="Arial"/>
          <w:sz w:val="24"/>
          <w:szCs w:val="24"/>
        </w:rPr>
      </w:pPr>
    </w:p>
    <w:p w14:paraId="7EDE3DA8" w14:textId="3E9D6EB2" w:rsidR="00406CDE" w:rsidRPr="001432CA" w:rsidRDefault="0048273F" w:rsidP="00406CDE">
      <w:pPr>
        <w:rPr>
          <w:rFonts w:ascii="Arial" w:hAnsi="Arial" w:cs="Arial"/>
          <w:b/>
          <w:bCs/>
          <w:sz w:val="24"/>
          <w:szCs w:val="24"/>
        </w:rPr>
      </w:pPr>
      <w:r w:rsidRPr="001432CA">
        <w:rPr>
          <w:rFonts w:ascii="Arial" w:hAnsi="Arial" w:cs="Arial"/>
          <w:b/>
          <w:bCs/>
          <w:sz w:val="24"/>
          <w:szCs w:val="24"/>
        </w:rPr>
        <w:t>Better Working Lives and the Good Work Index (AC 1.4)</w:t>
      </w:r>
    </w:p>
    <w:p w14:paraId="3E28ACFD" w14:textId="59F9BF91" w:rsidR="00DE26E4" w:rsidRPr="008A5A20" w:rsidRDefault="0048273F" w:rsidP="00F36BE7">
      <w:pPr>
        <w:spacing w:line="360" w:lineRule="auto"/>
        <w:jc w:val="both"/>
        <w:rPr>
          <w:rFonts w:ascii="Arial" w:hAnsi="Arial" w:cs="Arial"/>
          <w:strike/>
          <w:sz w:val="24"/>
          <w:szCs w:val="24"/>
        </w:rPr>
      </w:pPr>
      <w:r w:rsidRPr="008A5A20">
        <w:rPr>
          <w:rFonts w:ascii="Arial" w:hAnsi="Arial" w:cs="Arial"/>
          <w:strike/>
          <w:sz w:val="24"/>
          <w:szCs w:val="24"/>
        </w:rPr>
        <w:t>Better working lives as defined by VQ solutions is the idea of creating better work environments for employees</w:t>
      </w:r>
      <w:r w:rsidR="00F36BE7" w:rsidRPr="008A5A20">
        <w:rPr>
          <w:rFonts w:ascii="Arial" w:hAnsi="Arial" w:cs="Arial"/>
          <w:strike/>
          <w:sz w:val="24"/>
          <w:szCs w:val="24"/>
        </w:rPr>
        <w:t>,</w:t>
      </w:r>
      <w:r w:rsidRPr="008A5A20">
        <w:rPr>
          <w:rFonts w:ascii="Arial" w:hAnsi="Arial" w:cs="Arial"/>
          <w:strike/>
          <w:sz w:val="24"/>
          <w:szCs w:val="24"/>
        </w:rPr>
        <w:t xml:space="preserve"> to help promote a better well-being, increase productivity and improve job satisfaction. </w:t>
      </w:r>
      <w:r w:rsidR="00371375" w:rsidRPr="008A5A20">
        <w:rPr>
          <w:rFonts w:ascii="Arial" w:hAnsi="Arial" w:cs="Arial"/>
          <w:strike/>
          <w:sz w:val="24"/>
          <w:szCs w:val="24"/>
        </w:rPr>
        <w:t xml:space="preserve">This view is supported by the UK Government </w:t>
      </w:r>
      <w:r w:rsidR="003744EE" w:rsidRPr="008A5A20">
        <w:rPr>
          <w:rFonts w:ascii="Arial" w:hAnsi="Arial" w:cs="Arial"/>
          <w:strike/>
          <w:sz w:val="24"/>
          <w:szCs w:val="24"/>
        </w:rPr>
        <w:t xml:space="preserve">Good work report (2018) </w:t>
      </w:r>
      <w:r w:rsidR="00371375" w:rsidRPr="008A5A20">
        <w:rPr>
          <w:rFonts w:ascii="Arial" w:hAnsi="Arial" w:cs="Arial"/>
          <w:strike/>
          <w:sz w:val="24"/>
          <w:szCs w:val="24"/>
        </w:rPr>
        <w:t xml:space="preserve">who defines good work as fair and decent with a realistic approach to development and fulfilment. </w:t>
      </w:r>
    </w:p>
    <w:p w14:paraId="5F3229B0" w14:textId="7530999D" w:rsidR="0048273F" w:rsidRDefault="0048273F" w:rsidP="00F36BE7">
      <w:pPr>
        <w:spacing w:line="360" w:lineRule="auto"/>
        <w:jc w:val="both"/>
        <w:rPr>
          <w:rFonts w:ascii="Arial" w:hAnsi="Arial" w:cs="Arial"/>
          <w:sz w:val="24"/>
          <w:szCs w:val="24"/>
        </w:rPr>
      </w:pPr>
      <w:r w:rsidRPr="001432CA">
        <w:rPr>
          <w:rFonts w:ascii="Arial" w:hAnsi="Arial" w:cs="Arial"/>
          <w:sz w:val="24"/>
          <w:szCs w:val="24"/>
        </w:rPr>
        <w:t xml:space="preserve">The CIPD Good Work Index is a survey conducted every year, aimed at 5000 employees from different sectors of work to make an evidenced-based report on </w:t>
      </w:r>
      <w:r w:rsidR="00DE26E4" w:rsidRPr="001432CA">
        <w:rPr>
          <w:rFonts w:ascii="Arial" w:hAnsi="Arial" w:cs="Arial"/>
          <w:sz w:val="24"/>
          <w:szCs w:val="24"/>
        </w:rPr>
        <w:t xml:space="preserve">which areas of their work to find any positive and negative trends. This report </w:t>
      </w:r>
      <w:r w:rsidRPr="001432CA">
        <w:rPr>
          <w:rFonts w:ascii="Arial" w:hAnsi="Arial" w:cs="Arial"/>
          <w:sz w:val="24"/>
          <w:szCs w:val="24"/>
        </w:rPr>
        <w:t xml:space="preserve">outlines what the CIPD </w:t>
      </w:r>
      <w:r w:rsidR="00DE26E4" w:rsidRPr="001432CA">
        <w:rPr>
          <w:rFonts w:ascii="Arial" w:hAnsi="Arial" w:cs="Arial"/>
          <w:sz w:val="24"/>
          <w:szCs w:val="24"/>
        </w:rPr>
        <w:t xml:space="preserve">there are 7 key aspects of good work and outlines them as; pay &amp; benefits; contract; work-life balance; job design and nature of the work; relationships at work; employee voice; health and well-being. The CIPD Good Work Index also highlights the CIPD belief that good work is a fundamental aspect of an individual’s well-being, motivation and productivity. The CIPD also define good work as work that is </w:t>
      </w:r>
      <w:proofErr w:type="gramStart"/>
      <w:r w:rsidR="00DE26E4" w:rsidRPr="001432CA">
        <w:rPr>
          <w:rFonts w:ascii="Arial" w:hAnsi="Arial" w:cs="Arial"/>
          <w:sz w:val="24"/>
          <w:szCs w:val="24"/>
        </w:rPr>
        <w:t>fairly rewarded</w:t>
      </w:r>
      <w:proofErr w:type="gramEnd"/>
      <w:r w:rsidR="00DE26E4" w:rsidRPr="001432CA">
        <w:rPr>
          <w:rFonts w:ascii="Arial" w:hAnsi="Arial" w:cs="Arial"/>
          <w:sz w:val="24"/>
          <w:szCs w:val="24"/>
        </w:rPr>
        <w:t>, provides development opportunities, gives individuals a secure living, provides a good work-life balance, gives a supportive environment and allows employees to have a voice within their role and organisation.</w:t>
      </w:r>
    </w:p>
    <w:p w14:paraId="490D8E37" w14:textId="77777777" w:rsidR="000D0CEE" w:rsidRDefault="000D0CEE" w:rsidP="00F36BE7">
      <w:pPr>
        <w:spacing w:line="360" w:lineRule="auto"/>
        <w:jc w:val="both"/>
        <w:rPr>
          <w:rFonts w:ascii="Arial" w:hAnsi="Arial" w:cs="Arial"/>
          <w:sz w:val="24"/>
          <w:szCs w:val="24"/>
        </w:rPr>
      </w:pPr>
    </w:p>
    <w:p w14:paraId="099191C9" w14:textId="286FFD04" w:rsidR="00FE2361" w:rsidRDefault="00FE2361" w:rsidP="00F36BE7">
      <w:pPr>
        <w:spacing w:line="360" w:lineRule="auto"/>
        <w:jc w:val="both"/>
        <w:rPr>
          <w:rFonts w:ascii="Arial" w:hAnsi="Arial" w:cs="Arial"/>
          <w:b/>
          <w:bCs/>
          <w:color w:val="EE0000"/>
          <w:sz w:val="24"/>
          <w:szCs w:val="24"/>
        </w:rPr>
      </w:pPr>
      <w:r w:rsidRPr="00FE2361">
        <w:rPr>
          <w:rFonts w:ascii="Arial" w:hAnsi="Arial" w:cs="Arial"/>
          <w:b/>
          <w:bCs/>
          <w:color w:val="EE0000"/>
          <w:sz w:val="24"/>
          <w:szCs w:val="24"/>
        </w:rPr>
        <w:t>How Jobs can be Designed Using the Good Work Index</w:t>
      </w:r>
    </w:p>
    <w:p w14:paraId="19DB5370" w14:textId="564B4FC7" w:rsidR="00FE2361" w:rsidRPr="00FE2361" w:rsidRDefault="00FE2361" w:rsidP="00F36BE7">
      <w:pPr>
        <w:spacing w:line="360" w:lineRule="auto"/>
        <w:jc w:val="both"/>
        <w:rPr>
          <w:rFonts w:ascii="Arial" w:hAnsi="Arial" w:cs="Arial"/>
          <w:color w:val="EE0000"/>
          <w:sz w:val="24"/>
          <w:szCs w:val="24"/>
        </w:rPr>
      </w:pPr>
      <w:r>
        <w:rPr>
          <w:rFonts w:ascii="Arial" w:hAnsi="Arial" w:cs="Arial"/>
          <w:color w:val="EE0000"/>
          <w:sz w:val="24"/>
          <w:szCs w:val="24"/>
        </w:rPr>
        <w:lastRenderedPageBreak/>
        <w:t xml:space="preserve">Using the seven </w:t>
      </w:r>
      <w:r w:rsidR="00AF5228">
        <w:rPr>
          <w:rFonts w:ascii="Arial" w:hAnsi="Arial" w:cs="Arial"/>
          <w:color w:val="EE0000"/>
          <w:sz w:val="24"/>
          <w:szCs w:val="24"/>
        </w:rPr>
        <w:t xml:space="preserve">aspects of good work, an organisation can design their posts to create a thriving and content workforce who are productive, motivated and committed to the </w:t>
      </w:r>
      <w:proofErr w:type="gramStart"/>
      <w:r w:rsidR="00AF5228">
        <w:rPr>
          <w:rFonts w:ascii="Arial" w:hAnsi="Arial" w:cs="Arial"/>
          <w:color w:val="EE0000"/>
          <w:sz w:val="24"/>
          <w:szCs w:val="24"/>
        </w:rPr>
        <w:t>organisations</w:t>
      </w:r>
      <w:proofErr w:type="gramEnd"/>
      <w:r w:rsidR="00AF5228">
        <w:rPr>
          <w:rFonts w:ascii="Arial" w:hAnsi="Arial" w:cs="Arial"/>
          <w:color w:val="EE0000"/>
          <w:sz w:val="24"/>
          <w:szCs w:val="24"/>
        </w:rPr>
        <w:t xml:space="preserve"> values. Within a public organisation, wages are set via the Government or governing bodies, however </w:t>
      </w:r>
      <w:proofErr w:type="gramStart"/>
      <w:r w:rsidR="00AF5228">
        <w:rPr>
          <w:rFonts w:ascii="Arial" w:hAnsi="Arial" w:cs="Arial"/>
          <w:color w:val="EE0000"/>
          <w:sz w:val="24"/>
          <w:szCs w:val="24"/>
        </w:rPr>
        <w:t>these organisation</w:t>
      </w:r>
      <w:proofErr w:type="gramEnd"/>
      <w:r w:rsidR="00AF5228">
        <w:rPr>
          <w:rFonts w:ascii="Arial" w:hAnsi="Arial" w:cs="Arial"/>
          <w:color w:val="EE0000"/>
          <w:sz w:val="24"/>
          <w:szCs w:val="24"/>
        </w:rPr>
        <w:t xml:space="preserve"> can control how their employees encouraged to voice views and to maintain a good work-life balance which in-turn, can promote open communication</w:t>
      </w:r>
      <w:r w:rsidR="004976AD">
        <w:rPr>
          <w:rFonts w:ascii="Arial" w:hAnsi="Arial" w:cs="Arial"/>
          <w:color w:val="EE0000"/>
          <w:sz w:val="24"/>
          <w:szCs w:val="24"/>
        </w:rPr>
        <w:t xml:space="preserve"> and better working relationships</w:t>
      </w:r>
      <w:r w:rsidR="00AF5228">
        <w:rPr>
          <w:rFonts w:ascii="Arial" w:hAnsi="Arial" w:cs="Arial"/>
          <w:color w:val="EE0000"/>
          <w:sz w:val="24"/>
          <w:szCs w:val="24"/>
        </w:rPr>
        <w:t xml:space="preserve"> within the organisation </w:t>
      </w:r>
      <w:proofErr w:type="gramStart"/>
      <w:r w:rsidR="00AF5228">
        <w:rPr>
          <w:rFonts w:ascii="Arial" w:hAnsi="Arial" w:cs="Arial"/>
          <w:color w:val="EE0000"/>
          <w:sz w:val="24"/>
          <w:szCs w:val="24"/>
        </w:rPr>
        <w:t xml:space="preserve">and </w:t>
      </w:r>
      <w:r w:rsidR="004976AD">
        <w:rPr>
          <w:rFonts w:ascii="Arial" w:hAnsi="Arial" w:cs="Arial"/>
          <w:color w:val="EE0000"/>
          <w:sz w:val="24"/>
          <w:szCs w:val="24"/>
        </w:rPr>
        <w:t>also</w:t>
      </w:r>
      <w:proofErr w:type="gramEnd"/>
      <w:r w:rsidR="004976AD">
        <w:rPr>
          <w:rFonts w:ascii="Arial" w:hAnsi="Arial" w:cs="Arial"/>
          <w:color w:val="EE0000"/>
          <w:sz w:val="24"/>
          <w:szCs w:val="24"/>
        </w:rPr>
        <w:t xml:space="preserve"> </w:t>
      </w:r>
      <w:r w:rsidR="00AF5228">
        <w:rPr>
          <w:rFonts w:ascii="Arial" w:hAnsi="Arial" w:cs="Arial"/>
          <w:color w:val="EE0000"/>
          <w:sz w:val="24"/>
          <w:szCs w:val="24"/>
        </w:rPr>
        <w:t xml:space="preserve">for employees to maintain mental and physical well-being. To do this, public organisations can create a set of values all employees, managers and senior leaders can work towards </w:t>
      </w:r>
      <w:r w:rsidR="004976AD">
        <w:rPr>
          <w:rFonts w:ascii="Arial" w:hAnsi="Arial" w:cs="Arial"/>
          <w:color w:val="EE0000"/>
          <w:sz w:val="24"/>
          <w:szCs w:val="24"/>
        </w:rPr>
        <w:t>to achieve the organisations shared goals. An example of this can be found via NHS England (n.d.) who following a staff survey in 2024 highlighted the need to improve the employee experience within a workplace. Following this survey, NHS England introduced a set of values called ‘Our People Promise’ which saw NHS England promise to be compassionate and inclusive, recognise and reward their workforce, allow an employee voice and create channels to allow this, create a safe and healthy workplace, allow development opportunities, create a flexible working environment, and lastly ‘we are a team’ to highlight the shared goal of the entire NHS workforce.</w:t>
      </w:r>
    </w:p>
    <w:p w14:paraId="47CC961A" w14:textId="77777777" w:rsidR="008B454B" w:rsidRPr="001432CA" w:rsidRDefault="008B454B" w:rsidP="008B454B">
      <w:pPr>
        <w:rPr>
          <w:rFonts w:ascii="Arial" w:hAnsi="Arial" w:cs="Arial"/>
          <w:sz w:val="24"/>
          <w:szCs w:val="24"/>
        </w:rPr>
      </w:pPr>
    </w:p>
    <w:p w14:paraId="16961DEE" w14:textId="540F0DD2" w:rsidR="008B454B" w:rsidRPr="001432CA" w:rsidRDefault="008B454B" w:rsidP="008B454B">
      <w:pPr>
        <w:rPr>
          <w:rFonts w:ascii="Arial" w:hAnsi="Arial" w:cs="Arial"/>
          <w:b/>
          <w:bCs/>
          <w:sz w:val="24"/>
          <w:szCs w:val="24"/>
        </w:rPr>
      </w:pPr>
      <w:r w:rsidRPr="001432CA">
        <w:rPr>
          <w:rFonts w:ascii="Arial" w:hAnsi="Arial" w:cs="Arial"/>
          <w:b/>
          <w:bCs/>
          <w:sz w:val="24"/>
          <w:szCs w:val="24"/>
        </w:rPr>
        <w:t>The differences between Organisational Conflict and Organisational Misbehavior (AC 2.1)</w:t>
      </w:r>
    </w:p>
    <w:p w14:paraId="2A3F6B01" w14:textId="7D6B69F0" w:rsidR="00990E4B" w:rsidRPr="005C52F9" w:rsidRDefault="008B454B" w:rsidP="00F36BE7">
      <w:pPr>
        <w:spacing w:line="360" w:lineRule="auto"/>
        <w:jc w:val="both"/>
        <w:rPr>
          <w:rFonts w:ascii="Arial" w:hAnsi="Arial" w:cs="Arial"/>
          <w:strike/>
          <w:sz w:val="24"/>
          <w:szCs w:val="24"/>
        </w:rPr>
      </w:pPr>
      <w:r w:rsidRPr="005C52F9">
        <w:rPr>
          <w:rFonts w:ascii="Arial" w:hAnsi="Arial" w:cs="Arial"/>
          <w:strike/>
          <w:sz w:val="24"/>
          <w:szCs w:val="24"/>
        </w:rPr>
        <w:t xml:space="preserve">Following good work, on the other end of the spectrum </w:t>
      </w:r>
      <w:r w:rsidR="00F36BE7" w:rsidRPr="005C52F9">
        <w:rPr>
          <w:rFonts w:ascii="Arial" w:hAnsi="Arial" w:cs="Arial"/>
          <w:strike/>
          <w:sz w:val="24"/>
          <w:szCs w:val="24"/>
        </w:rPr>
        <w:t>is</w:t>
      </w:r>
      <w:r w:rsidRPr="005C52F9">
        <w:rPr>
          <w:rFonts w:ascii="Arial" w:hAnsi="Arial" w:cs="Arial"/>
          <w:strike/>
          <w:sz w:val="24"/>
          <w:szCs w:val="24"/>
        </w:rPr>
        <w:t xml:space="preserve"> organisational conflict and misbehaviour. </w:t>
      </w:r>
      <w:r w:rsidR="00990E4B" w:rsidRPr="005C52F9">
        <w:rPr>
          <w:rFonts w:ascii="Arial" w:hAnsi="Arial" w:cs="Arial"/>
          <w:strike/>
          <w:sz w:val="24"/>
          <w:szCs w:val="24"/>
        </w:rPr>
        <w:t>Although these sound similar, they are vastly different in severity and are viewed differently within an organisation.</w:t>
      </w:r>
    </w:p>
    <w:p w14:paraId="21D1D31B" w14:textId="5AE5A7B4" w:rsidR="00FC2703" w:rsidRPr="00F36BE7" w:rsidRDefault="009C49F7" w:rsidP="00406CDE">
      <w:pPr>
        <w:rPr>
          <w:rFonts w:ascii="Arial" w:hAnsi="Arial" w:cs="Arial"/>
          <w:b/>
          <w:bCs/>
          <w:i/>
          <w:iCs/>
          <w:sz w:val="24"/>
          <w:szCs w:val="24"/>
        </w:rPr>
      </w:pPr>
      <w:r w:rsidRPr="00F36BE7">
        <w:rPr>
          <w:rFonts w:ascii="Arial" w:hAnsi="Arial" w:cs="Arial"/>
          <w:b/>
          <w:bCs/>
          <w:i/>
          <w:iCs/>
          <w:sz w:val="24"/>
          <w:szCs w:val="24"/>
        </w:rPr>
        <w:t>Organisational Conflict</w:t>
      </w:r>
    </w:p>
    <w:p w14:paraId="68BC0999" w14:textId="7FE746C4" w:rsidR="009C49F7" w:rsidRDefault="0059542C" w:rsidP="00F36BE7">
      <w:pPr>
        <w:spacing w:line="360" w:lineRule="auto"/>
        <w:jc w:val="both"/>
        <w:rPr>
          <w:rFonts w:ascii="Arial" w:hAnsi="Arial" w:cs="Arial"/>
          <w:sz w:val="24"/>
          <w:szCs w:val="24"/>
        </w:rPr>
      </w:pPr>
      <w:r w:rsidRPr="001432CA">
        <w:rPr>
          <w:rFonts w:ascii="Arial" w:hAnsi="Arial" w:cs="Arial"/>
          <w:sz w:val="24"/>
          <w:szCs w:val="24"/>
        </w:rPr>
        <w:t>The University of San Diego</w:t>
      </w:r>
      <w:r w:rsidR="00705059" w:rsidRPr="001432CA">
        <w:rPr>
          <w:rFonts w:ascii="Arial" w:hAnsi="Arial" w:cs="Arial"/>
          <w:sz w:val="24"/>
          <w:szCs w:val="24"/>
        </w:rPr>
        <w:t xml:space="preserve"> (2023)</w:t>
      </w:r>
      <w:r w:rsidRPr="001432CA">
        <w:rPr>
          <w:rFonts w:ascii="Arial" w:hAnsi="Arial" w:cs="Arial"/>
          <w:sz w:val="24"/>
          <w:szCs w:val="24"/>
        </w:rPr>
        <w:t xml:space="preserve"> explains that </w:t>
      </w:r>
      <w:r w:rsidR="00F36BE7" w:rsidRPr="001432CA">
        <w:rPr>
          <w:rFonts w:ascii="Arial" w:hAnsi="Arial" w:cs="Arial"/>
          <w:sz w:val="24"/>
          <w:szCs w:val="24"/>
        </w:rPr>
        <w:t>organisational</w:t>
      </w:r>
      <w:r w:rsidRPr="001432CA">
        <w:rPr>
          <w:rFonts w:ascii="Arial" w:hAnsi="Arial" w:cs="Arial"/>
          <w:sz w:val="24"/>
          <w:szCs w:val="24"/>
        </w:rPr>
        <w:t xml:space="preserve"> conflict occurs when two or a group of individuals have misaligned goals or views which raises tensions and disagreements between both parties. </w:t>
      </w:r>
      <w:r w:rsidR="00C73986" w:rsidRPr="001432CA">
        <w:rPr>
          <w:rFonts w:ascii="Arial" w:hAnsi="Arial" w:cs="Arial"/>
          <w:sz w:val="24"/>
          <w:szCs w:val="24"/>
        </w:rPr>
        <w:t>Shonk. K</w:t>
      </w:r>
      <w:r w:rsidRPr="001432CA">
        <w:rPr>
          <w:rFonts w:ascii="Arial" w:hAnsi="Arial" w:cs="Arial"/>
          <w:sz w:val="24"/>
          <w:szCs w:val="24"/>
        </w:rPr>
        <w:t xml:space="preserve"> </w:t>
      </w:r>
      <w:r w:rsidR="00C73986" w:rsidRPr="001432CA">
        <w:rPr>
          <w:rFonts w:ascii="Arial" w:hAnsi="Arial" w:cs="Arial"/>
          <w:sz w:val="24"/>
          <w:szCs w:val="24"/>
        </w:rPr>
        <w:t xml:space="preserve">(2025) </w:t>
      </w:r>
      <w:r w:rsidRPr="001432CA">
        <w:rPr>
          <w:rFonts w:ascii="Arial" w:hAnsi="Arial" w:cs="Arial"/>
          <w:sz w:val="24"/>
          <w:szCs w:val="24"/>
        </w:rPr>
        <w:t>outlines that there are three types of organisation</w:t>
      </w:r>
      <w:r w:rsidR="00C73986" w:rsidRPr="001432CA">
        <w:rPr>
          <w:rFonts w:ascii="Arial" w:hAnsi="Arial" w:cs="Arial"/>
          <w:sz w:val="24"/>
          <w:szCs w:val="24"/>
        </w:rPr>
        <w:t>al</w:t>
      </w:r>
      <w:r w:rsidRPr="001432CA">
        <w:rPr>
          <w:rFonts w:ascii="Arial" w:hAnsi="Arial" w:cs="Arial"/>
          <w:sz w:val="24"/>
          <w:szCs w:val="24"/>
        </w:rPr>
        <w:t xml:space="preserve"> conflict that can occur, which </w:t>
      </w:r>
      <w:proofErr w:type="gramStart"/>
      <w:r w:rsidRPr="001432CA">
        <w:rPr>
          <w:rFonts w:ascii="Arial" w:hAnsi="Arial" w:cs="Arial"/>
          <w:sz w:val="24"/>
          <w:szCs w:val="24"/>
        </w:rPr>
        <w:t>are;</w:t>
      </w:r>
      <w:proofErr w:type="gramEnd"/>
      <w:r w:rsidRPr="001432CA">
        <w:rPr>
          <w:rFonts w:ascii="Arial" w:hAnsi="Arial" w:cs="Arial"/>
          <w:sz w:val="24"/>
          <w:szCs w:val="24"/>
        </w:rPr>
        <w:t xml:space="preserve"> task conflict</w:t>
      </w:r>
      <w:r w:rsidR="00C73986" w:rsidRPr="001432CA">
        <w:rPr>
          <w:rFonts w:ascii="Arial" w:hAnsi="Arial" w:cs="Arial"/>
          <w:sz w:val="24"/>
          <w:szCs w:val="24"/>
        </w:rPr>
        <w:t>,</w:t>
      </w:r>
      <w:r w:rsidRPr="001432CA">
        <w:rPr>
          <w:rFonts w:ascii="Arial" w:hAnsi="Arial" w:cs="Arial"/>
          <w:sz w:val="24"/>
          <w:szCs w:val="24"/>
        </w:rPr>
        <w:t xml:space="preserve"> occurs when there are disagreements between colleagues on how tasks are assigned and carried out.; relationship conflict</w:t>
      </w:r>
      <w:r w:rsidR="00C73986" w:rsidRPr="001432CA">
        <w:rPr>
          <w:rFonts w:ascii="Arial" w:hAnsi="Arial" w:cs="Arial"/>
          <w:sz w:val="24"/>
          <w:szCs w:val="24"/>
        </w:rPr>
        <w:t>,</w:t>
      </w:r>
      <w:r w:rsidRPr="001432CA">
        <w:rPr>
          <w:rFonts w:ascii="Arial" w:hAnsi="Arial" w:cs="Arial"/>
          <w:sz w:val="24"/>
          <w:szCs w:val="24"/>
        </w:rPr>
        <w:t xml:space="preserve"> occurs when there are differences in personalities; Values conflict</w:t>
      </w:r>
      <w:r w:rsidR="00C73986" w:rsidRPr="001432CA">
        <w:rPr>
          <w:rFonts w:ascii="Arial" w:hAnsi="Arial" w:cs="Arial"/>
          <w:sz w:val="24"/>
          <w:szCs w:val="24"/>
        </w:rPr>
        <w:t xml:space="preserve">, </w:t>
      </w:r>
      <w:r w:rsidRPr="001432CA">
        <w:rPr>
          <w:rFonts w:ascii="Arial" w:hAnsi="Arial" w:cs="Arial"/>
          <w:sz w:val="24"/>
          <w:szCs w:val="24"/>
        </w:rPr>
        <w:t>occur</w:t>
      </w:r>
      <w:r w:rsidR="00C73986" w:rsidRPr="001432CA">
        <w:rPr>
          <w:rFonts w:ascii="Arial" w:hAnsi="Arial" w:cs="Arial"/>
          <w:sz w:val="24"/>
          <w:szCs w:val="24"/>
        </w:rPr>
        <w:t>s</w:t>
      </w:r>
      <w:r w:rsidRPr="001432CA">
        <w:rPr>
          <w:rFonts w:ascii="Arial" w:hAnsi="Arial" w:cs="Arial"/>
          <w:sz w:val="24"/>
          <w:szCs w:val="24"/>
        </w:rPr>
        <w:t xml:space="preserve"> when there </w:t>
      </w:r>
      <w:r w:rsidR="00F36BE7" w:rsidRPr="001432CA">
        <w:rPr>
          <w:rFonts w:ascii="Arial" w:hAnsi="Arial" w:cs="Arial"/>
          <w:sz w:val="24"/>
          <w:szCs w:val="24"/>
        </w:rPr>
        <w:t>is</w:t>
      </w:r>
      <w:r w:rsidRPr="001432CA">
        <w:rPr>
          <w:rFonts w:ascii="Arial" w:hAnsi="Arial" w:cs="Arial"/>
          <w:sz w:val="24"/>
          <w:szCs w:val="24"/>
        </w:rPr>
        <w:t xml:space="preserve"> a difference in an </w:t>
      </w:r>
      <w:r w:rsidR="00F36BE7" w:rsidRPr="001432CA">
        <w:rPr>
          <w:rFonts w:ascii="Arial" w:hAnsi="Arial" w:cs="Arial"/>
          <w:sz w:val="24"/>
          <w:szCs w:val="24"/>
        </w:rPr>
        <w:t>individual’s</w:t>
      </w:r>
      <w:r w:rsidRPr="001432CA">
        <w:rPr>
          <w:rFonts w:ascii="Arial" w:hAnsi="Arial" w:cs="Arial"/>
          <w:sz w:val="24"/>
          <w:szCs w:val="24"/>
        </w:rPr>
        <w:t xml:space="preserve"> core values.</w:t>
      </w:r>
    </w:p>
    <w:p w14:paraId="63389D45" w14:textId="77777777" w:rsidR="000D0CEE" w:rsidRPr="0081535A" w:rsidRDefault="000D0CEE" w:rsidP="00F36BE7">
      <w:pPr>
        <w:spacing w:line="360" w:lineRule="auto"/>
        <w:jc w:val="both"/>
        <w:rPr>
          <w:rFonts w:ascii="Arial" w:hAnsi="Arial" w:cs="Arial"/>
          <w:color w:val="EE0000"/>
          <w:sz w:val="24"/>
          <w:szCs w:val="24"/>
        </w:rPr>
      </w:pPr>
    </w:p>
    <w:p w14:paraId="3ABD03BA" w14:textId="6ADAB477" w:rsidR="0059542C" w:rsidRPr="00F36BE7" w:rsidRDefault="0059542C" w:rsidP="00406CDE">
      <w:pPr>
        <w:rPr>
          <w:rFonts w:ascii="Arial" w:hAnsi="Arial" w:cs="Arial"/>
          <w:b/>
          <w:bCs/>
          <w:i/>
          <w:iCs/>
          <w:sz w:val="24"/>
          <w:szCs w:val="24"/>
        </w:rPr>
      </w:pPr>
      <w:r w:rsidRPr="00F36BE7">
        <w:rPr>
          <w:rFonts w:ascii="Arial" w:hAnsi="Arial" w:cs="Arial"/>
          <w:b/>
          <w:bCs/>
          <w:i/>
          <w:iCs/>
          <w:sz w:val="24"/>
          <w:szCs w:val="24"/>
        </w:rPr>
        <w:lastRenderedPageBreak/>
        <w:t>Organisational Misbehavior</w:t>
      </w:r>
    </w:p>
    <w:p w14:paraId="2CBBE06D" w14:textId="198A5971" w:rsidR="0059542C" w:rsidRDefault="00A427A8" w:rsidP="00F36BE7">
      <w:pPr>
        <w:spacing w:line="360" w:lineRule="auto"/>
        <w:jc w:val="both"/>
        <w:rPr>
          <w:rFonts w:ascii="Arial" w:hAnsi="Arial" w:cs="Arial"/>
          <w:color w:val="EE0000"/>
          <w:sz w:val="24"/>
          <w:szCs w:val="24"/>
        </w:rPr>
      </w:pPr>
      <w:r w:rsidRPr="005C52F9">
        <w:rPr>
          <w:rFonts w:ascii="Arial" w:hAnsi="Arial" w:cs="Arial"/>
          <w:strike/>
          <w:sz w:val="24"/>
          <w:szCs w:val="24"/>
        </w:rPr>
        <w:t xml:space="preserve">Negoescu. G &amp; David. S (2009) </w:t>
      </w:r>
      <w:r w:rsidR="00F36BE7" w:rsidRPr="005C52F9">
        <w:rPr>
          <w:rFonts w:ascii="Arial" w:hAnsi="Arial" w:cs="Arial"/>
          <w:strike/>
          <w:sz w:val="24"/>
          <w:szCs w:val="24"/>
        </w:rPr>
        <w:t>defines</w:t>
      </w:r>
      <w:r w:rsidRPr="005C52F9">
        <w:rPr>
          <w:rFonts w:ascii="Arial" w:hAnsi="Arial" w:cs="Arial"/>
          <w:strike/>
          <w:sz w:val="24"/>
          <w:szCs w:val="24"/>
        </w:rPr>
        <w:t xml:space="preserve"> organisational misbehaviour as ‘intentional action by members of organisations that violate organisational and social </w:t>
      </w:r>
      <w:proofErr w:type="gramStart"/>
      <w:r w:rsidRPr="005C52F9">
        <w:rPr>
          <w:rFonts w:ascii="Arial" w:hAnsi="Arial" w:cs="Arial"/>
          <w:strike/>
          <w:sz w:val="24"/>
          <w:szCs w:val="24"/>
        </w:rPr>
        <w:t>norms’</w:t>
      </w:r>
      <w:proofErr w:type="gramEnd"/>
      <w:r w:rsidRPr="005C52F9">
        <w:rPr>
          <w:rFonts w:ascii="Arial" w:hAnsi="Arial" w:cs="Arial"/>
          <w:strike/>
          <w:sz w:val="24"/>
          <w:szCs w:val="24"/>
        </w:rPr>
        <w:t>. These types of actions are primarily illegal and inappropriate which can cause issues for an organisation and encourage negative press. Organisational misbehaviour can also be defined as employee misconduct.</w:t>
      </w:r>
      <w:r w:rsidRPr="001432CA">
        <w:rPr>
          <w:rFonts w:ascii="Arial" w:hAnsi="Arial" w:cs="Arial"/>
          <w:sz w:val="24"/>
          <w:szCs w:val="24"/>
        </w:rPr>
        <w:t xml:space="preserve"> Taylor. T (n.d.) states that there are two types of misconduct, </w:t>
      </w:r>
      <w:r w:rsidR="00C7576B">
        <w:rPr>
          <w:rFonts w:ascii="Arial" w:hAnsi="Arial" w:cs="Arial"/>
          <w:sz w:val="24"/>
          <w:szCs w:val="24"/>
        </w:rPr>
        <w:t>ordinary</w:t>
      </w:r>
      <w:r w:rsidRPr="001432CA">
        <w:rPr>
          <w:rFonts w:ascii="Arial" w:hAnsi="Arial" w:cs="Arial"/>
          <w:sz w:val="24"/>
          <w:szCs w:val="24"/>
        </w:rPr>
        <w:t xml:space="preserve"> and </w:t>
      </w:r>
      <w:r w:rsidR="00F36BE7" w:rsidRPr="001432CA">
        <w:rPr>
          <w:rFonts w:ascii="Arial" w:hAnsi="Arial" w:cs="Arial"/>
          <w:sz w:val="24"/>
          <w:szCs w:val="24"/>
        </w:rPr>
        <w:t>gross,</w:t>
      </w:r>
      <w:r w:rsidRPr="001432CA">
        <w:rPr>
          <w:rFonts w:ascii="Arial" w:hAnsi="Arial" w:cs="Arial"/>
          <w:sz w:val="24"/>
          <w:szCs w:val="24"/>
        </w:rPr>
        <w:t xml:space="preserve"> which Taylor further explains these types of misconduct. </w:t>
      </w:r>
      <w:r w:rsidR="00C7576B">
        <w:rPr>
          <w:rFonts w:ascii="Arial" w:hAnsi="Arial" w:cs="Arial"/>
          <w:sz w:val="24"/>
          <w:szCs w:val="24"/>
        </w:rPr>
        <w:t>Ordinary</w:t>
      </w:r>
      <w:r w:rsidRPr="001432CA">
        <w:rPr>
          <w:rFonts w:ascii="Arial" w:hAnsi="Arial" w:cs="Arial"/>
          <w:sz w:val="24"/>
          <w:szCs w:val="24"/>
        </w:rPr>
        <w:t xml:space="preserve"> misconduct is an action by an employee not meant to harm an individual or an </w:t>
      </w:r>
      <w:r w:rsidR="00F36BE7" w:rsidRPr="001432CA">
        <w:rPr>
          <w:rFonts w:ascii="Arial" w:hAnsi="Arial" w:cs="Arial"/>
          <w:sz w:val="24"/>
          <w:szCs w:val="24"/>
        </w:rPr>
        <w:t>organisation</w:t>
      </w:r>
      <w:r w:rsidRPr="001432CA">
        <w:rPr>
          <w:rFonts w:ascii="Arial" w:hAnsi="Arial" w:cs="Arial"/>
          <w:sz w:val="24"/>
          <w:szCs w:val="24"/>
        </w:rPr>
        <w:t xml:space="preserve"> and is usually managed through disciplinary procedure. Gross misconduct is an action by an employee that causes harm to others or the organisation which usually warrants the immediate termination of an </w:t>
      </w:r>
      <w:r w:rsidR="00F36BE7" w:rsidRPr="001432CA">
        <w:rPr>
          <w:rFonts w:ascii="Arial" w:hAnsi="Arial" w:cs="Arial"/>
          <w:sz w:val="24"/>
          <w:szCs w:val="24"/>
        </w:rPr>
        <w:t>individual’s</w:t>
      </w:r>
      <w:r w:rsidRPr="001432CA">
        <w:rPr>
          <w:rFonts w:ascii="Arial" w:hAnsi="Arial" w:cs="Arial"/>
          <w:sz w:val="24"/>
          <w:szCs w:val="24"/>
        </w:rPr>
        <w:t xml:space="preserve"> contract</w:t>
      </w:r>
      <w:r w:rsidR="008B454B" w:rsidRPr="001432CA">
        <w:rPr>
          <w:rFonts w:ascii="Arial" w:hAnsi="Arial" w:cs="Arial"/>
          <w:sz w:val="24"/>
          <w:szCs w:val="24"/>
        </w:rPr>
        <w:t>. Examples of Gross misconduct include, but are not limited to, theft, threatening behaviour, sexual harassment and negligence of health and safety.</w:t>
      </w:r>
      <w:r w:rsidR="0081535A">
        <w:rPr>
          <w:rFonts w:ascii="Arial" w:hAnsi="Arial" w:cs="Arial"/>
          <w:color w:val="EE0000"/>
          <w:sz w:val="24"/>
          <w:szCs w:val="24"/>
        </w:rPr>
        <w:t xml:space="preserve"> </w:t>
      </w:r>
    </w:p>
    <w:p w14:paraId="3B9979A0" w14:textId="77777777" w:rsidR="000D0CEE" w:rsidRDefault="000D0CEE" w:rsidP="00F36BE7">
      <w:pPr>
        <w:spacing w:line="360" w:lineRule="auto"/>
        <w:jc w:val="both"/>
        <w:rPr>
          <w:rFonts w:ascii="Arial" w:hAnsi="Arial" w:cs="Arial"/>
          <w:color w:val="EE0000"/>
          <w:sz w:val="24"/>
          <w:szCs w:val="24"/>
        </w:rPr>
      </w:pPr>
    </w:p>
    <w:p w14:paraId="274F526E" w14:textId="1E41DC24" w:rsidR="0081535A" w:rsidRDefault="0081535A" w:rsidP="00F36BE7">
      <w:pPr>
        <w:spacing w:line="360" w:lineRule="auto"/>
        <w:jc w:val="both"/>
        <w:rPr>
          <w:rFonts w:ascii="Arial" w:hAnsi="Arial" w:cs="Arial"/>
          <w:b/>
          <w:bCs/>
          <w:color w:val="EE0000"/>
          <w:sz w:val="24"/>
          <w:szCs w:val="24"/>
        </w:rPr>
      </w:pPr>
      <w:r>
        <w:rPr>
          <w:rFonts w:ascii="Arial" w:hAnsi="Arial" w:cs="Arial"/>
          <w:b/>
          <w:bCs/>
          <w:color w:val="EE0000"/>
          <w:sz w:val="24"/>
          <w:szCs w:val="24"/>
        </w:rPr>
        <w:t>Possible Conflicts Arising from an Organisational Merger</w:t>
      </w:r>
    </w:p>
    <w:p w14:paraId="1D7168DA" w14:textId="07BC9FEB" w:rsidR="0081535A" w:rsidRPr="0081535A" w:rsidRDefault="0081535A" w:rsidP="00F36BE7">
      <w:pPr>
        <w:spacing w:line="360" w:lineRule="auto"/>
        <w:jc w:val="both"/>
        <w:rPr>
          <w:rFonts w:ascii="Arial" w:hAnsi="Arial" w:cs="Arial"/>
          <w:color w:val="EE0000"/>
          <w:sz w:val="24"/>
          <w:szCs w:val="24"/>
        </w:rPr>
      </w:pPr>
      <w:r>
        <w:rPr>
          <w:rFonts w:ascii="Arial" w:hAnsi="Arial" w:cs="Arial"/>
          <w:color w:val="EE0000"/>
          <w:sz w:val="24"/>
          <w:szCs w:val="24"/>
        </w:rPr>
        <w:t>Following the above examples, two public organisations facing a merger can expect conflict to arise in the form of like work and processes clashing between the two different organisations. This can lead to colleagues confronting each other when a process from one organisation differs from the other and if the new process has not been communicated in an effective way. This type of conflict can the also lead to a relationship breakdown between employees and/ or managers and cause further detriment to an organisation. To avoid this from happening, representatives from both organisations should be encouraged to meet regularly to converse and plan out a new process that fits within both parties to ensue a smoother transition and avoid any potential conflicts.</w:t>
      </w:r>
    </w:p>
    <w:p w14:paraId="78053987" w14:textId="77777777" w:rsidR="00DF2D1E" w:rsidRDefault="00DF2D1E" w:rsidP="00406CDE">
      <w:pPr>
        <w:rPr>
          <w:rFonts w:ascii="Arial" w:hAnsi="Arial" w:cs="Arial"/>
          <w:sz w:val="24"/>
          <w:szCs w:val="24"/>
        </w:rPr>
      </w:pPr>
    </w:p>
    <w:p w14:paraId="77D335ED" w14:textId="09DBB962" w:rsidR="00DD3285" w:rsidRPr="001432CA" w:rsidRDefault="00C73986" w:rsidP="00406CDE">
      <w:pPr>
        <w:rPr>
          <w:rFonts w:ascii="Arial" w:hAnsi="Arial" w:cs="Arial"/>
          <w:b/>
          <w:bCs/>
          <w:sz w:val="24"/>
          <w:szCs w:val="24"/>
        </w:rPr>
      </w:pPr>
      <w:r w:rsidRPr="001432CA">
        <w:rPr>
          <w:rFonts w:ascii="Arial" w:hAnsi="Arial" w:cs="Arial"/>
          <w:b/>
          <w:bCs/>
          <w:sz w:val="24"/>
          <w:szCs w:val="24"/>
        </w:rPr>
        <w:t>The Emerging Trends – The Types of Conflict and Industrial Action (A</w:t>
      </w:r>
      <w:r w:rsidR="00954565">
        <w:rPr>
          <w:rFonts w:ascii="Arial" w:hAnsi="Arial" w:cs="Arial"/>
          <w:b/>
          <w:bCs/>
          <w:sz w:val="24"/>
          <w:szCs w:val="24"/>
        </w:rPr>
        <w:t>C</w:t>
      </w:r>
      <w:r w:rsidRPr="001432CA">
        <w:rPr>
          <w:rFonts w:ascii="Arial" w:hAnsi="Arial" w:cs="Arial"/>
          <w:b/>
          <w:bCs/>
          <w:sz w:val="24"/>
          <w:szCs w:val="24"/>
        </w:rPr>
        <w:t xml:space="preserve"> 2.2)</w:t>
      </w:r>
    </w:p>
    <w:p w14:paraId="279633EC" w14:textId="6FB2F8E8" w:rsidR="00FC2703" w:rsidRPr="00954565" w:rsidRDefault="00C73986" w:rsidP="00F36BE7">
      <w:pPr>
        <w:spacing w:line="360" w:lineRule="auto"/>
        <w:jc w:val="both"/>
        <w:rPr>
          <w:rFonts w:ascii="Arial" w:hAnsi="Arial" w:cs="Arial"/>
          <w:strike/>
          <w:sz w:val="24"/>
          <w:szCs w:val="24"/>
        </w:rPr>
      </w:pPr>
      <w:r w:rsidRPr="00954565">
        <w:rPr>
          <w:rFonts w:ascii="Arial" w:hAnsi="Arial" w:cs="Arial"/>
          <w:strike/>
          <w:sz w:val="24"/>
          <w:szCs w:val="24"/>
        </w:rPr>
        <w:t xml:space="preserve">Trends in workplace conflict are ever changing in accordance with working environments and an </w:t>
      </w:r>
      <w:r w:rsidR="00F36BE7" w:rsidRPr="00954565">
        <w:rPr>
          <w:rFonts w:ascii="Arial" w:hAnsi="Arial" w:cs="Arial"/>
          <w:strike/>
          <w:sz w:val="24"/>
          <w:szCs w:val="24"/>
        </w:rPr>
        <w:t>individual’s</w:t>
      </w:r>
      <w:r w:rsidRPr="00954565">
        <w:rPr>
          <w:rFonts w:ascii="Arial" w:hAnsi="Arial" w:cs="Arial"/>
          <w:strike/>
          <w:sz w:val="24"/>
          <w:szCs w:val="24"/>
        </w:rPr>
        <w:t xml:space="preserve"> own pressures within a workplace along with the priorities of trade unions for their members working conditions.</w:t>
      </w:r>
    </w:p>
    <w:p w14:paraId="69D321DE" w14:textId="44C4E73F" w:rsidR="00C73986" w:rsidRPr="008B40B2" w:rsidRDefault="00C73986" w:rsidP="00406CDE">
      <w:pPr>
        <w:rPr>
          <w:rFonts w:ascii="Arial" w:hAnsi="Arial" w:cs="Arial"/>
          <w:b/>
          <w:bCs/>
          <w:strike/>
          <w:color w:val="EE0000"/>
          <w:sz w:val="24"/>
          <w:szCs w:val="24"/>
        </w:rPr>
      </w:pPr>
      <w:r w:rsidRPr="008B40B2">
        <w:rPr>
          <w:rFonts w:ascii="Arial" w:hAnsi="Arial" w:cs="Arial"/>
          <w:b/>
          <w:bCs/>
          <w:sz w:val="24"/>
          <w:szCs w:val="24"/>
        </w:rPr>
        <w:t>Types</w:t>
      </w:r>
      <w:r w:rsidR="007513C3" w:rsidRPr="008B40B2">
        <w:rPr>
          <w:rFonts w:ascii="Arial" w:hAnsi="Arial" w:cs="Arial"/>
          <w:b/>
          <w:bCs/>
          <w:sz w:val="24"/>
          <w:szCs w:val="24"/>
        </w:rPr>
        <w:t xml:space="preserve"> </w:t>
      </w:r>
      <w:r w:rsidR="007513C3" w:rsidRPr="008B40B2">
        <w:rPr>
          <w:rFonts w:ascii="Arial" w:hAnsi="Arial" w:cs="Arial"/>
          <w:b/>
          <w:bCs/>
          <w:strike/>
          <w:sz w:val="24"/>
          <w:szCs w:val="24"/>
        </w:rPr>
        <w:t xml:space="preserve">and trends </w:t>
      </w:r>
      <w:r w:rsidR="007513C3" w:rsidRPr="008B40B2">
        <w:rPr>
          <w:rFonts w:ascii="Arial" w:hAnsi="Arial" w:cs="Arial"/>
          <w:b/>
          <w:bCs/>
          <w:sz w:val="24"/>
          <w:szCs w:val="24"/>
        </w:rPr>
        <w:t xml:space="preserve">of organisational </w:t>
      </w:r>
      <w:r w:rsidRPr="008B40B2">
        <w:rPr>
          <w:rFonts w:ascii="Arial" w:hAnsi="Arial" w:cs="Arial"/>
          <w:b/>
          <w:bCs/>
          <w:sz w:val="24"/>
          <w:szCs w:val="24"/>
        </w:rPr>
        <w:t>Conflict</w:t>
      </w:r>
      <w:r w:rsidR="008B40B2" w:rsidRPr="008B40B2">
        <w:rPr>
          <w:rFonts w:ascii="Arial" w:hAnsi="Arial" w:cs="Arial"/>
          <w:b/>
          <w:bCs/>
          <w:sz w:val="24"/>
          <w:szCs w:val="24"/>
        </w:rPr>
        <w:t xml:space="preserve"> </w:t>
      </w:r>
    </w:p>
    <w:p w14:paraId="775CC57A" w14:textId="52BBA45B" w:rsidR="00B20CE6" w:rsidRDefault="00C73986" w:rsidP="00686427">
      <w:pPr>
        <w:spacing w:line="360" w:lineRule="auto"/>
        <w:jc w:val="both"/>
        <w:rPr>
          <w:rFonts w:ascii="Arial" w:hAnsi="Arial" w:cs="Arial"/>
          <w:color w:val="EE0000"/>
          <w:sz w:val="24"/>
          <w:szCs w:val="24"/>
        </w:rPr>
      </w:pPr>
      <w:r w:rsidRPr="00B20CE6">
        <w:rPr>
          <w:rFonts w:ascii="Arial" w:hAnsi="Arial" w:cs="Arial"/>
          <w:sz w:val="24"/>
          <w:szCs w:val="24"/>
          <w:highlight w:val="yellow"/>
        </w:rPr>
        <w:lastRenderedPageBreak/>
        <w:t>Shonk. K (2025)</w:t>
      </w:r>
      <w:r w:rsidR="00985925" w:rsidRPr="008B40B2">
        <w:rPr>
          <w:rFonts w:ascii="Arial" w:hAnsi="Arial" w:cs="Arial"/>
          <w:sz w:val="24"/>
          <w:szCs w:val="24"/>
        </w:rPr>
        <w:t>,</w:t>
      </w:r>
      <w:r w:rsidRPr="008B40B2">
        <w:rPr>
          <w:rFonts w:ascii="Arial" w:hAnsi="Arial" w:cs="Arial"/>
          <w:sz w:val="24"/>
          <w:szCs w:val="24"/>
        </w:rPr>
        <w:t xml:space="preserve"> highlights that there are three main types of organisational conflict, task, relationship and </w:t>
      </w:r>
      <w:r w:rsidR="00F36BE7" w:rsidRPr="008B40B2">
        <w:rPr>
          <w:rFonts w:ascii="Arial" w:hAnsi="Arial" w:cs="Arial"/>
          <w:sz w:val="24"/>
          <w:szCs w:val="24"/>
        </w:rPr>
        <w:t>values-based</w:t>
      </w:r>
      <w:r w:rsidRPr="008B40B2">
        <w:rPr>
          <w:rFonts w:ascii="Arial" w:hAnsi="Arial" w:cs="Arial"/>
          <w:sz w:val="24"/>
          <w:szCs w:val="24"/>
        </w:rPr>
        <w:t xml:space="preserve"> conflict. Each can be managed in </w:t>
      </w:r>
      <w:r w:rsidR="00F36BE7" w:rsidRPr="008B40B2">
        <w:rPr>
          <w:rFonts w:ascii="Arial" w:hAnsi="Arial" w:cs="Arial"/>
          <w:sz w:val="24"/>
          <w:szCs w:val="24"/>
        </w:rPr>
        <w:t xml:space="preserve">a </w:t>
      </w:r>
      <w:r w:rsidRPr="008B40B2">
        <w:rPr>
          <w:rFonts w:ascii="Arial" w:hAnsi="Arial" w:cs="Arial"/>
          <w:sz w:val="24"/>
          <w:szCs w:val="24"/>
        </w:rPr>
        <w:t xml:space="preserve">variety of ways depending on how much disruption is being caused between employees. </w:t>
      </w:r>
      <w:r w:rsidR="00044F57">
        <w:rPr>
          <w:rFonts w:ascii="Arial" w:hAnsi="Arial" w:cs="Arial"/>
          <w:color w:val="EE0000"/>
          <w:sz w:val="24"/>
          <w:szCs w:val="24"/>
        </w:rPr>
        <w:t xml:space="preserve">Pollack. J (2024) outlines seven types of organisational conflict; Interpersonal conflict, where two or more employees clash on work styles or culture change; Individual vs group can occur when an individual disagrees with a group which can the affect team morale; interdepartmental dispute </w:t>
      </w:r>
      <w:r w:rsidR="00B20CE6">
        <w:rPr>
          <w:rFonts w:ascii="Arial" w:hAnsi="Arial" w:cs="Arial"/>
          <w:color w:val="EE0000"/>
          <w:sz w:val="24"/>
          <w:szCs w:val="24"/>
        </w:rPr>
        <w:t>or disputes between different areas within an organisation; inter-</w:t>
      </w:r>
      <w:proofErr w:type="spellStart"/>
      <w:r w:rsidR="00B20CE6">
        <w:rPr>
          <w:rFonts w:ascii="Arial" w:hAnsi="Arial" w:cs="Arial"/>
          <w:color w:val="EE0000"/>
          <w:sz w:val="24"/>
          <w:szCs w:val="24"/>
        </w:rPr>
        <w:t>ogranisational</w:t>
      </w:r>
      <w:proofErr w:type="spellEnd"/>
      <w:r w:rsidR="00B20CE6">
        <w:rPr>
          <w:rFonts w:ascii="Arial" w:hAnsi="Arial" w:cs="Arial"/>
          <w:color w:val="EE0000"/>
          <w:sz w:val="24"/>
          <w:szCs w:val="24"/>
        </w:rPr>
        <w:t xml:space="preserve"> conflict can occur when two organisations with shared goals, differ on fundamental ideas or ideals; task conflict which can see two individuals who have been tasked with an objective, differ on strategies; relationship conflict can stem from personality clashes and is more emotionally driven; Values conflict where a difference in core ideals can create a dispute between colleagues. </w:t>
      </w:r>
    </w:p>
    <w:p w14:paraId="2DF5AB99" w14:textId="039D1579" w:rsidR="00B20CE6" w:rsidRPr="005C52F9" w:rsidRDefault="00B20CE6" w:rsidP="00686427">
      <w:pPr>
        <w:spacing w:line="360" w:lineRule="auto"/>
        <w:jc w:val="both"/>
        <w:rPr>
          <w:rFonts w:ascii="Arial" w:hAnsi="Arial" w:cs="Arial"/>
          <w:strike/>
          <w:sz w:val="24"/>
          <w:szCs w:val="24"/>
        </w:rPr>
      </w:pPr>
      <w:r w:rsidRPr="005C52F9">
        <w:rPr>
          <w:rFonts w:ascii="Arial" w:hAnsi="Arial" w:cs="Arial"/>
          <w:strike/>
          <w:sz w:val="24"/>
          <w:szCs w:val="24"/>
        </w:rPr>
        <w:t xml:space="preserve">The CIPD (2020) provides an insight on how organisations manage conflict between employees and notes that there are informal and formal ways to deal with conflict. The informal ways of managing conflict within an organisation can range from; providing training to managers on how to approach conflict; having and managing difficult conversations; hosting an informal discussion between employees and their managers, or their Human Resources representative. If the informal methods fail, a formal procedure may need to be followed, such as grievance, mediation or disciplinary action to help resolve any conflict. </w:t>
      </w:r>
    </w:p>
    <w:p w14:paraId="7C0C7977" w14:textId="531028AF" w:rsidR="008B40B2" w:rsidRDefault="00044F57" w:rsidP="00686427">
      <w:pPr>
        <w:spacing w:line="360" w:lineRule="auto"/>
        <w:jc w:val="both"/>
        <w:rPr>
          <w:rFonts w:ascii="Arial" w:hAnsi="Arial" w:cs="Arial"/>
          <w:sz w:val="24"/>
          <w:szCs w:val="24"/>
        </w:rPr>
      </w:pPr>
      <w:r w:rsidRPr="00B20CE6">
        <w:rPr>
          <w:rFonts w:ascii="Arial" w:hAnsi="Arial" w:cs="Arial"/>
          <w:strike/>
          <w:sz w:val="24"/>
          <w:szCs w:val="24"/>
        </w:rPr>
        <w:t>The CIPD (2024) report published in June 2024, states that 25% of the UK workforce had experienced workplace conflict between 2023-2024 and the main causes of these conflicts were humiliation at work (48%), argument or heated conversation (35%) and verbal abuse (34%).</w:t>
      </w:r>
    </w:p>
    <w:p w14:paraId="6A332200" w14:textId="77777777" w:rsidR="00B20CE6" w:rsidRDefault="00B20CE6" w:rsidP="00044F57">
      <w:pPr>
        <w:spacing w:line="360" w:lineRule="auto"/>
        <w:jc w:val="both"/>
        <w:rPr>
          <w:rFonts w:ascii="Arial" w:hAnsi="Arial" w:cs="Arial"/>
          <w:sz w:val="24"/>
          <w:szCs w:val="24"/>
        </w:rPr>
      </w:pPr>
    </w:p>
    <w:p w14:paraId="187E5648" w14:textId="21558DF1" w:rsidR="00106B57" w:rsidRPr="008B40B2" w:rsidRDefault="00106B57" w:rsidP="00044F57">
      <w:pPr>
        <w:spacing w:line="360" w:lineRule="auto"/>
        <w:jc w:val="both"/>
        <w:rPr>
          <w:rFonts w:ascii="Arial" w:hAnsi="Arial" w:cs="Arial"/>
          <w:b/>
          <w:bCs/>
          <w:i/>
          <w:iCs/>
          <w:strike/>
          <w:sz w:val="24"/>
          <w:szCs w:val="24"/>
        </w:rPr>
      </w:pPr>
      <w:r w:rsidRPr="008B40B2">
        <w:rPr>
          <w:rFonts w:ascii="Arial" w:hAnsi="Arial" w:cs="Arial"/>
          <w:b/>
          <w:bCs/>
          <w:i/>
          <w:iCs/>
          <w:strike/>
          <w:sz w:val="24"/>
          <w:szCs w:val="24"/>
        </w:rPr>
        <w:t xml:space="preserve">Types </w:t>
      </w:r>
      <w:r w:rsidR="007513C3" w:rsidRPr="008B40B2">
        <w:rPr>
          <w:rFonts w:ascii="Arial" w:hAnsi="Arial" w:cs="Arial"/>
          <w:b/>
          <w:bCs/>
          <w:i/>
          <w:iCs/>
          <w:strike/>
          <w:sz w:val="24"/>
          <w:szCs w:val="24"/>
        </w:rPr>
        <w:t xml:space="preserve">and </w:t>
      </w:r>
      <w:r w:rsidR="007513C3" w:rsidRPr="008B40B2">
        <w:rPr>
          <w:rFonts w:ascii="Arial" w:hAnsi="Arial" w:cs="Arial"/>
          <w:b/>
          <w:bCs/>
          <w:i/>
          <w:iCs/>
          <w:sz w:val="24"/>
          <w:szCs w:val="24"/>
        </w:rPr>
        <w:t xml:space="preserve">Trends </w:t>
      </w:r>
      <w:r w:rsidRPr="008B40B2">
        <w:rPr>
          <w:rFonts w:ascii="Arial" w:hAnsi="Arial" w:cs="Arial"/>
          <w:b/>
          <w:bCs/>
          <w:i/>
          <w:iCs/>
          <w:sz w:val="24"/>
          <w:szCs w:val="24"/>
        </w:rPr>
        <w:t>of Industrial Action</w:t>
      </w:r>
    </w:p>
    <w:p w14:paraId="01AF6D3A" w14:textId="3E829E9B" w:rsidR="00106B57" w:rsidRPr="008B40B2" w:rsidRDefault="00FD4ED7" w:rsidP="002D3ACF">
      <w:pPr>
        <w:spacing w:line="360" w:lineRule="auto"/>
        <w:jc w:val="both"/>
        <w:rPr>
          <w:rFonts w:ascii="Arial" w:hAnsi="Arial" w:cs="Arial"/>
          <w:sz w:val="24"/>
          <w:szCs w:val="24"/>
        </w:rPr>
      </w:pPr>
      <w:r w:rsidRPr="008B40B2">
        <w:rPr>
          <w:rFonts w:ascii="Arial" w:hAnsi="Arial" w:cs="Arial"/>
          <w:sz w:val="24"/>
          <w:szCs w:val="24"/>
        </w:rPr>
        <w:t xml:space="preserve">ACAS </w:t>
      </w:r>
      <w:r w:rsidR="002D3ACF" w:rsidRPr="008B40B2">
        <w:rPr>
          <w:rFonts w:ascii="Arial" w:hAnsi="Arial" w:cs="Arial"/>
          <w:sz w:val="24"/>
          <w:szCs w:val="24"/>
        </w:rPr>
        <w:t>note that there are</w:t>
      </w:r>
      <w:r w:rsidRPr="008B40B2">
        <w:rPr>
          <w:rFonts w:ascii="Arial" w:hAnsi="Arial" w:cs="Arial"/>
          <w:sz w:val="24"/>
          <w:szCs w:val="24"/>
        </w:rPr>
        <w:t xml:space="preserve"> three main types of industrial action; striking which is when employees refuse to work; picketing which is when employees and trade union representatives stand outside their workplace to tell the public why they are striking; non-strike action such as refusing overtime. Using data from the Office of National Statistics (2025), the current trend shows that the number of working days lost due to strike action by organisations within the UK is on a downward trend</w:t>
      </w:r>
      <w:r w:rsidR="009248C4" w:rsidRPr="008B40B2">
        <w:rPr>
          <w:rFonts w:ascii="Arial" w:hAnsi="Arial" w:cs="Arial"/>
          <w:sz w:val="24"/>
          <w:szCs w:val="24"/>
        </w:rPr>
        <w:t xml:space="preserve">. The following </w:t>
      </w:r>
      <w:r w:rsidR="009248C4" w:rsidRPr="008B40B2">
        <w:rPr>
          <w:rFonts w:ascii="Arial" w:hAnsi="Arial" w:cs="Arial"/>
          <w:sz w:val="24"/>
          <w:szCs w:val="24"/>
        </w:rPr>
        <w:lastRenderedPageBreak/>
        <w:t>graphs are the number of days (in their thousands), lost per month from January 2023 to January 2024, then January 2024 to January 2025:</w:t>
      </w:r>
    </w:p>
    <w:p w14:paraId="325D132A" w14:textId="46170748" w:rsidR="009248C4" w:rsidRPr="008B40B2" w:rsidRDefault="009248C4" w:rsidP="00406CDE">
      <w:pPr>
        <w:rPr>
          <w:rFonts w:ascii="Arial" w:hAnsi="Arial" w:cs="Arial"/>
          <w:b/>
          <w:bCs/>
          <w:i/>
          <w:iCs/>
          <w:sz w:val="24"/>
          <w:szCs w:val="24"/>
        </w:rPr>
      </w:pPr>
      <w:r w:rsidRPr="008B40B2">
        <w:rPr>
          <w:rFonts w:ascii="Arial" w:hAnsi="Arial" w:cs="Arial"/>
          <w:b/>
          <w:bCs/>
          <w:i/>
          <w:iCs/>
          <w:sz w:val="24"/>
          <w:szCs w:val="24"/>
        </w:rPr>
        <w:t>January 2023 - 2024</w:t>
      </w:r>
    </w:p>
    <w:p w14:paraId="63C6C2EB" w14:textId="5A7AAD0B" w:rsidR="009248C4" w:rsidRPr="00DD3285" w:rsidRDefault="009248C4" w:rsidP="00406CDE">
      <w:pPr>
        <w:rPr>
          <w:rFonts w:ascii="Arial" w:hAnsi="Arial" w:cs="Arial"/>
          <w:strike/>
          <w:sz w:val="24"/>
          <w:szCs w:val="24"/>
        </w:rPr>
      </w:pPr>
      <w:r w:rsidRPr="00DD3285">
        <w:rPr>
          <w:rFonts w:ascii="Arial" w:hAnsi="Arial" w:cs="Arial"/>
          <w:strike/>
          <w:noProof/>
          <w:sz w:val="24"/>
          <w:szCs w:val="24"/>
        </w:rPr>
        <w:drawing>
          <wp:inline distT="0" distB="0" distL="0" distR="0" wp14:anchorId="2F4D6E0B" wp14:editId="4FF36ABF">
            <wp:extent cx="5731510" cy="2408555"/>
            <wp:effectExtent l="0" t="0" r="2540" b="0"/>
            <wp:docPr id="1001744590" name="Picture 1" descr="A line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744590" name="Picture 1" descr="A line graph with text&#10;&#10;AI-generated content may be incorrect."/>
                    <pic:cNvPicPr/>
                  </pic:nvPicPr>
                  <pic:blipFill>
                    <a:blip r:embed="rId7"/>
                    <a:stretch>
                      <a:fillRect/>
                    </a:stretch>
                  </pic:blipFill>
                  <pic:spPr>
                    <a:xfrm>
                      <a:off x="0" y="0"/>
                      <a:ext cx="5731510" cy="2408555"/>
                    </a:xfrm>
                    <a:prstGeom prst="rect">
                      <a:avLst/>
                    </a:prstGeom>
                  </pic:spPr>
                </pic:pic>
              </a:graphicData>
            </a:graphic>
          </wp:inline>
        </w:drawing>
      </w:r>
    </w:p>
    <w:p w14:paraId="6F67CB72" w14:textId="4FE438B9" w:rsidR="002B5C0A" w:rsidRPr="008B40B2" w:rsidRDefault="002B5C0A" w:rsidP="00406CDE">
      <w:pPr>
        <w:rPr>
          <w:rFonts w:ascii="Arial" w:hAnsi="Arial" w:cs="Arial"/>
          <w:sz w:val="16"/>
          <w:szCs w:val="16"/>
        </w:rPr>
      </w:pPr>
      <w:r w:rsidRPr="008B40B2">
        <w:rPr>
          <w:rFonts w:ascii="Arial" w:hAnsi="Arial" w:cs="Arial"/>
          <w:sz w:val="16"/>
          <w:szCs w:val="16"/>
        </w:rPr>
        <w:t>The Office of National Statistics – Working days lost January 2023 – 2024 (thousands)</w:t>
      </w:r>
    </w:p>
    <w:p w14:paraId="74A936A0" w14:textId="7350F414" w:rsidR="009248C4" w:rsidRPr="008B40B2" w:rsidRDefault="009248C4" w:rsidP="00406CDE">
      <w:pPr>
        <w:rPr>
          <w:rFonts w:ascii="Arial" w:hAnsi="Arial" w:cs="Arial"/>
          <w:b/>
          <w:bCs/>
          <w:i/>
          <w:iCs/>
          <w:sz w:val="24"/>
          <w:szCs w:val="24"/>
        </w:rPr>
      </w:pPr>
      <w:r w:rsidRPr="008B40B2">
        <w:rPr>
          <w:rFonts w:ascii="Arial" w:hAnsi="Arial" w:cs="Arial"/>
          <w:b/>
          <w:bCs/>
          <w:i/>
          <w:iCs/>
          <w:sz w:val="24"/>
          <w:szCs w:val="24"/>
        </w:rPr>
        <w:t>January 2024 -2025</w:t>
      </w:r>
    </w:p>
    <w:p w14:paraId="29037536" w14:textId="2A6A7B3F" w:rsidR="009248C4" w:rsidRPr="00DD3285" w:rsidRDefault="009248C4" w:rsidP="00406CDE">
      <w:pPr>
        <w:rPr>
          <w:rFonts w:ascii="Arial" w:hAnsi="Arial" w:cs="Arial"/>
          <w:strike/>
          <w:sz w:val="24"/>
          <w:szCs w:val="24"/>
        </w:rPr>
      </w:pPr>
      <w:r w:rsidRPr="00DD3285">
        <w:rPr>
          <w:rFonts w:ascii="Arial" w:hAnsi="Arial" w:cs="Arial"/>
          <w:strike/>
          <w:noProof/>
          <w:sz w:val="24"/>
          <w:szCs w:val="24"/>
        </w:rPr>
        <w:drawing>
          <wp:inline distT="0" distB="0" distL="0" distR="0" wp14:anchorId="5206E7D1" wp14:editId="6D43C6E6">
            <wp:extent cx="5731510" cy="2409190"/>
            <wp:effectExtent l="0" t="0" r="2540" b="0"/>
            <wp:docPr id="1190402509"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02509" name="Picture 1" descr="A graph with a line&#10;&#10;AI-generated content may be incorrect."/>
                    <pic:cNvPicPr/>
                  </pic:nvPicPr>
                  <pic:blipFill>
                    <a:blip r:embed="rId8"/>
                    <a:stretch>
                      <a:fillRect/>
                    </a:stretch>
                  </pic:blipFill>
                  <pic:spPr>
                    <a:xfrm>
                      <a:off x="0" y="0"/>
                      <a:ext cx="5731510" cy="2409190"/>
                    </a:xfrm>
                    <a:prstGeom prst="rect">
                      <a:avLst/>
                    </a:prstGeom>
                  </pic:spPr>
                </pic:pic>
              </a:graphicData>
            </a:graphic>
          </wp:inline>
        </w:drawing>
      </w:r>
    </w:p>
    <w:p w14:paraId="4F41A2A1" w14:textId="01EDE978" w:rsidR="00106B57" w:rsidRDefault="002B5C0A" w:rsidP="00406CDE">
      <w:pPr>
        <w:rPr>
          <w:rFonts w:ascii="Arial" w:hAnsi="Arial" w:cs="Arial"/>
          <w:sz w:val="16"/>
          <w:szCs w:val="16"/>
        </w:rPr>
      </w:pPr>
      <w:r w:rsidRPr="008B40B2">
        <w:rPr>
          <w:rFonts w:ascii="Arial" w:hAnsi="Arial" w:cs="Arial"/>
          <w:sz w:val="16"/>
          <w:szCs w:val="16"/>
        </w:rPr>
        <w:t>The Office of National Statistics – Working days lost January 2024 – 2025 (thousands)</w:t>
      </w:r>
    </w:p>
    <w:p w14:paraId="6C70D084" w14:textId="44ABF4D3" w:rsidR="008B40B2" w:rsidRPr="008B40B2" w:rsidRDefault="008B40B2" w:rsidP="00406CDE">
      <w:pPr>
        <w:rPr>
          <w:rFonts w:ascii="Arial" w:hAnsi="Arial" w:cs="Arial"/>
          <w:color w:val="EE0000"/>
          <w:sz w:val="24"/>
          <w:szCs w:val="24"/>
        </w:rPr>
      </w:pPr>
      <w:r w:rsidRPr="008B40B2">
        <w:rPr>
          <w:rFonts w:ascii="Arial" w:hAnsi="Arial" w:cs="Arial"/>
          <w:color w:val="EE0000"/>
          <w:sz w:val="24"/>
          <w:szCs w:val="24"/>
        </w:rPr>
        <w:t xml:space="preserve">This </w:t>
      </w:r>
      <w:r>
        <w:rPr>
          <w:rFonts w:ascii="Arial" w:hAnsi="Arial" w:cs="Arial"/>
          <w:color w:val="EE0000"/>
          <w:sz w:val="24"/>
          <w:szCs w:val="24"/>
        </w:rPr>
        <w:t xml:space="preserve">trend is interesting given that according to GOV.uk, Trade Union membership overall is falling, having fallen from 22.4% of UK employees being a member of a trade union in 2023, to 22% in 2024. This correlation may be the result of more open communication between employees and their employers who then feel that trade union representation is no longer required, or it could be driven by financial factors as trade union membership does come at a cost. </w:t>
      </w:r>
      <w:proofErr w:type="gramStart"/>
      <w:r>
        <w:rPr>
          <w:rFonts w:ascii="Arial" w:hAnsi="Arial" w:cs="Arial"/>
          <w:color w:val="EE0000"/>
          <w:sz w:val="24"/>
          <w:szCs w:val="24"/>
        </w:rPr>
        <w:t>With this in mind, GOV.uk</w:t>
      </w:r>
      <w:proofErr w:type="gramEnd"/>
      <w:r>
        <w:rPr>
          <w:rFonts w:ascii="Arial" w:hAnsi="Arial" w:cs="Arial"/>
          <w:color w:val="EE0000"/>
          <w:sz w:val="24"/>
          <w:szCs w:val="24"/>
        </w:rPr>
        <w:t xml:space="preserve"> does go on to say that the number of trade union members within the public sector did rise by 20,000 between 2023 to 2024, which could be attributed to political factors like a change in government</w:t>
      </w:r>
      <w:r w:rsidR="00B20CE6">
        <w:rPr>
          <w:rFonts w:ascii="Arial" w:hAnsi="Arial" w:cs="Arial"/>
          <w:color w:val="EE0000"/>
          <w:sz w:val="24"/>
          <w:szCs w:val="24"/>
        </w:rPr>
        <w:t xml:space="preserve"> or could </w:t>
      </w:r>
      <w:proofErr w:type="gramStart"/>
      <w:r w:rsidR="00B20CE6">
        <w:rPr>
          <w:rFonts w:ascii="Arial" w:hAnsi="Arial" w:cs="Arial"/>
          <w:color w:val="EE0000"/>
          <w:sz w:val="24"/>
          <w:szCs w:val="24"/>
        </w:rPr>
        <w:t>be a reflection of</w:t>
      </w:r>
      <w:proofErr w:type="gramEnd"/>
      <w:r w:rsidR="00B20CE6">
        <w:rPr>
          <w:rFonts w:ascii="Arial" w:hAnsi="Arial" w:cs="Arial"/>
          <w:color w:val="EE0000"/>
          <w:sz w:val="24"/>
          <w:szCs w:val="24"/>
        </w:rPr>
        <w:t xml:space="preserve"> the working conditions within public sector organisations.</w:t>
      </w:r>
    </w:p>
    <w:p w14:paraId="10DEBE9C" w14:textId="47C67E1A" w:rsidR="009248C4" w:rsidRPr="00DD3285" w:rsidRDefault="009248C4" w:rsidP="002D3ACF">
      <w:pPr>
        <w:spacing w:line="360" w:lineRule="auto"/>
        <w:jc w:val="both"/>
        <w:rPr>
          <w:rFonts w:ascii="Arial" w:hAnsi="Arial" w:cs="Arial"/>
          <w:strike/>
          <w:sz w:val="24"/>
          <w:szCs w:val="24"/>
        </w:rPr>
      </w:pPr>
      <w:r w:rsidRPr="00DD3285">
        <w:rPr>
          <w:rFonts w:ascii="Arial" w:hAnsi="Arial" w:cs="Arial"/>
          <w:strike/>
          <w:sz w:val="24"/>
          <w:szCs w:val="24"/>
        </w:rPr>
        <w:lastRenderedPageBreak/>
        <w:t>As these graphs show, the number of days lost between these two periods shows a decrease in industrial action overall.</w:t>
      </w:r>
    </w:p>
    <w:p w14:paraId="002360AD" w14:textId="77777777" w:rsidR="007B2AF6" w:rsidRPr="001432CA" w:rsidRDefault="007B2AF6" w:rsidP="00406CDE">
      <w:pPr>
        <w:rPr>
          <w:rFonts w:ascii="Arial" w:hAnsi="Arial" w:cs="Arial"/>
          <w:sz w:val="24"/>
          <w:szCs w:val="24"/>
        </w:rPr>
      </w:pPr>
    </w:p>
    <w:p w14:paraId="23F0C443" w14:textId="28EF51D7" w:rsidR="00297C10" w:rsidRPr="001432CA" w:rsidRDefault="00297C10" w:rsidP="00406CDE">
      <w:pPr>
        <w:rPr>
          <w:rFonts w:ascii="Arial" w:hAnsi="Arial" w:cs="Arial"/>
          <w:b/>
          <w:bCs/>
          <w:sz w:val="24"/>
          <w:szCs w:val="24"/>
        </w:rPr>
      </w:pPr>
      <w:r w:rsidRPr="001432CA">
        <w:rPr>
          <w:rFonts w:ascii="Arial" w:hAnsi="Arial" w:cs="Arial"/>
          <w:b/>
          <w:bCs/>
          <w:sz w:val="24"/>
          <w:szCs w:val="24"/>
        </w:rPr>
        <w:t>Formal Types of Conflict Resolution</w:t>
      </w:r>
      <w:r w:rsidR="007B2AF6" w:rsidRPr="001432CA">
        <w:rPr>
          <w:rFonts w:ascii="Arial" w:hAnsi="Arial" w:cs="Arial"/>
          <w:b/>
          <w:bCs/>
          <w:sz w:val="24"/>
          <w:szCs w:val="24"/>
        </w:rPr>
        <w:t xml:space="preserve"> (AC 2.3)</w:t>
      </w:r>
    </w:p>
    <w:p w14:paraId="6AD199BC" w14:textId="0F0FE0D7" w:rsidR="00297C10" w:rsidRDefault="00297C10" w:rsidP="002D3ACF">
      <w:pPr>
        <w:spacing w:line="360" w:lineRule="auto"/>
        <w:jc w:val="both"/>
        <w:rPr>
          <w:rFonts w:ascii="Arial" w:hAnsi="Arial" w:cs="Arial"/>
          <w:strike/>
          <w:sz w:val="24"/>
          <w:szCs w:val="24"/>
        </w:rPr>
      </w:pPr>
      <w:r w:rsidRPr="005C52F9">
        <w:rPr>
          <w:rFonts w:ascii="Arial" w:hAnsi="Arial" w:cs="Arial"/>
          <w:strike/>
          <w:sz w:val="24"/>
          <w:szCs w:val="24"/>
        </w:rPr>
        <w:t xml:space="preserve">Following on from the types of conflict that can occur within </w:t>
      </w:r>
      <w:r w:rsidR="00B20CE6" w:rsidRPr="005C52F9">
        <w:rPr>
          <w:rFonts w:ascii="Arial" w:hAnsi="Arial" w:cs="Arial"/>
          <w:strike/>
          <w:color w:val="EE0000"/>
          <w:sz w:val="24"/>
          <w:szCs w:val="24"/>
        </w:rPr>
        <w:t xml:space="preserve">all types of </w:t>
      </w:r>
      <w:r w:rsidRPr="005C52F9">
        <w:rPr>
          <w:rFonts w:ascii="Arial" w:hAnsi="Arial" w:cs="Arial"/>
          <w:strike/>
          <w:sz w:val="24"/>
          <w:szCs w:val="24"/>
        </w:rPr>
        <w:t xml:space="preserve">organisations, it is important to know the formal routes to conflict resolutions, in particular, </w:t>
      </w:r>
      <w:r w:rsidR="002D3ACF" w:rsidRPr="005C52F9">
        <w:rPr>
          <w:rFonts w:ascii="Arial" w:hAnsi="Arial" w:cs="Arial"/>
          <w:strike/>
          <w:sz w:val="24"/>
          <w:szCs w:val="24"/>
        </w:rPr>
        <w:t>third-party</w:t>
      </w:r>
      <w:r w:rsidRPr="005C52F9">
        <w:rPr>
          <w:rFonts w:ascii="Arial" w:hAnsi="Arial" w:cs="Arial"/>
          <w:strike/>
          <w:sz w:val="24"/>
          <w:szCs w:val="24"/>
        </w:rPr>
        <w:t xml:space="preserve"> conciliation, mediation and arbitration.</w:t>
      </w:r>
    </w:p>
    <w:p w14:paraId="00D6A88E" w14:textId="77777777" w:rsidR="000D0CEE" w:rsidRPr="005C52F9" w:rsidRDefault="000D0CEE" w:rsidP="002D3ACF">
      <w:pPr>
        <w:spacing w:line="360" w:lineRule="auto"/>
        <w:jc w:val="both"/>
        <w:rPr>
          <w:rFonts w:ascii="Arial" w:hAnsi="Arial" w:cs="Arial"/>
          <w:strike/>
          <w:sz w:val="24"/>
          <w:szCs w:val="24"/>
        </w:rPr>
      </w:pPr>
    </w:p>
    <w:p w14:paraId="4E96317F" w14:textId="25295C6C" w:rsidR="00297C10" w:rsidRPr="002D3ACF" w:rsidRDefault="00297C10" w:rsidP="00406CDE">
      <w:pPr>
        <w:rPr>
          <w:rFonts w:ascii="Arial" w:hAnsi="Arial" w:cs="Arial"/>
          <w:b/>
          <w:bCs/>
          <w:i/>
          <w:iCs/>
          <w:sz w:val="24"/>
          <w:szCs w:val="24"/>
        </w:rPr>
      </w:pPr>
      <w:r w:rsidRPr="002D3ACF">
        <w:rPr>
          <w:rFonts w:ascii="Arial" w:hAnsi="Arial" w:cs="Arial"/>
          <w:b/>
          <w:bCs/>
          <w:i/>
          <w:iCs/>
          <w:sz w:val="24"/>
          <w:szCs w:val="24"/>
        </w:rPr>
        <w:t>Mediation</w:t>
      </w:r>
    </w:p>
    <w:p w14:paraId="1B2F6FEB" w14:textId="5B462BB1" w:rsidR="00297C10" w:rsidRDefault="00297C10" w:rsidP="002D3ACF">
      <w:pPr>
        <w:spacing w:line="360" w:lineRule="auto"/>
        <w:jc w:val="both"/>
        <w:rPr>
          <w:rFonts w:ascii="Arial" w:hAnsi="Arial" w:cs="Arial"/>
          <w:sz w:val="24"/>
          <w:szCs w:val="24"/>
        </w:rPr>
      </w:pPr>
      <w:r w:rsidRPr="001432CA">
        <w:rPr>
          <w:rFonts w:ascii="Arial" w:hAnsi="Arial" w:cs="Arial"/>
          <w:sz w:val="24"/>
          <w:szCs w:val="24"/>
        </w:rPr>
        <w:t>Gov.uk</w:t>
      </w:r>
      <w:r w:rsidR="00CE3784" w:rsidRPr="001432CA">
        <w:rPr>
          <w:rFonts w:ascii="Arial" w:hAnsi="Arial" w:cs="Arial"/>
          <w:sz w:val="24"/>
          <w:szCs w:val="24"/>
        </w:rPr>
        <w:t>(n.d.)</w:t>
      </w:r>
      <w:r w:rsidRPr="001432CA">
        <w:rPr>
          <w:rFonts w:ascii="Arial" w:hAnsi="Arial" w:cs="Arial"/>
          <w:sz w:val="24"/>
          <w:szCs w:val="24"/>
        </w:rPr>
        <w:t xml:space="preserve"> describes mediation as the discussion between an individual and a third party with an employer or another employee, to try and find a solution to a workplace issue. Gov.uk (n.d.) further states that mediation is a voluntary process and both parties are not under obligation to accept any terms discussed. ACAS</w:t>
      </w:r>
      <w:r w:rsidR="00CE3784" w:rsidRPr="001432CA">
        <w:rPr>
          <w:rFonts w:ascii="Arial" w:hAnsi="Arial" w:cs="Arial"/>
          <w:sz w:val="24"/>
          <w:szCs w:val="24"/>
        </w:rPr>
        <w:t xml:space="preserve"> (2022)</w:t>
      </w:r>
      <w:r w:rsidRPr="001432CA">
        <w:rPr>
          <w:rFonts w:ascii="Arial" w:hAnsi="Arial" w:cs="Arial"/>
          <w:sz w:val="24"/>
          <w:szCs w:val="24"/>
        </w:rPr>
        <w:t xml:space="preserve"> supports </w:t>
      </w:r>
      <w:proofErr w:type="spellStart"/>
      <w:r w:rsidRPr="001432CA">
        <w:rPr>
          <w:rFonts w:ascii="Arial" w:hAnsi="Arial" w:cs="Arial"/>
          <w:sz w:val="24"/>
          <w:szCs w:val="24"/>
        </w:rPr>
        <w:t>Gov.uk’s</w:t>
      </w:r>
      <w:proofErr w:type="spellEnd"/>
      <w:r w:rsidRPr="001432CA">
        <w:rPr>
          <w:rFonts w:ascii="Arial" w:hAnsi="Arial" w:cs="Arial"/>
          <w:sz w:val="24"/>
          <w:szCs w:val="24"/>
        </w:rPr>
        <w:t xml:space="preserve"> description of mediation with the addition that the mediator </w:t>
      </w:r>
      <w:r w:rsidR="002D3ACF" w:rsidRPr="001432CA">
        <w:rPr>
          <w:rFonts w:ascii="Arial" w:hAnsi="Arial" w:cs="Arial"/>
          <w:sz w:val="24"/>
          <w:szCs w:val="24"/>
        </w:rPr>
        <w:t>must</w:t>
      </w:r>
      <w:r w:rsidRPr="001432CA">
        <w:rPr>
          <w:rFonts w:ascii="Arial" w:hAnsi="Arial" w:cs="Arial"/>
          <w:sz w:val="24"/>
          <w:szCs w:val="24"/>
        </w:rPr>
        <w:t xml:space="preserve"> be a neutral party and looks at the future, not the past. ACAS states that mediation is a less formal form of conflict resolution and is usually not legally binding.</w:t>
      </w:r>
      <w:r w:rsidR="00CE3784" w:rsidRPr="001432CA">
        <w:rPr>
          <w:rFonts w:ascii="Arial" w:hAnsi="Arial" w:cs="Arial"/>
          <w:sz w:val="24"/>
          <w:szCs w:val="24"/>
        </w:rPr>
        <w:t xml:space="preserve"> The CIPD (2024) factsheet on mediation showcases some potential benefits of the mediation process as being quicker, less stressful and looks for a win-win approach.</w:t>
      </w:r>
    </w:p>
    <w:p w14:paraId="7A4FC499" w14:textId="77777777" w:rsidR="000D0CEE" w:rsidRPr="00B20CE6" w:rsidRDefault="000D0CEE" w:rsidP="002D3ACF">
      <w:pPr>
        <w:spacing w:line="360" w:lineRule="auto"/>
        <w:jc w:val="both"/>
        <w:rPr>
          <w:rFonts w:ascii="Arial" w:hAnsi="Arial" w:cs="Arial"/>
          <w:color w:val="EE0000"/>
          <w:sz w:val="24"/>
          <w:szCs w:val="24"/>
        </w:rPr>
      </w:pPr>
    </w:p>
    <w:p w14:paraId="51C9741E" w14:textId="2C60D458" w:rsidR="00297C10" w:rsidRPr="002D3ACF" w:rsidRDefault="00297C10" w:rsidP="00406CDE">
      <w:pPr>
        <w:rPr>
          <w:rFonts w:ascii="Arial" w:hAnsi="Arial" w:cs="Arial"/>
          <w:b/>
          <w:bCs/>
          <w:i/>
          <w:iCs/>
          <w:sz w:val="24"/>
          <w:szCs w:val="24"/>
        </w:rPr>
      </w:pPr>
      <w:r w:rsidRPr="002D3ACF">
        <w:rPr>
          <w:rFonts w:ascii="Arial" w:hAnsi="Arial" w:cs="Arial"/>
          <w:b/>
          <w:bCs/>
          <w:i/>
          <w:iCs/>
          <w:sz w:val="24"/>
          <w:szCs w:val="24"/>
        </w:rPr>
        <w:t>Third-Party Conciliation</w:t>
      </w:r>
    </w:p>
    <w:p w14:paraId="0F5C6420" w14:textId="542FD3EB" w:rsidR="00421EB9" w:rsidRDefault="00CE3784" w:rsidP="002D3ACF">
      <w:pPr>
        <w:spacing w:line="360" w:lineRule="auto"/>
        <w:jc w:val="both"/>
        <w:rPr>
          <w:rFonts w:ascii="Arial" w:hAnsi="Arial" w:cs="Arial"/>
          <w:sz w:val="24"/>
          <w:szCs w:val="24"/>
        </w:rPr>
      </w:pPr>
      <w:r w:rsidRPr="001432CA">
        <w:rPr>
          <w:rFonts w:ascii="Arial" w:hAnsi="Arial" w:cs="Arial"/>
          <w:sz w:val="24"/>
          <w:szCs w:val="24"/>
        </w:rPr>
        <w:t xml:space="preserve">According to Gov.uk (n.d.), third-party conciliation is </w:t>
      </w:r>
      <w:r w:rsidR="002D3ACF" w:rsidRPr="001432CA">
        <w:rPr>
          <w:rFonts w:ascii="Arial" w:hAnsi="Arial" w:cs="Arial"/>
          <w:sz w:val="24"/>
          <w:szCs w:val="24"/>
        </w:rPr>
        <w:t>like</w:t>
      </w:r>
      <w:r w:rsidRPr="001432CA">
        <w:rPr>
          <w:rFonts w:ascii="Arial" w:hAnsi="Arial" w:cs="Arial"/>
          <w:sz w:val="24"/>
          <w:szCs w:val="24"/>
        </w:rPr>
        <w:t xml:space="preserve"> mediation with exception to when conciliation can be reached. Two parties can meet before or after an employment tribunal has been established, to then mediate on the issue and come up with a solution outside of the tribunal. ACAS (2022) describes the benefits of conciliation as being free, voluntary, confidential and both sides agree the outcome of the meeting.</w:t>
      </w:r>
    </w:p>
    <w:p w14:paraId="72C10486" w14:textId="77777777" w:rsidR="000D0CEE" w:rsidRPr="001432CA" w:rsidRDefault="000D0CEE" w:rsidP="002D3ACF">
      <w:pPr>
        <w:spacing w:line="360" w:lineRule="auto"/>
        <w:jc w:val="both"/>
        <w:rPr>
          <w:rFonts w:ascii="Arial" w:hAnsi="Arial" w:cs="Arial"/>
          <w:sz w:val="24"/>
          <w:szCs w:val="24"/>
        </w:rPr>
      </w:pPr>
    </w:p>
    <w:p w14:paraId="7F6B0DD6" w14:textId="5E94D92C" w:rsidR="00421EB9" w:rsidRPr="002D3ACF" w:rsidRDefault="00421EB9" w:rsidP="00406CDE">
      <w:pPr>
        <w:rPr>
          <w:rFonts w:ascii="Arial" w:hAnsi="Arial" w:cs="Arial"/>
          <w:b/>
          <w:bCs/>
          <w:i/>
          <w:iCs/>
          <w:sz w:val="24"/>
          <w:szCs w:val="24"/>
        </w:rPr>
      </w:pPr>
      <w:r w:rsidRPr="002D3ACF">
        <w:rPr>
          <w:rFonts w:ascii="Arial" w:hAnsi="Arial" w:cs="Arial"/>
          <w:b/>
          <w:bCs/>
          <w:i/>
          <w:iCs/>
          <w:sz w:val="24"/>
          <w:szCs w:val="24"/>
        </w:rPr>
        <w:t>Arbitration</w:t>
      </w:r>
    </w:p>
    <w:p w14:paraId="2F33501B" w14:textId="56C99B2C" w:rsidR="00421EB9" w:rsidRDefault="00421EB9" w:rsidP="002D3ACF">
      <w:pPr>
        <w:spacing w:line="360" w:lineRule="auto"/>
        <w:jc w:val="both"/>
        <w:rPr>
          <w:rFonts w:ascii="Arial" w:hAnsi="Arial" w:cs="Arial"/>
          <w:sz w:val="24"/>
          <w:szCs w:val="24"/>
        </w:rPr>
      </w:pPr>
      <w:r w:rsidRPr="001432CA">
        <w:rPr>
          <w:rFonts w:ascii="Arial" w:hAnsi="Arial" w:cs="Arial"/>
          <w:sz w:val="24"/>
          <w:szCs w:val="24"/>
        </w:rPr>
        <w:t xml:space="preserve">Gov.uk advises that the format for arbitration is that third-party makes the decision on the outcome after considering </w:t>
      </w:r>
      <w:r w:rsidR="002D3ACF" w:rsidRPr="001432CA">
        <w:rPr>
          <w:rFonts w:ascii="Arial" w:hAnsi="Arial" w:cs="Arial"/>
          <w:sz w:val="24"/>
          <w:szCs w:val="24"/>
        </w:rPr>
        <w:t>all</w:t>
      </w:r>
      <w:r w:rsidRPr="001432CA">
        <w:rPr>
          <w:rFonts w:ascii="Arial" w:hAnsi="Arial" w:cs="Arial"/>
          <w:sz w:val="24"/>
          <w:szCs w:val="24"/>
        </w:rPr>
        <w:t xml:space="preserve"> the evidence presented. The individual </w:t>
      </w:r>
      <w:r w:rsidR="002D3ACF" w:rsidRPr="001432CA">
        <w:rPr>
          <w:rFonts w:ascii="Arial" w:hAnsi="Arial" w:cs="Arial"/>
          <w:sz w:val="24"/>
          <w:szCs w:val="24"/>
        </w:rPr>
        <w:t>and</w:t>
      </w:r>
      <w:r w:rsidRPr="001432CA">
        <w:rPr>
          <w:rFonts w:ascii="Arial" w:hAnsi="Arial" w:cs="Arial"/>
          <w:sz w:val="24"/>
          <w:szCs w:val="24"/>
        </w:rPr>
        <w:t xml:space="preserve"> their </w:t>
      </w:r>
      <w:r w:rsidRPr="001432CA">
        <w:rPr>
          <w:rFonts w:ascii="Arial" w:hAnsi="Arial" w:cs="Arial"/>
          <w:sz w:val="24"/>
          <w:szCs w:val="24"/>
        </w:rPr>
        <w:lastRenderedPageBreak/>
        <w:t xml:space="preserve">employer would need to agree that the arbiter’s decision is legally binding for the process to start. </w:t>
      </w:r>
      <w:r w:rsidR="00BC54A2" w:rsidRPr="001432CA">
        <w:rPr>
          <w:rFonts w:ascii="Arial" w:hAnsi="Arial" w:cs="Arial"/>
          <w:sz w:val="24"/>
          <w:szCs w:val="24"/>
        </w:rPr>
        <w:t>ACAS can provide arbitration and gives further guidance on this process. ACAS (2022) notes that there are two types of arbitration, collective arbitration and individual arbitration.</w:t>
      </w:r>
    </w:p>
    <w:p w14:paraId="751B32E0" w14:textId="77777777" w:rsidR="000D0CEE" w:rsidRPr="001432CA" w:rsidRDefault="000D0CEE" w:rsidP="002D3ACF">
      <w:pPr>
        <w:spacing w:line="360" w:lineRule="auto"/>
        <w:jc w:val="both"/>
        <w:rPr>
          <w:rFonts w:ascii="Arial" w:hAnsi="Arial" w:cs="Arial"/>
          <w:sz w:val="24"/>
          <w:szCs w:val="24"/>
        </w:rPr>
      </w:pPr>
    </w:p>
    <w:p w14:paraId="0DB5B2EC" w14:textId="2119A6D1" w:rsidR="00BC54A2" w:rsidRPr="002D3ACF" w:rsidRDefault="00BC54A2" w:rsidP="00406CDE">
      <w:pPr>
        <w:rPr>
          <w:rFonts w:ascii="Arial" w:hAnsi="Arial" w:cs="Arial"/>
          <w:b/>
          <w:bCs/>
          <w:i/>
          <w:iCs/>
          <w:sz w:val="24"/>
          <w:szCs w:val="24"/>
        </w:rPr>
      </w:pPr>
      <w:r w:rsidRPr="002D3ACF">
        <w:rPr>
          <w:rFonts w:ascii="Arial" w:hAnsi="Arial" w:cs="Arial"/>
          <w:b/>
          <w:bCs/>
          <w:i/>
          <w:iCs/>
          <w:sz w:val="24"/>
          <w:szCs w:val="24"/>
        </w:rPr>
        <w:t>Collective Arbitration</w:t>
      </w:r>
    </w:p>
    <w:p w14:paraId="4E633038" w14:textId="5B588E46" w:rsidR="00BC54A2" w:rsidRDefault="00BC54A2" w:rsidP="002D3ACF">
      <w:pPr>
        <w:spacing w:line="360" w:lineRule="auto"/>
        <w:jc w:val="both"/>
        <w:rPr>
          <w:rFonts w:ascii="Arial" w:hAnsi="Arial" w:cs="Arial"/>
          <w:sz w:val="24"/>
          <w:szCs w:val="24"/>
        </w:rPr>
      </w:pPr>
      <w:r w:rsidRPr="001432CA">
        <w:rPr>
          <w:rFonts w:ascii="Arial" w:hAnsi="Arial" w:cs="Arial"/>
          <w:sz w:val="24"/>
          <w:szCs w:val="24"/>
        </w:rPr>
        <w:t>ACAS (2022) advises that collective arbitration is the arbitration process between a group of colleagues and their employer and can only be undertaken if collective conciliation has failed and the employees trade union’s policy allows for work disputes to be resolved through collective arbitration.</w:t>
      </w:r>
    </w:p>
    <w:p w14:paraId="39C963A6" w14:textId="77777777" w:rsidR="000D0CEE" w:rsidRPr="001432CA" w:rsidRDefault="000D0CEE" w:rsidP="002D3ACF">
      <w:pPr>
        <w:spacing w:line="360" w:lineRule="auto"/>
        <w:jc w:val="both"/>
        <w:rPr>
          <w:rFonts w:ascii="Arial" w:hAnsi="Arial" w:cs="Arial"/>
          <w:sz w:val="24"/>
          <w:szCs w:val="24"/>
        </w:rPr>
      </w:pPr>
    </w:p>
    <w:p w14:paraId="73C7A0E9" w14:textId="5D6AB560" w:rsidR="00BC54A2" w:rsidRPr="002D3ACF" w:rsidRDefault="00BC54A2" w:rsidP="00406CDE">
      <w:pPr>
        <w:rPr>
          <w:rFonts w:ascii="Arial" w:hAnsi="Arial" w:cs="Arial"/>
          <w:b/>
          <w:bCs/>
          <w:i/>
          <w:iCs/>
          <w:sz w:val="24"/>
          <w:szCs w:val="24"/>
        </w:rPr>
      </w:pPr>
      <w:r w:rsidRPr="002D3ACF">
        <w:rPr>
          <w:rFonts w:ascii="Arial" w:hAnsi="Arial" w:cs="Arial"/>
          <w:b/>
          <w:bCs/>
          <w:i/>
          <w:iCs/>
          <w:sz w:val="24"/>
          <w:szCs w:val="24"/>
        </w:rPr>
        <w:t>Individual Arbitration</w:t>
      </w:r>
    </w:p>
    <w:p w14:paraId="612E7BB2" w14:textId="5907BCF4" w:rsidR="00BC54A2" w:rsidRDefault="00BC54A2" w:rsidP="002D3ACF">
      <w:pPr>
        <w:spacing w:line="360" w:lineRule="auto"/>
        <w:jc w:val="both"/>
        <w:rPr>
          <w:rFonts w:ascii="Arial" w:hAnsi="Arial" w:cs="Arial"/>
          <w:sz w:val="24"/>
          <w:szCs w:val="24"/>
        </w:rPr>
      </w:pPr>
      <w:r w:rsidRPr="001432CA">
        <w:rPr>
          <w:rFonts w:ascii="Arial" w:hAnsi="Arial" w:cs="Arial"/>
          <w:sz w:val="24"/>
          <w:szCs w:val="24"/>
        </w:rPr>
        <w:t xml:space="preserve">ACAS further advises that individual arbitration can only be brought forward if third party conciliation has failed and only if the dispute is </w:t>
      </w:r>
      <w:r w:rsidR="002D3ACF">
        <w:rPr>
          <w:rFonts w:ascii="Arial" w:hAnsi="Arial" w:cs="Arial"/>
          <w:sz w:val="24"/>
          <w:szCs w:val="24"/>
        </w:rPr>
        <w:t>regarding</w:t>
      </w:r>
      <w:r w:rsidRPr="001432CA">
        <w:rPr>
          <w:rFonts w:ascii="Arial" w:hAnsi="Arial" w:cs="Arial"/>
          <w:sz w:val="24"/>
          <w:szCs w:val="24"/>
        </w:rPr>
        <w:t xml:space="preserve"> a flexible working request or unfair dismissal. Both parties will need to agree that this process can take place before the arbitration process can begin.</w:t>
      </w:r>
    </w:p>
    <w:p w14:paraId="7C704069" w14:textId="77777777" w:rsidR="000D0CEE" w:rsidRDefault="000D0CEE" w:rsidP="002D3ACF">
      <w:pPr>
        <w:spacing w:line="360" w:lineRule="auto"/>
        <w:jc w:val="both"/>
        <w:rPr>
          <w:rFonts w:ascii="Arial" w:hAnsi="Arial" w:cs="Arial"/>
          <w:sz w:val="24"/>
          <w:szCs w:val="24"/>
        </w:rPr>
      </w:pPr>
    </w:p>
    <w:p w14:paraId="3764E725" w14:textId="666CA6C5" w:rsidR="00281702" w:rsidRDefault="00281702" w:rsidP="002D3ACF">
      <w:pPr>
        <w:spacing w:line="360" w:lineRule="auto"/>
        <w:jc w:val="both"/>
        <w:rPr>
          <w:rFonts w:ascii="Arial" w:hAnsi="Arial" w:cs="Arial"/>
          <w:b/>
          <w:bCs/>
          <w:color w:val="EE0000"/>
          <w:sz w:val="24"/>
          <w:szCs w:val="24"/>
        </w:rPr>
      </w:pPr>
      <w:r>
        <w:rPr>
          <w:rFonts w:ascii="Arial" w:hAnsi="Arial" w:cs="Arial"/>
          <w:b/>
          <w:bCs/>
          <w:color w:val="EE0000"/>
          <w:sz w:val="24"/>
          <w:szCs w:val="24"/>
        </w:rPr>
        <w:t xml:space="preserve">Potential </w:t>
      </w:r>
      <w:r w:rsidRPr="00281702">
        <w:rPr>
          <w:rFonts w:ascii="Arial" w:hAnsi="Arial" w:cs="Arial"/>
          <w:b/>
          <w:bCs/>
          <w:color w:val="EE0000"/>
          <w:sz w:val="24"/>
          <w:szCs w:val="24"/>
        </w:rPr>
        <w:t xml:space="preserve">Conflict within </w:t>
      </w:r>
      <w:r>
        <w:rPr>
          <w:rFonts w:ascii="Arial" w:hAnsi="Arial" w:cs="Arial"/>
          <w:b/>
          <w:bCs/>
          <w:color w:val="EE0000"/>
          <w:sz w:val="24"/>
          <w:szCs w:val="24"/>
        </w:rPr>
        <w:t xml:space="preserve">the Merger of two </w:t>
      </w:r>
      <w:r w:rsidRPr="00281702">
        <w:rPr>
          <w:rFonts w:ascii="Arial" w:hAnsi="Arial" w:cs="Arial"/>
          <w:b/>
          <w:bCs/>
          <w:color w:val="EE0000"/>
          <w:sz w:val="24"/>
          <w:szCs w:val="24"/>
        </w:rPr>
        <w:t>Public Sector Organisations</w:t>
      </w:r>
    </w:p>
    <w:p w14:paraId="6B53749D" w14:textId="7DD71EE1" w:rsidR="00281702" w:rsidRPr="00281702" w:rsidRDefault="00281702" w:rsidP="002D3ACF">
      <w:pPr>
        <w:spacing w:line="360" w:lineRule="auto"/>
        <w:jc w:val="both"/>
        <w:rPr>
          <w:rFonts w:ascii="Arial" w:hAnsi="Arial" w:cs="Arial"/>
          <w:color w:val="EE0000"/>
          <w:sz w:val="24"/>
          <w:szCs w:val="24"/>
        </w:rPr>
      </w:pPr>
      <w:r>
        <w:rPr>
          <w:rFonts w:ascii="Arial" w:hAnsi="Arial" w:cs="Arial"/>
          <w:color w:val="EE0000"/>
          <w:sz w:val="24"/>
          <w:szCs w:val="24"/>
        </w:rPr>
        <w:t>Within the merger of two public sector organisations, conflict may arise due to task, interpersonal or values based disputes between colleagues which may need the attention of a third party, however the Human Resource departments</w:t>
      </w:r>
      <w:r w:rsidR="00E37BE7">
        <w:rPr>
          <w:rFonts w:ascii="Arial" w:hAnsi="Arial" w:cs="Arial"/>
          <w:color w:val="EE0000"/>
          <w:sz w:val="24"/>
          <w:szCs w:val="24"/>
        </w:rPr>
        <w:t xml:space="preserve"> of the two organisations should meet and discuss each dispute and try to resolve without the afore mentioned methods first and then create relevant policies and procedures to avoid any further disputes. If an individual is unable to resolve a dispute, then more formal methods of resolution can then be sought by the individual.</w:t>
      </w:r>
    </w:p>
    <w:p w14:paraId="28BCE3D0" w14:textId="77777777" w:rsidR="00515BD6" w:rsidRDefault="00515BD6" w:rsidP="00406CDE">
      <w:pPr>
        <w:rPr>
          <w:rFonts w:ascii="Arial" w:hAnsi="Arial" w:cs="Arial"/>
          <w:sz w:val="24"/>
          <w:szCs w:val="24"/>
        </w:rPr>
      </w:pPr>
    </w:p>
    <w:p w14:paraId="045D10AD" w14:textId="279F639A" w:rsidR="00807F93" w:rsidRPr="00907EF9" w:rsidRDefault="007B2AF6" w:rsidP="00406CDE">
      <w:pPr>
        <w:rPr>
          <w:rFonts w:ascii="Arial" w:hAnsi="Arial" w:cs="Arial"/>
          <w:b/>
          <w:bCs/>
          <w:sz w:val="24"/>
          <w:szCs w:val="24"/>
        </w:rPr>
      </w:pPr>
      <w:r w:rsidRPr="00907EF9">
        <w:rPr>
          <w:rFonts w:ascii="Arial" w:hAnsi="Arial" w:cs="Arial"/>
          <w:b/>
          <w:bCs/>
          <w:sz w:val="24"/>
          <w:szCs w:val="24"/>
        </w:rPr>
        <w:t>Unfair Dismissal in respect of capability and misconduct</w:t>
      </w:r>
      <w:r w:rsidR="00F569B9" w:rsidRPr="00907EF9">
        <w:rPr>
          <w:rFonts w:ascii="Arial" w:hAnsi="Arial" w:cs="Arial"/>
          <w:b/>
          <w:bCs/>
          <w:sz w:val="24"/>
          <w:szCs w:val="24"/>
        </w:rPr>
        <w:t xml:space="preserve"> (AC 3.1)</w:t>
      </w:r>
    </w:p>
    <w:p w14:paraId="165DBD72" w14:textId="10740211" w:rsidR="00735A0C" w:rsidRDefault="00907EF9" w:rsidP="00E37BE7">
      <w:pPr>
        <w:spacing w:line="360" w:lineRule="auto"/>
        <w:jc w:val="both"/>
        <w:rPr>
          <w:rFonts w:ascii="Arial" w:hAnsi="Arial" w:cs="Arial"/>
          <w:sz w:val="24"/>
          <w:szCs w:val="24"/>
        </w:rPr>
      </w:pPr>
      <w:r>
        <w:rPr>
          <w:rFonts w:ascii="Arial" w:hAnsi="Arial" w:cs="Arial"/>
          <w:sz w:val="24"/>
          <w:szCs w:val="24"/>
        </w:rPr>
        <w:t xml:space="preserve">The CIPD highlights that an employee can only pursue an unfair dismissal claim if an individual has worked within an organisation for at least 2 years and if the case has been brought forward within 3 months, less a day, of the dismissal. </w:t>
      </w:r>
      <w:r w:rsidR="00735A0C" w:rsidRPr="001432CA">
        <w:rPr>
          <w:rFonts w:ascii="Arial" w:hAnsi="Arial" w:cs="Arial"/>
          <w:sz w:val="24"/>
          <w:szCs w:val="24"/>
        </w:rPr>
        <w:t xml:space="preserve">The Employment </w:t>
      </w:r>
      <w:r w:rsidR="00735A0C" w:rsidRPr="001432CA">
        <w:rPr>
          <w:rFonts w:ascii="Arial" w:hAnsi="Arial" w:cs="Arial"/>
          <w:sz w:val="24"/>
          <w:szCs w:val="24"/>
        </w:rPr>
        <w:lastRenderedPageBreak/>
        <w:t>Rights Act 1996 highlighted via ACAS states that there are five fair reasons for dismissal</w:t>
      </w:r>
      <w:r w:rsidR="002D3ACF">
        <w:rPr>
          <w:rFonts w:ascii="Arial" w:hAnsi="Arial" w:cs="Arial"/>
          <w:sz w:val="24"/>
          <w:szCs w:val="24"/>
        </w:rPr>
        <w:t>;</w:t>
      </w:r>
      <w:r w:rsidR="00E37BE7">
        <w:rPr>
          <w:rFonts w:ascii="Arial" w:hAnsi="Arial" w:cs="Arial"/>
          <w:sz w:val="24"/>
          <w:szCs w:val="24"/>
        </w:rPr>
        <w:t xml:space="preserve"> m</w:t>
      </w:r>
      <w:r w:rsidR="00735A0C" w:rsidRPr="00E37BE7">
        <w:rPr>
          <w:rFonts w:ascii="Arial" w:hAnsi="Arial" w:cs="Arial"/>
          <w:sz w:val="24"/>
          <w:szCs w:val="24"/>
        </w:rPr>
        <w:t>isconduct</w:t>
      </w:r>
      <w:r w:rsidR="00E37BE7">
        <w:rPr>
          <w:rFonts w:ascii="Arial" w:hAnsi="Arial" w:cs="Arial"/>
          <w:sz w:val="24"/>
          <w:szCs w:val="24"/>
        </w:rPr>
        <w:t>,</w:t>
      </w:r>
      <w:r w:rsidR="00735A0C" w:rsidRPr="00E37BE7">
        <w:rPr>
          <w:rFonts w:ascii="Arial" w:hAnsi="Arial" w:cs="Arial"/>
          <w:sz w:val="24"/>
          <w:szCs w:val="24"/>
        </w:rPr>
        <w:t xml:space="preserve"> when a staff member has undertaken something which can be considered inappropriate or illegal</w:t>
      </w:r>
      <w:r w:rsidR="00E37BE7">
        <w:rPr>
          <w:rFonts w:ascii="Arial" w:hAnsi="Arial" w:cs="Arial"/>
          <w:sz w:val="24"/>
          <w:szCs w:val="24"/>
        </w:rPr>
        <w:t xml:space="preserve">; </w:t>
      </w:r>
      <w:r w:rsidR="00E37BE7" w:rsidRPr="00E37BE7">
        <w:rPr>
          <w:rFonts w:ascii="Arial" w:hAnsi="Arial" w:cs="Arial"/>
          <w:sz w:val="24"/>
          <w:szCs w:val="24"/>
        </w:rPr>
        <w:t>c</w:t>
      </w:r>
      <w:r w:rsidR="00735A0C" w:rsidRPr="00E37BE7">
        <w:rPr>
          <w:rFonts w:ascii="Arial" w:hAnsi="Arial" w:cs="Arial"/>
          <w:sz w:val="24"/>
          <w:szCs w:val="24"/>
        </w:rPr>
        <w:t>apability</w:t>
      </w:r>
      <w:r w:rsidR="00E37BE7">
        <w:rPr>
          <w:rFonts w:ascii="Arial" w:hAnsi="Arial" w:cs="Arial"/>
          <w:sz w:val="24"/>
          <w:szCs w:val="24"/>
        </w:rPr>
        <w:t xml:space="preserve">, </w:t>
      </w:r>
      <w:r w:rsidR="00735A0C" w:rsidRPr="00E37BE7">
        <w:rPr>
          <w:rFonts w:ascii="Arial" w:hAnsi="Arial" w:cs="Arial"/>
          <w:sz w:val="24"/>
          <w:szCs w:val="24"/>
        </w:rPr>
        <w:t>when an employee does not have the right qualifications or is unable to undertake their duties</w:t>
      </w:r>
      <w:r w:rsidR="00E37BE7" w:rsidRPr="00E37BE7">
        <w:rPr>
          <w:rFonts w:ascii="Arial" w:hAnsi="Arial" w:cs="Arial"/>
          <w:sz w:val="24"/>
          <w:szCs w:val="24"/>
        </w:rPr>
        <w:t>; r</w:t>
      </w:r>
      <w:r w:rsidR="00735A0C" w:rsidRPr="00E37BE7">
        <w:rPr>
          <w:rFonts w:ascii="Arial" w:hAnsi="Arial" w:cs="Arial"/>
          <w:sz w:val="24"/>
          <w:szCs w:val="24"/>
        </w:rPr>
        <w:t>edundancy – when a role within an organisation is no longer necessar</w:t>
      </w:r>
      <w:r w:rsidR="00E37BE7">
        <w:rPr>
          <w:rFonts w:ascii="Arial" w:hAnsi="Arial" w:cs="Arial"/>
          <w:sz w:val="24"/>
          <w:szCs w:val="24"/>
        </w:rPr>
        <w:t>y; l</w:t>
      </w:r>
      <w:r w:rsidR="00735A0C" w:rsidRPr="00E37BE7">
        <w:rPr>
          <w:rFonts w:ascii="Arial" w:hAnsi="Arial" w:cs="Arial"/>
          <w:sz w:val="24"/>
          <w:szCs w:val="24"/>
        </w:rPr>
        <w:t>egality</w:t>
      </w:r>
      <w:r w:rsidR="00E37BE7">
        <w:rPr>
          <w:rFonts w:ascii="Arial" w:hAnsi="Arial" w:cs="Arial"/>
          <w:sz w:val="24"/>
          <w:szCs w:val="24"/>
        </w:rPr>
        <w:t xml:space="preserve">, </w:t>
      </w:r>
      <w:r w:rsidR="00735A0C" w:rsidRPr="00E37BE7">
        <w:rPr>
          <w:rFonts w:ascii="Arial" w:hAnsi="Arial" w:cs="Arial"/>
          <w:sz w:val="24"/>
          <w:szCs w:val="24"/>
        </w:rPr>
        <w:t>when there is a legal reason that an individual can no longer undertake their employed duties</w:t>
      </w:r>
      <w:r w:rsidR="00E37BE7">
        <w:rPr>
          <w:rFonts w:ascii="Arial" w:hAnsi="Arial" w:cs="Arial"/>
          <w:sz w:val="24"/>
          <w:szCs w:val="24"/>
        </w:rPr>
        <w:t>; o</w:t>
      </w:r>
      <w:r w:rsidR="00735A0C" w:rsidRPr="00E37BE7">
        <w:rPr>
          <w:rFonts w:ascii="Arial" w:hAnsi="Arial" w:cs="Arial"/>
          <w:sz w:val="24"/>
          <w:szCs w:val="24"/>
        </w:rPr>
        <w:t xml:space="preserve">ther substantial reasons </w:t>
      </w:r>
      <w:r w:rsidR="00E37BE7" w:rsidRPr="00E37BE7">
        <w:rPr>
          <w:rFonts w:ascii="Arial" w:hAnsi="Arial" w:cs="Arial"/>
          <w:color w:val="EE0000"/>
          <w:sz w:val="24"/>
          <w:szCs w:val="24"/>
        </w:rPr>
        <w:t>that</w:t>
      </w:r>
      <w:r w:rsidR="00735A0C" w:rsidRPr="00E37BE7">
        <w:rPr>
          <w:rFonts w:ascii="Arial" w:hAnsi="Arial" w:cs="Arial"/>
          <w:sz w:val="24"/>
          <w:szCs w:val="24"/>
        </w:rPr>
        <w:t xml:space="preserve"> </w:t>
      </w:r>
      <w:r w:rsidR="00735A0C" w:rsidRPr="00E37BE7">
        <w:rPr>
          <w:rFonts w:ascii="Arial" w:hAnsi="Arial" w:cs="Arial"/>
          <w:strike/>
          <w:sz w:val="24"/>
          <w:szCs w:val="24"/>
        </w:rPr>
        <w:t>these</w:t>
      </w:r>
      <w:r w:rsidR="00735A0C" w:rsidRPr="00E37BE7">
        <w:rPr>
          <w:rFonts w:ascii="Arial" w:hAnsi="Arial" w:cs="Arial"/>
          <w:sz w:val="24"/>
          <w:szCs w:val="24"/>
        </w:rPr>
        <w:t xml:space="preserve"> can be due to a fixed term contract ending, refusal of new contract terms and a client refusing to work with an employee.</w:t>
      </w:r>
    </w:p>
    <w:p w14:paraId="42EC247F" w14:textId="1068903E" w:rsidR="00735A0C" w:rsidRPr="00E37BE7" w:rsidRDefault="00190D9F" w:rsidP="002D3ACF">
      <w:pPr>
        <w:spacing w:line="360" w:lineRule="auto"/>
        <w:jc w:val="both"/>
        <w:rPr>
          <w:rFonts w:ascii="Arial" w:hAnsi="Arial" w:cs="Arial"/>
          <w:color w:val="EE0000"/>
          <w:sz w:val="24"/>
          <w:szCs w:val="24"/>
        </w:rPr>
      </w:pPr>
      <w:r w:rsidRPr="00E37BE7">
        <w:rPr>
          <w:rFonts w:ascii="Arial" w:hAnsi="Arial" w:cs="Arial"/>
          <w:sz w:val="24"/>
          <w:szCs w:val="24"/>
        </w:rPr>
        <w:t>Following these five fair reasons, citizens advice gives examples of when dismissal can be unfair</w:t>
      </w:r>
      <w:r w:rsidR="00E37BE7">
        <w:rPr>
          <w:rFonts w:ascii="Arial" w:hAnsi="Arial" w:cs="Arial"/>
          <w:sz w:val="24"/>
          <w:szCs w:val="24"/>
        </w:rPr>
        <w:t xml:space="preserve"> </w:t>
      </w:r>
      <w:r w:rsidR="00E37BE7">
        <w:rPr>
          <w:rFonts w:ascii="Arial" w:hAnsi="Arial" w:cs="Arial"/>
          <w:color w:val="EE0000"/>
          <w:sz w:val="24"/>
          <w:szCs w:val="24"/>
        </w:rPr>
        <w:t>such as if an individual; is pregnant or on maternity leave</w:t>
      </w:r>
      <w:r w:rsidR="004821A7">
        <w:rPr>
          <w:rFonts w:ascii="Arial" w:hAnsi="Arial" w:cs="Arial"/>
          <w:color w:val="EE0000"/>
          <w:sz w:val="24"/>
          <w:szCs w:val="24"/>
        </w:rPr>
        <w:t>, by law an individual has the right to maternity leave as a day one right of employment</w:t>
      </w:r>
      <w:r w:rsidR="00E37BE7">
        <w:rPr>
          <w:rFonts w:ascii="Arial" w:hAnsi="Arial" w:cs="Arial"/>
          <w:color w:val="EE0000"/>
          <w:sz w:val="24"/>
          <w:szCs w:val="24"/>
        </w:rPr>
        <w:t xml:space="preserve">; asks for their legal rights such as to be paid minimum wage; has acted in a certain way for health and safety reasons to avoid accident or injury; is a member of a trade union and needs time off to partake in union activities; blows the whistle on an organisational issue; is dismissed after more than two years’ service and the organisation is then sold, the individual would then be protected under the TUPE regulations; has more than one occupation but earns less that £123 a week; has not declared a previously spent conviction but has </w:t>
      </w:r>
      <w:r w:rsidR="004821A7">
        <w:rPr>
          <w:rFonts w:ascii="Arial" w:hAnsi="Arial" w:cs="Arial"/>
          <w:color w:val="EE0000"/>
          <w:sz w:val="24"/>
          <w:szCs w:val="24"/>
        </w:rPr>
        <w:t>worked for the organisation for at least two years.</w:t>
      </w:r>
    </w:p>
    <w:p w14:paraId="082F01B3" w14:textId="07E8C806"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If an individual is pregnant or on maternity leave.</w:t>
      </w:r>
    </w:p>
    <w:p w14:paraId="0A3706E0" w14:textId="11C32ED8"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If an individual has asked for their legal rights, for example, to be paid minimum wage.</w:t>
      </w:r>
    </w:p>
    <w:p w14:paraId="559353D6" w14:textId="02DB5483"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 xml:space="preserve">If an individual has </w:t>
      </w:r>
      <w:r w:rsidR="002D3ACF" w:rsidRPr="00EB16E1">
        <w:rPr>
          <w:rFonts w:ascii="Arial" w:hAnsi="Arial" w:cs="Arial"/>
          <w:strike/>
          <w:sz w:val="24"/>
          <w:szCs w:val="24"/>
        </w:rPr>
        <w:t>acted</w:t>
      </w:r>
      <w:r w:rsidRPr="00EB16E1">
        <w:rPr>
          <w:rFonts w:ascii="Arial" w:hAnsi="Arial" w:cs="Arial"/>
          <w:strike/>
          <w:sz w:val="24"/>
          <w:szCs w:val="24"/>
        </w:rPr>
        <w:t xml:space="preserve"> for health and safety reasons.</w:t>
      </w:r>
    </w:p>
    <w:p w14:paraId="37BD3F08" w14:textId="12A0520C"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Is a member of trade union and has taken part in trade union activities.</w:t>
      </w:r>
    </w:p>
    <w:p w14:paraId="425075EC" w14:textId="0107727C"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Whistleblowing.</w:t>
      </w:r>
    </w:p>
    <w:p w14:paraId="6D556CE1" w14:textId="16DC52ED"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 xml:space="preserve">If an individual has more than one </w:t>
      </w:r>
      <w:r w:rsidR="002D3ACF" w:rsidRPr="00EB16E1">
        <w:rPr>
          <w:rFonts w:ascii="Arial" w:hAnsi="Arial" w:cs="Arial"/>
          <w:strike/>
          <w:sz w:val="24"/>
          <w:szCs w:val="24"/>
        </w:rPr>
        <w:t>job but</w:t>
      </w:r>
      <w:r w:rsidRPr="00EB16E1">
        <w:rPr>
          <w:rFonts w:ascii="Arial" w:hAnsi="Arial" w:cs="Arial"/>
          <w:strike/>
          <w:sz w:val="24"/>
          <w:szCs w:val="24"/>
        </w:rPr>
        <w:t xml:space="preserve"> earns less than £123 a week.</w:t>
      </w:r>
    </w:p>
    <w:p w14:paraId="29D6F032" w14:textId="4BB45D22"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If an individual is dismissed after working for an organisation for more than 2 years and the business is sold. This individual would be protected through the TUPE Regulations.</w:t>
      </w:r>
    </w:p>
    <w:p w14:paraId="1982B92E" w14:textId="6EA786F1" w:rsidR="00190D9F" w:rsidRPr="00EB16E1" w:rsidRDefault="00190D9F" w:rsidP="002D3ACF">
      <w:pPr>
        <w:pStyle w:val="ListParagraph"/>
        <w:numPr>
          <w:ilvl w:val="0"/>
          <w:numId w:val="7"/>
        </w:numPr>
        <w:spacing w:line="360" w:lineRule="auto"/>
        <w:jc w:val="both"/>
        <w:rPr>
          <w:rFonts w:ascii="Arial" w:hAnsi="Arial" w:cs="Arial"/>
          <w:strike/>
          <w:sz w:val="24"/>
          <w:szCs w:val="24"/>
        </w:rPr>
      </w:pPr>
      <w:r w:rsidRPr="00EB16E1">
        <w:rPr>
          <w:rFonts w:ascii="Arial" w:hAnsi="Arial" w:cs="Arial"/>
          <w:strike/>
          <w:sz w:val="24"/>
          <w:szCs w:val="24"/>
        </w:rPr>
        <w:t xml:space="preserve">If an individual has not declared a previously spent </w:t>
      </w:r>
      <w:r w:rsidR="002D3ACF" w:rsidRPr="00EB16E1">
        <w:rPr>
          <w:rFonts w:ascii="Arial" w:hAnsi="Arial" w:cs="Arial"/>
          <w:strike/>
          <w:sz w:val="24"/>
          <w:szCs w:val="24"/>
        </w:rPr>
        <w:t>conviction but</w:t>
      </w:r>
      <w:r w:rsidRPr="00EB16E1">
        <w:rPr>
          <w:rFonts w:ascii="Arial" w:hAnsi="Arial" w:cs="Arial"/>
          <w:strike/>
          <w:sz w:val="24"/>
          <w:szCs w:val="24"/>
        </w:rPr>
        <w:t xml:space="preserve"> has worked for the organisation for at least 2 years.</w:t>
      </w:r>
    </w:p>
    <w:p w14:paraId="53319511" w14:textId="26DC2970" w:rsidR="004821A7" w:rsidRDefault="002D3ACF" w:rsidP="002D3ACF">
      <w:pPr>
        <w:spacing w:line="360" w:lineRule="auto"/>
        <w:jc w:val="both"/>
        <w:rPr>
          <w:rFonts w:ascii="Arial" w:hAnsi="Arial" w:cs="Arial"/>
          <w:color w:val="EE0000"/>
          <w:sz w:val="24"/>
          <w:szCs w:val="24"/>
        </w:rPr>
      </w:pPr>
      <w:r w:rsidRPr="005C52F9">
        <w:rPr>
          <w:rFonts w:ascii="Arial" w:hAnsi="Arial" w:cs="Arial"/>
          <w:strike/>
          <w:sz w:val="24"/>
          <w:szCs w:val="24"/>
        </w:rPr>
        <w:t>To note, citizen’s</w:t>
      </w:r>
      <w:r w:rsidR="00190D9F" w:rsidRPr="005C52F9">
        <w:rPr>
          <w:rFonts w:ascii="Arial" w:hAnsi="Arial" w:cs="Arial"/>
          <w:strike/>
          <w:sz w:val="24"/>
          <w:szCs w:val="24"/>
        </w:rPr>
        <w:t xml:space="preserve"> advice highlights that an individual cannot be dismissed if the reason for dismissal falls under a protected characteristic.</w:t>
      </w:r>
      <w:r w:rsidR="00190D9F" w:rsidRPr="001432CA">
        <w:rPr>
          <w:rFonts w:ascii="Arial" w:hAnsi="Arial" w:cs="Arial"/>
          <w:sz w:val="24"/>
          <w:szCs w:val="24"/>
        </w:rPr>
        <w:t xml:space="preserve"> </w:t>
      </w:r>
      <w:r w:rsidR="001432CA" w:rsidRPr="001432CA">
        <w:rPr>
          <w:rFonts w:ascii="Arial" w:hAnsi="Arial" w:cs="Arial"/>
          <w:sz w:val="24"/>
          <w:szCs w:val="24"/>
        </w:rPr>
        <w:t>T</w:t>
      </w:r>
      <w:r w:rsidR="001432CA" w:rsidRPr="00BB0BED">
        <w:rPr>
          <w:rFonts w:ascii="Arial" w:hAnsi="Arial" w:cs="Arial"/>
          <w:sz w:val="24"/>
          <w:szCs w:val="24"/>
        </w:rPr>
        <w:t xml:space="preserve">he Equality Act 2010, through </w:t>
      </w:r>
      <w:r w:rsidR="001432CA" w:rsidRPr="00BB0BED">
        <w:rPr>
          <w:rFonts w:ascii="Arial" w:hAnsi="Arial" w:cs="Arial"/>
          <w:sz w:val="24"/>
          <w:szCs w:val="24"/>
        </w:rPr>
        <w:lastRenderedPageBreak/>
        <w:t>Legislation.gov.uk</w:t>
      </w:r>
      <w:r w:rsidR="001432CA">
        <w:rPr>
          <w:rFonts w:ascii="Arial" w:hAnsi="Arial" w:cs="Arial"/>
          <w:sz w:val="24"/>
          <w:szCs w:val="24"/>
        </w:rPr>
        <w:t>,</w:t>
      </w:r>
      <w:r w:rsidR="001432CA" w:rsidRPr="00BB0BED">
        <w:rPr>
          <w:rFonts w:ascii="Arial" w:hAnsi="Arial" w:cs="Arial"/>
          <w:sz w:val="24"/>
          <w:szCs w:val="24"/>
        </w:rPr>
        <w:t xml:space="preserve"> outlines the following characteristics</w:t>
      </w:r>
      <w:r w:rsidR="001432CA">
        <w:rPr>
          <w:rFonts w:ascii="Arial" w:hAnsi="Arial" w:cs="Arial"/>
          <w:sz w:val="24"/>
          <w:szCs w:val="24"/>
        </w:rPr>
        <w:t>:</w:t>
      </w:r>
      <w:r w:rsidR="001432CA" w:rsidRPr="00BB0BED">
        <w:rPr>
          <w:rFonts w:ascii="Arial" w:hAnsi="Arial" w:cs="Arial"/>
          <w:sz w:val="24"/>
          <w:szCs w:val="24"/>
        </w:rPr>
        <w:t xml:space="preserve"> age; disability; gender reassignment; marriage and civil partnership; pregnancy and maternity; race; religion or belief; sex; sexual orientation.</w:t>
      </w:r>
      <w:r w:rsidR="004821A7">
        <w:rPr>
          <w:rFonts w:ascii="Arial" w:hAnsi="Arial" w:cs="Arial"/>
          <w:sz w:val="24"/>
          <w:szCs w:val="24"/>
        </w:rPr>
        <w:t xml:space="preserve"> </w:t>
      </w:r>
      <w:r w:rsidR="004821A7">
        <w:rPr>
          <w:rFonts w:ascii="Arial" w:hAnsi="Arial" w:cs="Arial"/>
          <w:color w:val="EE0000"/>
          <w:sz w:val="24"/>
          <w:szCs w:val="24"/>
        </w:rPr>
        <w:t xml:space="preserve">A dismissal due to these reasons can be referred for an unfair dismissal claim at any point within an </w:t>
      </w:r>
      <w:proofErr w:type="spellStart"/>
      <w:proofErr w:type="gramStart"/>
      <w:r w:rsidR="004821A7">
        <w:rPr>
          <w:rFonts w:ascii="Arial" w:hAnsi="Arial" w:cs="Arial"/>
          <w:color w:val="EE0000"/>
          <w:sz w:val="24"/>
          <w:szCs w:val="24"/>
        </w:rPr>
        <w:t>individuals</w:t>
      </w:r>
      <w:proofErr w:type="spellEnd"/>
      <w:proofErr w:type="gramEnd"/>
      <w:r w:rsidR="004821A7">
        <w:rPr>
          <w:rFonts w:ascii="Arial" w:hAnsi="Arial" w:cs="Arial"/>
          <w:color w:val="EE0000"/>
          <w:sz w:val="24"/>
          <w:szCs w:val="24"/>
        </w:rPr>
        <w:t xml:space="preserve"> employment.</w:t>
      </w:r>
    </w:p>
    <w:p w14:paraId="0B72F87B" w14:textId="77777777" w:rsidR="000D0CEE" w:rsidRDefault="000D0CEE" w:rsidP="002D3ACF">
      <w:pPr>
        <w:spacing w:line="360" w:lineRule="auto"/>
        <w:jc w:val="both"/>
        <w:rPr>
          <w:rFonts w:ascii="Arial" w:hAnsi="Arial" w:cs="Arial"/>
          <w:color w:val="EE0000"/>
          <w:sz w:val="24"/>
          <w:szCs w:val="24"/>
        </w:rPr>
      </w:pPr>
    </w:p>
    <w:p w14:paraId="684E6771" w14:textId="3A83FC4F" w:rsidR="00907EF9" w:rsidRPr="002D3ACF" w:rsidRDefault="00907EF9" w:rsidP="001432CA">
      <w:pPr>
        <w:spacing w:line="360" w:lineRule="auto"/>
        <w:rPr>
          <w:rFonts w:ascii="Arial" w:hAnsi="Arial" w:cs="Arial"/>
          <w:b/>
          <w:bCs/>
          <w:i/>
          <w:iCs/>
          <w:sz w:val="24"/>
          <w:szCs w:val="24"/>
        </w:rPr>
      </w:pPr>
      <w:r w:rsidRPr="002D3ACF">
        <w:rPr>
          <w:rFonts w:ascii="Arial" w:hAnsi="Arial" w:cs="Arial"/>
          <w:b/>
          <w:bCs/>
          <w:i/>
          <w:iCs/>
          <w:sz w:val="24"/>
          <w:szCs w:val="24"/>
        </w:rPr>
        <w:t>Unfair Dismissal in Respect of capability</w:t>
      </w:r>
    </w:p>
    <w:p w14:paraId="04E0608F" w14:textId="154B39CF" w:rsidR="00907EF9" w:rsidRDefault="00907EF9" w:rsidP="0096366A">
      <w:pPr>
        <w:spacing w:line="360" w:lineRule="auto"/>
        <w:jc w:val="both"/>
        <w:rPr>
          <w:rFonts w:ascii="Arial" w:hAnsi="Arial" w:cs="Arial"/>
          <w:strike/>
          <w:sz w:val="24"/>
          <w:szCs w:val="24"/>
        </w:rPr>
      </w:pPr>
      <w:r w:rsidRPr="00515BD6">
        <w:rPr>
          <w:rFonts w:ascii="Arial" w:hAnsi="Arial" w:cs="Arial"/>
          <w:sz w:val="24"/>
          <w:szCs w:val="24"/>
        </w:rPr>
        <w:t xml:space="preserve">The CIPD (2024) outlines that an employee can only be fairly dismissed through capability if the employee falls into one of three categories; lack of professional or technical qualifications that are needed to undertake their role; </w:t>
      </w:r>
      <w:r w:rsidR="00EB6DB0" w:rsidRPr="00515BD6">
        <w:rPr>
          <w:rFonts w:ascii="Arial" w:hAnsi="Arial" w:cs="Arial"/>
          <w:sz w:val="24"/>
          <w:szCs w:val="24"/>
        </w:rPr>
        <w:t>if an employee has been unable to undertake their role within the expected standard required by their employer and is performing poorly; if there is a medical reason why an employee cannot undertake their role</w:t>
      </w:r>
      <w:r w:rsidR="0096366A">
        <w:rPr>
          <w:rFonts w:ascii="Arial" w:hAnsi="Arial" w:cs="Arial"/>
          <w:sz w:val="24"/>
          <w:szCs w:val="24"/>
        </w:rPr>
        <w:t>.</w:t>
      </w:r>
      <w:r w:rsidR="00EB6DB0" w:rsidRPr="00515BD6">
        <w:rPr>
          <w:rFonts w:ascii="Arial" w:hAnsi="Arial" w:cs="Arial"/>
          <w:sz w:val="24"/>
          <w:szCs w:val="24"/>
        </w:rPr>
        <w:t xml:space="preserve"> </w:t>
      </w:r>
      <w:r w:rsidR="0096366A">
        <w:rPr>
          <w:rFonts w:ascii="Arial" w:hAnsi="Arial" w:cs="Arial"/>
          <w:sz w:val="24"/>
          <w:szCs w:val="24"/>
        </w:rPr>
        <w:t>H</w:t>
      </w:r>
      <w:r w:rsidR="00EB6DB0" w:rsidRPr="00515BD6">
        <w:rPr>
          <w:rFonts w:ascii="Arial" w:hAnsi="Arial" w:cs="Arial"/>
          <w:sz w:val="24"/>
          <w:szCs w:val="24"/>
        </w:rPr>
        <w:t>owever</w:t>
      </w:r>
      <w:r w:rsidR="0096366A">
        <w:rPr>
          <w:rFonts w:ascii="Arial" w:hAnsi="Arial" w:cs="Arial"/>
          <w:sz w:val="24"/>
          <w:szCs w:val="24"/>
        </w:rPr>
        <w:t>,</w:t>
      </w:r>
      <w:r w:rsidR="00EB6DB0" w:rsidRPr="00515BD6">
        <w:rPr>
          <w:rFonts w:ascii="Arial" w:hAnsi="Arial" w:cs="Arial"/>
          <w:sz w:val="24"/>
          <w:szCs w:val="24"/>
        </w:rPr>
        <w:t xml:space="preserve"> </w:t>
      </w:r>
      <w:r w:rsidR="00EB6DB0" w:rsidRPr="005C52F9">
        <w:rPr>
          <w:rFonts w:ascii="Arial" w:hAnsi="Arial" w:cs="Arial"/>
          <w:strike/>
          <w:sz w:val="24"/>
          <w:szCs w:val="24"/>
        </w:rPr>
        <w:t>it is important to note that if the employee has declared a disability, that all adjustments have been considered before dismissal.</w:t>
      </w:r>
      <w:r w:rsidR="00EB6DB0" w:rsidRPr="00515BD6">
        <w:rPr>
          <w:rFonts w:ascii="Arial" w:hAnsi="Arial" w:cs="Arial"/>
          <w:sz w:val="24"/>
          <w:szCs w:val="24"/>
        </w:rPr>
        <w:t xml:space="preserve"> The Equality Act 2010 states that an employer must identify and make a reasonable adjustment if a disabled individual is at a disadvantage to a person who is not disabled, to then make reasonable adjustments to avoid any disadvantages. </w:t>
      </w:r>
      <w:r w:rsidR="00EB6DB0" w:rsidRPr="005C52F9">
        <w:rPr>
          <w:rFonts w:ascii="Arial" w:hAnsi="Arial" w:cs="Arial"/>
          <w:strike/>
          <w:sz w:val="24"/>
          <w:szCs w:val="24"/>
        </w:rPr>
        <w:t>If an individual has been dismissed for reasons of capability which is outside the above points, then an unfair dismissal claim can then be brought forward.</w:t>
      </w:r>
    </w:p>
    <w:p w14:paraId="79C85434" w14:textId="77777777" w:rsidR="000D0CEE" w:rsidRPr="005C52F9" w:rsidRDefault="000D0CEE" w:rsidP="0096366A">
      <w:pPr>
        <w:spacing w:line="360" w:lineRule="auto"/>
        <w:jc w:val="both"/>
        <w:rPr>
          <w:rFonts w:ascii="Arial" w:hAnsi="Arial" w:cs="Arial"/>
          <w:strike/>
          <w:sz w:val="24"/>
          <w:szCs w:val="24"/>
        </w:rPr>
      </w:pPr>
    </w:p>
    <w:p w14:paraId="118F8DE5" w14:textId="6468BB52" w:rsidR="00EB6DB0" w:rsidRPr="0096366A" w:rsidRDefault="00EB6DB0" w:rsidP="001432CA">
      <w:pPr>
        <w:spacing w:line="360" w:lineRule="auto"/>
        <w:rPr>
          <w:rFonts w:ascii="Arial" w:hAnsi="Arial" w:cs="Arial"/>
          <w:b/>
          <w:bCs/>
          <w:i/>
          <w:iCs/>
          <w:sz w:val="24"/>
          <w:szCs w:val="24"/>
        </w:rPr>
      </w:pPr>
      <w:r w:rsidRPr="0096366A">
        <w:rPr>
          <w:rFonts w:ascii="Arial" w:hAnsi="Arial" w:cs="Arial"/>
          <w:b/>
          <w:bCs/>
          <w:i/>
          <w:iCs/>
          <w:sz w:val="24"/>
          <w:szCs w:val="24"/>
        </w:rPr>
        <w:t>Unfair Dismissal in Respect of Misconduct</w:t>
      </w:r>
    </w:p>
    <w:p w14:paraId="66545C84" w14:textId="01F56A28" w:rsidR="00515BD6" w:rsidRPr="00515BD6" w:rsidRDefault="00DF2D1E" w:rsidP="0096366A">
      <w:pPr>
        <w:spacing w:line="360" w:lineRule="auto"/>
        <w:jc w:val="both"/>
        <w:rPr>
          <w:rFonts w:ascii="Arial" w:hAnsi="Arial" w:cs="Arial"/>
          <w:sz w:val="24"/>
          <w:szCs w:val="24"/>
        </w:rPr>
      </w:pPr>
      <w:r w:rsidRPr="00515BD6">
        <w:rPr>
          <w:rFonts w:ascii="Arial" w:hAnsi="Arial" w:cs="Arial"/>
          <w:sz w:val="24"/>
          <w:szCs w:val="24"/>
        </w:rPr>
        <w:t xml:space="preserve">In respect of dismissal within the scope of misconduct, DP Employment Law (n.d.) advises that before an employer can fairly dismiss an employee for misconduct, the employer must first undertake a thorough and fair investigation and then follow internal process following the outcome of their investigation. Gov.uk (n.d.) provides further guidance by stating that once the investigation has concluded, the employee must then be invited to a meeting to discuss the issue and for them to have a chance to respond to the allegations brought forward. </w:t>
      </w:r>
      <w:r w:rsidR="00515BD6" w:rsidRPr="00515BD6">
        <w:rPr>
          <w:rFonts w:ascii="Arial" w:hAnsi="Arial" w:cs="Arial"/>
          <w:sz w:val="24"/>
          <w:szCs w:val="24"/>
        </w:rPr>
        <w:t xml:space="preserve">If performance has not improved after the first misconduct meeting, the employee must then be invited for a further </w:t>
      </w:r>
      <w:proofErr w:type="gramStart"/>
      <w:r w:rsidR="00515BD6" w:rsidRPr="00515BD6">
        <w:rPr>
          <w:rFonts w:ascii="Arial" w:hAnsi="Arial" w:cs="Arial"/>
          <w:sz w:val="24"/>
          <w:szCs w:val="24"/>
        </w:rPr>
        <w:t>conversation</w:t>
      </w:r>
      <w:proofErr w:type="gramEnd"/>
      <w:r w:rsidR="00515BD6" w:rsidRPr="00515BD6">
        <w:rPr>
          <w:rFonts w:ascii="Arial" w:hAnsi="Arial" w:cs="Arial"/>
          <w:sz w:val="24"/>
          <w:szCs w:val="24"/>
        </w:rPr>
        <w:t xml:space="preserve"> and a final warning can then be issued. If again the employee has not improved on the issue at hand, they can then be dismissed. </w:t>
      </w:r>
    </w:p>
    <w:p w14:paraId="1E3D172C" w14:textId="19860CAE" w:rsidR="00807F93" w:rsidRPr="005C52F9" w:rsidRDefault="00515BD6" w:rsidP="0096366A">
      <w:pPr>
        <w:spacing w:line="360" w:lineRule="auto"/>
        <w:jc w:val="both"/>
        <w:rPr>
          <w:rFonts w:ascii="Arial" w:hAnsi="Arial" w:cs="Arial"/>
          <w:strike/>
          <w:sz w:val="24"/>
          <w:szCs w:val="24"/>
        </w:rPr>
      </w:pPr>
      <w:r w:rsidRPr="005C52F9">
        <w:rPr>
          <w:rFonts w:ascii="Arial" w:hAnsi="Arial" w:cs="Arial"/>
          <w:strike/>
          <w:sz w:val="24"/>
          <w:szCs w:val="24"/>
        </w:rPr>
        <w:lastRenderedPageBreak/>
        <w:t>If the reason for dismissal were to fall under the scope of serious misconduct, but not gross misconduct, then the employee can be invited to a meeting, and be supplied with their final written warning. Finally, if the issue falls under the scope of gross misconduct, then the employee can be fairly dismissed straight away. If procedure has not been fully followed or if the employer did not fairly conduct their investigation, the affected employee can then bring forward an unfair dismissal claim, but only if they have worked for the organisation for at least 2 years.</w:t>
      </w:r>
    </w:p>
    <w:p w14:paraId="0A5AB59A" w14:textId="77777777" w:rsidR="004821A7" w:rsidRPr="004821A7" w:rsidRDefault="004821A7" w:rsidP="004821A7">
      <w:pPr>
        <w:spacing w:line="360" w:lineRule="auto"/>
        <w:jc w:val="both"/>
        <w:rPr>
          <w:rFonts w:ascii="Arial" w:hAnsi="Arial" w:cs="Arial"/>
          <w:color w:val="EE0000"/>
          <w:sz w:val="24"/>
          <w:szCs w:val="24"/>
        </w:rPr>
      </w:pPr>
      <w:r>
        <w:rPr>
          <w:rFonts w:ascii="Arial" w:hAnsi="Arial" w:cs="Arial"/>
          <w:color w:val="EE0000"/>
          <w:sz w:val="24"/>
          <w:szCs w:val="24"/>
        </w:rPr>
        <w:t xml:space="preserve">As part of the merger between two public organisations, any changes to contracts of employment should be carefully considered </w:t>
      </w:r>
      <w:proofErr w:type="spellStart"/>
      <w:r>
        <w:rPr>
          <w:rFonts w:ascii="Arial" w:hAnsi="Arial" w:cs="Arial"/>
          <w:color w:val="EE0000"/>
          <w:sz w:val="24"/>
          <w:szCs w:val="24"/>
        </w:rPr>
        <w:t>along side</w:t>
      </w:r>
      <w:proofErr w:type="spellEnd"/>
      <w:r>
        <w:rPr>
          <w:rFonts w:ascii="Arial" w:hAnsi="Arial" w:cs="Arial"/>
          <w:color w:val="EE0000"/>
          <w:sz w:val="24"/>
          <w:szCs w:val="24"/>
        </w:rPr>
        <w:t xml:space="preserve"> the TUPE regulations to avoid any unfair or unlawful dismissal claims. Under the TUPE regulations, all terms and conditions of a previous employer must remain within an </w:t>
      </w:r>
      <w:proofErr w:type="spellStart"/>
      <w:proofErr w:type="gramStart"/>
      <w:r>
        <w:rPr>
          <w:rFonts w:ascii="Arial" w:hAnsi="Arial" w:cs="Arial"/>
          <w:color w:val="EE0000"/>
          <w:sz w:val="24"/>
          <w:szCs w:val="24"/>
        </w:rPr>
        <w:t>individuals</w:t>
      </w:r>
      <w:proofErr w:type="spellEnd"/>
      <w:proofErr w:type="gramEnd"/>
      <w:r>
        <w:rPr>
          <w:rFonts w:ascii="Arial" w:hAnsi="Arial" w:cs="Arial"/>
          <w:color w:val="EE0000"/>
          <w:sz w:val="24"/>
          <w:szCs w:val="24"/>
        </w:rPr>
        <w:t xml:space="preserve"> contract and should only be changed after consultation and agreement with the affected individual.</w:t>
      </w:r>
    </w:p>
    <w:p w14:paraId="151CBBBB" w14:textId="77777777" w:rsidR="004821A7" w:rsidRDefault="004821A7" w:rsidP="0096366A">
      <w:pPr>
        <w:spacing w:line="360" w:lineRule="auto"/>
        <w:jc w:val="both"/>
        <w:rPr>
          <w:rFonts w:ascii="Arial" w:hAnsi="Arial" w:cs="Arial"/>
          <w:sz w:val="24"/>
          <w:szCs w:val="24"/>
        </w:rPr>
      </w:pPr>
    </w:p>
    <w:p w14:paraId="037DF487" w14:textId="4892B5C6" w:rsidR="00CD3F33" w:rsidRPr="00CD3F33" w:rsidRDefault="00CD3F33" w:rsidP="0096366A">
      <w:pPr>
        <w:spacing w:line="360" w:lineRule="auto"/>
        <w:jc w:val="both"/>
        <w:rPr>
          <w:rFonts w:ascii="Arial" w:hAnsi="Arial" w:cs="Arial"/>
          <w:b/>
          <w:bCs/>
          <w:sz w:val="24"/>
          <w:szCs w:val="24"/>
        </w:rPr>
      </w:pPr>
      <w:r w:rsidRPr="00CD3F33">
        <w:rPr>
          <w:rFonts w:ascii="Arial" w:hAnsi="Arial" w:cs="Arial"/>
          <w:b/>
          <w:bCs/>
          <w:sz w:val="24"/>
          <w:szCs w:val="24"/>
        </w:rPr>
        <w:t>Key causes of employee Grievances (AC 3.2)</w:t>
      </w:r>
    </w:p>
    <w:p w14:paraId="5BE2300A" w14:textId="1F030E41" w:rsidR="00F045C9" w:rsidRDefault="000507ED" w:rsidP="003574DA">
      <w:pPr>
        <w:spacing w:line="360" w:lineRule="auto"/>
        <w:jc w:val="both"/>
        <w:rPr>
          <w:rFonts w:ascii="Arial" w:hAnsi="Arial" w:cs="Arial"/>
          <w:sz w:val="24"/>
          <w:szCs w:val="24"/>
        </w:rPr>
      </w:pPr>
      <w:r w:rsidRPr="008B432D">
        <w:rPr>
          <w:rFonts w:ascii="Arial" w:hAnsi="Arial" w:cs="Arial"/>
          <w:strike/>
          <w:sz w:val="24"/>
          <w:szCs w:val="24"/>
        </w:rPr>
        <w:t>The Cambridge dictionary defines a grievance as a complaint or strong feeling that you have been treated unfairly. In the workplace,</w:t>
      </w:r>
      <w:r>
        <w:rPr>
          <w:rFonts w:ascii="Arial" w:hAnsi="Arial" w:cs="Arial"/>
          <w:sz w:val="24"/>
          <w:szCs w:val="24"/>
        </w:rPr>
        <w:t xml:space="preserve"> </w:t>
      </w:r>
      <w:r w:rsidR="00F045C9">
        <w:rPr>
          <w:rFonts w:ascii="Arial" w:hAnsi="Arial" w:cs="Arial"/>
          <w:sz w:val="24"/>
          <w:szCs w:val="24"/>
        </w:rPr>
        <w:t xml:space="preserve">Unison (n.d.) states that </w:t>
      </w:r>
      <w:r>
        <w:rPr>
          <w:rFonts w:ascii="Arial" w:hAnsi="Arial" w:cs="Arial"/>
          <w:sz w:val="24"/>
          <w:szCs w:val="24"/>
        </w:rPr>
        <w:t xml:space="preserve">a grievance </w:t>
      </w:r>
      <w:r w:rsidR="00F045C9">
        <w:rPr>
          <w:rFonts w:ascii="Arial" w:hAnsi="Arial" w:cs="Arial"/>
          <w:sz w:val="24"/>
          <w:szCs w:val="24"/>
        </w:rPr>
        <w:t xml:space="preserve">can be brought forward by an employee if they have concerns around aspects of their working life or if there are issues within an </w:t>
      </w:r>
      <w:r w:rsidR="003574DA">
        <w:rPr>
          <w:rFonts w:ascii="Arial" w:hAnsi="Arial" w:cs="Arial"/>
          <w:sz w:val="24"/>
          <w:szCs w:val="24"/>
        </w:rPr>
        <w:t>employee’s</w:t>
      </w:r>
      <w:r w:rsidR="00F045C9">
        <w:rPr>
          <w:rFonts w:ascii="Arial" w:hAnsi="Arial" w:cs="Arial"/>
          <w:sz w:val="24"/>
          <w:szCs w:val="24"/>
        </w:rPr>
        <w:t xml:space="preserve"> terms and conditions of employment. AIHR </w:t>
      </w:r>
      <w:r w:rsidR="008B432D">
        <w:rPr>
          <w:rFonts w:ascii="Arial" w:hAnsi="Arial" w:cs="Arial"/>
          <w:color w:val="EE0000"/>
          <w:sz w:val="24"/>
          <w:szCs w:val="24"/>
        </w:rPr>
        <w:t xml:space="preserve">provides some key causes for grievances as being concerns over working conditions, discrimination or harassment and the abuse of power by management. </w:t>
      </w:r>
      <w:r w:rsidR="00F045C9" w:rsidRPr="008B432D">
        <w:rPr>
          <w:rFonts w:ascii="Arial" w:hAnsi="Arial" w:cs="Arial"/>
          <w:strike/>
          <w:sz w:val="24"/>
          <w:szCs w:val="24"/>
        </w:rPr>
        <w:t xml:space="preserve">outlines that there are six main types of grievance which </w:t>
      </w:r>
      <w:proofErr w:type="gramStart"/>
      <w:r w:rsidR="00F045C9" w:rsidRPr="008B432D">
        <w:rPr>
          <w:rFonts w:ascii="Arial" w:hAnsi="Arial" w:cs="Arial"/>
          <w:strike/>
          <w:sz w:val="24"/>
          <w:szCs w:val="24"/>
        </w:rPr>
        <w:t>are</w:t>
      </w:r>
      <w:r w:rsidR="00F045C9">
        <w:rPr>
          <w:rFonts w:ascii="Arial" w:hAnsi="Arial" w:cs="Arial"/>
          <w:sz w:val="24"/>
          <w:szCs w:val="24"/>
        </w:rPr>
        <w:t>;</w:t>
      </w:r>
      <w:proofErr w:type="gramEnd"/>
      <w:r w:rsidR="00F045C9">
        <w:rPr>
          <w:rFonts w:ascii="Arial" w:hAnsi="Arial" w:cs="Arial"/>
          <w:sz w:val="24"/>
          <w:szCs w:val="24"/>
        </w:rPr>
        <w:t xml:space="preserve"> </w:t>
      </w:r>
    </w:p>
    <w:p w14:paraId="56F6D6C0" w14:textId="0D7E9977" w:rsidR="00F045C9"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compensation and benefits - an employee can raise a grievance if they feel they are being undercompensated for their work or if they are receiving less benefits from their organisation when compared to </w:t>
      </w:r>
      <w:proofErr w:type="gramStart"/>
      <w:r w:rsidRPr="008B432D">
        <w:rPr>
          <w:rFonts w:ascii="Arial" w:hAnsi="Arial" w:cs="Arial"/>
          <w:strike/>
          <w:sz w:val="24"/>
          <w:szCs w:val="24"/>
        </w:rPr>
        <w:t>colleagues;</w:t>
      </w:r>
      <w:proofErr w:type="gramEnd"/>
      <w:r w:rsidRPr="008B432D">
        <w:rPr>
          <w:rFonts w:ascii="Arial" w:hAnsi="Arial" w:cs="Arial"/>
          <w:strike/>
          <w:sz w:val="24"/>
          <w:szCs w:val="24"/>
        </w:rPr>
        <w:t xml:space="preserve"> </w:t>
      </w:r>
    </w:p>
    <w:p w14:paraId="5BA8F15C" w14:textId="47011730" w:rsidR="00E53DA2"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Concerns over work conditions – if there are heath and safety concerns within the workplace, a formal grievance can be raised to investigate the issue and provide a safer working </w:t>
      </w:r>
      <w:proofErr w:type="gramStart"/>
      <w:r w:rsidRPr="008B432D">
        <w:rPr>
          <w:rFonts w:ascii="Arial" w:hAnsi="Arial" w:cs="Arial"/>
          <w:strike/>
          <w:sz w:val="24"/>
          <w:szCs w:val="24"/>
        </w:rPr>
        <w:t>environment;</w:t>
      </w:r>
      <w:proofErr w:type="gramEnd"/>
    </w:p>
    <w:p w14:paraId="22F136CB" w14:textId="05A456A1" w:rsidR="00F045C9"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Work-life balance – if an employee is having to work excessive overtime, unable to take breaks from work or if the work schedule is too inflexible, a grievance can be </w:t>
      </w:r>
      <w:proofErr w:type="gramStart"/>
      <w:r w:rsidRPr="008B432D">
        <w:rPr>
          <w:rFonts w:ascii="Arial" w:hAnsi="Arial" w:cs="Arial"/>
          <w:strike/>
          <w:sz w:val="24"/>
          <w:szCs w:val="24"/>
        </w:rPr>
        <w:t>raised</w:t>
      </w:r>
      <w:r w:rsidR="00AA07D9" w:rsidRPr="008B432D">
        <w:rPr>
          <w:rFonts w:ascii="Arial" w:hAnsi="Arial" w:cs="Arial"/>
          <w:strike/>
          <w:sz w:val="24"/>
          <w:szCs w:val="24"/>
        </w:rPr>
        <w:t>;</w:t>
      </w:r>
      <w:proofErr w:type="gramEnd"/>
    </w:p>
    <w:p w14:paraId="5E5B7361" w14:textId="4E79A960" w:rsidR="00F045C9" w:rsidRPr="008B432D" w:rsidRDefault="00F045C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lastRenderedPageBreak/>
        <w:t xml:space="preserve">Discrimination or harassment – if an individual has been discriminated against or has been the victim of workplace bullying, a formal grievance can be </w:t>
      </w:r>
      <w:proofErr w:type="gramStart"/>
      <w:r w:rsidRPr="008B432D">
        <w:rPr>
          <w:rFonts w:ascii="Arial" w:hAnsi="Arial" w:cs="Arial"/>
          <w:strike/>
          <w:sz w:val="24"/>
          <w:szCs w:val="24"/>
        </w:rPr>
        <w:t>raised</w:t>
      </w:r>
      <w:proofErr w:type="gramEnd"/>
      <w:r w:rsidRPr="008B432D">
        <w:rPr>
          <w:rFonts w:ascii="Arial" w:hAnsi="Arial" w:cs="Arial"/>
          <w:strike/>
          <w:sz w:val="24"/>
          <w:szCs w:val="24"/>
        </w:rPr>
        <w:t xml:space="preserve"> and the organisation will then need to conduct a thorough and fair </w:t>
      </w:r>
      <w:proofErr w:type="gramStart"/>
      <w:r w:rsidRPr="008B432D">
        <w:rPr>
          <w:rFonts w:ascii="Arial" w:hAnsi="Arial" w:cs="Arial"/>
          <w:strike/>
          <w:sz w:val="24"/>
          <w:szCs w:val="24"/>
        </w:rPr>
        <w:t>investigation</w:t>
      </w:r>
      <w:r w:rsidR="00AA07D9" w:rsidRPr="008B432D">
        <w:rPr>
          <w:rFonts w:ascii="Arial" w:hAnsi="Arial" w:cs="Arial"/>
          <w:strike/>
          <w:sz w:val="24"/>
          <w:szCs w:val="24"/>
        </w:rPr>
        <w:t>;</w:t>
      </w:r>
      <w:proofErr w:type="gramEnd"/>
    </w:p>
    <w:p w14:paraId="38C1879B" w14:textId="6C27DB45" w:rsidR="00AA07D9" w:rsidRPr="008B432D" w:rsidRDefault="00AA07D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 xml:space="preserve">Management and supervision – if an employee </w:t>
      </w:r>
      <w:proofErr w:type="gramStart"/>
      <w:r w:rsidRPr="008B432D">
        <w:rPr>
          <w:rFonts w:ascii="Arial" w:hAnsi="Arial" w:cs="Arial"/>
          <w:strike/>
          <w:sz w:val="24"/>
          <w:szCs w:val="24"/>
        </w:rPr>
        <w:t>feels</w:t>
      </w:r>
      <w:proofErr w:type="gramEnd"/>
      <w:r w:rsidRPr="008B432D">
        <w:rPr>
          <w:rFonts w:ascii="Arial" w:hAnsi="Arial" w:cs="Arial"/>
          <w:strike/>
          <w:sz w:val="24"/>
          <w:szCs w:val="24"/>
        </w:rPr>
        <w:t xml:space="preserve"> that their line manager or supervisor has been abusing their power, then a formal grievance can then be </w:t>
      </w:r>
      <w:proofErr w:type="gramStart"/>
      <w:r w:rsidRPr="008B432D">
        <w:rPr>
          <w:rFonts w:ascii="Arial" w:hAnsi="Arial" w:cs="Arial"/>
          <w:strike/>
          <w:sz w:val="24"/>
          <w:szCs w:val="24"/>
        </w:rPr>
        <w:t>made</w:t>
      </w:r>
      <w:proofErr w:type="gramEnd"/>
      <w:r w:rsidRPr="008B432D">
        <w:rPr>
          <w:rFonts w:ascii="Arial" w:hAnsi="Arial" w:cs="Arial"/>
          <w:strike/>
          <w:sz w:val="24"/>
          <w:szCs w:val="24"/>
        </w:rPr>
        <w:t xml:space="preserve"> and the employer can then act as a mediator to resolve any potential </w:t>
      </w:r>
      <w:proofErr w:type="gramStart"/>
      <w:r w:rsidRPr="008B432D">
        <w:rPr>
          <w:rFonts w:ascii="Arial" w:hAnsi="Arial" w:cs="Arial"/>
          <w:strike/>
          <w:sz w:val="24"/>
          <w:szCs w:val="24"/>
        </w:rPr>
        <w:t>conflict;</w:t>
      </w:r>
      <w:proofErr w:type="gramEnd"/>
    </w:p>
    <w:p w14:paraId="5BBA5345" w14:textId="3785EA7C" w:rsidR="00AA07D9" w:rsidRDefault="00AA07D9" w:rsidP="003574DA">
      <w:pPr>
        <w:pStyle w:val="ListParagraph"/>
        <w:numPr>
          <w:ilvl w:val="0"/>
          <w:numId w:val="9"/>
        </w:numPr>
        <w:spacing w:line="360" w:lineRule="auto"/>
        <w:jc w:val="both"/>
        <w:rPr>
          <w:rFonts w:ascii="Arial" w:hAnsi="Arial" w:cs="Arial"/>
          <w:strike/>
          <w:sz w:val="24"/>
          <w:szCs w:val="24"/>
        </w:rPr>
      </w:pPr>
      <w:r w:rsidRPr="008B432D">
        <w:rPr>
          <w:rFonts w:ascii="Arial" w:hAnsi="Arial" w:cs="Arial"/>
          <w:strike/>
          <w:sz w:val="24"/>
          <w:szCs w:val="24"/>
        </w:rPr>
        <w:t>Interpersonal conflict – a grievance can be raised if there has been unnecessary conflict between and employee and their colleagues or line manager to aid in resolving the conflict.</w:t>
      </w:r>
    </w:p>
    <w:p w14:paraId="4F315A4F" w14:textId="55229200" w:rsidR="008B432D" w:rsidRDefault="008B432D" w:rsidP="008B432D">
      <w:pPr>
        <w:spacing w:line="360" w:lineRule="auto"/>
        <w:jc w:val="both"/>
        <w:rPr>
          <w:rFonts w:ascii="Arial" w:hAnsi="Arial" w:cs="Arial"/>
          <w:color w:val="EE0000"/>
          <w:sz w:val="24"/>
          <w:szCs w:val="24"/>
        </w:rPr>
      </w:pPr>
      <w:r>
        <w:rPr>
          <w:rFonts w:ascii="Arial" w:hAnsi="Arial" w:cs="Arial"/>
          <w:color w:val="EE0000"/>
          <w:sz w:val="24"/>
          <w:szCs w:val="24"/>
        </w:rPr>
        <w:t>An employee can raise an issue regarding working conditions</w:t>
      </w:r>
      <w:r w:rsidR="008B6A26">
        <w:rPr>
          <w:rFonts w:ascii="Arial" w:hAnsi="Arial" w:cs="Arial"/>
          <w:color w:val="EE0000"/>
          <w:sz w:val="24"/>
          <w:szCs w:val="24"/>
        </w:rPr>
        <w:t xml:space="preserve"> and abuse of power by management</w:t>
      </w:r>
      <w:r>
        <w:rPr>
          <w:rFonts w:ascii="Arial" w:hAnsi="Arial" w:cs="Arial"/>
          <w:color w:val="EE0000"/>
          <w:sz w:val="24"/>
          <w:szCs w:val="24"/>
        </w:rPr>
        <w:t xml:space="preserve"> within an organisation if they have informed management about the issue, and no action has been taken to avoid an accident from occurring. </w:t>
      </w:r>
      <w:r w:rsidR="008B6A26">
        <w:rPr>
          <w:rFonts w:ascii="Arial" w:hAnsi="Arial" w:cs="Arial"/>
          <w:color w:val="EE0000"/>
          <w:sz w:val="24"/>
          <w:szCs w:val="24"/>
        </w:rPr>
        <w:t xml:space="preserve">Murphy. G (n.d.) provides an example of a grievance they dealt with in relation to three </w:t>
      </w:r>
      <w:proofErr w:type="gramStart"/>
      <w:r w:rsidR="008B6A26">
        <w:rPr>
          <w:rFonts w:ascii="Arial" w:hAnsi="Arial" w:cs="Arial"/>
          <w:color w:val="EE0000"/>
          <w:sz w:val="24"/>
          <w:szCs w:val="24"/>
        </w:rPr>
        <w:t>factors;</w:t>
      </w:r>
      <w:proofErr w:type="gramEnd"/>
      <w:r w:rsidR="008B6A26">
        <w:rPr>
          <w:rFonts w:ascii="Arial" w:hAnsi="Arial" w:cs="Arial"/>
          <w:color w:val="EE0000"/>
          <w:sz w:val="24"/>
          <w:szCs w:val="24"/>
        </w:rPr>
        <w:t xml:space="preserve"> inappropriate use of CCTV, requests outside of an </w:t>
      </w:r>
      <w:proofErr w:type="gramStart"/>
      <w:r w:rsidR="008B6A26">
        <w:rPr>
          <w:rFonts w:ascii="Arial" w:hAnsi="Arial" w:cs="Arial"/>
          <w:color w:val="EE0000"/>
          <w:sz w:val="24"/>
          <w:szCs w:val="24"/>
        </w:rPr>
        <w:t>employees</w:t>
      </w:r>
      <w:proofErr w:type="gramEnd"/>
      <w:r w:rsidR="008B6A26">
        <w:rPr>
          <w:rFonts w:ascii="Arial" w:hAnsi="Arial" w:cs="Arial"/>
          <w:color w:val="EE0000"/>
          <w:sz w:val="24"/>
          <w:szCs w:val="24"/>
        </w:rPr>
        <w:t xml:space="preserve"> role and responsibilities and changing IT access impacting an </w:t>
      </w:r>
      <w:proofErr w:type="gramStart"/>
      <w:r w:rsidR="008B6A26">
        <w:rPr>
          <w:rFonts w:ascii="Arial" w:hAnsi="Arial" w:cs="Arial"/>
          <w:color w:val="EE0000"/>
          <w:sz w:val="24"/>
          <w:szCs w:val="24"/>
        </w:rPr>
        <w:t>employees</w:t>
      </w:r>
      <w:proofErr w:type="gramEnd"/>
      <w:r w:rsidR="008B6A26">
        <w:rPr>
          <w:rFonts w:ascii="Arial" w:hAnsi="Arial" w:cs="Arial"/>
          <w:color w:val="EE0000"/>
          <w:sz w:val="24"/>
          <w:szCs w:val="24"/>
        </w:rPr>
        <w:t xml:space="preserve"> ability to perform their duties. It was found that mediation was required between both parties, clear job descriptions were to be produced, relationships between directors was to be addressed separately to the employees and GDPR procedures were to be updated.</w:t>
      </w:r>
    </w:p>
    <w:p w14:paraId="4441CBE0" w14:textId="4F482F8F" w:rsidR="00E80D6D" w:rsidRDefault="008A5A20" w:rsidP="008B432D">
      <w:pPr>
        <w:spacing w:line="360" w:lineRule="auto"/>
        <w:jc w:val="both"/>
        <w:rPr>
          <w:rFonts w:ascii="Arial" w:hAnsi="Arial" w:cs="Arial"/>
          <w:color w:val="EE0000"/>
          <w:sz w:val="24"/>
          <w:szCs w:val="24"/>
        </w:rPr>
      </w:pPr>
      <w:r>
        <w:rPr>
          <w:rFonts w:ascii="Arial" w:hAnsi="Arial" w:cs="Arial"/>
          <w:color w:val="EE0000"/>
          <w:sz w:val="24"/>
          <w:szCs w:val="24"/>
        </w:rPr>
        <w:t>Regarding</w:t>
      </w:r>
      <w:r w:rsidR="00E80D6D">
        <w:rPr>
          <w:rFonts w:ascii="Arial" w:hAnsi="Arial" w:cs="Arial"/>
          <w:color w:val="EE0000"/>
          <w:sz w:val="24"/>
          <w:szCs w:val="24"/>
        </w:rPr>
        <w:t xml:space="preserve"> discrimination and harassment, a grievance can be raised due to an individual being singled out due to a protected characteristic or if they feel they have been treated unfairly when compared to colleagues. As an example, the case of </w:t>
      </w:r>
      <w:r w:rsidR="00E80D6D" w:rsidRPr="00E80D6D">
        <w:rPr>
          <w:rFonts w:ascii="Arial" w:hAnsi="Arial" w:cs="Arial"/>
          <w:color w:val="EE0000"/>
          <w:sz w:val="24"/>
          <w:szCs w:val="24"/>
        </w:rPr>
        <w:t>Miss P Newcombe v Machynlleth Town Council</w:t>
      </w:r>
      <w:r w:rsidR="00E80D6D">
        <w:rPr>
          <w:rFonts w:ascii="Arial" w:hAnsi="Arial" w:cs="Arial"/>
          <w:color w:val="EE0000"/>
          <w:sz w:val="24"/>
          <w:szCs w:val="24"/>
        </w:rPr>
        <w:t xml:space="preserve"> outlines that Miss Newcombe felt she had been treated unfairly and discriminated against due to ill health. Upon raising concerns to her line manager, these concerns were not followed up by management which then lead to an employment tribunal. The employment tribunal found that miss Newcombe had been treated unfairly due to a ‘breach of trust and confidence’ and Machynlleth Town Council were ordered to pay £11,600 in compensation due to the loss of statutory rights.</w:t>
      </w:r>
    </w:p>
    <w:p w14:paraId="20315979" w14:textId="551BA017" w:rsidR="00AA07D9" w:rsidRPr="005C52F9" w:rsidRDefault="003574DA" w:rsidP="003574DA">
      <w:pPr>
        <w:spacing w:line="360" w:lineRule="auto"/>
        <w:jc w:val="both"/>
        <w:rPr>
          <w:rFonts w:ascii="Arial" w:hAnsi="Arial" w:cs="Arial"/>
          <w:strike/>
          <w:sz w:val="24"/>
          <w:szCs w:val="24"/>
        </w:rPr>
      </w:pPr>
      <w:r w:rsidRPr="008B6A26">
        <w:rPr>
          <w:rFonts w:ascii="Arial" w:hAnsi="Arial" w:cs="Arial"/>
          <w:strike/>
          <w:sz w:val="24"/>
          <w:szCs w:val="24"/>
        </w:rPr>
        <w:t>All</w:t>
      </w:r>
      <w:r w:rsidR="00AA07D9" w:rsidRPr="008B6A26">
        <w:rPr>
          <w:rFonts w:ascii="Arial" w:hAnsi="Arial" w:cs="Arial"/>
          <w:strike/>
          <w:sz w:val="24"/>
          <w:szCs w:val="24"/>
        </w:rPr>
        <w:t xml:space="preserve"> the above issues are</w:t>
      </w:r>
      <w:r w:rsidR="00AA07D9">
        <w:rPr>
          <w:rFonts w:ascii="Arial" w:hAnsi="Arial" w:cs="Arial"/>
          <w:sz w:val="24"/>
          <w:szCs w:val="24"/>
        </w:rPr>
        <w:t xml:space="preserve"> </w:t>
      </w:r>
      <w:r w:rsidR="00AA07D9" w:rsidRPr="008B6A26">
        <w:rPr>
          <w:rFonts w:ascii="Arial" w:hAnsi="Arial" w:cs="Arial"/>
          <w:strike/>
          <w:sz w:val="24"/>
          <w:szCs w:val="24"/>
        </w:rPr>
        <w:t>key causes of employee grievances and</w:t>
      </w:r>
      <w:r w:rsidR="008B6A26">
        <w:rPr>
          <w:rFonts w:ascii="Arial" w:hAnsi="Arial" w:cs="Arial"/>
          <w:sz w:val="24"/>
          <w:szCs w:val="24"/>
        </w:rPr>
        <w:t xml:space="preserve"> </w:t>
      </w:r>
      <w:proofErr w:type="gramStart"/>
      <w:r w:rsidR="008B6A26">
        <w:rPr>
          <w:rFonts w:ascii="Arial" w:hAnsi="Arial" w:cs="Arial"/>
          <w:color w:val="EE0000"/>
          <w:sz w:val="24"/>
          <w:szCs w:val="24"/>
        </w:rPr>
        <w:t>During</w:t>
      </w:r>
      <w:proofErr w:type="gramEnd"/>
      <w:r w:rsidR="008B6A26">
        <w:rPr>
          <w:rFonts w:ascii="Arial" w:hAnsi="Arial" w:cs="Arial"/>
          <w:color w:val="EE0000"/>
          <w:sz w:val="24"/>
          <w:szCs w:val="24"/>
        </w:rPr>
        <w:t xml:space="preserve"> the merger process, it should be a priority for both public sector organisations </w:t>
      </w:r>
      <w:r w:rsidR="008B6A26" w:rsidRPr="008B6A26">
        <w:rPr>
          <w:rFonts w:ascii="Arial" w:hAnsi="Arial" w:cs="Arial"/>
          <w:strike/>
          <w:sz w:val="24"/>
          <w:szCs w:val="24"/>
        </w:rPr>
        <w:t>for an organisation</w:t>
      </w:r>
      <w:r w:rsidR="00AA07D9" w:rsidRPr="008B6A26">
        <w:rPr>
          <w:rFonts w:ascii="Arial" w:hAnsi="Arial" w:cs="Arial"/>
          <w:strike/>
          <w:sz w:val="24"/>
          <w:szCs w:val="24"/>
        </w:rPr>
        <w:t xml:space="preserve"> it should be a priority for any organisation to </w:t>
      </w:r>
      <w:r w:rsidR="00AA07D9">
        <w:rPr>
          <w:rFonts w:ascii="Arial" w:hAnsi="Arial" w:cs="Arial"/>
          <w:sz w:val="24"/>
          <w:szCs w:val="24"/>
        </w:rPr>
        <w:t xml:space="preserve">effectively handle each case when they </w:t>
      </w:r>
      <w:r w:rsidR="00AA07D9">
        <w:rPr>
          <w:rFonts w:ascii="Arial" w:hAnsi="Arial" w:cs="Arial"/>
          <w:sz w:val="24"/>
          <w:szCs w:val="24"/>
        </w:rPr>
        <w:lastRenderedPageBreak/>
        <w:t>arise with the utmost care and confidentiality</w:t>
      </w:r>
      <w:r w:rsidR="008B6A26">
        <w:rPr>
          <w:rFonts w:ascii="Arial" w:hAnsi="Arial" w:cs="Arial"/>
          <w:sz w:val="24"/>
          <w:szCs w:val="24"/>
        </w:rPr>
        <w:t xml:space="preserve"> </w:t>
      </w:r>
      <w:r w:rsidR="008B6A26" w:rsidRPr="008B6A26">
        <w:rPr>
          <w:rFonts w:ascii="Arial" w:hAnsi="Arial" w:cs="Arial"/>
          <w:color w:val="EE0000"/>
          <w:sz w:val="24"/>
          <w:szCs w:val="24"/>
        </w:rPr>
        <w:t>by having</w:t>
      </w:r>
      <w:r w:rsidR="008B6A26" w:rsidRPr="008B6A26">
        <w:rPr>
          <w:rFonts w:ascii="Arial" w:hAnsi="Arial" w:cs="Arial"/>
          <w:sz w:val="24"/>
          <w:szCs w:val="24"/>
        </w:rPr>
        <w:t xml:space="preserve"> </w:t>
      </w:r>
      <w:r w:rsidR="008B6A26" w:rsidRPr="008B6A26">
        <w:rPr>
          <w:rFonts w:ascii="Arial" w:hAnsi="Arial" w:cs="Arial"/>
          <w:color w:val="EE0000"/>
          <w:sz w:val="24"/>
          <w:szCs w:val="24"/>
        </w:rPr>
        <w:t>processes in place which are in</w:t>
      </w:r>
      <w:r w:rsidR="002A08EE">
        <w:rPr>
          <w:rFonts w:ascii="Arial" w:hAnsi="Arial" w:cs="Arial"/>
          <w:color w:val="EE0000"/>
          <w:sz w:val="24"/>
          <w:szCs w:val="24"/>
        </w:rPr>
        <w:t>-</w:t>
      </w:r>
      <w:r w:rsidR="008B6A26" w:rsidRPr="008B6A26">
        <w:rPr>
          <w:rFonts w:ascii="Arial" w:hAnsi="Arial" w:cs="Arial"/>
          <w:color w:val="EE0000"/>
          <w:sz w:val="24"/>
          <w:szCs w:val="24"/>
        </w:rPr>
        <w:t>line with</w:t>
      </w:r>
      <w:r w:rsidR="00AA07D9" w:rsidRPr="008B6A26">
        <w:rPr>
          <w:rFonts w:ascii="Arial" w:hAnsi="Arial" w:cs="Arial"/>
          <w:strike/>
          <w:sz w:val="24"/>
          <w:szCs w:val="24"/>
        </w:rPr>
        <w:t>. An organisation can do this by having a standard procedure in place which is inline with the</w:t>
      </w:r>
      <w:r w:rsidR="00AA07D9">
        <w:rPr>
          <w:rFonts w:ascii="Arial" w:hAnsi="Arial" w:cs="Arial"/>
          <w:sz w:val="24"/>
          <w:szCs w:val="24"/>
        </w:rPr>
        <w:t xml:space="preserve"> ACAS code of Practice. ACAS</w:t>
      </w:r>
      <w:r w:rsidR="002D1789">
        <w:rPr>
          <w:rFonts w:ascii="Arial" w:hAnsi="Arial" w:cs="Arial"/>
          <w:sz w:val="24"/>
          <w:szCs w:val="24"/>
        </w:rPr>
        <w:t xml:space="preserve"> (2015) details that an employer must follow a full and fair procedure and that the ACAS code of practice is the bare minimum expectation of an employer when going through a grievance process. </w:t>
      </w:r>
      <w:r w:rsidR="002D1789" w:rsidRPr="005C52F9">
        <w:rPr>
          <w:rFonts w:ascii="Arial" w:hAnsi="Arial" w:cs="Arial"/>
          <w:strike/>
          <w:sz w:val="24"/>
          <w:szCs w:val="24"/>
        </w:rPr>
        <w:t xml:space="preserve">The ACAS Code of Practice also highlights that should a workplace issue go through to an employment tribunal, all documentation will be </w:t>
      </w:r>
      <w:r w:rsidRPr="005C52F9">
        <w:rPr>
          <w:rFonts w:ascii="Arial" w:hAnsi="Arial" w:cs="Arial"/>
          <w:strike/>
          <w:sz w:val="24"/>
          <w:szCs w:val="24"/>
        </w:rPr>
        <w:t>considered</w:t>
      </w:r>
      <w:r w:rsidR="002D1789" w:rsidRPr="005C52F9">
        <w:rPr>
          <w:rFonts w:ascii="Arial" w:hAnsi="Arial" w:cs="Arial"/>
          <w:strike/>
          <w:sz w:val="24"/>
          <w:szCs w:val="24"/>
        </w:rPr>
        <w:t xml:space="preserve"> during the tribunal process. If an employer is found to have not followed the ACAS code of practice, which stated by Gov.uk, is not legally binding, an employer may see a 25% reduction in awards or a 25% increase in awards to the complainant. </w:t>
      </w:r>
      <w:r w:rsidRPr="005C52F9">
        <w:rPr>
          <w:rFonts w:ascii="Arial" w:hAnsi="Arial" w:cs="Arial"/>
          <w:strike/>
          <w:sz w:val="24"/>
          <w:szCs w:val="24"/>
        </w:rPr>
        <w:t>It</w:t>
      </w:r>
      <w:r w:rsidR="002D1789" w:rsidRPr="005C52F9">
        <w:rPr>
          <w:rFonts w:ascii="Arial" w:hAnsi="Arial" w:cs="Arial"/>
          <w:strike/>
          <w:sz w:val="24"/>
          <w:szCs w:val="24"/>
        </w:rPr>
        <w:t xml:space="preserve"> is detrimental that organisations take active steps to comply with the ACAS code of practice </w:t>
      </w:r>
      <w:r w:rsidRPr="005C52F9">
        <w:rPr>
          <w:rFonts w:ascii="Arial" w:hAnsi="Arial" w:cs="Arial"/>
          <w:strike/>
          <w:sz w:val="24"/>
          <w:szCs w:val="24"/>
        </w:rPr>
        <w:t>regarding</w:t>
      </w:r>
      <w:r w:rsidR="002D1789" w:rsidRPr="005C52F9">
        <w:rPr>
          <w:rFonts w:ascii="Arial" w:hAnsi="Arial" w:cs="Arial"/>
          <w:strike/>
          <w:sz w:val="24"/>
          <w:szCs w:val="24"/>
        </w:rPr>
        <w:t xml:space="preserve"> their grievance procedure.</w:t>
      </w:r>
    </w:p>
    <w:p w14:paraId="2AB51312" w14:textId="77777777" w:rsidR="00AA07D9" w:rsidRPr="00AA07D9" w:rsidRDefault="00AA07D9" w:rsidP="00AA07D9">
      <w:pPr>
        <w:rPr>
          <w:rFonts w:ascii="Arial" w:hAnsi="Arial" w:cs="Arial"/>
          <w:sz w:val="24"/>
          <w:szCs w:val="24"/>
        </w:rPr>
      </w:pPr>
    </w:p>
    <w:p w14:paraId="43588E09" w14:textId="6351F1B0" w:rsidR="00807F93" w:rsidRPr="00326F02" w:rsidRDefault="00E53DA2">
      <w:pPr>
        <w:rPr>
          <w:rFonts w:ascii="Arial" w:hAnsi="Arial" w:cs="Arial"/>
          <w:b/>
          <w:bCs/>
          <w:sz w:val="24"/>
          <w:szCs w:val="24"/>
        </w:rPr>
      </w:pPr>
      <w:r w:rsidRPr="00326F02">
        <w:rPr>
          <w:rFonts w:ascii="Arial" w:hAnsi="Arial" w:cs="Arial"/>
          <w:b/>
          <w:bCs/>
          <w:sz w:val="24"/>
          <w:szCs w:val="24"/>
        </w:rPr>
        <w:t>Why Handling Grievances Effectively is important for an organisation (AC 3.3)</w:t>
      </w:r>
    </w:p>
    <w:p w14:paraId="39613178" w14:textId="3FC34673" w:rsidR="00E53DA2" w:rsidRDefault="00E53DA2" w:rsidP="0096366A">
      <w:pPr>
        <w:spacing w:line="360" w:lineRule="auto"/>
        <w:jc w:val="both"/>
        <w:rPr>
          <w:rFonts w:ascii="Arial" w:hAnsi="Arial" w:cs="Arial"/>
          <w:sz w:val="24"/>
          <w:szCs w:val="24"/>
        </w:rPr>
      </w:pPr>
      <w:r w:rsidRPr="00992103">
        <w:rPr>
          <w:rFonts w:ascii="Arial" w:hAnsi="Arial" w:cs="Arial"/>
          <w:sz w:val="24"/>
          <w:szCs w:val="24"/>
        </w:rPr>
        <w:t xml:space="preserve">ACAS (2015) highlights the main importance of effectively handling a grievance is due to any resolution and evidence brought forward during the grievance process can be </w:t>
      </w:r>
      <w:r w:rsidR="0096366A" w:rsidRPr="00992103">
        <w:rPr>
          <w:rFonts w:ascii="Arial" w:hAnsi="Arial" w:cs="Arial"/>
          <w:sz w:val="24"/>
          <w:szCs w:val="24"/>
        </w:rPr>
        <w:t>considered</w:t>
      </w:r>
      <w:r w:rsidRPr="00992103">
        <w:rPr>
          <w:rFonts w:ascii="Arial" w:hAnsi="Arial" w:cs="Arial"/>
          <w:sz w:val="24"/>
          <w:szCs w:val="24"/>
        </w:rPr>
        <w:t xml:space="preserve"> during an employment tribunal. Gov.uk gives an overview of how to effectively and lawfully handle the grievance process. The first thing an organisation would need to do is formally notify all colleagues of the grievance procedure and share this in writing and must contain who is responsible for the grievance process and how they can be contacted. Once the grievance process has been initiated, a clear timescale would need to be communicated at each stage </w:t>
      </w:r>
      <w:r w:rsidR="006E4DAB" w:rsidRPr="00992103">
        <w:rPr>
          <w:rFonts w:ascii="Arial" w:hAnsi="Arial" w:cs="Arial"/>
          <w:sz w:val="24"/>
          <w:szCs w:val="24"/>
        </w:rPr>
        <w:t xml:space="preserve">and the individual who raised the grievance should also be advised on how they can appeal should the outcome not be in their favour. </w:t>
      </w:r>
      <w:r w:rsidR="00852CD0" w:rsidRPr="00992103">
        <w:rPr>
          <w:rFonts w:ascii="Arial" w:hAnsi="Arial" w:cs="Arial"/>
          <w:sz w:val="24"/>
          <w:szCs w:val="24"/>
        </w:rPr>
        <w:t>Gov.uk also states that even though the ACAS code of practice is not legally binding, a tribunal can reduce or increase an award by 25% if the code of practice is not followed.</w:t>
      </w:r>
    </w:p>
    <w:p w14:paraId="3614343A" w14:textId="77777777" w:rsidR="000D0CEE" w:rsidRPr="00992103" w:rsidRDefault="000D0CEE" w:rsidP="0096366A">
      <w:pPr>
        <w:spacing w:line="360" w:lineRule="auto"/>
        <w:jc w:val="both"/>
        <w:rPr>
          <w:rFonts w:ascii="Arial" w:hAnsi="Arial" w:cs="Arial"/>
          <w:sz w:val="24"/>
          <w:szCs w:val="24"/>
        </w:rPr>
      </w:pPr>
    </w:p>
    <w:p w14:paraId="73A0DF07" w14:textId="7AA5FA10" w:rsidR="00852CD0" w:rsidRPr="0096366A" w:rsidRDefault="00852CD0">
      <w:pPr>
        <w:rPr>
          <w:rFonts w:ascii="Arial" w:hAnsi="Arial" w:cs="Arial"/>
          <w:b/>
          <w:bCs/>
          <w:i/>
          <w:iCs/>
          <w:sz w:val="24"/>
          <w:szCs w:val="24"/>
        </w:rPr>
      </w:pPr>
      <w:r w:rsidRPr="0096366A">
        <w:rPr>
          <w:rFonts w:ascii="Arial" w:hAnsi="Arial" w:cs="Arial"/>
          <w:b/>
          <w:bCs/>
          <w:i/>
          <w:iCs/>
          <w:sz w:val="24"/>
          <w:szCs w:val="24"/>
        </w:rPr>
        <w:t>If Grievances are not Handled Effectively – Employment Tribunal</w:t>
      </w:r>
    </w:p>
    <w:p w14:paraId="399EA7C5" w14:textId="61AD2ACC" w:rsidR="00C83621" w:rsidRPr="00992103" w:rsidRDefault="006E5344" w:rsidP="0096366A">
      <w:pPr>
        <w:spacing w:line="360" w:lineRule="auto"/>
        <w:jc w:val="both"/>
        <w:rPr>
          <w:rFonts w:ascii="Arial" w:hAnsi="Arial" w:cs="Arial"/>
          <w:sz w:val="24"/>
          <w:szCs w:val="24"/>
        </w:rPr>
      </w:pPr>
      <w:r w:rsidRPr="00992103">
        <w:rPr>
          <w:rFonts w:ascii="Arial" w:hAnsi="Arial" w:cs="Arial"/>
          <w:sz w:val="24"/>
          <w:szCs w:val="24"/>
        </w:rPr>
        <w:t xml:space="preserve">ACAS (2024) advises that after a grievance procedure has taken place, if an employee still feels they need to </w:t>
      </w:r>
      <w:r w:rsidR="0096366A" w:rsidRPr="00992103">
        <w:rPr>
          <w:rFonts w:ascii="Arial" w:hAnsi="Arial" w:cs="Arial"/>
          <w:sz w:val="24"/>
          <w:szCs w:val="24"/>
        </w:rPr>
        <w:t>act</w:t>
      </w:r>
      <w:r w:rsidRPr="00992103">
        <w:rPr>
          <w:rFonts w:ascii="Arial" w:hAnsi="Arial" w:cs="Arial"/>
          <w:sz w:val="24"/>
          <w:szCs w:val="24"/>
        </w:rPr>
        <w:t xml:space="preserve">, they can make a case to an employment tribunal. The Courts and Tribunal </w:t>
      </w:r>
      <w:r w:rsidR="0096366A" w:rsidRPr="00992103">
        <w:rPr>
          <w:rFonts w:ascii="Arial" w:hAnsi="Arial" w:cs="Arial"/>
          <w:sz w:val="24"/>
          <w:szCs w:val="24"/>
        </w:rPr>
        <w:t>Judiciary (</w:t>
      </w:r>
      <w:r w:rsidRPr="00992103">
        <w:rPr>
          <w:rFonts w:ascii="Arial" w:hAnsi="Arial" w:cs="Arial"/>
          <w:sz w:val="24"/>
          <w:szCs w:val="24"/>
        </w:rPr>
        <w:t xml:space="preserve">n.d.) </w:t>
      </w:r>
      <w:proofErr w:type="gramStart"/>
      <w:r w:rsidRPr="00992103">
        <w:rPr>
          <w:rFonts w:ascii="Arial" w:hAnsi="Arial" w:cs="Arial"/>
          <w:sz w:val="24"/>
          <w:szCs w:val="24"/>
        </w:rPr>
        <w:t>defines</w:t>
      </w:r>
      <w:proofErr w:type="gramEnd"/>
      <w:r w:rsidRPr="00992103">
        <w:rPr>
          <w:rFonts w:ascii="Arial" w:hAnsi="Arial" w:cs="Arial"/>
          <w:sz w:val="24"/>
          <w:szCs w:val="24"/>
        </w:rPr>
        <w:t xml:space="preserve"> a tribunal as a judicial body whose responsibility is in the interest of workplace justice and were established within the </w:t>
      </w:r>
      <w:r w:rsidRPr="00992103">
        <w:rPr>
          <w:rFonts w:ascii="Arial" w:hAnsi="Arial" w:cs="Arial"/>
          <w:sz w:val="24"/>
          <w:szCs w:val="24"/>
        </w:rPr>
        <w:lastRenderedPageBreak/>
        <w:t xml:space="preserve">Industrial Training Act 1964. When an employee wants to bring forward a tribunal, ACAS states the employee must </w:t>
      </w:r>
      <w:r w:rsidR="0096366A" w:rsidRPr="00992103">
        <w:rPr>
          <w:rFonts w:ascii="Arial" w:hAnsi="Arial" w:cs="Arial"/>
          <w:sz w:val="24"/>
          <w:szCs w:val="24"/>
        </w:rPr>
        <w:t>notify within</w:t>
      </w:r>
      <w:r w:rsidRPr="00992103">
        <w:rPr>
          <w:rFonts w:ascii="Arial" w:hAnsi="Arial" w:cs="Arial"/>
          <w:sz w:val="24"/>
          <w:szCs w:val="24"/>
        </w:rPr>
        <w:t xml:space="preserve"> 3 months, less a day of the outcome of the grievance. </w:t>
      </w:r>
    </w:p>
    <w:p w14:paraId="6357652B" w14:textId="54F7D8CF" w:rsidR="006E5344" w:rsidRDefault="006E5344" w:rsidP="0096366A">
      <w:pPr>
        <w:spacing w:line="360" w:lineRule="auto"/>
        <w:jc w:val="both"/>
        <w:rPr>
          <w:rFonts w:ascii="Arial" w:hAnsi="Arial" w:cs="Arial"/>
          <w:sz w:val="24"/>
          <w:szCs w:val="24"/>
        </w:rPr>
      </w:pPr>
      <w:r w:rsidRPr="00992103">
        <w:rPr>
          <w:rFonts w:ascii="Arial" w:hAnsi="Arial" w:cs="Arial"/>
          <w:sz w:val="24"/>
          <w:szCs w:val="24"/>
        </w:rPr>
        <w:t xml:space="preserve">An important note for organisations is that if the grievance process is effectively handled, an employment tribunal can be avoided. This is the best outcome for both the employer and the employee due to the cost of undertaking a tribunal and to avoid any emotional downsides such as employee morale and reduced productivity. An employment tribunal may also give an organisation a negative view within the press which may also </w:t>
      </w:r>
      <w:r w:rsidR="0096366A" w:rsidRPr="00992103">
        <w:rPr>
          <w:rFonts w:ascii="Arial" w:hAnsi="Arial" w:cs="Arial"/>
          <w:sz w:val="24"/>
          <w:szCs w:val="24"/>
        </w:rPr>
        <w:t>affect</w:t>
      </w:r>
      <w:r w:rsidRPr="00992103">
        <w:rPr>
          <w:rFonts w:ascii="Arial" w:hAnsi="Arial" w:cs="Arial"/>
          <w:sz w:val="24"/>
          <w:szCs w:val="24"/>
        </w:rPr>
        <w:t xml:space="preserve"> busines</w:t>
      </w:r>
      <w:r w:rsidR="004C3976" w:rsidRPr="00992103">
        <w:rPr>
          <w:rFonts w:ascii="Arial" w:hAnsi="Arial" w:cs="Arial"/>
          <w:sz w:val="24"/>
          <w:szCs w:val="24"/>
        </w:rPr>
        <w:t xml:space="preserve">s, so it is within the best interest of both parties to settle any dispute outside of a formal tribunal. </w:t>
      </w:r>
      <w:r w:rsidR="0096366A">
        <w:rPr>
          <w:rFonts w:ascii="Arial" w:hAnsi="Arial" w:cs="Arial"/>
          <w:sz w:val="24"/>
          <w:szCs w:val="24"/>
        </w:rPr>
        <w:t>A</w:t>
      </w:r>
      <w:r w:rsidR="0096366A" w:rsidRPr="00992103">
        <w:rPr>
          <w:rFonts w:ascii="Arial" w:hAnsi="Arial" w:cs="Arial"/>
          <w:sz w:val="24"/>
          <w:szCs w:val="24"/>
        </w:rPr>
        <w:t>n</w:t>
      </w:r>
      <w:r w:rsidR="004C3976" w:rsidRPr="00992103">
        <w:rPr>
          <w:rFonts w:ascii="Arial" w:hAnsi="Arial" w:cs="Arial"/>
          <w:sz w:val="24"/>
          <w:szCs w:val="24"/>
        </w:rPr>
        <w:t xml:space="preserve"> example on the costs of an employment tribunal, Davison Morris Solicitors estimate that the overall costs of solicitor fees during an employment tribunal can vary from £5000 to £20,000 on both sides and that an employer statistically is less likely to recover these costs.</w:t>
      </w:r>
    </w:p>
    <w:p w14:paraId="7AA9D3D2" w14:textId="16D0D5F1" w:rsidR="004821A7" w:rsidRPr="004821A7" w:rsidRDefault="004821A7" w:rsidP="0096366A">
      <w:pPr>
        <w:spacing w:line="360" w:lineRule="auto"/>
        <w:jc w:val="both"/>
        <w:rPr>
          <w:rFonts w:ascii="Arial" w:hAnsi="Arial" w:cs="Arial"/>
          <w:color w:val="EE0000"/>
          <w:sz w:val="24"/>
          <w:szCs w:val="24"/>
        </w:rPr>
      </w:pPr>
      <w:r>
        <w:rPr>
          <w:rFonts w:ascii="Arial" w:hAnsi="Arial" w:cs="Arial"/>
          <w:color w:val="EE0000"/>
          <w:sz w:val="24"/>
          <w:szCs w:val="24"/>
        </w:rPr>
        <w:t>Due to the nature of the merger between the two public organisations, special care should be taken to ensure any grievances that occur during the TUPE process are handled with the utmost confidentiality and resolved in a fair way</w:t>
      </w:r>
      <w:r w:rsidR="00ED2C53">
        <w:rPr>
          <w:rFonts w:ascii="Arial" w:hAnsi="Arial" w:cs="Arial"/>
          <w:color w:val="EE0000"/>
          <w:sz w:val="24"/>
          <w:szCs w:val="24"/>
        </w:rPr>
        <w:t>, whilst allowing all employees to voice their concerns</w:t>
      </w:r>
      <w:r>
        <w:rPr>
          <w:rFonts w:ascii="Arial" w:hAnsi="Arial" w:cs="Arial"/>
          <w:color w:val="EE0000"/>
          <w:sz w:val="24"/>
          <w:szCs w:val="24"/>
        </w:rPr>
        <w:t>. This</w:t>
      </w:r>
      <w:r w:rsidR="00ED2C53">
        <w:rPr>
          <w:rFonts w:ascii="Arial" w:hAnsi="Arial" w:cs="Arial"/>
          <w:color w:val="EE0000"/>
          <w:sz w:val="24"/>
          <w:szCs w:val="24"/>
        </w:rPr>
        <w:t xml:space="preserve"> not only help to avoid employment tribunals and negative </w:t>
      </w:r>
      <w:proofErr w:type="gramStart"/>
      <w:r w:rsidR="00ED2C53">
        <w:rPr>
          <w:rFonts w:ascii="Arial" w:hAnsi="Arial" w:cs="Arial"/>
          <w:color w:val="EE0000"/>
          <w:sz w:val="24"/>
          <w:szCs w:val="24"/>
        </w:rPr>
        <w:t>press, but</w:t>
      </w:r>
      <w:proofErr w:type="gramEnd"/>
      <w:r w:rsidR="00ED2C53">
        <w:rPr>
          <w:rFonts w:ascii="Arial" w:hAnsi="Arial" w:cs="Arial"/>
          <w:color w:val="EE0000"/>
          <w:sz w:val="24"/>
          <w:szCs w:val="24"/>
        </w:rPr>
        <w:t xml:space="preserve"> will also</w:t>
      </w:r>
      <w:r>
        <w:rPr>
          <w:rFonts w:ascii="Arial" w:hAnsi="Arial" w:cs="Arial"/>
          <w:color w:val="EE0000"/>
          <w:sz w:val="24"/>
          <w:szCs w:val="24"/>
        </w:rPr>
        <w:t xml:space="preserve"> assist with employee trust </w:t>
      </w:r>
      <w:r w:rsidR="00ED2C53">
        <w:rPr>
          <w:rFonts w:ascii="Arial" w:hAnsi="Arial" w:cs="Arial"/>
          <w:color w:val="EE0000"/>
          <w:sz w:val="24"/>
          <w:szCs w:val="24"/>
        </w:rPr>
        <w:t>and motivation as employees will be able freely discuss any issues with management, knowing that should a grievance arise, the process can be trusted.</w:t>
      </w:r>
    </w:p>
    <w:p w14:paraId="0C3CFD6E" w14:textId="4FC90866" w:rsidR="004C3976" w:rsidRDefault="004C3976">
      <w:pPr>
        <w:rPr>
          <w:rFonts w:ascii="Arial" w:hAnsi="Arial" w:cs="Arial"/>
          <w:sz w:val="24"/>
          <w:szCs w:val="24"/>
        </w:rPr>
      </w:pPr>
    </w:p>
    <w:p w14:paraId="6E6F066A" w14:textId="77777777" w:rsidR="00326F02" w:rsidRDefault="00326F02">
      <w:pPr>
        <w:rPr>
          <w:rFonts w:ascii="Arial" w:hAnsi="Arial" w:cs="Arial"/>
          <w:sz w:val="24"/>
          <w:szCs w:val="24"/>
        </w:rPr>
      </w:pPr>
    </w:p>
    <w:p w14:paraId="623F7C39" w14:textId="77777777" w:rsidR="00326F02" w:rsidRDefault="00326F02">
      <w:pPr>
        <w:rPr>
          <w:rFonts w:ascii="Arial" w:hAnsi="Arial" w:cs="Arial"/>
          <w:sz w:val="24"/>
          <w:szCs w:val="24"/>
        </w:rPr>
      </w:pPr>
    </w:p>
    <w:p w14:paraId="26F80774" w14:textId="77777777" w:rsidR="00326F02" w:rsidRDefault="00326F02">
      <w:pPr>
        <w:rPr>
          <w:rFonts w:ascii="Arial" w:hAnsi="Arial" w:cs="Arial"/>
          <w:sz w:val="24"/>
          <w:szCs w:val="24"/>
        </w:rPr>
      </w:pPr>
    </w:p>
    <w:p w14:paraId="5DD8DF62" w14:textId="77777777" w:rsidR="00326F02" w:rsidRDefault="00326F02">
      <w:pPr>
        <w:rPr>
          <w:rFonts w:ascii="Arial" w:hAnsi="Arial" w:cs="Arial"/>
          <w:sz w:val="24"/>
          <w:szCs w:val="24"/>
        </w:rPr>
      </w:pPr>
    </w:p>
    <w:p w14:paraId="3B38905D" w14:textId="77777777" w:rsidR="00326F02" w:rsidRDefault="00326F02">
      <w:pPr>
        <w:rPr>
          <w:rFonts w:ascii="Arial" w:hAnsi="Arial" w:cs="Arial"/>
          <w:sz w:val="24"/>
          <w:szCs w:val="24"/>
        </w:rPr>
      </w:pPr>
    </w:p>
    <w:p w14:paraId="2040B75C" w14:textId="77777777" w:rsidR="00326F02" w:rsidRDefault="00326F02">
      <w:pPr>
        <w:rPr>
          <w:rFonts w:ascii="Arial" w:hAnsi="Arial" w:cs="Arial"/>
          <w:sz w:val="24"/>
          <w:szCs w:val="24"/>
        </w:rPr>
      </w:pPr>
    </w:p>
    <w:p w14:paraId="05F89A88" w14:textId="77777777" w:rsidR="00326F02" w:rsidRDefault="00326F02">
      <w:pPr>
        <w:rPr>
          <w:rFonts w:ascii="Arial" w:hAnsi="Arial" w:cs="Arial"/>
          <w:sz w:val="24"/>
          <w:szCs w:val="24"/>
        </w:rPr>
      </w:pPr>
    </w:p>
    <w:p w14:paraId="7EAC222B" w14:textId="77777777" w:rsidR="00326F02" w:rsidRDefault="00326F02">
      <w:pPr>
        <w:rPr>
          <w:rFonts w:ascii="Arial" w:hAnsi="Arial" w:cs="Arial"/>
          <w:sz w:val="24"/>
          <w:szCs w:val="24"/>
        </w:rPr>
      </w:pPr>
    </w:p>
    <w:p w14:paraId="3A324732" w14:textId="77777777" w:rsidR="00326F02" w:rsidRDefault="00326F02">
      <w:pPr>
        <w:rPr>
          <w:rFonts w:ascii="Arial" w:hAnsi="Arial" w:cs="Arial"/>
          <w:sz w:val="24"/>
          <w:szCs w:val="24"/>
        </w:rPr>
      </w:pPr>
    </w:p>
    <w:p w14:paraId="3F06D34E" w14:textId="77777777" w:rsidR="00326F02" w:rsidRDefault="00326F02">
      <w:pPr>
        <w:rPr>
          <w:rFonts w:ascii="Arial" w:hAnsi="Arial" w:cs="Arial"/>
          <w:sz w:val="24"/>
          <w:szCs w:val="24"/>
        </w:rPr>
      </w:pPr>
    </w:p>
    <w:p w14:paraId="07ED5BEF" w14:textId="77777777" w:rsidR="00326F02" w:rsidRDefault="00326F02">
      <w:pPr>
        <w:rPr>
          <w:rFonts w:ascii="Arial" w:hAnsi="Arial" w:cs="Arial"/>
          <w:sz w:val="24"/>
          <w:szCs w:val="24"/>
        </w:rPr>
      </w:pPr>
    </w:p>
    <w:p w14:paraId="2CC4DBBD" w14:textId="7ADC0E5D" w:rsidR="004C3976" w:rsidRPr="00380455" w:rsidRDefault="004C3976">
      <w:pPr>
        <w:rPr>
          <w:rFonts w:ascii="Arial" w:hAnsi="Arial" w:cs="Arial"/>
          <w:b/>
          <w:bCs/>
          <w:sz w:val="24"/>
          <w:szCs w:val="24"/>
        </w:rPr>
      </w:pPr>
      <w:r w:rsidRPr="00380455">
        <w:rPr>
          <w:rFonts w:ascii="Arial" w:hAnsi="Arial" w:cs="Arial"/>
          <w:b/>
          <w:bCs/>
          <w:sz w:val="24"/>
          <w:szCs w:val="24"/>
        </w:rPr>
        <w:t>Reference List</w:t>
      </w:r>
    </w:p>
    <w:p w14:paraId="75B4A81E" w14:textId="30E4F936"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(2015) </w:t>
      </w:r>
      <w:r>
        <w:rPr>
          <w:rFonts w:ascii="Arial" w:hAnsi="Arial" w:cs="Arial"/>
          <w:sz w:val="24"/>
          <w:szCs w:val="24"/>
        </w:rPr>
        <w:t>‘</w:t>
      </w:r>
      <w:r w:rsidRPr="009C636B">
        <w:rPr>
          <w:rFonts w:ascii="Arial" w:hAnsi="Arial" w:cs="Arial"/>
          <w:i/>
          <w:iCs/>
          <w:sz w:val="24"/>
          <w:szCs w:val="24"/>
        </w:rPr>
        <w:t xml:space="preserve">Code of Practice on disciplinary and grievance </w:t>
      </w:r>
      <w:proofErr w:type="gramStart"/>
      <w:r w:rsidRPr="009C636B">
        <w:rPr>
          <w:rFonts w:ascii="Arial" w:hAnsi="Arial" w:cs="Arial"/>
          <w:i/>
          <w:iCs/>
          <w:sz w:val="24"/>
          <w:szCs w:val="24"/>
        </w:rPr>
        <w:t>procedures</w:t>
      </w:r>
      <w:r>
        <w:rPr>
          <w:rFonts w:ascii="Arial" w:hAnsi="Arial" w:cs="Arial"/>
          <w:sz w:val="24"/>
          <w:szCs w:val="24"/>
        </w:rPr>
        <w:t>’</w:t>
      </w:r>
      <w:proofErr w:type="gramEnd"/>
      <w:r w:rsidRPr="009C636B">
        <w:rPr>
          <w:rFonts w:ascii="Arial" w:hAnsi="Arial" w:cs="Arial"/>
          <w:sz w:val="24"/>
          <w:szCs w:val="24"/>
        </w:rPr>
        <w:t>. Available at:</w:t>
      </w:r>
      <w:r>
        <w:rPr>
          <w:rFonts w:ascii="Arial" w:hAnsi="Arial" w:cs="Arial"/>
          <w:sz w:val="24"/>
          <w:szCs w:val="24"/>
        </w:rPr>
        <w:t xml:space="preserve"> </w:t>
      </w:r>
      <w:hyperlink r:id="rId9" w:history="1">
        <w:r w:rsidRPr="009C636B">
          <w:rPr>
            <w:rStyle w:val="Hyperlink"/>
            <w:rFonts w:ascii="Arial" w:hAnsi="Arial" w:cs="Arial"/>
            <w:sz w:val="24"/>
            <w:szCs w:val="24"/>
          </w:rPr>
          <w:t>https://www.acas.org.uk/acas-code-of-practice-on-disciplinary-and-grievance-procedures</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2EA282D5" w14:textId="4F6CC14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Collective conciliation evaluation 2023’</w:t>
      </w:r>
      <w:r w:rsidRPr="009C636B">
        <w:rPr>
          <w:rFonts w:ascii="Arial" w:hAnsi="Arial" w:cs="Arial"/>
          <w:sz w:val="24"/>
          <w:szCs w:val="24"/>
        </w:rPr>
        <w:t xml:space="preserve">. Prepared by Steen, B., Mitchell, M., Robertson, K., O’Shea, C., Lilley, C. and Killick, J. National Centre for Social Research. Available at: </w:t>
      </w:r>
      <w:hyperlink r:id="rId10" w:history="1">
        <w:r w:rsidRPr="009C636B">
          <w:rPr>
            <w:rStyle w:val="Hyperlink"/>
            <w:rFonts w:ascii="Arial" w:hAnsi="Arial" w:cs="Arial"/>
            <w:sz w:val="24"/>
            <w:szCs w:val="24"/>
          </w:rPr>
          <w:t>https://www.acas.org.uk/about-us/evaluations/collective-conciliation/acas-collective-conciliation-evaluation-2023</w:t>
        </w:r>
      </w:hyperlink>
      <w:r>
        <w:rPr>
          <w:rFonts w:ascii="Arial" w:hAnsi="Arial" w:cs="Arial"/>
          <w:sz w:val="24"/>
          <w:szCs w:val="24"/>
        </w:rPr>
        <w:t xml:space="preserve"> </w:t>
      </w:r>
      <w:r w:rsidRPr="009C636B">
        <w:rPr>
          <w:rFonts w:ascii="Arial" w:hAnsi="Arial" w:cs="Arial"/>
          <w:sz w:val="24"/>
          <w:szCs w:val="24"/>
        </w:rPr>
        <w:t xml:space="preserve"> (Accessed: 2</w:t>
      </w:r>
      <w:r>
        <w:rPr>
          <w:rFonts w:ascii="Arial" w:hAnsi="Arial" w:cs="Arial"/>
          <w:sz w:val="24"/>
          <w:szCs w:val="24"/>
        </w:rPr>
        <w:t>4</w:t>
      </w:r>
      <w:r w:rsidRPr="009C636B">
        <w:rPr>
          <w:rFonts w:ascii="Arial" w:hAnsi="Arial" w:cs="Arial"/>
          <w:sz w:val="24"/>
          <w:szCs w:val="24"/>
        </w:rPr>
        <w:t>th July 2025).</w:t>
      </w:r>
    </w:p>
    <w:p w14:paraId="2B81E9A4" w14:textId="32158691"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 xml:space="preserve">Employment </w:t>
      </w:r>
      <w:proofErr w:type="gramStart"/>
      <w:r w:rsidRPr="009C636B">
        <w:rPr>
          <w:rFonts w:ascii="Arial" w:hAnsi="Arial" w:cs="Arial"/>
          <w:i/>
          <w:iCs/>
          <w:sz w:val="24"/>
          <w:szCs w:val="24"/>
        </w:rPr>
        <w:t>tribunals</w:t>
      </w:r>
      <w:r>
        <w:rPr>
          <w:rFonts w:ascii="Arial" w:hAnsi="Arial" w:cs="Arial"/>
          <w:sz w:val="24"/>
          <w:szCs w:val="24"/>
        </w:rPr>
        <w:t>’</w:t>
      </w:r>
      <w:proofErr w:type="gramEnd"/>
      <w:r w:rsidRPr="009C636B">
        <w:rPr>
          <w:rFonts w:ascii="Arial" w:hAnsi="Arial" w:cs="Arial"/>
          <w:sz w:val="24"/>
          <w:szCs w:val="24"/>
        </w:rPr>
        <w:t xml:space="preserve">. Available at: </w:t>
      </w:r>
      <w:hyperlink r:id="rId11" w:history="1">
        <w:r w:rsidRPr="009C636B">
          <w:rPr>
            <w:rStyle w:val="Hyperlink"/>
            <w:rFonts w:ascii="Arial" w:hAnsi="Arial" w:cs="Arial"/>
            <w:sz w:val="24"/>
            <w:szCs w:val="24"/>
          </w:rPr>
          <w:t>https://www.acas.org.uk/employment-tribunals</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31ECFE43" w14:textId="42645548"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Step 6: After the grievance</w:t>
      </w:r>
      <w:r>
        <w:rPr>
          <w:rFonts w:ascii="Arial" w:hAnsi="Arial" w:cs="Arial"/>
          <w:sz w:val="24"/>
          <w:szCs w:val="24"/>
        </w:rPr>
        <w:t>’</w:t>
      </w:r>
      <w:r w:rsidRPr="009C636B">
        <w:rPr>
          <w:rFonts w:ascii="Arial" w:hAnsi="Arial" w:cs="Arial"/>
          <w:sz w:val="24"/>
          <w:szCs w:val="24"/>
        </w:rPr>
        <w:t xml:space="preserve">. Available at: </w:t>
      </w:r>
      <w:hyperlink r:id="rId12" w:history="1">
        <w:r w:rsidRPr="009C636B">
          <w:rPr>
            <w:rStyle w:val="Hyperlink"/>
            <w:rFonts w:ascii="Arial" w:hAnsi="Arial" w:cs="Arial"/>
            <w:sz w:val="24"/>
            <w:szCs w:val="24"/>
          </w:rPr>
          <w:t>https://www.acas.org.uk/grievance-procedure-step-by-step/step-6-after-the-grievance-procedure</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6BE32754" w14:textId="26263EC8"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(2024) </w:t>
      </w:r>
      <w:r>
        <w:rPr>
          <w:rFonts w:ascii="Arial" w:hAnsi="Arial" w:cs="Arial"/>
          <w:sz w:val="24"/>
          <w:szCs w:val="24"/>
        </w:rPr>
        <w:t>‘</w:t>
      </w:r>
      <w:r w:rsidRPr="009C636B">
        <w:rPr>
          <w:rFonts w:ascii="Arial" w:hAnsi="Arial" w:cs="Arial"/>
          <w:i/>
          <w:iCs/>
          <w:sz w:val="24"/>
          <w:szCs w:val="24"/>
        </w:rPr>
        <w:t>Types of dismissal’</w:t>
      </w:r>
      <w:r w:rsidRPr="009C636B">
        <w:rPr>
          <w:rFonts w:ascii="Arial" w:hAnsi="Arial" w:cs="Arial"/>
          <w:sz w:val="24"/>
          <w:szCs w:val="24"/>
        </w:rPr>
        <w:t xml:space="preserve">. Available at: </w:t>
      </w:r>
      <w:hyperlink r:id="rId13" w:history="1">
        <w:r w:rsidRPr="009C636B">
          <w:rPr>
            <w:rStyle w:val="Hyperlink"/>
            <w:rFonts w:ascii="Arial" w:hAnsi="Arial" w:cs="Arial"/>
            <w:sz w:val="24"/>
            <w:szCs w:val="24"/>
          </w:rPr>
          <w:t>https://www.acas.org.uk/dismissals/types-of-dismissal</w:t>
        </w:r>
      </w:hyperlink>
      <w:r>
        <w:rPr>
          <w:rFonts w:ascii="Arial" w:hAnsi="Arial" w:cs="Arial"/>
          <w:sz w:val="24"/>
          <w:szCs w:val="24"/>
        </w:rPr>
        <w:t xml:space="preserve"> </w:t>
      </w:r>
      <w:r w:rsidRPr="009C636B">
        <w:rPr>
          <w:rFonts w:ascii="Arial" w:hAnsi="Arial" w:cs="Arial"/>
          <w:sz w:val="24"/>
          <w:szCs w:val="24"/>
        </w:rPr>
        <w:t>(Accessed: 27th July 2025).</w:t>
      </w:r>
    </w:p>
    <w:p w14:paraId="0468BD4D" w14:textId="3B206520"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Acas</w:t>
      </w:r>
      <w:proofErr w:type="spellEnd"/>
      <w:r w:rsidRPr="009C636B">
        <w:rPr>
          <w:rFonts w:ascii="Arial" w:hAnsi="Arial" w:cs="Arial"/>
          <w:sz w:val="24"/>
          <w:szCs w:val="24"/>
        </w:rPr>
        <w:t xml:space="preserve"> (n.d.) </w:t>
      </w:r>
      <w:r>
        <w:rPr>
          <w:rFonts w:ascii="Arial" w:hAnsi="Arial" w:cs="Arial"/>
          <w:sz w:val="24"/>
          <w:szCs w:val="24"/>
        </w:rPr>
        <w:t>‘</w:t>
      </w:r>
      <w:r w:rsidRPr="009C636B">
        <w:rPr>
          <w:rFonts w:ascii="Arial" w:hAnsi="Arial" w:cs="Arial"/>
          <w:i/>
          <w:iCs/>
          <w:sz w:val="24"/>
          <w:szCs w:val="24"/>
        </w:rPr>
        <w:t>Arbitration</w:t>
      </w:r>
      <w:r>
        <w:rPr>
          <w:rFonts w:ascii="Arial" w:hAnsi="Arial" w:cs="Arial"/>
          <w:sz w:val="24"/>
          <w:szCs w:val="24"/>
        </w:rPr>
        <w:t>’</w:t>
      </w:r>
      <w:r w:rsidRPr="009C636B">
        <w:rPr>
          <w:rFonts w:ascii="Arial" w:hAnsi="Arial" w:cs="Arial"/>
          <w:sz w:val="24"/>
          <w:szCs w:val="24"/>
        </w:rPr>
        <w:t xml:space="preserve">. Available at: </w:t>
      </w:r>
      <w:hyperlink r:id="rId14" w:history="1">
        <w:r w:rsidRPr="009C636B">
          <w:rPr>
            <w:rStyle w:val="Hyperlink"/>
            <w:rFonts w:ascii="Arial" w:hAnsi="Arial" w:cs="Arial"/>
            <w:sz w:val="24"/>
            <w:szCs w:val="24"/>
          </w:rPr>
          <w:t>https://www.acas.org.uk/arbitration</w:t>
        </w:r>
      </w:hyperlink>
      <w:r>
        <w:rPr>
          <w:rFonts w:ascii="Arial" w:hAnsi="Arial" w:cs="Arial"/>
          <w:sz w:val="24"/>
          <w:szCs w:val="24"/>
        </w:rPr>
        <w:t xml:space="preserve"> </w:t>
      </w:r>
      <w:r w:rsidRPr="009C636B">
        <w:rPr>
          <w:rFonts w:ascii="Arial" w:hAnsi="Arial" w:cs="Arial"/>
          <w:sz w:val="24"/>
          <w:szCs w:val="24"/>
        </w:rPr>
        <w:t>(Accessed: 27th July 2025).</w:t>
      </w:r>
    </w:p>
    <w:p w14:paraId="4132E925" w14:textId="7EE7744F"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AIHR (n.d.) </w:t>
      </w:r>
      <w:r>
        <w:rPr>
          <w:rFonts w:ascii="Arial" w:hAnsi="Arial" w:cs="Arial"/>
          <w:sz w:val="24"/>
          <w:szCs w:val="24"/>
        </w:rPr>
        <w:t>‘</w:t>
      </w:r>
      <w:r w:rsidRPr="009C636B">
        <w:rPr>
          <w:rFonts w:ascii="Arial" w:hAnsi="Arial" w:cs="Arial"/>
          <w:i/>
          <w:iCs/>
          <w:sz w:val="24"/>
          <w:szCs w:val="24"/>
        </w:rPr>
        <w:t>Employee participation: What it is and how to increase it’</w:t>
      </w:r>
      <w:r w:rsidRPr="009C636B">
        <w:rPr>
          <w:rFonts w:ascii="Arial" w:hAnsi="Arial" w:cs="Arial"/>
          <w:sz w:val="24"/>
          <w:szCs w:val="24"/>
        </w:rPr>
        <w:t xml:space="preserve">. Available at: </w:t>
      </w:r>
      <w:hyperlink r:id="rId15" w:history="1">
        <w:r w:rsidRPr="009C636B">
          <w:rPr>
            <w:rStyle w:val="Hyperlink"/>
            <w:rFonts w:ascii="Arial" w:hAnsi="Arial" w:cs="Arial"/>
            <w:sz w:val="24"/>
            <w:szCs w:val="24"/>
          </w:rPr>
          <w:t>https://www.aihr.com/blog/employee-participation/</w:t>
        </w:r>
      </w:hyperlink>
      <w:r>
        <w:rPr>
          <w:rFonts w:ascii="Arial" w:hAnsi="Arial" w:cs="Arial"/>
          <w:sz w:val="24"/>
          <w:szCs w:val="24"/>
        </w:rPr>
        <w:t xml:space="preserve"> </w:t>
      </w:r>
      <w:r w:rsidRPr="009C636B">
        <w:rPr>
          <w:rFonts w:ascii="Arial" w:hAnsi="Arial" w:cs="Arial"/>
          <w:sz w:val="24"/>
          <w:szCs w:val="24"/>
        </w:rPr>
        <w:t>(Accessed: 27th July 2025).</w:t>
      </w:r>
    </w:p>
    <w:p w14:paraId="73AF9EB9" w14:textId="4B5ECD1C" w:rsidR="00140A09" w:rsidRPr="009C636B" w:rsidRDefault="00140A09" w:rsidP="009C636B">
      <w:pPr>
        <w:spacing w:line="360" w:lineRule="auto"/>
        <w:rPr>
          <w:rFonts w:ascii="Arial" w:hAnsi="Arial" w:cs="Arial"/>
          <w:sz w:val="24"/>
          <w:szCs w:val="24"/>
        </w:rPr>
      </w:pPr>
      <w:proofErr w:type="spellStart"/>
      <w:r w:rsidRPr="00140A09">
        <w:rPr>
          <w:rFonts w:ascii="Arial" w:hAnsi="Arial" w:cs="Arial"/>
          <w:sz w:val="24"/>
          <w:szCs w:val="24"/>
        </w:rPr>
        <w:t>Ayop</w:t>
      </w:r>
      <w:proofErr w:type="spellEnd"/>
      <w:r w:rsidRPr="00140A09">
        <w:rPr>
          <w:rFonts w:ascii="Arial" w:hAnsi="Arial" w:cs="Arial"/>
          <w:sz w:val="24"/>
          <w:szCs w:val="24"/>
        </w:rPr>
        <w:t xml:space="preserve">, S. and Ishak, N. (2023) </w:t>
      </w:r>
      <w:r w:rsidRPr="00140A09">
        <w:rPr>
          <w:rFonts w:ascii="Arial" w:hAnsi="Arial" w:cs="Arial"/>
          <w:i/>
          <w:iCs/>
          <w:sz w:val="24"/>
          <w:szCs w:val="24"/>
        </w:rPr>
        <w:t>‘Employee voice in organizational contexts: Exploring mechanisms, impact and challenges – A review’</w:t>
      </w:r>
      <w:r w:rsidRPr="00140A09">
        <w:rPr>
          <w:rFonts w:ascii="Arial" w:hAnsi="Arial" w:cs="Arial"/>
          <w:sz w:val="24"/>
          <w:szCs w:val="24"/>
        </w:rPr>
        <w:t xml:space="preserve">. Advanced International Journal of Business, Entrepreneurship and SMEs. Available at: </w:t>
      </w:r>
      <w:hyperlink r:id="rId16" w:history="1">
        <w:r w:rsidRPr="00CF67B2">
          <w:rPr>
            <w:rStyle w:val="Hyperlink"/>
            <w:rFonts w:ascii="Arial" w:hAnsi="Arial" w:cs="Arial"/>
            <w:sz w:val="24"/>
            <w:szCs w:val="24"/>
          </w:rPr>
          <w:t>https://www.researchgate.net/publication/377244182_EMPLOYEE_VOICE_IN_ORGANIZATIONAL_CONTEXTS_EXPLORING_MECHANISMS_IMPACT_AND_CHALLENGES_-_A_REVIEW</w:t>
        </w:r>
      </w:hyperlink>
      <w:r>
        <w:rPr>
          <w:rFonts w:ascii="Arial" w:hAnsi="Arial" w:cs="Arial"/>
          <w:sz w:val="24"/>
          <w:szCs w:val="24"/>
        </w:rPr>
        <w:t xml:space="preserve"> </w:t>
      </w:r>
      <w:r w:rsidRPr="00140A09">
        <w:rPr>
          <w:rFonts w:ascii="Arial" w:hAnsi="Arial" w:cs="Arial"/>
          <w:sz w:val="24"/>
          <w:szCs w:val="24"/>
        </w:rPr>
        <w:t>(Accessed: 30th September 2025).</w:t>
      </w:r>
    </w:p>
    <w:p w14:paraId="592716CB" w14:textId="5A99469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Cambridge University Press (n.d.) </w:t>
      </w:r>
      <w:r>
        <w:rPr>
          <w:rFonts w:ascii="Arial" w:hAnsi="Arial" w:cs="Arial"/>
          <w:sz w:val="24"/>
          <w:szCs w:val="24"/>
        </w:rPr>
        <w:t>‘</w:t>
      </w:r>
      <w:r w:rsidRPr="009C636B">
        <w:rPr>
          <w:rFonts w:ascii="Arial" w:hAnsi="Arial" w:cs="Arial"/>
          <w:i/>
          <w:iCs/>
          <w:sz w:val="24"/>
          <w:szCs w:val="24"/>
        </w:rPr>
        <w:t>Employee involvement’</w:t>
      </w:r>
      <w:r w:rsidRPr="009C636B">
        <w:rPr>
          <w:rFonts w:ascii="Arial" w:hAnsi="Arial" w:cs="Arial"/>
          <w:sz w:val="24"/>
          <w:szCs w:val="24"/>
        </w:rPr>
        <w:t xml:space="preserve">. Cambridge Dictionary. Available at: </w:t>
      </w:r>
      <w:hyperlink r:id="rId17" w:history="1">
        <w:r w:rsidRPr="009C636B">
          <w:rPr>
            <w:rStyle w:val="Hyperlink"/>
            <w:rFonts w:ascii="Arial" w:hAnsi="Arial" w:cs="Arial"/>
            <w:sz w:val="24"/>
            <w:szCs w:val="24"/>
          </w:rPr>
          <w:t>https://dictionary.cambridge.org/dictionary/english/employee-involvement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4</w:t>
      </w:r>
      <w:r w:rsidRPr="009C636B">
        <w:rPr>
          <w:rFonts w:ascii="Arial" w:hAnsi="Arial" w:cs="Arial"/>
          <w:sz w:val="24"/>
          <w:szCs w:val="24"/>
        </w:rPr>
        <w:t>th July 2025).</w:t>
      </w:r>
    </w:p>
    <w:p w14:paraId="4BA2483B" w14:textId="045008E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Cambridge University Press (n.d.) </w:t>
      </w:r>
      <w:r>
        <w:rPr>
          <w:rFonts w:ascii="Arial" w:hAnsi="Arial" w:cs="Arial"/>
          <w:sz w:val="24"/>
          <w:szCs w:val="24"/>
        </w:rPr>
        <w:t>‘</w:t>
      </w:r>
      <w:r w:rsidRPr="009C636B">
        <w:rPr>
          <w:rFonts w:ascii="Arial" w:hAnsi="Arial" w:cs="Arial"/>
          <w:i/>
          <w:iCs/>
          <w:sz w:val="24"/>
          <w:szCs w:val="24"/>
        </w:rPr>
        <w:t>Grievance</w:t>
      </w:r>
      <w:r>
        <w:rPr>
          <w:rFonts w:ascii="Arial" w:hAnsi="Arial" w:cs="Arial"/>
          <w:sz w:val="24"/>
          <w:szCs w:val="24"/>
        </w:rPr>
        <w:t>’</w:t>
      </w:r>
      <w:r w:rsidRPr="009C636B">
        <w:rPr>
          <w:rFonts w:ascii="Arial" w:hAnsi="Arial" w:cs="Arial"/>
          <w:sz w:val="24"/>
          <w:szCs w:val="24"/>
        </w:rPr>
        <w:t xml:space="preserve">. Cambridge Dictionary. Available at: </w:t>
      </w:r>
      <w:hyperlink r:id="rId18" w:history="1">
        <w:r w:rsidRPr="009C636B">
          <w:rPr>
            <w:rStyle w:val="Hyperlink"/>
            <w:rFonts w:ascii="Arial" w:hAnsi="Arial" w:cs="Arial"/>
            <w:sz w:val="24"/>
            <w:szCs w:val="24"/>
          </w:rPr>
          <w:t>https://dictionary.cambridge.org/dictionary/english/grievance</w:t>
        </w:r>
      </w:hyperlink>
      <w:r>
        <w:rPr>
          <w:rFonts w:ascii="Arial" w:hAnsi="Arial" w:cs="Arial"/>
          <w:sz w:val="24"/>
          <w:szCs w:val="24"/>
        </w:rPr>
        <w:t xml:space="preserve"> </w:t>
      </w:r>
      <w:r w:rsidRPr="009C636B">
        <w:rPr>
          <w:rFonts w:ascii="Arial" w:hAnsi="Arial" w:cs="Arial"/>
          <w:sz w:val="24"/>
          <w:szCs w:val="24"/>
        </w:rPr>
        <w:t>(Accessed: 27th July 2025).</w:t>
      </w:r>
    </w:p>
    <w:p w14:paraId="2BB9DB26" w14:textId="7DBA0A9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Citizens Advice (n.d.) </w:t>
      </w:r>
      <w:r>
        <w:rPr>
          <w:rFonts w:ascii="Arial" w:hAnsi="Arial" w:cs="Arial"/>
          <w:sz w:val="24"/>
          <w:szCs w:val="24"/>
        </w:rPr>
        <w:t>‘</w:t>
      </w:r>
      <w:r w:rsidRPr="009C636B">
        <w:rPr>
          <w:rFonts w:ascii="Arial" w:hAnsi="Arial" w:cs="Arial"/>
          <w:i/>
          <w:iCs/>
          <w:sz w:val="24"/>
          <w:szCs w:val="24"/>
        </w:rPr>
        <w:t>Check if your dismissal is unfair’</w:t>
      </w:r>
      <w:r w:rsidRPr="009C636B">
        <w:rPr>
          <w:rFonts w:ascii="Arial" w:hAnsi="Arial" w:cs="Arial"/>
          <w:sz w:val="24"/>
          <w:szCs w:val="24"/>
        </w:rPr>
        <w:t xml:space="preserve">. Available at: </w:t>
      </w:r>
      <w:hyperlink r:id="rId19" w:history="1">
        <w:r w:rsidRPr="009C636B">
          <w:rPr>
            <w:rStyle w:val="Hyperlink"/>
            <w:rFonts w:ascii="Arial" w:hAnsi="Arial" w:cs="Arial"/>
            <w:sz w:val="24"/>
            <w:szCs w:val="24"/>
          </w:rPr>
          <w:t>https://www.citizensadvice.org.uk/work/dismissal/check-your-rights-if-youre-dismissed/check-if-your-dismissal-is-fair/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41900DF" w14:textId="0A0D44F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Citizens Advice (n.d.) </w:t>
      </w:r>
      <w:r>
        <w:rPr>
          <w:rFonts w:ascii="Arial" w:hAnsi="Arial" w:cs="Arial"/>
          <w:sz w:val="24"/>
          <w:szCs w:val="24"/>
        </w:rPr>
        <w:t>‘</w:t>
      </w:r>
      <w:r w:rsidRPr="009C636B">
        <w:rPr>
          <w:rFonts w:ascii="Arial" w:hAnsi="Arial" w:cs="Arial"/>
          <w:i/>
          <w:iCs/>
          <w:sz w:val="24"/>
          <w:szCs w:val="24"/>
        </w:rPr>
        <w:t>Check if your employer’s dismissal process is unfair’</w:t>
      </w:r>
      <w:r w:rsidRPr="009C636B">
        <w:rPr>
          <w:rFonts w:ascii="Arial" w:hAnsi="Arial" w:cs="Arial"/>
          <w:sz w:val="24"/>
          <w:szCs w:val="24"/>
        </w:rPr>
        <w:t xml:space="preserve">. Available at: </w:t>
      </w:r>
      <w:hyperlink r:id="rId20" w:history="1">
        <w:r w:rsidRPr="009C636B">
          <w:rPr>
            <w:rStyle w:val="Hyperlink"/>
            <w:rFonts w:ascii="Arial" w:hAnsi="Arial" w:cs="Arial"/>
            <w:sz w:val="24"/>
            <w:szCs w:val="24"/>
          </w:rPr>
          <w:t>https://www.citizensadvice.org.uk/work/dismissal/check-your-rights-if-youre-dismissed/check-if-your-employers-dismissal-process-is-unfair/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E432A1B" w14:textId="704968A3"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(2024) </w:t>
      </w:r>
      <w:r w:rsidR="00B408DD">
        <w:rPr>
          <w:rFonts w:ascii="Arial" w:hAnsi="Arial" w:cs="Arial"/>
          <w:sz w:val="24"/>
          <w:szCs w:val="24"/>
        </w:rPr>
        <w:t>‘</w:t>
      </w:r>
      <w:r w:rsidRPr="009C636B">
        <w:rPr>
          <w:rFonts w:ascii="Arial" w:hAnsi="Arial" w:cs="Arial"/>
          <w:i/>
          <w:iCs/>
          <w:sz w:val="24"/>
          <w:szCs w:val="24"/>
        </w:rPr>
        <w:t xml:space="preserve">Dismissal </w:t>
      </w:r>
      <w:proofErr w:type="gramStart"/>
      <w:r w:rsidRPr="009C636B">
        <w:rPr>
          <w:rFonts w:ascii="Arial" w:hAnsi="Arial" w:cs="Arial"/>
          <w:i/>
          <w:iCs/>
          <w:sz w:val="24"/>
          <w:szCs w:val="24"/>
        </w:rPr>
        <w:t>procedures</w:t>
      </w:r>
      <w:r w:rsidR="00B408DD" w:rsidRPr="00B408DD">
        <w:rPr>
          <w:rFonts w:ascii="Arial" w:hAnsi="Arial" w:cs="Arial"/>
          <w:i/>
          <w:iCs/>
          <w:sz w:val="24"/>
          <w:szCs w:val="24"/>
        </w:rPr>
        <w:t>’</w:t>
      </w:r>
      <w:proofErr w:type="gramEnd"/>
      <w:r w:rsidRPr="009C636B">
        <w:rPr>
          <w:rFonts w:ascii="Arial" w:hAnsi="Arial" w:cs="Arial"/>
          <w:sz w:val="24"/>
          <w:szCs w:val="24"/>
        </w:rPr>
        <w:t xml:space="preserve">. Available at: </w:t>
      </w:r>
      <w:hyperlink r:id="rId21" w:history="1">
        <w:r w:rsidRPr="009C636B">
          <w:rPr>
            <w:rStyle w:val="Hyperlink"/>
            <w:rFonts w:ascii="Arial" w:hAnsi="Arial" w:cs="Arial"/>
            <w:sz w:val="24"/>
            <w:szCs w:val="24"/>
          </w:rPr>
          <w:t>https://www.cipd.org/uk/knowledge/factsheets/dismissal-factsheet/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3D5AB982" w14:textId="2FAFE5E2" w:rsidR="00C73AD5" w:rsidRPr="009C636B" w:rsidRDefault="00140A09" w:rsidP="009C636B">
      <w:pPr>
        <w:spacing w:line="360" w:lineRule="auto"/>
        <w:rPr>
          <w:rFonts w:ascii="Arial" w:hAnsi="Arial" w:cs="Arial"/>
          <w:sz w:val="24"/>
          <w:szCs w:val="24"/>
        </w:rPr>
      </w:pPr>
      <w:r w:rsidRPr="00140A09">
        <w:rPr>
          <w:rFonts w:ascii="Arial" w:hAnsi="Arial" w:cs="Arial"/>
          <w:sz w:val="24"/>
          <w:szCs w:val="24"/>
        </w:rPr>
        <w:t>CIPD (2024) ‘</w:t>
      </w:r>
      <w:r w:rsidRPr="00140A09">
        <w:rPr>
          <w:rFonts w:ascii="Arial" w:hAnsi="Arial" w:cs="Arial"/>
          <w:i/>
          <w:iCs/>
          <w:sz w:val="24"/>
          <w:szCs w:val="24"/>
        </w:rPr>
        <w:t>Employee voice factsheet’</w:t>
      </w:r>
      <w:r w:rsidRPr="00140A09">
        <w:rPr>
          <w:rFonts w:ascii="Arial" w:hAnsi="Arial" w:cs="Arial"/>
          <w:sz w:val="24"/>
          <w:szCs w:val="24"/>
        </w:rPr>
        <w:t xml:space="preserve">. Available at: </w:t>
      </w:r>
      <w:hyperlink r:id="rId22" w:history="1">
        <w:r w:rsidRPr="00CF67B2">
          <w:rPr>
            <w:rStyle w:val="Hyperlink"/>
            <w:rFonts w:ascii="Arial" w:hAnsi="Arial" w:cs="Arial"/>
            <w:sz w:val="24"/>
            <w:szCs w:val="24"/>
          </w:rPr>
          <w:t>https://www.cipd.org/uk/knowledge/factsheets/voice-factsheet/</w:t>
        </w:r>
      </w:hyperlink>
      <w:r>
        <w:rPr>
          <w:rFonts w:ascii="Arial" w:hAnsi="Arial" w:cs="Arial"/>
          <w:sz w:val="24"/>
          <w:szCs w:val="24"/>
        </w:rPr>
        <w:t xml:space="preserve"> </w:t>
      </w:r>
      <w:r w:rsidRPr="00140A09">
        <w:rPr>
          <w:rFonts w:ascii="Arial" w:hAnsi="Arial" w:cs="Arial"/>
          <w:sz w:val="24"/>
          <w:szCs w:val="24"/>
        </w:rPr>
        <w:t>(Accessed: 30th September 2025).</w:t>
      </w:r>
    </w:p>
    <w:p w14:paraId="11B2FF0A" w14:textId="4090B2F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(2024) </w:t>
      </w:r>
      <w:r w:rsidR="00B408DD">
        <w:rPr>
          <w:rFonts w:ascii="Arial" w:hAnsi="Arial" w:cs="Arial"/>
          <w:sz w:val="24"/>
          <w:szCs w:val="24"/>
        </w:rPr>
        <w:t>‘</w:t>
      </w:r>
      <w:r w:rsidRPr="009C636B">
        <w:rPr>
          <w:rFonts w:ascii="Arial" w:hAnsi="Arial" w:cs="Arial"/>
          <w:i/>
          <w:iCs/>
          <w:sz w:val="24"/>
          <w:szCs w:val="24"/>
        </w:rPr>
        <w:t>Workplace mediation factsheet</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3" w:history="1">
        <w:r w:rsidRPr="009C636B">
          <w:rPr>
            <w:rStyle w:val="Hyperlink"/>
            <w:rFonts w:ascii="Arial" w:hAnsi="Arial" w:cs="Arial"/>
            <w:sz w:val="24"/>
            <w:szCs w:val="24"/>
          </w:rPr>
          <w:t>https://www.cipd.org/en/knowledge/factsheets/mediation-factsheet/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6</w:t>
      </w:r>
      <w:r w:rsidRPr="009C636B">
        <w:rPr>
          <w:rFonts w:ascii="Arial" w:hAnsi="Arial" w:cs="Arial"/>
          <w:sz w:val="24"/>
          <w:szCs w:val="24"/>
        </w:rPr>
        <w:t>th July 2025).</w:t>
      </w:r>
    </w:p>
    <w:p w14:paraId="1AEEE313" w14:textId="6425843E"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CIPD (2025) </w:t>
      </w:r>
      <w:r w:rsidR="00B408DD">
        <w:rPr>
          <w:rFonts w:ascii="Arial" w:hAnsi="Arial" w:cs="Arial"/>
          <w:sz w:val="24"/>
          <w:szCs w:val="24"/>
        </w:rPr>
        <w:t>‘</w:t>
      </w:r>
      <w:r w:rsidRPr="009C636B">
        <w:rPr>
          <w:rFonts w:ascii="Arial" w:hAnsi="Arial" w:cs="Arial"/>
          <w:i/>
          <w:iCs/>
          <w:sz w:val="24"/>
          <w:szCs w:val="24"/>
        </w:rPr>
        <w:t>Trade unions: An introduction</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4" w:history="1">
        <w:r w:rsidRPr="009C636B">
          <w:rPr>
            <w:rStyle w:val="Hyperlink"/>
            <w:rFonts w:ascii="Arial" w:hAnsi="Arial" w:cs="Arial"/>
            <w:sz w:val="24"/>
            <w:szCs w:val="24"/>
          </w:rPr>
          <w:t>https://www.cipd.org/uk/knowledge/factsheets/trade-unions-factsheet/</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5</w:t>
      </w:r>
      <w:r w:rsidRPr="009C636B">
        <w:rPr>
          <w:rFonts w:ascii="Arial" w:hAnsi="Arial" w:cs="Arial"/>
          <w:sz w:val="24"/>
          <w:szCs w:val="24"/>
        </w:rPr>
        <w:t>th July 2025).</w:t>
      </w:r>
    </w:p>
    <w:p w14:paraId="12D57359" w14:textId="70F30923" w:rsidR="00C73AD5" w:rsidRPr="009C636B" w:rsidRDefault="00C73AD5" w:rsidP="009C636B">
      <w:pPr>
        <w:spacing w:line="360" w:lineRule="auto"/>
        <w:rPr>
          <w:rFonts w:ascii="Arial" w:hAnsi="Arial" w:cs="Arial"/>
          <w:sz w:val="24"/>
          <w:szCs w:val="24"/>
        </w:rPr>
      </w:pPr>
      <w:r w:rsidRPr="00C73AD5">
        <w:rPr>
          <w:rFonts w:ascii="Arial" w:hAnsi="Arial" w:cs="Arial"/>
          <w:sz w:val="24"/>
          <w:szCs w:val="24"/>
        </w:rPr>
        <w:t>CIPD (2021) ‘</w:t>
      </w:r>
      <w:r w:rsidRPr="00C73AD5">
        <w:rPr>
          <w:rFonts w:ascii="Arial" w:hAnsi="Arial" w:cs="Arial"/>
          <w:i/>
          <w:iCs/>
          <w:sz w:val="24"/>
          <w:szCs w:val="24"/>
        </w:rPr>
        <w:t xml:space="preserve">Talking about voice: </w:t>
      </w:r>
      <w:proofErr w:type="spellStart"/>
      <w:r w:rsidRPr="00C73AD5">
        <w:rPr>
          <w:rFonts w:ascii="Arial" w:hAnsi="Arial" w:cs="Arial"/>
          <w:i/>
          <w:iCs/>
          <w:sz w:val="24"/>
          <w:szCs w:val="24"/>
        </w:rPr>
        <w:t>Fircroft</w:t>
      </w:r>
      <w:proofErr w:type="spellEnd"/>
      <w:r w:rsidRPr="00C73AD5">
        <w:rPr>
          <w:rFonts w:ascii="Arial" w:hAnsi="Arial" w:cs="Arial"/>
          <w:i/>
          <w:iCs/>
          <w:sz w:val="24"/>
          <w:szCs w:val="24"/>
        </w:rPr>
        <w:t xml:space="preserve"> College’</w:t>
      </w:r>
      <w:r w:rsidRPr="00C73AD5">
        <w:rPr>
          <w:rFonts w:ascii="Arial" w:hAnsi="Arial" w:cs="Arial"/>
          <w:sz w:val="24"/>
          <w:szCs w:val="24"/>
        </w:rPr>
        <w:t xml:space="preserve">. Available at: </w:t>
      </w:r>
      <w:hyperlink r:id="rId25" w:history="1">
        <w:r w:rsidRPr="00CF67B2">
          <w:rPr>
            <w:rStyle w:val="Hyperlink"/>
            <w:rFonts w:ascii="Arial" w:hAnsi="Arial" w:cs="Arial"/>
            <w:sz w:val="24"/>
            <w:szCs w:val="24"/>
          </w:rPr>
          <w:t>https://www.cipd.org/uk/knowledge/case-studies/fircroft-college/</w:t>
        </w:r>
      </w:hyperlink>
      <w:r>
        <w:rPr>
          <w:rFonts w:ascii="Arial" w:hAnsi="Arial" w:cs="Arial"/>
          <w:sz w:val="24"/>
          <w:szCs w:val="24"/>
        </w:rPr>
        <w:t xml:space="preserve"> </w:t>
      </w:r>
      <w:r w:rsidRPr="00C73AD5">
        <w:rPr>
          <w:rFonts w:ascii="Arial" w:hAnsi="Arial" w:cs="Arial"/>
          <w:sz w:val="24"/>
          <w:szCs w:val="24"/>
        </w:rPr>
        <w:t>(Accessed: 30th September 2025).</w:t>
      </w:r>
    </w:p>
    <w:p w14:paraId="598A0B78" w14:textId="45ECA76C"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Davidson</w:t>
      </w:r>
      <w:r w:rsidR="001B4270">
        <w:rPr>
          <w:rFonts w:ascii="Arial" w:hAnsi="Arial" w:cs="Arial"/>
          <w:sz w:val="24"/>
          <w:szCs w:val="24"/>
        </w:rPr>
        <w:t xml:space="preserve"> </w:t>
      </w:r>
      <w:r w:rsidRPr="009C636B">
        <w:rPr>
          <w:rFonts w:ascii="Arial" w:hAnsi="Arial" w:cs="Arial"/>
          <w:sz w:val="24"/>
          <w:szCs w:val="24"/>
        </w:rPr>
        <w:t xml:space="preserve">Morris (2025) </w:t>
      </w:r>
      <w:r w:rsidR="00B408DD">
        <w:rPr>
          <w:rFonts w:ascii="Arial" w:hAnsi="Arial" w:cs="Arial"/>
          <w:sz w:val="24"/>
          <w:szCs w:val="24"/>
        </w:rPr>
        <w:t>‘</w:t>
      </w:r>
      <w:r w:rsidRPr="009C636B">
        <w:rPr>
          <w:rFonts w:ascii="Arial" w:hAnsi="Arial" w:cs="Arial"/>
          <w:i/>
          <w:iCs/>
          <w:sz w:val="24"/>
          <w:szCs w:val="24"/>
        </w:rPr>
        <w:t>Average cost of employment tribunal to employer</w:t>
      </w:r>
      <w:r w:rsidR="00B408DD" w:rsidRPr="00B408DD">
        <w:rPr>
          <w:rFonts w:ascii="Arial" w:hAnsi="Arial" w:cs="Arial"/>
          <w:i/>
          <w:iCs/>
          <w:sz w:val="24"/>
          <w:szCs w:val="24"/>
        </w:rPr>
        <w:t>’</w:t>
      </w:r>
      <w:r w:rsidRPr="009C636B">
        <w:rPr>
          <w:rFonts w:ascii="Arial" w:hAnsi="Arial" w:cs="Arial"/>
          <w:sz w:val="24"/>
          <w:szCs w:val="24"/>
        </w:rPr>
        <w:t xml:space="preserve">. Available at: </w:t>
      </w:r>
      <w:hyperlink r:id="rId26" w:history="1">
        <w:r w:rsidRPr="009C636B">
          <w:rPr>
            <w:rStyle w:val="Hyperlink"/>
            <w:rFonts w:ascii="Arial" w:hAnsi="Arial" w:cs="Arial"/>
            <w:sz w:val="24"/>
            <w:szCs w:val="24"/>
          </w:rPr>
          <w:t>https://www.davidsonmorris.com/average-cost-of-employment-tribunal-to-employer/</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7</w:t>
      </w:r>
      <w:r w:rsidRPr="009C636B">
        <w:rPr>
          <w:rFonts w:ascii="Arial" w:hAnsi="Arial" w:cs="Arial"/>
          <w:sz w:val="24"/>
          <w:szCs w:val="24"/>
        </w:rPr>
        <w:t>th July 2025).</w:t>
      </w:r>
    </w:p>
    <w:p w14:paraId="1FE6E3F2" w14:textId="670EAFB9"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Department for Business, Energy &amp; Industrial Strategy (2018) </w:t>
      </w:r>
      <w:r>
        <w:rPr>
          <w:rFonts w:ascii="Arial" w:hAnsi="Arial" w:cs="Arial"/>
          <w:sz w:val="24"/>
          <w:szCs w:val="24"/>
        </w:rPr>
        <w:t>‘</w:t>
      </w:r>
      <w:r w:rsidRPr="009C636B">
        <w:rPr>
          <w:rFonts w:ascii="Arial" w:hAnsi="Arial" w:cs="Arial"/>
          <w:i/>
          <w:iCs/>
          <w:sz w:val="24"/>
          <w:szCs w:val="24"/>
        </w:rPr>
        <w:t>Good Work: A response to the Taylor Review of Modern Working Practices</w:t>
      </w:r>
      <w:r>
        <w:rPr>
          <w:rFonts w:ascii="Arial" w:hAnsi="Arial" w:cs="Arial"/>
          <w:sz w:val="24"/>
          <w:szCs w:val="24"/>
        </w:rPr>
        <w:t>’</w:t>
      </w:r>
      <w:r w:rsidRPr="009C636B">
        <w:rPr>
          <w:rFonts w:ascii="Arial" w:hAnsi="Arial" w:cs="Arial"/>
          <w:sz w:val="24"/>
          <w:szCs w:val="24"/>
        </w:rPr>
        <w:t xml:space="preserve">. Available at: </w:t>
      </w:r>
      <w:hyperlink r:id="rId27" w:history="1">
        <w:r w:rsidRPr="009C636B">
          <w:rPr>
            <w:rStyle w:val="Hyperlink"/>
            <w:rFonts w:ascii="Arial" w:hAnsi="Arial" w:cs="Arial"/>
            <w:sz w:val="24"/>
            <w:szCs w:val="24"/>
          </w:rPr>
          <w:t>https://assets.publishing.service.gov.uk/media/5a7ae148ed915d670dd7f3bc/180206_BEIS_Good_Work_Report.pdf</w:t>
        </w:r>
      </w:hyperlink>
      <w:r>
        <w:rPr>
          <w:rFonts w:ascii="Arial" w:hAnsi="Arial" w:cs="Arial"/>
          <w:sz w:val="24"/>
          <w:szCs w:val="24"/>
        </w:rPr>
        <w:t xml:space="preserve"> </w:t>
      </w:r>
      <w:r w:rsidRPr="009C636B">
        <w:rPr>
          <w:rFonts w:ascii="Arial" w:hAnsi="Arial" w:cs="Arial"/>
          <w:sz w:val="24"/>
          <w:szCs w:val="24"/>
        </w:rPr>
        <w:t>(Accessed: 2</w:t>
      </w:r>
      <w:r>
        <w:rPr>
          <w:rFonts w:ascii="Arial" w:hAnsi="Arial" w:cs="Arial"/>
          <w:sz w:val="24"/>
          <w:szCs w:val="24"/>
        </w:rPr>
        <w:t>5</w:t>
      </w:r>
      <w:r w:rsidRPr="009C636B">
        <w:rPr>
          <w:rFonts w:ascii="Arial" w:hAnsi="Arial" w:cs="Arial"/>
          <w:sz w:val="24"/>
          <w:szCs w:val="24"/>
        </w:rPr>
        <w:t>th July 2025).</w:t>
      </w:r>
    </w:p>
    <w:p w14:paraId="41FA382E" w14:textId="03B94488" w:rsidR="00140A09" w:rsidRPr="009C636B" w:rsidRDefault="00140A09" w:rsidP="009C636B">
      <w:pPr>
        <w:spacing w:line="360" w:lineRule="auto"/>
        <w:rPr>
          <w:rFonts w:ascii="Arial" w:hAnsi="Arial" w:cs="Arial"/>
          <w:sz w:val="24"/>
          <w:szCs w:val="24"/>
        </w:rPr>
      </w:pPr>
      <w:r w:rsidRPr="00140A09">
        <w:rPr>
          <w:rFonts w:ascii="Arial" w:hAnsi="Arial" w:cs="Arial"/>
          <w:sz w:val="24"/>
          <w:szCs w:val="24"/>
        </w:rPr>
        <w:t>Department for Business and Trade (2025) ‘</w:t>
      </w:r>
      <w:r w:rsidRPr="00140A09">
        <w:rPr>
          <w:rFonts w:ascii="Arial" w:hAnsi="Arial" w:cs="Arial"/>
          <w:i/>
          <w:iCs/>
          <w:sz w:val="24"/>
          <w:szCs w:val="24"/>
        </w:rPr>
        <w:t>Trade union membership: UK 1995 to 2024 – Statistical bulletin’</w:t>
      </w:r>
      <w:r w:rsidRPr="00140A09">
        <w:rPr>
          <w:rFonts w:ascii="Arial" w:hAnsi="Arial" w:cs="Arial"/>
          <w:sz w:val="24"/>
          <w:szCs w:val="24"/>
        </w:rPr>
        <w:t xml:space="preserve">. </w:t>
      </w:r>
      <w:r w:rsidRPr="00140A09">
        <w:rPr>
          <w:rFonts w:ascii="Arial" w:hAnsi="Arial" w:cs="Arial"/>
          <w:i/>
          <w:iCs/>
          <w:sz w:val="24"/>
          <w:szCs w:val="24"/>
        </w:rPr>
        <w:t>GOV.UK</w:t>
      </w:r>
      <w:r w:rsidRPr="00140A09">
        <w:rPr>
          <w:rFonts w:ascii="Arial" w:hAnsi="Arial" w:cs="Arial"/>
          <w:sz w:val="24"/>
          <w:szCs w:val="24"/>
        </w:rPr>
        <w:t xml:space="preserve">. Available at: </w:t>
      </w:r>
      <w:hyperlink r:id="rId28" w:history="1">
        <w:r w:rsidRPr="00CF67B2">
          <w:rPr>
            <w:rStyle w:val="Hyperlink"/>
            <w:rFonts w:ascii="Arial" w:hAnsi="Arial" w:cs="Arial"/>
            <w:sz w:val="24"/>
            <w:szCs w:val="24"/>
          </w:rPr>
          <w:t>https://www.gov.uk/government/statistics/trade-union-statistics-2024/trade-union-membership-uk-1995-to-2024-statistical-bulletin</w:t>
        </w:r>
      </w:hyperlink>
      <w:r>
        <w:rPr>
          <w:rFonts w:ascii="Arial" w:hAnsi="Arial" w:cs="Arial"/>
          <w:sz w:val="24"/>
          <w:szCs w:val="24"/>
        </w:rPr>
        <w:t xml:space="preserve"> </w:t>
      </w:r>
      <w:r w:rsidRPr="00140A09">
        <w:rPr>
          <w:rFonts w:ascii="Arial" w:hAnsi="Arial" w:cs="Arial"/>
          <w:sz w:val="24"/>
          <w:szCs w:val="24"/>
        </w:rPr>
        <w:t>(Accessed: 30th September 2025).</w:t>
      </w:r>
    </w:p>
    <w:p w14:paraId="77C37D39" w14:textId="4B32EE37"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DP Employment Law (n.d.) </w:t>
      </w:r>
      <w:r w:rsidR="00AB76B1">
        <w:rPr>
          <w:rFonts w:ascii="Arial" w:hAnsi="Arial" w:cs="Arial"/>
          <w:sz w:val="24"/>
          <w:szCs w:val="24"/>
        </w:rPr>
        <w:t>‘</w:t>
      </w:r>
      <w:r w:rsidRPr="009C636B">
        <w:rPr>
          <w:rFonts w:ascii="Arial" w:hAnsi="Arial" w:cs="Arial"/>
          <w:i/>
          <w:iCs/>
          <w:sz w:val="24"/>
          <w:szCs w:val="24"/>
        </w:rPr>
        <w:t>Unfair dismissal and misconduct</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29" w:history="1">
        <w:r w:rsidR="00AB76B1" w:rsidRPr="009C636B">
          <w:rPr>
            <w:rStyle w:val="Hyperlink"/>
            <w:rFonts w:ascii="Arial" w:hAnsi="Arial" w:cs="Arial"/>
            <w:sz w:val="24"/>
            <w:szCs w:val="24"/>
          </w:rPr>
          <w:t>https://dpemploymentlaw.co.uk/unfair-dismissal-and-misconduct-employee/</w:t>
        </w:r>
      </w:hyperlink>
      <w:r w:rsidR="00AB76B1">
        <w:rPr>
          <w:rFonts w:ascii="Arial" w:hAnsi="Arial" w:cs="Arial"/>
          <w:sz w:val="24"/>
          <w:szCs w:val="24"/>
        </w:rPr>
        <w:t xml:space="preserve"> </w:t>
      </w:r>
      <w:r w:rsidRPr="009C636B">
        <w:rPr>
          <w:rFonts w:ascii="Arial" w:hAnsi="Arial" w:cs="Arial"/>
          <w:sz w:val="24"/>
          <w:szCs w:val="24"/>
        </w:rPr>
        <w:t>(Accessed: 27th July 2025).</w:t>
      </w:r>
    </w:p>
    <w:p w14:paraId="603FD081" w14:textId="1504106B" w:rsidR="00DE5706" w:rsidRPr="009C636B" w:rsidRDefault="00DE5706" w:rsidP="009C636B">
      <w:pPr>
        <w:spacing w:line="360" w:lineRule="auto"/>
        <w:rPr>
          <w:rFonts w:ascii="Arial" w:hAnsi="Arial" w:cs="Arial"/>
          <w:sz w:val="24"/>
          <w:szCs w:val="24"/>
        </w:rPr>
      </w:pPr>
      <w:r w:rsidRPr="00DE5706">
        <w:rPr>
          <w:rFonts w:ascii="Arial" w:hAnsi="Arial" w:cs="Arial"/>
          <w:sz w:val="24"/>
          <w:szCs w:val="24"/>
        </w:rPr>
        <w:t xml:space="preserve">Farndale, E., Van Ruiten, J. and Kelliher, C. (2018) </w:t>
      </w:r>
      <w:r w:rsidRPr="00DE5706">
        <w:rPr>
          <w:rFonts w:ascii="Arial" w:hAnsi="Arial" w:cs="Arial"/>
          <w:i/>
          <w:iCs/>
          <w:sz w:val="24"/>
          <w:szCs w:val="24"/>
        </w:rPr>
        <w:t>‘Voice more and stay longer: How the social costs of voice can interact to affect voice use and turnover intentions’</w:t>
      </w:r>
      <w:r w:rsidRPr="00DE5706">
        <w:rPr>
          <w:rFonts w:ascii="Arial" w:hAnsi="Arial" w:cs="Arial"/>
          <w:sz w:val="24"/>
          <w:szCs w:val="24"/>
        </w:rPr>
        <w:t>, Human Relations, pp. 330–352.</w:t>
      </w:r>
    </w:p>
    <w:p w14:paraId="21A7EA65" w14:textId="1123C60D"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 xml:space="preserve">Dismissals on capability or conduct </w:t>
      </w:r>
      <w:proofErr w:type="gramStart"/>
      <w:r w:rsidRPr="009C636B">
        <w:rPr>
          <w:rFonts w:ascii="Arial" w:hAnsi="Arial" w:cs="Arial"/>
          <w:i/>
          <w:iCs/>
          <w:sz w:val="24"/>
          <w:szCs w:val="24"/>
        </w:rPr>
        <w:t>grounds</w:t>
      </w:r>
      <w:r w:rsidR="00AB76B1" w:rsidRPr="00AB76B1">
        <w:rPr>
          <w:rFonts w:ascii="Arial" w:hAnsi="Arial" w:cs="Arial"/>
          <w:i/>
          <w:iCs/>
          <w:sz w:val="24"/>
          <w:szCs w:val="24"/>
        </w:rPr>
        <w:t>’</w:t>
      </w:r>
      <w:proofErr w:type="gramEnd"/>
      <w:r w:rsidRPr="009C636B">
        <w:rPr>
          <w:rFonts w:ascii="Arial" w:hAnsi="Arial" w:cs="Arial"/>
          <w:sz w:val="24"/>
          <w:szCs w:val="24"/>
        </w:rPr>
        <w:t xml:space="preserve">. Available at: </w:t>
      </w:r>
      <w:hyperlink r:id="rId30" w:history="1">
        <w:r w:rsidR="00AB76B1" w:rsidRPr="009C636B">
          <w:rPr>
            <w:rStyle w:val="Hyperlink"/>
            <w:rFonts w:ascii="Arial" w:hAnsi="Arial" w:cs="Arial"/>
            <w:sz w:val="24"/>
            <w:szCs w:val="24"/>
          </w:rPr>
          <w:t>https://www.gov.uk/dismiss-staff/dismissals-on-capability-or-conduct-grounds</w:t>
        </w:r>
      </w:hyperlink>
      <w:r w:rsidR="00AB76B1">
        <w:rPr>
          <w:rFonts w:ascii="Arial" w:hAnsi="Arial" w:cs="Arial"/>
          <w:sz w:val="24"/>
          <w:szCs w:val="24"/>
        </w:rPr>
        <w:t xml:space="preserve"> </w:t>
      </w:r>
      <w:r w:rsidRPr="009C636B">
        <w:rPr>
          <w:rFonts w:ascii="Arial" w:hAnsi="Arial" w:cs="Arial"/>
          <w:sz w:val="24"/>
          <w:szCs w:val="24"/>
        </w:rPr>
        <w:t xml:space="preserve"> (Accessed: 27th July 2025).</w:t>
      </w:r>
    </w:p>
    <w:p w14:paraId="41D7F3BE" w14:textId="36C89E7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Handling an employee’s grievance</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31" w:history="1">
        <w:r w:rsidR="00AB76B1" w:rsidRPr="009C636B">
          <w:rPr>
            <w:rStyle w:val="Hyperlink"/>
            <w:rFonts w:ascii="Arial" w:hAnsi="Arial" w:cs="Arial"/>
            <w:sz w:val="24"/>
            <w:szCs w:val="24"/>
          </w:rPr>
          <w:t>https://www.gov.uk/handling-employee-grievance/grievance-procedure</w:t>
        </w:r>
      </w:hyperlink>
      <w:r w:rsidR="00AB76B1">
        <w:rPr>
          <w:rFonts w:ascii="Arial" w:hAnsi="Arial" w:cs="Arial"/>
          <w:sz w:val="24"/>
          <w:szCs w:val="24"/>
        </w:rPr>
        <w:t xml:space="preserve"> </w:t>
      </w:r>
      <w:r w:rsidRPr="009C636B">
        <w:rPr>
          <w:rFonts w:ascii="Arial" w:hAnsi="Arial" w:cs="Arial"/>
          <w:sz w:val="24"/>
          <w:szCs w:val="24"/>
        </w:rPr>
        <w:t>(Accessed: 27th July 2025).</w:t>
      </w:r>
    </w:p>
    <w:p w14:paraId="14AE8BB4" w14:textId="629CE01C"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Role of your trade union rep</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32" w:history="1">
        <w:r w:rsidR="00AB76B1" w:rsidRPr="009C636B">
          <w:rPr>
            <w:rStyle w:val="Hyperlink"/>
            <w:rFonts w:ascii="Arial" w:hAnsi="Arial" w:cs="Arial"/>
            <w:sz w:val="24"/>
            <w:szCs w:val="24"/>
          </w:rPr>
          <w:t>https://www.gov.uk/join-trade-union/role-of-your-trade-union-rep</w:t>
        </w:r>
      </w:hyperlink>
      <w:r w:rsidR="00AB76B1">
        <w:rPr>
          <w:rFonts w:ascii="Arial" w:hAnsi="Arial" w:cs="Arial"/>
          <w:sz w:val="24"/>
          <w:szCs w:val="24"/>
        </w:rPr>
        <w:t xml:space="preserve"> </w:t>
      </w:r>
      <w:r w:rsidRPr="009C636B">
        <w:rPr>
          <w:rFonts w:ascii="Arial" w:hAnsi="Arial" w:cs="Arial"/>
          <w:sz w:val="24"/>
          <w:szCs w:val="24"/>
        </w:rPr>
        <w:t>(Accessed: 2</w:t>
      </w:r>
      <w:r w:rsidR="00AB76B1">
        <w:rPr>
          <w:rFonts w:ascii="Arial" w:hAnsi="Arial" w:cs="Arial"/>
          <w:sz w:val="24"/>
          <w:szCs w:val="24"/>
        </w:rPr>
        <w:t>5</w:t>
      </w:r>
      <w:r w:rsidRPr="009C636B">
        <w:rPr>
          <w:rFonts w:ascii="Arial" w:hAnsi="Arial" w:cs="Arial"/>
          <w:sz w:val="24"/>
          <w:szCs w:val="24"/>
        </w:rPr>
        <w:t>th July 2025).</w:t>
      </w:r>
    </w:p>
    <w:p w14:paraId="07323D67" w14:textId="6126DB40"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GOV.UK (n.d.) </w:t>
      </w:r>
      <w:r w:rsidR="00AB76B1">
        <w:rPr>
          <w:rFonts w:ascii="Arial" w:hAnsi="Arial" w:cs="Arial"/>
          <w:sz w:val="24"/>
          <w:szCs w:val="24"/>
        </w:rPr>
        <w:t>‘</w:t>
      </w:r>
      <w:r w:rsidRPr="009C636B">
        <w:rPr>
          <w:rFonts w:ascii="Arial" w:hAnsi="Arial" w:cs="Arial"/>
          <w:i/>
          <w:iCs/>
          <w:sz w:val="24"/>
          <w:szCs w:val="24"/>
        </w:rPr>
        <w:t>Solve a workplace dispute: Mediation, conciliation and arbitration</w:t>
      </w:r>
      <w:r w:rsidR="00AB76B1" w:rsidRPr="00AB76B1">
        <w:rPr>
          <w:rFonts w:ascii="Arial" w:hAnsi="Arial" w:cs="Arial"/>
          <w:i/>
          <w:iCs/>
          <w:sz w:val="24"/>
          <w:szCs w:val="24"/>
        </w:rPr>
        <w:t>’</w:t>
      </w:r>
      <w:r w:rsidRPr="009C636B">
        <w:rPr>
          <w:rFonts w:ascii="Arial" w:hAnsi="Arial" w:cs="Arial"/>
          <w:sz w:val="24"/>
          <w:szCs w:val="24"/>
        </w:rPr>
        <w:t xml:space="preserve">. Available at: </w:t>
      </w:r>
      <w:hyperlink r:id="rId33" w:history="1">
        <w:r w:rsidR="00AB76B1" w:rsidRPr="009C636B">
          <w:rPr>
            <w:rStyle w:val="Hyperlink"/>
            <w:rFonts w:ascii="Arial" w:hAnsi="Arial" w:cs="Arial"/>
            <w:sz w:val="24"/>
            <w:szCs w:val="24"/>
          </w:rPr>
          <w:t>https://www.gov.uk/solve-workplace-dispute/mediation-conciliation-and-arbitration</w:t>
        </w:r>
      </w:hyperlink>
      <w:r w:rsidR="00AB76B1">
        <w:rPr>
          <w:rFonts w:ascii="Arial" w:hAnsi="Arial" w:cs="Arial"/>
          <w:sz w:val="24"/>
          <w:szCs w:val="24"/>
        </w:rPr>
        <w:t xml:space="preserve"> </w:t>
      </w:r>
      <w:r w:rsidRPr="009C636B">
        <w:rPr>
          <w:rFonts w:ascii="Arial" w:hAnsi="Arial" w:cs="Arial"/>
          <w:sz w:val="24"/>
          <w:szCs w:val="24"/>
        </w:rPr>
        <w:t>(Accessed: 27th July 2025).</w:t>
      </w:r>
    </w:p>
    <w:p w14:paraId="2D6A570F" w14:textId="6BA01BC2"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HR Magazine (2012) </w:t>
      </w:r>
      <w:r w:rsidR="00EF26E1">
        <w:rPr>
          <w:rFonts w:ascii="Arial" w:hAnsi="Arial" w:cs="Arial"/>
          <w:sz w:val="24"/>
          <w:szCs w:val="24"/>
        </w:rPr>
        <w:t>‘</w:t>
      </w:r>
      <w:r w:rsidRPr="009C636B">
        <w:rPr>
          <w:rFonts w:ascii="Arial" w:hAnsi="Arial" w:cs="Arial"/>
          <w:i/>
          <w:iCs/>
          <w:sz w:val="24"/>
          <w:szCs w:val="24"/>
        </w:rPr>
        <w:t>Employee voice is a key to a successful business, says Nita Clarke</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4" w:history="1">
        <w:r w:rsidR="00EF26E1" w:rsidRPr="009C636B">
          <w:rPr>
            <w:rStyle w:val="Hyperlink"/>
            <w:rFonts w:ascii="Arial" w:hAnsi="Arial" w:cs="Arial"/>
            <w:sz w:val="24"/>
            <w:szCs w:val="24"/>
          </w:rPr>
          <w:t>https://www.hrmagazine.co.uk/content/news/employee-voice-is-a-key-to-a-successful-business-says-nita-clarke</w:t>
        </w:r>
      </w:hyperlink>
      <w:r w:rsidR="00EF26E1">
        <w:rPr>
          <w:rFonts w:ascii="Arial" w:hAnsi="Arial" w:cs="Arial"/>
          <w:sz w:val="24"/>
          <w:szCs w:val="24"/>
        </w:rPr>
        <w:t xml:space="preserve"> </w:t>
      </w:r>
      <w:r w:rsidRPr="009C636B">
        <w:rPr>
          <w:rFonts w:ascii="Arial" w:hAnsi="Arial" w:cs="Arial"/>
          <w:sz w:val="24"/>
          <w:szCs w:val="24"/>
        </w:rPr>
        <w:t>(Accessed: 27th July 2025).</w:t>
      </w:r>
    </w:p>
    <w:p w14:paraId="639AAE98" w14:textId="1039C178"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Hussain, H. (n.d.) </w:t>
      </w:r>
      <w:r w:rsidR="00EF26E1">
        <w:rPr>
          <w:rFonts w:ascii="Arial" w:hAnsi="Arial" w:cs="Arial"/>
          <w:sz w:val="24"/>
          <w:szCs w:val="24"/>
        </w:rPr>
        <w:t>‘</w:t>
      </w:r>
      <w:r w:rsidRPr="009C636B">
        <w:rPr>
          <w:rFonts w:ascii="Arial" w:hAnsi="Arial" w:cs="Arial"/>
          <w:i/>
          <w:iCs/>
          <w:sz w:val="24"/>
          <w:szCs w:val="24"/>
        </w:rPr>
        <w:t>Employee involvement and participation</w:t>
      </w:r>
      <w:r w:rsidR="00EF26E1" w:rsidRPr="00EF26E1">
        <w:rPr>
          <w:rFonts w:ascii="Arial" w:hAnsi="Arial" w:cs="Arial"/>
          <w:i/>
          <w:iCs/>
          <w:sz w:val="24"/>
          <w:szCs w:val="24"/>
        </w:rPr>
        <w:t>’</w:t>
      </w:r>
      <w:r w:rsidRPr="009C636B">
        <w:rPr>
          <w:rFonts w:ascii="Arial" w:hAnsi="Arial" w:cs="Arial"/>
          <w:sz w:val="24"/>
          <w:szCs w:val="24"/>
        </w:rPr>
        <w:t xml:space="preserve">. LinkedIn. Available at: </w:t>
      </w:r>
      <w:hyperlink r:id="rId35" w:history="1">
        <w:r w:rsidR="00EF26E1" w:rsidRPr="009C636B">
          <w:rPr>
            <w:rStyle w:val="Hyperlink"/>
            <w:rFonts w:ascii="Arial" w:hAnsi="Arial" w:cs="Arial"/>
            <w:sz w:val="24"/>
            <w:szCs w:val="24"/>
          </w:rPr>
          <w:t>https://www.linkedin.com/pulse/employee-involvement-participation-bin-hussain-cipd5-achrm-shrm-1zwnf/</w:t>
        </w:r>
      </w:hyperlink>
      <w:r w:rsidR="00EF26E1">
        <w:rPr>
          <w:rFonts w:ascii="Arial" w:hAnsi="Arial" w:cs="Arial"/>
          <w:sz w:val="24"/>
          <w:szCs w:val="24"/>
        </w:rPr>
        <w:t xml:space="preserve"> </w:t>
      </w:r>
      <w:r w:rsidRPr="009C636B">
        <w:rPr>
          <w:rFonts w:ascii="Arial" w:hAnsi="Arial" w:cs="Arial"/>
          <w:sz w:val="24"/>
          <w:szCs w:val="24"/>
        </w:rPr>
        <w:t>(Accessed: 27th July 2025).</w:t>
      </w:r>
    </w:p>
    <w:p w14:paraId="4028D662" w14:textId="0B3F2A3A"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lastRenderedPageBreak/>
        <w:t xml:space="preserve">Judiciary UK (n.d.) </w:t>
      </w:r>
      <w:r w:rsidR="00EF26E1">
        <w:rPr>
          <w:rFonts w:ascii="Arial" w:hAnsi="Arial" w:cs="Arial"/>
          <w:sz w:val="24"/>
          <w:szCs w:val="24"/>
        </w:rPr>
        <w:t>‘</w:t>
      </w:r>
      <w:r w:rsidRPr="009C636B">
        <w:rPr>
          <w:rFonts w:ascii="Arial" w:hAnsi="Arial" w:cs="Arial"/>
          <w:i/>
          <w:iCs/>
          <w:sz w:val="24"/>
          <w:szCs w:val="24"/>
        </w:rPr>
        <w:t>What are the Employment Tribunals?</w:t>
      </w:r>
      <w:r w:rsidR="00EF26E1">
        <w:rPr>
          <w:rFonts w:ascii="Arial" w:hAnsi="Arial" w:cs="Arial"/>
          <w:sz w:val="24"/>
          <w:szCs w:val="24"/>
        </w:rPr>
        <w:t>’</w:t>
      </w:r>
      <w:r w:rsidRPr="009C636B">
        <w:rPr>
          <w:rFonts w:ascii="Arial" w:hAnsi="Arial" w:cs="Arial"/>
          <w:sz w:val="24"/>
          <w:szCs w:val="24"/>
        </w:rPr>
        <w:t xml:space="preserve"> Available at: </w:t>
      </w:r>
      <w:hyperlink r:id="rId36" w:history="1">
        <w:r w:rsidR="00EF26E1" w:rsidRPr="009C636B">
          <w:rPr>
            <w:rStyle w:val="Hyperlink"/>
            <w:rFonts w:ascii="Arial" w:hAnsi="Arial" w:cs="Arial"/>
            <w:sz w:val="24"/>
            <w:szCs w:val="24"/>
          </w:rPr>
          <w:t>https://www.judiciary.uk/courts-and-tribunals/tribunals/employment-tribunal/employment-tribunal-england-wales/work-of-the-employment-tribunal/what-is-the-employment-tribunal/</w:t>
        </w:r>
      </w:hyperlink>
      <w:r w:rsidR="00EF26E1">
        <w:rPr>
          <w:rFonts w:ascii="Arial" w:hAnsi="Arial" w:cs="Arial"/>
          <w:sz w:val="24"/>
          <w:szCs w:val="24"/>
        </w:rPr>
        <w:t xml:space="preserve"> </w:t>
      </w:r>
      <w:r w:rsidRPr="009C636B">
        <w:rPr>
          <w:rFonts w:ascii="Arial" w:hAnsi="Arial" w:cs="Arial"/>
          <w:sz w:val="24"/>
          <w:szCs w:val="24"/>
        </w:rPr>
        <w:t>(Accessed: 27th July 2025).</w:t>
      </w:r>
    </w:p>
    <w:p w14:paraId="79B54D48" w14:textId="304CA5A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Kroc School (2023) </w:t>
      </w:r>
      <w:r w:rsidR="00EF26E1">
        <w:rPr>
          <w:rFonts w:ascii="Arial" w:hAnsi="Arial" w:cs="Arial"/>
          <w:sz w:val="24"/>
          <w:szCs w:val="24"/>
        </w:rPr>
        <w:t>‘</w:t>
      </w:r>
      <w:r w:rsidRPr="009C636B">
        <w:rPr>
          <w:rFonts w:ascii="Arial" w:hAnsi="Arial" w:cs="Arial"/>
          <w:i/>
          <w:iCs/>
          <w:sz w:val="24"/>
          <w:szCs w:val="24"/>
        </w:rPr>
        <w:t>What is organizational conflict, and why does it matter?</w:t>
      </w:r>
      <w:r w:rsidR="00EF26E1">
        <w:rPr>
          <w:rFonts w:ascii="Arial" w:hAnsi="Arial" w:cs="Arial"/>
          <w:sz w:val="24"/>
          <w:szCs w:val="24"/>
        </w:rPr>
        <w:t>’</w:t>
      </w:r>
      <w:r w:rsidRPr="009C636B">
        <w:rPr>
          <w:rFonts w:ascii="Arial" w:hAnsi="Arial" w:cs="Arial"/>
          <w:sz w:val="24"/>
          <w:szCs w:val="24"/>
        </w:rPr>
        <w:t xml:space="preserve"> University of San Diego. Available at: </w:t>
      </w:r>
      <w:hyperlink r:id="rId37" w:history="1">
        <w:r w:rsidR="00EF26E1" w:rsidRPr="009C636B">
          <w:rPr>
            <w:rStyle w:val="Hyperlink"/>
            <w:rFonts w:ascii="Arial" w:hAnsi="Arial" w:cs="Arial"/>
            <w:sz w:val="24"/>
            <w:szCs w:val="24"/>
          </w:rPr>
          <w:t>https://krocstories.sandiego.edu/peace/the-innovating-peace-blog/what-is-organizational-conflict-and-why-does-it-matter</w:t>
        </w:r>
      </w:hyperlink>
      <w:r w:rsidR="00EF26E1">
        <w:rPr>
          <w:rFonts w:ascii="Arial" w:hAnsi="Arial" w:cs="Arial"/>
          <w:sz w:val="24"/>
          <w:szCs w:val="24"/>
        </w:rPr>
        <w:t xml:space="preserve"> </w:t>
      </w:r>
      <w:r w:rsidRPr="009C636B">
        <w:rPr>
          <w:rFonts w:ascii="Arial" w:hAnsi="Arial" w:cs="Arial"/>
          <w:sz w:val="24"/>
          <w:szCs w:val="24"/>
        </w:rPr>
        <w:t>(Accessed: 27th July 2025).</w:t>
      </w:r>
    </w:p>
    <w:p w14:paraId="3B62C1A3" w14:textId="7489B639"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(2010) </w:t>
      </w:r>
      <w:r w:rsidR="00EF26E1">
        <w:rPr>
          <w:rFonts w:ascii="Arial" w:hAnsi="Arial" w:cs="Arial"/>
          <w:sz w:val="24"/>
          <w:szCs w:val="24"/>
        </w:rPr>
        <w:t>‘</w:t>
      </w:r>
      <w:r w:rsidRPr="009C636B">
        <w:rPr>
          <w:rFonts w:ascii="Arial" w:hAnsi="Arial" w:cs="Arial"/>
          <w:i/>
          <w:iCs/>
          <w:sz w:val="24"/>
          <w:szCs w:val="24"/>
        </w:rPr>
        <w:t>Equality Act 2010, Section 20</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8" w:history="1">
        <w:r w:rsidR="00EF26E1" w:rsidRPr="009C636B">
          <w:rPr>
            <w:rStyle w:val="Hyperlink"/>
            <w:rFonts w:ascii="Arial" w:hAnsi="Arial" w:cs="Arial"/>
            <w:sz w:val="24"/>
            <w:szCs w:val="24"/>
          </w:rPr>
          <w:t>https://www.legislation.gov.uk/ukpga/2010/15/section/20</w:t>
        </w:r>
      </w:hyperlink>
      <w:r w:rsidR="00EF26E1">
        <w:rPr>
          <w:rFonts w:ascii="Arial" w:hAnsi="Arial" w:cs="Arial"/>
          <w:sz w:val="24"/>
          <w:szCs w:val="24"/>
        </w:rPr>
        <w:t xml:space="preserve"> </w:t>
      </w:r>
      <w:r w:rsidRPr="009C636B">
        <w:rPr>
          <w:rFonts w:ascii="Arial" w:hAnsi="Arial" w:cs="Arial"/>
          <w:sz w:val="24"/>
          <w:szCs w:val="24"/>
        </w:rPr>
        <w:t>(Accessed: 27th July 2025).</w:t>
      </w:r>
    </w:p>
    <w:p w14:paraId="56AB5511" w14:textId="387DC906"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(2016) </w:t>
      </w:r>
      <w:r w:rsidR="00EF26E1">
        <w:rPr>
          <w:rFonts w:ascii="Arial" w:hAnsi="Arial" w:cs="Arial"/>
          <w:sz w:val="24"/>
          <w:szCs w:val="24"/>
        </w:rPr>
        <w:t>‘</w:t>
      </w:r>
      <w:r w:rsidRPr="009C636B">
        <w:rPr>
          <w:rFonts w:ascii="Arial" w:hAnsi="Arial" w:cs="Arial"/>
          <w:i/>
          <w:iCs/>
          <w:sz w:val="24"/>
          <w:szCs w:val="24"/>
        </w:rPr>
        <w:t>Trade Union Act 2016, Section 8</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39" w:history="1">
        <w:r w:rsidR="00EF26E1" w:rsidRPr="009C636B">
          <w:rPr>
            <w:rStyle w:val="Hyperlink"/>
            <w:rFonts w:ascii="Arial" w:hAnsi="Arial" w:cs="Arial"/>
            <w:sz w:val="24"/>
            <w:szCs w:val="24"/>
          </w:rPr>
          <w:t>https://www.legislation.gov.uk/ukpga/2016/15/section/8</w:t>
        </w:r>
      </w:hyperlink>
      <w:r w:rsidR="00EF26E1">
        <w:rPr>
          <w:rFonts w:ascii="Arial" w:hAnsi="Arial" w:cs="Arial"/>
          <w:sz w:val="24"/>
          <w:szCs w:val="24"/>
        </w:rPr>
        <w:t xml:space="preserve"> </w:t>
      </w:r>
      <w:r w:rsidRPr="009C636B">
        <w:rPr>
          <w:rFonts w:ascii="Arial" w:hAnsi="Arial" w:cs="Arial"/>
          <w:sz w:val="24"/>
          <w:szCs w:val="24"/>
        </w:rPr>
        <w:t>(Accessed: 27th July 2025).</w:t>
      </w:r>
    </w:p>
    <w:p w14:paraId="05EB58A0" w14:textId="43EDFC04"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Legislation.gov.uk (2016) </w:t>
      </w:r>
      <w:r w:rsidR="00EF26E1">
        <w:rPr>
          <w:rFonts w:ascii="Arial" w:hAnsi="Arial" w:cs="Arial"/>
          <w:sz w:val="24"/>
          <w:szCs w:val="24"/>
        </w:rPr>
        <w:t>‘</w:t>
      </w:r>
      <w:r w:rsidRPr="009C636B">
        <w:rPr>
          <w:rFonts w:ascii="Arial" w:hAnsi="Arial" w:cs="Arial"/>
          <w:i/>
          <w:iCs/>
          <w:sz w:val="24"/>
          <w:szCs w:val="24"/>
        </w:rPr>
        <w:t>Trade Union Act 2016, Section 9</w:t>
      </w:r>
      <w:r w:rsidR="00EF26E1" w:rsidRPr="00EF26E1">
        <w:rPr>
          <w:rFonts w:ascii="Arial" w:hAnsi="Arial" w:cs="Arial"/>
          <w:i/>
          <w:iCs/>
          <w:sz w:val="24"/>
          <w:szCs w:val="24"/>
        </w:rPr>
        <w:t>’</w:t>
      </w:r>
      <w:r w:rsidRPr="009C636B">
        <w:rPr>
          <w:rFonts w:ascii="Arial" w:hAnsi="Arial" w:cs="Arial"/>
          <w:sz w:val="24"/>
          <w:szCs w:val="24"/>
        </w:rPr>
        <w:t xml:space="preserve">. Available at: </w:t>
      </w:r>
      <w:hyperlink r:id="rId40" w:history="1">
        <w:r w:rsidR="00EF26E1" w:rsidRPr="009C636B">
          <w:rPr>
            <w:rStyle w:val="Hyperlink"/>
            <w:rFonts w:ascii="Arial" w:hAnsi="Arial" w:cs="Arial"/>
            <w:sz w:val="24"/>
            <w:szCs w:val="24"/>
          </w:rPr>
          <w:t>https://www.legislation.gov.uk/ukpga/2016/15/section/9</w:t>
        </w:r>
      </w:hyperlink>
      <w:r w:rsidR="00EF26E1">
        <w:rPr>
          <w:rFonts w:ascii="Arial" w:hAnsi="Arial" w:cs="Arial"/>
          <w:sz w:val="24"/>
          <w:szCs w:val="24"/>
        </w:rPr>
        <w:t xml:space="preserve"> </w:t>
      </w:r>
      <w:r w:rsidRPr="009C636B">
        <w:rPr>
          <w:rFonts w:ascii="Arial" w:hAnsi="Arial" w:cs="Arial"/>
          <w:sz w:val="24"/>
          <w:szCs w:val="24"/>
        </w:rPr>
        <w:t>(Accessed: 27th July 2025).</w:t>
      </w:r>
    </w:p>
    <w:p w14:paraId="4102E4D7" w14:textId="027B1AB2" w:rsidR="00D904D2" w:rsidRDefault="00D904D2" w:rsidP="009C636B">
      <w:pPr>
        <w:spacing w:line="360" w:lineRule="auto"/>
        <w:rPr>
          <w:rFonts w:ascii="Arial" w:hAnsi="Arial" w:cs="Arial"/>
          <w:sz w:val="24"/>
          <w:szCs w:val="24"/>
        </w:rPr>
      </w:pPr>
      <w:r w:rsidRPr="00D904D2">
        <w:rPr>
          <w:rFonts w:ascii="Arial" w:hAnsi="Arial" w:cs="Arial"/>
          <w:sz w:val="24"/>
          <w:szCs w:val="24"/>
        </w:rPr>
        <w:t>Murphy, G. (2022) ‘</w:t>
      </w:r>
      <w:proofErr w:type="spellStart"/>
      <w:r w:rsidRPr="00D904D2">
        <w:rPr>
          <w:rFonts w:ascii="Arial" w:hAnsi="Arial" w:cs="Arial"/>
          <w:i/>
          <w:iCs/>
          <w:sz w:val="24"/>
          <w:szCs w:val="24"/>
        </w:rPr>
        <w:t>ViewHR</w:t>
      </w:r>
      <w:proofErr w:type="spellEnd"/>
      <w:r w:rsidRPr="00D904D2">
        <w:rPr>
          <w:rFonts w:ascii="Arial" w:hAnsi="Arial" w:cs="Arial"/>
          <w:i/>
          <w:iCs/>
          <w:sz w:val="24"/>
          <w:szCs w:val="24"/>
        </w:rPr>
        <w:t xml:space="preserve"> case study – grievance’</w:t>
      </w:r>
      <w:r w:rsidRPr="00D904D2">
        <w:rPr>
          <w:rFonts w:ascii="Arial" w:hAnsi="Arial" w:cs="Arial"/>
          <w:sz w:val="24"/>
          <w:szCs w:val="24"/>
        </w:rPr>
        <w:t xml:space="preserve">. </w:t>
      </w:r>
      <w:proofErr w:type="spellStart"/>
      <w:r w:rsidRPr="00D904D2">
        <w:rPr>
          <w:rFonts w:ascii="Arial" w:hAnsi="Arial" w:cs="Arial"/>
          <w:sz w:val="24"/>
          <w:szCs w:val="24"/>
        </w:rPr>
        <w:t>ViewHR</w:t>
      </w:r>
      <w:proofErr w:type="spellEnd"/>
      <w:r w:rsidRPr="00D904D2">
        <w:rPr>
          <w:rFonts w:ascii="Arial" w:hAnsi="Arial" w:cs="Arial"/>
          <w:sz w:val="24"/>
          <w:szCs w:val="24"/>
        </w:rPr>
        <w:t xml:space="preserve">. Available at: </w:t>
      </w:r>
      <w:hyperlink r:id="rId41" w:history="1">
        <w:r w:rsidRPr="00CF67B2">
          <w:rPr>
            <w:rStyle w:val="Hyperlink"/>
            <w:rFonts w:ascii="Arial" w:hAnsi="Arial" w:cs="Arial"/>
            <w:sz w:val="24"/>
            <w:szCs w:val="24"/>
          </w:rPr>
          <w:t>https://viewhr.co.uk/viewhr-case-study-grievance/</w:t>
        </w:r>
      </w:hyperlink>
      <w:r>
        <w:rPr>
          <w:rFonts w:ascii="Arial" w:hAnsi="Arial" w:cs="Arial"/>
          <w:sz w:val="24"/>
          <w:szCs w:val="24"/>
        </w:rPr>
        <w:t xml:space="preserve"> </w:t>
      </w:r>
      <w:r w:rsidRPr="00D904D2">
        <w:rPr>
          <w:rFonts w:ascii="Arial" w:hAnsi="Arial" w:cs="Arial"/>
          <w:sz w:val="24"/>
          <w:szCs w:val="24"/>
        </w:rPr>
        <w:t>(Accessed: 30th September 2025).</w:t>
      </w:r>
    </w:p>
    <w:p w14:paraId="511CDD85" w14:textId="1B4073EE" w:rsidR="00140A09" w:rsidRPr="009C636B" w:rsidRDefault="00140A09" w:rsidP="009C636B">
      <w:pPr>
        <w:spacing w:line="360" w:lineRule="auto"/>
        <w:rPr>
          <w:rFonts w:ascii="Arial" w:hAnsi="Arial" w:cs="Arial"/>
          <w:sz w:val="24"/>
          <w:szCs w:val="24"/>
        </w:rPr>
      </w:pPr>
      <w:r w:rsidRPr="00140A09">
        <w:rPr>
          <w:rFonts w:ascii="Arial" w:hAnsi="Arial" w:cs="Arial"/>
          <w:sz w:val="24"/>
          <w:szCs w:val="24"/>
        </w:rPr>
        <w:t>Pollack, J. (2024) ‘</w:t>
      </w:r>
      <w:r w:rsidRPr="00140A09">
        <w:rPr>
          <w:rFonts w:ascii="Arial" w:hAnsi="Arial" w:cs="Arial"/>
          <w:i/>
          <w:iCs/>
          <w:sz w:val="24"/>
          <w:szCs w:val="24"/>
        </w:rPr>
        <w:t>Types of conflicts in the workplace’</w:t>
      </w:r>
      <w:r w:rsidRPr="00140A09">
        <w:rPr>
          <w:rFonts w:ascii="Arial" w:hAnsi="Arial" w:cs="Arial"/>
          <w:sz w:val="24"/>
          <w:szCs w:val="24"/>
        </w:rPr>
        <w:t>. Pollack Peacebuilding</w:t>
      </w:r>
      <w:r w:rsidRPr="00140A09">
        <w:rPr>
          <w:rFonts w:ascii="Arial" w:hAnsi="Arial" w:cs="Arial"/>
          <w:i/>
          <w:iCs/>
          <w:sz w:val="24"/>
          <w:szCs w:val="24"/>
        </w:rPr>
        <w:t xml:space="preserve"> </w:t>
      </w:r>
      <w:r w:rsidRPr="00140A09">
        <w:rPr>
          <w:rFonts w:ascii="Arial" w:hAnsi="Arial" w:cs="Arial"/>
          <w:sz w:val="24"/>
          <w:szCs w:val="24"/>
        </w:rPr>
        <w:t xml:space="preserve">Systems. Available at: </w:t>
      </w:r>
      <w:hyperlink r:id="rId42" w:history="1">
        <w:r w:rsidRPr="00CF67B2">
          <w:rPr>
            <w:rStyle w:val="Hyperlink"/>
            <w:rFonts w:ascii="Arial" w:hAnsi="Arial" w:cs="Arial"/>
            <w:sz w:val="24"/>
            <w:szCs w:val="24"/>
          </w:rPr>
          <w:t>https://pollackpeacebuilding.com/blog/types-of-conflicts-in-the-workplace/</w:t>
        </w:r>
      </w:hyperlink>
      <w:r>
        <w:rPr>
          <w:rFonts w:ascii="Arial" w:hAnsi="Arial" w:cs="Arial"/>
          <w:sz w:val="24"/>
          <w:szCs w:val="24"/>
        </w:rPr>
        <w:t xml:space="preserve"> </w:t>
      </w:r>
      <w:r w:rsidRPr="00140A09">
        <w:rPr>
          <w:rFonts w:ascii="Arial" w:hAnsi="Arial" w:cs="Arial"/>
          <w:sz w:val="24"/>
          <w:szCs w:val="24"/>
        </w:rPr>
        <w:t>(Accessed: 30th September 2025).</w:t>
      </w:r>
    </w:p>
    <w:p w14:paraId="30B3B7BC" w14:textId="64E30EC3"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PON Harvard (2025) </w:t>
      </w:r>
      <w:r w:rsidR="00976DB2">
        <w:rPr>
          <w:rFonts w:ascii="Arial" w:hAnsi="Arial" w:cs="Arial"/>
          <w:sz w:val="24"/>
          <w:szCs w:val="24"/>
        </w:rPr>
        <w:t>‘</w:t>
      </w:r>
      <w:r w:rsidRPr="009C636B">
        <w:rPr>
          <w:rFonts w:ascii="Arial" w:hAnsi="Arial" w:cs="Arial"/>
          <w:i/>
          <w:iCs/>
          <w:sz w:val="24"/>
          <w:szCs w:val="24"/>
        </w:rPr>
        <w:t>3 types of conflict and how to address them</w:t>
      </w:r>
      <w:r w:rsidR="00976DB2" w:rsidRPr="00976DB2">
        <w:rPr>
          <w:rFonts w:ascii="Arial" w:hAnsi="Arial" w:cs="Arial"/>
          <w:i/>
          <w:iCs/>
          <w:sz w:val="24"/>
          <w:szCs w:val="24"/>
        </w:rPr>
        <w:t>’</w:t>
      </w:r>
      <w:r w:rsidRPr="009C636B">
        <w:rPr>
          <w:rFonts w:ascii="Arial" w:hAnsi="Arial" w:cs="Arial"/>
          <w:sz w:val="24"/>
          <w:szCs w:val="24"/>
        </w:rPr>
        <w:t xml:space="preserve">. Program on Negotiation. Available at: </w:t>
      </w:r>
      <w:hyperlink r:id="rId43" w:history="1">
        <w:r w:rsidR="00976DB2" w:rsidRPr="009C636B">
          <w:rPr>
            <w:rStyle w:val="Hyperlink"/>
            <w:rFonts w:ascii="Arial" w:hAnsi="Arial" w:cs="Arial"/>
            <w:sz w:val="24"/>
            <w:szCs w:val="24"/>
          </w:rPr>
          <w:t>https://www.pon.harvard.edu/daily/conflict-resolution/types-conflict/</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6</w:t>
      </w:r>
      <w:r w:rsidRPr="009C636B">
        <w:rPr>
          <w:rFonts w:ascii="Arial" w:hAnsi="Arial" w:cs="Arial"/>
          <w:sz w:val="24"/>
          <w:szCs w:val="24"/>
        </w:rPr>
        <w:t>th July 2025).</w:t>
      </w:r>
    </w:p>
    <w:p w14:paraId="799C7751" w14:textId="6B1FD85D"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Shipton, H., </w:t>
      </w:r>
      <w:proofErr w:type="spellStart"/>
      <w:r w:rsidRPr="009C636B">
        <w:rPr>
          <w:rFonts w:ascii="Arial" w:hAnsi="Arial" w:cs="Arial"/>
          <w:sz w:val="24"/>
          <w:szCs w:val="24"/>
        </w:rPr>
        <w:t>Kougiannou</w:t>
      </w:r>
      <w:proofErr w:type="spellEnd"/>
      <w:r w:rsidRPr="009C636B">
        <w:rPr>
          <w:rFonts w:ascii="Arial" w:hAnsi="Arial" w:cs="Arial"/>
          <w:sz w:val="24"/>
          <w:szCs w:val="24"/>
        </w:rPr>
        <w:t xml:space="preserve">, N., Do, H., </w:t>
      </w:r>
      <w:proofErr w:type="spellStart"/>
      <w:r w:rsidRPr="009C636B">
        <w:rPr>
          <w:rFonts w:ascii="Arial" w:hAnsi="Arial" w:cs="Arial"/>
          <w:sz w:val="24"/>
          <w:szCs w:val="24"/>
        </w:rPr>
        <w:t>Minbashian</w:t>
      </w:r>
      <w:proofErr w:type="spellEnd"/>
      <w:r w:rsidRPr="009C636B">
        <w:rPr>
          <w:rFonts w:ascii="Arial" w:hAnsi="Arial" w:cs="Arial"/>
          <w:sz w:val="24"/>
          <w:szCs w:val="24"/>
        </w:rPr>
        <w:t xml:space="preserve">, A., Pautz, N. and King, D. (2024) </w:t>
      </w:r>
      <w:r w:rsidR="00976DB2" w:rsidRPr="00976DB2">
        <w:rPr>
          <w:rFonts w:ascii="Arial" w:hAnsi="Arial" w:cs="Arial"/>
          <w:i/>
          <w:iCs/>
          <w:sz w:val="24"/>
          <w:szCs w:val="24"/>
        </w:rPr>
        <w:t>‘</w:t>
      </w:r>
      <w:r w:rsidRPr="009C636B">
        <w:rPr>
          <w:rFonts w:ascii="Arial" w:hAnsi="Arial" w:cs="Arial"/>
          <w:i/>
          <w:iCs/>
          <w:sz w:val="24"/>
          <w:szCs w:val="24"/>
        </w:rPr>
        <w:t>Organisational voice and employee-focused voice: Two distinct voice forms and their effects on burnout and innovative behavior</w:t>
      </w:r>
      <w:r w:rsidR="00976DB2" w:rsidRPr="00976DB2">
        <w:rPr>
          <w:rFonts w:ascii="Arial" w:hAnsi="Arial" w:cs="Arial"/>
          <w:i/>
          <w:iCs/>
          <w:sz w:val="24"/>
          <w:szCs w:val="24"/>
        </w:rPr>
        <w:t>’</w:t>
      </w:r>
      <w:r w:rsidRPr="009C636B">
        <w:rPr>
          <w:rFonts w:ascii="Arial" w:hAnsi="Arial" w:cs="Arial"/>
          <w:sz w:val="24"/>
          <w:szCs w:val="24"/>
        </w:rPr>
        <w:t xml:space="preserve">. Human Resource Management Journal, 34(2), pp.177–196. Available at: </w:t>
      </w:r>
      <w:hyperlink r:id="rId44" w:history="1">
        <w:r w:rsidR="00976DB2" w:rsidRPr="009C636B">
          <w:rPr>
            <w:rStyle w:val="Hyperlink"/>
            <w:rFonts w:ascii="Arial" w:hAnsi="Arial" w:cs="Arial"/>
            <w:sz w:val="24"/>
            <w:szCs w:val="24"/>
          </w:rPr>
          <w:t>https://onlinelibrary.wiley.com/doi/10.1111/1748-8583.12518</w:t>
        </w:r>
      </w:hyperlink>
      <w:r w:rsidR="00976DB2">
        <w:rPr>
          <w:rFonts w:ascii="Arial" w:hAnsi="Arial" w:cs="Arial"/>
          <w:sz w:val="24"/>
          <w:szCs w:val="24"/>
        </w:rPr>
        <w:t xml:space="preserve"> </w:t>
      </w:r>
      <w:r w:rsidRPr="009C636B">
        <w:rPr>
          <w:rFonts w:ascii="Arial" w:hAnsi="Arial" w:cs="Arial"/>
          <w:sz w:val="24"/>
          <w:szCs w:val="24"/>
        </w:rPr>
        <w:t>(Accessed: 27th July 2025).</w:t>
      </w:r>
    </w:p>
    <w:p w14:paraId="30B07D45" w14:textId="7FB5827D" w:rsidR="002B7BE1" w:rsidRPr="009C636B" w:rsidRDefault="002B7BE1" w:rsidP="009C636B">
      <w:pPr>
        <w:spacing w:line="360" w:lineRule="auto"/>
        <w:rPr>
          <w:rFonts w:ascii="Arial" w:hAnsi="Arial" w:cs="Arial"/>
          <w:sz w:val="24"/>
          <w:szCs w:val="24"/>
        </w:rPr>
      </w:pPr>
      <w:r w:rsidRPr="002B7BE1">
        <w:rPr>
          <w:rFonts w:ascii="Arial" w:hAnsi="Arial" w:cs="Arial"/>
          <w:sz w:val="24"/>
          <w:szCs w:val="24"/>
        </w:rPr>
        <w:t xml:space="preserve">Shonk, K. (2025) </w:t>
      </w:r>
      <w:r w:rsidRPr="002B7BE1">
        <w:rPr>
          <w:rFonts w:ascii="Arial" w:hAnsi="Arial" w:cs="Arial"/>
          <w:i/>
          <w:iCs/>
          <w:sz w:val="24"/>
          <w:szCs w:val="24"/>
        </w:rPr>
        <w:t>‘3 types of conflict and how to address them’</w:t>
      </w:r>
      <w:r w:rsidRPr="002B7BE1">
        <w:rPr>
          <w:rFonts w:ascii="Arial" w:hAnsi="Arial" w:cs="Arial"/>
          <w:sz w:val="24"/>
          <w:szCs w:val="24"/>
        </w:rPr>
        <w:t xml:space="preserve">. Program on Negotiation at Harvard Law School. Available at: </w:t>
      </w:r>
      <w:hyperlink r:id="rId45" w:history="1">
        <w:r w:rsidRPr="00CF67B2">
          <w:rPr>
            <w:rStyle w:val="Hyperlink"/>
            <w:rFonts w:ascii="Arial" w:hAnsi="Arial" w:cs="Arial"/>
            <w:sz w:val="24"/>
            <w:szCs w:val="24"/>
          </w:rPr>
          <w:t>https://www.pon.harvard.edu/daily/conflict-resolution/types-conflict/</w:t>
        </w:r>
      </w:hyperlink>
      <w:r>
        <w:rPr>
          <w:rFonts w:ascii="Arial" w:hAnsi="Arial" w:cs="Arial"/>
          <w:sz w:val="24"/>
          <w:szCs w:val="24"/>
        </w:rPr>
        <w:t xml:space="preserve"> </w:t>
      </w:r>
      <w:r w:rsidRPr="002B7BE1">
        <w:rPr>
          <w:rFonts w:ascii="Arial" w:hAnsi="Arial" w:cs="Arial"/>
          <w:sz w:val="24"/>
          <w:szCs w:val="24"/>
        </w:rPr>
        <w:t xml:space="preserve">(Accessed: </w:t>
      </w:r>
      <w:r>
        <w:rPr>
          <w:rFonts w:ascii="Arial" w:hAnsi="Arial" w:cs="Arial"/>
          <w:sz w:val="24"/>
          <w:szCs w:val="24"/>
        </w:rPr>
        <w:t>27</w:t>
      </w:r>
      <w:r w:rsidRPr="002B7BE1">
        <w:rPr>
          <w:rFonts w:ascii="Arial" w:hAnsi="Arial" w:cs="Arial"/>
          <w:sz w:val="24"/>
          <w:szCs w:val="24"/>
        </w:rPr>
        <w:t xml:space="preserve">th </w:t>
      </w:r>
      <w:r>
        <w:rPr>
          <w:rFonts w:ascii="Arial" w:hAnsi="Arial" w:cs="Arial"/>
          <w:sz w:val="24"/>
          <w:szCs w:val="24"/>
        </w:rPr>
        <w:t>July</w:t>
      </w:r>
      <w:r w:rsidRPr="002B7BE1">
        <w:rPr>
          <w:rFonts w:ascii="Arial" w:hAnsi="Arial" w:cs="Arial"/>
          <w:sz w:val="24"/>
          <w:szCs w:val="24"/>
        </w:rPr>
        <w:t xml:space="preserve"> 2025).</w:t>
      </w:r>
    </w:p>
    <w:p w14:paraId="029A5E55" w14:textId="203305A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Suff</w:t>
      </w:r>
      <w:proofErr w:type="spellEnd"/>
      <w:r w:rsidRPr="009C636B">
        <w:rPr>
          <w:rFonts w:ascii="Arial" w:hAnsi="Arial" w:cs="Arial"/>
          <w:sz w:val="24"/>
          <w:szCs w:val="24"/>
        </w:rPr>
        <w:t xml:space="preserve">, R. (2013) </w:t>
      </w:r>
      <w:r w:rsidR="00976DB2">
        <w:rPr>
          <w:rFonts w:ascii="Arial" w:hAnsi="Arial" w:cs="Arial"/>
          <w:sz w:val="24"/>
          <w:szCs w:val="24"/>
        </w:rPr>
        <w:t>‘</w:t>
      </w:r>
      <w:r w:rsidRPr="009C636B">
        <w:rPr>
          <w:rFonts w:ascii="Arial" w:hAnsi="Arial" w:cs="Arial"/>
          <w:i/>
          <w:iCs/>
          <w:sz w:val="24"/>
          <w:szCs w:val="24"/>
        </w:rPr>
        <w:t xml:space="preserve">Mediation: An approach to resolving workplace </w:t>
      </w:r>
      <w:proofErr w:type="gramStart"/>
      <w:r w:rsidRPr="009C636B">
        <w:rPr>
          <w:rFonts w:ascii="Arial" w:hAnsi="Arial" w:cs="Arial"/>
          <w:i/>
          <w:iCs/>
          <w:sz w:val="24"/>
          <w:szCs w:val="24"/>
        </w:rPr>
        <w:t>issues</w:t>
      </w:r>
      <w:r w:rsidR="00976DB2" w:rsidRPr="00976DB2">
        <w:rPr>
          <w:rFonts w:ascii="Arial" w:hAnsi="Arial" w:cs="Arial"/>
          <w:i/>
          <w:iCs/>
          <w:sz w:val="24"/>
          <w:szCs w:val="24"/>
        </w:rPr>
        <w:t>’</w:t>
      </w:r>
      <w:proofErr w:type="gramEnd"/>
      <w:r w:rsidRPr="009C636B">
        <w:rPr>
          <w:rFonts w:ascii="Arial" w:hAnsi="Arial" w:cs="Arial"/>
          <w:sz w:val="24"/>
          <w:szCs w:val="24"/>
        </w:rPr>
        <w:t xml:space="preserve">. </w:t>
      </w:r>
      <w:proofErr w:type="spellStart"/>
      <w:r w:rsidRPr="009C636B">
        <w:rPr>
          <w:rFonts w:ascii="Arial" w:hAnsi="Arial" w:cs="Arial"/>
          <w:sz w:val="24"/>
          <w:szCs w:val="24"/>
        </w:rPr>
        <w:t>Acas</w:t>
      </w:r>
      <w:proofErr w:type="spellEnd"/>
      <w:r w:rsidRPr="009C636B">
        <w:rPr>
          <w:rFonts w:ascii="Arial" w:hAnsi="Arial" w:cs="Arial"/>
          <w:sz w:val="24"/>
          <w:szCs w:val="24"/>
        </w:rPr>
        <w:t xml:space="preserve">. Available at: </w:t>
      </w:r>
      <w:hyperlink r:id="rId46" w:history="1">
        <w:r w:rsidR="00976DB2" w:rsidRPr="009C636B">
          <w:rPr>
            <w:rStyle w:val="Hyperlink"/>
            <w:rFonts w:ascii="Arial" w:hAnsi="Arial" w:cs="Arial"/>
            <w:sz w:val="24"/>
            <w:szCs w:val="24"/>
          </w:rPr>
          <w:t>https://www.acas.org.uk/sites/default/files/2021-03/mediation-an-approach-to-resolving-workplace-issues.pdf</w:t>
        </w:r>
      </w:hyperlink>
      <w:r w:rsidR="00976DB2">
        <w:rPr>
          <w:rFonts w:ascii="Arial" w:hAnsi="Arial" w:cs="Arial"/>
          <w:sz w:val="24"/>
          <w:szCs w:val="24"/>
        </w:rPr>
        <w:t xml:space="preserve"> </w:t>
      </w:r>
      <w:r w:rsidRPr="009C636B">
        <w:rPr>
          <w:rFonts w:ascii="Arial" w:hAnsi="Arial" w:cs="Arial"/>
          <w:sz w:val="24"/>
          <w:szCs w:val="24"/>
        </w:rPr>
        <w:t>(Accessed: 27th July 2025).</w:t>
      </w:r>
    </w:p>
    <w:p w14:paraId="772198C0" w14:textId="09BDF895" w:rsidR="009C636B" w:rsidRPr="009C636B" w:rsidRDefault="009C636B" w:rsidP="009C636B">
      <w:pPr>
        <w:spacing w:line="360" w:lineRule="auto"/>
        <w:rPr>
          <w:rFonts w:ascii="Arial" w:hAnsi="Arial" w:cs="Arial"/>
          <w:sz w:val="24"/>
          <w:szCs w:val="24"/>
        </w:rPr>
      </w:pPr>
      <w:proofErr w:type="spellStart"/>
      <w:r w:rsidRPr="009C636B">
        <w:rPr>
          <w:rFonts w:ascii="Arial" w:hAnsi="Arial" w:cs="Arial"/>
          <w:sz w:val="24"/>
          <w:szCs w:val="24"/>
        </w:rPr>
        <w:t>Suff</w:t>
      </w:r>
      <w:proofErr w:type="spellEnd"/>
      <w:r w:rsidRPr="009C636B">
        <w:rPr>
          <w:rFonts w:ascii="Arial" w:hAnsi="Arial" w:cs="Arial"/>
          <w:sz w:val="24"/>
          <w:szCs w:val="24"/>
        </w:rPr>
        <w:t xml:space="preserve">, R. (2020) </w:t>
      </w:r>
      <w:r w:rsidR="00976DB2">
        <w:rPr>
          <w:rFonts w:ascii="Arial" w:hAnsi="Arial" w:cs="Arial"/>
          <w:sz w:val="24"/>
          <w:szCs w:val="24"/>
        </w:rPr>
        <w:t>‘</w:t>
      </w:r>
      <w:r w:rsidRPr="009C636B">
        <w:rPr>
          <w:rFonts w:ascii="Arial" w:hAnsi="Arial" w:cs="Arial"/>
          <w:i/>
          <w:iCs/>
          <w:sz w:val="24"/>
          <w:szCs w:val="24"/>
        </w:rPr>
        <w:t>Managing conflict in the modern workplace</w:t>
      </w:r>
      <w:r w:rsidR="00976DB2" w:rsidRPr="00976DB2">
        <w:rPr>
          <w:rFonts w:ascii="Arial" w:hAnsi="Arial" w:cs="Arial"/>
          <w:i/>
          <w:iCs/>
          <w:sz w:val="24"/>
          <w:szCs w:val="24"/>
        </w:rPr>
        <w:t>’</w:t>
      </w:r>
      <w:r w:rsidRPr="009C636B">
        <w:rPr>
          <w:rFonts w:ascii="Arial" w:hAnsi="Arial" w:cs="Arial"/>
          <w:sz w:val="24"/>
          <w:szCs w:val="24"/>
        </w:rPr>
        <w:t xml:space="preserve">. CIPD. Available at: </w:t>
      </w:r>
      <w:hyperlink r:id="rId47" w:history="1">
        <w:r w:rsidR="00976DB2" w:rsidRPr="009C636B">
          <w:rPr>
            <w:rStyle w:val="Hyperlink"/>
            <w:rFonts w:ascii="Arial" w:hAnsi="Arial" w:cs="Arial"/>
            <w:sz w:val="24"/>
            <w:szCs w:val="24"/>
          </w:rPr>
          <w:t>https://www.cipd.org/globalassets/media/knowledge/knowledge-hub/reports/managing-conflict-in-the-workplace-2_tcm18-70655.pdf</w:t>
        </w:r>
      </w:hyperlink>
      <w:r w:rsidR="00976DB2">
        <w:rPr>
          <w:rFonts w:ascii="Arial" w:hAnsi="Arial" w:cs="Arial"/>
          <w:sz w:val="24"/>
          <w:szCs w:val="24"/>
        </w:rPr>
        <w:t xml:space="preserve"> </w:t>
      </w:r>
      <w:r w:rsidRPr="009C636B">
        <w:rPr>
          <w:rFonts w:ascii="Arial" w:hAnsi="Arial" w:cs="Arial"/>
          <w:sz w:val="24"/>
          <w:szCs w:val="24"/>
        </w:rPr>
        <w:t>(Accessed: 27th July 2025).</w:t>
      </w:r>
    </w:p>
    <w:p w14:paraId="5EEDEE98" w14:textId="11E9D6B5"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Taylor, M. (2017) </w:t>
      </w:r>
      <w:r w:rsidR="00976DB2">
        <w:rPr>
          <w:rFonts w:ascii="Arial" w:hAnsi="Arial" w:cs="Arial"/>
          <w:sz w:val="24"/>
          <w:szCs w:val="24"/>
        </w:rPr>
        <w:t>‘</w:t>
      </w:r>
      <w:r w:rsidRPr="009C636B">
        <w:rPr>
          <w:rFonts w:ascii="Arial" w:hAnsi="Arial" w:cs="Arial"/>
          <w:i/>
          <w:iCs/>
          <w:sz w:val="24"/>
          <w:szCs w:val="24"/>
        </w:rPr>
        <w:t xml:space="preserve">Good work: the Taylor review of modern working </w:t>
      </w:r>
      <w:proofErr w:type="gramStart"/>
      <w:r w:rsidRPr="009C636B">
        <w:rPr>
          <w:rFonts w:ascii="Arial" w:hAnsi="Arial" w:cs="Arial"/>
          <w:i/>
          <w:iCs/>
          <w:sz w:val="24"/>
          <w:szCs w:val="24"/>
        </w:rPr>
        <w:t>practices</w:t>
      </w:r>
      <w:r w:rsidR="00976DB2">
        <w:rPr>
          <w:rFonts w:ascii="Arial" w:hAnsi="Arial" w:cs="Arial"/>
          <w:sz w:val="24"/>
          <w:szCs w:val="24"/>
        </w:rPr>
        <w:t>’</w:t>
      </w:r>
      <w:proofErr w:type="gramEnd"/>
      <w:r w:rsidRPr="009C636B">
        <w:rPr>
          <w:rFonts w:ascii="Arial" w:hAnsi="Arial" w:cs="Arial"/>
          <w:sz w:val="24"/>
          <w:szCs w:val="24"/>
        </w:rPr>
        <w:t xml:space="preserve">. GOV.UK. Available at: </w:t>
      </w:r>
      <w:hyperlink r:id="rId48" w:history="1">
        <w:r w:rsidR="00976DB2" w:rsidRPr="009C636B">
          <w:rPr>
            <w:rStyle w:val="Hyperlink"/>
            <w:rFonts w:ascii="Arial" w:hAnsi="Arial" w:cs="Arial"/>
            <w:sz w:val="24"/>
            <w:szCs w:val="24"/>
          </w:rPr>
          <w:t>https://www.gov.uk/government/publications/good-work-the-taylor-review-of-modern-working-practices</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5</w:t>
      </w:r>
      <w:r w:rsidRPr="009C636B">
        <w:rPr>
          <w:rFonts w:ascii="Arial" w:hAnsi="Arial" w:cs="Arial"/>
          <w:sz w:val="24"/>
          <w:szCs w:val="24"/>
        </w:rPr>
        <w:t>th July 2025).</w:t>
      </w:r>
    </w:p>
    <w:p w14:paraId="68E71CE6" w14:textId="62E5D1E2"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Taylor, T.C. (n.d.) </w:t>
      </w:r>
      <w:r w:rsidR="00976DB2" w:rsidRPr="00976DB2">
        <w:rPr>
          <w:rFonts w:ascii="Arial" w:hAnsi="Arial" w:cs="Arial"/>
          <w:i/>
          <w:iCs/>
          <w:sz w:val="24"/>
          <w:szCs w:val="24"/>
        </w:rPr>
        <w:t>‘</w:t>
      </w:r>
      <w:r w:rsidRPr="009C636B">
        <w:rPr>
          <w:rFonts w:ascii="Arial" w:hAnsi="Arial" w:cs="Arial"/>
          <w:i/>
          <w:iCs/>
          <w:sz w:val="24"/>
          <w:szCs w:val="24"/>
        </w:rPr>
        <w:t>Employee misconduct: Common types and how to address it</w:t>
      </w:r>
      <w:r w:rsidR="00976DB2" w:rsidRPr="00976DB2">
        <w:rPr>
          <w:rFonts w:ascii="Arial" w:hAnsi="Arial" w:cs="Arial"/>
          <w:i/>
          <w:iCs/>
          <w:sz w:val="24"/>
          <w:szCs w:val="24"/>
        </w:rPr>
        <w:t>’</w:t>
      </w:r>
      <w:r w:rsidRPr="009C636B">
        <w:rPr>
          <w:rFonts w:ascii="Arial" w:hAnsi="Arial" w:cs="Arial"/>
          <w:sz w:val="24"/>
          <w:szCs w:val="24"/>
        </w:rPr>
        <w:t xml:space="preserve">. AIHR. Available at: </w:t>
      </w:r>
      <w:hyperlink r:id="rId49" w:history="1">
        <w:r w:rsidR="00976DB2" w:rsidRPr="009C636B">
          <w:rPr>
            <w:rStyle w:val="Hyperlink"/>
            <w:rFonts w:ascii="Arial" w:hAnsi="Arial" w:cs="Arial"/>
            <w:sz w:val="24"/>
            <w:szCs w:val="24"/>
          </w:rPr>
          <w:t>https://www.aihr.com/blog/employee-misconduct/</w:t>
        </w:r>
      </w:hyperlink>
      <w:r w:rsidR="00976DB2">
        <w:rPr>
          <w:rFonts w:ascii="Arial" w:hAnsi="Arial" w:cs="Arial"/>
          <w:sz w:val="24"/>
          <w:szCs w:val="24"/>
        </w:rPr>
        <w:t xml:space="preserve"> </w:t>
      </w:r>
      <w:r w:rsidRPr="009C636B">
        <w:rPr>
          <w:rFonts w:ascii="Arial" w:hAnsi="Arial" w:cs="Arial"/>
          <w:sz w:val="24"/>
          <w:szCs w:val="24"/>
        </w:rPr>
        <w:t>(Accessed: 27th July 2025).</w:t>
      </w:r>
    </w:p>
    <w:p w14:paraId="2BC69B14" w14:textId="1FB77C10" w:rsidR="001B4270" w:rsidRDefault="001B4270" w:rsidP="009C636B">
      <w:pPr>
        <w:spacing w:line="360" w:lineRule="auto"/>
        <w:rPr>
          <w:rFonts w:ascii="Arial" w:hAnsi="Arial" w:cs="Arial"/>
          <w:sz w:val="24"/>
          <w:szCs w:val="24"/>
        </w:rPr>
      </w:pPr>
      <w:r w:rsidRPr="001B4270">
        <w:rPr>
          <w:rFonts w:ascii="Arial" w:hAnsi="Arial" w:cs="Arial"/>
          <w:sz w:val="24"/>
          <w:szCs w:val="24"/>
        </w:rPr>
        <w:t xml:space="preserve">Taylor, S. and Woodhams, C. (2022). </w:t>
      </w:r>
      <w:r w:rsidRPr="001B4270">
        <w:rPr>
          <w:rFonts w:ascii="Arial" w:hAnsi="Arial" w:cs="Arial"/>
          <w:i/>
          <w:iCs/>
          <w:sz w:val="24"/>
          <w:szCs w:val="24"/>
        </w:rPr>
        <w:t>Human Resource Management: People and Organisations</w:t>
      </w:r>
      <w:r w:rsidRPr="001B4270">
        <w:rPr>
          <w:rFonts w:ascii="Arial" w:hAnsi="Arial" w:cs="Arial"/>
          <w:sz w:val="24"/>
          <w:szCs w:val="24"/>
        </w:rPr>
        <w:t xml:space="preserve">. 3rd ed. London: Kogan Page. pp. </w:t>
      </w:r>
      <w:r w:rsidR="005B18DD">
        <w:rPr>
          <w:rFonts w:ascii="Arial" w:hAnsi="Arial" w:cs="Arial"/>
          <w:sz w:val="24"/>
          <w:szCs w:val="24"/>
        </w:rPr>
        <w:t xml:space="preserve">6 </w:t>
      </w:r>
      <w:r w:rsidRPr="001B4270">
        <w:rPr>
          <w:rFonts w:ascii="Arial" w:hAnsi="Arial" w:cs="Arial"/>
          <w:sz w:val="24"/>
          <w:szCs w:val="24"/>
        </w:rPr>
        <w:t>–</w:t>
      </w:r>
      <w:r w:rsidR="005B18DD">
        <w:rPr>
          <w:rFonts w:ascii="Arial" w:hAnsi="Arial" w:cs="Arial"/>
          <w:sz w:val="24"/>
          <w:szCs w:val="24"/>
        </w:rPr>
        <w:t xml:space="preserve"> 8</w:t>
      </w:r>
      <w:r w:rsidRPr="001B4270">
        <w:rPr>
          <w:rFonts w:ascii="Arial" w:hAnsi="Arial" w:cs="Arial"/>
          <w:sz w:val="24"/>
          <w:szCs w:val="24"/>
        </w:rPr>
        <w:t>.</w:t>
      </w:r>
    </w:p>
    <w:p w14:paraId="37BA0BB9" w14:textId="12CEAC8D" w:rsidR="001B4270" w:rsidRPr="009C636B" w:rsidRDefault="001B4270" w:rsidP="009C636B">
      <w:pPr>
        <w:spacing w:line="360" w:lineRule="auto"/>
        <w:rPr>
          <w:rFonts w:ascii="Arial" w:hAnsi="Arial" w:cs="Arial"/>
          <w:sz w:val="24"/>
          <w:szCs w:val="24"/>
        </w:rPr>
      </w:pPr>
      <w:r w:rsidRPr="001B4270">
        <w:rPr>
          <w:rFonts w:ascii="Arial" w:hAnsi="Arial" w:cs="Arial"/>
          <w:sz w:val="24"/>
          <w:szCs w:val="24"/>
        </w:rPr>
        <w:t xml:space="preserve">Taylor, S. and Woodhams, C. (2022). </w:t>
      </w:r>
      <w:r w:rsidRPr="001B4270">
        <w:rPr>
          <w:rFonts w:ascii="Arial" w:hAnsi="Arial" w:cs="Arial"/>
          <w:i/>
          <w:iCs/>
          <w:sz w:val="24"/>
          <w:szCs w:val="24"/>
        </w:rPr>
        <w:t>Human Resource Management: People and Organisations</w:t>
      </w:r>
      <w:r w:rsidRPr="001B4270">
        <w:rPr>
          <w:rFonts w:ascii="Arial" w:hAnsi="Arial" w:cs="Arial"/>
          <w:sz w:val="24"/>
          <w:szCs w:val="24"/>
        </w:rPr>
        <w:t>. 3rd ed. London: Kogan Page. pp. 108</w:t>
      </w:r>
      <w:r w:rsidR="005B18DD">
        <w:rPr>
          <w:rFonts w:ascii="Arial" w:hAnsi="Arial" w:cs="Arial"/>
          <w:sz w:val="24"/>
          <w:szCs w:val="24"/>
        </w:rPr>
        <w:t xml:space="preserve"> </w:t>
      </w:r>
      <w:r w:rsidRPr="001B4270">
        <w:rPr>
          <w:rFonts w:ascii="Arial" w:hAnsi="Arial" w:cs="Arial"/>
          <w:sz w:val="24"/>
          <w:szCs w:val="24"/>
        </w:rPr>
        <w:t>–</w:t>
      </w:r>
      <w:r w:rsidR="005B18DD">
        <w:rPr>
          <w:rFonts w:ascii="Arial" w:hAnsi="Arial" w:cs="Arial"/>
          <w:sz w:val="24"/>
          <w:szCs w:val="24"/>
        </w:rPr>
        <w:t xml:space="preserve"> </w:t>
      </w:r>
      <w:r w:rsidRPr="001B4270">
        <w:rPr>
          <w:rFonts w:ascii="Arial" w:hAnsi="Arial" w:cs="Arial"/>
          <w:sz w:val="24"/>
          <w:szCs w:val="24"/>
        </w:rPr>
        <w:t>109.</w:t>
      </w:r>
    </w:p>
    <w:p w14:paraId="054CA20A" w14:textId="7BAD8935"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(n.d.) </w:t>
      </w:r>
      <w:r w:rsidR="00976DB2" w:rsidRPr="00976DB2">
        <w:rPr>
          <w:rFonts w:ascii="Arial" w:hAnsi="Arial" w:cs="Arial"/>
          <w:i/>
          <w:iCs/>
          <w:sz w:val="24"/>
          <w:szCs w:val="24"/>
        </w:rPr>
        <w:t>‘</w:t>
      </w:r>
      <w:r w:rsidRPr="009C636B">
        <w:rPr>
          <w:rFonts w:ascii="Arial" w:hAnsi="Arial" w:cs="Arial"/>
          <w:i/>
          <w:iCs/>
          <w:sz w:val="24"/>
          <w:szCs w:val="24"/>
        </w:rPr>
        <w:t>Handling an employee’s grievance</w:t>
      </w:r>
      <w:r w:rsidR="00976DB2" w:rsidRPr="00976DB2">
        <w:rPr>
          <w:rFonts w:ascii="Arial" w:hAnsi="Arial" w:cs="Arial"/>
          <w:i/>
          <w:iCs/>
          <w:sz w:val="24"/>
          <w:szCs w:val="24"/>
        </w:rPr>
        <w:t>’</w:t>
      </w:r>
      <w:r w:rsidRPr="009C636B">
        <w:rPr>
          <w:rFonts w:ascii="Arial" w:hAnsi="Arial" w:cs="Arial"/>
          <w:sz w:val="24"/>
          <w:szCs w:val="24"/>
        </w:rPr>
        <w:t xml:space="preserve">. Available at: </w:t>
      </w:r>
      <w:hyperlink r:id="rId50" w:history="1">
        <w:r w:rsidR="00976DB2" w:rsidRPr="009C636B">
          <w:rPr>
            <w:rStyle w:val="Hyperlink"/>
            <w:rFonts w:ascii="Arial" w:hAnsi="Arial" w:cs="Arial"/>
            <w:sz w:val="24"/>
            <w:szCs w:val="24"/>
          </w:rPr>
          <w:t>https://www.gov.uk/handling-employee-grievance/grievance-procedure</w:t>
        </w:r>
      </w:hyperlink>
      <w:r w:rsidR="00976DB2">
        <w:rPr>
          <w:rFonts w:ascii="Arial" w:hAnsi="Arial" w:cs="Arial"/>
          <w:sz w:val="24"/>
          <w:szCs w:val="24"/>
        </w:rPr>
        <w:t xml:space="preserve"> </w:t>
      </w:r>
      <w:r w:rsidRPr="009C636B">
        <w:rPr>
          <w:rFonts w:ascii="Arial" w:hAnsi="Arial" w:cs="Arial"/>
          <w:sz w:val="24"/>
          <w:szCs w:val="24"/>
        </w:rPr>
        <w:t>(Accessed: 27th July 2025).</w:t>
      </w:r>
    </w:p>
    <w:p w14:paraId="67F0FE1F" w14:textId="2547AACA"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(n.d.) </w:t>
      </w:r>
      <w:r w:rsidR="00976DB2" w:rsidRPr="00976DB2">
        <w:rPr>
          <w:rFonts w:ascii="Arial" w:hAnsi="Arial" w:cs="Arial"/>
          <w:i/>
          <w:iCs/>
          <w:sz w:val="24"/>
          <w:szCs w:val="24"/>
        </w:rPr>
        <w:t>‘</w:t>
      </w:r>
      <w:r w:rsidRPr="009C636B">
        <w:rPr>
          <w:rFonts w:ascii="Arial" w:hAnsi="Arial" w:cs="Arial"/>
          <w:i/>
          <w:iCs/>
          <w:sz w:val="24"/>
          <w:szCs w:val="24"/>
        </w:rPr>
        <w:t>Solve a workplace dispute: Mediation, conciliation and arbitration</w:t>
      </w:r>
      <w:r w:rsidR="00976DB2" w:rsidRPr="00976DB2">
        <w:rPr>
          <w:rFonts w:ascii="Arial" w:hAnsi="Arial" w:cs="Arial"/>
          <w:i/>
          <w:iCs/>
          <w:sz w:val="24"/>
          <w:szCs w:val="24"/>
        </w:rPr>
        <w:t>’</w:t>
      </w:r>
      <w:r w:rsidRPr="009C636B">
        <w:rPr>
          <w:rFonts w:ascii="Arial" w:hAnsi="Arial" w:cs="Arial"/>
          <w:i/>
          <w:iCs/>
          <w:sz w:val="24"/>
          <w:szCs w:val="24"/>
        </w:rPr>
        <w:t xml:space="preserve">. </w:t>
      </w:r>
      <w:r w:rsidRPr="009C636B">
        <w:rPr>
          <w:rFonts w:ascii="Arial" w:hAnsi="Arial" w:cs="Arial"/>
          <w:sz w:val="24"/>
          <w:szCs w:val="24"/>
        </w:rPr>
        <w:t xml:space="preserve">Available at: </w:t>
      </w:r>
      <w:hyperlink r:id="rId51" w:history="1">
        <w:r w:rsidR="00976DB2" w:rsidRPr="009C636B">
          <w:rPr>
            <w:rStyle w:val="Hyperlink"/>
            <w:rFonts w:ascii="Arial" w:hAnsi="Arial" w:cs="Arial"/>
            <w:sz w:val="24"/>
            <w:szCs w:val="24"/>
          </w:rPr>
          <w:t>https://www.gov.uk/solve-workplace-dispute/mediation-conciliation-and-arbitration</w:t>
        </w:r>
      </w:hyperlink>
      <w:r w:rsidR="00976DB2">
        <w:rPr>
          <w:rFonts w:ascii="Arial" w:hAnsi="Arial" w:cs="Arial"/>
          <w:sz w:val="24"/>
          <w:szCs w:val="24"/>
        </w:rPr>
        <w:t xml:space="preserve"> </w:t>
      </w:r>
      <w:r w:rsidRPr="009C636B">
        <w:rPr>
          <w:rFonts w:ascii="Arial" w:hAnsi="Arial" w:cs="Arial"/>
          <w:sz w:val="24"/>
          <w:szCs w:val="24"/>
        </w:rPr>
        <w:t>(Accessed: 2</w:t>
      </w:r>
      <w:r w:rsidR="00976DB2">
        <w:rPr>
          <w:rFonts w:ascii="Arial" w:hAnsi="Arial" w:cs="Arial"/>
          <w:sz w:val="24"/>
          <w:szCs w:val="24"/>
        </w:rPr>
        <w:t>6</w:t>
      </w:r>
      <w:r w:rsidRPr="009C636B">
        <w:rPr>
          <w:rFonts w:ascii="Arial" w:hAnsi="Arial" w:cs="Arial"/>
          <w:sz w:val="24"/>
          <w:szCs w:val="24"/>
        </w:rPr>
        <w:t>th July 2025).</w:t>
      </w:r>
    </w:p>
    <w:p w14:paraId="2351D6B6" w14:textId="25AE905F"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UK Government (2016) </w:t>
      </w:r>
      <w:r w:rsidR="00976DB2">
        <w:rPr>
          <w:rFonts w:ascii="Arial" w:hAnsi="Arial" w:cs="Arial"/>
          <w:sz w:val="24"/>
          <w:szCs w:val="24"/>
        </w:rPr>
        <w:t>‘</w:t>
      </w:r>
      <w:r w:rsidRPr="009C636B">
        <w:rPr>
          <w:rFonts w:ascii="Arial" w:hAnsi="Arial" w:cs="Arial"/>
          <w:i/>
          <w:iCs/>
          <w:sz w:val="24"/>
          <w:szCs w:val="24"/>
        </w:rPr>
        <w:t>Trade Union Act 2016, Section 8</w:t>
      </w:r>
      <w:r w:rsidR="00976DB2">
        <w:rPr>
          <w:rFonts w:ascii="Arial" w:hAnsi="Arial" w:cs="Arial"/>
          <w:sz w:val="24"/>
          <w:szCs w:val="24"/>
        </w:rPr>
        <w:t>’</w:t>
      </w:r>
      <w:r w:rsidRPr="009C636B">
        <w:rPr>
          <w:rFonts w:ascii="Arial" w:hAnsi="Arial" w:cs="Arial"/>
          <w:sz w:val="24"/>
          <w:szCs w:val="24"/>
        </w:rPr>
        <w:t xml:space="preserve">. Available at: </w:t>
      </w:r>
      <w:hyperlink r:id="rId52" w:history="1">
        <w:r w:rsidR="002E56C0" w:rsidRPr="009C636B">
          <w:rPr>
            <w:rStyle w:val="Hyperlink"/>
            <w:rFonts w:ascii="Arial" w:hAnsi="Arial" w:cs="Arial"/>
            <w:sz w:val="24"/>
            <w:szCs w:val="24"/>
          </w:rPr>
          <w:t>https://www.legislation.gov.uk/ukpga/2016/15/section/8</w:t>
        </w:r>
      </w:hyperlink>
      <w:r w:rsidR="002E56C0">
        <w:rPr>
          <w:rFonts w:ascii="Arial" w:hAnsi="Arial" w:cs="Arial"/>
          <w:sz w:val="24"/>
          <w:szCs w:val="24"/>
        </w:rPr>
        <w:t xml:space="preserve"> </w:t>
      </w:r>
      <w:r w:rsidRPr="009C636B">
        <w:rPr>
          <w:rFonts w:ascii="Arial" w:hAnsi="Arial" w:cs="Arial"/>
          <w:sz w:val="24"/>
          <w:szCs w:val="24"/>
        </w:rPr>
        <w:t>(Accessed: 27th July 2025).</w:t>
      </w:r>
    </w:p>
    <w:p w14:paraId="15A6C9BA" w14:textId="4B12C413" w:rsidR="009C636B" w:rsidRDefault="009C636B" w:rsidP="009C636B">
      <w:pPr>
        <w:spacing w:line="360" w:lineRule="auto"/>
        <w:rPr>
          <w:rFonts w:ascii="Arial" w:hAnsi="Arial" w:cs="Arial"/>
          <w:sz w:val="24"/>
          <w:szCs w:val="24"/>
        </w:rPr>
      </w:pPr>
      <w:r w:rsidRPr="009C636B">
        <w:rPr>
          <w:rFonts w:ascii="Arial" w:hAnsi="Arial" w:cs="Arial"/>
          <w:sz w:val="24"/>
          <w:szCs w:val="24"/>
        </w:rPr>
        <w:t xml:space="preserve">VQ Solutions (2024) </w:t>
      </w:r>
      <w:r w:rsidR="002E56C0">
        <w:rPr>
          <w:rFonts w:ascii="Arial" w:hAnsi="Arial" w:cs="Arial"/>
          <w:sz w:val="24"/>
          <w:szCs w:val="24"/>
        </w:rPr>
        <w:t>‘</w:t>
      </w:r>
      <w:r w:rsidRPr="009C636B">
        <w:rPr>
          <w:rFonts w:ascii="Arial" w:hAnsi="Arial" w:cs="Arial"/>
          <w:i/>
          <w:iCs/>
          <w:sz w:val="24"/>
          <w:szCs w:val="24"/>
        </w:rPr>
        <w:t>Concept of better working lives and how this can be designed</w:t>
      </w:r>
      <w:r w:rsidR="002E56C0" w:rsidRPr="002E56C0">
        <w:rPr>
          <w:rFonts w:ascii="Arial" w:hAnsi="Arial" w:cs="Arial"/>
          <w:i/>
          <w:iCs/>
          <w:sz w:val="24"/>
          <w:szCs w:val="24"/>
        </w:rPr>
        <w:t>’</w:t>
      </w:r>
      <w:r w:rsidRPr="009C636B">
        <w:rPr>
          <w:rFonts w:ascii="Arial" w:hAnsi="Arial" w:cs="Arial"/>
          <w:sz w:val="24"/>
          <w:szCs w:val="24"/>
        </w:rPr>
        <w:t xml:space="preserve">. Available at: </w:t>
      </w:r>
      <w:hyperlink r:id="rId53" w:history="1">
        <w:r w:rsidR="002E56C0" w:rsidRPr="009C636B">
          <w:rPr>
            <w:rStyle w:val="Hyperlink"/>
            <w:rFonts w:ascii="Arial" w:hAnsi="Arial" w:cs="Arial"/>
            <w:sz w:val="24"/>
            <w:szCs w:val="24"/>
          </w:rPr>
          <w:t>https://hr.vqsolutions.co.uk/concept-of-better-working-lives-and-how-this-can-be-designed/</w:t>
        </w:r>
      </w:hyperlink>
      <w:r w:rsidR="002E56C0">
        <w:rPr>
          <w:rFonts w:ascii="Arial" w:hAnsi="Arial" w:cs="Arial"/>
          <w:sz w:val="24"/>
          <w:szCs w:val="24"/>
        </w:rPr>
        <w:t xml:space="preserve"> </w:t>
      </w:r>
      <w:r w:rsidRPr="009C636B">
        <w:rPr>
          <w:rFonts w:ascii="Arial" w:hAnsi="Arial" w:cs="Arial"/>
          <w:sz w:val="24"/>
          <w:szCs w:val="24"/>
        </w:rPr>
        <w:t>(Accessed: 27th July 2025).</w:t>
      </w:r>
    </w:p>
    <w:p w14:paraId="2841CD21" w14:textId="7B6B557E" w:rsidR="00D904D2" w:rsidRPr="009C636B" w:rsidRDefault="00D904D2" w:rsidP="009C636B">
      <w:pPr>
        <w:spacing w:line="360" w:lineRule="auto"/>
        <w:rPr>
          <w:rFonts w:ascii="Arial" w:hAnsi="Arial" w:cs="Arial"/>
          <w:sz w:val="24"/>
          <w:szCs w:val="24"/>
        </w:rPr>
      </w:pPr>
      <w:r w:rsidRPr="00D904D2">
        <w:rPr>
          <w:rFonts w:ascii="Arial" w:hAnsi="Arial" w:cs="Arial"/>
          <w:sz w:val="24"/>
          <w:szCs w:val="24"/>
        </w:rPr>
        <w:lastRenderedPageBreak/>
        <w:t xml:space="preserve">Warner Goodman LLP Employment Team (2021) </w:t>
      </w:r>
      <w:r w:rsidRPr="00D904D2">
        <w:rPr>
          <w:rFonts w:ascii="Arial" w:hAnsi="Arial" w:cs="Arial"/>
          <w:i/>
          <w:iCs/>
          <w:sz w:val="24"/>
          <w:szCs w:val="24"/>
        </w:rPr>
        <w:t xml:space="preserve">‘Employment law case update – grievance and </w:t>
      </w:r>
      <w:proofErr w:type="gramStart"/>
      <w:r w:rsidRPr="00D904D2">
        <w:rPr>
          <w:rFonts w:ascii="Arial" w:hAnsi="Arial" w:cs="Arial"/>
          <w:i/>
          <w:iCs/>
          <w:sz w:val="24"/>
          <w:szCs w:val="24"/>
        </w:rPr>
        <w:t>investigations’</w:t>
      </w:r>
      <w:proofErr w:type="gramEnd"/>
      <w:r w:rsidRPr="00D904D2">
        <w:rPr>
          <w:rFonts w:ascii="Arial" w:hAnsi="Arial" w:cs="Arial"/>
          <w:sz w:val="24"/>
          <w:szCs w:val="24"/>
        </w:rPr>
        <w:t xml:space="preserve">. Warner Goodman LLP. Available at: </w:t>
      </w:r>
      <w:hyperlink r:id="rId54" w:history="1">
        <w:r w:rsidRPr="00CF67B2">
          <w:rPr>
            <w:rStyle w:val="Hyperlink"/>
            <w:rFonts w:ascii="Arial" w:hAnsi="Arial" w:cs="Arial"/>
            <w:sz w:val="24"/>
            <w:szCs w:val="24"/>
          </w:rPr>
          <w:t>https://www.warnergoodman.co.uk/site/blog/news/employment-law-case-update-grievance-and-investigations</w:t>
        </w:r>
      </w:hyperlink>
      <w:r>
        <w:rPr>
          <w:rFonts w:ascii="Arial" w:hAnsi="Arial" w:cs="Arial"/>
          <w:sz w:val="24"/>
          <w:szCs w:val="24"/>
        </w:rPr>
        <w:t xml:space="preserve"> </w:t>
      </w:r>
      <w:r w:rsidRPr="00D904D2">
        <w:rPr>
          <w:rFonts w:ascii="Arial" w:hAnsi="Arial" w:cs="Arial"/>
          <w:sz w:val="24"/>
          <w:szCs w:val="24"/>
        </w:rPr>
        <w:t>(Accessed: 30th September 2025).</w:t>
      </w:r>
    </w:p>
    <w:p w14:paraId="3A95B498" w14:textId="2CF2CFFE"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Young, J. (2024) </w:t>
      </w:r>
      <w:r w:rsidR="002E56C0">
        <w:rPr>
          <w:rFonts w:ascii="Arial" w:hAnsi="Arial" w:cs="Arial"/>
          <w:sz w:val="24"/>
          <w:szCs w:val="24"/>
        </w:rPr>
        <w:t>‘</w:t>
      </w:r>
      <w:r w:rsidRPr="009C636B">
        <w:rPr>
          <w:rFonts w:ascii="Arial" w:hAnsi="Arial" w:cs="Arial"/>
          <w:i/>
          <w:iCs/>
          <w:sz w:val="24"/>
          <w:szCs w:val="24"/>
        </w:rPr>
        <w:t>Workplace conflict puts strain on job quality</w:t>
      </w:r>
      <w:r w:rsidR="002E56C0" w:rsidRPr="002E56C0">
        <w:rPr>
          <w:rFonts w:ascii="Arial" w:hAnsi="Arial" w:cs="Arial"/>
          <w:i/>
          <w:iCs/>
          <w:sz w:val="24"/>
          <w:szCs w:val="24"/>
        </w:rPr>
        <w:t>’</w:t>
      </w:r>
      <w:r w:rsidRPr="009C636B">
        <w:rPr>
          <w:rFonts w:ascii="Arial" w:hAnsi="Arial" w:cs="Arial"/>
          <w:sz w:val="24"/>
          <w:szCs w:val="24"/>
        </w:rPr>
        <w:t xml:space="preserve">. CIPD. Available at: </w:t>
      </w:r>
      <w:hyperlink r:id="rId55" w:history="1">
        <w:r w:rsidR="002E56C0" w:rsidRPr="009C636B">
          <w:rPr>
            <w:rStyle w:val="Hyperlink"/>
            <w:rFonts w:ascii="Arial" w:hAnsi="Arial" w:cs="Arial"/>
            <w:sz w:val="24"/>
            <w:szCs w:val="24"/>
          </w:rPr>
          <w:t>https://www.cipd.org/en/about/press-releases/workplace-conflict-puts-strain-on-job-quality/</w:t>
        </w:r>
      </w:hyperlink>
      <w:r w:rsidR="002E56C0">
        <w:rPr>
          <w:rFonts w:ascii="Arial" w:hAnsi="Arial" w:cs="Arial"/>
          <w:sz w:val="24"/>
          <w:szCs w:val="24"/>
        </w:rPr>
        <w:t xml:space="preserve"> </w:t>
      </w:r>
      <w:r w:rsidRPr="009C636B">
        <w:rPr>
          <w:rFonts w:ascii="Arial" w:hAnsi="Arial" w:cs="Arial"/>
          <w:sz w:val="24"/>
          <w:szCs w:val="24"/>
        </w:rPr>
        <w:t>(Accessed: 2</w:t>
      </w:r>
      <w:r w:rsidR="002E56C0">
        <w:rPr>
          <w:rFonts w:ascii="Arial" w:hAnsi="Arial" w:cs="Arial"/>
          <w:sz w:val="24"/>
          <w:szCs w:val="24"/>
        </w:rPr>
        <w:t>5</w:t>
      </w:r>
      <w:r w:rsidRPr="009C636B">
        <w:rPr>
          <w:rFonts w:ascii="Arial" w:hAnsi="Arial" w:cs="Arial"/>
          <w:sz w:val="24"/>
          <w:szCs w:val="24"/>
        </w:rPr>
        <w:t>th July 2025).</w:t>
      </w:r>
    </w:p>
    <w:p w14:paraId="1C3E04C3" w14:textId="4A9F3417" w:rsidR="009C636B" w:rsidRPr="009C636B" w:rsidRDefault="009C636B" w:rsidP="009C636B">
      <w:pPr>
        <w:spacing w:line="360" w:lineRule="auto"/>
        <w:rPr>
          <w:rFonts w:ascii="Arial" w:hAnsi="Arial" w:cs="Arial"/>
          <w:sz w:val="24"/>
          <w:szCs w:val="24"/>
        </w:rPr>
      </w:pPr>
      <w:r w:rsidRPr="009C636B">
        <w:rPr>
          <w:rFonts w:ascii="Arial" w:hAnsi="Arial" w:cs="Arial"/>
          <w:sz w:val="24"/>
          <w:szCs w:val="24"/>
        </w:rPr>
        <w:t xml:space="preserve">Young, J. and Tong, D. (2025) </w:t>
      </w:r>
      <w:r w:rsidR="002E56C0">
        <w:rPr>
          <w:rFonts w:ascii="Arial" w:hAnsi="Arial" w:cs="Arial"/>
          <w:sz w:val="24"/>
          <w:szCs w:val="24"/>
        </w:rPr>
        <w:t>‘</w:t>
      </w:r>
      <w:r w:rsidRPr="009C636B">
        <w:rPr>
          <w:rFonts w:ascii="Arial" w:hAnsi="Arial" w:cs="Arial"/>
          <w:i/>
          <w:iCs/>
          <w:sz w:val="24"/>
          <w:szCs w:val="24"/>
        </w:rPr>
        <w:t>CIPD Good Work Index 2025</w:t>
      </w:r>
      <w:r w:rsidR="002E56C0" w:rsidRPr="002E56C0">
        <w:rPr>
          <w:rFonts w:ascii="Arial" w:hAnsi="Arial" w:cs="Arial"/>
          <w:i/>
          <w:iCs/>
          <w:sz w:val="24"/>
          <w:szCs w:val="24"/>
        </w:rPr>
        <w:t>’</w:t>
      </w:r>
      <w:r w:rsidRPr="009C636B">
        <w:rPr>
          <w:rFonts w:ascii="Arial" w:hAnsi="Arial" w:cs="Arial"/>
          <w:sz w:val="24"/>
          <w:szCs w:val="24"/>
        </w:rPr>
        <w:t xml:space="preserve">. CIPD. Available at: </w:t>
      </w:r>
      <w:hyperlink r:id="rId56" w:history="1">
        <w:r w:rsidR="002E56C0" w:rsidRPr="009C636B">
          <w:rPr>
            <w:rStyle w:val="Hyperlink"/>
            <w:rFonts w:ascii="Arial" w:hAnsi="Arial" w:cs="Arial"/>
            <w:sz w:val="24"/>
            <w:szCs w:val="24"/>
          </w:rPr>
          <w:t>https://www.cipd.org/globalassets/media/knowledge/knowledge-hub/reports/2025-pdfs/8868-good-work-index-2025-report-web.pdf</w:t>
        </w:r>
      </w:hyperlink>
      <w:r w:rsidR="002E56C0">
        <w:rPr>
          <w:rFonts w:ascii="Arial" w:hAnsi="Arial" w:cs="Arial"/>
          <w:sz w:val="24"/>
          <w:szCs w:val="24"/>
        </w:rPr>
        <w:t xml:space="preserve"> </w:t>
      </w:r>
      <w:r w:rsidRPr="009C636B">
        <w:rPr>
          <w:rFonts w:ascii="Arial" w:hAnsi="Arial" w:cs="Arial"/>
          <w:sz w:val="24"/>
          <w:szCs w:val="24"/>
        </w:rPr>
        <w:t>(Accessed: 2</w:t>
      </w:r>
      <w:r w:rsidR="002E56C0">
        <w:rPr>
          <w:rFonts w:ascii="Arial" w:hAnsi="Arial" w:cs="Arial"/>
          <w:sz w:val="24"/>
          <w:szCs w:val="24"/>
        </w:rPr>
        <w:t>5</w:t>
      </w:r>
      <w:r w:rsidRPr="009C636B">
        <w:rPr>
          <w:rFonts w:ascii="Arial" w:hAnsi="Arial" w:cs="Arial"/>
          <w:sz w:val="24"/>
          <w:szCs w:val="24"/>
        </w:rPr>
        <w:t>th July 2025).</w:t>
      </w:r>
    </w:p>
    <w:p w14:paraId="114E6A00" w14:textId="77777777" w:rsidR="00852CD0" w:rsidRPr="00852CD0" w:rsidRDefault="00852CD0" w:rsidP="009C636B">
      <w:pPr>
        <w:rPr>
          <w:b/>
          <w:bCs/>
        </w:rPr>
      </w:pPr>
    </w:p>
    <w:sectPr w:rsidR="00852CD0" w:rsidRPr="00852CD0">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16782" w14:textId="77777777" w:rsidR="008928DC" w:rsidRDefault="008928DC" w:rsidP="00406CDE">
      <w:pPr>
        <w:spacing w:after="0" w:line="240" w:lineRule="auto"/>
      </w:pPr>
      <w:r>
        <w:separator/>
      </w:r>
    </w:p>
  </w:endnote>
  <w:endnote w:type="continuationSeparator" w:id="0">
    <w:p w14:paraId="7A0770AC" w14:textId="77777777" w:rsidR="008928DC" w:rsidRDefault="008928DC" w:rsidP="0040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0C4C1" w14:textId="77777777" w:rsidR="008928DC" w:rsidRDefault="008928DC" w:rsidP="00406CDE">
      <w:pPr>
        <w:spacing w:after="0" w:line="240" w:lineRule="auto"/>
      </w:pPr>
      <w:r>
        <w:separator/>
      </w:r>
    </w:p>
  </w:footnote>
  <w:footnote w:type="continuationSeparator" w:id="0">
    <w:p w14:paraId="7E5D39B6" w14:textId="77777777" w:rsidR="008928DC" w:rsidRDefault="008928DC" w:rsidP="0040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C7BF3" w14:textId="6296D487" w:rsidR="00C14173" w:rsidRDefault="00C14173">
    <w:pPr>
      <w:pStyle w:val="Header"/>
    </w:pPr>
    <w:r>
      <w:t xml:space="preserve">Daniel Jenkins – </w:t>
    </w:r>
    <w:r w:rsidR="00FD0F52">
      <w:t xml:space="preserve">CIPD Level 5 - </w:t>
    </w:r>
    <w:r>
      <w:t xml:space="preserve">Human Resource Management </w:t>
    </w:r>
  </w:p>
  <w:p w14:paraId="1FDE226B" w14:textId="42D3D844" w:rsidR="00406CDE" w:rsidRDefault="00406C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123AD"/>
    <w:multiLevelType w:val="hybridMultilevel"/>
    <w:tmpl w:val="9C587984"/>
    <w:numStyleLink w:val="ImportedStyle6"/>
  </w:abstractNum>
  <w:abstractNum w:abstractNumId="1" w15:restartNumberingAfterBreak="0">
    <w:nsid w:val="0AC151A9"/>
    <w:multiLevelType w:val="hybridMultilevel"/>
    <w:tmpl w:val="ABB02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609F9"/>
    <w:multiLevelType w:val="hybridMultilevel"/>
    <w:tmpl w:val="9C587984"/>
    <w:styleLink w:val="ImportedStyle6"/>
    <w:lvl w:ilvl="0" w:tplc="28F0C836">
      <w:start w:val="1"/>
      <w:numFmt w:val="decimal"/>
      <w:lvlText w:val="%1)"/>
      <w:lvlJc w:val="left"/>
      <w:pPr>
        <w:ind w:left="72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1" w:tplc="5F022342">
      <w:start w:val="1"/>
      <w:numFmt w:val="lowerLetter"/>
      <w:lvlText w:val="%2."/>
      <w:lvlJc w:val="left"/>
      <w:pPr>
        <w:ind w:left="14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2" w:tplc="11485AD6">
      <w:start w:val="1"/>
      <w:numFmt w:val="lowerRoman"/>
      <w:lvlText w:val="%3."/>
      <w:lvlJc w:val="left"/>
      <w:pPr>
        <w:ind w:left="216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3" w:tplc="586EF8F2">
      <w:start w:val="1"/>
      <w:numFmt w:val="decimal"/>
      <w:lvlText w:val="%4."/>
      <w:lvlJc w:val="left"/>
      <w:pPr>
        <w:ind w:left="288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4" w:tplc="1F04512C">
      <w:start w:val="1"/>
      <w:numFmt w:val="lowerLetter"/>
      <w:lvlText w:val="%5."/>
      <w:lvlJc w:val="left"/>
      <w:pPr>
        <w:ind w:left="360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5" w:tplc="79AAE644">
      <w:start w:val="1"/>
      <w:numFmt w:val="lowerRoman"/>
      <w:lvlText w:val="%6."/>
      <w:lvlJc w:val="left"/>
      <w:pPr>
        <w:ind w:left="432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6" w:tplc="44E463D4">
      <w:start w:val="1"/>
      <w:numFmt w:val="decimal"/>
      <w:lvlText w:val="%7."/>
      <w:lvlJc w:val="left"/>
      <w:pPr>
        <w:ind w:left="50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7" w:tplc="1B2845D4">
      <w:start w:val="1"/>
      <w:numFmt w:val="lowerLetter"/>
      <w:lvlText w:val="%8."/>
      <w:lvlJc w:val="left"/>
      <w:pPr>
        <w:ind w:left="576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8" w:tplc="6024D0AA">
      <w:start w:val="1"/>
      <w:numFmt w:val="lowerRoman"/>
      <w:lvlText w:val="%9."/>
      <w:lvlJc w:val="left"/>
      <w:pPr>
        <w:ind w:left="648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abstractNum>
  <w:abstractNum w:abstractNumId="3" w15:restartNumberingAfterBreak="0">
    <w:nsid w:val="30240B9E"/>
    <w:multiLevelType w:val="hybridMultilevel"/>
    <w:tmpl w:val="DC12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2574A"/>
    <w:multiLevelType w:val="hybridMultilevel"/>
    <w:tmpl w:val="E9D2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66A87"/>
    <w:multiLevelType w:val="hybridMultilevel"/>
    <w:tmpl w:val="FC42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91093"/>
    <w:multiLevelType w:val="multilevel"/>
    <w:tmpl w:val="F270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79313B3"/>
    <w:multiLevelType w:val="hybridMultilevel"/>
    <w:tmpl w:val="CB9A5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1998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92435451">
    <w:abstractNumId w:val="0"/>
    <w:lvlOverride w:ilvl="0">
      <w:lvl w:ilvl="0" w:tplc="42CE618A">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859E5D40">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C6DA4A70">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230E34E8">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FE909B6A">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96801E0C">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29CCE094">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46EE7E26">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E712368E">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3" w16cid:durableId="1148595600">
    <w:abstractNumId w:val="2"/>
  </w:num>
  <w:num w:numId="4" w16cid:durableId="651833673">
    <w:abstractNumId w:val="1"/>
  </w:num>
  <w:num w:numId="5" w16cid:durableId="608464804">
    <w:abstractNumId w:val="4"/>
  </w:num>
  <w:num w:numId="6" w16cid:durableId="90250499">
    <w:abstractNumId w:val="3"/>
  </w:num>
  <w:num w:numId="7" w16cid:durableId="330911828">
    <w:abstractNumId w:val="7"/>
  </w:num>
  <w:num w:numId="8" w16cid:durableId="1433010189">
    <w:abstractNumId w:val="6"/>
  </w:num>
  <w:num w:numId="9" w16cid:durableId="9428075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CDE"/>
    <w:rsid w:val="00014837"/>
    <w:rsid w:val="000219F9"/>
    <w:rsid w:val="000328EA"/>
    <w:rsid w:val="00044F57"/>
    <w:rsid w:val="000507ED"/>
    <w:rsid w:val="000566C2"/>
    <w:rsid w:val="00073C84"/>
    <w:rsid w:val="000934B5"/>
    <w:rsid w:val="000963A9"/>
    <w:rsid w:val="000A5B6D"/>
    <w:rsid w:val="000A7C6D"/>
    <w:rsid w:val="000D0CEE"/>
    <w:rsid w:val="00106B57"/>
    <w:rsid w:val="00113A52"/>
    <w:rsid w:val="001338D9"/>
    <w:rsid w:val="00135B05"/>
    <w:rsid w:val="00140A09"/>
    <w:rsid w:val="001432CA"/>
    <w:rsid w:val="00144AC5"/>
    <w:rsid w:val="00166CB3"/>
    <w:rsid w:val="00190D9F"/>
    <w:rsid w:val="001B4270"/>
    <w:rsid w:val="001E217D"/>
    <w:rsid w:val="001E4AC3"/>
    <w:rsid w:val="00202849"/>
    <w:rsid w:val="0022346F"/>
    <w:rsid w:val="00224AE4"/>
    <w:rsid w:val="00254BE6"/>
    <w:rsid w:val="00281702"/>
    <w:rsid w:val="00287FD9"/>
    <w:rsid w:val="00297C10"/>
    <w:rsid w:val="002A08EE"/>
    <w:rsid w:val="002B5C0A"/>
    <w:rsid w:val="002B7BE1"/>
    <w:rsid w:val="002D1789"/>
    <w:rsid w:val="002D3ACF"/>
    <w:rsid w:val="002E56C0"/>
    <w:rsid w:val="002F6B61"/>
    <w:rsid w:val="00320D7C"/>
    <w:rsid w:val="00326F02"/>
    <w:rsid w:val="0032757A"/>
    <w:rsid w:val="003574DA"/>
    <w:rsid w:val="00361A4C"/>
    <w:rsid w:val="00361C51"/>
    <w:rsid w:val="00371375"/>
    <w:rsid w:val="003716A6"/>
    <w:rsid w:val="003744EE"/>
    <w:rsid w:val="00380455"/>
    <w:rsid w:val="003C03EA"/>
    <w:rsid w:val="003C51AE"/>
    <w:rsid w:val="003E0FEC"/>
    <w:rsid w:val="00406CDE"/>
    <w:rsid w:val="00421EB9"/>
    <w:rsid w:val="00433339"/>
    <w:rsid w:val="00462F23"/>
    <w:rsid w:val="004821A7"/>
    <w:rsid w:val="0048273F"/>
    <w:rsid w:val="004976AD"/>
    <w:rsid w:val="004B11EA"/>
    <w:rsid w:val="004C2367"/>
    <w:rsid w:val="004C3976"/>
    <w:rsid w:val="00502D59"/>
    <w:rsid w:val="00511798"/>
    <w:rsid w:val="00515BD6"/>
    <w:rsid w:val="005414C9"/>
    <w:rsid w:val="005427CC"/>
    <w:rsid w:val="005543BC"/>
    <w:rsid w:val="00555BEF"/>
    <w:rsid w:val="00580FF4"/>
    <w:rsid w:val="0059542C"/>
    <w:rsid w:val="005B18DD"/>
    <w:rsid w:val="005C23FB"/>
    <w:rsid w:val="005C52F9"/>
    <w:rsid w:val="005D2EC5"/>
    <w:rsid w:val="005D7B02"/>
    <w:rsid w:val="005F28E1"/>
    <w:rsid w:val="00617534"/>
    <w:rsid w:val="0066544C"/>
    <w:rsid w:val="00671E8D"/>
    <w:rsid w:val="00686427"/>
    <w:rsid w:val="006A5BCD"/>
    <w:rsid w:val="006B2567"/>
    <w:rsid w:val="006B7A22"/>
    <w:rsid w:val="006D22A8"/>
    <w:rsid w:val="006D457A"/>
    <w:rsid w:val="006E4DAB"/>
    <w:rsid w:val="006E5344"/>
    <w:rsid w:val="006F7CBD"/>
    <w:rsid w:val="00705059"/>
    <w:rsid w:val="0070708B"/>
    <w:rsid w:val="00734B81"/>
    <w:rsid w:val="00735A0C"/>
    <w:rsid w:val="00737566"/>
    <w:rsid w:val="007513C3"/>
    <w:rsid w:val="00751EA4"/>
    <w:rsid w:val="00754AAF"/>
    <w:rsid w:val="00783AEF"/>
    <w:rsid w:val="007B2AF6"/>
    <w:rsid w:val="007D1A23"/>
    <w:rsid w:val="007F6530"/>
    <w:rsid w:val="00807F93"/>
    <w:rsid w:val="0081535A"/>
    <w:rsid w:val="00852CD0"/>
    <w:rsid w:val="00853541"/>
    <w:rsid w:val="008928DC"/>
    <w:rsid w:val="008A2616"/>
    <w:rsid w:val="008A5A20"/>
    <w:rsid w:val="008B40B2"/>
    <w:rsid w:val="008B432D"/>
    <w:rsid w:val="008B454B"/>
    <w:rsid w:val="008B6A26"/>
    <w:rsid w:val="008C4FC6"/>
    <w:rsid w:val="008F46AD"/>
    <w:rsid w:val="00907EF9"/>
    <w:rsid w:val="009248C4"/>
    <w:rsid w:val="00924C37"/>
    <w:rsid w:val="00925B34"/>
    <w:rsid w:val="009352D7"/>
    <w:rsid w:val="009444C4"/>
    <w:rsid w:val="00954565"/>
    <w:rsid w:val="0096366A"/>
    <w:rsid w:val="00976DB2"/>
    <w:rsid w:val="00985925"/>
    <w:rsid w:val="009862A6"/>
    <w:rsid w:val="00990E4B"/>
    <w:rsid w:val="00992103"/>
    <w:rsid w:val="00995C7B"/>
    <w:rsid w:val="00995D4A"/>
    <w:rsid w:val="009961B5"/>
    <w:rsid w:val="009C49F7"/>
    <w:rsid w:val="009C5B56"/>
    <w:rsid w:val="009C636B"/>
    <w:rsid w:val="009D201C"/>
    <w:rsid w:val="009E66A8"/>
    <w:rsid w:val="00A427A8"/>
    <w:rsid w:val="00A44CC6"/>
    <w:rsid w:val="00A85F53"/>
    <w:rsid w:val="00A8721D"/>
    <w:rsid w:val="00AA07D9"/>
    <w:rsid w:val="00AA3ADE"/>
    <w:rsid w:val="00AB71E1"/>
    <w:rsid w:val="00AB76B1"/>
    <w:rsid w:val="00AC5188"/>
    <w:rsid w:val="00AC7368"/>
    <w:rsid w:val="00AF5228"/>
    <w:rsid w:val="00B20CE6"/>
    <w:rsid w:val="00B408DD"/>
    <w:rsid w:val="00B4110C"/>
    <w:rsid w:val="00B610E1"/>
    <w:rsid w:val="00B81999"/>
    <w:rsid w:val="00B82A51"/>
    <w:rsid w:val="00B95AF8"/>
    <w:rsid w:val="00BB5ED1"/>
    <w:rsid w:val="00BC54A2"/>
    <w:rsid w:val="00C14173"/>
    <w:rsid w:val="00C567B0"/>
    <w:rsid w:val="00C572F3"/>
    <w:rsid w:val="00C577F6"/>
    <w:rsid w:val="00C73986"/>
    <w:rsid w:val="00C73AD5"/>
    <w:rsid w:val="00C7576B"/>
    <w:rsid w:val="00C77CF8"/>
    <w:rsid w:val="00C83621"/>
    <w:rsid w:val="00CD3F33"/>
    <w:rsid w:val="00CE3784"/>
    <w:rsid w:val="00CF4FD2"/>
    <w:rsid w:val="00D00687"/>
    <w:rsid w:val="00D55032"/>
    <w:rsid w:val="00D904D2"/>
    <w:rsid w:val="00D97EB1"/>
    <w:rsid w:val="00DA49CD"/>
    <w:rsid w:val="00DB0029"/>
    <w:rsid w:val="00DB7607"/>
    <w:rsid w:val="00DC265F"/>
    <w:rsid w:val="00DD3066"/>
    <w:rsid w:val="00DD3198"/>
    <w:rsid w:val="00DD3285"/>
    <w:rsid w:val="00DD3B02"/>
    <w:rsid w:val="00DD7087"/>
    <w:rsid w:val="00DE26E4"/>
    <w:rsid w:val="00DE5706"/>
    <w:rsid w:val="00DF2D1E"/>
    <w:rsid w:val="00E22C0C"/>
    <w:rsid w:val="00E31F53"/>
    <w:rsid w:val="00E3656C"/>
    <w:rsid w:val="00E37BE7"/>
    <w:rsid w:val="00E443D9"/>
    <w:rsid w:val="00E53DA2"/>
    <w:rsid w:val="00E5764E"/>
    <w:rsid w:val="00E80D6D"/>
    <w:rsid w:val="00E91EEE"/>
    <w:rsid w:val="00EB16E1"/>
    <w:rsid w:val="00EB1EE6"/>
    <w:rsid w:val="00EB6DB0"/>
    <w:rsid w:val="00ED2C53"/>
    <w:rsid w:val="00EE080D"/>
    <w:rsid w:val="00EF17EB"/>
    <w:rsid w:val="00EF26E1"/>
    <w:rsid w:val="00F045C9"/>
    <w:rsid w:val="00F36BE7"/>
    <w:rsid w:val="00F465CB"/>
    <w:rsid w:val="00F569B9"/>
    <w:rsid w:val="00F631BF"/>
    <w:rsid w:val="00F93F2F"/>
    <w:rsid w:val="00FB0925"/>
    <w:rsid w:val="00FC1AF1"/>
    <w:rsid w:val="00FC1B54"/>
    <w:rsid w:val="00FC2703"/>
    <w:rsid w:val="00FC37D2"/>
    <w:rsid w:val="00FD0F52"/>
    <w:rsid w:val="00FD2094"/>
    <w:rsid w:val="00FD2E20"/>
    <w:rsid w:val="00FD4ED7"/>
    <w:rsid w:val="00FD5ECB"/>
    <w:rsid w:val="00FE2361"/>
    <w:rsid w:val="00FE4261"/>
    <w:rsid w:val="00FF7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08ADE"/>
  <w15:chartTrackingRefBased/>
  <w15:docId w15:val="{BA667093-83BD-41E7-A8C9-7E470598D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AEF"/>
  </w:style>
  <w:style w:type="paragraph" w:styleId="Heading1">
    <w:name w:val="heading 1"/>
    <w:basedOn w:val="Normal"/>
    <w:next w:val="Normal"/>
    <w:link w:val="Heading1Char"/>
    <w:uiPriority w:val="9"/>
    <w:qFormat/>
    <w:rsid w:val="00406CD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06CD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06CD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06CD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06CD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06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CD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06CD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06CD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06CD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06CD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06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CDE"/>
    <w:rPr>
      <w:rFonts w:eastAsiaTheme="majorEastAsia" w:cstheme="majorBidi"/>
      <w:color w:val="272727" w:themeColor="text1" w:themeTint="D8"/>
    </w:rPr>
  </w:style>
  <w:style w:type="paragraph" w:styleId="Title">
    <w:name w:val="Title"/>
    <w:basedOn w:val="Normal"/>
    <w:next w:val="Normal"/>
    <w:link w:val="TitleChar"/>
    <w:uiPriority w:val="10"/>
    <w:qFormat/>
    <w:rsid w:val="00406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CDE"/>
    <w:pPr>
      <w:spacing w:before="160"/>
      <w:jc w:val="center"/>
    </w:pPr>
    <w:rPr>
      <w:i/>
      <w:iCs/>
      <w:color w:val="404040" w:themeColor="text1" w:themeTint="BF"/>
    </w:rPr>
  </w:style>
  <w:style w:type="character" w:customStyle="1" w:styleId="QuoteChar">
    <w:name w:val="Quote Char"/>
    <w:basedOn w:val="DefaultParagraphFont"/>
    <w:link w:val="Quote"/>
    <w:uiPriority w:val="29"/>
    <w:rsid w:val="00406CDE"/>
    <w:rPr>
      <w:i/>
      <w:iCs/>
      <w:color w:val="404040" w:themeColor="text1" w:themeTint="BF"/>
    </w:rPr>
  </w:style>
  <w:style w:type="paragraph" w:styleId="ListParagraph">
    <w:name w:val="List Paragraph"/>
    <w:basedOn w:val="Normal"/>
    <w:uiPriority w:val="34"/>
    <w:qFormat/>
    <w:rsid w:val="00406CDE"/>
    <w:pPr>
      <w:ind w:left="720"/>
      <w:contextualSpacing/>
    </w:pPr>
  </w:style>
  <w:style w:type="character" w:styleId="IntenseEmphasis">
    <w:name w:val="Intense Emphasis"/>
    <w:basedOn w:val="DefaultParagraphFont"/>
    <w:uiPriority w:val="21"/>
    <w:qFormat/>
    <w:rsid w:val="00406CDE"/>
    <w:rPr>
      <w:i/>
      <w:iCs/>
      <w:color w:val="2E74B5" w:themeColor="accent1" w:themeShade="BF"/>
    </w:rPr>
  </w:style>
  <w:style w:type="paragraph" w:styleId="IntenseQuote">
    <w:name w:val="Intense Quote"/>
    <w:basedOn w:val="Normal"/>
    <w:next w:val="Normal"/>
    <w:link w:val="IntenseQuoteChar"/>
    <w:uiPriority w:val="30"/>
    <w:qFormat/>
    <w:rsid w:val="00406CD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06CDE"/>
    <w:rPr>
      <w:i/>
      <w:iCs/>
      <w:color w:val="2E74B5" w:themeColor="accent1" w:themeShade="BF"/>
    </w:rPr>
  </w:style>
  <w:style w:type="character" w:styleId="IntenseReference">
    <w:name w:val="Intense Reference"/>
    <w:basedOn w:val="DefaultParagraphFont"/>
    <w:uiPriority w:val="32"/>
    <w:qFormat/>
    <w:rsid w:val="00406CDE"/>
    <w:rPr>
      <w:b/>
      <w:bCs/>
      <w:smallCaps/>
      <w:color w:val="2E74B5" w:themeColor="accent1" w:themeShade="BF"/>
      <w:spacing w:val="5"/>
    </w:rPr>
  </w:style>
  <w:style w:type="numbering" w:customStyle="1" w:styleId="ImportedStyle6">
    <w:name w:val="Imported Style 6"/>
    <w:rsid w:val="00406CDE"/>
    <w:pPr>
      <w:numPr>
        <w:numId w:val="3"/>
      </w:numPr>
    </w:pPr>
  </w:style>
  <w:style w:type="paragraph" w:styleId="Header">
    <w:name w:val="header"/>
    <w:basedOn w:val="Normal"/>
    <w:link w:val="HeaderChar"/>
    <w:uiPriority w:val="99"/>
    <w:unhideWhenUsed/>
    <w:rsid w:val="00406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CDE"/>
  </w:style>
  <w:style w:type="paragraph" w:styleId="Footer">
    <w:name w:val="footer"/>
    <w:basedOn w:val="Normal"/>
    <w:link w:val="FooterChar"/>
    <w:uiPriority w:val="99"/>
    <w:unhideWhenUsed/>
    <w:rsid w:val="00406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CDE"/>
  </w:style>
  <w:style w:type="character" w:styleId="Hyperlink">
    <w:name w:val="Hyperlink"/>
    <w:basedOn w:val="DefaultParagraphFont"/>
    <w:uiPriority w:val="99"/>
    <w:unhideWhenUsed/>
    <w:rsid w:val="00FC2703"/>
    <w:rPr>
      <w:color w:val="0563C1" w:themeColor="hyperlink"/>
      <w:u w:val="single"/>
    </w:rPr>
  </w:style>
  <w:style w:type="character" w:styleId="UnresolvedMention">
    <w:name w:val="Unresolved Mention"/>
    <w:basedOn w:val="DefaultParagraphFont"/>
    <w:uiPriority w:val="99"/>
    <w:semiHidden/>
    <w:unhideWhenUsed/>
    <w:rsid w:val="00FC2703"/>
    <w:rPr>
      <w:color w:val="605E5C"/>
      <w:shd w:val="clear" w:color="auto" w:fill="E1DFDD"/>
    </w:rPr>
  </w:style>
  <w:style w:type="character" w:styleId="CommentReference">
    <w:name w:val="annotation reference"/>
    <w:basedOn w:val="DefaultParagraphFont"/>
    <w:uiPriority w:val="99"/>
    <w:semiHidden/>
    <w:unhideWhenUsed/>
    <w:rsid w:val="00CF4FD2"/>
    <w:rPr>
      <w:sz w:val="16"/>
      <w:szCs w:val="16"/>
    </w:rPr>
  </w:style>
  <w:style w:type="paragraph" w:styleId="CommentText">
    <w:name w:val="annotation text"/>
    <w:basedOn w:val="Normal"/>
    <w:link w:val="CommentTextChar"/>
    <w:uiPriority w:val="99"/>
    <w:unhideWhenUsed/>
    <w:rsid w:val="00CF4FD2"/>
    <w:pPr>
      <w:spacing w:line="240" w:lineRule="auto"/>
    </w:pPr>
    <w:rPr>
      <w:sz w:val="20"/>
      <w:szCs w:val="20"/>
    </w:rPr>
  </w:style>
  <w:style w:type="character" w:customStyle="1" w:styleId="CommentTextChar">
    <w:name w:val="Comment Text Char"/>
    <w:basedOn w:val="DefaultParagraphFont"/>
    <w:link w:val="CommentText"/>
    <w:uiPriority w:val="99"/>
    <w:rsid w:val="00CF4FD2"/>
    <w:rPr>
      <w:sz w:val="20"/>
      <w:szCs w:val="20"/>
    </w:rPr>
  </w:style>
  <w:style w:type="paragraph" w:styleId="CommentSubject">
    <w:name w:val="annotation subject"/>
    <w:basedOn w:val="CommentText"/>
    <w:next w:val="CommentText"/>
    <w:link w:val="CommentSubjectChar"/>
    <w:uiPriority w:val="99"/>
    <w:semiHidden/>
    <w:unhideWhenUsed/>
    <w:rsid w:val="00CF4FD2"/>
    <w:rPr>
      <w:b/>
      <w:bCs/>
    </w:rPr>
  </w:style>
  <w:style w:type="character" w:customStyle="1" w:styleId="CommentSubjectChar">
    <w:name w:val="Comment Subject Char"/>
    <w:basedOn w:val="CommentTextChar"/>
    <w:link w:val="CommentSubject"/>
    <w:uiPriority w:val="99"/>
    <w:semiHidden/>
    <w:rsid w:val="00CF4FD2"/>
    <w:rPr>
      <w:b/>
      <w:bCs/>
      <w:sz w:val="20"/>
      <w:szCs w:val="20"/>
    </w:rPr>
  </w:style>
  <w:style w:type="table" w:styleId="TableGrid">
    <w:name w:val="Table Grid"/>
    <w:basedOn w:val="TableNormal"/>
    <w:uiPriority w:val="39"/>
    <w:rsid w:val="00C57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51E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37750">
      <w:bodyDiv w:val="1"/>
      <w:marLeft w:val="0"/>
      <w:marRight w:val="0"/>
      <w:marTop w:val="0"/>
      <w:marBottom w:val="0"/>
      <w:divBdr>
        <w:top w:val="none" w:sz="0" w:space="0" w:color="auto"/>
        <w:left w:val="none" w:sz="0" w:space="0" w:color="auto"/>
        <w:bottom w:val="none" w:sz="0" w:space="0" w:color="auto"/>
        <w:right w:val="none" w:sz="0" w:space="0" w:color="auto"/>
      </w:divBdr>
    </w:div>
    <w:div w:id="300574342">
      <w:bodyDiv w:val="1"/>
      <w:marLeft w:val="0"/>
      <w:marRight w:val="0"/>
      <w:marTop w:val="0"/>
      <w:marBottom w:val="0"/>
      <w:divBdr>
        <w:top w:val="none" w:sz="0" w:space="0" w:color="auto"/>
        <w:left w:val="none" w:sz="0" w:space="0" w:color="auto"/>
        <w:bottom w:val="none" w:sz="0" w:space="0" w:color="auto"/>
        <w:right w:val="none" w:sz="0" w:space="0" w:color="auto"/>
      </w:divBdr>
    </w:div>
    <w:div w:id="603728609">
      <w:bodyDiv w:val="1"/>
      <w:marLeft w:val="0"/>
      <w:marRight w:val="0"/>
      <w:marTop w:val="0"/>
      <w:marBottom w:val="0"/>
      <w:divBdr>
        <w:top w:val="none" w:sz="0" w:space="0" w:color="auto"/>
        <w:left w:val="none" w:sz="0" w:space="0" w:color="auto"/>
        <w:bottom w:val="none" w:sz="0" w:space="0" w:color="auto"/>
        <w:right w:val="none" w:sz="0" w:space="0" w:color="auto"/>
      </w:divBdr>
    </w:div>
    <w:div w:id="962618818">
      <w:bodyDiv w:val="1"/>
      <w:marLeft w:val="0"/>
      <w:marRight w:val="0"/>
      <w:marTop w:val="0"/>
      <w:marBottom w:val="0"/>
      <w:divBdr>
        <w:top w:val="none" w:sz="0" w:space="0" w:color="auto"/>
        <w:left w:val="none" w:sz="0" w:space="0" w:color="auto"/>
        <w:bottom w:val="none" w:sz="0" w:space="0" w:color="auto"/>
        <w:right w:val="none" w:sz="0" w:space="0" w:color="auto"/>
      </w:divBdr>
    </w:div>
    <w:div w:id="1215777541">
      <w:bodyDiv w:val="1"/>
      <w:marLeft w:val="0"/>
      <w:marRight w:val="0"/>
      <w:marTop w:val="0"/>
      <w:marBottom w:val="0"/>
      <w:divBdr>
        <w:top w:val="none" w:sz="0" w:space="0" w:color="auto"/>
        <w:left w:val="none" w:sz="0" w:space="0" w:color="auto"/>
        <w:bottom w:val="none" w:sz="0" w:space="0" w:color="auto"/>
        <w:right w:val="none" w:sz="0" w:space="0" w:color="auto"/>
      </w:divBdr>
    </w:div>
    <w:div w:id="1416515493">
      <w:bodyDiv w:val="1"/>
      <w:marLeft w:val="0"/>
      <w:marRight w:val="0"/>
      <w:marTop w:val="0"/>
      <w:marBottom w:val="0"/>
      <w:divBdr>
        <w:top w:val="none" w:sz="0" w:space="0" w:color="auto"/>
        <w:left w:val="none" w:sz="0" w:space="0" w:color="auto"/>
        <w:bottom w:val="none" w:sz="0" w:space="0" w:color="auto"/>
        <w:right w:val="none" w:sz="0" w:space="0" w:color="auto"/>
      </w:divBdr>
    </w:div>
    <w:div w:id="1441103648">
      <w:bodyDiv w:val="1"/>
      <w:marLeft w:val="0"/>
      <w:marRight w:val="0"/>
      <w:marTop w:val="0"/>
      <w:marBottom w:val="0"/>
      <w:divBdr>
        <w:top w:val="none" w:sz="0" w:space="0" w:color="auto"/>
        <w:left w:val="none" w:sz="0" w:space="0" w:color="auto"/>
        <w:bottom w:val="none" w:sz="0" w:space="0" w:color="auto"/>
        <w:right w:val="none" w:sz="0" w:space="0" w:color="auto"/>
      </w:divBdr>
    </w:div>
    <w:div w:id="1575314781">
      <w:bodyDiv w:val="1"/>
      <w:marLeft w:val="0"/>
      <w:marRight w:val="0"/>
      <w:marTop w:val="0"/>
      <w:marBottom w:val="0"/>
      <w:divBdr>
        <w:top w:val="none" w:sz="0" w:space="0" w:color="auto"/>
        <w:left w:val="none" w:sz="0" w:space="0" w:color="auto"/>
        <w:bottom w:val="none" w:sz="0" w:space="0" w:color="auto"/>
        <w:right w:val="none" w:sz="0" w:space="0" w:color="auto"/>
      </w:divBdr>
    </w:div>
    <w:div w:id="1585450098">
      <w:bodyDiv w:val="1"/>
      <w:marLeft w:val="0"/>
      <w:marRight w:val="0"/>
      <w:marTop w:val="0"/>
      <w:marBottom w:val="0"/>
      <w:divBdr>
        <w:top w:val="none" w:sz="0" w:space="0" w:color="auto"/>
        <w:left w:val="none" w:sz="0" w:space="0" w:color="auto"/>
        <w:bottom w:val="none" w:sz="0" w:space="0" w:color="auto"/>
        <w:right w:val="none" w:sz="0" w:space="0" w:color="auto"/>
      </w:divBdr>
    </w:div>
    <w:div w:id="179228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missals/types-of-dismissal" TargetMode="External"/><Relationship Id="rId18" Type="http://schemas.openxmlformats.org/officeDocument/2006/relationships/hyperlink" Target="https://dictionary.cambridge.org/dictionary/english/grievance" TargetMode="External"/><Relationship Id="rId26" Type="http://schemas.openxmlformats.org/officeDocument/2006/relationships/hyperlink" Target="https://www.davidsonmorris.com/average-cost-of-employment-tribunal-to-employer/" TargetMode="External"/><Relationship Id="rId39" Type="http://schemas.openxmlformats.org/officeDocument/2006/relationships/hyperlink" Target="https://www.legislation.gov.uk/ukpga/2016/15/section/8" TargetMode="External"/><Relationship Id="rId21" Type="http://schemas.openxmlformats.org/officeDocument/2006/relationships/hyperlink" Target="https://www.cipd.org/uk/knowledge/factsheets/dismissal-factsheet/" TargetMode="External"/><Relationship Id="rId34" Type="http://schemas.openxmlformats.org/officeDocument/2006/relationships/hyperlink" Target="https://www.hrmagazine.co.uk/content/news/employee-voice-is-a-key-to-a-successful-business-says-nita-clarke" TargetMode="External"/><Relationship Id="rId42" Type="http://schemas.openxmlformats.org/officeDocument/2006/relationships/hyperlink" Target="https://pollackpeacebuilding.com/blog/types-of-conflicts-in-the-workplace/" TargetMode="External"/><Relationship Id="rId47" Type="http://schemas.openxmlformats.org/officeDocument/2006/relationships/hyperlink" Target="https://www.cipd.org/globalassets/media/knowledge/knowledge-hub/reports/managing-conflict-in-the-workplace-2_tcm18-70655.pdf" TargetMode="External"/><Relationship Id="rId50" Type="http://schemas.openxmlformats.org/officeDocument/2006/relationships/hyperlink" Target="https://www.gov.uk/handling-employee-grievance/grievance-procedure" TargetMode="External"/><Relationship Id="rId55" Type="http://schemas.openxmlformats.org/officeDocument/2006/relationships/hyperlink" Target="https://www.cipd.org/en/about/press-releases/workplace-conflict-puts-strain-on-job-quality/"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377244182_EMPLOYEE_VOICE_IN_ORGANIZATIONAL_CONTEXTS_EXPLORING_MECHANISMS_IMPACT_AND_CHALLENGES_-_A_REVIEW" TargetMode="External"/><Relationship Id="rId29" Type="http://schemas.openxmlformats.org/officeDocument/2006/relationships/hyperlink" Target="https://dpemploymentlaw.co.uk/unfair-dismissal-and-misconduct-employee/" TargetMode="External"/><Relationship Id="rId11" Type="http://schemas.openxmlformats.org/officeDocument/2006/relationships/hyperlink" Target="https://www.acas.org.uk/employment-tribunals" TargetMode="External"/><Relationship Id="rId24" Type="http://schemas.openxmlformats.org/officeDocument/2006/relationships/hyperlink" Target="https://www.cipd.org/uk/knowledge/factsheets/trade-unions-factsheet/" TargetMode="External"/><Relationship Id="rId32" Type="http://schemas.openxmlformats.org/officeDocument/2006/relationships/hyperlink" Target="https://www.gov.uk/join-trade-union/role-of-your-trade-union-rep" TargetMode="External"/><Relationship Id="rId37" Type="http://schemas.openxmlformats.org/officeDocument/2006/relationships/hyperlink" Target="https://krocstories.sandiego.edu/peace/the-innovating-peace-blog/what-is-organizational-conflict-and-why-does-it-matter" TargetMode="External"/><Relationship Id="rId40" Type="http://schemas.openxmlformats.org/officeDocument/2006/relationships/hyperlink" Target="https://www.legislation.gov.uk/ukpga/2016/15/section/9" TargetMode="External"/><Relationship Id="rId45" Type="http://schemas.openxmlformats.org/officeDocument/2006/relationships/hyperlink" Target="https://www.pon.harvard.edu/daily/conflict-resolution/types-conflict/" TargetMode="External"/><Relationship Id="rId53" Type="http://schemas.openxmlformats.org/officeDocument/2006/relationships/hyperlink" Target="https://hr.vqsolutions.co.uk/concept-of-better-working-lives-and-how-this-can-be-designed/"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citizensadvice.org.uk/work/dismissal/check-your-rights-if-youre-dismissed/check-if-your-dismissal-is-fair/" TargetMode="External"/><Relationship Id="rId4" Type="http://schemas.openxmlformats.org/officeDocument/2006/relationships/webSettings" Target="webSetting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acas.org.uk/arbitration" TargetMode="External"/><Relationship Id="rId22" Type="http://schemas.openxmlformats.org/officeDocument/2006/relationships/hyperlink" Target="https://www.cipd.org/uk/knowledge/factsheets/voice-factsheet/" TargetMode="External"/><Relationship Id="rId27" Type="http://schemas.openxmlformats.org/officeDocument/2006/relationships/hyperlink" Target="https://assets.publishing.service.gov.uk/media/5a7ae148ed915d670dd7f3bc/180206_BEIS_Good_Work_Report.pdf" TargetMode="External"/><Relationship Id="rId30" Type="http://schemas.openxmlformats.org/officeDocument/2006/relationships/hyperlink" Target="https://www.gov.uk/dismiss-staff/dismissals-on-capability-or-conduct-grounds" TargetMode="External"/><Relationship Id="rId35" Type="http://schemas.openxmlformats.org/officeDocument/2006/relationships/hyperlink" Target="https://www.linkedin.com/pulse/employee-involvement-participation-bin-hussain-cipd5-achrm-shrm-1zwnf/" TargetMode="External"/><Relationship Id="rId43" Type="http://schemas.openxmlformats.org/officeDocument/2006/relationships/hyperlink" Target="https://www.pon.harvard.edu/daily/conflict-resolution/types-conflict/" TargetMode="External"/><Relationship Id="rId48" Type="http://schemas.openxmlformats.org/officeDocument/2006/relationships/hyperlink" Target="https://www.gov.uk/government/publications/good-work-the-taylor-review-of-modern-working-practices" TargetMode="External"/><Relationship Id="rId56" Type="http://schemas.openxmlformats.org/officeDocument/2006/relationships/hyperlink" Target="https://www.cipd.org/globalassets/media/knowledge/knowledge-hub/reports/2025-pdfs/8868-good-work-index-2025-report-web.pdf" TargetMode="External"/><Relationship Id="rId8" Type="http://schemas.openxmlformats.org/officeDocument/2006/relationships/image" Target="media/image2.png"/><Relationship Id="rId51" Type="http://schemas.openxmlformats.org/officeDocument/2006/relationships/hyperlink" Target="https://www.gov.uk/solve-workplace-dispute/mediation-conciliation-and-arbitration" TargetMode="External"/><Relationship Id="rId3" Type="http://schemas.openxmlformats.org/officeDocument/2006/relationships/settings" Target="settings.xml"/><Relationship Id="rId12" Type="http://schemas.openxmlformats.org/officeDocument/2006/relationships/hyperlink" Target="https://www.acas.org.uk/grievance-procedure-step-by-step/step-6-after-the-grievance-procedure" TargetMode="External"/><Relationship Id="rId17" Type="http://schemas.openxmlformats.org/officeDocument/2006/relationships/hyperlink" Target="https://dictionary.cambridge.org/dictionary/english/employee-involvement" TargetMode="External"/><Relationship Id="rId25" Type="http://schemas.openxmlformats.org/officeDocument/2006/relationships/hyperlink" Target="https://www.cipd.org/uk/knowledge/case-studies/fircroft-college/" TargetMode="External"/><Relationship Id="rId33" Type="http://schemas.openxmlformats.org/officeDocument/2006/relationships/hyperlink" Target="https://www.gov.uk/solve-workplace-dispute/mediation-conciliation-and-arbitration" TargetMode="External"/><Relationship Id="rId38" Type="http://schemas.openxmlformats.org/officeDocument/2006/relationships/hyperlink" Target="https://www.legislation.gov.uk/ukpga/2010/15/section/20" TargetMode="External"/><Relationship Id="rId46" Type="http://schemas.openxmlformats.org/officeDocument/2006/relationships/hyperlink" Target="https://www.acas.org.uk/sites/default/files/2021-03/mediation-an-approach-to-resolving-workplace-issues.pdf" TargetMode="External"/><Relationship Id="rId59" Type="http://schemas.openxmlformats.org/officeDocument/2006/relationships/theme" Target="theme/theme1.xml"/><Relationship Id="rId20" Type="http://schemas.openxmlformats.org/officeDocument/2006/relationships/hyperlink" Target="https://www.citizensadvice.org.uk/work/dismissal/check-your-rights-if-youre-dismissed/check-if-your-employers-dismissal-process-is-unfair/" TargetMode="External"/><Relationship Id="rId41" Type="http://schemas.openxmlformats.org/officeDocument/2006/relationships/hyperlink" Target="https://viewhr.co.uk/viewhr-case-study-grievance/" TargetMode="External"/><Relationship Id="rId54" Type="http://schemas.openxmlformats.org/officeDocument/2006/relationships/hyperlink" Target="https://www.warnergoodman.co.uk/site/blog/news/employment-law-case-update-grievance-and-investigation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ihr.com/blog/employee-participation/" TargetMode="External"/><Relationship Id="rId23" Type="http://schemas.openxmlformats.org/officeDocument/2006/relationships/hyperlink" Target="https://www.cipd.org/en/knowledge/factsheets/mediation-factsheet/" TargetMode="External"/><Relationship Id="rId28" Type="http://schemas.openxmlformats.org/officeDocument/2006/relationships/hyperlink" Target="https://www.gov.uk/government/statistics/trade-union-statistics-2024/trade-union-membership-uk-1995-to-2024-statistical-bulletin" TargetMode="External"/><Relationship Id="rId36" Type="http://schemas.openxmlformats.org/officeDocument/2006/relationships/hyperlink" Target="https://www.judiciary.uk/courts-and-tribunals/tribunals/employment-tribunal/employment-tribunal-england-wales/work-of-the-employment-tribunal/what-is-the-employment-tribunal/" TargetMode="External"/><Relationship Id="rId49" Type="http://schemas.openxmlformats.org/officeDocument/2006/relationships/hyperlink" Target="https://www.aihr.com/blog/employee-misconduct/" TargetMode="External"/><Relationship Id="rId57" Type="http://schemas.openxmlformats.org/officeDocument/2006/relationships/header" Target="header1.xml"/><Relationship Id="rId10" Type="http://schemas.openxmlformats.org/officeDocument/2006/relationships/hyperlink" Target="https://www.acas.org.uk/about-us/evaluations/collective-conciliation/acas-collective-conciliation-evaluation-2023" TargetMode="External"/><Relationship Id="rId31" Type="http://schemas.openxmlformats.org/officeDocument/2006/relationships/hyperlink" Target="https://www.gov.uk/handling-employee-grievance/grievance-procedure" TargetMode="External"/><Relationship Id="rId44" Type="http://schemas.openxmlformats.org/officeDocument/2006/relationships/hyperlink" Target="https://onlinelibrary.wiley.com/doi/10.1111/1748-8583.12518" TargetMode="External"/><Relationship Id="rId52" Type="http://schemas.openxmlformats.org/officeDocument/2006/relationships/hyperlink" Target="https://www.legislation.gov.uk/ukpga/2016/15/section/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14682</TotalTime>
  <Pages>25</Pages>
  <Words>8177</Words>
  <Characters>46613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31</cp:revision>
  <dcterms:created xsi:type="dcterms:W3CDTF">2025-07-23T07:29:00Z</dcterms:created>
  <dcterms:modified xsi:type="dcterms:W3CDTF">2025-09-30T15:57:00Z</dcterms:modified>
</cp:coreProperties>
</file>