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050EA5" w14:textId="77777777" w:rsidR="00270071" w:rsidRDefault="00392FC8">
      <w:pPr>
        <w:spacing w:before="240" w:after="240" w:line="360" w:lineRule="auto"/>
        <w:jc w:val="center"/>
        <w:rPr>
          <w:b/>
          <w:sz w:val="24"/>
          <w:szCs w:val="24"/>
        </w:rPr>
      </w:pPr>
      <w:r>
        <w:rPr>
          <w:b/>
          <w:sz w:val="24"/>
          <w:szCs w:val="24"/>
        </w:rPr>
        <w:t xml:space="preserve">Assignment: Evidence of Learning Portfolio </w:t>
      </w:r>
    </w:p>
    <w:p w14:paraId="450F8ECE" w14:textId="77777777" w:rsidR="00270071" w:rsidRDefault="00392FC8">
      <w:pPr>
        <w:spacing w:before="240" w:after="240" w:line="360" w:lineRule="auto"/>
        <w:jc w:val="center"/>
        <w:rPr>
          <w:b/>
          <w:sz w:val="24"/>
          <w:szCs w:val="24"/>
        </w:rPr>
      </w:pPr>
      <w:r>
        <w:rPr>
          <w:b/>
          <w:sz w:val="24"/>
          <w:szCs w:val="24"/>
        </w:rPr>
        <w:t>Digital Skills for Personal Development and Business Growth (BMSW4008)</w:t>
      </w:r>
    </w:p>
    <w:p w14:paraId="00E65DE4" w14:textId="77777777" w:rsidR="00270071" w:rsidRDefault="00392FC8">
      <w:pPr>
        <w:spacing w:after="240" w:line="360" w:lineRule="auto"/>
        <w:jc w:val="center"/>
        <w:rPr>
          <w:b/>
          <w:sz w:val="24"/>
          <w:szCs w:val="24"/>
        </w:rPr>
      </w:pPr>
      <w:r>
        <w:rPr>
          <w:b/>
          <w:sz w:val="24"/>
          <w:szCs w:val="24"/>
        </w:rPr>
        <w:t>ABI BAMMEKE (2123934)</w:t>
      </w:r>
    </w:p>
    <w:p w14:paraId="20AC9A45" w14:textId="77777777" w:rsidR="00270071" w:rsidRDefault="00392FC8">
      <w:pPr>
        <w:spacing w:after="240" w:line="360" w:lineRule="auto"/>
        <w:jc w:val="center"/>
        <w:rPr>
          <w:b/>
          <w:sz w:val="24"/>
          <w:szCs w:val="24"/>
        </w:rPr>
      </w:pPr>
      <w:r>
        <w:rPr>
          <w:b/>
          <w:sz w:val="24"/>
          <w:szCs w:val="24"/>
        </w:rPr>
        <w:t>Philippa Fitzgerald</w:t>
      </w:r>
    </w:p>
    <w:p w14:paraId="18A70384" w14:textId="77777777" w:rsidR="00270071" w:rsidRDefault="00392FC8">
      <w:pPr>
        <w:spacing w:after="240" w:line="360" w:lineRule="auto"/>
        <w:jc w:val="center"/>
        <w:rPr>
          <w:b/>
          <w:sz w:val="24"/>
          <w:szCs w:val="24"/>
        </w:rPr>
      </w:pPr>
      <w:r>
        <w:rPr>
          <w:b/>
          <w:sz w:val="24"/>
          <w:szCs w:val="24"/>
        </w:rPr>
        <w:t>Submission Deadline: 6</w:t>
      </w:r>
      <w:r>
        <w:rPr>
          <w:b/>
          <w:sz w:val="24"/>
          <w:szCs w:val="24"/>
          <w:vertAlign w:val="superscript"/>
        </w:rPr>
        <w:t>th</w:t>
      </w:r>
      <w:r>
        <w:rPr>
          <w:b/>
          <w:sz w:val="24"/>
          <w:szCs w:val="24"/>
        </w:rPr>
        <w:t xml:space="preserve"> of Dec, 2024</w:t>
      </w:r>
    </w:p>
    <w:p w14:paraId="5A3E91A4" w14:textId="77777777" w:rsidR="00270071" w:rsidRDefault="00270071">
      <w:pPr>
        <w:spacing w:before="240" w:after="240" w:line="360" w:lineRule="auto"/>
        <w:jc w:val="both"/>
        <w:rPr>
          <w:sz w:val="24"/>
          <w:szCs w:val="24"/>
        </w:rPr>
      </w:pPr>
    </w:p>
    <w:p w14:paraId="2D6628FE" w14:textId="77777777" w:rsidR="00270071" w:rsidRDefault="00270071"/>
    <w:p w14:paraId="433F635A" w14:textId="77777777" w:rsidR="00270071" w:rsidRDefault="00270071"/>
    <w:p w14:paraId="71D34DAE" w14:textId="77777777" w:rsidR="00270071" w:rsidRDefault="00270071"/>
    <w:p w14:paraId="5258122F" w14:textId="77777777" w:rsidR="00270071" w:rsidRDefault="00270071"/>
    <w:p w14:paraId="17BE6639" w14:textId="77777777" w:rsidR="00270071" w:rsidRDefault="00270071"/>
    <w:p w14:paraId="7E6467AE" w14:textId="77777777" w:rsidR="00270071" w:rsidRDefault="00270071"/>
    <w:p w14:paraId="6CEA6948" w14:textId="77777777" w:rsidR="00270071" w:rsidRDefault="00270071"/>
    <w:p w14:paraId="77D5DEB9" w14:textId="77777777" w:rsidR="00270071" w:rsidRDefault="00270071"/>
    <w:p w14:paraId="62CE4AE1" w14:textId="77777777" w:rsidR="00270071" w:rsidRDefault="00270071"/>
    <w:p w14:paraId="1F1B7454" w14:textId="77777777" w:rsidR="00270071" w:rsidRDefault="00270071"/>
    <w:p w14:paraId="7B4A8524" w14:textId="77777777" w:rsidR="00270071" w:rsidRDefault="00270071"/>
    <w:p w14:paraId="74E2B2FB" w14:textId="77777777" w:rsidR="00270071" w:rsidRDefault="00270071"/>
    <w:p w14:paraId="37F93F98" w14:textId="77777777" w:rsidR="00270071" w:rsidRDefault="00270071"/>
    <w:p w14:paraId="70098029" w14:textId="77777777" w:rsidR="00270071" w:rsidRDefault="00270071"/>
    <w:p w14:paraId="37868BD9" w14:textId="77777777" w:rsidR="00270071" w:rsidRDefault="00270071"/>
    <w:p w14:paraId="3FAFCD7D" w14:textId="77777777" w:rsidR="00270071" w:rsidRDefault="00270071"/>
    <w:p w14:paraId="566AFD17" w14:textId="77777777" w:rsidR="00270071" w:rsidRDefault="00270071"/>
    <w:p w14:paraId="617C3C89" w14:textId="77777777" w:rsidR="00270071" w:rsidRDefault="00270071"/>
    <w:p w14:paraId="762B4429" w14:textId="77777777" w:rsidR="00270071" w:rsidRDefault="00270071"/>
    <w:p w14:paraId="74E2C46A" w14:textId="77777777" w:rsidR="00270071" w:rsidRDefault="00270071"/>
    <w:p w14:paraId="3A960986" w14:textId="77777777" w:rsidR="00270071" w:rsidRDefault="00270071"/>
    <w:p w14:paraId="28F82CA1" w14:textId="77777777" w:rsidR="00270071" w:rsidRDefault="00270071"/>
    <w:p w14:paraId="53D4D2E3" w14:textId="77777777" w:rsidR="00270071" w:rsidRDefault="00270071"/>
    <w:p w14:paraId="26AB235C" w14:textId="77777777" w:rsidR="00270071" w:rsidRDefault="00270071"/>
    <w:p w14:paraId="0E78528C" w14:textId="77777777" w:rsidR="00270071" w:rsidRDefault="00270071"/>
    <w:p w14:paraId="39037B55" w14:textId="77777777" w:rsidR="00270071" w:rsidRDefault="00270071"/>
    <w:p w14:paraId="559F47BD" w14:textId="77777777" w:rsidR="00270071" w:rsidRDefault="00270071"/>
    <w:p w14:paraId="5A901206" w14:textId="77777777" w:rsidR="00270071" w:rsidRDefault="00270071"/>
    <w:p w14:paraId="64104D63" w14:textId="77777777" w:rsidR="00270071" w:rsidRDefault="00270071"/>
    <w:p w14:paraId="6075CDAB" w14:textId="77777777" w:rsidR="00270071" w:rsidRDefault="00E13FFD">
      <w:pPr>
        <w:rPr>
          <w:b/>
        </w:rPr>
      </w:pPr>
      <w:r>
        <w:rPr>
          <w:b/>
          <w:sz w:val="24"/>
          <w:szCs w:val="24"/>
        </w:rPr>
        <w:t>Word Count: 2752</w:t>
      </w:r>
      <w:r w:rsidR="00392FC8">
        <w:br w:type="page"/>
      </w:r>
    </w:p>
    <w:p w14:paraId="225FF8E2" w14:textId="77777777" w:rsidR="00270071" w:rsidRDefault="00392FC8">
      <w:pPr>
        <w:keepNext/>
        <w:keepLines/>
        <w:pBdr>
          <w:top w:val="nil"/>
          <w:left w:val="nil"/>
          <w:bottom w:val="nil"/>
          <w:right w:val="nil"/>
          <w:between w:val="nil"/>
        </w:pBdr>
        <w:spacing w:before="240" w:line="360" w:lineRule="auto"/>
        <w:rPr>
          <w:b/>
          <w:color w:val="000000"/>
          <w:sz w:val="24"/>
          <w:szCs w:val="24"/>
        </w:rPr>
      </w:pPr>
      <w:r>
        <w:rPr>
          <w:b/>
          <w:color w:val="000000"/>
          <w:sz w:val="24"/>
          <w:szCs w:val="24"/>
        </w:rPr>
        <w:lastRenderedPageBreak/>
        <w:t>Table of Contents</w:t>
      </w:r>
    </w:p>
    <w:sdt>
      <w:sdtPr>
        <w:id w:val="1317920353"/>
        <w:docPartObj>
          <w:docPartGallery w:val="Table of Contents"/>
          <w:docPartUnique/>
        </w:docPartObj>
      </w:sdtPr>
      <w:sdtContent>
        <w:p w14:paraId="56DBAED2" w14:textId="77777777" w:rsidR="00270071" w:rsidRDefault="00392FC8">
          <w:pPr>
            <w:pBdr>
              <w:top w:val="nil"/>
              <w:left w:val="nil"/>
              <w:bottom w:val="nil"/>
              <w:right w:val="nil"/>
              <w:between w:val="nil"/>
            </w:pBdr>
            <w:tabs>
              <w:tab w:val="right" w:leader="dot" w:pos="9350"/>
            </w:tabs>
            <w:spacing w:after="100" w:line="360" w:lineRule="auto"/>
            <w:rPr>
              <w:color w:val="000000"/>
              <w:sz w:val="24"/>
              <w:szCs w:val="24"/>
            </w:rPr>
          </w:pPr>
          <w:r>
            <w:fldChar w:fldCharType="begin"/>
          </w:r>
          <w:r>
            <w:instrText xml:space="preserve"> TOC \h \u \z \t "Heading 1,1,Heading 2,2,Heading 3,3,"</w:instrText>
          </w:r>
          <w:r>
            <w:fldChar w:fldCharType="separate"/>
          </w:r>
          <w:hyperlink w:anchor="_gjdgxs">
            <w:r>
              <w:rPr>
                <w:color w:val="000000"/>
                <w:sz w:val="24"/>
                <w:szCs w:val="24"/>
              </w:rPr>
              <w:t>1.0 Questionnaire Analysis</w:t>
            </w:r>
            <w:r>
              <w:rPr>
                <w:color w:val="000000"/>
                <w:sz w:val="24"/>
                <w:szCs w:val="24"/>
              </w:rPr>
              <w:tab/>
              <w:t>3</w:t>
            </w:r>
          </w:hyperlink>
        </w:p>
        <w:p w14:paraId="44CE9B62"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30j0zll">
            <w:r>
              <w:rPr>
                <w:color w:val="000000"/>
                <w:sz w:val="24"/>
                <w:szCs w:val="24"/>
              </w:rPr>
              <w:t>1.1 Comfort Level with AI-Assisted Shopping</w:t>
            </w:r>
            <w:r>
              <w:rPr>
                <w:color w:val="000000"/>
                <w:sz w:val="24"/>
                <w:szCs w:val="24"/>
              </w:rPr>
              <w:tab/>
              <w:t>3</w:t>
            </w:r>
          </w:hyperlink>
        </w:p>
        <w:p w14:paraId="452BEA6C"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1fob9te">
            <w:r>
              <w:rPr>
                <w:color w:val="000000"/>
                <w:sz w:val="24"/>
                <w:szCs w:val="24"/>
              </w:rPr>
              <w:t>1.2 Most Appealing AI-Assisted Shopping Features</w:t>
            </w:r>
            <w:r>
              <w:rPr>
                <w:color w:val="000000"/>
                <w:sz w:val="24"/>
                <w:szCs w:val="24"/>
              </w:rPr>
              <w:tab/>
              <w:t>4</w:t>
            </w:r>
          </w:hyperlink>
        </w:p>
        <w:p w14:paraId="40CD19AF"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3znysh7">
            <w:r>
              <w:rPr>
                <w:color w:val="000000"/>
                <w:sz w:val="24"/>
                <w:szCs w:val="24"/>
              </w:rPr>
              <w:t>1.3 Privacy Concerns with AI Technology in Shopping</w:t>
            </w:r>
            <w:r>
              <w:rPr>
                <w:color w:val="000000"/>
                <w:sz w:val="24"/>
                <w:szCs w:val="24"/>
              </w:rPr>
              <w:tab/>
              <w:t>5</w:t>
            </w:r>
          </w:hyperlink>
        </w:p>
        <w:p w14:paraId="175F305C"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2et92p0">
            <w:r>
              <w:rPr>
                <w:color w:val="000000"/>
                <w:sz w:val="24"/>
                <w:szCs w:val="24"/>
              </w:rPr>
              <w:t>1.4 Likelihood of Trying an AI-Assisted Shopping Service</w:t>
            </w:r>
            <w:r>
              <w:rPr>
                <w:color w:val="000000"/>
                <w:sz w:val="24"/>
                <w:szCs w:val="24"/>
              </w:rPr>
              <w:tab/>
              <w:t>6</w:t>
            </w:r>
          </w:hyperlink>
        </w:p>
        <w:p w14:paraId="39CEEE79" w14:textId="77777777" w:rsidR="00270071" w:rsidRDefault="00392FC8">
          <w:pPr>
            <w:pBdr>
              <w:top w:val="nil"/>
              <w:left w:val="nil"/>
              <w:bottom w:val="nil"/>
              <w:right w:val="nil"/>
              <w:between w:val="nil"/>
            </w:pBdr>
            <w:tabs>
              <w:tab w:val="right" w:leader="dot" w:pos="9350"/>
            </w:tabs>
            <w:spacing w:after="100" w:line="360" w:lineRule="auto"/>
            <w:rPr>
              <w:color w:val="000000"/>
              <w:sz w:val="24"/>
              <w:szCs w:val="24"/>
            </w:rPr>
          </w:pPr>
          <w:hyperlink w:anchor="_tyjcwt">
            <w:r>
              <w:rPr>
                <w:color w:val="000000"/>
                <w:sz w:val="24"/>
                <w:szCs w:val="24"/>
              </w:rPr>
              <w:t>2.0 Design of Website and Marketing Materials</w:t>
            </w:r>
            <w:r>
              <w:rPr>
                <w:color w:val="000000"/>
                <w:sz w:val="24"/>
                <w:szCs w:val="24"/>
              </w:rPr>
              <w:tab/>
              <w:t>8</w:t>
            </w:r>
          </w:hyperlink>
        </w:p>
        <w:p w14:paraId="529F6283"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3dy6vkm">
            <w:r>
              <w:rPr>
                <w:color w:val="000000"/>
                <w:sz w:val="24"/>
                <w:szCs w:val="24"/>
              </w:rPr>
              <w:t>2.1 Segmentation</w:t>
            </w:r>
            <w:r>
              <w:rPr>
                <w:color w:val="000000"/>
                <w:sz w:val="24"/>
                <w:szCs w:val="24"/>
              </w:rPr>
              <w:tab/>
              <w:t>8</w:t>
            </w:r>
          </w:hyperlink>
        </w:p>
        <w:p w14:paraId="47930B2A"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1t3h5sf">
            <w:r>
              <w:rPr>
                <w:color w:val="000000"/>
                <w:sz w:val="24"/>
                <w:szCs w:val="24"/>
              </w:rPr>
              <w:t>2.2 Website Content and Design</w:t>
            </w:r>
            <w:r>
              <w:rPr>
                <w:color w:val="000000"/>
                <w:sz w:val="24"/>
                <w:szCs w:val="24"/>
              </w:rPr>
              <w:tab/>
              <w:t>9</w:t>
            </w:r>
          </w:hyperlink>
        </w:p>
        <w:p w14:paraId="6F202059"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4d34og8">
            <w:r>
              <w:rPr>
                <w:color w:val="000000"/>
                <w:sz w:val="24"/>
                <w:szCs w:val="24"/>
              </w:rPr>
              <w:t>2.3 Marketing Materials</w:t>
            </w:r>
            <w:r>
              <w:rPr>
                <w:color w:val="000000"/>
                <w:sz w:val="24"/>
                <w:szCs w:val="24"/>
              </w:rPr>
              <w:tab/>
              <w:t>10</w:t>
            </w:r>
          </w:hyperlink>
        </w:p>
        <w:p w14:paraId="3E85EB38"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2s8eyo1">
            <w:r>
              <w:rPr>
                <w:color w:val="000000"/>
                <w:sz w:val="24"/>
                <w:szCs w:val="24"/>
              </w:rPr>
              <w:t>2.4 SEO</w:t>
            </w:r>
            <w:r>
              <w:rPr>
                <w:color w:val="000000"/>
                <w:sz w:val="24"/>
                <w:szCs w:val="24"/>
              </w:rPr>
              <w:tab/>
              <w:t>10</w:t>
            </w:r>
          </w:hyperlink>
        </w:p>
        <w:p w14:paraId="329DAAF9" w14:textId="77777777" w:rsidR="00270071" w:rsidRDefault="00392FC8">
          <w:pPr>
            <w:pBdr>
              <w:top w:val="nil"/>
              <w:left w:val="nil"/>
              <w:bottom w:val="nil"/>
              <w:right w:val="nil"/>
              <w:between w:val="nil"/>
            </w:pBdr>
            <w:tabs>
              <w:tab w:val="right" w:leader="dot" w:pos="9350"/>
            </w:tabs>
            <w:spacing w:after="100" w:line="360" w:lineRule="auto"/>
            <w:rPr>
              <w:color w:val="000000"/>
              <w:sz w:val="24"/>
              <w:szCs w:val="24"/>
            </w:rPr>
          </w:pPr>
          <w:hyperlink w:anchor="_17dp8vu">
            <w:r>
              <w:rPr>
                <w:color w:val="000000"/>
                <w:sz w:val="24"/>
                <w:szCs w:val="24"/>
              </w:rPr>
              <w:t>3.0 Microsoft Excel</w:t>
            </w:r>
            <w:r>
              <w:rPr>
                <w:color w:val="000000"/>
                <w:sz w:val="24"/>
                <w:szCs w:val="24"/>
              </w:rPr>
              <w:tab/>
              <w:t>12</w:t>
            </w:r>
          </w:hyperlink>
        </w:p>
        <w:p w14:paraId="65B4CDF3"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3rdcrjn">
            <w:r>
              <w:rPr>
                <w:color w:val="000000"/>
                <w:sz w:val="24"/>
                <w:szCs w:val="24"/>
              </w:rPr>
              <w:t>3.1 Three Months Financial Projection</w:t>
            </w:r>
            <w:r>
              <w:rPr>
                <w:color w:val="000000"/>
                <w:sz w:val="24"/>
                <w:szCs w:val="24"/>
              </w:rPr>
              <w:tab/>
              <w:t>12</w:t>
            </w:r>
          </w:hyperlink>
        </w:p>
        <w:p w14:paraId="644DC5A8"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26in1rg">
            <w:r>
              <w:rPr>
                <w:color w:val="000000"/>
                <w:sz w:val="24"/>
                <w:szCs w:val="24"/>
              </w:rPr>
              <w:t>3.2 The Importance of Excel in the Digital Era</w:t>
            </w:r>
            <w:r>
              <w:rPr>
                <w:color w:val="000000"/>
                <w:sz w:val="24"/>
                <w:szCs w:val="24"/>
              </w:rPr>
              <w:tab/>
              <w:t>13</w:t>
            </w:r>
          </w:hyperlink>
        </w:p>
        <w:p w14:paraId="16A4AAD4" w14:textId="77777777" w:rsidR="00270071" w:rsidRDefault="00392FC8">
          <w:pPr>
            <w:pBdr>
              <w:top w:val="nil"/>
              <w:left w:val="nil"/>
              <w:bottom w:val="nil"/>
              <w:right w:val="nil"/>
              <w:between w:val="nil"/>
            </w:pBdr>
            <w:tabs>
              <w:tab w:val="right" w:leader="dot" w:pos="9350"/>
            </w:tabs>
            <w:spacing w:after="100" w:line="360" w:lineRule="auto"/>
            <w:rPr>
              <w:color w:val="000000"/>
              <w:sz w:val="24"/>
              <w:szCs w:val="24"/>
            </w:rPr>
          </w:pPr>
          <w:hyperlink w:anchor="_lnxbz9">
            <w:r>
              <w:rPr>
                <w:color w:val="000000"/>
                <w:sz w:val="24"/>
                <w:szCs w:val="24"/>
              </w:rPr>
              <w:t>4.0 Storytelling Techniques</w:t>
            </w:r>
            <w:r>
              <w:rPr>
                <w:color w:val="000000"/>
                <w:sz w:val="24"/>
                <w:szCs w:val="24"/>
              </w:rPr>
              <w:tab/>
              <w:t>16</w:t>
            </w:r>
          </w:hyperlink>
        </w:p>
        <w:p w14:paraId="463A56F7" w14:textId="77777777" w:rsidR="00270071" w:rsidRDefault="00392FC8">
          <w:pPr>
            <w:pBdr>
              <w:top w:val="nil"/>
              <w:left w:val="nil"/>
              <w:bottom w:val="nil"/>
              <w:right w:val="nil"/>
              <w:between w:val="nil"/>
            </w:pBdr>
            <w:tabs>
              <w:tab w:val="right" w:leader="dot" w:pos="9350"/>
            </w:tabs>
            <w:spacing w:after="100" w:line="360" w:lineRule="auto"/>
            <w:rPr>
              <w:color w:val="000000"/>
              <w:sz w:val="24"/>
              <w:szCs w:val="24"/>
            </w:rPr>
          </w:pPr>
          <w:hyperlink w:anchor="_35nkun2">
            <w:r>
              <w:rPr>
                <w:color w:val="000000"/>
                <w:sz w:val="24"/>
                <w:szCs w:val="24"/>
              </w:rPr>
              <w:t>References</w:t>
            </w:r>
            <w:r>
              <w:rPr>
                <w:color w:val="000000"/>
                <w:sz w:val="24"/>
                <w:szCs w:val="24"/>
              </w:rPr>
              <w:tab/>
              <w:t>17</w:t>
            </w:r>
          </w:hyperlink>
        </w:p>
        <w:p w14:paraId="4727144D" w14:textId="77777777" w:rsidR="00270071" w:rsidRDefault="00392FC8">
          <w:pPr>
            <w:pBdr>
              <w:top w:val="nil"/>
              <w:left w:val="nil"/>
              <w:bottom w:val="nil"/>
              <w:right w:val="nil"/>
              <w:between w:val="nil"/>
            </w:pBdr>
            <w:tabs>
              <w:tab w:val="right" w:leader="dot" w:pos="9350"/>
            </w:tabs>
            <w:spacing w:after="100" w:line="360" w:lineRule="auto"/>
            <w:rPr>
              <w:color w:val="000000"/>
              <w:sz w:val="24"/>
              <w:szCs w:val="24"/>
            </w:rPr>
          </w:pPr>
          <w:hyperlink w:anchor="_1ksv4uv">
            <w:r>
              <w:rPr>
                <w:color w:val="000000"/>
                <w:sz w:val="24"/>
                <w:szCs w:val="24"/>
              </w:rPr>
              <w:t>Appendices</w:t>
            </w:r>
            <w:r>
              <w:rPr>
                <w:color w:val="000000"/>
                <w:sz w:val="24"/>
                <w:szCs w:val="24"/>
              </w:rPr>
              <w:tab/>
              <w:t>19</w:t>
            </w:r>
          </w:hyperlink>
        </w:p>
        <w:p w14:paraId="4142AE41"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44sinio">
            <w:r>
              <w:rPr>
                <w:color w:val="000000"/>
                <w:sz w:val="24"/>
                <w:szCs w:val="24"/>
              </w:rPr>
              <w:t>Appendix 1: Questionairre</w:t>
            </w:r>
            <w:r>
              <w:rPr>
                <w:color w:val="000000"/>
                <w:sz w:val="24"/>
                <w:szCs w:val="24"/>
              </w:rPr>
              <w:tab/>
              <w:t>19</w:t>
            </w:r>
          </w:hyperlink>
        </w:p>
        <w:p w14:paraId="3623DD1D"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2jxsxqh">
            <w:r>
              <w:rPr>
                <w:color w:val="000000"/>
                <w:sz w:val="24"/>
                <w:szCs w:val="24"/>
              </w:rPr>
              <w:t>Appendix 2: Marketing Materials</w:t>
            </w:r>
            <w:r>
              <w:rPr>
                <w:color w:val="000000"/>
                <w:sz w:val="24"/>
                <w:szCs w:val="24"/>
              </w:rPr>
              <w:tab/>
              <w:t>22</w:t>
            </w:r>
          </w:hyperlink>
        </w:p>
        <w:p w14:paraId="18E671C9" w14:textId="77777777" w:rsidR="00270071" w:rsidRDefault="00392FC8">
          <w:pPr>
            <w:pBdr>
              <w:top w:val="nil"/>
              <w:left w:val="nil"/>
              <w:bottom w:val="nil"/>
              <w:right w:val="nil"/>
              <w:between w:val="nil"/>
            </w:pBdr>
            <w:tabs>
              <w:tab w:val="right" w:leader="dot" w:pos="9350"/>
            </w:tabs>
            <w:spacing w:after="100" w:line="360" w:lineRule="auto"/>
            <w:ind w:left="220"/>
            <w:rPr>
              <w:color w:val="000000"/>
              <w:sz w:val="24"/>
              <w:szCs w:val="24"/>
            </w:rPr>
          </w:pPr>
          <w:hyperlink w:anchor="_z337ya">
            <w:r>
              <w:rPr>
                <w:color w:val="000000"/>
                <w:sz w:val="24"/>
                <w:szCs w:val="24"/>
              </w:rPr>
              <w:t>Appendix 3: Website</w:t>
            </w:r>
            <w:r>
              <w:rPr>
                <w:color w:val="000000"/>
                <w:sz w:val="24"/>
                <w:szCs w:val="24"/>
              </w:rPr>
              <w:tab/>
              <w:t>25</w:t>
            </w:r>
          </w:hyperlink>
        </w:p>
        <w:p w14:paraId="5BA7F419" w14:textId="77777777" w:rsidR="00270071" w:rsidRDefault="00392FC8">
          <w:pPr>
            <w:spacing w:line="360" w:lineRule="auto"/>
          </w:pPr>
          <w:r>
            <w:fldChar w:fldCharType="end"/>
          </w:r>
        </w:p>
      </w:sdtContent>
    </w:sdt>
    <w:p w14:paraId="554C593E" w14:textId="77777777" w:rsidR="00270071" w:rsidRDefault="00392FC8">
      <w:pPr>
        <w:rPr>
          <w:b/>
          <w:color w:val="000000"/>
          <w:sz w:val="24"/>
          <w:szCs w:val="24"/>
        </w:rPr>
      </w:pPr>
      <w:r>
        <w:br w:type="page"/>
      </w:r>
    </w:p>
    <w:p w14:paraId="6D088A85" w14:textId="77777777" w:rsidR="00270071" w:rsidRDefault="00392FC8">
      <w:pPr>
        <w:pStyle w:val="Heading1"/>
      </w:pPr>
      <w:bookmarkStart w:id="0" w:name="_gjdgxs" w:colFirst="0" w:colLast="0"/>
      <w:bookmarkEnd w:id="0"/>
      <w:r>
        <w:lastRenderedPageBreak/>
        <w:t>1.0 Questionnaire Analysis</w:t>
      </w:r>
    </w:p>
    <w:p w14:paraId="7BB6F8D7" w14:textId="77777777" w:rsidR="00270071" w:rsidRDefault="00392FC8">
      <w:pPr>
        <w:spacing w:before="240" w:after="240" w:line="360" w:lineRule="auto"/>
        <w:jc w:val="both"/>
        <w:rPr>
          <w:sz w:val="24"/>
          <w:szCs w:val="24"/>
        </w:rPr>
      </w:pPr>
      <w:r>
        <w:rPr>
          <w:sz w:val="24"/>
          <w:szCs w:val="24"/>
        </w:rPr>
        <w:t>Following the data collection using online questionnaire (</w:t>
      </w:r>
      <w:r>
        <w:rPr>
          <w:b/>
          <w:sz w:val="24"/>
          <w:szCs w:val="24"/>
        </w:rPr>
        <w:t>Appendix 1</w:t>
      </w:r>
      <w:r>
        <w:rPr>
          <w:sz w:val="24"/>
          <w:szCs w:val="24"/>
        </w:rPr>
        <w:t>) and analysis of 30 participants' responses, important insights were extracted from the data in order to improve and validate the AI-assisted retail business. Four questions were particularly noteworthy because they were highly correlated with respondents' comfort levels, preferences, and worries about the use of AI in shopping. These questions include (1) comfort level with AI-assisted shopping, (2) most appealing AI-assisted shopping features, (3) privacy concerns, and (4) likelihood of trying an AI-assisted shopping service. These enquiries yielded insightful data about user expectations, possible adoption roadblocks, and areas in need of development.</w:t>
      </w:r>
    </w:p>
    <w:p w14:paraId="357538EE" w14:textId="77777777" w:rsidR="00270071" w:rsidRDefault="00392FC8">
      <w:pPr>
        <w:pStyle w:val="Heading2"/>
        <w:rPr>
          <w:b w:val="0"/>
        </w:rPr>
      </w:pPr>
      <w:bookmarkStart w:id="1" w:name="_30j0zll" w:colFirst="0" w:colLast="0"/>
      <w:bookmarkEnd w:id="1"/>
      <w:r>
        <w:t>1.1 Comfort Level with AI-Assisted Shopping</w:t>
      </w:r>
    </w:p>
    <w:p w14:paraId="6D15E0CB" w14:textId="77777777" w:rsidR="00270071" w:rsidRDefault="00392FC8">
      <w:pPr>
        <w:spacing w:before="240" w:after="240" w:line="360" w:lineRule="auto"/>
        <w:jc w:val="both"/>
        <w:rPr>
          <w:sz w:val="24"/>
          <w:szCs w:val="24"/>
        </w:rPr>
      </w:pPr>
      <w:r>
        <w:rPr>
          <w:sz w:val="24"/>
          <w:szCs w:val="24"/>
        </w:rPr>
        <w:t>An interesting trend emerged from the survey results about respondents' comfort levels with AI technology in shopping revealed an interesting trend. Of those surveyed, 60% responded that they were "comfortable" with AI support, and 20% responded that they were "very comfortable.” Nonetheless, 13% of those surveyed indicated that they were "uncomfortable," and 7% indicated that they were "very uncomfortable" with the use of AI in their shopping. These statistics show that even though most potential users of AI have actually a moderate-to-high comfort with it, a considerable number of users are still skeptical or reluctant.</w:t>
      </w:r>
    </w:p>
    <w:p w14:paraId="7B5DBFE2" w14:textId="77777777" w:rsidR="00270071" w:rsidRDefault="00392FC8">
      <w:pPr>
        <w:spacing w:before="240" w:after="240" w:line="360" w:lineRule="auto"/>
        <w:jc w:val="both"/>
        <w:rPr>
          <w:sz w:val="24"/>
          <w:szCs w:val="24"/>
        </w:rPr>
      </w:pPr>
      <w:r>
        <w:rPr>
          <w:noProof/>
          <w:sz w:val="24"/>
          <w:szCs w:val="24"/>
          <w:lang w:val="en-US"/>
        </w:rPr>
        <w:lastRenderedPageBreak/>
        <w:drawing>
          <wp:inline distT="0" distB="0" distL="0" distR="0" wp14:anchorId="6A9E3C31" wp14:editId="53781EE8">
            <wp:extent cx="5934075" cy="32004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6972FEB" w14:textId="77777777" w:rsidR="00270071" w:rsidRDefault="00392FC8">
      <w:pPr>
        <w:spacing w:before="240" w:after="240" w:line="360" w:lineRule="auto"/>
        <w:jc w:val="both"/>
        <w:rPr>
          <w:sz w:val="24"/>
          <w:szCs w:val="24"/>
        </w:rPr>
      </w:pPr>
      <w:r>
        <w:rPr>
          <w:sz w:val="24"/>
          <w:szCs w:val="24"/>
        </w:rPr>
        <w:t xml:space="preserve">This insight into comfort levels suggests a need for our business to develop strategies for easing users into AI interaction. According to Chui, Manyika and </w:t>
      </w:r>
      <w:proofErr w:type="spellStart"/>
      <w:r>
        <w:rPr>
          <w:sz w:val="24"/>
          <w:szCs w:val="24"/>
        </w:rPr>
        <w:t>Miremadi</w:t>
      </w:r>
      <w:proofErr w:type="spellEnd"/>
      <w:r>
        <w:rPr>
          <w:sz w:val="24"/>
          <w:szCs w:val="24"/>
        </w:rPr>
        <w:t xml:space="preserve"> (2018), establishing trust is critical when introducing AI-driven services, as customers are more likely to use the technology when they feel their needs and concerns are respected. To increase comfort and engagement, our business could integrate introductory tutorials or a “human backup” service, allowing users to switch to a live representative if they feel uncertain. Furthermore, creating an AI interface that is unambiguous and easy to use and explains how it helps clients could improve user comfort even more (Huang and Rust, 2021).</w:t>
      </w:r>
    </w:p>
    <w:p w14:paraId="01163D17" w14:textId="77777777" w:rsidR="00270071" w:rsidRDefault="00392FC8">
      <w:pPr>
        <w:pStyle w:val="Heading2"/>
      </w:pPr>
      <w:bookmarkStart w:id="2" w:name="_1fob9te" w:colFirst="0" w:colLast="0"/>
      <w:bookmarkEnd w:id="2"/>
      <w:r>
        <w:t>1.2 Most Appealing AI-Assisted Shopping Features</w:t>
      </w:r>
    </w:p>
    <w:p w14:paraId="4D32525A" w14:textId="77777777" w:rsidR="00270071" w:rsidRDefault="00392FC8">
      <w:pPr>
        <w:spacing w:before="240" w:after="240" w:line="360" w:lineRule="auto"/>
        <w:jc w:val="both"/>
        <w:rPr>
          <w:sz w:val="24"/>
          <w:szCs w:val="24"/>
        </w:rPr>
      </w:pPr>
      <w:r>
        <w:rPr>
          <w:sz w:val="24"/>
          <w:szCs w:val="24"/>
        </w:rPr>
        <w:t>70% of the respondents chose “</w:t>
      </w:r>
      <w:proofErr w:type="spellStart"/>
      <w:r>
        <w:rPr>
          <w:sz w:val="24"/>
          <w:szCs w:val="24"/>
        </w:rPr>
        <w:t>personalised</w:t>
      </w:r>
      <w:proofErr w:type="spellEnd"/>
      <w:r>
        <w:rPr>
          <w:sz w:val="24"/>
          <w:szCs w:val="24"/>
        </w:rPr>
        <w:t xml:space="preserve"> product recommendations," 55% chose “real-time assistance with questions," 30% chose “automated price comparisons," and 30% chose “automated styling/fashion advice."  Thus, the top preferences were “</w:t>
      </w:r>
      <w:proofErr w:type="spellStart"/>
      <w:r>
        <w:rPr>
          <w:sz w:val="24"/>
          <w:szCs w:val="24"/>
        </w:rPr>
        <w:t>personalised</w:t>
      </w:r>
      <w:proofErr w:type="spellEnd"/>
      <w:r>
        <w:rPr>
          <w:sz w:val="24"/>
          <w:szCs w:val="24"/>
        </w:rPr>
        <w:t xml:space="preserve"> product recommendations” and “real-time assistance with questions.” This indicates that although users are receptive to artificial intelligence recommendations and support, they prefer proactively useful help that relates to their choices around purchases more than reasonable features such as price differences.</w:t>
      </w:r>
    </w:p>
    <w:p w14:paraId="1E8E2CFA" w14:textId="77777777" w:rsidR="00270071" w:rsidRDefault="00392FC8">
      <w:pPr>
        <w:spacing w:before="240" w:after="240" w:line="360" w:lineRule="auto"/>
        <w:jc w:val="both"/>
        <w:rPr>
          <w:sz w:val="24"/>
          <w:szCs w:val="24"/>
        </w:rPr>
      </w:pPr>
      <w:r>
        <w:rPr>
          <w:noProof/>
          <w:sz w:val="24"/>
          <w:szCs w:val="24"/>
          <w:lang w:val="en-US"/>
        </w:rPr>
        <w:lastRenderedPageBreak/>
        <w:drawing>
          <wp:inline distT="0" distB="0" distL="0" distR="0" wp14:anchorId="424694D4" wp14:editId="28C86E18">
            <wp:extent cx="5895975" cy="32004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F602F70" w14:textId="77777777" w:rsidR="00270071" w:rsidRDefault="00392FC8">
      <w:pPr>
        <w:spacing w:before="240" w:after="240" w:line="360" w:lineRule="auto"/>
        <w:jc w:val="both"/>
        <w:rPr>
          <w:sz w:val="24"/>
          <w:szCs w:val="24"/>
        </w:rPr>
      </w:pPr>
      <w:r>
        <w:rPr>
          <w:sz w:val="24"/>
          <w:szCs w:val="24"/>
        </w:rPr>
        <w:t>Based on these results, the business needs to focus on the explanation that AI presents recommendations and offers for products and services tailored directly to the user’s needs and can respond instantly to enquiries (</w:t>
      </w:r>
      <w:proofErr w:type="spellStart"/>
      <w:r>
        <w:rPr>
          <w:sz w:val="24"/>
          <w:szCs w:val="24"/>
        </w:rPr>
        <w:t>Dadwal</w:t>
      </w:r>
      <w:proofErr w:type="spellEnd"/>
      <w:r>
        <w:rPr>
          <w:sz w:val="24"/>
          <w:szCs w:val="24"/>
        </w:rPr>
        <w:t xml:space="preserve">, 2020). </w:t>
      </w:r>
      <w:proofErr w:type="spellStart"/>
      <w:r>
        <w:rPr>
          <w:sz w:val="24"/>
          <w:szCs w:val="24"/>
        </w:rPr>
        <w:t>Personalisation</w:t>
      </w:r>
      <w:proofErr w:type="spellEnd"/>
      <w:r>
        <w:rPr>
          <w:sz w:val="24"/>
          <w:szCs w:val="24"/>
        </w:rPr>
        <w:t xml:space="preserve"> can therefore act as a competitive advantage, thus supporting Davenport, Guha and Grewal’s (2020) assertion that AI’s biggest value is the possibility to create tailored customer experiences. Improving the algorithm to take into account individual preferences and in advance answering their queries will make the service itself more attractive and increase the frequencies of use significantly.</w:t>
      </w:r>
    </w:p>
    <w:p w14:paraId="3808B381" w14:textId="77777777" w:rsidR="00270071" w:rsidRDefault="00392FC8">
      <w:pPr>
        <w:pStyle w:val="Heading2"/>
      </w:pPr>
      <w:bookmarkStart w:id="3" w:name="_3znysh7" w:colFirst="0" w:colLast="0"/>
      <w:bookmarkEnd w:id="3"/>
      <w:r>
        <w:t>1.3 Privacy Concerns with AI Technology in Shopping</w:t>
      </w:r>
    </w:p>
    <w:p w14:paraId="40DB3135" w14:textId="77777777" w:rsidR="00270071" w:rsidRDefault="00392FC8">
      <w:pPr>
        <w:spacing w:before="240" w:after="240" w:line="360" w:lineRule="auto"/>
        <w:jc w:val="both"/>
        <w:rPr>
          <w:sz w:val="24"/>
          <w:szCs w:val="24"/>
        </w:rPr>
      </w:pPr>
      <w:r>
        <w:rPr>
          <w:sz w:val="24"/>
          <w:szCs w:val="24"/>
        </w:rPr>
        <w:t xml:space="preserve">Data privacy turned out to be a significant factor as 40% of the respondents expressed that they were "very concerned" and 33% highlighted that they were "extremely concerned”. This result highlights a pervasive concern regarding the security of personal data, which is indicative of larger consumer worries in the current digital economy. </w:t>
      </w:r>
    </w:p>
    <w:p w14:paraId="33FB93D3" w14:textId="77777777" w:rsidR="00270071" w:rsidRDefault="00392FC8">
      <w:pPr>
        <w:spacing w:before="240" w:after="240" w:line="360" w:lineRule="auto"/>
        <w:jc w:val="both"/>
        <w:rPr>
          <w:sz w:val="24"/>
          <w:szCs w:val="24"/>
        </w:rPr>
      </w:pPr>
      <w:r>
        <w:rPr>
          <w:noProof/>
          <w:sz w:val="24"/>
          <w:szCs w:val="24"/>
          <w:lang w:val="en-US"/>
        </w:rPr>
        <w:lastRenderedPageBreak/>
        <w:drawing>
          <wp:inline distT="0" distB="0" distL="0" distR="0" wp14:anchorId="2C3469D5" wp14:editId="71CCE56B">
            <wp:extent cx="5934075" cy="32004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562C9C3" w14:textId="77777777" w:rsidR="00270071" w:rsidRDefault="00392FC8">
      <w:pPr>
        <w:spacing w:before="240" w:after="240" w:line="360" w:lineRule="auto"/>
        <w:jc w:val="both"/>
        <w:rPr>
          <w:sz w:val="24"/>
          <w:szCs w:val="24"/>
        </w:rPr>
      </w:pPr>
      <w:r>
        <w:rPr>
          <w:sz w:val="24"/>
          <w:szCs w:val="24"/>
        </w:rPr>
        <w:t>To address these concerns, the business model has to include strong privacy guarantees and clear data use policies. As consumers become keener on data usage, focusing on security will create the much-needed trust for the applications to grow with repeat users (Westerman, Bonnet and McAfee, 2014). Furthermore, having a clear data management and privacy policy and explaining it to the users through the platform removes barriers of doubt from their side (</w:t>
      </w:r>
      <w:proofErr w:type="spellStart"/>
      <w:r>
        <w:rPr>
          <w:sz w:val="24"/>
          <w:szCs w:val="24"/>
        </w:rPr>
        <w:t>Acquisti</w:t>
      </w:r>
      <w:proofErr w:type="spellEnd"/>
      <w:r>
        <w:rPr>
          <w:sz w:val="24"/>
          <w:szCs w:val="24"/>
        </w:rPr>
        <w:t>, Brandimarte and Loewenstein, 2015).</w:t>
      </w:r>
    </w:p>
    <w:p w14:paraId="49E31BF3" w14:textId="77777777" w:rsidR="00270071" w:rsidRDefault="00392FC8">
      <w:pPr>
        <w:pStyle w:val="Heading2"/>
      </w:pPr>
      <w:bookmarkStart w:id="4" w:name="_2et92p0" w:colFirst="0" w:colLast="0"/>
      <w:bookmarkEnd w:id="4"/>
      <w:r>
        <w:t>1.4 Likelihood of Trying an AI-Assisted Shopping Service</w:t>
      </w:r>
    </w:p>
    <w:p w14:paraId="28B41883" w14:textId="77777777" w:rsidR="00270071" w:rsidRDefault="00392FC8">
      <w:pPr>
        <w:spacing w:before="240" w:after="240" w:line="360" w:lineRule="auto"/>
        <w:jc w:val="both"/>
        <w:rPr>
          <w:sz w:val="24"/>
          <w:szCs w:val="24"/>
        </w:rPr>
      </w:pPr>
      <w:r>
        <w:rPr>
          <w:sz w:val="24"/>
          <w:szCs w:val="24"/>
        </w:rPr>
        <w:t>For this question, 50% of the respondents opted for “very likely," 30% opted for "likely," 10% opted for "unlikely,” and none of the respondents opted for “very unlikely.” This positive trend is a clear indication of increased appreciation of AI, especially by consumers who see it making their shopping experience a better one.</w:t>
      </w:r>
    </w:p>
    <w:p w14:paraId="201D2E43" w14:textId="77777777" w:rsidR="00270071" w:rsidRDefault="00392FC8">
      <w:pPr>
        <w:spacing w:before="240" w:after="240" w:line="360" w:lineRule="auto"/>
        <w:jc w:val="both"/>
        <w:rPr>
          <w:sz w:val="24"/>
          <w:szCs w:val="24"/>
        </w:rPr>
      </w:pPr>
      <w:r>
        <w:rPr>
          <w:noProof/>
          <w:sz w:val="24"/>
          <w:szCs w:val="24"/>
          <w:lang w:val="en-US"/>
        </w:rPr>
        <w:lastRenderedPageBreak/>
        <w:drawing>
          <wp:inline distT="0" distB="0" distL="0" distR="0" wp14:anchorId="5C8A404B" wp14:editId="3ED151FE">
            <wp:extent cx="5934075" cy="32004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847D8F" w14:textId="77777777" w:rsidR="00270071" w:rsidRDefault="00392FC8">
      <w:pPr>
        <w:spacing w:before="240" w:after="240" w:line="360" w:lineRule="auto"/>
        <w:jc w:val="both"/>
        <w:rPr>
          <w:sz w:val="24"/>
          <w:szCs w:val="24"/>
        </w:rPr>
      </w:pPr>
      <w:r>
        <w:rPr>
          <w:sz w:val="24"/>
          <w:szCs w:val="24"/>
        </w:rPr>
        <w:t xml:space="preserve">The widespread inclination to test out AI-assisted shopping services points to a bright future for the business. This finding is consistent with studies showing that when users see observable advantages like convenience and </w:t>
      </w:r>
      <w:proofErr w:type="spellStart"/>
      <w:r>
        <w:rPr>
          <w:sz w:val="24"/>
          <w:szCs w:val="24"/>
        </w:rPr>
        <w:t>personalisation</w:t>
      </w:r>
      <w:proofErr w:type="spellEnd"/>
      <w:r>
        <w:rPr>
          <w:sz w:val="24"/>
          <w:szCs w:val="24"/>
        </w:rPr>
        <w:t>, they are more likely to embrace AI-driven services (Lemon and Verhoef, 2016). In order to leverage this interest, we would highlight in our marketing campaigns the useful features of our service, such as time savings, better recommendations, and 24/7 assistance (Pinto and Guarda, 2020). Furthermore, providing a free trial or introduction period might draw in customers who are "somewhat likely" to test the service but might require confirmation of its efficacy before making a complete commitment.</w:t>
      </w:r>
    </w:p>
    <w:p w14:paraId="67D199C8" w14:textId="77777777" w:rsidR="00270071" w:rsidRDefault="00270071">
      <w:pPr>
        <w:spacing w:before="240" w:after="240" w:line="360" w:lineRule="auto"/>
        <w:jc w:val="both"/>
        <w:rPr>
          <w:sz w:val="24"/>
          <w:szCs w:val="24"/>
        </w:rPr>
      </w:pPr>
    </w:p>
    <w:p w14:paraId="6F058EC1" w14:textId="77777777" w:rsidR="00270071" w:rsidRDefault="00392FC8">
      <w:pPr>
        <w:spacing w:before="240" w:after="240" w:line="360" w:lineRule="auto"/>
        <w:jc w:val="both"/>
        <w:rPr>
          <w:sz w:val="24"/>
          <w:szCs w:val="24"/>
        </w:rPr>
      </w:pPr>
      <w:r>
        <w:br w:type="page"/>
      </w:r>
    </w:p>
    <w:p w14:paraId="4342810B" w14:textId="77777777" w:rsidR="00270071" w:rsidRDefault="00392FC8">
      <w:pPr>
        <w:pStyle w:val="Heading1"/>
      </w:pPr>
      <w:bookmarkStart w:id="5" w:name="_tyjcwt" w:colFirst="0" w:colLast="0"/>
      <w:bookmarkEnd w:id="5"/>
      <w:r>
        <w:lastRenderedPageBreak/>
        <w:t>2.0 Design of Website and Marketing Materials</w:t>
      </w:r>
    </w:p>
    <w:p w14:paraId="695D5172" w14:textId="77777777" w:rsidR="00270071" w:rsidRDefault="00392FC8">
      <w:pPr>
        <w:spacing w:before="240" w:after="240" w:line="360" w:lineRule="auto"/>
        <w:jc w:val="both"/>
        <w:rPr>
          <w:sz w:val="24"/>
          <w:szCs w:val="24"/>
        </w:rPr>
      </w:pPr>
      <w:r>
        <w:rPr>
          <w:sz w:val="24"/>
          <w:szCs w:val="24"/>
        </w:rPr>
        <w:t>The overall success of a business specifically depends on the level at which a business understands the needs of its target market (Bencsik, 2017). The information gathered from the survey was helpful in creating user-friendly marketing materials (</w:t>
      </w:r>
      <w:r>
        <w:rPr>
          <w:b/>
          <w:sz w:val="24"/>
          <w:szCs w:val="24"/>
        </w:rPr>
        <w:t>Appendix 2</w:t>
      </w:r>
      <w:r>
        <w:rPr>
          <w:sz w:val="24"/>
          <w:szCs w:val="24"/>
        </w:rPr>
        <w:t>), constructing the website (</w:t>
      </w:r>
      <w:r>
        <w:rPr>
          <w:b/>
          <w:sz w:val="24"/>
          <w:szCs w:val="24"/>
        </w:rPr>
        <w:t>Appendix 3</w:t>
      </w:r>
      <w:r>
        <w:rPr>
          <w:sz w:val="24"/>
          <w:szCs w:val="24"/>
        </w:rPr>
        <w:t xml:space="preserve">), and segmenting the audience. Furthermore, my search engine </w:t>
      </w:r>
      <w:proofErr w:type="spellStart"/>
      <w:r>
        <w:rPr>
          <w:sz w:val="24"/>
          <w:szCs w:val="24"/>
        </w:rPr>
        <w:t>optimisation</w:t>
      </w:r>
      <w:proofErr w:type="spellEnd"/>
      <w:r>
        <w:rPr>
          <w:sz w:val="24"/>
          <w:szCs w:val="24"/>
        </w:rPr>
        <w:t xml:space="preserve"> (SEO) tactics were informed by the insights to guarantee that the website and its content successfully reached the target audience.</w:t>
      </w:r>
    </w:p>
    <w:p w14:paraId="3C0A6312" w14:textId="77777777" w:rsidR="00270071" w:rsidRDefault="00392FC8">
      <w:pPr>
        <w:pStyle w:val="Heading2"/>
      </w:pPr>
      <w:bookmarkStart w:id="6" w:name="_3dy6vkm" w:colFirst="0" w:colLast="0"/>
      <w:bookmarkEnd w:id="6"/>
      <w:r>
        <w:t>2.1 Segmentation</w:t>
      </w:r>
    </w:p>
    <w:p w14:paraId="75878F83" w14:textId="77777777" w:rsidR="00270071" w:rsidRDefault="00392FC8">
      <w:pPr>
        <w:spacing w:before="240" w:after="240" w:line="360" w:lineRule="auto"/>
        <w:jc w:val="both"/>
        <w:rPr>
          <w:sz w:val="24"/>
          <w:szCs w:val="24"/>
        </w:rPr>
      </w:pPr>
      <w:r>
        <w:rPr>
          <w:sz w:val="24"/>
          <w:szCs w:val="24"/>
        </w:rPr>
        <w:t>According to Camilleri (2017), segmentation of the target market is essential when mapping a specific marketing mechanism to a specific consumer audience. The results of the questionnaire analysis showed certain trends characteristic of user preferences, which allowed distinguishing different customer niches. Three primary segments emerged from the analysis:</w:t>
      </w:r>
    </w:p>
    <w:p w14:paraId="6C999CF5" w14:textId="77777777" w:rsidR="00270071" w:rsidRDefault="00392FC8">
      <w:pPr>
        <w:numPr>
          <w:ilvl w:val="0"/>
          <w:numId w:val="2"/>
        </w:numPr>
        <w:spacing w:before="240" w:line="360" w:lineRule="auto"/>
        <w:jc w:val="both"/>
        <w:rPr>
          <w:sz w:val="24"/>
          <w:szCs w:val="24"/>
        </w:rPr>
      </w:pPr>
      <w:r>
        <w:rPr>
          <w:sz w:val="24"/>
          <w:szCs w:val="24"/>
        </w:rPr>
        <w:t xml:space="preserve">Tech-savvy early adopters: The respondents of this group appeared to have a </w:t>
      </w:r>
      <w:proofErr w:type="spellStart"/>
      <w:r>
        <w:rPr>
          <w:sz w:val="24"/>
          <w:szCs w:val="24"/>
        </w:rPr>
        <w:t>favourable</w:t>
      </w:r>
      <w:proofErr w:type="spellEnd"/>
      <w:r>
        <w:rPr>
          <w:sz w:val="24"/>
          <w:szCs w:val="24"/>
        </w:rPr>
        <w:t xml:space="preserve"> attitude towards AI in shopping and a special keenness in options like </w:t>
      </w:r>
      <w:proofErr w:type="spellStart"/>
      <w:r>
        <w:rPr>
          <w:sz w:val="24"/>
          <w:szCs w:val="24"/>
        </w:rPr>
        <w:t>personalised</w:t>
      </w:r>
      <w:proofErr w:type="spellEnd"/>
      <w:r>
        <w:rPr>
          <w:sz w:val="24"/>
          <w:szCs w:val="24"/>
        </w:rPr>
        <w:t xml:space="preserve"> recommendations and real-time assistance. These customers are more inclined to embrace new technology and appreciate creative shopping approaches.</w:t>
      </w:r>
    </w:p>
    <w:p w14:paraId="5C275352" w14:textId="77777777" w:rsidR="00270071" w:rsidRDefault="00392FC8">
      <w:pPr>
        <w:numPr>
          <w:ilvl w:val="0"/>
          <w:numId w:val="2"/>
        </w:numPr>
        <w:spacing w:line="360" w:lineRule="auto"/>
        <w:jc w:val="both"/>
        <w:rPr>
          <w:sz w:val="24"/>
          <w:szCs w:val="24"/>
        </w:rPr>
      </w:pPr>
      <w:r>
        <w:rPr>
          <w:sz w:val="24"/>
          <w:szCs w:val="24"/>
        </w:rPr>
        <w:t>Privacy-conscious users: Responses showed that a large segment of the sample was concerned about data privacy. This segment needs to be assured about security and the management of the data they submit to the applications.</w:t>
      </w:r>
    </w:p>
    <w:p w14:paraId="6BB4556A" w14:textId="77777777" w:rsidR="00270071" w:rsidRDefault="00392FC8">
      <w:pPr>
        <w:numPr>
          <w:ilvl w:val="0"/>
          <w:numId w:val="2"/>
        </w:numPr>
        <w:spacing w:after="240" w:line="360" w:lineRule="auto"/>
        <w:jc w:val="both"/>
        <w:rPr>
          <w:sz w:val="24"/>
          <w:szCs w:val="24"/>
        </w:rPr>
      </w:pPr>
      <w:r>
        <w:rPr>
          <w:sz w:val="24"/>
          <w:szCs w:val="24"/>
        </w:rPr>
        <w:t>Skeptical traditional shoppers: This demographic was less inclined to try AI-assisted shopping since they felt less at ease using it. Although they expressed interest in useful features like automatic price comparisons, they need persuasion over the benefits of integrating AI into their purchasing process.</w:t>
      </w:r>
    </w:p>
    <w:p w14:paraId="003DC18B" w14:textId="77777777" w:rsidR="00270071" w:rsidRDefault="00392FC8">
      <w:pPr>
        <w:spacing w:before="240" w:after="240" w:line="360" w:lineRule="auto"/>
        <w:jc w:val="both"/>
        <w:rPr>
          <w:sz w:val="24"/>
          <w:szCs w:val="24"/>
        </w:rPr>
      </w:pPr>
      <w:r>
        <w:rPr>
          <w:sz w:val="24"/>
          <w:szCs w:val="24"/>
        </w:rPr>
        <w:t xml:space="preserve">In the light of these insights, I structured the website and the marketing materials to meet the demands of these segments. For instance, for tech-savvy users, I </w:t>
      </w:r>
      <w:proofErr w:type="spellStart"/>
      <w:r>
        <w:rPr>
          <w:sz w:val="24"/>
          <w:szCs w:val="24"/>
        </w:rPr>
        <w:t>emphasised</w:t>
      </w:r>
      <w:proofErr w:type="spellEnd"/>
      <w:r>
        <w:rPr>
          <w:sz w:val="24"/>
          <w:szCs w:val="24"/>
        </w:rPr>
        <w:t xml:space="preserve"> innovative AI features and provided testimonials of satisfied early adopters of the new </w:t>
      </w:r>
      <w:r>
        <w:rPr>
          <w:sz w:val="24"/>
          <w:szCs w:val="24"/>
        </w:rPr>
        <w:lastRenderedPageBreak/>
        <w:t xml:space="preserve">technology. For those who are concerned for data privacy, I focused on the security aspects, outlining the measures put in place with regard to data security. For skeptical shoppers, I </w:t>
      </w:r>
      <w:proofErr w:type="spellStart"/>
      <w:r>
        <w:rPr>
          <w:sz w:val="24"/>
          <w:szCs w:val="24"/>
        </w:rPr>
        <w:t>emphasised</w:t>
      </w:r>
      <w:proofErr w:type="spellEnd"/>
      <w:r>
        <w:rPr>
          <w:sz w:val="24"/>
          <w:szCs w:val="24"/>
        </w:rPr>
        <w:t xml:space="preserve"> the observable advantages of AI-assisted shopping, like convenience and cost savings.</w:t>
      </w:r>
    </w:p>
    <w:p w14:paraId="5C3692B0" w14:textId="77777777" w:rsidR="00270071" w:rsidRDefault="00392FC8">
      <w:pPr>
        <w:pStyle w:val="Heading2"/>
      </w:pPr>
      <w:bookmarkStart w:id="7" w:name="_1t3h5sf" w:colFirst="0" w:colLast="0"/>
      <w:bookmarkEnd w:id="7"/>
      <w:r>
        <w:t>2.2 Website Content and Design</w:t>
      </w:r>
    </w:p>
    <w:p w14:paraId="34A655B0" w14:textId="77777777" w:rsidR="00270071" w:rsidRDefault="00392FC8">
      <w:pPr>
        <w:spacing w:before="240" w:after="240" w:line="360" w:lineRule="auto"/>
        <w:jc w:val="both"/>
        <w:rPr>
          <w:sz w:val="24"/>
          <w:szCs w:val="24"/>
        </w:rPr>
      </w:pPr>
      <w:r>
        <w:rPr>
          <w:sz w:val="24"/>
          <w:szCs w:val="24"/>
        </w:rPr>
        <w:t>The preferences and issues found in the questionnaire were taken into consideration when designing the website. Important designs based on the data include:</w:t>
      </w:r>
    </w:p>
    <w:p w14:paraId="6C320A71" w14:textId="77777777" w:rsidR="00270071" w:rsidRDefault="00392FC8">
      <w:pPr>
        <w:numPr>
          <w:ilvl w:val="0"/>
          <w:numId w:val="4"/>
        </w:numPr>
        <w:spacing w:before="240" w:line="360" w:lineRule="auto"/>
        <w:jc w:val="both"/>
        <w:rPr>
          <w:sz w:val="24"/>
          <w:szCs w:val="24"/>
        </w:rPr>
      </w:pPr>
      <w:r>
        <w:rPr>
          <w:sz w:val="24"/>
          <w:szCs w:val="24"/>
        </w:rPr>
        <w:t>User-friendly navigation and accessibility: The website was created with a user-friendly interface, guaranteeing that information on AI features, security guidelines, and advantages could be readily accessed by visitors. To improve use, a clear, clickable menu and a tidy layout were given top priority.</w:t>
      </w:r>
    </w:p>
    <w:p w14:paraId="56C77228" w14:textId="77777777" w:rsidR="00270071" w:rsidRDefault="00392FC8">
      <w:pPr>
        <w:numPr>
          <w:ilvl w:val="0"/>
          <w:numId w:val="4"/>
        </w:numPr>
        <w:spacing w:line="360" w:lineRule="auto"/>
        <w:jc w:val="both"/>
        <w:rPr>
          <w:sz w:val="24"/>
          <w:szCs w:val="24"/>
        </w:rPr>
      </w:pPr>
      <w:r>
        <w:rPr>
          <w:sz w:val="24"/>
          <w:szCs w:val="24"/>
        </w:rPr>
        <w:t xml:space="preserve">Visual appeal and </w:t>
      </w:r>
      <w:proofErr w:type="spellStart"/>
      <w:r>
        <w:rPr>
          <w:sz w:val="24"/>
          <w:szCs w:val="24"/>
        </w:rPr>
        <w:t>personalisation</w:t>
      </w:r>
      <w:proofErr w:type="spellEnd"/>
      <w:r>
        <w:rPr>
          <w:sz w:val="24"/>
          <w:szCs w:val="24"/>
        </w:rPr>
        <w:t xml:space="preserve">: Tech-savvy users appreciate visually appealing components; therefore, I included interactive AI feature demonstrations. </w:t>
      </w:r>
      <w:proofErr w:type="spellStart"/>
      <w:r>
        <w:rPr>
          <w:sz w:val="24"/>
          <w:szCs w:val="24"/>
        </w:rPr>
        <w:t>Personalised</w:t>
      </w:r>
      <w:proofErr w:type="spellEnd"/>
      <w:r>
        <w:rPr>
          <w:sz w:val="24"/>
          <w:szCs w:val="24"/>
        </w:rPr>
        <w:t xml:space="preserve"> suggestions and real-time help options were prominently displayed on the homepage, demonstrating how technology enhances the buying experience (Chui, Manyika and </w:t>
      </w:r>
      <w:proofErr w:type="spellStart"/>
      <w:r>
        <w:rPr>
          <w:sz w:val="24"/>
          <w:szCs w:val="24"/>
        </w:rPr>
        <w:t>Miremadi</w:t>
      </w:r>
      <w:proofErr w:type="spellEnd"/>
      <w:r>
        <w:rPr>
          <w:sz w:val="24"/>
          <w:szCs w:val="24"/>
        </w:rPr>
        <w:t>, 2018).</w:t>
      </w:r>
    </w:p>
    <w:p w14:paraId="3C7351F5" w14:textId="77777777" w:rsidR="00270071" w:rsidRDefault="00392FC8">
      <w:pPr>
        <w:numPr>
          <w:ilvl w:val="0"/>
          <w:numId w:val="4"/>
        </w:numPr>
        <w:spacing w:line="360" w:lineRule="auto"/>
        <w:jc w:val="both"/>
        <w:rPr>
          <w:sz w:val="24"/>
          <w:szCs w:val="24"/>
        </w:rPr>
      </w:pPr>
      <w:r>
        <w:rPr>
          <w:sz w:val="24"/>
          <w:szCs w:val="24"/>
        </w:rPr>
        <w:t xml:space="preserve">Dedicated privacy section: To address the data privacy concerns, I developed a segment that describes how the data of users is gathered, stored, and secured. </w:t>
      </w:r>
    </w:p>
    <w:p w14:paraId="2F1BED49" w14:textId="77777777" w:rsidR="00270071" w:rsidRDefault="00392FC8">
      <w:pPr>
        <w:numPr>
          <w:ilvl w:val="0"/>
          <w:numId w:val="4"/>
        </w:numPr>
        <w:spacing w:after="240" w:line="360" w:lineRule="auto"/>
        <w:jc w:val="both"/>
        <w:rPr>
          <w:sz w:val="24"/>
          <w:szCs w:val="24"/>
        </w:rPr>
      </w:pPr>
      <w:r>
        <w:rPr>
          <w:sz w:val="24"/>
          <w:szCs w:val="24"/>
        </w:rPr>
        <w:t>Testimonials: Due to the doubts that some users have about AI-assisted shopping, I included testimonials from satisfied customers showcasing the useful advantages of AI-assisted shopping. These components were clearly located on the home page.</w:t>
      </w:r>
    </w:p>
    <w:p w14:paraId="5D6AD5B8" w14:textId="77777777" w:rsidR="00270071" w:rsidRDefault="00392FC8">
      <w:pPr>
        <w:spacing w:before="240" w:after="240" w:line="360" w:lineRule="auto"/>
        <w:jc w:val="both"/>
        <w:rPr>
          <w:sz w:val="24"/>
          <w:szCs w:val="24"/>
        </w:rPr>
      </w:pPr>
      <w:r>
        <w:rPr>
          <w:sz w:val="24"/>
          <w:szCs w:val="24"/>
        </w:rPr>
        <w:t>By adjusting the website's layout and content to suit the requirements of various user groups, I made sure that every visitor felt appreciated and understood, which will raise conversion rates and user retention.</w:t>
      </w:r>
    </w:p>
    <w:p w14:paraId="6695E9A1" w14:textId="77777777" w:rsidR="00270071" w:rsidRDefault="00392FC8">
      <w:pPr>
        <w:pStyle w:val="Heading2"/>
      </w:pPr>
      <w:bookmarkStart w:id="8" w:name="_4d34og8" w:colFirst="0" w:colLast="0"/>
      <w:bookmarkEnd w:id="8"/>
      <w:r>
        <w:lastRenderedPageBreak/>
        <w:t>2.3 Marketing Materials</w:t>
      </w:r>
    </w:p>
    <w:p w14:paraId="2030B403" w14:textId="77777777" w:rsidR="00270071" w:rsidRDefault="00392FC8">
      <w:pPr>
        <w:spacing w:before="240" w:after="240" w:line="360" w:lineRule="auto"/>
        <w:jc w:val="both"/>
        <w:rPr>
          <w:sz w:val="24"/>
          <w:szCs w:val="24"/>
        </w:rPr>
      </w:pPr>
      <w:r>
        <w:rPr>
          <w:sz w:val="24"/>
          <w:szCs w:val="24"/>
        </w:rPr>
        <w:t>The results from the questionnaires were also used in creating marketing materials, including social media posts and marketing ads (Pinto and Guarda, 2020). For each segment, I created targeted campaigns:</w:t>
      </w:r>
    </w:p>
    <w:p w14:paraId="0776877F" w14:textId="77777777" w:rsidR="00270071" w:rsidRDefault="00392FC8">
      <w:pPr>
        <w:numPr>
          <w:ilvl w:val="0"/>
          <w:numId w:val="1"/>
        </w:numPr>
        <w:spacing w:before="240" w:line="360" w:lineRule="auto"/>
        <w:jc w:val="both"/>
        <w:rPr>
          <w:sz w:val="24"/>
          <w:szCs w:val="24"/>
        </w:rPr>
      </w:pPr>
      <w:r>
        <w:rPr>
          <w:sz w:val="24"/>
          <w:szCs w:val="24"/>
        </w:rPr>
        <w:t>Tech-savvy users: Marketing materials that were visually appealing and highlighted the cutting-edge characteristics of the AI shopping service were designed particularly for this sector. On social media sites like YouTube and Instagram, where tech aficionados are active, videos showcasing tailored suggestions and real-time support were shared (Burgess, Marwick and Poell, 2018).</w:t>
      </w:r>
    </w:p>
    <w:p w14:paraId="6938D3A6" w14:textId="77777777" w:rsidR="00270071" w:rsidRDefault="00392FC8">
      <w:pPr>
        <w:numPr>
          <w:ilvl w:val="0"/>
          <w:numId w:val="1"/>
        </w:numPr>
        <w:spacing w:line="360" w:lineRule="auto"/>
        <w:jc w:val="both"/>
        <w:rPr>
          <w:sz w:val="24"/>
          <w:szCs w:val="24"/>
        </w:rPr>
      </w:pPr>
      <w:r>
        <w:rPr>
          <w:sz w:val="24"/>
          <w:szCs w:val="24"/>
        </w:rPr>
        <w:t xml:space="preserve">Privacy-conscious users: For this demographic, marketing materials focused on security and trust. Posts on social media </w:t>
      </w:r>
      <w:proofErr w:type="spellStart"/>
      <w:r>
        <w:rPr>
          <w:sz w:val="24"/>
          <w:szCs w:val="24"/>
        </w:rPr>
        <w:t>emphasised</w:t>
      </w:r>
      <w:proofErr w:type="spellEnd"/>
      <w:r>
        <w:rPr>
          <w:sz w:val="24"/>
          <w:szCs w:val="24"/>
        </w:rPr>
        <w:t xml:space="preserve"> the business's dedication to data security and included links to the privacy policy page. This approach immediately addressed users' concerns and gave them reassurance.</w:t>
      </w:r>
    </w:p>
    <w:p w14:paraId="441C7034" w14:textId="77777777" w:rsidR="00270071" w:rsidRDefault="00392FC8">
      <w:pPr>
        <w:numPr>
          <w:ilvl w:val="0"/>
          <w:numId w:val="1"/>
        </w:numPr>
        <w:spacing w:after="240" w:line="360" w:lineRule="auto"/>
        <w:jc w:val="both"/>
        <w:rPr>
          <w:sz w:val="24"/>
          <w:szCs w:val="24"/>
        </w:rPr>
      </w:pPr>
      <w:r>
        <w:rPr>
          <w:sz w:val="24"/>
          <w:szCs w:val="24"/>
        </w:rPr>
        <w:t xml:space="preserve">Skeptical shoppers: Practicality and value were the main points of emphasis for this audience. Campaigns used realistic instances to </w:t>
      </w:r>
      <w:proofErr w:type="spellStart"/>
      <w:r>
        <w:rPr>
          <w:sz w:val="24"/>
          <w:szCs w:val="24"/>
        </w:rPr>
        <w:t>emphasise</w:t>
      </w:r>
      <w:proofErr w:type="spellEnd"/>
      <w:r>
        <w:rPr>
          <w:sz w:val="24"/>
          <w:szCs w:val="24"/>
        </w:rPr>
        <w:t xml:space="preserve"> cost-saving capabilities like automated pricing comparisons. On social media sites like Facebook and LinkedIn, infographics that outlined the precise steps to use AI in shopping were circulated (Byrd, 2021).</w:t>
      </w:r>
    </w:p>
    <w:p w14:paraId="1209601F" w14:textId="77777777" w:rsidR="00270071" w:rsidRDefault="00392FC8">
      <w:pPr>
        <w:spacing w:before="240" w:after="240" w:line="360" w:lineRule="auto"/>
        <w:jc w:val="both"/>
        <w:rPr>
          <w:sz w:val="24"/>
          <w:szCs w:val="24"/>
        </w:rPr>
      </w:pPr>
      <w:r>
        <w:rPr>
          <w:sz w:val="24"/>
          <w:szCs w:val="24"/>
        </w:rPr>
        <w:t xml:space="preserve">Through audience segmentation and </w:t>
      </w:r>
      <w:proofErr w:type="spellStart"/>
      <w:r>
        <w:rPr>
          <w:sz w:val="24"/>
          <w:szCs w:val="24"/>
        </w:rPr>
        <w:t>customised</w:t>
      </w:r>
      <w:proofErr w:type="spellEnd"/>
      <w:r>
        <w:rPr>
          <w:sz w:val="24"/>
          <w:szCs w:val="24"/>
        </w:rPr>
        <w:t xml:space="preserve"> content creation, we made sure that marketing initiatives were successful and pertinent, increasing interaction across various user groups.</w:t>
      </w:r>
    </w:p>
    <w:p w14:paraId="0CB947F4" w14:textId="77777777" w:rsidR="00270071" w:rsidRDefault="00392FC8">
      <w:pPr>
        <w:pStyle w:val="Heading2"/>
      </w:pPr>
      <w:bookmarkStart w:id="9" w:name="_2s8eyo1" w:colFirst="0" w:colLast="0"/>
      <w:bookmarkEnd w:id="9"/>
      <w:r>
        <w:t>2.4 SEO</w:t>
      </w:r>
    </w:p>
    <w:p w14:paraId="3B0A0214" w14:textId="77777777" w:rsidR="00270071" w:rsidRDefault="00392FC8">
      <w:pPr>
        <w:spacing w:before="240" w:after="240" w:line="360" w:lineRule="auto"/>
        <w:jc w:val="both"/>
        <w:rPr>
          <w:sz w:val="24"/>
          <w:szCs w:val="24"/>
        </w:rPr>
      </w:pPr>
      <w:r>
        <w:rPr>
          <w:sz w:val="24"/>
          <w:szCs w:val="24"/>
        </w:rPr>
        <w:t xml:space="preserve">SEO was an important factor in making sure the website and marketing materials reached the target demographic (Moz, 2024). Based on the results of the questionnaires, information about the </w:t>
      </w:r>
      <w:proofErr w:type="spellStart"/>
      <w:r>
        <w:rPr>
          <w:sz w:val="24"/>
          <w:szCs w:val="24"/>
        </w:rPr>
        <w:t>behaviour</w:t>
      </w:r>
      <w:proofErr w:type="spellEnd"/>
      <w:r>
        <w:rPr>
          <w:sz w:val="24"/>
          <w:szCs w:val="24"/>
        </w:rPr>
        <w:t xml:space="preserve"> and search preferences of the respondents was obtained and influenced the SEO strategy. Key aspects of the SEO approach included:</w:t>
      </w:r>
    </w:p>
    <w:p w14:paraId="09FE9A14" w14:textId="77777777" w:rsidR="00270071" w:rsidRDefault="00392FC8">
      <w:pPr>
        <w:numPr>
          <w:ilvl w:val="0"/>
          <w:numId w:val="3"/>
        </w:numPr>
        <w:spacing w:before="240" w:line="360" w:lineRule="auto"/>
        <w:jc w:val="both"/>
        <w:rPr>
          <w:sz w:val="24"/>
          <w:szCs w:val="24"/>
        </w:rPr>
      </w:pPr>
      <w:r>
        <w:rPr>
          <w:sz w:val="24"/>
          <w:szCs w:val="24"/>
        </w:rPr>
        <w:lastRenderedPageBreak/>
        <w:t>Keyword research and integration: The survey identified terms and phrases that were commonly used, including "secure online shopping," "AI price comparison tools," and "</w:t>
      </w:r>
      <w:proofErr w:type="spellStart"/>
      <w:r>
        <w:rPr>
          <w:sz w:val="24"/>
          <w:szCs w:val="24"/>
        </w:rPr>
        <w:t>personalised</w:t>
      </w:r>
      <w:proofErr w:type="spellEnd"/>
      <w:r>
        <w:rPr>
          <w:sz w:val="24"/>
          <w:szCs w:val="24"/>
        </w:rPr>
        <w:t xml:space="preserve"> shopping recommendations.” To raise search engine ranks, these keywords were incorporated into blog entries, meta descriptions, and website content.</w:t>
      </w:r>
    </w:p>
    <w:p w14:paraId="07699875" w14:textId="77777777" w:rsidR="00270071" w:rsidRDefault="00392FC8">
      <w:pPr>
        <w:numPr>
          <w:ilvl w:val="0"/>
          <w:numId w:val="3"/>
        </w:numPr>
        <w:spacing w:line="360" w:lineRule="auto"/>
        <w:jc w:val="both"/>
        <w:rPr>
          <w:sz w:val="24"/>
          <w:szCs w:val="24"/>
        </w:rPr>
      </w:pPr>
      <w:r>
        <w:rPr>
          <w:sz w:val="24"/>
          <w:szCs w:val="24"/>
        </w:rPr>
        <w:t xml:space="preserve">Content strategy: It was important to come up with fresh materials, the topics of which would interest users and would hopefully drive organic traffic to blogs and articles addressing user concerns. For example, an article with the headline “How AI Shopping Improves Your Experience?” was marketed to tech-savvy audiences, while another, “Your Data Privacy in Online Shopping,” to privacy-conscious users. These posts were </w:t>
      </w:r>
      <w:proofErr w:type="spellStart"/>
      <w:r>
        <w:rPr>
          <w:sz w:val="24"/>
          <w:szCs w:val="24"/>
        </w:rPr>
        <w:t>optimised</w:t>
      </w:r>
      <w:proofErr w:type="spellEnd"/>
      <w:r>
        <w:rPr>
          <w:sz w:val="24"/>
          <w:szCs w:val="24"/>
        </w:rPr>
        <w:t xml:space="preserve"> for search engine algorithms and readability, and they included pertinent keywords.</w:t>
      </w:r>
    </w:p>
    <w:p w14:paraId="790A73E7" w14:textId="77777777" w:rsidR="00270071" w:rsidRDefault="00392FC8">
      <w:pPr>
        <w:numPr>
          <w:ilvl w:val="0"/>
          <w:numId w:val="3"/>
        </w:numPr>
        <w:spacing w:line="360" w:lineRule="auto"/>
        <w:jc w:val="both"/>
        <w:rPr>
          <w:sz w:val="24"/>
          <w:szCs w:val="24"/>
        </w:rPr>
      </w:pPr>
      <w:r>
        <w:rPr>
          <w:sz w:val="24"/>
          <w:szCs w:val="24"/>
        </w:rPr>
        <w:t xml:space="preserve">Technical SEO improvements: A smooth experience across devices was ensured by </w:t>
      </w:r>
      <w:proofErr w:type="spellStart"/>
      <w:r>
        <w:rPr>
          <w:sz w:val="24"/>
          <w:szCs w:val="24"/>
        </w:rPr>
        <w:t>optimising</w:t>
      </w:r>
      <w:proofErr w:type="spellEnd"/>
      <w:r>
        <w:rPr>
          <w:sz w:val="24"/>
          <w:szCs w:val="24"/>
        </w:rPr>
        <w:t xml:space="preserve"> the website for speed and mobile responsiveness. Furthermore, photos were enhanced with informative alt text to improve accessibility and rankings.</w:t>
      </w:r>
    </w:p>
    <w:p w14:paraId="210D55FD" w14:textId="77777777" w:rsidR="00270071" w:rsidRDefault="00392FC8">
      <w:pPr>
        <w:numPr>
          <w:ilvl w:val="0"/>
          <w:numId w:val="3"/>
        </w:numPr>
        <w:spacing w:after="240" w:line="360" w:lineRule="auto"/>
        <w:jc w:val="both"/>
        <w:rPr>
          <w:sz w:val="24"/>
          <w:szCs w:val="24"/>
        </w:rPr>
      </w:pPr>
      <w:r>
        <w:rPr>
          <w:sz w:val="24"/>
          <w:szCs w:val="24"/>
        </w:rPr>
        <w:t>Link building: I worked with technical blogs and business websites to add backlinks to the website in order to build credibility. I found that this strategy helped drive up referral traffic and boost the relevancy of the domain.</w:t>
      </w:r>
    </w:p>
    <w:p w14:paraId="17A88223" w14:textId="77777777" w:rsidR="00270071" w:rsidRDefault="00392FC8">
      <w:pPr>
        <w:spacing w:before="240" w:after="240" w:line="360" w:lineRule="auto"/>
        <w:jc w:val="both"/>
        <w:rPr>
          <w:sz w:val="24"/>
          <w:szCs w:val="24"/>
        </w:rPr>
      </w:pPr>
      <w:r>
        <w:rPr>
          <w:sz w:val="24"/>
          <w:szCs w:val="24"/>
        </w:rPr>
        <w:t>Due to the SEO efforts, the website was able to rank highly in search results, attracting visitors from both sponsored and organic searches.</w:t>
      </w:r>
    </w:p>
    <w:p w14:paraId="3695272C" w14:textId="77777777" w:rsidR="00270071" w:rsidRDefault="00392FC8">
      <w:pPr>
        <w:spacing w:before="240" w:after="240" w:line="360" w:lineRule="auto"/>
        <w:jc w:val="both"/>
        <w:rPr>
          <w:sz w:val="24"/>
          <w:szCs w:val="24"/>
        </w:rPr>
      </w:pPr>
      <w:r>
        <w:rPr>
          <w:sz w:val="24"/>
          <w:szCs w:val="24"/>
        </w:rPr>
        <w:t>Essentially, the importance of data-driven decision-making was illustrated by the incorporation of audience insights into every facet of the business’ visibility and marketing (</w:t>
      </w:r>
      <w:proofErr w:type="spellStart"/>
      <w:r>
        <w:rPr>
          <w:sz w:val="24"/>
          <w:szCs w:val="24"/>
        </w:rPr>
        <w:t>Dadwal</w:t>
      </w:r>
      <w:proofErr w:type="spellEnd"/>
      <w:r>
        <w:rPr>
          <w:sz w:val="24"/>
          <w:szCs w:val="24"/>
        </w:rPr>
        <w:t xml:space="preserve">, 2020; Westerman, Bonnet and McAfee, 2014). In order to improve our services, the </w:t>
      </w:r>
      <w:proofErr w:type="spellStart"/>
      <w:r>
        <w:rPr>
          <w:sz w:val="24"/>
          <w:szCs w:val="24"/>
        </w:rPr>
        <w:t>organisation</w:t>
      </w:r>
      <w:proofErr w:type="spellEnd"/>
      <w:r>
        <w:rPr>
          <w:sz w:val="24"/>
          <w:szCs w:val="24"/>
        </w:rPr>
        <w:t xml:space="preserve"> will keep gathering and evaluating consumer feedback. Regular revisions to the website and marketing materials will guarantee that the company stays competitive and relevant as consumer preferences and technology change. Maintaining an emphasis on data-driven tactics and user-centric design puts the company in a strong position to thrive in the ever-changing digital marketplace.</w:t>
      </w:r>
    </w:p>
    <w:p w14:paraId="130C8E24" w14:textId="77777777" w:rsidR="00270071" w:rsidRDefault="00392FC8">
      <w:pPr>
        <w:rPr>
          <w:b/>
          <w:sz w:val="24"/>
          <w:szCs w:val="24"/>
        </w:rPr>
      </w:pPr>
      <w:r>
        <w:lastRenderedPageBreak/>
        <w:br w:type="page"/>
      </w:r>
    </w:p>
    <w:p w14:paraId="63B5B5AC" w14:textId="77777777" w:rsidR="00270071" w:rsidRDefault="00392FC8">
      <w:pPr>
        <w:pStyle w:val="Heading1"/>
      </w:pPr>
      <w:bookmarkStart w:id="10" w:name="_17dp8vu" w:colFirst="0" w:colLast="0"/>
      <w:bookmarkEnd w:id="10"/>
      <w:r>
        <w:lastRenderedPageBreak/>
        <w:t xml:space="preserve">3.0 Microsoft Excel </w:t>
      </w:r>
    </w:p>
    <w:p w14:paraId="4D0762F9" w14:textId="77777777" w:rsidR="00270071" w:rsidRDefault="00392FC8">
      <w:pPr>
        <w:pStyle w:val="Heading2"/>
      </w:pPr>
      <w:bookmarkStart w:id="11" w:name="_3rdcrjn" w:colFirst="0" w:colLast="0"/>
      <w:bookmarkEnd w:id="11"/>
      <w:r>
        <w:t>3.1 Three Months Financial Projection</w:t>
      </w:r>
    </w:p>
    <w:tbl>
      <w:tblPr>
        <w:tblStyle w:val="a"/>
        <w:tblW w:w="10070" w:type="dxa"/>
        <w:tblLayout w:type="fixed"/>
        <w:tblLook w:val="0400" w:firstRow="0" w:lastRow="0" w:firstColumn="0" w:lastColumn="0" w:noHBand="0" w:noVBand="1"/>
      </w:tblPr>
      <w:tblGrid>
        <w:gridCol w:w="1809"/>
        <w:gridCol w:w="2681"/>
        <w:gridCol w:w="2160"/>
        <w:gridCol w:w="3420"/>
      </w:tblGrid>
      <w:tr w:rsidR="00270071" w14:paraId="0AE3829B" w14:textId="77777777">
        <w:trPr>
          <w:cantSplit/>
          <w:trHeight w:val="315"/>
        </w:trPr>
        <w:tc>
          <w:tcPr>
            <w:tcW w:w="1809" w:type="dxa"/>
            <w:tcBorders>
              <w:top w:val="single" w:sz="8" w:space="0" w:color="000000"/>
              <w:left w:val="single" w:sz="8" w:space="0" w:color="000000"/>
              <w:bottom w:val="single" w:sz="8" w:space="0" w:color="000000"/>
              <w:right w:val="single" w:sz="8" w:space="0" w:color="000000"/>
            </w:tcBorders>
            <w:shd w:val="clear" w:color="auto" w:fill="auto"/>
            <w:vAlign w:val="center"/>
          </w:tcPr>
          <w:p w14:paraId="2F6CBBFB" w14:textId="77777777" w:rsidR="00270071" w:rsidRDefault="00392FC8">
            <w:pPr>
              <w:spacing w:line="240" w:lineRule="auto"/>
              <w:jc w:val="center"/>
              <w:rPr>
                <w:color w:val="000000"/>
                <w:sz w:val="18"/>
                <w:szCs w:val="18"/>
              </w:rPr>
            </w:pPr>
            <w:r>
              <w:rPr>
                <w:color w:val="000000"/>
                <w:sz w:val="18"/>
                <w:szCs w:val="18"/>
              </w:rPr>
              <w:t> </w:t>
            </w:r>
          </w:p>
        </w:tc>
        <w:tc>
          <w:tcPr>
            <w:tcW w:w="2681" w:type="dxa"/>
            <w:tcBorders>
              <w:top w:val="single" w:sz="8" w:space="0" w:color="000000"/>
              <w:left w:val="nil"/>
              <w:bottom w:val="single" w:sz="8" w:space="0" w:color="000000"/>
              <w:right w:val="single" w:sz="8" w:space="0" w:color="000000"/>
            </w:tcBorders>
            <w:shd w:val="clear" w:color="auto" w:fill="auto"/>
            <w:vAlign w:val="center"/>
          </w:tcPr>
          <w:p w14:paraId="797457A2" w14:textId="77777777" w:rsidR="00270071" w:rsidRDefault="00392FC8">
            <w:pPr>
              <w:spacing w:line="240" w:lineRule="auto"/>
              <w:jc w:val="center"/>
              <w:rPr>
                <w:b/>
                <w:color w:val="000000"/>
                <w:sz w:val="18"/>
                <w:szCs w:val="18"/>
              </w:rPr>
            </w:pPr>
            <w:r>
              <w:rPr>
                <w:b/>
                <w:color w:val="000000"/>
                <w:sz w:val="18"/>
                <w:szCs w:val="18"/>
              </w:rPr>
              <w:t>Jan</w:t>
            </w:r>
          </w:p>
        </w:tc>
        <w:tc>
          <w:tcPr>
            <w:tcW w:w="2160" w:type="dxa"/>
            <w:tcBorders>
              <w:top w:val="single" w:sz="8" w:space="0" w:color="000000"/>
              <w:left w:val="nil"/>
              <w:bottom w:val="single" w:sz="8" w:space="0" w:color="000000"/>
              <w:right w:val="single" w:sz="8" w:space="0" w:color="000000"/>
            </w:tcBorders>
            <w:shd w:val="clear" w:color="auto" w:fill="auto"/>
            <w:vAlign w:val="center"/>
          </w:tcPr>
          <w:p w14:paraId="7F52DEAE" w14:textId="77777777" w:rsidR="00270071" w:rsidRDefault="00392FC8">
            <w:pPr>
              <w:spacing w:line="240" w:lineRule="auto"/>
              <w:jc w:val="center"/>
              <w:rPr>
                <w:b/>
                <w:color w:val="000000"/>
                <w:sz w:val="18"/>
                <w:szCs w:val="18"/>
              </w:rPr>
            </w:pPr>
            <w:r>
              <w:rPr>
                <w:b/>
                <w:color w:val="000000"/>
                <w:sz w:val="18"/>
                <w:szCs w:val="18"/>
              </w:rPr>
              <w:t>Feb</w:t>
            </w:r>
          </w:p>
        </w:tc>
        <w:tc>
          <w:tcPr>
            <w:tcW w:w="3420" w:type="dxa"/>
            <w:tcBorders>
              <w:top w:val="single" w:sz="8" w:space="0" w:color="000000"/>
              <w:left w:val="nil"/>
              <w:bottom w:val="single" w:sz="8" w:space="0" w:color="000000"/>
              <w:right w:val="single" w:sz="8" w:space="0" w:color="000000"/>
            </w:tcBorders>
            <w:shd w:val="clear" w:color="auto" w:fill="auto"/>
            <w:vAlign w:val="center"/>
          </w:tcPr>
          <w:p w14:paraId="2935AABB" w14:textId="77777777" w:rsidR="00270071" w:rsidRDefault="00392FC8">
            <w:pPr>
              <w:spacing w:line="240" w:lineRule="auto"/>
              <w:jc w:val="center"/>
              <w:rPr>
                <w:b/>
                <w:color w:val="000000"/>
                <w:sz w:val="18"/>
                <w:szCs w:val="18"/>
              </w:rPr>
            </w:pPr>
            <w:r>
              <w:rPr>
                <w:b/>
                <w:color w:val="000000"/>
                <w:sz w:val="18"/>
                <w:szCs w:val="18"/>
              </w:rPr>
              <w:t>Mar</w:t>
            </w:r>
          </w:p>
        </w:tc>
      </w:tr>
      <w:tr w:rsidR="00270071" w14:paraId="314D683B"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B4C6E7"/>
            <w:vAlign w:val="center"/>
          </w:tcPr>
          <w:p w14:paraId="55163066" w14:textId="77777777" w:rsidR="00270071" w:rsidRDefault="00392FC8">
            <w:pPr>
              <w:spacing w:line="240" w:lineRule="auto"/>
              <w:jc w:val="center"/>
              <w:rPr>
                <w:b/>
                <w:color w:val="000000"/>
                <w:sz w:val="18"/>
                <w:szCs w:val="18"/>
              </w:rPr>
            </w:pPr>
            <w:r>
              <w:rPr>
                <w:b/>
                <w:color w:val="000000"/>
                <w:sz w:val="18"/>
                <w:szCs w:val="18"/>
              </w:rPr>
              <w:t>Income</w:t>
            </w:r>
          </w:p>
        </w:tc>
        <w:tc>
          <w:tcPr>
            <w:tcW w:w="2681" w:type="dxa"/>
            <w:tcBorders>
              <w:top w:val="nil"/>
              <w:left w:val="nil"/>
              <w:bottom w:val="single" w:sz="8" w:space="0" w:color="000000"/>
              <w:right w:val="single" w:sz="8" w:space="0" w:color="000000"/>
            </w:tcBorders>
            <w:shd w:val="clear" w:color="auto" w:fill="B4C6E7"/>
            <w:vAlign w:val="center"/>
          </w:tcPr>
          <w:p w14:paraId="4F4BACD1" w14:textId="77777777" w:rsidR="00270071" w:rsidRDefault="00392FC8">
            <w:pPr>
              <w:spacing w:line="240" w:lineRule="auto"/>
              <w:jc w:val="center"/>
              <w:rPr>
                <w:color w:val="000000"/>
                <w:sz w:val="18"/>
                <w:szCs w:val="18"/>
              </w:rPr>
            </w:pPr>
            <w:r>
              <w:rPr>
                <w:color w:val="000000"/>
                <w:sz w:val="18"/>
                <w:szCs w:val="18"/>
              </w:rPr>
              <w:t> </w:t>
            </w:r>
          </w:p>
        </w:tc>
        <w:tc>
          <w:tcPr>
            <w:tcW w:w="2160" w:type="dxa"/>
            <w:tcBorders>
              <w:top w:val="nil"/>
              <w:left w:val="nil"/>
              <w:bottom w:val="single" w:sz="8" w:space="0" w:color="000000"/>
              <w:right w:val="single" w:sz="8" w:space="0" w:color="000000"/>
            </w:tcBorders>
            <w:shd w:val="clear" w:color="auto" w:fill="B4C6E7"/>
            <w:vAlign w:val="center"/>
          </w:tcPr>
          <w:p w14:paraId="2531C01E" w14:textId="77777777" w:rsidR="00270071" w:rsidRDefault="00392FC8">
            <w:pPr>
              <w:spacing w:line="240" w:lineRule="auto"/>
              <w:jc w:val="center"/>
              <w:rPr>
                <w:color w:val="000000"/>
                <w:sz w:val="18"/>
                <w:szCs w:val="18"/>
              </w:rPr>
            </w:pPr>
            <w:r>
              <w:rPr>
                <w:color w:val="000000"/>
                <w:sz w:val="18"/>
                <w:szCs w:val="18"/>
              </w:rPr>
              <w:t> </w:t>
            </w:r>
          </w:p>
        </w:tc>
        <w:tc>
          <w:tcPr>
            <w:tcW w:w="3420" w:type="dxa"/>
            <w:tcBorders>
              <w:top w:val="nil"/>
              <w:left w:val="nil"/>
              <w:bottom w:val="single" w:sz="8" w:space="0" w:color="000000"/>
              <w:right w:val="single" w:sz="8" w:space="0" w:color="000000"/>
            </w:tcBorders>
            <w:shd w:val="clear" w:color="auto" w:fill="B4C6E7"/>
            <w:vAlign w:val="center"/>
          </w:tcPr>
          <w:p w14:paraId="00A411D9" w14:textId="77777777" w:rsidR="00270071" w:rsidRDefault="00392FC8">
            <w:pPr>
              <w:spacing w:line="240" w:lineRule="auto"/>
              <w:jc w:val="center"/>
              <w:rPr>
                <w:color w:val="000000"/>
                <w:sz w:val="18"/>
                <w:szCs w:val="18"/>
              </w:rPr>
            </w:pPr>
            <w:r>
              <w:rPr>
                <w:color w:val="000000"/>
                <w:sz w:val="18"/>
                <w:szCs w:val="18"/>
              </w:rPr>
              <w:t> </w:t>
            </w:r>
          </w:p>
        </w:tc>
      </w:tr>
      <w:tr w:rsidR="00270071" w14:paraId="06AA47D8"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B4C6E7"/>
            <w:vAlign w:val="center"/>
          </w:tcPr>
          <w:p w14:paraId="01A47455" w14:textId="77777777" w:rsidR="00270071" w:rsidRDefault="00392FC8">
            <w:pPr>
              <w:spacing w:line="240" w:lineRule="auto"/>
              <w:jc w:val="center"/>
              <w:rPr>
                <w:color w:val="000000"/>
                <w:sz w:val="18"/>
                <w:szCs w:val="18"/>
              </w:rPr>
            </w:pPr>
            <w:r>
              <w:rPr>
                <w:color w:val="000000"/>
                <w:sz w:val="18"/>
                <w:szCs w:val="18"/>
              </w:rPr>
              <w:t xml:space="preserve">Sales Revenue </w:t>
            </w:r>
          </w:p>
        </w:tc>
        <w:tc>
          <w:tcPr>
            <w:tcW w:w="2681" w:type="dxa"/>
            <w:tcBorders>
              <w:top w:val="nil"/>
              <w:left w:val="nil"/>
              <w:bottom w:val="single" w:sz="8" w:space="0" w:color="000000"/>
              <w:right w:val="single" w:sz="8" w:space="0" w:color="000000"/>
            </w:tcBorders>
            <w:shd w:val="clear" w:color="auto" w:fill="B4C6E7"/>
            <w:vAlign w:val="center"/>
          </w:tcPr>
          <w:p w14:paraId="1D0F9824" w14:textId="77777777" w:rsidR="00270071" w:rsidRDefault="00392FC8">
            <w:pPr>
              <w:spacing w:line="240" w:lineRule="auto"/>
              <w:jc w:val="center"/>
              <w:rPr>
                <w:color w:val="000000"/>
                <w:sz w:val="18"/>
                <w:szCs w:val="18"/>
              </w:rPr>
            </w:pPr>
            <w:r>
              <w:rPr>
                <w:color w:val="000000"/>
                <w:sz w:val="18"/>
                <w:szCs w:val="18"/>
              </w:rPr>
              <w:t>£10,000.00</w:t>
            </w:r>
          </w:p>
        </w:tc>
        <w:tc>
          <w:tcPr>
            <w:tcW w:w="2160" w:type="dxa"/>
            <w:tcBorders>
              <w:top w:val="nil"/>
              <w:left w:val="nil"/>
              <w:bottom w:val="single" w:sz="8" w:space="0" w:color="000000"/>
              <w:right w:val="single" w:sz="8" w:space="0" w:color="000000"/>
            </w:tcBorders>
            <w:shd w:val="clear" w:color="auto" w:fill="B4C6E7"/>
            <w:vAlign w:val="center"/>
          </w:tcPr>
          <w:p w14:paraId="7A4C6233" w14:textId="77777777" w:rsidR="00270071" w:rsidRDefault="00392FC8">
            <w:pPr>
              <w:spacing w:line="240" w:lineRule="auto"/>
              <w:jc w:val="center"/>
              <w:rPr>
                <w:color w:val="000000"/>
                <w:sz w:val="18"/>
                <w:szCs w:val="18"/>
              </w:rPr>
            </w:pPr>
            <w:r>
              <w:rPr>
                <w:color w:val="000000"/>
                <w:sz w:val="18"/>
                <w:szCs w:val="18"/>
              </w:rPr>
              <w:t>£12,000.00</w:t>
            </w:r>
          </w:p>
        </w:tc>
        <w:tc>
          <w:tcPr>
            <w:tcW w:w="3420" w:type="dxa"/>
            <w:tcBorders>
              <w:top w:val="nil"/>
              <w:left w:val="nil"/>
              <w:bottom w:val="single" w:sz="8" w:space="0" w:color="000000"/>
              <w:right w:val="single" w:sz="8" w:space="0" w:color="000000"/>
            </w:tcBorders>
            <w:shd w:val="clear" w:color="auto" w:fill="B4C6E7"/>
            <w:vAlign w:val="center"/>
          </w:tcPr>
          <w:p w14:paraId="5F60264D" w14:textId="77777777" w:rsidR="00270071" w:rsidRDefault="00392FC8">
            <w:pPr>
              <w:spacing w:line="240" w:lineRule="auto"/>
              <w:jc w:val="center"/>
              <w:rPr>
                <w:color w:val="000000"/>
                <w:sz w:val="18"/>
                <w:szCs w:val="18"/>
              </w:rPr>
            </w:pPr>
            <w:r>
              <w:rPr>
                <w:color w:val="000000"/>
                <w:sz w:val="18"/>
                <w:szCs w:val="18"/>
              </w:rPr>
              <w:t>£15,000.00</w:t>
            </w:r>
          </w:p>
        </w:tc>
      </w:tr>
      <w:tr w:rsidR="00270071" w14:paraId="5651A90F"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B4C6E7"/>
            <w:vAlign w:val="center"/>
          </w:tcPr>
          <w:p w14:paraId="4D92E436" w14:textId="77777777" w:rsidR="00270071" w:rsidRDefault="00392FC8">
            <w:pPr>
              <w:spacing w:line="240" w:lineRule="auto"/>
              <w:jc w:val="center"/>
              <w:rPr>
                <w:color w:val="000000"/>
                <w:sz w:val="18"/>
                <w:szCs w:val="18"/>
              </w:rPr>
            </w:pPr>
            <w:r>
              <w:rPr>
                <w:color w:val="000000"/>
                <w:sz w:val="18"/>
                <w:szCs w:val="18"/>
              </w:rPr>
              <w:t>Loan</w:t>
            </w:r>
          </w:p>
        </w:tc>
        <w:tc>
          <w:tcPr>
            <w:tcW w:w="2681" w:type="dxa"/>
            <w:tcBorders>
              <w:top w:val="nil"/>
              <w:left w:val="nil"/>
              <w:bottom w:val="single" w:sz="8" w:space="0" w:color="000000"/>
              <w:right w:val="single" w:sz="8" w:space="0" w:color="000000"/>
            </w:tcBorders>
            <w:shd w:val="clear" w:color="auto" w:fill="B4C6E7"/>
            <w:vAlign w:val="center"/>
          </w:tcPr>
          <w:p w14:paraId="1749D50B" w14:textId="77777777" w:rsidR="00270071" w:rsidRDefault="00392FC8">
            <w:pPr>
              <w:spacing w:line="240" w:lineRule="auto"/>
              <w:jc w:val="center"/>
              <w:rPr>
                <w:color w:val="000000"/>
                <w:sz w:val="18"/>
                <w:szCs w:val="18"/>
              </w:rPr>
            </w:pPr>
            <w:r>
              <w:rPr>
                <w:color w:val="000000"/>
                <w:sz w:val="18"/>
                <w:szCs w:val="18"/>
              </w:rPr>
              <w:t>£100,000.00</w:t>
            </w:r>
          </w:p>
        </w:tc>
        <w:tc>
          <w:tcPr>
            <w:tcW w:w="2160" w:type="dxa"/>
            <w:tcBorders>
              <w:top w:val="nil"/>
              <w:left w:val="nil"/>
              <w:bottom w:val="single" w:sz="8" w:space="0" w:color="000000"/>
              <w:right w:val="single" w:sz="8" w:space="0" w:color="000000"/>
            </w:tcBorders>
            <w:shd w:val="clear" w:color="auto" w:fill="B4C6E7"/>
            <w:vAlign w:val="center"/>
          </w:tcPr>
          <w:p w14:paraId="067ED048" w14:textId="77777777" w:rsidR="00270071" w:rsidRDefault="00392FC8">
            <w:pPr>
              <w:spacing w:line="240" w:lineRule="auto"/>
              <w:jc w:val="center"/>
              <w:rPr>
                <w:color w:val="000000"/>
                <w:sz w:val="18"/>
                <w:szCs w:val="18"/>
              </w:rPr>
            </w:pPr>
            <w:r>
              <w:rPr>
                <w:color w:val="000000"/>
                <w:sz w:val="18"/>
                <w:szCs w:val="18"/>
              </w:rPr>
              <w:t> </w:t>
            </w:r>
          </w:p>
        </w:tc>
        <w:tc>
          <w:tcPr>
            <w:tcW w:w="3420" w:type="dxa"/>
            <w:tcBorders>
              <w:top w:val="nil"/>
              <w:left w:val="nil"/>
              <w:bottom w:val="single" w:sz="8" w:space="0" w:color="000000"/>
              <w:right w:val="single" w:sz="8" w:space="0" w:color="000000"/>
            </w:tcBorders>
            <w:shd w:val="clear" w:color="auto" w:fill="B4C6E7"/>
            <w:vAlign w:val="center"/>
          </w:tcPr>
          <w:p w14:paraId="4A08FFFF" w14:textId="77777777" w:rsidR="00270071" w:rsidRDefault="00392FC8">
            <w:pPr>
              <w:spacing w:line="240" w:lineRule="auto"/>
              <w:jc w:val="center"/>
              <w:rPr>
                <w:color w:val="000000"/>
                <w:sz w:val="18"/>
                <w:szCs w:val="18"/>
              </w:rPr>
            </w:pPr>
            <w:r>
              <w:rPr>
                <w:color w:val="000000"/>
                <w:sz w:val="18"/>
                <w:szCs w:val="18"/>
              </w:rPr>
              <w:t> </w:t>
            </w:r>
          </w:p>
        </w:tc>
      </w:tr>
      <w:tr w:rsidR="00270071" w14:paraId="6E3260F4"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B4C6E7"/>
            <w:vAlign w:val="center"/>
          </w:tcPr>
          <w:p w14:paraId="15CF92F9" w14:textId="77777777" w:rsidR="00270071" w:rsidRDefault="00392FC8">
            <w:pPr>
              <w:spacing w:line="240" w:lineRule="auto"/>
              <w:jc w:val="center"/>
              <w:rPr>
                <w:color w:val="000000"/>
                <w:sz w:val="18"/>
                <w:szCs w:val="18"/>
              </w:rPr>
            </w:pPr>
            <w:r>
              <w:rPr>
                <w:color w:val="000000"/>
                <w:sz w:val="18"/>
                <w:szCs w:val="18"/>
              </w:rPr>
              <w:t>Equity Investment</w:t>
            </w:r>
          </w:p>
        </w:tc>
        <w:tc>
          <w:tcPr>
            <w:tcW w:w="2681" w:type="dxa"/>
            <w:tcBorders>
              <w:top w:val="nil"/>
              <w:left w:val="nil"/>
              <w:bottom w:val="single" w:sz="8" w:space="0" w:color="000000"/>
              <w:right w:val="single" w:sz="8" w:space="0" w:color="000000"/>
            </w:tcBorders>
            <w:shd w:val="clear" w:color="auto" w:fill="B4C6E7"/>
            <w:vAlign w:val="center"/>
          </w:tcPr>
          <w:p w14:paraId="57460ADC" w14:textId="77777777" w:rsidR="00270071" w:rsidRDefault="00392FC8">
            <w:pPr>
              <w:spacing w:line="240" w:lineRule="auto"/>
              <w:jc w:val="center"/>
              <w:rPr>
                <w:color w:val="000000"/>
                <w:sz w:val="18"/>
                <w:szCs w:val="18"/>
              </w:rPr>
            </w:pPr>
            <w:r>
              <w:rPr>
                <w:color w:val="000000"/>
                <w:sz w:val="18"/>
                <w:szCs w:val="18"/>
              </w:rPr>
              <w:t>£150,000.00</w:t>
            </w:r>
          </w:p>
        </w:tc>
        <w:tc>
          <w:tcPr>
            <w:tcW w:w="2160" w:type="dxa"/>
            <w:tcBorders>
              <w:top w:val="nil"/>
              <w:left w:val="nil"/>
              <w:bottom w:val="single" w:sz="8" w:space="0" w:color="000000"/>
              <w:right w:val="single" w:sz="8" w:space="0" w:color="000000"/>
            </w:tcBorders>
            <w:shd w:val="clear" w:color="auto" w:fill="B4C6E7"/>
            <w:vAlign w:val="center"/>
          </w:tcPr>
          <w:p w14:paraId="351B80CD" w14:textId="77777777" w:rsidR="00270071" w:rsidRDefault="00392FC8">
            <w:pPr>
              <w:spacing w:line="240" w:lineRule="auto"/>
              <w:jc w:val="center"/>
              <w:rPr>
                <w:color w:val="000000"/>
                <w:sz w:val="18"/>
                <w:szCs w:val="18"/>
              </w:rPr>
            </w:pPr>
            <w:r>
              <w:rPr>
                <w:color w:val="000000"/>
                <w:sz w:val="18"/>
                <w:szCs w:val="18"/>
              </w:rPr>
              <w:t> </w:t>
            </w:r>
          </w:p>
        </w:tc>
        <w:tc>
          <w:tcPr>
            <w:tcW w:w="3420" w:type="dxa"/>
            <w:tcBorders>
              <w:top w:val="nil"/>
              <w:left w:val="nil"/>
              <w:bottom w:val="single" w:sz="8" w:space="0" w:color="000000"/>
              <w:right w:val="single" w:sz="8" w:space="0" w:color="000000"/>
            </w:tcBorders>
            <w:shd w:val="clear" w:color="auto" w:fill="B4C6E7"/>
            <w:vAlign w:val="center"/>
          </w:tcPr>
          <w:p w14:paraId="7B28FB01" w14:textId="77777777" w:rsidR="00270071" w:rsidRDefault="00392FC8">
            <w:pPr>
              <w:spacing w:line="240" w:lineRule="auto"/>
              <w:jc w:val="center"/>
              <w:rPr>
                <w:color w:val="000000"/>
                <w:sz w:val="18"/>
                <w:szCs w:val="18"/>
              </w:rPr>
            </w:pPr>
            <w:r>
              <w:rPr>
                <w:color w:val="000000"/>
                <w:sz w:val="18"/>
                <w:szCs w:val="18"/>
              </w:rPr>
              <w:t> </w:t>
            </w:r>
          </w:p>
        </w:tc>
      </w:tr>
      <w:tr w:rsidR="00270071" w14:paraId="58FE8998"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B4C6E7"/>
            <w:vAlign w:val="center"/>
          </w:tcPr>
          <w:p w14:paraId="1DBE59C4" w14:textId="77777777" w:rsidR="00270071" w:rsidRDefault="00392FC8">
            <w:pPr>
              <w:spacing w:line="240" w:lineRule="auto"/>
              <w:jc w:val="center"/>
              <w:rPr>
                <w:b/>
                <w:color w:val="000000"/>
                <w:sz w:val="18"/>
                <w:szCs w:val="18"/>
              </w:rPr>
            </w:pPr>
            <w:r>
              <w:rPr>
                <w:b/>
                <w:color w:val="000000"/>
                <w:sz w:val="18"/>
                <w:szCs w:val="18"/>
              </w:rPr>
              <w:t>Total Income</w:t>
            </w:r>
          </w:p>
        </w:tc>
        <w:tc>
          <w:tcPr>
            <w:tcW w:w="2681" w:type="dxa"/>
            <w:tcBorders>
              <w:top w:val="nil"/>
              <w:left w:val="nil"/>
              <w:bottom w:val="single" w:sz="8" w:space="0" w:color="000000"/>
              <w:right w:val="single" w:sz="8" w:space="0" w:color="000000"/>
            </w:tcBorders>
            <w:shd w:val="clear" w:color="auto" w:fill="B4C6E7"/>
            <w:vAlign w:val="center"/>
          </w:tcPr>
          <w:p w14:paraId="2A86880D" w14:textId="77777777" w:rsidR="00270071" w:rsidRDefault="00392FC8">
            <w:pPr>
              <w:spacing w:line="240" w:lineRule="auto"/>
              <w:jc w:val="center"/>
              <w:rPr>
                <w:b/>
                <w:color w:val="000000"/>
                <w:sz w:val="18"/>
                <w:szCs w:val="18"/>
              </w:rPr>
            </w:pPr>
            <w:r>
              <w:rPr>
                <w:b/>
                <w:color w:val="000000"/>
                <w:sz w:val="18"/>
                <w:szCs w:val="18"/>
              </w:rPr>
              <w:t>£260,000.00</w:t>
            </w:r>
          </w:p>
        </w:tc>
        <w:tc>
          <w:tcPr>
            <w:tcW w:w="2160" w:type="dxa"/>
            <w:tcBorders>
              <w:top w:val="nil"/>
              <w:left w:val="nil"/>
              <w:bottom w:val="single" w:sz="8" w:space="0" w:color="000000"/>
              <w:right w:val="single" w:sz="8" w:space="0" w:color="000000"/>
            </w:tcBorders>
            <w:shd w:val="clear" w:color="auto" w:fill="B4C6E7"/>
            <w:vAlign w:val="center"/>
          </w:tcPr>
          <w:p w14:paraId="061E1805" w14:textId="77777777" w:rsidR="00270071" w:rsidRDefault="00392FC8">
            <w:pPr>
              <w:spacing w:line="240" w:lineRule="auto"/>
              <w:jc w:val="center"/>
              <w:rPr>
                <w:b/>
                <w:color w:val="000000"/>
                <w:sz w:val="18"/>
                <w:szCs w:val="18"/>
              </w:rPr>
            </w:pPr>
            <w:r>
              <w:rPr>
                <w:b/>
                <w:color w:val="000000"/>
                <w:sz w:val="18"/>
                <w:szCs w:val="18"/>
              </w:rPr>
              <w:t>£12,000.00</w:t>
            </w:r>
          </w:p>
        </w:tc>
        <w:tc>
          <w:tcPr>
            <w:tcW w:w="3420" w:type="dxa"/>
            <w:tcBorders>
              <w:top w:val="nil"/>
              <w:left w:val="nil"/>
              <w:bottom w:val="single" w:sz="8" w:space="0" w:color="000000"/>
              <w:right w:val="single" w:sz="8" w:space="0" w:color="000000"/>
            </w:tcBorders>
            <w:shd w:val="clear" w:color="auto" w:fill="B4C6E7"/>
            <w:vAlign w:val="center"/>
          </w:tcPr>
          <w:p w14:paraId="4B8C1B42" w14:textId="77777777" w:rsidR="00270071" w:rsidRDefault="00392FC8">
            <w:pPr>
              <w:spacing w:line="240" w:lineRule="auto"/>
              <w:jc w:val="center"/>
              <w:rPr>
                <w:b/>
                <w:color w:val="000000"/>
                <w:sz w:val="18"/>
                <w:szCs w:val="18"/>
              </w:rPr>
            </w:pPr>
            <w:r>
              <w:rPr>
                <w:b/>
                <w:color w:val="000000"/>
                <w:sz w:val="18"/>
                <w:szCs w:val="18"/>
              </w:rPr>
              <w:t>£15,000.00</w:t>
            </w:r>
          </w:p>
        </w:tc>
      </w:tr>
      <w:tr w:rsidR="00270071" w14:paraId="4E4E9184"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auto"/>
            <w:vAlign w:val="center"/>
          </w:tcPr>
          <w:p w14:paraId="37F16529" w14:textId="77777777" w:rsidR="00270071" w:rsidRDefault="00392FC8">
            <w:pPr>
              <w:spacing w:line="240" w:lineRule="auto"/>
              <w:jc w:val="center"/>
              <w:rPr>
                <w:color w:val="000000"/>
                <w:sz w:val="18"/>
                <w:szCs w:val="18"/>
              </w:rPr>
            </w:pPr>
            <w:r>
              <w:rPr>
                <w:color w:val="000000"/>
                <w:sz w:val="18"/>
                <w:szCs w:val="18"/>
              </w:rPr>
              <w:t> </w:t>
            </w:r>
          </w:p>
        </w:tc>
        <w:tc>
          <w:tcPr>
            <w:tcW w:w="2681" w:type="dxa"/>
            <w:tcBorders>
              <w:top w:val="nil"/>
              <w:left w:val="nil"/>
              <w:bottom w:val="single" w:sz="8" w:space="0" w:color="000000"/>
              <w:right w:val="single" w:sz="8" w:space="0" w:color="000000"/>
            </w:tcBorders>
            <w:shd w:val="clear" w:color="auto" w:fill="auto"/>
            <w:vAlign w:val="center"/>
          </w:tcPr>
          <w:p w14:paraId="42C2A0AC" w14:textId="77777777" w:rsidR="00270071" w:rsidRDefault="00392FC8">
            <w:pPr>
              <w:spacing w:line="240" w:lineRule="auto"/>
              <w:jc w:val="center"/>
              <w:rPr>
                <w:color w:val="000000"/>
                <w:sz w:val="18"/>
                <w:szCs w:val="18"/>
              </w:rPr>
            </w:pPr>
            <w:r>
              <w:rPr>
                <w:color w:val="000000"/>
                <w:sz w:val="18"/>
                <w:szCs w:val="18"/>
              </w:rPr>
              <w:t> </w:t>
            </w:r>
          </w:p>
        </w:tc>
        <w:tc>
          <w:tcPr>
            <w:tcW w:w="2160" w:type="dxa"/>
            <w:tcBorders>
              <w:top w:val="nil"/>
              <w:left w:val="nil"/>
              <w:bottom w:val="single" w:sz="8" w:space="0" w:color="000000"/>
              <w:right w:val="single" w:sz="8" w:space="0" w:color="000000"/>
            </w:tcBorders>
            <w:shd w:val="clear" w:color="auto" w:fill="auto"/>
            <w:vAlign w:val="center"/>
          </w:tcPr>
          <w:p w14:paraId="3F9ACAF7" w14:textId="77777777" w:rsidR="00270071" w:rsidRDefault="00392FC8">
            <w:pPr>
              <w:spacing w:line="240" w:lineRule="auto"/>
              <w:jc w:val="center"/>
              <w:rPr>
                <w:color w:val="000000"/>
                <w:sz w:val="18"/>
                <w:szCs w:val="18"/>
              </w:rPr>
            </w:pPr>
            <w:r>
              <w:rPr>
                <w:color w:val="000000"/>
                <w:sz w:val="18"/>
                <w:szCs w:val="18"/>
              </w:rPr>
              <w:t> </w:t>
            </w:r>
          </w:p>
        </w:tc>
        <w:tc>
          <w:tcPr>
            <w:tcW w:w="3420" w:type="dxa"/>
            <w:tcBorders>
              <w:top w:val="nil"/>
              <w:left w:val="nil"/>
              <w:bottom w:val="single" w:sz="8" w:space="0" w:color="000000"/>
              <w:right w:val="single" w:sz="8" w:space="0" w:color="000000"/>
            </w:tcBorders>
            <w:shd w:val="clear" w:color="auto" w:fill="auto"/>
            <w:vAlign w:val="center"/>
          </w:tcPr>
          <w:p w14:paraId="30692F76" w14:textId="77777777" w:rsidR="00270071" w:rsidRDefault="00392FC8">
            <w:pPr>
              <w:spacing w:line="240" w:lineRule="auto"/>
              <w:jc w:val="center"/>
              <w:rPr>
                <w:color w:val="000000"/>
                <w:sz w:val="18"/>
                <w:szCs w:val="18"/>
              </w:rPr>
            </w:pPr>
            <w:r>
              <w:rPr>
                <w:color w:val="000000"/>
                <w:sz w:val="18"/>
                <w:szCs w:val="18"/>
              </w:rPr>
              <w:t> </w:t>
            </w:r>
          </w:p>
        </w:tc>
      </w:tr>
      <w:tr w:rsidR="00270071" w14:paraId="6A2D7C4B"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37315204" w14:textId="77777777" w:rsidR="00270071" w:rsidRDefault="00392FC8">
            <w:pPr>
              <w:spacing w:line="240" w:lineRule="auto"/>
              <w:jc w:val="center"/>
              <w:rPr>
                <w:b/>
                <w:color w:val="000000"/>
                <w:sz w:val="18"/>
                <w:szCs w:val="18"/>
              </w:rPr>
            </w:pPr>
            <w:r>
              <w:rPr>
                <w:b/>
                <w:color w:val="000000"/>
                <w:sz w:val="18"/>
                <w:szCs w:val="18"/>
              </w:rPr>
              <w:t>Expenses</w:t>
            </w:r>
          </w:p>
        </w:tc>
        <w:tc>
          <w:tcPr>
            <w:tcW w:w="2681" w:type="dxa"/>
            <w:tcBorders>
              <w:top w:val="nil"/>
              <w:left w:val="nil"/>
              <w:bottom w:val="single" w:sz="8" w:space="0" w:color="000000"/>
              <w:right w:val="single" w:sz="8" w:space="0" w:color="000000"/>
            </w:tcBorders>
            <w:shd w:val="clear" w:color="auto" w:fill="ED7D31"/>
            <w:vAlign w:val="center"/>
          </w:tcPr>
          <w:p w14:paraId="7A242DDB" w14:textId="77777777" w:rsidR="00270071" w:rsidRDefault="00392FC8">
            <w:pPr>
              <w:spacing w:line="240" w:lineRule="auto"/>
              <w:jc w:val="center"/>
              <w:rPr>
                <w:color w:val="000000"/>
                <w:sz w:val="18"/>
                <w:szCs w:val="18"/>
              </w:rPr>
            </w:pPr>
            <w:r>
              <w:rPr>
                <w:color w:val="000000"/>
                <w:sz w:val="18"/>
                <w:szCs w:val="18"/>
              </w:rPr>
              <w:t> </w:t>
            </w:r>
          </w:p>
        </w:tc>
        <w:tc>
          <w:tcPr>
            <w:tcW w:w="2160" w:type="dxa"/>
            <w:tcBorders>
              <w:top w:val="nil"/>
              <w:left w:val="nil"/>
              <w:bottom w:val="single" w:sz="8" w:space="0" w:color="000000"/>
              <w:right w:val="single" w:sz="8" w:space="0" w:color="000000"/>
            </w:tcBorders>
            <w:shd w:val="clear" w:color="auto" w:fill="ED7D31"/>
            <w:vAlign w:val="center"/>
          </w:tcPr>
          <w:p w14:paraId="5900128F" w14:textId="77777777" w:rsidR="00270071" w:rsidRDefault="00392FC8">
            <w:pPr>
              <w:spacing w:line="240" w:lineRule="auto"/>
              <w:jc w:val="center"/>
              <w:rPr>
                <w:color w:val="000000"/>
                <w:sz w:val="18"/>
                <w:szCs w:val="18"/>
              </w:rPr>
            </w:pPr>
            <w:r>
              <w:rPr>
                <w:color w:val="000000"/>
                <w:sz w:val="18"/>
                <w:szCs w:val="18"/>
              </w:rPr>
              <w:t> </w:t>
            </w:r>
          </w:p>
        </w:tc>
        <w:tc>
          <w:tcPr>
            <w:tcW w:w="3420" w:type="dxa"/>
            <w:tcBorders>
              <w:top w:val="nil"/>
              <w:left w:val="nil"/>
              <w:bottom w:val="single" w:sz="8" w:space="0" w:color="000000"/>
              <w:right w:val="single" w:sz="8" w:space="0" w:color="000000"/>
            </w:tcBorders>
            <w:shd w:val="clear" w:color="auto" w:fill="ED7D31"/>
            <w:vAlign w:val="center"/>
          </w:tcPr>
          <w:p w14:paraId="72D4D648" w14:textId="77777777" w:rsidR="00270071" w:rsidRDefault="00392FC8">
            <w:pPr>
              <w:spacing w:line="240" w:lineRule="auto"/>
              <w:jc w:val="center"/>
              <w:rPr>
                <w:color w:val="000000"/>
                <w:sz w:val="18"/>
                <w:szCs w:val="18"/>
              </w:rPr>
            </w:pPr>
            <w:r>
              <w:rPr>
                <w:color w:val="000000"/>
                <w:sz w:val="18"/>
                <w:szCs w:val="18"/>
              </w:rPr>
              <w:t> </w:t>
            </w:r>
          </w:p>
        </w:tc>
      </w:tr>
      <w:tr w:rsidR="00270071" w14:paraId="05B010B5"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6E063810" w14:textId="77777777" w:rsidR="00270071" w:rsidRDefault="00392FC8">
            <w:pPr>
              <w:spacing w:line="240" w:lineRule="auto"/>
              <w:jc w:val="center"/>
              <w:rPr>
                <w:color w:val="000000"/>
                <w:sz w:val="18"/>
                <w:szCs w:val="18"/>
              </w:rPr>
            </w:pPr>
            <w:r>
              <w:rPr>
                <w:color w:val="000000"/>
                <w:sz w:val="18"/>
                <w:szCs w:val="18"/>
              </w:rPr>
              <w:t>Initial Setup</w:t>
            </w:r>
          </w:p>
        </w:tc>
        <w:tc>
          <w:tcPr>
            <w:tcW w:w="2681" w:type="dxa"/>
            <w:tcBorders>
              <w:top w:val="nil"/>
              <w:left w:val="nil"/>
              <w:bottom w:val="single" w:sz="8" w:space="0" w:color="000000"/>
              <w:right w:val="single" w:sz="8" w:space="0" w:color="000000"/>
            </w:tcBorders>
            <w:shd w:val="clear" w:color="auto" w:fill="ED7D31"/>
            <w:vAlign w:val="center"/>
          </w:tcPr>
          <w:p w14:paraId="7FA1B073" w14:textId="77777777" w:rsidR="00270071" w:rsidRDefault="00392FC8">
            <w:pPr>
              <w:spacing w:line="240" w:lineRule="auto"/>
              <w:jc w:val="center"/>
              <w:rPr>
                <w:color w:val="000000"/>
                <w:sz w:val="18"/>
                <w:szCs w:val="18"/>
              </w:rPr>
            </w:pPr>
            <w:r>
              <w:rPr>
                <w:color w:val="000000"/>
                <w:sz w:val="18"/>
                <w:szCs w:val="18"/>
              </w:rPr>
              <w:t>£200,000.00</w:t>
            </w:r>
          </w:p>
        </w:tc>
        <w:tc>
          <w:tcPr>
            <w:tcW w:w="2160" w:type="dxa"/>
            <w:tcBorders>
              <w:top w:val="nil"/>
              <w:left w:val="nil"/>
              <w:bottom w:val="single" w:sz="8" w:space="0" w:color="000000"/>
              <w:right w:val="single" w:sz="8" w:space="0" w:color="000000"/>
            </w:tcBorders>
            <w:shd w:val="clear" w:color="auto" w:fill="ED7D31"/>
            <w:vAlign w:val="center"/>
          </w:tcPr>
          <w:p w14:paraId="78FB28AE" w14:textId="77777777" w:rsidR="00270071" w:rsidRDefault="00392FC8">
            <w:pPr>
              <w:spacing w:line="240" w:lineRule="auto"/>
              <w:jc w:val="center"/>
              <w:rPr>
                <w:color w:val="000000"/>
                <w:sz w:val="18"/>
                <w:szCs w:val="18"/>
              </w:rPr>
            </w:pPr>
            <w:r>
              <w:rPr>
                <w:color w:val="000000"/>
                <w:sz w:val="18"/>
                <w:szCs w:val="18"/>
              </w:rPr>
              <w:t> </w:t>
            </w:r>
          </w:p>
        </w:tc>
        <w:tc>
          <w:tcPr>
            <w:tcW w:w="3420" w:type="dxa"/>
            <w:tcBorders>
              <w:top w:val="nil"/>
              <w:left w:val="nil"/>
              <w:bottom w:val="single" w:sz="8" w:space="0" w:color="000000"/>
              <w:right w:val="single" w:sz="8" w:space="0" w:color="000000"/>
            </w:tcBorders>
            <w:shd w:val="clear" w:color="auto" w:fill="ED7D31"/>
            <w:vAlign w:val="center"/>
          </w:tcPr>
          <w:p w14:paraId="5654939F" w14:textId="77777777" w:rsidR="00270071" w:rsidRDefault="00392FC8">
            <w:pPr>
              <w:spacing w:line="240" w:lineRule="auto"/>
              <w:jc w:val="center"/>
              <w:rPr>
                <w:color w:val="000000"/>
                <w:sz w:val="18"/>
                <w:szCs w:val="18"/>
              </w:rPr>
            </w:pPr>
            <w:r>
              <w:rPr>
                <w:color w:val="000000"/>
                <w:sz w:val="18"/>
                <w:szCs w:val="18"/>
              </w:rPr>
              <w:t> </w:t>
            </w:r>
          </w:p>
        </w:tc>
      </w:tr>
      <w:tr w:rsidR="00270071" w14:paraId="56668870"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4E7DB057" w14:textId="77777777" w:rsidR="00270071" w:rsidRDefault="00392FC8">
            <w:pPr>
              <w:spacing w:line="240" w:lineRule="auto"/>
              <w:jc w:val="center"/>
              <w:rPr>
                <w:color w:val="000000"/>
                <w:sz w:val="18"/>
                <w:szCs w:val="18"/>
              </w:rPr>
            </w:pPr>
            <w:r>
              <w:rPr>
                <w:color w:val="000000"/>
                <w:sz w:val="18"/>
                <w:szCs w:val="18"/>
              </w:rPr>
              <w:t>Salaries</w:t>
            </w:r>
          </w:p>
        </w:tc>
        <w:tc>
          <w:tcPr>
            <w:tcW w:w="2681" w:type="dxa"/>
            <w:tcBorders>
              <w:top w:val="nil"/>
              <w:left w:val="nil"/>
              <w:bottom w:val="single" w:sz="8" w:space="0" w:color="000000"/>
              <w:right w:val="single" w:sz="8" w:space="0" w:color="000000"/>
            </w:tcBorders>
            <w:shd w:val="clear" w:color="auto" w:fill="ED7D31"/>
            <w:vAlign w:val="center"/>
          </w:tcPr>
          <w:p w14:paraId="46E2E979" w14:textId="77777777" w:rsidR="00270071" w:rsidRDefault="00392FC8">
            <w:pPr>
              <w:spacing w:line="240" w:lineRule="auto"/>
              <w:jc w:val="center"/>
              <w:rPr>
                <w:color w:val="000000"/>
                <w:sz w:val="18"/>
                <w:szCs w:val="18"/>
              </w:rPr>
            </w:pPr>
            <w:r>
              <w:rPr>
                <w:color w:val="000000"/>
                <w:sz w:val="18"/>
                <w:szCs w:val="18"/>
              </w:rPr>
              <w:t>£10,000.00</w:t>
            </w:r>
          </w:p>
        </w:tc>
        <w:tc>
          <w:tcPr>
            <w:tcW w:w="2160" w:type="dxa"/>
            <w:tcBorders>
              <w:top w:val="nil"/>
              <w:left w:val="nil"/>
              <w:bottom w:val="single" w:sz="8" w:space="0" w:color="000000"/>
              <w:right w:val="single" w:sz="8" w:space="0" w:color="000000"/>
            </w:tcBorders>
            <w:shd w:val="clear" w:color="auto" w:fill="ED7D31"/>
            <w:vAlign w:val="center"/>
          </w:tcPr>
          <w:p w14:paraId="0A23A811" w14:textId="77777777" w:rsidR="00270071" w:rsidRDefault="00392FC8">
            <w:pPr>
              <w:spacing w:line="240" w:lineRule="auto"/>
              <w:jc w:val="center"/>
              <w:rPr>
                <w:color w:val="000000"/>
                <w:sz w:val="18"/>
                <w:szCs w:val="18"/>
              </w:rPr>
            </w:pPr>
            <w:r>
              <w:rPr>
                <w:color w:val="000000"/>
                <w:sz w:val="18"/>
                <w:szCs w:val="18"/>
              </w:rPr>
              <w:t>£10,000.00</w:t>
            </w:r>
          </w:p>
        </w:tc>
        <w:tc>
          <w:tcPr>
            <w:tcW w:w="3420" w:type="dxa"/>
            <w:tcBorders>
              <w:top w:val="nil"/>
              <w:left w:val="nil"/>
              <w:bottom w:val="single" w:sz="8" w:space="0" w:color="000000"/>
              <w:right w:val="single" w:sz="8" w:space="0" w:color="000000"/>
            </w:tcBorders>
            <w:shd w:val="clear" w:color="auto" w:fill="ED7D31"/>
            <w:vAlign w:val="center"/>
          </w:tcPr>
          <w:p w14:paraId="14F3573D" w14:textId="77777777" w:rsidR="00270071" w:rsidRDefault="00392FC8">
            <w:pPr>
              <w:spacing w:line="240" w:lineRule="auto"/>
              <w:jc w:val="center"/>
              <w:rPr>
                <w:color w:val="000000"/>
                <w:sz w:val="18"/>
                <w:szCs w:val="18"/>
              </w:rPr>
            </w:pPr>
            <w:r>
              <w:rPr>
                <w:color w:val="000000"/>
                <w:sz w:val="18"/>
                <w:szCs w:val="18"/>
              </w:rPr>
              <w:t>£10,000.00</w:t>
            </w:r>
          </w:p>
        </w:tc>
      </w:tr>
      <w:tr w:rsidR="00270071" w14:paraId="306BD7D5"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368D2341" w14:textId="77777777" w:rsidR="00270071" w:rsidRDefault="00392FC8">
            <w:pPr>
              <w:spacing w:line="240" w:lineRule="auto"/>
              <w:jc w:val="center"/>
              <w:rPr>
                <w:color w:val="000000"/>
                <w:sz w:val="18"/>
                <w:szCs w:val="18"/>
              </w:rPr>
            </w:pPr>
            <w:r>
              <w:rPr>
                <w:color w:val="000000"/>
                <w:sz w:val="18"/>
                <w:szCs w:val="18"/>
              </w:rPr>
              <w:t>Operating Expenses</w:t>
            </w:r>
          </w:p>
        </w:tc>
        <w:tc>
          <w:tcPr>
            <w:tcW w:w="2681" w:type="dxa"/>
            <w:tcBorders>
              <w:top w:val="nil"/>
              <w:left w:val="nil"/>
              <w:bottom w:val="single" w:sz="8" w:space="0" w:color="000000"/>
              <w:right w:val="single" w:sz="8" w:space="0" w:color="000000"/>
            </w:tcBorders>
            <w:shd w:val="clear" w:color="auto" w:fill="ED7D31"/>
            <w:vAlign w:val="center"/>
          </w:tcPr>
          <w:p w14:paraId="5F8E4409" w14:textId="77777777" w:rsidR="00270071" w:rsidRDefault="00392FC8">
            <w:pPr>
              <w:spacing w:line="240" w:lineRule="auto"/>
              <w:jc w:val="center"/>
              <w:rPr>
                <w:color w:val="000000"/>
                <w:sz w:val="18"/>
                <w:szCs w:val="18"/>
              </w:rPr>
            </w:pPr>
            <w:r>
              <w:rPr>
                <w:color w:val="000000"/>
                <w:sz w:val="18"/>
                <w:szCs w:val="18"/>
              </w:rPr>
              <w:t>£8,000.00</w:t>
            </w:r>
          </w:p>
        </w:tc>
        <w:tc>
          <w:tcPr>
            <w:tcW w:w="2160" w:type="dxa"/>
            <w:tcBorders>
              <w:top w:val="nil"/>
              <w:left w:val="nil"/>
              <w:bottom w:val="single" w:sz="8" w:space="0" w:color="000000"/>
              <w:right w:val="single" w:sz="8" w:space="0" w:color="000000"/>
            </w:tcBorders>
            <w:shd w:val="clear" w:color="auto" w:fill="ED7D31"/>
            <w:vAlign w:val="center"/>
          </w:tcPr>
          <w:p w14:paraId="6FD4FBC9" w14:textId="77777777" w:rsidR="00270071" w:rsidRDefault="00392FC8">
            <w:pPr>
              <w:spacing w:line="240" w:lineRule="auto"/>
              <w:jc w:val="center"/>
              <w:rPr>
                <w:color w:val="000000"/>
                <w:sz w:val="18"/>
                <w:szCs w:val="18"/>
              </w:rPr>
            </w:pPr>
            <w:r>
              <w:rPr>
                <w:color w:val="000000"/>
                <w:sz w:val="18"/>
                <w:szCs w:val="18"/>
              </w:rPr>
              <w:t>£8,000.00</w:t>
            </w:r>
          </w:p>
        </w:tc>
        <w:tc>
          <w:tcPr>
            <w:tcW w:w="3420" w:type="dxa"/>
            <w:tcBorders>
              <w:top w:val="nil"/>
              <w:left w:val="nil"/>
              <w:bottom w:val="single" w:sz="8" w:space="0" w:color="000000"/>
              <w:right w:val="single" w:sz="8" w:space="0" w:color="000000"/>
            </w:tcBorders>
            <w:shd w:val="clear" w:color="auto" w:fill="ED7D31"/>
            <w:vAlign w:val="center"/>
          </w:tcPr>
          <w:p w14:paraId="58CC4B26" w14:textId="77777777" w:rsidR="00270071" w:rsidRDefault="00392FC8">
            <w:pPr>
              <w:spacing w:line="240" w:lineRule="auto"/>
              <w:jc w:val="center"/>
              <w:rPr>
                <w:color w:val="000000"/>
                <w:sz w:val="18"/>
                <w:szCs w:val="18"/>
              </w:rPr>
            </w:pPr>
            <w:r>
              <w:rPr>
                <w:color w:val="000000"/>
                <w:sz w:val="18"/>
                <w:szCs w:val="18"/>
              </w:rPr>
              <w:t>£8,000.00</w:t>
            </w:r>
          </w:p>
        </w:tc>
      </w:tr>
      <w:tr w:rsidR="00270071" w14:paraId="416BBB4B"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3443D6DA" w14:textId="77777777" w:rsidR="00270071" w:rsidRDefault="00392FC8">
            <w:pPr>
              <w:spacing w:line="240" w:lineRule="auto"/>
              <w:jc w:val="center"/>
              <w:rPr>
                <w:color w:val="000000"/>
                <w:sz w:val="18"/>
                <w:szCs w:val="18"/>
              </w:rPr>
            </w:pPr>
            <w:r>
              <w:rPr>
                <w:color w:val="000000"/>
                <w:sz w:val="18"/>
                <w:szCs w:val="18"/>
              </w:rPr>
              <w:t>Marketing Expenses</w:t>
            </w:r>
          </w:p>
        </w:tc>
        <w:tc>
          <w:tcPr>
            <w:tcW w:w="2681" w:type="dxa"/>
            <w:tcBorders>
              <w:top w:val="nil"/>
              <w:left w:val="nil"/>
              <w:bottom w:val="single" w:sz="8" w:space="0" w:color="000000"/>
              <w:right w:val="single" w:sz="8" w:space="0" w:color="000000"/>
            </w:tcBorders>
            <w:shd w:val="clear" w:color="auto" w:fill="ED7D31"/>
            <w:vAlign w:val="center"/>
          </w:tcPr>
          <w:p w14:paraId="2996462F" w14:textId="77777777" w:rsidR="00270071" w:rsidRDefault="00392FC8">
            <w:pPr>
              <w:spacing w:line="240" w:lineRule="auto"/>
              <w:jc w:val="center"/>
              <w:rPr>
                <w:color w:val="000000"/>
                <w:sz w:val="18"/>
                <w:szCs w:val="18"/>
              </w:rPr>
            </w:pPr>
            <w:r>
              <w:rPr>
                <w:color w:val="000000"/>
                <w:sz w:val="18"/>
                <w:szCs w:val="18"/>
              </w:rPr>
              <w:t>£2,000.00</w:t>
            </w:r>
          </w:p>
        </w:tc>
        <w:tc>
          <w:tcPr>
            <w:tcW w:w="2160" w:type="dxa"/>
            <w:tcBorders>
              <w:top w:val="nil"/>
              <w:left w:val="nil"/>
              <w:bottom w:val="single" w:sz="8" w:space="0" w:color="000000"/>
              <w:right w:val="single" w:sz="8" w:space="0" w:color="000000"/>
            </w:tcBorders>
            <w:shd w:val="clear" w:color="auto" w:fill="ED7D31"/>
            <w:vAlign w:val="center"/>
          </w:tcPr>
          <w:p w14:paraId="050F3C83" w14:textId="77777777" w:rsidR="00270071" w:rsidRDefault="00392FC8">
            <w:pPr>
              <w:spacing w:line="240" w:lineRule="auto"/>
              <w:jc w:val="center"/>
              <w:rPr>
                <w:color w:val="000000"/>
                <w:sz w:val="18"/>
                <w:szCs w:val="18"/>
              </w:rPr>
            </w:pPr>
            <w:r>
              <w:rPr>
                <w:color w:val="000000"/>
                <w:sz w:val="18"/>
                <w:szCs w:val="18"/>
              </w:rPr>
              <w:t>£2,000.00</w:t>
            </w:r>
          </w:p>
        </w:tc>
        <w:tc>
          <w:tcPr>
            <w:tcW w:w="3420" w:type="dxa"/>
            <w:tcBorders>
              <w:top w:val="nil"/>
              <w:left w:val="nil"/>
              <w:bottom w:val="single" w:sz="8" w:space="0" w:color="000000"/>
              <w:right w:val="single" w:sz="8" w:space="0" w:color="000000"/>
            </w:tcBorders>
            <w:shd w:val="clear" w:color="auto" w:fill="ED7D31"/>
            <w:vAlign w:val="center"/>
          </w:tcPr>
          <w:p w14:paraId="34913359" w14:textId="77777777" w:rsidR="00270071" w:rsidRDefault="00392FC8">
            <w:pPr>
              <w:spacing w:line="240" w:lineRule="auto"/>
              <w:jc w:val="center"/>
              <w:rPr>
                <w:color w:val="000000"/>
                <w:sz w:val="18"/>
                <w:szCs w:val="18"/>
              </w:rPr>
            </w:pPr>
            <w:r>
              <w:rPr>
                <w:color w:val="000000"/>
                <w:sz w:val="18"/>
                <w:szCs w:val="18"/>
              </w:rPr>
              <w:t>£2,000.00</w:t>
            </w:r>
          </w:p>
        </w:tc>
      </w:tr>
      <w:tr w:rsidR="00270071" w14:paraId="427C1877"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5CFCFD8B" w14:textId="77777777" w:rsidR="00270071" w:rsidRDefault="00392FC8">
            <w:pPr>
              <w:spacing w:line="240" w:lineRule="auto"/>
              <w:jc w:val="center"/>
              <w:rPr>
                <w:color w:val="000000"/>
                <w:sz w:val="18"/>
                <w:szCs w:val="18"/>
              </w:rPr>
            </w:pPr>
            <w:r>
              <w:rPr>
                <w:color w:val="000000"/>
                <w:sz w:val="18"/>
                <w:szCs w:val="18"/>
              </w:rPr>
              <w:t>AI Maintenance</w:t>
            </w:r>
          </w:p>
        </w:tc>
        <w:tc>
          <w:tcPr>
            <w:tcW w:w="2681" w:type="dxa"/>
            <w:tcBorders>
              <w:top w:val="nil"/>
              <w:left w:val="nil"/>
              <w:bottom w:val="single" w:sz="8" w:space="0" w:color="000000"/>
              <w:right w:val="single" w:sz="8" w:space="0" w:color="000000"/>
            </w:tcBorders>
            <w:shd w:val="clear" w:color="auto" w:fill="ED7D31"/>
            <w:vAlign w:val="center"/>
          </w:tcPr>
          <w:p w14:paraId="70979A68" w14:textId="77777777" w:rsidR="00270071" w:rsidRDefault="00392FC8">
            <w:pPr>
              <w:spacing w:line="240" w:lineRule="auto"/>
              <w:jc w:val="center"/>
              <w:rPr>
                <w:color w:val="000000"/>
                <w:sz w:val="18"/>
                <w:szCs w:val="18"/>
              </w:rPr>
            </w:pPr>
            <w:r>
              <w:rPr>
                <w:color w:val="000000"/>
                <w:sz w:val="18"/>
                <w:szCs w:val="18"/>
              </w:rPr>
              <w:t> </w:t>
            </w:r>
          </w:p>
        </w:tc>
        <w:tc>
          <w:tcPr>
            <w:tcW w:w="2160" w:type="dxa"/>
            <w:tcBorders>
              <w:top w:val="nil"/>
              <w:left w:val="nil"/>
              <w:bottom w:val="single" w:sz="8" w:space="0" w:color="000000"/>
              <w:right w:val="single" w:sz="8" w:space="0" w:color="000000"/>
            </w:tcBorders>
            <w:shd w:val="clear" w:color="auto" w:fill="ED7D31"/>
            <w:vAlign w:val="center"/>
          </w:tcPr>
          <w:p w14:paraId="030B6A9E" w14:textId="77777777" w:rsidR="00270071" w:rsidRDefault="00392FC8">
            <w:pPr>
              <w:spacing w:line="240" w:lineRule="auto"/>
              <w:jc w:val="center"/>
              <w:rPr>
                <w:color w:val="000000"/>
                <w:sz w:val="18"/>
                <w:szCs w:val="18"/>
              </w:rPr>
            </w:pPr>
            <w:r>
              <w:rPr>
                <w:color w:val="000000"/>
                <w:sz w:val="18"/>
                <w:szCs w:val="18"/>
              </w:rPr>
              <w:t>£5,000.00</w:t>
            </w:r>
          </w:p>
        </w:tc>
        <w:tc>
          <w:tcPr>
            <w:tcW w:w="3420" w:type="dxa"/>
            <w:tcBorders>
              <w:top w:val="nil"/>
              <w:left w:val="nil"/>
              <w:bottom w:val="single" w:sz="8" w:space="0" w:color="000000"/>
              <w:right w:val="single" w:sz="8" w:space="0" w:color="000000"/>
            </w:tcBorders>
            <w:shd w:val="clear" w:color="auto" w:fill="ED7D31"/>
            <w:vAlign w:val="center"/>
          </w:tcPr>
          <w:p w14:paraId="6805D2FD" w14:textId="77777777" w:rsidR="00270071" w:rsidRDefault="00392FC8">
            <w:pPr>
              <w:spacing w:line="240" w:lineRule="auto"/>
              <w:jc w:val="center"/>
              <w:rPr>
                <w:color w:val="000000"/>
                <w:sz w:val="18"/>
                <w:szCs w:val="18"/>
              </w:rPr>
            </w:pPr>
            <w:r>
              <w:rPr>
                <w:color w:val="000000"/>
                <w:sz w:val="18"/>
                <w:szCs w:val="18"/>
              </w:rPr>
              <w:t>£5,000.00</w:t>
            </w:r>
          </w:p>
        </w:tc>
      </w:tr>
      <w:tr w:rsidR="00270071" w14:paraId="00CF55BD"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2DC374EF" w14:textId="77777777" w:rsidR="00270071" w:rsidRDefault="00392FC8">
            <w:pPr>
              <w:spacing w:line="240" w:lineRule="auto"/>
              <w:jc w:val="center"/>
              <w:rPr>
                <w:color w:val="000000"/>
                <w:sz w:val="18"/>
                <w:szCs w:val="18"/>
              </w:rPr>
            </w:pPr>
            <w:r>
              <w:rPr>
                <w:color w:val="000000"/>
                <w:sz w:val="18"/>
                <w:szCs w:val="18"/>
              </w:rPr>
              <w:t>Loan Repayment</w:t>
            </w:r>
          </w:p>
        </w:tc>
        <w:tc>
          <w:tcPr>
            <w:tcW w:w="2681" w:type="dxa"/>
            <w:tcBorders>
              <w:top w:val="nil"/>
              <w:left w:val="nil"/>
              <w:bottom w:val="single" w:sz="8" w:space="0" w:color="000000"/>
              <w:right w:val="single" w:sz="8" w:space="0" w:color="000000"/>
            </w:tcBorders>
            <w:shd w:val="clear" w:color="auto" w:fill="ED7D31"/>
            <w:vAlign w:val="center"/>
          </w:tcPr>
          <w:p w14:paraId="3E69B749" w14:textId="77777777" w:rsidR="00270071" w:rsidRDefault="00392FC8">
            <w:pPr>
              <w:spacing w:line="240" w:lineRule="auto"/>
              <w:jc w:val="center"/>
              <w:rPr>
                <w:color w:val="000000"/>
                <w:sz w:val="18"/>
                <w:szCs w:val="18"/>
              </w:rPr>
            </w:pPr>
            <w:r>
              <w:rPr>
                <w:color w:val="000000"/>
                <w:sz w:val="18"/>
                <w:szCs w:val="18"/>
              </w:rPr>
              <w:t>£4,500.00</w:t>
            </w:r>
          </w:p>
        </w:tc>
        <w:tc>
          <w:tcPr>
            <w:tcW w:w="2160" w:type="dxa"/>
            <w:tcBorders>
              <w:top w:val="nil"/>
              <w:left w:val="nil"/>
              <w:bottom w:val="single" w:sz="8" w:space="0" w:color="000000"/>
              <w:right w:val="single" w:sz="8" w:space="0" w:color="000000"/>
            </w:tcBorders>
            <w:shd w:val="clear" w:color="auto" w:fill="ED7D31"/>
            <w:vAlign w:val="center"/>
          </w:tcPr>
          <w:p w14:paraId="78A949C7" w14:textId="77777777" w:rsidR="00270071" w:rsidRDefault="00392FC8">
            <w:pPr>
              <w:spacing w:line="240" w:lineRule="auto"/>
              <w:jc w:val="center"/>
              <w:rPr>
                <w:color w:val="000000"/>
                <w:sz w:val="18"/>
                <w:szCs w:val="18"/>
              </w:rPr>
            </w:pPr>
            <w:r>
              <w:rPr>
                <w:color w:val="000000"/>
                <w:sz w:val="18"/>
                <w:szCs w:val="18"/>
              </w:rPr>
              <w:t>£4,500.00</w:t>
            </w:r>
          </w:p>
        </w:tc>
        <w:tc>
          <w:tcPr>
            <w:tcW w:w="3420" w:type="dxa"/>
            <w:tcBorders>
              <w:top w:val="nil"/>
              <w:left w:val="nil"/>
              <w:bottom w:val="single" w:sz="8" w:space="0" w:color="000000"/>
              <w:right w:val="single" w:sz="8" w:space="0" w:color="000000"/>
            </w:tcBorders>
            <w:shd w:val="clear" w:color="auto" w:fill="ED7D31"/>
            <w:vAlign w:val="center"/>
          </w:tcPr>
          <w:p w14:paraId="11804477" w14:textId="77777777" w:rsidR="00270071" w:rsidRDefault="00392FC8">
            <w:pPr>
              <w:spacing w:line="240" w:lineRule="auto"/>
              <w:jc w:val="center"/>
              <w:rPr>
                <w:color w:val="000000"/>
                <w:sz w:val="18"/>
                <w:szCs w:val="18"/>
              </w:rPr>
            </w:pPr>
            <w:r>
              <w:rPr>
                <w:color w:val="000000"/>
                <w:sz w:val="18"/>
                <w:szCs w:val="18"/>
              </w:rPr>
              <w:t>£4,500.00</w:t>
            </w:r>
          </w:p>
        </w:tc>
      </w:tr>
      <w:tr w:rsidR="00270071" w14:paraId="1A75DD8B"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2D18D23B" w14:textId="77777777" w:rsidR="00270071" w:rsidRDefault="00392FC8">
            <w:pPr>
              <w:spacing w:line="240" w:lineRule="auto"/>
              <w:jc w:val="center"/>
              <w:rPr>
                <w:color w:val="000000"/>
                <w:sz w:val="18"/>
                <w:szCs w:val="18"/>
              </w:rPr>
            </w:pPr>
            <w:r>
              <w:rPr>
                <w:color w:val="000000"/>
                <w:sz w:val="18"/>
                <w:szCs w:val="18"/>
              </w:rPr>
              <w:t>Miscellaneous</w:t>
            </w:r>
          </w:p>
        </w:tc>
        <w:tc>
          <w:tcPr>
            <w:tcW w:w="2681" w:type="dxa"/>
            <w:tcBorders>
              <w:top w:val="nil"/>
              <w:left w:val="nil"/>
              <w:bottom w:val="single" w:sz="8" w:space="0" w:color="000000"/>
              <w:right w:val="single" w:sz="8" w:space="0" w:color="000000"/>
            </w:tcBorders>
            <w:shd w:val="clear" w:color="auto" w:fill="ED7D31"/>
            <w:vAlign w:val="center"/>
          </w:tcPr>
          <w:p w14:paraId="2C45FF79" w14:textId="77777777" w:rsidR="00270071" w:rsidRDefault="00392FC8">
            <w:pPr>
              <w:spacing w:line="240" w:lineRule="auto"/>
              <w:jc w:val="center"/>
              <w:rPr>
                <w:color w:val="000000"/>
                <w:sz w:val="18"/>
                <w:szCs w:val="18"/>
              </w:rPr>
            </w:pPr>
            <w:r>
              <w:rPr>
                <w:color w:val="000000"/>
                <w:sz w:val="18"/>
                <w:szCs w:val="18"/>
              </w:rPr>
              <w:t>£500.00</w:t>
            </w:r>
          </w:p>
        </w:tc>
        <w:tc>
          <w:tcPr>
            <w:tcW w:w="2160" w:type="dxa"/>
            <w:tcBorders>
              <w:top w:val="nil"/>
              <w:left w:val="nil"/>
              <w:bottom w:val="single" w:sz="8" w:space="0" w:color="000000"/>
              <w:right w:val="single" w:sz="8" w:space="0" w:color="000000"/>
            </w:tcBorders>
            <w:shd w:val="clear" w:color="auto" w:fill="ED7D31"/>
            <w:vAlign w:val="center"/>
          </w:tcPr>
          <w:p w14:paraId="1466825D" w14:textId="77777777" w:rsidR="00270071" w:rsidRDefault="00392FC8">
            <w:pPr>
              <w:spacing w:line="240" w:lineRule="auto"/>
              <w:jc w:val="center"/>
              <w:rPr>
                <w:color w:val="000000"/>
                <w:sz w:val="18"/>
                <w:szCs w:val="18"/>
              </w:rPr>
            </w:pPr>
            <w:r>
              <w:rPr>
                <w:color w:val="000000"/>
                <w:sz w:val="18"/>
                <w:szCs w:val="18"/>
              </w:rPr>
              <w:t>£500.00</w:t>
            </w:r>
          </w:p>
        </w:tc>
        <w:tc>
          <w:tcPr>
            <w:tcW w:w="3420" w:type="dxa"/>
            <w:tcBorders>
              <w:top w:val="nil"/>
              <w:left w:val="nil"/>
              <w:bottom w:val="single" w:sz="8" w:space="0" w:color="000000"/>
              <w:right w:val="single" w:sz="8" w:space="0" w:color="000000"/>
            </w:tcBorders>
            <w:shd w:val="clear" w:color="auto" w:fill="ED7D31"/>
            <w:vAlign w:val="center"/>
          </w:tcPr>
          <w:p w14:paraId="3BA3EADC" w14:textId="77777777" w:rsidR="00270071" w:rsidRDefault="00392FC8">
            <w:pPr>
              <w:spacing w:line="240" w:lineRule="auto"/>
              <w:jc w:val="center"/>
              <w:rPr>
                <w:color w:val="000000"/>
                <w:sz w:val="18"/>
                <w:szCs w:val="18"/>
              </w:rPr>
            </w:pPr>
            <w:r>
              <w:rPr>
                <w:color w:val="000000"/>
                <w:sz w:val="18"/>
                <w:szCs w:val="18"/>
              </w:rPr>
              <w:t>£500.00</w:t>
            </w:r>
          </w:p>
        </w:tc>
      </w:tr>
      <w:tr w:rsidR="00270071" w14:paraId="3A4EE423"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ED7D31"/>
            <w:vAlign w:val="center"/>
          </w:tcPr>
          <w:p w14:paraId="36C0D099" w14:textId="77777777" w:rsidR="00270071" w:rsidRDefault="00392FC8">
            <w:pPr>
              <w:spacing w:line="240" w:lineRule="auto"/>
              <w:jc w:val="center"/>
              <w:rPr>
                <w:b/>
                <w:color w:val="000000"/>
                <w:sz w:val="18"/>
                <w:szCs w:val="18"/>
              </w:rPr>
            </w:pPr>
            <w:r>
              <w:rPr>
                <w:b/>
                <w:color w:val="000000"/>
                <w:sz w:val="18"/>
                <w:szCs w:val="18"/>
              </w:rPr>
              <w:t>Total Expenses</w:t>
            </w:r>
          </w:p>
        </w:tc>
        <w:tc>
          <w:tcPr>
            <w:tcW w:w="2681" w:type="dxa"/>
            <w:tcBorders>
              <w:top w:val="nil"/>
              <w:left w:val="nil"/>
              <w:bottom w:val="single" w:sz="8" w:space="0" w:color="000000"/>
              <w:right w:val="single" w:sz="8" w:space="0" w:color="000000"/>
            </w:tcBorders>
            <w:shd w:val="clear" w:color="auto" w:fill="ED7D31"/>
            <w:vAlign w:val="center"/>
          </w:tcPr>
          <w:p w14:paraId="1E0F52C7" w14:textId="77777777" w:rsidR="00270071" w:rsidRDefault="00392FC8">
            <w:pPr>
              <w:spacing w:line="240" w:lineRule="auto"/>
              <w:jc w:val="center"/>
              <w:rPr>
                <w:b/>
                <w:color w:val="000000"/>
                <w:sz w:val="18"/>
                <w:szCs w:val="18"/>
              </w:rPr>
            </w:pPr>
            <w:r>
              <w:rPr>
                <w:b/>
                <w:color w:val="000000"/>
                <w:sz w:val="18"/>
                <w:szCs w:val="18"/>
              </w:rPr>
              <w:t>£225,000.00</w:t>
            </w:r>
          </w:p>
        </w:tc>
        <w:tc>
          <w:tcPr>
            <w:tcW w:w="2160" w:type="dxa"/>
            <w:tcBorders>
              <w:top w:val="nil"/>
              <w:left w:val="nil"/>
              <w:bottom w:val="single" w:sz="8" w:space="0" w:color="000000"/>
              <w:right w:val="single" w:sz="8" w:space="0" w:color="000000"/>
            </w:tcBorders>
            <w:shd w:val="clear" w:color="auto" w:fill="ED7D31"/>
            <w:vAlign w:val="center"/>
          </w:tcPr>
          <w:p w14:paraId="4CE763ED" w14:textId="77777777" w:rsidR="00270071" w:rsidRDefault="00392FC8">
            <w:pPr>
              <w:spacing w:line="240" w:lineRule="auto"/>
              <w:jc w:val="center"/>
              <w:rPr>
                <w:b/>
                <w:color w:val="000000"/>
                <w:sz w:val="18"/>
                <w:szCs w:val="18"/>
              </w:rPr>
            </w:pPr>
            <w:r>
              <w:rPr>
                <w:b/>
                <w:color w:val="000000"/>
                <w:sz w:val="18"/>
                <w:szCs w:val="18"/>
              </w:rPr>
              <w:t>£30,000.00</w:t>
            </w:r>
          </w:p>
        </w:tc>
        <w:tc>
          <w:tcPr>
            <w:tcW w:w="3420" w:type="dxa"/>
            <w:tcBorders>
              <w:top w:val="nil"/>
              <w:left w:val="nil"/>
              <w:bottom w:val="single" w:sz="8" w:space="0" w:color="000000"/>
              <w:right w:val="single" w:sz="8" w:space="0" w:color="000000"/>
            </w:tcBorders>
            <w:shd w:val="clear" w:color="auto" w:fill="ED7D31"/>
            <w:vAlign w:val="center"/>
          </w:tcPr>
          <w:p w14:paraId="63F14773" w14:textId="77777777" w:rsidR="00270071" w:rsidRDefault="00392FC8">
            <w:pPr>
              <w:spacing w:line="240" w:lineRule="auto"/>
              <w:jc w:val="center"/>
              <w:rPr>
                <w:b/>
                <w:color w:val="000000"/>
                <w:sz w:val="18"/>
                <w:szCs w:val="18"/>
              </w:rPr>
            </w:pPr>
            <w:r>
              <w:rPr>
                <w:b/>
                <w:color w:val="000000"/>
                <w:sz w:val="18"/>
                <w:szCs w:val="18"/>
              </w:rPr>
              <w:t>£30,000.00</w:t>
            </w:r>
          </w:p>
        </w:tc>
      </w:tr>
      <w:tr w:rsidR="00270071" w14:paraId="598037E1"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auto"/>
            <w:vAlign w:val="center"/>
          </w:tcPr>
          <w:p w14:paraId="7F92F8FD" w14:textId="77777777" w:rsidR="00270071" w:rsidRDefault="00392FC8">
            <w:pPr>
              <w:spacing w:line="240" w:lineRule="auto"/>
              <w:jc w:val="center"/>
              <w:rPr>
                <w:color w:val="000000"/>
                <w:sz w:val="18"/>
                <w:szCs w:val="18"/>
              </w:rPr>
            </w:pPr>
            <w:r>
              <w:rPr>
                <w:color w:val="000000"/>
                <w:sz w:val="18"/>
                <w:szCs w:val="18"/>
              </w:rPr>
              <w:t> </w:t>
            </w:r>
          </w:p>
        </w:tc>
        <w:tc>
          <w:tcPr>
            <w:tcW w:w="2681" w:type="dxa"/>
            <w:tcBorders>
              <w:top w:val="nil"/>
              <w:left w:val="nil"/>
              <w:bottom w:val="single" w:sz="8" w:space="0" w:color="000000"/>
              <w:right w:val="single" w:sz="8" w:space="0" w:color="000000"/>
            </w:tcBorders>
            <w:shd w:val="clear" w:color="auto" w:fill="auto"/>
            <w:vAlign w:val="center"/>
          </w:tcPr>
          <w:p w14:paraId="4466FFCA" w14:textId="77777777" w:rsidR="00270071" w:rsidRDefault="00392FC8">
            <w:pPr>
              <w:spacing w:line="240" w:lineRule="auto"/>
              <w:jc w:val="center"/>
              <w:rPr>
                <w:color w:val="000000"/>
                <w:sz w:val="18"/>
                <w:szCs w:val="18"/>
              </w:rPr>
            </w:pPr>
            <w:r>
              <w:rPr>
                <w:color w:val="000000"/>
                <w:sz w:val="18"/>
                <w:szCs w:val="18"/>
              </w:rPr>
              <w:t> </w:t>
            </w:r>
          </w:p>
        </w:tc>
        <w:tc>
          <w:tcPr>
            <w:tcW w:w="2160" w:type="dxa"/>
            <w:tcBorders>
              <w:top w:val="nil"/>
              <w:left w:val="nil"/>
              <w:bottom w:val="single" w:sz="8" w:space="0" w:color="000000"/>
              <w:right w:val="single" w:sz="8" w:space="0" w:color="000000"/>
            </w:tcBorders>
            <w:shd w:val="clear" w:color="auto" w:fill="auto"/>
            <w:vAlign w:val="center"/>
          </w:tcPr>
          <w:p w14:paraId="3E6FC837" w14:textId="77777777" w:rsidR="00270071" w:rsidRDefault="00392FC8">
            <w:pPr>
              <w:spacing w:line="240" w:lineRule="auto"/>
              <w:jc w:val="center"/>
              <w:rPr>
                <w:color w:val="000000"/>
                <w:sz w:val="18"/>
                <w:szCs w:val="18"/>
              </w:rPr>
            </w:pPr>
            <w:r>
              <w:rPr>
                <w:color w:val="000000"/>
                <w:sz w:val="18"/>
                <w:szCs w:val="18"/>
              </w:rPr>
              <w:t> </w:t>
            </w:r>
          </w:p>
        </w:tc>
        <w:tc>
          <w:tcPr>
            <w:tcW w:w="3420" w:type="dxa"/>
            <w:tcBorders>
              <w:top w:val="nil"/>
              <w:left w:val="nil"/>
              <w:bottom w:val="single" w:sz="8" w:space="0" w:color="000000"/>
              <w:right w:val="single" w:sz="8" w:space="0" w:color="000000"/>
            </w:tcBorders>
            <w:shd w:val="clear" w:color="auto" w:fill="auto"/>
            <w:vAlign w:val="center"/>
          </w:tcPr>
          <w:p w14:paraId="6160CC08" w14:textId="77777777" w:rsidR="00270071" w:rsidRDefault="00392FC8">
            <w:pPr>
              <w:spacing w:line="240" w:lineRule="auto"/>
              <w:jc w:val="center"/>
              <w:rPr>
                <w:color w:val="000000"/>
                <w:sz w:val="18"/>
                <w:szCs w:val="18"/>
              </w:rPr>
            </w:pPr>
            <w:r>
              <w:rPr>
                <w:color w:val="000000"/>
                <w:sz w:val="18"/>
                <w:szCs w:val="18"/>
              </w:rPr>
              <w:t> </w:t>
            </w:r>
          </w:p>
        </w:tc>
      </w:tr>
      <w:tr w:rsidR="00270071" w14:paraId="2870BCEF" w14:textId="77777777">
        <w:trPr>
          <w:cantSplit/>
          <w:trHeight w:val="315"/>
        </w:trPr>
        <w:tc>
          <w:tcPr>
            <w:tcW w:w="1809" w:type="dxa"/>
            <w:tcBorders>
              <w:top w:val="nil"/>
              <w:left w:val="single" w:sz="8" w:space="0" w:color="000000"/>
              <w:bottom w:val="single" w:sz="8" w:space="0" w:color="000000"/>
              <w:right w:val="single" w:sz="8" w:space="0" w:color="000000"/>
            </w:tcBorders>
            <w:shd w:val="clear" w:color="auto" w:fill="92D050"/>
            <w:vAlign w:val="center"/>
          </w:tcPr>
          <w:p w14:paraId="26EC9EF0" w14:textId="77777777" w:rsidR="00270071" w:rsidRDefault="00392FC8">
            <w:pPr>
              <w:spacing w:line="240" w:lineRule="auto"/>
              <w:jc w:val="center"/>
              <w:rPr>
                <w:b/>
                <w:color w:val="000000"/>
                <w:sz w:val="18"/>
                <w:szCs w:val="18"/>
              </w:rPr>
            </w:pPr>
            <w:r>
              <w:rPr>
                <w:b/>
                <w:color w:val="000000"/>
                <w:sz w:val="18"/>
                <w:szCs w:val="18"/>
              </w:rPr>
              <w:t>Profit/Loss</w:t>
            </w:r>
          </w:p>
        </w:tc>
        <w:tc>
          <w:tcPr>
            <w:tcW w:w="2681" w:type="dxa"/>
            <w:tcBorders>
              <w:top w:val="nil"/>
              <w:left w:val="nil"/>
              <w:bottom w:val="single" w:sz="8" w:space="0" w:color="000000"/>
              <w:right w:val="single" w:sz="8" w:space="0" w:color="000000"/>
            </w:tcBorders>
            <w:shd w:val="clear" w:color="auto" w:fill="92D050"/>
            <w:vAlign w:val="center"/>
          </w:tcPr>
          <w:p w14:paraId="5E9A1BC0" w14:textId="77777777" w:rsidR="00270071" w:rsidRDefault="00392FC8">
            <w:pPr>
              <w:spacing w:line="240" w:lineRule="auto"/>
              <w:jc w:val="center"/>
              <w:rPr>
                <w:b/>
                <w:color w:val="000000"/>
                <w:sz w:val="18"/>
                <w:szCs w:val="18"/>
              </w:rPr>
            </w:pPr>
            <w:r>
              <w:rPr>
                <w:b/>
                <w:color w:val="000000"/>
                <w:sz w:val="18"/>
                <w:szCs w:val="18"/>
              </w:rPr>
              <w:t>£35,000.00</w:t>
            </w:r>
          </w:p>
        </w:tc>
        <w:tc>
          <w:tcPr>
            <w:tcW w:w="2160" w:type="dxa"/>
            <w:tcBorders>
              <w:top w:val="nil"/>
              <w:left w:val="nil"/>
              <w:bottom w:val="single" w:sz="8" w:space="0" w:color="000000"/>
              <w:right w:val="single" w:sz="8" w:space="0" w:color="000000"/>
            </w:tcBorders>
            <w:shd w:val="clear" w:color="auto" w:fill="92D050"/>
            <w:vAlign w:val="center"/>
          </w:tcPr>
          <w:p w14:paraId="5927884A" w14:textId="77777777" w:rsidR="00270071" w:rsidRDefault="00392FC8">
            <w:pPr>
              <w:spacing w:line="240" w:lineRule="auto"/>
              <w:jc w:val="center"/>
              <w:rPr>
                <w:b/>
                <w:color w:val="FF0000"/>
                <w:sz w:val="18"/>
                <w:szCs w:val="18"/>
              </w:rPr>
            </w:pPr>
            <w:r>
              <w:rPr>
                <w:b/>
                <w:color w:val="FF0000"/>
                <w:sz w:val="18"/>
                <w:szCs w:val="18"/>
              </w:rPr>
              <w:t>(£18,000.00)</w:t>
            </w:r>
          </w:p>
        </w:tc>
        <w:tc>
          <w:tcPr>
            <w:tcW w:w="3420" w:type="dxa"/>
            <w:tcBorders>
              <w:top w:val="nil"/>
              <w:left w:val="nil"/>
              <w:bottom w:val="single" w:sz="8" w:space="0" w:color="000000"/>
              <w:right w:val="single" w:sz="8" w:space="0" w:color="000000"/>
            </w:tcBorders>
            <w:shd w:val="clear" w:color="auto" w:fill="92D050"/>
            <w:vAlign w:val="center"/>
          </w:tcPr>
          <w:p w14:paraId="5CA45C2B" w14:textId="77777777" w:rsidR="00270071" w:rsidRDefault="00392FC8">
            <w:pPr>
              <w:spacing w:line="240" w:lineRule="auto"/>
              <w:jc w:val="center"/>
              <w:rPr>
                <w:b/>
                <w:color w:val="FF0000"/>
                <w:sz w:val="18"/>
                <w:szCs w:val="18"/>
              </w:rPr>
            </w:pPr>
            <w:r>
              <w:rPr>
                <w:b/>
                <w:color w:val="FF0000"/>
                <w:sz w:val="18"/>
                <w:szCs w:val="18"/>
              </w:rPr>
              <w:t>(£15,000.00)</w:t>
            </w:r>
          </w:p>
        </w:tc>
      </w:tr>
    </w:tbl>
    <w:p w14:paraId="080CD21A" w14:textId="77777777" w:rsidR="00270071" w:rsidRDefault="00392FC8">
      <w:pPr>
        <w:spacing w:before="240" w:after="240" w:line="360" w:lineRule="auto"/>
        <w:jc w:val="both"/>
        <w:rPr>
          <w:b/>
          <w:sz w:val="24"/>
          <w:szCs w:val="24"/>
        </w:rPr>
      </w:pPr>
      <w:r>
        <w:rPr>
          <w:b/>
          <w:noProof/>
          <w:sz w:val="24"/>
          <w:szCs w:val="24"/>
          <w:lang w:val="en-US"/>
        </w:rPr>
        <w:drawing>
          <wp:inline distT="0" distB="0" distL="0" distR="0" wp14:anchorId="7F434174" wp14:editId="52330A95">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EE4E88A" w14:textId="77777777" w:rsidR="00270071" w:rsidRDefault="00392FC8">
      <w:pPr>
        <w:pStyle w:val="Heading2"/>
      </w:pPr>
      <w:bookmarkStart w:id="12" w:name="_26in1rg" w:colFirst="0" w:colLast="0"/>
      <w:bookmarkEnd w:id="12"/>
      <w:r>
        <w:lastRenderedPageBreak/>
        <w:t>3.2 The Importance of Excel in the Digital Era</w:t>
      </w:r>
    </w:p>
    <w:p w14:paraId="5EB9DFB5" w14:textId="77777777" w:rsidR="00270071" w:rsidRDefault="00392FC8">
      <w:pPr>
        <w:spacing w:before="240" w:after="240" w:line="360" w:lineRule="auto"/>
        <w:jc w:val="both"/>
        <w:rPr>
          <w:sz w:val="24"/>
          <w:szCs w:val="24"/>
        </w:rPr>
      </w:pPr>
      <w:r>
        <w:rPr>
          <w:sz w:val="24"/>
          <w:szCs w:val="24"/>
        </w:rPr>
        <w:t xml:space="preserve">Microsoft Excel, which was developed in the 1980s, is today one of the most crucial applications for managing data. It is most commonly known for its ability to </w:t>
      </w:r>
      <w:proofErr w:type="spellStart"/>
      <w:r>
        <w:rPr>
          <w:sz w:val="24"/>
          <w:szCs w:val="24"/>
        </w:rPr>
        <w:t>organise</w:t>
      </w:r>
      <w:proofErr w:type="spellEnd"/>
      <w:r>
        <w:rPr>
          <w:sz w:val="24"/>
          <w:szCs w:val="24"/>
        </w:rPr>
        <w:t xml:space="preserve"> data, calculate, and perform analyses. Excel's function has expanded to cover a range of intricate tasks, as companies, academic </w:t>
      </w:r>
      <w:proofErr w:type="spellStart"/>
      <w:r>
        <w:rPr>
          <w:sz w:val="24"/>
          <w:szCs w:val="24"/>
        </w:rPr>
        <w:t>organisations</w:t>
      </w:r>
      <w:proofErr w:type="spellEnd"/>
      <w:r>
        <w:rPr>
          <w:sz w:val="24"/>
          <w:szCs w:val="24"/>
        </w:rPr>
        <w:t xml:space="preserve">, and even individual users produce and rely more on data. Specifically, Excel provides users with structured columns and rows that make processing data easier and more intuitive, making it an approachable yet effective option for various jobs (Chakraborty and Dey, 2020; Zhou, 2019). This structure aids in day-to-day operations for </w:t>
      </w:r>
      <w:proofErr w:type="spellStart"/>
      <w:r>
        <w:rPr>
          <w:sz w:val="24"/>
          <w:szCs w:val="24"/>
        </w:rPr>
        <w:t>organisations</w:t>
      </w:r>
      <w:proofErr w:type="spellEnd"/>
      <w:r>
        <w:rPr>
          <w:sz w:val="24"/>
          <w:szCs w:val="24"/>
        </w:rPr>
        <w:t xml:space="preserve"> and facilitates rapid access to important data, which improves decision-making.</w:t>
      </w:r>
    </w:p>
    <w:p w14:paraId="1BC7FA0C" w14:textId="77777777" w:rsidR="00270071" w:rsidRDefault="00392FC8">
      <w:pPr>
        <w:spacing w:before="240" w:after="240" w:line="360" w:lineRule="auto"/>
        <w:jc w:val="both"/>
        <w:rPr>
          <w:sz w:val="24"/>
          <w:szCs w:val="24"/>
        </w:rPr>
      </w:pPr>
      <w:r>
        <w:rPr>
          <w:sz w:val="24"/>
          <w:szCs w:val="24"/>
        </w:rPr>
        <w:t xml:space="preserve">According to Reedy and Parker (2017), the digital age </w:t>
      </w:r>
      <w:proofErr w:type="spellStart"/>
      <w:r>
        <w:rPr>
          <w:sz w:val="24"/>
          <w:szCs w:val="24"/>
        </w:rPr>
        <w:t>emphasises</w:t>
      </w:r>
      <w:proofErr w:type="spellEnd"/>
      <w:r>
        <w:rPr>
          <w:sz w:val="24"/>
          <w:szCs w:val="24"/>
        </w:rPr>
        <w:t xml:space="preserve"> data-driven decision-making, where </w:t>
      </w:r>
      <w:proofErr w:type="spellStart"/>
      <w:r>
        <w:rPr>
          <w:sz w:val="24"/>
          <w:szCs w:val="24"/>
        </w:rPr>
        <w:t>organisations</w:t>
      </w:r>
      <w:proofErr w:type="spellEnd"/>
      <w:r>
        <w:rPr>
          <w:sz w:val="24"/>
          <w:szCs w:val="24"/>
        </w:rPr>
        <w:t xml:space="preserve"> depend on quantitative insights to inform strategic planning. Accurate data analysis is made possible in large part by Excel's analytical and computational features. Numerous formulas are supported by the software, enabling users to simulate possible outcomes and compute intricate measurements. For instance, financial analysts use Excel to build prediction models that assist in predicting project growth or revenue (O’Keefe and McCarthy, 2021). Additionally, users can visually highlight important indicators using Excel's conditional formatting features, which facilitate trend interpretation and conclusion drawing.</w:t>
      </w:r>
    </w:p>
    <w:p w14:paraId="61D06949" w14:textId="77777777" w:rsidR="00270071" w:rsidRDefault="00392FC8">
      <w:pPr>
        <w:spacing w:before="240" w:after="240" w:line="360" w:lineRule="auto"/>
        <w:jc w:val="both"/>
        <w:rPr>
          <w:sz w:val="24"/>
          <w:szCs w:val="24"/>
        </w:rPr>
      </w:pPr>
      <w:r>
        <w:rPr>
          <w:sz w:val="24"/>
          <w:szCs w:val="24"/>
        </w:rPr>
        <w:t xml:space="preserve">Apart from enabling fundamental analysis, Excel can be used with more sophisticated statistical software and add-ins for data analysis, making it a versatile tool that accommodates analytics at both the novice and expert levels. Hence, users can conduct in-depth analysis without the need for additional, </w:t>
      </w:r>
      <w:proofErr w:type="spellStart"/>
      <w:r>
        <w:rPr>
          <w:sz w:val="24"/>
          <w:szCs w:val="24"/>
        </w:rPr>
        <w:t>specialised</w:t>
      </w:r>
      <w:proofErr w:type="spellEnd"/>
      <w:r>
        <w:rPr>
          <w:sz w:val="24"/>
          <w:szCs w:val="24"/>
        </w:rPr>
        <w:t xml:space="preserve"> software as a result of this flexibility in data management, which has greatly increased productivity. Rodriguez and Fisher (2021) note that due to its ease of use, productivity across teams improves, making Excel widely used for reporting and analysis both in big firms and start-ups. Excel also plays an important role in terms of data </w:t>
      </w:r>
      <w:proofErr w:type="spellStart"/>
      <w:r>
        <w:rPr>
          <w:sz w:val="24"/>
          <w:szCs w:val="24"/>
        </w:rPr>
        <w:t>visualisation</w:t>
      </w:r>
      <w:proofErr w:type="spellEnd"/>
      <w:r>
        <w:rPr>
          <w:sz w:val="24"/>
          <w:szCs w:val="24"/>
        </w:rPr>
        <w:t xml:space="preserve">. Where the stakeholders of an </w:t>
      </w:r>
      <w:proofErr w:type="spellStart"/>
      <w:r>
        <w:rPr>
          <w:sz w:val="24"/>
          <w:szCs w:val="24"/>
        </w:rPr>
        <w:t>organisation</w:t>
      </w:r>
      <w:proofErr w:type="spellEnd"/>
      <w:r>
        <w:rPr>
          <w:sz w:val="24"/>
          <w:szCs w:val="24"/>
        </w:rPr>
        <w:t xml:space="preserve"> in a digital age expect the information to be presented in a compact and aesthetic format, Excel provides a number of options for charting, graphical, and </w:t>
      </w:r>
      <w:r>
        <w:rPr>
          <w:sz w:val="24"/>
          <w:szCs w:val="24"/>
        </w:rPr>
        <w:lastRenderedPageBreak/>
        <w:t>dashboard presentations that allow users to present data in such a manner that can be easily understood and interpreted (Borkin et al., 2020).</w:t>
      </w:r>
    </w:p>
    <w:p w14:paraId="136407F0" w14:textId="77777777" w:rsidR="00270071" w:rsidRDefault="00392FC8">
      <w:pPr>
        <w:spacing w:before="240" w:after="240" w:line="360" w:lineRule="auto"/>
        <w:jc w:val="both"/>
        <w:rPr>
          <w:sz w:val="24"/>
          <w:szCs w:val="24"/>
        </w:rPr>
      </w:pPr>
      <w:r>
        <w:rPr>
          <w:sz w:val="24"/>
          <w:szCs w:val="24"/>
        </w:rPr>
        <w:t xml:space="preserve">Excel enables businesses to build dynamic dashboards that are updated instantly, giving decision-makers a quick overview of performance measures or important indicators. This capability is in line with the digital transformation trend, which </w:t>
      </w:r>
      <w:proofErr w:type="spellStart"/>
      <w:r>
        <w:rPr>
          <w:sz w:val="24"/>
          <w:szCs w:val="24"/>
        </w:rPr>
        <w:t>emphasises</w:t>
      </w:r>
      <w:proofErr w:type="spellEnd"/>
      <w:r>
        <w:rPr>
          <w:sz w:val="24"/>
          <w:szCs w:val="24"/>
        </w:rPr>
        <w:t xml:space="preserve"> the need for responsiveness and real-time data availability. According to McGowan and Waterson (2020), Excel's data </w:t>
      </w:r>
      <w:proofErr w:type="spellStart"/>
      <w:r>
        <w:rPr>
          <w:sz w:val="24"/>
          <w:szCs w:val="24"/>
        </w:rPr>
        <w:t>visualisation</w:t>
      </w:r>
      <w:proofErr w:type="spellEnd"/>
      <w:r>
        <w:rPr>
          <w:sz w:val="24"/>
          <w:szCs w:val="24"/>
        </w:rPr>
        <w:t xml:space="preserve"> features are extremely useful in operations management, marketing, and finance, where it is frequently important to make fast adjustments based on fresh information.</w:t>
      </w:r>
    </w:p>
    <w:p w14:paraId="7F9143AC" w14:textId="77777777" w:rsidR="00270071" w:rsidRDefault="00392FC8">
      <w:pPr>
        <w:spacing w:before="240" w:after="240" w:line="360" w:lineRule="auto"/>
        <w:jc w:val="both"/>
        <w:rPr>
          <w:sz w:val="24"/>
          <w:szCs w:val="24"/>
        </w:rPr>
      </w:pPr>
      <w:r>
        <w:rPr>
          <w:sz w:val="24"/>
          <w:szCs w:val="24"/>
        </w:rPr>
        <w:t xml:space="preserve">Furthermore, in the digital era, automation is useful for </w:t>
      </w:r>
      <w:proofErr w:type="spellStart"/>
      <w:r>
        <w:rPr>
          <w:sz w:val="24"/>
          <w:szCs w:val="24"/>
        </w:rPr>
        <w:t>minimising</w:t>
      </w:r>
      <w:proofErr w:type="spellEnd"/>
      <w:r>
        <w:rPr>
          <w:sz w:val="24"/>
          <w:szCs w:val="24"/>
        </w:rPr>
        <w:t xml:space="preserve"> work and enhancing productivity. Users can save time and effort by automating repetitive data activities with Excel's macros and scripting features (O’Keefe and McCarthy, 2021). These automated processes cut down on mistakes and free up resources, which may be used for more strategic </w:t>
      </w:r>
      <w:proofErr w:type="spellStart"/>
      <w:r>
        <w:rPr>
          <w:sz w:val="24"/>
          <w:szCs w:val="24"/>
        </w:rPr>
        <w:t>endeavours</w:t>
      </w:r>
      <w:proofErr w:type="spellEnd"/>
      <w:r>
        <w:rPr>
          <w:sz w:val="24"/>
          <w:szCs w:val="24"/>
        </w:rPr>
        <w:t>. Excel's utility is further increased by its compatibility with other programs, including Microsoft Power BI, which makes cross-platform data integration possible.</w:t>
      </w:r>
    </w:p>
    <w:p w14:paraId="02DE1440" w14:textId="77777777" w:rsidR="00270071" w:rsidRDefault="00392FC8">
      <w:pPr>
        <w:spacing w:before="240" w:after="240" w:line="360" w:lineRule="auto"/>
        <w:jc w:val="both"/>
        <w:rPr>
          <w:sz w:val="24"/>
          <w:szCs w:val="24"/>
        </w:rPr>
      </w:pPr>
      <w:r>
        <w:rPr>
          <w:sz w:val="24"/>
          <w:szCs w:val="24"/>
        </w:rPr>
        <w:t xml:space="preserve">Excel's integration with cloud services, such as Microsoft OneDrive, has increased flexibility even further by facilitating remote work and teamwork. Considering the fairly recent tendency for working from home, which has risen along with the formation of virtual teams all over the world, Excel supports work in the cloud, which allows users to edit documents simultaneously. This has increased work collaboration and coordination, especially in </w:t>
      </w:r>
      <w:proofErr w:type="spellStart"/>
      <w:r>
        <w:rPr>
          <w:sz w:val="24"/>
          <w:szCs w:val="24"/>
        </w:rPr>
        <w:t>organisations</w:t>
      </w:r>
      <w:proofErr w:type="spellEnd"/>
      <w:r>
        <w:rPr>
          <w:sz w:val="24"/>
          <w:szCs w:val="24"/>
        </w:rPr>
        <w:t xml:space="preserve"> with cross-located teams (Chakraborty and Dey, 2020). Lastly, as Excel is used for simple data cleaning and preparation before the information goes to the advanced tools that users with more digital skills use, it serves to help those with less digital skills as well and who need the end-to-end data analysis.</w:t>
      </w:r>
    </w:p>
    <w:p w14:paraId="1CBB8AFB" w14:textId="77777777" w:rsidR="00270071" w:rsidRDefault="00392FC8">
      <w:pPr>
        <w:rPr>
          <w:sz w:val="24"/>
          <w:szCs w:val="24"/>
        </w:rPr>
      </w:pPr>
      <w:r>
        <w:br w:type="page"/>
      </w:r>
    </w:p>
    <w:p w14:paraId="61CF8DB6" w14:textId="77777777" w:rsidR="00270071" w:rsidRDefault="00392FC8">
      <w:pPr>
        <w:pStyle w:val="Heading1"/>
      </w:pPr>
      <w:bookmarkStart w:id="13" w:name="_lnxbz9" w:colFirst="0" w:colLast="0"/>
      <w:bookmarkEnd w:id="13"/>
      <w:r>
        <w:lastRenderedPageBreak/>
        <w:t>4.0 Storytelling Techniques</w:t>
      </w:r>
    </w:p>
    <w:bookmarkStart w:id="14" w:name="_35nkun2" w:colFirst="0" w:colLast="0"/>
    <w:bookmarkEnd w:id="14"/>
    <w:p w14:paraId="727C5761" w14:textId="77777777" w:rsidR="00270071" w:rsidRDefault="00392FC8">
      <w:r>
        <w:fldChar w:fldCharType="begin"/>
      </w:r>
      <w:r>
        <w:instrText xml:space="preserve"> HYPERLINK "https://youtu.be/swRWPD_VJyg?si=uJqdn3pZMPkhkhv1" \h </w:instrText>
      </w:r>
      <w:r>
        <w:fldChar w:fldCharType="separate"/>
      </w:r>
      <w:r>
        <w:rPr>
          <w:color w:val="0000FF"/>
          <w:u w:val="single"/>
        </w:rPr>
        <w:t>https://youtu.be/swRWPD_VJyg?si=uJqdn3pZMPkhkhv1</w:t>
      </w:r>
      <w:r>
        <w:rPr>
          <w:color w:val="0000FF"/>
          <w:u w:val="single"/>
        </w:rPr>
        <w:fldChar w:fldCharType="end"/>
      </w:r>
    </w:p>
    <w:p w14:paraId="27312365" w14:textId="77777777" w:rsidR="00270071" w:rsidRDefault="00270071"/>
    <w:p w14:paraId="2327969C" w14:textId="77777777" w:rsidR="00270071" w:rsidRDefault="00392FC8">
      <w:pPr>
        <w:spacing w:line="360" w:lineRule="auto"/>
        <w:jc w:val="both"/>
        <w:rPr>
          <w:sz w:val="24"/>
          <w:szCs w:val="24"/>
        </w:rPr>
      </w:pPr>
      <w:r>
        <w:rPr>
          <w:sz w:val="24"/>
          <w:szCs w:val="24"/>
        </w:rPr>
        <w:t>One of the most successful methods to engage an audience and convey messages is using storytelling (Keith, 2024;</w:t>
      </w:r>
      <w:r>
        <w:t xml:space="preserve"> </w:t>
      </w:r>
      <w:r>
        <w:rPr>
          <w:sz w:val="24"/>
          <w:szCs w:val="24"/>
        </w:rPr>
        <w:t xml:space="preserve">Dahlstrom, 2014; Sundin, Andersson and Watt, 2018).  I used two narrative techniques, the Monomyth and Nested Loops in my YouTube video on </w:t>
      </w:r>
      <w:proofErr w:type="spellStart"/>
      <w:r>
        <w:rPr>
          <w:sz w:val="24"/>
          <w:szCs w:val="24"/>
        </w:rPr>
        <w:t>ShopGenies</w:t>
      </w:r>
      <w:proofErr w:type="spellEnd"/>
      <w:r>
        <w:rPr>
          <w:sz w:val="24"/>
          <w:szCs w:val="24"/>
        </w:rPr>
        <w:t xml:space="preserve">, an AI-assisted retail firm, to draw viewers in and </w:t>
      </w:r>
      <w:proofErr w:type="spellStart"/>
      <w:r>
        <w:rPr>
          <w:sz w:val="24"/>
          <w:szCs w:val="24"/>
        </w:rPr>
        <w:t>emphasise</w:t>
      </w:r>
      <w:proofErr w:type="spellEnd"/>
      <w:r>
        <w:rPr>
          <w:sz w:val="24"/>
          <w:szCs w:val="24"/>
        </w:rPr>
        <w:t xml:space="preserve"> the company's creative character. The Monomyth, also known as the Hero's Journey, </w:t>
      </w:r>
      <w:proofErr w:type="spellStart"/>
      <w:r>
        <w:rPr>
          <w:sz w:val="24"/>
          <w:szCs w:val="24"/>
        </w:rPr>
        <w:t>organised</w:t>
      </w:r>
      <w:proofErr w:type="spellEnd"/>
      <w:r>
        <w:rPr>
          <w:sz w:val="24"/>
          <w:szCs w:val="24"/>
        </w:rPr>
        <w:t xml:space="preserve"> the story by portraying </w:t>
      </w:r>
      <w:proofErr w:type="spellStart"/>
      <w:r>
        <w:rPr>
          <w:sz w:val="24"/>
          <w:szCs w:val="24"/>
        </w:rPr>
        <w:t>ShopGenies</w:t>
      </w:r>
      <w:proofErr w:type="spellEnd"/>
      <w:r>
        <w:rPr>
          <w:sz w:val="24"/>
          <w:szCs w:val="24"/>
        </w:rPr>
        <w:t xml:space="preserve"> as the "hero" and tackling a major issue in conventional retail. </w:t>
      </w:r>
      <w:proofErr w:type="spellStart"/>
      <w:r>
        <w:rPr>
          <w:sz w:val="24"/>
          <w:szCs w:val="24"/>
        </w:rPr>
        <w:t>ShopGenies</w:t>
      </w:r>
      <w:proofErr w:type="spellEnd"/>
      <w:r>
        <w:rPr>
          <w:sz w:val="24"/>
          <w:szCs w:val="24"/>
        </w:rPr>
        <w:t xml:space="preserve"> emerged as the answer hero that </w:t>
      </w:r>
      <w:proofErr w:type="spellStart"/>
      <w:r>
        <w:rPr>
          <w:sz w:val="24"/>
          <w:szCs w:val="24"/>
        </w:rPr>
        <w:t>revolutionised</w:t>
      </w:r>
      <w:proofErr w:type="spellEnd"/>
      <w:r>
        <w:rPr>
          <w:sz w:val="24"/>
          <w:szCs w:val="24"/>
        </w:rPr>
        <w:t xml:space="preserve"> the shopping experience by conquering these obstacles with its omnichannel strategy. The interrelated advantages of AI and human facilitators were shown using nested loops. For example, I used AI to overlay clients' specific narratives for fast merchandise details and how a retail staff member leveraged AI insights to provide a personalized service, showing how these components harmonize to enhance customer satisfaction.</w:t>
      </w:r>
    </w:p>
    <w:p w14:paraId="40C9AC00" w14:textId="77777777" w:rsidR="00270071" w:rsidRDefault="00270071"/>
    <w:p w14:paraId="13D840DD" w14:textId="77777777" w:rsidR="00270071" w:rsidRDefault="00270071"/>
    <w:p w14:paraId="6A3D0EFC" w14:textId="77777777" w:rsidR="00270071" w:rsidRDefault="00270071"/>
    <w:p w14:paraId="4374DC4C" w14:textId="77777777" w:rsidR="00270071" w:rsidRDefault="00270071"/>
    <w:p w14:paraId="75342806" w14:textId="77777777" w:rsidR="00270071" w:rsidRDefault="00270071"/>
    <w:p w14:paraId="6CF054E7" w14:textId="77777777" w:rsidR="00270071" w:rsidRDefault="00270071"/>
    <w:p w14:paraId="5AF62351" w14:textId="77777777" w:rsidR="00270071" w:rsidRDefault="00270071"/>
    <w:p w14:paraId="2FB5CEF1" w14:textId="77777777" w:rsidR="00270071" w:rsidRDefault="00270071"/>
    <w:p w14:paraId="6CD0B855" w14:textId="77777777" w:rsidR="00270071" w:rsidRDefault="00270071"/>
    <w:p w14:paraId="1E3C8B58" w14:textId="77777777" w:rsidR="00270071" w:rsidRDefault="00270071"/>
    <w:p w14:paraId="13BA6931" w14:textId="77777777" w:rsidR="00270071" w:rsidRDefault="00270071"/>
    <w:p w14:paraId="71623572" w14:textId="77777777" w:rsidR="00270071" w:rsidRDefault="00270071"/>
    <w:p w14:paraId="5FA93C8A" w14:textId="77777777" w:rsidR="00270071" w:rsidRDefault="00270071"/>
    <w:p w14:paraId="7A846A26" w14:textId="77777777" w:rsidR="00270071" w:rsidRDefault="00270071"/>
    <w:p w14:paraId="44E922D9" w14:textId="77777777" w:rsidR="00270071" w:rsidRDefault="00270071"/>
    <w:p w14:paraId="3EEAC02A" w14:textId="77777777" w:rsidR="00270071" w:rsidRDefault="00270071"/>
    <w:p w14:paraId="4EDAE339" w14:textId="77777777" w:rsidR="00270071" w:rsidRDefault="00270071"/>
    <w:p w14:paraId="3E4BE4FD" w14:textId="77777777" w:rsidR="00270071" w:rsidRDefault="00270071"/>
    <w:p w14:paraId="009C8B3E" w14:textId="77777777" w:rsidR="00270071" w:rsidRDefault="00270071"/>
    <w:p w14:paraId="10966806" w14:textId="77777777" w:rsidR="00270071" w:rsidRDefault="00270071"/>
    <w:p w14:paraId="75215EE2" w14:textId="77777777" w:rsidR="00270071" w:rsidRDefault="00392FC8">
      <w:pPr>
        <w:pStyle w:val="Heading1"/>
      </w:pPr>
      <w:r>
        <w:lastRenderedPageBreak/>
        <w:t>References</w:t>
      </w:r>
    </w:p>
    <w:p w14:paraId="1C41EBFE" w14:textId="77777777" w:rsidR="000D0315" w:rsidRPr="00C402F0" w:rsidRDefault="000D0315">
      <w:pPr>
        <w:spacing w:before="240" w:after="240" w:line="360" w:lineRule="auto"/>
        <w:jc w:val="both"/>
      </w:pPr>
      <w:proofErr w:type="spellStart"/>
      <w:r>
        <w:rPr>
          <w:sz w:val="24"/>
          <w:szCs w:val="24"/>
        </w:rPr>
        <w:t>Acquisti</w:t>
      </w:r>
      <w:proofErr w:type="spellEnd"/>
      <w:r>
        <w:rPr>
          <w:sz w:val="24"/>
          <w:szCs w:val="24"/>
        </w:rPr>
        <w:t xml:space="preserve">, A., Brandimarte, L. and Loewenstein, G. (2015) ‘Privacy and human </w:t>
      </w:r>
      <w:proofErr w:type="spellStart"/>
      <w:r>
        <w:rPr>
          <w:sz w:val="24"/>
          <w:szCs w:val="24"/>
        </w:rPr>
        <w:t>behaviour</w:t>
      </w:r>
      <w:proofErr w:type="spellEnd"/>
      <w:r>
        <w:rPr>
          <w:sz w:val="24"/>
          <w:szCs w:val="24"/>
        </w:rPr>
        <w:t xml:space="preserve"> in the age of information', </w:t>
      </w:r>
      <w:r>
        <w:rPr>
          <w:i/>
          <w:sz w:val="24"/>
          <w:szCs w:val="24"/>
        </w:rPr>
        <w:t xml:space="preserve">Science, </w:t>
      </w:r>
      <w:r>
        <w:rPr>
          <w:sz w:val="24"/>
          <w:szCs w:val="24"/>
        </w:rPr>
        <w:t>347(6221), pp.</w:t>
      </w:r>
      <w:r w:rsidRPr="002D0D30">
        <w:t>509</w:t>
      </w:r>
      <w:r>
        <w:rPr>
          <w:sz w:val="24"/>
          <w:szCs w:val="24"/>
        </w:rPr>
        <w:t>-514.</w:t>
      </w:r>
    </w:p>
    <w:p w14:paraId="28073017" w14:textId="77777777" w:rsidR="000D0315" w:rsidRDefault="000D0315">
      <w:pPr>
        <w:spacing w:before="240" w:after="240" w:line="360" w:lineRule="auto"/>
        <w:jc w:val="both"/>
        <w:rPr>
          <w:sz w:val="24"/>
          <w:szCs w:val="24"/>
        </w:rPr>
      </w:pPr>
      <w:r>
        <w:rPr>
          <w:sz w:val="24"/>
          <w:szCs w:val="24"/>
        </w:rPr>
        <w:t>Bencsik, A. (Ed.) (2017</w:t>
      </w:r>
      <w:r>
        <w:rPr>
          <w:i/>
          <w:sz w:val="24"/>
          <w:szCs w:val="24"/>
        </w:rPr>
        <w:t>) Knowledge Management Initiatives and Strategies in Small and Medium Enterprises</w:t>
      </w:r>
      <w:r>
        <w:rPr>
          <w:sz w:val="24"/>
          <w:szCs w:val="24"/>
        </w:rPr>
        <w:t xml:space="preserve">, IGI Global. </w:t>
      </w:r>
      <w:hyperlink r:id="rId12">
        <w:r>
          <w:rPr>
            <w:color w:val="1155CC"/>
            <w:sz w:val="24"/>
            <w:szCs w:val="24"/>
            <w:u w:val="single"/>
          </w:rPr>
          <w:t>http://doi:10.4018/978-1-52251642-2</w:t>
        </w:r>
      </w:hyperlink>
    </w:p>
    <w:p w14:paraId="36CC9A67" w14:textId="77777777" w:rsidR="000D0315" w:rsidRDefault="000D0315">
      <w:pPr>
        <w:spacing w:before="240" w:after="240" w:line="360" w:lineRule="auto"/>
        <w:jc w:val="both"/>
        <w:rPr>
          <w:sz w:val="24"/>
          <w:szCs w:val="24"/>
        </w:rPr>
      </w:pPr>
      <w:r>
        <w:rPr>
          <w:sz w:val="24"/>
          <w:szCs w:val="24"/>
        </w:rPr>
        <w:t xml:space="preserve">Borkin, M.A., </w:t>
      </w:r>
      <w:proofErr w:type="spellStart"/>
      <w:r>
        <w:rPr>
          <w:sz w:val="24"/>
          <w:szCs w:val="24"/>
        </w:rPr>
        <w:t>Bylinskii</w:t>
      </w:r>
      <w:proofErr w:type="spellEnd"/>
      <w:r>
        <w:rPr>
          <w:sz w:val="24"/>
          <w:szCs w:val="24"/>
        </w:rPr>
        <w:t xml:space="preserve">, Z., Kim, N.W. and Pfister, H. (2020) ‘Effective data visualization for the digital era: From analysis to communication', </w:t>
      </w:r>
      <w:r>
        <w:rPr>
          <w:i/>
          <w:sz w:val="24"/>
          <w:szCs w:val="24"/>
        </w:rPr>
        <w:t xml:space="preserve">Journal of Data Science, </w:t>
      </w:r>
      <w:r>
        <w:rPr>
          <w:sz w:val="24"/>
          <w:szCs w:val="24"/>
        </w:rPr>
        <w:t>8(1), pp.22-35.</w:t>
      </w:r>
    </w:p>
    <w:p w14:paraId="624C3629" w14:textId="77777777" w:rsidR="000D0315" w:rsidRDefault="000D0315">
      <w:pPr>
        <w:spacing w:before="240" w:after="240" w:line="360" w:lineRule="auto"/>
        <w:jc w:val="both"/>
        <w:rPr>
          <w:sz w:val="24"/>
          <w:szCs w:val="24"/>
        </w:rPr>
      </w:pPr>
      <w:r>
        <w:rPr>
          <w:sz w:val="24"/>
          <w:szCs w:val="24"/>
        </w:rPr>
        <w:t xml:space="preserve">Burgess, J., Marwick, A. and Poell, T. (2018) </w:t>
      </w:r>
      <w:r>
        <w:rPr>
          <w:i/>
          <w:sz w:val="24"/>
          <w:szCs w:val="24"/>
        </w:rPr>
        <w:t>The SAGE Handbook of Social Media</w:t>
      </w:r>
      <w:r>
        <w:rPr>
          <w:sz w:val="24"/>
          <w:szCs w:val="24"/>
        </w:rPr>
        <w:t xml:space="preserve">. SAGE Publications Ltd. Available at: </w:t>
      </w:r>
      <w:hyperlink r:id="rId13">
        <w:r>
          <w:rPr>
            <w:color w:val="1155CC"/>
            <w:sz w:val="24"/>
            <w:szCs w:val="24"/>
            <w:u w:val="single"/>
          </w:rPr>
          <w:t>http://www.doi.org.ezproxy.uwtsd.ac.uk/10.4135/9781473984066</w:t>
        </w:r>
      </w:hyperlink>
      <w:r>
        <w:rPr>
          <w:sz w:val="24"/>
          <w:szCs w:val="24"/>
        </w:rPr>
        <w:t xml:space="preserve"> (Accessed 14 November 2024).</w:t>
      </w:r>
    </w:p>
    <w:p w14:paraId="20C6AD72" w14:textId="77777777" w:rsidR="000D0315" w:rsidRDefault="000D0315">
      <w:pPr>
        <w:spacing w:before="240" w:after="240" w:line="360" w:lineRule="auto"/>
        <w:jc w:val="both"/>
        <w:rPr>
          <w:sz w:val="24"/>
          <w:szCs w:val="24"/>
        </w:rPr>
      </w:pPr>
      <w:r>
        <w:rPr>
          <w:sz w:val="24"/>
          <w:szCs w:val="24"/>
        </w:rPr>
        <w:t xml:space="preserve">Byrd, L.S. (Ed.) (2021) </w:t>
      </w:r>
      <w:r>
        <w:rPr>
          <w:i/>
          <w:sz w:val="24"/>
          <w:szCs w:val="24"/>
        </w:rPr>
        <w:t>Cultivating Entrepreneurial Changemakers Through Digital Media Education</w:t>
      </w:r>
      <w:r>
        <w:rPr>
          <w:sz w:val="24"/>
          <w:szCs w:val="24"/>
        </w:rPr>
        <w:t>, IGI Global. http://doi:10.4018/978-1-7998-5808-9</w:t>
      </w:r>
    </w:p>
    <w:p w14:paraId="00F8AD22" w14:textId="77777777" w:rsidR="000D0315" w:rsidRDefault="000D0315">
      <w:pPr>
        <w:spacing w:before="240" w:after="240" w:line="360" w:lineRule="auto"/>
        <w:jc w:val="both"/>
        <w:rPr>
          <w:sz w:val="24"/>
          <w:szCs w:val="24"/>
        </w:rPr>
      </w:pPr>
      <w:r>
        <w:rPr>
          <w:sz w:val="24"/>
          <w:szCs w:val="24"/>
        </w:rPr>
        <w:t xml:space="preserve">Camilleri, M.A. (2017) ‘Market segmentation, targeting and positioning’, </w:t>
      </w:r>
      <w:r>
        <w:rPr>
          <w:i/>
          <w:sz w:val="24"/>
          <w:szCs w:val="24"/>
        </w:rPr>
        <w:t xml:space="preserve">Travel Marketing, Tourism Economics and the Airline Product: An Introduction to Theory and Practice, </w:t>
      </w:r>
      <w:r>
        <w:rPr>
          <w:sz w:val="24"/>
          <w:szCs w:val="24"/>
        </w:rPr>
        <w:t>Springer, Cham, Switzerland.</w:t>
      </w:r>
    </w:p>
    <w:p w14:paraId="5F16A619" w14:textId="77777777" w:rsidR="000D0315" w:rsidRDefault="000D0315">
      <w:pPr>
        <w:spacing w:before="240" w:after="240" w:line="360" w:lineRule="auto"/>
        <w:jc w:val="both"/>
        <w:rPr>
          <w:sz w:val="24"/>
          <w:szCs w:val="24"/>
        </w:rPr>
      </w:pPr>
      <w:r>
        <w:rPr>
          <w:sz w:val="24"/>
          <w:szCs w:val="24"/>
        </w:rPr>
        <w:t xml:space="preserve">Chakraborty, S. and Dey, N. (2020) ‘Big data and digital transformation: Managing and using excel in a data-driven world', </w:t>
      </w:r>
      <w:r>
        <w:rPr>
          <w:i/>
          <w:sz w:val="24"/>
          <w:szCs w:val="24"/>
        </w:rPr>
        <w:t xml:space="preserve">Global Business Perspectives, </w:t>
      </w:r>
      <w:r>
        <w:rPr>
          <w:sz w:val="24"/>
          <w:szCs w:val="24"/>
        </w:rPr>
        <w:t>12(4), pp.67-84.</w:t>
      </w:r>
    </w:p>
    <w:p w14:paraId="02EF087F" w14:textId="77777777" w:rsidR="000D0315" w:rsidRDefault="000D0315">
      <w:pPr>
        <w:spacing w:before="240" w:after="240" w:line="360" w:lineRule="auto"/>
        <w:jc w:val="both"/>
        <w:rPr>
          <w:sz w:val="24"/>
          <w:szCs w:val="24"/>
        </w:rPr>
      </w:pPr>
      <w:r>
        <w:rPr>
          <w:sz w:val="24"/>
          <w:szCs w:val="24"/>
        </w:rPr>
        <w:t xml:space="preserve">Chui, M., Manyika, J., &amp; </w:t>
      </w:r>
      <w:proofErr w:type="spellStart"/>
      <w:r>
        <w:rPr>
          <w:sz w:val="24"/>
          <w:szCs w:val="24"/>
        </w:rPr>
        <w:t>Miremadi</w:t>
      </w:r>
      <w:proofErr w:type="spellEnd"/>
      <w:r>
        <w:rPr>
          <w:sz w:val="24"/>
          <w:szCs w:val="24"/>
        </w:rPr>
        <w:t xml:space="preserve">, M. (2018). </w:t>
      </w:r>
      <w:r>
        <w:rPr>
          <w:i/>
          <w:sz w:val="24"/>
          <w:szCs w:val="24"/>
        </w:rPr>
        <w:t>What AI Can and can’t Do (Yet) for Your Business.</w:t>
      </w:r>
      <w:r>
        <w:rPr>
          <w:sz w:val="24"/>
          <w:szCs w:val="24"/>
        </w:rPr>
        <w:t xml:space="preserve"> McKinsey Quarterly.</w:t>
      </w:r>
    </w:p>
    <w:p w14:paraId="27258EEF" w14:textId="77777777" w:rsidR="000D0315" w:rsidRDefault="000D0315">
      <w:pPr>
        <w:spacing w:before="240" w:after="240" w:line="360" w:lineRule="auto"/>
        <w:jc w:val="both"/>
        <w:rPr>
          <w:sz w:val="24"/>
          <w:szCs w:val="24"/>
        </w:rPr>
      </w:pPr>
      <w:proofErr w:type="spellStart"/>
      <w:r>
        <w:rPr>
          <w:sz w:val="24"/>
          <w:szCs w:val="24"/>
        </w:rPr>
        <w:t>Dadwal</w:t>
      </w:r>
      <w:proofErr w:type="spellEnd"/>
      <w:r>
        <w:rPr>
          <w:sz w:val="24"/>
          <w:szCs w:val="24"/>
        </w:rPr>
        <w:t xml:space="preserve">, S.S. (Ed.) (2020) </w:t>
      </w:r>
      <w:r>
        <w:rPr>
          <w:i/>
          <w:sz w:val="24"/>
          <w:szCs w:val="24"/>
        </w:rPr>
        <w:t>Handbook of Research on Innovations in Technology and Marketing for the Connected Consumer</w:t>
      </w:r>
      <w:r>
        <w:rPr>
          <w:sz w:val="24"/>
          <w:szCs w:val="24"/>
        </w:rPr>
        <w:t xml:space="preserve">, IGI Global. </w:t>
      </w:r>
      <w:hyperlink r:id="rId14">
        <w:r>
          <w:rPr>
            <w:color w:val="1155CC"/>
            <w:sz w:val="24"/>
            <w:szCs w:val="24"/>
            <w:u w:val="single"/>
          </w:rPr>
          <w:t>http://doi:10.4018/978-1-7998-0131-3</w:t>
        </w:r>
      </w:hyperlink>
    </w:p>
    <w:p w14:paraId="66E93367" w14:textId="77777777" w:rsidR="000D0315" w:rsidRDefault="000D0315">
      <w:pPr>
        <w:spacing w:before="240" w:after="240" w:line="360" w:lineRule="auto"/>
        <w:jc w:val="both"/>
        <w:rPr>
          <w:sz w:val="24"/>
          <w:szCs w:val="24"/>
        </w:rPr>
      </w:pPr>
      <w:r w:rsidRPr="000D0315">
        <w:rPr>
          <w:sz w:val="24"/>
          <w:szCs w:val="24"/>
        </w:rPr>
        <w:lastRenderedPageBreak/>
        <w:t xml:space="preserve">Dahlstrom, M.F. (2014) ‘Using narratives and storytelling to communicate science with nonexpert audiences’, </w:t>
      </w:r>
      <w:r w:rsidRPr="000D0315">
        <w:rPr>
          <w:i/>
          <w:sz w:val="24"/>
          <w:szCs w:val="24"/>
        </w:rPr>
        <w:t>Proceedings of the National Academy of Sciences</w:t>
      </w:r>
      <w:r w:rsidRPr="000D0315">
        <w:rPr>
          <w:sz w:val="24"/>
          <w:szCs w:val="24"/>
        </w:rPr>
        <w:t xml:space="preserve">, 111(Supplement_4), pp. 13614–13620. </w:t>
      </w:r>
      <w:proofErr w:type="spellStart"/>
      <w:r w:rsidRPr="000D0315">
        <w:rPr>
          <w:sz w:val="24"/>
          <w:szCs w:val="24"/>
        </w:rPr>
        <w:t>doi:https</w:t>
      </w:r>
      <w:proofErr w:type="spellEnd"/>
      <w:r w:rsidRPr="000D0315">
        <w:rPr>
          <w:sz w:val="24"/>
          <w:szCs w:val="24"/>
        </w:rPr>
        <w:t>://doi.org/10.1073/pnas.1320645111.</w:t>
      </w:r>
    </w:p>
    <w:p w14:paraId="1B65D953" w14:textId="77777777" w:rsidR="000D0315" w:rsidRDefault="000D0315">
      <w:pPr>
        <w:spacing w:before="240" w:after="240" w:line="360" w:lineRule="auto"/>
        <w:jc w:val="both"/>
        <w:rPr>
          <w:sz w:val="24"/>
          <w:szCs w:val="24"/>
        </w:rPr>
      </w:pPr>
      <w:r>
        <w:rPr>
          <w:sz w:val="24"/>
          <w:szCs w:val="24"/>
        </w:rPr>
        <w:t xml:space="preserve">Davenport, T.H., Guha, A. and Grewal, D. (2020) </w:t>
      </w:r>
      <w:r>
        <w:rPr>
          <w:i/>
          <w:sz w:val="24"/>
          <w:szCs w:val="24"/>
        </w:rPr>
        <w:t>How AI will Change the Future of Marketing</w:t>
      </w:r>
      <w:r>
        <w:rPr>
          <w:sz w:val="24"/>
          <w:szCs w:val="24"/>
        </w:rPr>
        <w:t>, Harvard Business Review.</w:t>
      </w:r>
    </w:p>
    <w:p w14:paraId="2D4F1600" w14:textId="77777777" w:rsidR="000D0315" w:rsidRDefault="000D0315">
      <w:pPr>
        <w:spacing w:before="240" w:after="240" w:line="360" w:lineRule="auto"/>
        <w:jc w:val="both"/>
        <w:rPr>
          <w:sz w:val="24"/>
          <w:szCs w:val="24"/>
        </w:rPr>
      </w:pPr>
      <w:r>
        <w:rPr>
          <w:sz w:val="24"/>
          <w:szCs w:val="24"/>
        </w:rPr>
        <w:t xml:space="preserve">Huang, M.H. and Rust, R.T. (2021) ‘A strategic framework for artificial intelligence in marketing', </w:t>
      </w:r>
      <w:r>
        <w:rPr>
          <w:i/>
          <w:sz w:val="24"/>
          <w:szCs w:val="24"/>
        </w:rPr>
        <w:t xml:space="preserve">Journal of the Academy of Marketing Science, </w:t>
      </w:r>
      <w:r>
        <w:rPr>
          <w:sz w:val="24"/>
          <w:szCs w:val="24"/>
        </w:rPr>
        <w:t>49, pp.30-50.</w:t>
      </w:r>
    </w:p>
    <w:p w14:paraId="4E0BD777" w14:textId="77777777" w:rsidR="000D0315" w:rsidRDefault="000D0315">
      <w:pPr>
        <w:spacing w:before="240" w:after="240" w:line="360" w:lineRule="auto"/>
        <w:jc w:val="both"/>
        <w:rPr>
          <w:sz w:val="24"/>
          <w:szCs w:val="24"/>
        </w:rPr>
      </w:pPr>
      <w:r w:rsidRPr="000D0315">
        <w:rPr>
          <w:sz w:val="24"/>
          <w:szCs w:val="24"/>
        </w:rPr>
        <w:t xml:space="preserve">Keith, A. (2024) ‘The Power of Storytelling in Public Relations’, </w:t>
      </w:r>
      <w:r w:rsidRPr="000D0315">
        <w:rPr>
          <w:i/>
          <w:sz w:val="24"/>
          <w:szCs w:val="24"/>
        </w:rPr>
        <w:t>Journal of public relations</w:t>
      </w:r>
      <w:r w:rsidRPr="000D0315">
        <w:rPr>
          <w:sz w:val="24"/>
          <w:szCs w:val="24"/>
        </w:rPr>
        <w:t xml:space="preserve">, 2(1), pp. 50–61. </w:t>
      </w:r>
      <w:proofErr w:type="spellStart"/>
      <w:r w:rsidRPr="000D0315">
        <w:rPr>
          <w:sz w:val="24"/>
          <w:szCs w:val="24"/>
        </w:rPr>
        <w:t>doi:https</w:t>
      </w:r>
      <w:proofErr w:type="spellEnd"/>
      <w:r w:rsidRPr="000D0315">
        <w:rPr>
          <w:sz w:val="24"/>
          <w:szCs w:val="24"/>
        </w:rPr>
        <w:t>://doi.org/10.47941/jpr.1698.</w:t>
      </w:r>
    </w:p>
    <w:p w14:paraId="3755C56D" w14:textId="77777777" w:rsidR="000D0315" w:rsidRDefault="000D0315">
      <w:pPr>
        <w:spacing w:before="240" w:after="240" w:line="360" w:lineRule="auto"/>
        <w:jc w:val="both"/>
        <w:rPr>
          <w:sz w:val="24"/>
          <w:szCs w:val="24"/>
        </w:rPr>
      </w:pPr>
      <w:r>
        <w:rPr>
          <w:sz w:val="24"/>
          <w:szCs w:val="24"/>
        </w:rPr>
        <w:t xml:space="preserve">Lemon, K.N. and Verhoef, P.C. (2016) ‘Understanding customer experience throughout the customer journey', </w:t>
      </w:r>
      <w:r>
        <w:rPr>
          <w:i/>
          <w:sz w:val="24"/>
          <w:szCs w:val="24"/>
        </w:rPr>
        <w:t xml:space="preserve">Journal of Marketing, </w:t>
      </w:r>
      <w:r>
        <w:rPr>
          <w:sz w:val="24"/>
          <w:szCs w:val="24"/>
        </w:rPr>
        <w:t>80(6), pp.69-96.</w:t>
      </w:r>
    </w:p>
    <w:p w14:paraId="7083AE3A" w14:textId="77777777" w:rsidR="000D0315" w:rsidRDefault="000D0315">
      <w:pPr>
        <w:spacing w:before="240" w:after="240" w:line="360" w:lineRule="auto"/>
        <w:jc w:val="both"/>
        <w:rPr>
          <w:sz w:val="24"/>
          <w:szCs w:val="24"/>
        </w:rPr>
      </w:pPr>
      <w:r>
        <w:rPr>
          <w:sz w:val="24"/>
          <w:szCs w:val="24"/>
        </w:rPr>
        <w:t>McGowan, A. and Waterson, M. (</w:t>
      </w:r>
      <w:proofErr w:type="gramStart"/>
      <w:r>
        <w:rPr>
          <w:sz w:val="24"/>
          <w:szCs w:val="24"/>
        </w:rPr>
        <w:t>2020) ‘</w:t>
      </w:r>
      <w:proofErr w:type="gramEnd"/>
      <w:r>
        <w:rPr>
          <w:sz w:val="24"/>
          <w:szCs w:val="24"/>
        </w:rPr>
        <w:t xml:space="preserve">The role of excel in visualizing and communicating business data’, </w:t>
      </w:r>
      <w:r>
        <w:rPr>
          <w:i/>
          <w:sz w:val="24"/>
          <w:szCs w:val="24"/>
        </w:rPr>
        <w:t xml:space="preserve">Business Communications Journal, </w:t>
      </w:r>
      <w:r>
        <w:rPr>
          <w:sz w:val="24"/>
          <w:szCs w:val="24"/>
        </w:rPr>
        <w:t>5(2), pp.48-61.</w:t>
      </w:r>
    </w:p>
    <w:p w14:paraId="06BFD9CA" w14:textId="77777777" w:rsidR="000D0315" w:rsidRDefault="000D0315">
      <w:pPr>
        <w:spacing w:before="240" w:after="240" w:line="360" w:lineRule="auto"/>
        <w:jc w:val="both"/>
        <w:rPr>
          <w:sz w:val="24"/>
          <w:szCs w:val="24"/>
        </w:rPr>
      </w:pPr>
      <w:r>
        <w:rPr>
          <w:sz w:val="24"/>
          <w:szCs w:val="24"/>
        </w:rPr>
        <w:t xml:space="preserve">Moz (2024) </w:t>
      </w:r>
      <w:r>
        <w:rPr>
          <w:i/>
          <w:sz w:val="24"/>
          <w:szCs w:val="24"/>
        </w:rPr>
        <w:t>SEO Basics: A Beginner’s Guide to SEO</w:t>
      </w:r>
      <w:r>
        <w:rPr>
          <w:sz w:val="24"/>
          <w:szCs w:val="24"/>
        </w:rPr>
        <w:t xml:space="preserve">. Available at: </w:t>
      </w:r>
      <w:hyperlink r:id="rId15">
        <w:r>
          <w:rPr>
            <w:color w:val="1155CC"/>
            <w:sz w:val="24"/>
            <w:szCs w:val="24"/>
            <w:u w:val="single"/>
          </w:rPr>
          <w:t>https://moz.com</w:t>
        </w:r>
      </w:hyperlink>
      <w:r>
        <w:rPr>
          <w:sz w:val="24"/>
          <w:szCs w:val="24"/>
        </w:rPr>
        <w:t xml:space="preserve"> (Accessed 14 November 2024).</w:t>
      </w:r>
    </w:p>
    <w:p w14:paraId="0912D175" w14:textId="77777777" w:rsidR="000D0315" w:rsidRDefault="000D0315">
      <w:pPr>
        <w:spacing w:before="240" w:after="240" w:line="360" w:lineRule="auto"/>
        <w:jc w:val="both"/>
        <w:rPr>
          <w:sz w:val="24"/>
          <w:szCs w:val="24"/>
        </w:rPr>
      </w:pPr>
      <w:r>
        <w:rPr>
          <w:sz w:val="24"/>
          <w:szCs w:val="24"/>
        </w:rPr>
        <w:t xml:space="preserve">O’Keefe, J. and McCarthy, P. (2021) ‘Advanced Excel for financial analysis and forecasting’, </w:t>
      </w:r>
      <w:r>
        <w:rPr>
          <w:i/>
          <w:sz w:val="24"/>
          <w:szCs w:val="24"/>
        </w:rPr>
        <w:t xml:space="preserve">Financial Analysts Journal, </w:t>
      </w:r>
      <w:r>
        <w:rPr>
          <w:sz w:val="24"/>
          <w:szCs w:val="24"/>
        </w:rPr>
        <w:t>15(3), pp.34-49.</w:t>
      </w:r>
    </w:p>
    <w:p w14:paraId="31FA3C63" w14:textId="77777777" w:rsidR="000D0315" w:rsidRDefault="000D0315">
      <w:pPr>
        <w:spacing w:before="240" w:after="240" w:line="360" w:lineRule="auto"/>
        <w:jc w:val="both"/>
        <w:rPr>
          <w:sz w:val="24"/>
          <w:szCs w:val="24"/>
        </w:rPr>
      </w:pPr>
      <w:r>
        <w:rPr>
          <w:sz w:val="24"/>
          <w:szCs w:val="24"/>
        </w:rPr>
        <w:t xml:space="preserve">Pinto, F.M. and Guarda, T. (Eds.) (2020) </w:t>
      </w:r>
      <w:r>
        <w:rPr>
          <w:i/>
          <w:sz w:val="24"/>
          <w:szCs w:val="24"/>
        </w:rPr>
        <w:t>Digital Marketing Strategies and Models for Competitive Business</w:t>
      </w:r>
      <w:r>
        <w:rPr>
          <w:sz w:val="24"/>
          <w:szCs w:val="24"/>
        </w:rPr>
        <w:t xml:space="preserve">, IGI Global. </w:t>
      </w:r>
      <w:hyperlink r:id="rId16">
        <w:r>
          <w:rPr>
            <w:color w:val="1155CC"/>
            <w:sz w:val="24"/>
            <w:szCs w:val="24"/>
            <w:u w:val="single"/>
          </w:rPr>
          <w:t>http://doi:10.4018/978-1-79982963-8</w:t>
        </w:r>
      </w:hyperlink>
    </w:p>
    <w:p w14:paraId="67EB755C" w14:textId="77777777" w:rsidR="000D0315" w:rsidRDefault="000D0315">
      <w:pPr>
        <w:spacing w:before="240" w:after="240" w:line="360" w:lineRule="auto"/>
        <w:jc w:val="both"/>
        <w:rPr>
          <w:sz w:val="24"/>
          <w:szCs w:val="24"/>
        </w:rPr>
      </w:pPr>
      <w:r>
        <w:rPr>
          <w:sz w:val="24"/>
          <w:szCs w:val="24"/>
        </w:rPr>
        <w:t xml:space="preserve">Reedy, K. and Parker, J. (2017) </w:t>
      </w:r>
      <w:r>
        <w:rPr>
          <w:i/>
          <w:sz w:val="24"/>
          <w:szCs w:val="24"/>
        </w:rPr>
        <w:t xml:space="preserve">Digital Literacy Unpacked, ProQuest </w:t>
      </w:r>
      <w:proofErr w:type="spellStart"/>
      <w:r>
        <w:rPr>
          <w:i/>
          <w:sz w:val="24"/>
          <w:szCs w:val="24"/>
        </w:rPr>
        <w:t>Ebook</w:t>
      </w:r>
      <w:proofErr w:type="spellEnd"/>
      <w:r>
        <w:rPr>
          <w:i/>
          <w:sz w:val="24"/>
          <w:szCs w:val="24"/>
        </w:rPr>
        <w:t xml:space="preserve"> Central</w:t>
      </w:r>
      <w:r>
        <w:rPr>
          <w:sz w:val="24"/>
          <w:szCs w:val="24"/>
        </w:rPr>
        <w:t xml:space="preserve">. Facet Publishing. Available at: </w:t>
      </w:r>
      <w:hyperlink r:id="rId17">
        <w:r>
          <w:rPr>
            <w:color w:val="1155CC"/>
            <w:sz w:val="24"/>
            <w:szCs w:val="24"/>
            <w:u w:val="single"/>
          </w:rPr>
          <w:t>https://ebookcentral.proquest.com/lib/trinity/detail.action?docID=5490897</w:t>
        </w:r>
      </w:hyperlink>
      <w:r>
        <w:rPr>
          <w:sz w:val="24"/>
          <w:szCs w:val="24"/>
        </w:rPr>
        <w:t xml:space="preserve"> (Accessed 14 November 2024).</w:t>
      </w:r>
    </w:p>
    <w:p w14:paraId="4F022AA1" w14:textId="77777777" w:rsidR="000D0315" w:rsidRDefault="000D0315">
      <w:pPr>
        <w:spacing w:before="240" w:after="240" w:line="360" w:lineRule="auto"/>
        <w:jc w:val="both"/>
        <w:rPr>
          <w:sz w:val="24"/>
          <w:szCs w:val="24"/>
        </w:rPr>
      </w:pPr>
      <w:r>
        <w:rPr>
          <w:sz w:val="24"/>
          <w:szCs w:val="24"/>
        </w:rPr>
        <w:t xml:space="preserve">Rodriguez, R. and Fisher, A. (2021) ‘Excel's impact on productivity in digital workspaces', </w:t>
      </w:r>
      <w:r>
        <w:rPr>
          <w:i/>
          <w:sz w:val="24"/>
          <w:szCs w:val="24"/>
        </w:rPr>
        <w:t xml:space="preserve">International Journal of Information Technology, </w:t>
      </w:r>
      <w:r>
        <w:rPr>
          <w:sz w:val="24"/>
          <w:szCs w:val="24"/>
        </w:rPr>
        <w:t>13(7), pp.89-101.</w:t>
      </w:r>
    </w:p>
    <w:p w14:paraId="212A4505" w14:textId="77777777" w:rsidR="000D0315" w:rsidRDefault="000D0315">
      <w:pPr>
        <w:spacing w:before="240" w:after="240" w:line="360" w:lineRule="auto"/>
        <w:jc w:val="both"/>
        <w:rPr>
          <w:sz w:val="24"/>
          <w:szCs w:val="24"/>
        </w:rPr>
      </w:pPr>
      <w:r>
        <w:rPr>
          <w:sz w:val="24"/>
          <w:szCs w:val="24"/>
        </w:rPr>
        <w:lastRenderedPageBreak/>
        <w:t xml:space="preserve">Sandhu, K. (Ed.) (2020) </w:t>
      </w:r>
      <w:r>
        <w:rPr>
          <w:i/>
          <w:sz w:val="24"/>
          <w:szCs w:val="24"/>
        </w:rPr>
        <w:t>Digital Transformation and Innovative Services for Business and Learning</w:t>
      </w:r>
      <w:r>
        <w:rPr>
          <w:sz w:val="24"/>
          <w:szCs w:val="24"/>
        </w:rPr>
        <w:t xml:space="preserve">, IGI Global. </w:t>
      </w:r>
      <w:hyperlink r:id="rId18">
        <w:r>
          <w:rPr>
            <w:color w:val="1155CC"/>
            <w:sz w:val="24"/>
            <w:szCs w:val="24"/>
            <w:u w:val="single"/>
          </w:rPr>
          <w:t>http://doi:10.4018/978-1-7998-5175-2</w:t>
        </w:r>
      </w:hyperlink>
    </w:p>
    <w:p w14:paraId="6DA6A52F" w14:textId="77777777" w:rsidR="000D0315" w:rsidRDefault="000D0315">
      <w:pPr>
        <w:spacing w:before="240" w:after="240" w:line="360" w:lineRule="auto"/>
        <w:jc w:val="both"/>
        <w:rPr>
          <w:sz w:val="24"/>
          <w:szCs w:val="24"/>
        </w:rPr>
      </w:pPr>
      <w:proofErr w:type="spellStart"/>
      <w:r>
        <w:rPr>
          <w:sz w:val="24"/>
          <w:szCs w:val="24"/>
        </w:rPr>
        <w:t>Soltanifar</w:t>
      </w:r>
      <w:proofErr w:type="spellEnd"/>
      <w:r>
        <w:rPr>
          <w:sz w:val="24"/>
          <w:szCs w:val="24"/>
        </w:rPr>
        <w:t xml:space="preserve">, M., Hughes, M. and Gocke, L. (2021) </w:t>
      </w:r>
      <w:r>
        <w:rPr>
          <w:i/>
          <w:sz w:val="24"/>
          <w:szCs w:val="24"/>
        </w:rPr>
        <w:t>Digital Entrepreneurship</w:t>
      </w:r>
      <w:r>
        <w:rPr>
          <w:sz w:val="24"/>
          <w:szCs w:val="24"/>
        </w:rPr>
        <w:t xml:space="preserve">, Springer Group. </w:t>
      </w:r>
      <w:hyperlink r:id="rId19">
        <w:r>
          <w:rPr>
            <w:color w:val="1155CC"/>
            <w:sz w:val="24"/>
            <w:szCs w:val="24"/>
            <w:u w:val="single"/>
          </w:rPr>
          <w:t>http://10.1007/9783-030-53914-6</w:t>
        </w:r>
      </w:hyperlink>
      <w:r>
        <w:rPr>
          <w:sz w:val="24"/>
          <w:szCs w:val="24"/>
        </w:rPr>
        <w:t xml:space="preserve"> </w:t>
      </w:r>
    </w:p>
    <w:p w14:paraId="2D1BEA25" w14:textId="77777777" w:rsidR="000D0315" w:rsidRDefault="000D0315">
      <w:pPr>
        <w:spacing w:before="240" w:after="240" w:line="360" w:lineRule="auto"/>
        <w:jc w:val="both"/>
        <w:rPr>
          <w:sz w:val="24"/>
          <w:szCs w:val="24"/>
        </w:rPr>
      </w:pPr>
      <w:r w:rsidRPr="000D0315">
        <w:rPr>
          <w:sz w:val="24"/>
          <w:szCs w:val="24"/>
        </w:rPr>
        <w:t>Sundin, A., Andersson, K. and Watt, R. (</w:t>
      </w:r>
      <w:proofErr w:type="gramStart"/>
      <w:r w:rsidRPr="000D0315">
        <w:rPr>
          <w:sz w:val="24"/>
          <w:szCs w:val="24"/>
        </w:rPr>
        <w:t>2018) ‘</w:t>
      </w:r>
      <w:proofErr w:type="gramEnd"/>
      <w:r w:rsidRPr="000D0315">
        <w:rPr>
          <w:sz w:val="24"/>
          <w:szCs w:val="24"/>
        </w:rPr>
        <w:t xml:space="preserve">Rethinking communication: integrating storytelling for increased stakeholder engagement in environmental evidence synthesis’, </w:t>
      </w:r>
      <w:r w:rsidRPr="000D0315">
        <w:rPr>
          <w:i/>
          <w:sz w:val="24"/>
          <w:szCs w:val="24"/>
        </w:rPr>
        <w:t>Environmental Evidence</w:t>
      </w:r>
      <w:r w:rsidRPr="000D0315">
        <w:rPr>
          <w:sz w:val="24"/>
          <w:szCs w:val="24"/>
        </w:rPr>
        <w:t xml:space="preserve">, 7(1). </w:t>
      </w:r>
      <w:proofErr w:type="spellStart"/>
      <w:r w:rsidRPr="000D0315">
        <w:rPr>
          <w:sz w:val="24"/>
          <w:szCs w:val="24"/>
        </w:rPr>
        <w:t>doi:https</w:t>
      </w:r>
      <w:proofErr w:type="spellEnd"/>
      <w:r w:rsidRPr="000D0315">
        <w:rPr>
          <w:sz w:val="24"/>
          <w:szCs w:val="24"/>
        </w:rPr>
        <w:t>://doi.org/10.1186/s13750-018-0116-4.</w:t>
      </w:r>
    </w:p>
    <w:p w14:paraId="22F260D7" w14:textId="77777777" w:rsidR="000D0315" w:rsidRDefault="000D0315">
      <w:pPr>
        <w:spacing w:before="240" w:after="240" w:line="360" w:lineRule="auto"/>
        <w:jc w:val="both"/>
        <w:rPr>
          <w:sz w:val="24"/>
          <w:szCs w:val="24"/>
        </w:rPr>
      </w:pPr>
      <w:r>
        <w:rPr>
          <w:sz w:val="24"/>
          <w:szCs w:val="24"/>
        </w:rPr>
        <w:t xml:space="preserve">Westerman, G., Bonnet, D. and McAfee, A. (2014) </w:t>
      </w:r>
      <w:r>
        <w:rPr>
          <w:i/>
          <w:sz w:val="24"/>
          <w:szCs w:val="24"/>
        </w:rPr>
        <w:t>Leading Digital: Turning Technology into Business Transformation</w:t>
      </w:r>
      <w:r>
        <w:rPr>
          <w:sz w:val="24"/>
          <w:szCs w:val="24"/>
        </w:rPr>
        <w:t>, Harvard Business Review.</w:t>
      </w:r>
    </w:p>
    <w:p w14:paraId="4779D1F3" w14:textId="77777777" w:rsidR="000D0315" w:rsidRPr="00090D19" w:rsidRDefault="000D0315">
      <w:pPr>
        <w:spacing w:before="240" w:after="240" w:line="360" w:lineRule="auto"/>
        <w:jc w:val="both"/>
      </w:pPr>
      <w:r>
        <w:rPr>
          <w:sz w:val="24"/>
          <w:szCs w:val="24"/>
        </w:rPr>
        <w:t xml:space="preserve">Zhou, L. (2019) ‘The evolution of Excel in data management', </w:t>
      </w:r>
      <w:r>
        <w:rPr>
          <w:i/>
          <w:sz w:val="24"/>
          <w:szCs w:val="24"/>
        </w:rPr>
        <w:t xml:space="preserve">Journal of Information Systems, </w:t>
      </w:r>
      <w:r>
        <w:rPr>
          <w:sz w:val="24"/>
          <w:szCs w:val="24"/>
        </w:rPr>
        <w:t>12(3), pp.103-118.</w:t>
      </w:r>
      <w:r>
        <w:br w:type="page"/>
      </w:r>
    </w:p>
    <w:p w14:paraId="277839CF" w14:textId="77777777" w:rsidR="00270071" w:rsidRDefault="00392FC8">
      <w:pPr>
        <w:pStyle w:val="Heading1"/>
      </w:pPr>
      <w:bookmarkStart w:id="15" w:name="_1ksv4uv" w:colFirst="0" w:colLast="0"/>
      <w:bookmarkEnd w:id="15"/>
      <w:r>
        <w:lastRenderedPageBreak/>
        <w:t>Appendices</w:t>
      </w:r>
    </w:p>
    <w:p w14:paraId="4A4E8E91" w14:textId="77777777" w:rsidR="00270071" w:rsidRDefault="00392FC8">
      <w:pPr>
        <w:pStyle w:val="Heading2"/>
      </w:pPr>
      <w:bookmarkStart w:id="16" w:name="_44sinio" w:colFirst="0" w:colLast="0"/>
      <w:bookmarkEnd w:id="16"/>
      <w:r>
        <w:t>Appendix 1: Questionnaire</w:t>
      </w:r>
    </w:p>
    <w:p w14:paraId="42C03EBF" w14:textId="77777777" w:rsidR="00270071" w:rsidRDefault="00392FC8">
      <w:pPr>
        <w:spacing w:before="240" w:after="240" w:line="360" w:lineRule="auto"/>
        <w:jc w:val="both"/>
        <w:rPr>
          <w:sz w:val="24"/>
          <w:szCs w:val="24"/>
        </w:rPr>
      </w:pPr>
      <w:r>
        <w:rPr>
          <w:noProof/>
          <w:lang w:val="en-US"/>
        </w:rPr>
        <w:drawing>
          <wp:inline distT="0" distB="0" distL="0" distR="0" wp14:anchorId="0B29D152" wp14:editId="5E4FEC70">
            <wp:extent cx="4265295" cy="72009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4265295" cy="7200900"/>
                    </a:xfrm>
                    <a:prstGeom prst="rect">
                      <a:avLst/>
                    </a:prstGeom>
                    <a:ln/>
                  </pic:spPr>
                </pic:pic>
              </a:graphicData>
            </a:graphic>
          </wp:inline>
        </w:drawing>
      </w:r>
    </w:p>
    <w:p w14:paraId="6433F8B5" w14:textId="77777777" w:rsidR="00270071" w:rsidRDefault="00392FC8">
      <w:pPr>
        <w:spacing w:before="240" w:after="240" w:line="360" w:lineRule="auto"/>
        <w:jc w:val="both"/>
        <w:rPr>
          <w:sz w:val="24"/>
          <w:szCs w:val="24"/>
        </w:rPr>
      </w:pPr>
      <w:r>
        <w:rPr>
          <w:noProof/>
          <w:lang w:val="en-US"/>
        </w:rPr>
        <w:lastRenderedPageBreak/>
        <w:drawing>
          <wp:inline distT="0" distB="0" distL="0" distR="0" wp14:anchorId="3B2E60A0" wp14:editId="7D3DAF17">
            <wp:extent cx="4340860" cy="82296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4340860" cy="8229600"/>
                    </a:xfrm>
                    <a:prstGeom prst="rect">
                      <a:avLst/>
                    </a:prstGeom>
                    <a:ln/>
                  </pic:spPr>
                </pic:pic>
              </a:graphicData>
            </a:graphic>
          </wp:inline>
        </w:drawing>
      </w:r>
    </w:p>
    <w:p w14:paraId="38D910FF" w14:textId="77777777" w:rsidR="00270071" w:rsidRDefault="00392FC8">
      <w:pPr>
        <w:spacing w:before="240" w:after="240" w:line="360" w:lineRule="auto"/>
        <w:jc w:val="both"/>
        <w:rPr>
          <w:sz w:val="24"/>
          <w:szCs w:val="24"/>
        </w:rPr>
      </w:pPr>
      <w:r>
        <w:rPr>
          <w:noProof/>
          <w:lang w:val="en-US"/>
        </w:rPr>
        <w:lastRenderedPageBreak/>
        <w:drawing>
          <wp:inline distT="0" distB="0" distL="0" distR="0" wp14:anchorId="427304CF" wp14:editId="518C51FD">
            <wp:extent cx="4305300" cy="8067675"/>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4305300" cy="8067675"/>
                    </a:xfrm>
                    <a:prstGeom prst="rect">
                      <a:avLst/>
                    </a:prstGeom>
                    <a:ln/>
                  </pic:spPr>
                </pic:pic>
              </a:graphicData>
            </a:graphic>
          </wp:inline>
        </w:drawing>
      </w:r>
    </w:p>
    <w:p w14:paraId="7A6DC6EC" w14:textId="77777777" w:rsidR="00270071" w:rsidRDefault="00392FC8">
      <w:pPr>
        <w:pStyle w:val="Heading2"/>
      </w:pPr>
      <w:bookmarkStart w:id="17" w:name="_2jxsxqh" w:colFirst="0" w:colLast="0"/>
      <w:bookmarkEnd w:id="17"/>
      <w:r>
        <w:lastRenderedPageBreak/>
        <w:t>Appendix 2: Marketing Materials</w:t>
      </w:r>
    </w:p>
    <w:p w14:paraId="60754617" w14:textId="77777777" w:rsidR="00270071" w:rsidRDefault="00392FC8">
      <w:pPr>
        <w:spacing w:after="160" w:line="259" w:lineRule="auto"/>
      </w:pPr>
      <w:r>
        <w:rPr>
          <w:noProof/>
          <w:lang w:val="en-US"/>
        </w:rPr>
        <w:drawing>
          <wp:inline distT="114300" distB="114300" distL="114300" distR="114300" wp14:anchorId="0F323A1E" wp14:editId="14EC5742">
            <wp:extent cx="4152900" cy="5705475"/>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4152900" cy="5705475"/>
                    </a:xfrm>
                    <a:prstGeom prst="rect">
                      <a:avLst/>
                    </a:prstGeom>
                    <a:ln/>
                  </pic:spPr>
                </pic:pic>
              </a:graphicData>
            </a:graphic>
          </wp:inline>
        </w:drawing>
      </w:r>
    </w:p>
    <w:p w14:paraId="0E0ED206" w14:textId="77777777" w:rsidR="00270071" w:rsidRDefault="00392FC8">
      <w:pPr>
        <w:spacing w:after="160" w:line="259" w:lineRule="auto"/>
      </w:pPr>
      <w:r>
        <w:rPr>
          <w:noProof/>
          <w:lang w:val="en-US"/>
        </w:rPr>
        <w:lastRenderedPageBreak/>
        <w:drawing>
          <wp:inline distT="114300" distB="114300" distL="114300" distR="114300" wp14:anchorId="49DC47F5" wp14:editId="22C158B3">
            <wp:extent cx="4510088" cy="3343275"/>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a:srcRect/>
                    <a:stretch>
                      <a:fillRect/>
                    </a:stretch>
                  </pic:blipFill>
                  <pic:spPr>
                    <a:xfrm>
                      <a:off x="0" y="0"/>
                      <a:ext cx="4510088" cy="3343275"/>
                    </a:xfrm>
                    <a:prstGeom prst="rect">
                      <a:avLst/>
                    </a:prstGeom>
                    <a:ln/>
                  </pic:spPr>
                </pic:pic>
              </a:graphicData>
            </a:graphic>
          </wp:inline>
        </w:drawing>
      </w:r>
    </w:p>
    <w:p w14:paraId="699BF8B5" w14:textId="77777777" w:rsidR="00270071" w:rsidRDefault="00392FC8">
      <w:pPr>
        <w:spacing w:after="160" w:line="259" w:lineRule="auto"/>
      </w:pPr>
      <w:r>
        <w:rPr>
          <w:noProof/>
          <w:lang w:val="en-US"/>
        </w:rPr>
        <w:drawing>
          <wp:inline distT="0" distB="0" distL="0" distR="0" wp14:anchorId="6E748492" wp14:editId="070EC210">
            <wp:extent cx="4505954" cy="4477375"/>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4505954" cy="4477375"/>
                    </a:xfrm>
                    <a:prstGeom prst="rect">
                      <a:avLst/>
                    </a:prstGeom>
                    <a:ln/>
                  </pic:spPr>
                </pic:pic>
              </a:graphicData>
            </a:graphic>
          </wp:inline>
        </w:drawing>
      </w:r>
    </w:p>
    <w:p w14:paraId="1FA1315D" w14:textId="77777777" w:rsidR="00270071" w:rsidRDefault="00392FC8">
      <w:pPr>
        <w:spacing w:after="160" w:line="259" w:lineRule="auto"/>
      </w:pPr>
      <w:r>
        <w:rPr>
          <w:noProof/>
          <w:lang w:val="en-US"/>
        </w:rPr>
        <w:lastRenderedPageBreak/>
        <w:drawing>
          <wp:inline distT="0" distB="0" distL="0" distR="0" wp14:anchorId="5C379E60" wp14:editId="5CC3BC6A">
            <wp:extent cx="5943600" cy="3355975"/>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5943600" cy="3355975"/>
                    </a:xfrm>
                    <a:prstGeom prst="rect">
                      <a:avLst/>
                    </a:prstGeom>
                    <a:ln/>
                  </pic:spPr>
                </pic:pic>
              </a:graphicData>
            </a:graphic>
          </wp:inline>
        </w:drawing>
      </w:r>
    </w:p>
    <w:p w14:paraId="05EF8F0F" w14:textId="77777777" w:rsidR="00270071" w:rsidRDefault="00270071">
      <w:pPr>
        <w:spacing w:before="240" w:after="240" w:line="360" w:lineRule="auto"/>
        <w:jc w:val="both"/>
        <w:rPr>
          <w:sz w:val="24"/>
          <w:szCs w:val="24"/>
        </w:rPr>
      </w:pPr>
    </w:p>
    <w:p w14:paraId="524FF6DC" w14:textId="77777777" w:rsidR="00270071" w:rsidRDefault="00392FC8">
      <w:pPr>
        <w:rPr>
          <w:sz w:val="24"/>
          <w:szCs w:val="24"/>
        </w:rPr>
      </w:pPr>
      <w:r>
        <w:br w:type="page"/>
      </w:r>
    </w:p>
    <w:p w14:paraId="60BE298A" w14:textId="77777777" w:rsidR="00270071" w:rsidRDefault="00392FC8">
      <w:pPr>
        <w:pStyle w:val="Heading2"/>
      </w:pPr>
      <w:bookmarkStart w:id="18" w:name="_z337ya" w:colFirst="0" w:colLast="0"/>
      <w:bookmarkEnd w:id="18"/>
      <w:r>
        <w:lastRenderedPageBreak/>
        <w:t>Appendix 3: Website</w:t>
      </w:r>
    </w:p>
    <w:p w14:paraId="7A4C883E" w14:textId="77777777" w:rsidR="00270071" w:rsidRDefault="00392FC8">
      <w:pPr>
        <w:spacing w:after="160" w:line="259" w:lineRule="auto"/>
      </w:pPr>
      <w:r>
        <w:rPr>
          <w:noProof/>
          <w:lang w:val="en-US"/>
        </w:rPr>
        <w:drawing>
          <wp:inline distT="0" distB="0" distL="0" distR="0" wp14:anchorId="5C200BCB" wp14:editId="54714A0E">
            <wp:extent cx="5943600" cy="2753995"/>
            <wp:effectExtent l="0" t="0" r="0" b="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7"/>
                    <a:srcRect/>
                    <a:stretch>
                      <a:fillRect/>
                    </a:stretch>
                  </pic:blipFill>
                  <pic:spPr>
                    <a:xfrm>
                      <a:off x="0" y="0"/>
                      <a:ext cx="5943600" cy="2753995"/>
                    </a:xfrm>
                    <a:prstGeom prst="rect">
                      <a:avLst/>
                    </a:prstGeom>
                    <a:ln/>
                  </pic:spPr>
                </pic:pic>
              </a:graphicData>
            </a:graphic>
          </wp:inline>
        </w:drawing>
      </w:r>
    </w:p>
    <w:p w14:paraId="6513AF0D" w14:textId="77777777" w:rsidR="00270071" w:rsidRDefault="00392FC8">
      <w:pPr>
        <w:spacing w:after="160" w:line="259" w:lineRule="auto"/>
      </w:pPr>
      <w:r>
        <w:rPr>
          <w:noProof/>
          <w:lang w:val="en-US"/>
        </w:rPr>
        <w:drawing>
          <wp:inline distT="0" distB="0" distL="0" distR="0" wp14:anchorId="1932D6BA" wp14:editId="4E6456AA">
            <wp:extent cx="5943600" cy="2769235"/>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8"/>
                    <a:srcRect/>
                    <a:stretch>
                      <a:fillRect/>
                    </a:stretch>
                  </pic:blipFill>
                  <pic:spPr>
                    <a:xfrm>
                      <a:off x="0" y="0"/>
                      <a:ext cx="5943600" cy="2769235"/>
                    </a:xfrm>
                    <a:prstGeom prst="rect">
                      <a:avLst/>
                    </a:prstGeom>
                    <a:ln/>
                  </pic:spPr>
                </pic:pic>
              </a:graphicData>
            </a:graphic>
          </wp:inline>
        </w:drawing>
      </w:r>
    </w:p>
    <w:p w14:paraId="3F2F81BB" w14:textId="77777777" w:rsidR="00270071" w:rsidRDefault="00392FC8">
      <w:pPr>
        <w:spacing w:after="160" w:line="259" w:lineRule="auto"/>
      </w:pPr>
      <w:r>
        <w:rPr>
          <w:noProof/>
          <w:lang w:val="en-US"/>
        </w:rPr>
        <w:lastRenderedPageBreak/>
        <w:drawing>
          <wp:inline distT="0" distB="0" distL="0" distR="0" wp14:anchorId="7A5DA154" wp14:editId="75031118">
            <wp:extent cx="5943600" cy="2786380"/>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9"/>
                    <a:srcRect/>
                    <a:stretch>
                      <a:fillRect/>
                    </a:stretch>
                  </pic:blipFill>
                  <pic:spPr>
                    <a:xfrm>
                      <a:off x="0" y="0"/>
                      <a:ext cx="5943600" cy="2786380"/>
                    </a:xfrm>
                    <a:prstGeom prst="rect">
                      <a:avLst/>
                    </a:prstGeom>
                    <a:ln/>
                  </pic:spPr>
                </pic:pic>
              </a:graphicData>
            </a:graphic>
          </wp:inline>
        </w:drawing>
      </w:r>
    </w:p>
    <w:p w14:paraId="1C90AE04" w14:textId="77777777" w:rsidR="00270071" w:rsidRDefault="00392FC8">
      <w:pPr>
        <w:spacing w:after="160" w:line="259" w:lineRule="auto"/>
      </w:pPr>
      <w:r>
        <w:rPr>
          <w:noProof/>
          <w:lang w:val="en-US"/>
        </w:rPr>
        <w:drawing>
          <wp:inline distT="0" distB="0" distL="0" distR="0" wp14:anchorId="11B3B00C" wp14:editId="3575663F">
            <wp:extent cx="5943600" cy="2763520"/>
            <wp:effectExtent l="0" t="0" r="0" b="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0"/>
                    <a:srcRect/>
                    <a:stretch>
                      <a:fillRect/>
                    </a:stretch>
                  </pic:blipFill>
                  <pic:spPr>
                    <a:xfrm>
                      <a:off x="0" y="0"/>
                      <a:ext cx="5943600" cy="2763520"/>
                    </a:xfrm>
                    <a:prstGeom prst="rect">
                      <a:avLst/>
                    </a:prstGeom>
                    <a:ln/>
                  </pic:spPr>
                </pic:pic>
              </a:graphicData>
            </a:graphic>
          </wp:inline>
        </w:drawing>
      </w:r>
    </w:p>
    <w:p w14:paraId="75708313" w14:textId="77777777" w:rsidR="00270071" w:rsidRDefault="00392FC8">
      <w:pPr>
        <w:spacing w:after="160" w:line="259" w:lineRule="auto"/>
      </w:pPr>
      <w:r>
        <w:rPr>
          <w:noProof/>
          <w:lang w:val="en-US"/>
        </w:rPr>
        <w:lastRenderedPageBreak/>
        <w:drawing>
          <wp:inline distT="0" distB="0" distL="0" distR="0" wp14:anchorId="73E046F7" wp14:editId="7E0F67E4">
            <wp:extent cx="5943600" cy="2735580"/>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1"/>
                    <a:srcRect/>
                    <a:stretch>
                      <a:fillRect/>
                    </a:stretch>
                  </pic:blipFill>
                  <pic:spPr>
                    <a:xfrm>
                      <a:off x="0" y="0"/>
                      <a:ext cx="5943600" cy="2735580"/>
                    </a:xfrm>
                    <a:prstGeom prst="rect">
                      <a:avLst/>
                    </a:prstGeom>
                    <a:ln/>
                  </pic:spPr>
                </pic:pic>
              </a:graphicData>
            </a:graphic>
          </wp:inline>
        </w:drawing>
      </w:r>
    </w:p>
    <w:p w14:paraId="786175DF" w14:textId="77777777" w:rsidR="00270071" w:rsidRDefault="00392FC8">
      <w:pPr>
        <w:spacing w:after="160" w:line="259" w:lineRule="auto"/>
      </w:pPr>
      <w:r>
        <w:rPr>
          <w:noProof/>
          <w:lang w:val="en-US"/>
        </w:rPr>
        <w:drawing>
          <wp:inline distT="0" distB="0" distL="0" distR="0" wp14:anchorId="301180E7" wp14:editId="2A8AE720">
            <wp:extent cx="5943600" cy="2729865"/>
            <wp:effectExtent l="0" t="0" r="0" b="0"/>
            <wp:docPr id="2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2"/>
                    <a:srcRect/>
                    <a:stretch>
                      <a:fillRect/>
                    </a:stretch>
                  </pic:blipFill>
                  <pic:spPr>
                    <a:xfrm>
                      <a:off x="0" y="0"/>
                      <a:ext cx="5943600" cy="2729865"/>
                    </a:xfrm>
                    <a:prstGeom prst="rect">
                      <a:avLst/>
                    </a:prstGeom>
                    <a:ln/>
                  </pic:spPr>
                </pic:pic>
              </a:graphicData>
            </a:graphic>
          </wp:inline>
        </w:drawing>
      </w:r>
    </w:p>
    <w:p w14:paraId="4DF3E386" w14:textId="77777777" w:rsidR="00270071" w:rsidRDefault="00270071">
      <w:pPr>
        <w:spacing w:after="160" w:line="259" w:lineRule="auto"/>
      </w:pPr>
    </w:p>
    <w:p w14:paraId="206C5ABB" w14:textId="77777777" w:rsidR="00270071" w:rsidRDefault="00392FC8">
      <w:pPr>
        <w:spacing w:after="160" w:line="259" w:lineRule="auto"/>
      </w:pPr>
      <w:r>
        <w:rPr>
          <w:noProof/>
          <w:lang w:val="en-US"/>
        </w:rPr>
        <w:lastRenderedPageBreak/>
        <w:drawing>
          <wp:inline distT="0" distB="0" distL="0" distR="0" wp14:anchorId="2DD17BDC" wp14:editId="58897A77">
            <wp:extent cx="5943600" cy="2698750"/>
            <wp:effectExtent l="0" t="0" r="0" b="0"/>
            <wp:docPr id="2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3"/>
                    <a:srcRect/>
                    <a:stretch>
                      <a:fillRect/>
                    </a:stretch>
                  </pic:blipFill>
                  <pic:spPr>
                    <a:xfrm>
                      <a:off x="0" y="0"/>
                      <a:ext cx="5943600" cy="2698750"/>
                    </a:xfrm>
                    <a:prstGeom prst="rect">
                      <a:avLst/>
                    </a:prstGeom>
                    <a:ln/>
                  </pic:spPr>
                </pic:pic>
              </a:graphicData>
            </a:graphic>
          </wp:inline>
        </w:drawing>
      </w:r>
    </w:p>
    <w:p w14:paraId="77E1839C" w14:textId="77777777" w:rsidR="00270071" w:rsidRDefault="00392FC8">
      <w:pPr>
        <w:spacing w:after="160" w:line="259" w:lineRule="auto"/>
      </w:pPr>
      <w:r>
        <w:rPr>
          <w:noProof/>
          <w:lang w:val="en-US"/>
        </w:rPr>
        <w:drawing>
          <wp:inline distT="0" distB="0" distL="0" distR="0" wp14:anchorId="2D2C1560" wp14:editId="0F3CDE2B">
            <wp:extent cx="5943600" cy="2727960"/>
            <wp:effectExtent l="0" t="0" r="0" b="0"/>
            <wp:docPr id="2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4"/>
                    <a:srcRect/>
                    <a:stretch>
                      <a:fillRect/>
                    </a:stretch>
                  </pic:blipFill>
                  <pic:spPr>
                    <a:xfrm>
                      <a:off x="0" y="0"/>
                      <a:ext cx="5943600" cy="2727960"/>
                    </a:xfrm>
                    <a:prstGeom prst="rect">
                      <a:avLst/>
                    </a:prstGeom>
                    <a:ln/>
                  </pic:spPr>
                </pic:pic>
              </a:graphicData>
            </a:graphic>
          </wp:inline>
        </w:drawing>
      </w:r>
    </w:p>
    <w:p w14:paraId="2182E30C" w14:textId="77777777" w:rsidR="00270071" w:rsidRDefault="00392FC8">
      <w:pPr>
        <w:spacing w:after="160" w:line="259" w:lineRule="auto"/>
      </w:pPr>
      <w:r>
        <w:rPr>
          <w:noProof/>
          <w:lang w:val="en-US"/>
        </w:rPr>
        <w:drawing>
          <wp:inline distT="0" distB="0" distL="0" distR="0" wp14:anchorId="2D23C661" wp14:editId="507E37E7">
            <wp:extent cx="5943600" cy="226568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5"/>
                    <a:srcRect/>
                    <a:stretch>
                      <a:fillRect/>
                    </a:stretch>
                  </pic:blipFill>
                  <pic:spPr>
                    <a:xfrm>
                      <a:off x="0" y="0"/>
                      <a:ext cx="5943600" cy="2265680"/>
                    </a:xfrm>
                    <a:prstGeom prst="rect">
                      <a:avLst/>
                    </a:prstGeom>
                    <a:ln/>
                  </pic:spPr>
                </pic:pic>
              </a:graphicData>
            </a:graphic>
          </wp:inline>
        </w:drawing>
      </w:r>
    </w:p>
    <w:p w14:paraId="354D0213" w14:textId="77777777" w:rsidR="00270071" w:rsidRDefault="00392FC8">
      <w:pPr>
        <w:spacing w:after="160" w:line="259" w:lineRule="auto"/>
      </w:pPr>
      <w:r>
        <w:rPr>
          <w:noProof/>
          <w:lang w:val="en-US"/>
        </w:rPr>
        <w:lastRenderedPageBreak/>
        <w:drawing>
          <wp:inline distT="0" distB="0" distL="0" distR="0" wp14:anchorId="15336965" wp14:editId="705EFE50">
            <wp:extent cx="5943600" cy="183515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6"/>
                    <a:srcRect/>
                    <a:stretch>
                      <a:fillRect/>
                    </a:stretch>
                  </pic:blipFill>
                  <pic:spPr>
                    <a:xfrm>
                      <a:off x="0" y="0"/>
                      <a:ext cx="5943600" cy="1835150"/>
                    </a:xfrm>
                    <a:prstGeom prst="rect">
                      <a:avLst/>
                    </a:prstGeom>
                    <a:ln/>
                  </pic:spPr>
                </pic:pic>
              </a:graphicData>
            </a:graphic>
          </wp:inline>
        </w:drawing>
      </w:r>
    </w:p>
    <w:p w14:paraId="66556E03" w14:textId="77777777" w:rsidR="00270071" w:rsidRDefault="00270071">
      <w:pPr>
        <w:spacing w:before="240" w:after="240" w:line="360" w:lineRule="auto"/>
        <w:jc w:val="both"/>
        <w:rPr>
          <w:sz w:val="24"/>
          <w:szCs w:val="24"/>
        </w:rPr>
      </w:pPr>
    </w:p>
    <w:p w14:paraId="766A647E" w14:textId="77777777" w:rsidR="00270071" w:rsidRDefault="00270071">
      <w:pPr>
        <w:spacing w:before="240" w:after="240" w:line="360" w:lineRule="auto"/>
        <w:jc w:val="both"/>
        <w:rPr>
          <w:sz w:val="24"/>
          <w:szCs w:val="24"/>
        </w:rPr>
      </w:pPr>
    </w:p>
    <w:sectPr w:rsidR="00270071">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CB057D" w14:textId="77777777" w:rsidR="00612EE7" w:rsidRDefault="00612EE7">
      <w:pPr>
        <w:spacing w:line="240" w:lineRule="auto"/>
      </w:pPr>
      <w:r>
        <w:separator/>
      </w:r>
    </w:p>
  </w:endnote>
  <w:endnote w:type="continuationSeparator" w:id="0">
    <w:p w14:paraId="2447AAA7" w14:textId="77777777" w:rsidR="00612EE7" w:rsidRDefault="00612E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F6BABB" w14:textId="77777777" w:rsidR="00270071" w:rsidRDefault="00392FC8">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C402F0">
      <w:rPr>
        <w:noProof/>
        <w:color w:val="000000"/>
      </w:rPr>
      <w:t>18</w:t>
    </w:r>
    <w:r>
      <w:rPr>
        <w:color w:val="000000"/>
      </w:rPr>
      <w:fldChar w:fldCharType="end"/>
    </w:r>
  </w:p>
  <w:p w14:paraId="5C6678E4" w14:textId="77777777" w:rsidR="00270071" w:rsidRDefault="0027007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000213" w14:textId="77777777" w:rsidR="00612EE7" w:rsidRDefault="00612EE7">
      <w:pPr>
        <w:spacing w:line="240" w:lineRule="auto"/>
      </w:pPr>
      <w:r>
        <w:separator/>
      </w:r>
    </w:p>
  </w:footnote>
  <w:footnote w:type="continuationSeparator" w:id="0">
    <w:p w14:paraId="5F5B5C0C" w14:textId="77777777" w:rsidR="00612EE7" w:rsidRDefault="00612E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811950"/>
    <w:multiLevelType w:val="multilevel"/>
    <w:tmpl w:val="940AF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1F6CB3"/>
    <w:multiLevelType w:val="multilevel"/>
    <w:tmpl w:val="95EAA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0B07B2"/>
    <w:multiLevelType w:val="multilevel"/>
    <w:tmpl w:val="AE547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E71EDE"/>
    <w:multiLevelType w:val="multilevel"/>
    <w:tmpl w:val="A4062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2538542">
    <w:abstractNumId w:val="0"/>
  </w:num>
  <w:num w:numId="2" w16cid:durableId="1004090257">
    <w:abstractNumId w:val="1"/>
  </w:num>
  <w:num w:numId="3" w16cid:durableId="1547985911">
    <w:abstractNumId w:val="3"/>
  </w:num>
  <w:num w:numId="4" w16cid:durableId="70005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0071"/>
    <w:rsid w:val="00023B58"/>
    <w:rsid w:val="00090D19"/>
    <w:rsid w:val="000D0315"/>
    <w:rsid w:val="00270071"/>
    <w:rsid w:val="002D0D30"/>
    <w:rsid w:val="00371AA0"/>
    <w:rsid w:val="00392FC8"/>
    <w:rsid w:val="004D4665"/>
    <w:rsid w:val="005A450F"/>
    <w:rsid w:val="005B3865"/>
    <w:rsid w:val="005F5FA9"/>
    <w:rsid w:val="00612EE7"/>
    <w:rsid w:val="00A517F9"/>
    <w:rsid w:val="00C402F0"/>
    <w:rsid w:val="00E13FFD"/>
    <w:rsid w:val="00E370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6174D"/>
  <w15:docId w15:val="{602C2F08-353D-4788-B42A-FC3FA038D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4"/>
      <w:szCs w:val="24"/>
    </w:rPr>
  </w:style>
  <w:style w:type="paragraph" w:styleId="Heading2">
    <w:name w:val="heading 2"/>
    <w:basedOn w:val="Normal"/>
    <w:next w:val="Normal"/>
    <w:pPr>
      <w:keepNext/>
      <w:keepLines/>
      <w:spacing w:before="360" w:after="120"/>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4762576">
      <w:bodyDiv w:val="1"/>
      <w:marLeft w:val="0"/>
      <w:marRight w:val="0"/>
      <w:marTop w:val="0"/>
      <w:marBottom w:val="0"/>
      <w:divBdr>
        <w:top w:val="none" w:sz="0" w:space="0" w:color="auto"/>
        <w:left w:val="none" w:sz="0" w:space="0" w:color="auto"/>
        <w:bottom w:val="none" w:sz="0" w:space="0" w:color="auto"/>
        <w:right w:val="none" w:sz="0" w:space="0" w:color="auto"/>
      </w:divBdr>
      <w:divsChild>
        <w:div w:id="122953170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www.doi.org.ezproxy.uwtsd.ac.uk/10.4135/9781473984066" TargetMode="External"/><Relationship Id="rId18" Type="http://schemas.openxmlformats.org/officeDocument/2006/relationships/hyperlink" Target="about:blank" TargetMode="External"/><Relationship Id="rId26" Type="http://schemas.openxmlformats.org/officeDocument/2006/relationships/image" Target="media/image7.png"/><Relationship Id="rId39" Type="http://schemas.openxmlformats.org/officeDocument/2006/relationships/theme" Target="theme/theme1.xml"/><Relationship Id="rId21" Type="http://schemas.openxmlformats.org/officeDocument/2006/relationships/image" Target="media/image2.png"/><Relationship Id="rId34" Type="http://schemas.openxmlformats.org/officeDocument/2006/relationships/image" Target="media/image15.png"/><Relationship Id="rId7" Type="http://schemas.openxmlformats.org/officeDocument/2006/relationships/chart" Target="charts/chart1.xml"/><Relationship Id="rId12" Type="http://schemas.openxmlformats.org/officeDocument/2006/relationships/hyperlink" Target="about:blank" TargetMode="External"/><Relationship Id="rId17" Type="http://schemas.openxmlformats.org/officeDocument/2006/relationships/hyperlink" Target="https://ebookcentral.proquest.com/lib/trinity/detail.action?docID=5490897"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image" Target="media/image1.png"/><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moz.com"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chart" Target="charts/chart4.xml"/><Relationship Id="rId19" Type="http://schemas.openxmlformats.org/officeDocument/2006/relationships/hyperlink" Target="about:blank" TargetMode="External"/><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about:blank"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8" Type="http://schemas.openxmlformats.org/officeDocument/2006/relationships/chart" Target="charts/chart2.xm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Comfort Level with AI-assisted Shopping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dLbl>
              <c:idx val="0"/>
              <c:tx>
                <c:rich>
                  <a:bodyPr/>
                  <a:lstStyle/>
                  <a:p>
                    <a:r>
                      <a:rPr lang="en-US"/>
                      <a:t>20%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7278-4877-A426-D1041F280B90}"/>
                </c:ext>
              </c:extLst>
            </c:dLbl>
            <c:dLbl>
              <c:idx val="1"/>
              <c:tx>
                <c:rich>
                  <a:bodyPr/>
                  <a:lstStyle/>
                  <a:p>
                    <a:r>
                      <a:rPr lang="en-US"/>
                      <a:t>60%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7278-4877-A426-D1041F280B90}"/>
                </c:ext>
              </c:extLst>
            </c:dLbl>
            <c:dLbl>
              <c:idx val="3"/>
              <c:tx>
                <c:rich>
                  <a:bodyPr/>
                  <a:lstStyle/>
                  <a:p>
                    <a:r>
                      <a:rPr lang="en-US"/>
                      <a:t>13%</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7278-4877-A426-D1041F280B90}"/>
                </c:ext>
              </c:extLst>
            </c:dLbl>
            <c:dLbl>
              <c:idx val="4"/>
              <c:tx>
                <c:rich>
                  <a:bodyPr/>
                  <a:lstStyle/>
                  <a:p>
                    <a:r>
                      <a:rPr lang="en-US"/>
                      <a:t>7%</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7278-4877-A426-D1041F280B9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Very  comfortable</c:v>
                </c:pt>
                <c:pt idx="1">
                  <c:v>Comfortable</c:v>
                </c:pt>
                <c:pt idx="2">
                  <c:v>Neutral</c:v>
                </c:pt>
                <c:pt idx="3">
                  <c:v>Uncomfortable</c:v>
                </c:pt>
                <c:pt idx="4">
                  <c:v>Very uncomfortable</c:v>
                </c:pt>
              </c:strCache>
            </c:strRef>
          </c:cat>
          <c:val>
            <c:numRef>
              <c:f>Sheet1!$B$2:$B$6</c:f>
              <c:numCache>
                <c:formatCode>0%</c:formatCode>
                <c:ptCount val="5"/>
                <c:pt idx="0">
                  <c:v>0.2</c:v>
                </c:pt>
                <c:pt idx="1">
                  <c:v>0.6</c:v>
                </c:pt>
                <c:pt idx="2">
                  <c:v>0</c:v>
                </c:pt>
                <c:pt idx="3">
                  <c:v>0.13</c:v>
                </c:pt>
                <c:pt idx="4">
                  <c:v>7.0000000000000007E-2</c:v>
                </c:pt>
              </c:numCache>
            </c:numRef>
          </c:val>
          <c:extLst>
            <c:ext xmlns:c16="http://schemas.microsoft.com/office/drawing/2014/chart" uri="{C3380CC4-5D6E-409C-BE32-E72D297353CC}">
              <c16:uniqueId val="{00000004-7278-4877-A426-D1041F280B90}"/>
            </c:ext>
          </c:extLst>
        </c:ser>
        <c:dLbls>
          <c:dLblPos val="outEnd"/>
          <c:showLegendKey val="0"/>
          <c:showVal val="1"/>
          <c:showCatName val="0"/>
          <c:showSerName val="0"/>
          <c:showPercent val="0"/>
          <c:showBubbleSize val="0"/>
        </c:dLbls>
        <c:gapWidth val="100"/>
        <c:overlap val="-24"/>
        <c:axId val="491156088"/>
        <c:axId val="491154520"/>
      </c:barChart>
      <c:catAx>
        <c:axId val="49115608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54520"/>
        <c:crosses val="autoZero"/>
        <c:auto val="1"/>
        <c:lblAlgn val="ctr"/>
        <c:lblOffset val="100"/>
        <c:noMultiLvlLbl val="0"/>
      </c:catAx>
      <c:valAx>
        <c:axId val="4911545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56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Most Appealing AI-assisted Shopping Features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dLbl>
              <c:idx val="0"/>
              <c:tx>
                <c:rich>
                  <a:bodyPr/>
                  <a:lstStyle/>
                  <a:p>
                    <a:r>
                      <a:rPr lang="en-US"/>
                      <a:t>70%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1BD2-4B2D-AD3A-54608BB7DE25}"/>
                </c:ext>
              </c:extLst>
            </c:dLbl>
            <c:dLbl>
              <c:idx val="1"/>
              <c:tx>
                <c:rich>
                  <a:bodyPr/>
                  <a:lstStyle/>
                  <a:p>
                    <a:fld id="{767FA903-1341-4D67-AFBF-E40AE9D3DE64}" type="VALUE">
                      <a:rPr lang="en-US"/>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BD2-4B2D-AD3A-54608BB7DE25}"/>
                </c:ext>
              </c:extLst>
            </c:dLbl>
            <c:dLbl>
              <c:idx val="3"/>
              <c:tx>
                <c:rich>
                  <a:bodyPr/>
                  <a:lstStyle/>
                  <a:p>
                    <a:r>
                      <a:rPr lang="en-US"/>
                      <a:t>30%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1BD2-4B2D-AD3A-54608BB7DE25}"/>
                </c:ext>
              </c:extLst>
            </c:dLbl>
            <c:dLbl>
              <c:idx val="4"/>
              <c:tx>
                <c:rich>
                  <a:bodyPr/>
                  <a:lstStyle/>
                  <a:p>
                    <a:r>
                      <a:rPr lang="en-US"/>
                      <a:t>7%</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1BD2-4B2D-AD3A-54608BB7DE2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Personalised product recommendations</c:v>
                </c:pt>
                <c:pt idx="1">
                  <c:v>real-time assisted with questions</c:v>
                </c:pt>
                <c:pt idx="2">
                  <c:v>Automated price comparisons</c:v>
                </c:pt>
                <c:pt idx="3">
                  <c:v>Automated styling/fashion advice</c:v>
                </c:pt>
              </c:strCache>
            </c:strRef>
          </c:cat>
          <c:val>
            <c:numRef>
              <c:f>Sheet1!$B$2:$B$5</c:f>
              <c:numCache>
                <c:formatCode>0%</c:formatCode>
                <c:ptCount val="4"/>
                <c:pt idx="0">
                  <c:v>0.7</c:v>
                </c:pt>
                <c:pt idx="1">
                  <c:v>0.55000000000000004</c:v>
                </c:pt>
                <c:pt idx="2">
                  <c:v>0.3</c:v>
                </c:pt>
                <c:pt idx="3">
                  <c:v>0.3</c:v>
                </c:pt>
              </c:numCache>
            </c:numRef>
          </c:val>
          <c:extLst>
            <c:ext xmlns:c16="http://schemas.microsoft.com/office/drawing/2014/chart" uri="{C3380CC4-5D6E-409C-BE32-E72D297353CC}">
              <c16:uniqueId val="{00000004-1BD2-4B2D-AD3A-54608BB7DE25}"/>
            </c:ext>
          </c:extLst>
        </c:ser>
        <c:dLbls>
          <c:dLblPos val="outEnd"/>
          <c:showLegendKey val="0"/>
          <c:showVal val="1"/>
          <c:showCatName val="0"/>
          <c:showSerName val="0"/>
          <c:showPercent val="0"/>
          <c:showBubbleSize val="0"/>
        </c:dLbls>
        <c:gapWidth val="100"/>
        <c:overlap val="-24"/>
        <c:axId val="491153736"/>
        <c:axId val="491154128"/>
      </c:barChart>
      <c:catAx>
        <c:axId val="49115373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54128"/>
        <c:crosses val="autoZero"/>
        <c:auto val="1"/>
        <c:lblAlgn val="ctr"/>
        <c:lblOffset val="100"/>
        <c:noMultiLvlLbl val="0"/>
      </c:catAx>
      <c:valAx>
        <c:axId val="4911541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537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Privavy Concerns with AI Technology in Shopping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dLbl>
              <c:idx val="0"/>
              <c:tx>
                <c:rich>
                  <a:bodyPr/>
                  <a:lstStyle/>
                  <a:p>
                    <a:r>
                      <a:rPr lang="en-US"/>
                      <a:t>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A7BB-4B21-8C10-0F44CCD99DB5}"/>
                </c:ext>
              </c:extLst>
            </c:dLbl>
            <c:dLbl>
              <c:idx val="1"/>
              <c:tx>
                <c:rich>
                  <a:bodyPr/>
                  <a:lstStyle/>
                  <a:p>
                    <a:fld id="{767FA903-1341-4D67-AFBF-E40AE9D3DE64}" type="VALUE">
                      <a:rPr lang="en-US"/>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A7BB-4B21-8C10-0F44CCD99DB5}"/>
                </c:ext>
              </c:extLst>
            </c:dLbl>
            <c:dLbl>
              <c:idx val="3"/>
              <c:tx>
                <c:rich>
                  <a:bodyPr/>
                  <a:lstStyle/>
                  <a:p>
                    <a:r>
                      <a:rPr lang="en-US"/>
                      <a:t>40%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A7BB-4B21-8C10-0F44CCD99DB5}"/>
                </c:ext>
              </c:extLst>
            </c:dLbl>
            <c:dLbl>
              <c:idx val="4"/>
              <c:tx>
                <c:rich>
                  <a:bodyPr/>
                  <a:lstStyle/>
                  <a:p>
                    <a:r>
                      <a:rPr lang="en-US"/>
                      <a:t>33%</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A7BB-4B21-8C10-0F44CCD99DB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Not concerned</c:v>
                </c:pt>
                <c:pt idx="1">
                  <c:v>Slightly concerned</c:v>
                </c:pt>
                <c:pt idx="2">
                  <c:v>Moderately concerned</c:v>
                </c:pt>
                <c:pt idx="3">
                  <c:v>Very concerned</c:v>
                </c:pt>
                <c:pt idx="4">
                  <c:v>Extremely concerned</c:v>
                </c:pt>
              </c:strCache>
            </c:strRef>
          </c:cat>
          <c:val>
            <c:numRef>
              <c:f>Sheet1!$B$2:$B$6</c:f>
              <c:numCache>
                <c:formatCode>0%</c:formatCode>
                <c:ptCount val="5"/>
                <c:pt idx="0">
                  <c:v>0</c:v>
                </c:pt>
                <c:pt idx="1">
                  <c:v>0.1</c:v>
                </c:pt>
                <c:pt idx="2">
                  <c:v>0.13</c:v>
                </c:pt>
                <c:pt idx="3">
                  <c:v>0.4</c:v>
                </c:pt>
                <c:pt idx="4">
                  <c:v>0.33</c:v>
                </c:pt>
              </c:numCache>
            </c:numRef>
          </c:val>
          <c:extLst>
            <c:ext xmlns:c16="http://schemas.microsoft.com/office/drawing/2014/chart" uri="{C3380CC4-5D6E-409C-BE32-E72D297353CC}">
              <c16:uniqueId val="{00000004-A7BB-4B21-8C10-0F44CCD99DB5}"/>
            </c:ext>
          </c:extLst>
        </c:ser>
        <c:dLbls>
          <c:dLblPos val="outEnd"/>
          <c:showLegendKey val="0"/>
          <c:showVal val="1"/>
          <c:showCatName val="0"/>
          <c:showSerName val="0"/>
          <c:showPercent val="0"/>
          <c:showBubbleSize val="0"/>
        </c:dLbls>
        <c:gapWidth val="100"/>
        <c:overlap val="-24"/>
        <c:axId val="491154912"/>
        <c:axId val="491155304"/>
      </c:barChart>
      <c:catAx>
        <c:axId val="491154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55304"/>
        <c:crosses val="autoZero"/>
        <c:auto val="1"/>
        <c:lblAlgn val="ctr"/>
        <c:lblOffset val="100"/>
        <c:noMultiLvlLbl val="0"/>
      </c:catAx>
      <c:valAx>
        <c:axId val="4911553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54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Likelihood of Trying an AI-assisted</a:t>
            </a:r>
            <a:r>
              <a:rPr lang="en-US" baseline="0"/>
              <a:t> Shopping Service</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dLbl>
              <c:idx val="0"/>
              <c:tx>
                <c:rich>
                  <a:bodyPr/>
                  <a:lstStyle/>
                  <a:p>
                    <a:r>
                      <a:rPr lang="en-US"/>
                      <a:t>50%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16A0-4970-94E8-B8FFCC75C582}"/>
                </c:ext>
              </c:extLst>
            </c:dLbl>
            <c:dLbl>
              <c:idx val="1"/>
              <c:tx>
                <c:rich>
                  <a:bodyPr/>
                  <a:lstStyle/>
                  <a:p>
                    <a:r>
                      <a:rPr lang="en-US"/>
                      <a:t>30%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16A0-4970-94E8-B8FFCC75C582}"/>
                </c:ext>
              </c:extLst>
            </c:dLbl>
            <c:dLbl>
              <c:idx val="3"/>
              <c:tx>
                <c:rich>
                  <a:bodyPr/>
                  <a:lstStyle/>
                  <a:p>
                    <a:r>
                      <a:rPr lang="en-US"/>
                      <a:t>10%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16A0-4970-94E8-B8FFCC75C582}"/>
                </c:ext>
              </c:extLst>
            </c:dLbl>
            <c:dLbl>
              <c:idx val="4"/>
              <c:tx>
                <c:rich>
                  <a:bodyPr/>
                  <a:lstStyle/>
                  <a:p>
                    <a:r>
                      <a:rPr lang="en-US"/>
                      <a:t>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16A0-4970-94E8-B8FFCC75C58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Very likely</c:v>
                </c:pt>
                <c:pt idx="1">
                  <c:v>Likely</c:v>
                </c:pt>
                <c:pt idx="2">
                  <c:v>Neutral</c:v>
                </c:pt>
                <c:pt idx="3">
                  <c:v>Unlikely</c:v>
                </c:pt>
                <c:pt idx="4">
                  <c:v>Very unlikely</c:v>
                </c:pt>
              </c:strCache>
            </c:strRef>
          </c:cat>
          <c:val>
            <c:numRef>
              <c:f>Sheet1!$B$2:$B$6</c:f>
              <c:numCache>
                <c:formatCode>0%</c:formatCode>
                <c:ptCount val="5"/>
                <c:pt idx="0">
                  <c:v>0.5</c:v>
                </c:pt>
                <c:pt idx="1">
                  <c:v>0.3</c:v>
                </c:pt>
                <c:pt idx="2">
                  <c:v>0.1</c:v>
                </c:pt>
                <c:pt idx="3">
                  <c:v>0.1</c:v>
                </c:pt>
                <c:pt idx="4">
                  <c:v>0</c:v>
                </c:pt>
              </c:numCache>
            </c:numRef>
          </c:val>
          <c:extLst>
            <c:ext xmlns:c16="http://schemas.microsoft.com/office/drawing/2014/chart" uri="{C3380CC4-5D6E-409C-BE32-E72D297353CC}">
              <c16:uniqueId val="{00000004-16A0-4970-94E8-B8FFCC75C582}"/>
            </c:ext>
          </c:extLst>
        </c:ser>
        <c:dLbls>
          <c:dLblPos val="outEnd"/>
          <c:showLegendKey val="0"/>
          <c:showVal val="1"/>
          <c:showCatName val="0"/>
          <c:showSerName val="0"/>
          <c:showPercent val="0"/>
          <c:showBubbleSize val="0"/>
        </c:dLbls>
        <c:gapWidth val="100"/>
        <c:overlap val="-24"/>
        <c:axId val="491156480"/>
        <c:axId val="494312680"/>
      </c:barChart>
      <c:catAx>
        <c:axId val="49115648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312680"/>
        <c:crosses val="autoZero"/>
        <c:auto val="1"/>
        <c:lblAlgn val="ctr"/>
        <c:lblOffset val="100"/>
        <c:noMultiLvlLbl val="0"/>
      </c:catAx>
      <c:valAx>
        <c:axId val="4943126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156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Income and Expenses across the Three Months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Income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Month 1</c:v>
                </c:pt>
                <c:pt idx="1">
                  <c:v>Month 2</c:v>
                </c:pt>
                <c:pt idx="2">
                  <c:v>Month 3</c:v>
                </c:pt>
              </c:strCache>
            </c:strRef>
          </c:cat>
          <c:val>
            <c:numRef>
              <c:f>Sheet1!$B$2:$B$4</c:f>
              <c:numCache>
                <c:formatCode>"£"#,##0.00</c:formatCode>
                <c:ptCount val="3"/>
                <c:pt idx="0">
                  <c:v>260000</c:v>
                </c:pt>
                <c:pt idx="1">
                  <c:v>12000</c:v>
                </c:pt>
                <c:pt idx="2">
                  <c:v>15000</c:v>
                </c:pt>
              </c:numCache>
            </c:numRef>
          </c:val>
          <c:extLst>
            <c:ext xmlns:c16="http://schemas.microsoft.com/office/drawing/2014/chart" uri="{C3380CC4-5D6E-409C-BE32-E72D297353CC}">
              <c16:uniqueId val="{00000000-E499-4058-9BED-150231C436D1}"/>
            </c:ext>
          </c:extLst>
        </c:ser>
        <c:ser>
          <c:idx val="1"/>
          <c:order val="1"/>
          <c:tx>
            <c:strRef>
              <c:f>Sheet1!$C$1</c:f>
              <c:strCache>
                <c:ptCount val="1"/>
                <c:pt idx="0">
                  <c:v>Expenses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Month 1</c:v>
                </c:pt>
                <c:pt idx="1">
                  <c:v>Month 2</c:v>
                </c:pt>
                <c:pt idx="2">
                  <c:v>Month 3</c:v>
                </c:pt>
              </c:strCache>
            </c:strRef>
          </c:cat>
          <c:val>
            <c:numRef>
              <c:f>Sheet1!$C$2:$C$4</c:f>
              <c:numCache>
                <c:formatCode>"£"#,##0.00</c:formatCode>
                <c:ptCount val="3"/>
                <c:pt idx="0">
                  <c:v>225000</c:v>
                </c:pt>
                <c:pt idx="1">
                  <c:v>30000</c:v>
                </c:pt>
                <c:pt idx="2">
                  <c:v>30000</c:v>
                </c:pt>
              </c:numCache>
            </c:numRef>
          </c:val>
          <c:extLst>
            <c:ext xmlns:c16="http://schemas.microsoft.com/office/drawing/2014/chart" uri="{C3380CC4-5D6E-409C-BE32-E72D297353CC}">
              <c16:uniqueId val="{00000001-E499-4058-9BED-150231C436D1}"/>
            </c:ext>
          </c:extLst>
        </c:ser>
        <c:dLbls>
          <c:showLegendKey val="0"/>
          <c:showVal val="0"/>
          <c:showCatName val="0"/>
          <c:showSerName val="0"/>
          <c:showPercent val="0"/>
          <c:showBubbleSize val="0"/>
        </c:dLbls>
        <c:gapWidth val="219"/>
        <c:overlap val="-27"/>
        <c:axId val="494313072"/>
        <c:axId val="494315032"/>
      </c:barChart>
      <c:catAx>
        <c:axId val="494313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315032"/>
        <c:crosses val="autoZero"/>
        <c:auto val="1"/>
        <c:lblAlgn val="ctr"/>
        <c:lblOffset val="100"/>
        <c:noMultiLvlLbl val="0"/>
      </c:catAx>
      <c:valAx>
        <c:axId val="49431503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313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30</Pages>
  <Words>3787</Words>
  <Characters>21586</Characters>
  <Application>Microsoft Office Word</Application>
  <DocSecurity>0</DocSecurity>
  <Lines>179</Lines>
  <Paragraphs>50</Paragraphs>
  <ScaleCrop>false</ScaleCrop>
  <Company/>
  <LinksUpToDate>false</LinksUpToDate>
  <CharactersWithSpaces>25323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Abibat Ayinke Bammeke</dc:creator>
  <cp:lastModifiedBy>Abibat Ayinke Bammeke</cp:lastModifiedBy>
  <cp:revision>2</cp:revision>
  <dcterms:created xsi:type="dcterms:W3CDTF">2024-11-29T19:30:00Z</dcterms:created>
  <dcterms:modified xsi:type="dcterms:W3CDTF">2024-11-29T19:30:00Z</dcterms:modified>
</cp:coreProperties>
</file>