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1427D8" w14:textId="1A534552" w:rsidR="00643AFB" w:rsidRDefault="00643AFB" w:rsidP="007F4881">
      <w:pPr>
        <w:rPr>
          <w:lang w:val="en-IN"/>
        </w:rPr>
      </w:pPr>
      <w:r>
        <w:rPr>
          <w:b/>
          <w:lang w:val="en-IN"/>
        </w:rPr>
        <w:t xml:space="preserve">Course code: </w:t>
      </w:r>
      <w:r>
        <w:rPr>
          <w:lang w:val="en-IN"/>
        </w:rPr>
        <w:t>HPPD7005</w:t>
      </w:r>
    </w:p>
    <w:p w14:paraId="6BC5B23A" w14:textId="7359F7F5" w:rsidR="00643AFB" w:rsidRDefault="00643AFB" w:rsidP="007F4881">
      <w:pPr>
        <w:rPr>
          <w:lang w:val="en-IN"/>
        </w:rPr>
      </w:pPr>
      <w:r>
        <w:rPr>
          <w:b/>
          <w:lang w:val="en-IN"/>
        </w:rPr>
        <w:t xml:space="preserve">Module name: </w:t>
      </w:r>
      <w:r w:rsidRPr="00643AFB">
        <w:rPr>
          <w:lang w:val="en-IN"/>
        </w:rPr>
        <w:t>Judaism – Texts &amp; Traditions</w:t>
      </w:r>
    </w:p>
    <w:p w14:paraId="3AA25246" w14:textId="6AC2C1FF" w:rsidR="00643AFB" w:rsidRDefault="002E4E74" w:rsidP="007F4881">
      <w:pPr>
        <w:rPr>
          <w:lang w:val="en-IN"/>
        </w:rPr>
      </w:pPr>
      <w:r w:rsidRPr="002E4E74">
        <w:rPr>
          <w:b/>
          <w:lang w:val="en-IN"/>
        </w:rPr>
        <w:t>S</w:t>
      </w:r>
      <w:r w:rsidR="00643AFB" w:rsidRPr="002E4E74">
        <w:rPr>
          <w:b/>
          <w:lang w:val="en-IN"/>
        </w:rPr>
        <w:t>emester</w:t>
      </w:r>
      <w:r w:rsidR="00643AFB">
        <w:rPr>
          <w:lang w:val="en-IN"/>
        </w:rPr>
        <w:t>: #2</w:t>
      </w:r>
      <w:r>
        <w:rPr>
          <w:lang w:val="en-IN"/>
        </w:rPr>
        <w:t xml:space="preserve"> | May 2020</w:t>
      </w:r>
    </w:p>
    <w:p w14:paraId="5D8A6AA3" w14:textId="2229DA24" w:rsidR="00643AFB" w:rsidRDefault="00643AFB" w:rsidP="007F4881">
      <w:pPr>
        <w:rPr>
          <w:lang w:val="en-IN"/>
        </w:rPr>
      </w:pPr>
      <w:r>
        <w:rPr>
          <w:b/>
          <w:lang w:val="en-IN"/>
        </w:rPr>
        <w:t xml:space="preserve">Credits: </w:t>
      </w:r>
      <w:r w:rsidRPr="002E4E74">
        <w:rPr>
          <w:lang w:val="en-IN"/>
        </w:rPr>
        <w:t>30</w:t>
      </w:r>
    </w:p>
    <w:p w14:paraId="4C993664" w14:textId="3CB9B71D" w:rsidR="002E4E74" w:rsidRDefault="002E4E74" w:rsidP="007F4881">
      <w:pPr>
        <w:rPr>
          <w:lang w:val="en-IN"/>
        </w:rPr>
      </w:pPr>
      <w:r>
        <w:rPr>
          <w:b/>
          <w:lang w:val="en-IN"/>
        </w:rPr>
        <w:t xml:space="preserve">Facilitator: </w:t>
      </w:r>
      <w:r>
        <w:rPr>
          <w:lang w:val="en-IN"/>
        </w:rPr>
        <w:t>Dr. Catrin Williams</w:t>
      </w:r>
    </w:p>
    <w:p w14:paraId="236D8CA7" w14:textId="12D2F044" w:rsidR="002E4E74" w:rsidRDefault="002E4E74" w:rsidP="007F4881">
      <w:pPr>
        <w:rPr>
          <w:lang w:val="en-IN"/>
        </w:rPr>
      </w:pPr>
      <w:r>
        <w:rPr>
          <w:b/>
          <w:lang w:val="en-IN"/>
        </w:rPr>
        <w:t xml:space="preserve">Assignment: </w:t>
      </w:r>
      <w:r w:rsidRPr="002E4E74">
        <w:rPr>
          <w:lang w:val="en-IN"/>
        </w:rPr>
        <w:t>#2</w:t>
      </w:r>
      <w:r>
        <w:rPr>
          <w:lang w:val="en-IN"/>
        </w:rPr>
        <w:t>, Essay, 4500 words</w:t>
      </w:r>
    </w:p>
    <w:p w14:paraId="1B00F2F6" w14:textId="4DB12E39" w:rsidR="002E4E74" w:rsidRDefault="002E4E74" w:rsidP="007F4881">
      <w:pPr>
        <w:rPr>
          <w:lang w:val="en-IN"/>
        </w:rPr>
      </w:pPr>
      <w:r>
        <w:rPr>
          <w:b/>
          <w:lang w:val="en-IN"/>
        </w:rPr>
        <w:t xml:space="preserve">Student ID: </w:t>
      </w:r>
      <w:r>
        <w:rPr>
          <w:lang w:val="en-IN"/>
        </w:rPr>
        <w:t>1907527</w:t>
      </w:r>
    </w:p>
    <w:p w14:paraId="17C6B6A0" w14:textId="671BB9E7" w:rsidR="007F4881" w:rsidRPr="00B4036E" w:rsidRDefault="002E4E74" w:rsidP="007F4881">
      <w:pPr>
        <w:rPr>
          <w:lang w:val="en-IN"/>
        </w:rPr>
      </w:pPr>
      <w:r>
        <w:rPr>
          <w:b/>
          <w:lang w:val="en-IN"/>
        </w:rPr>
        <w:t xml:space="preserve">Institution: </w:t>
      </w:r>
      <w:r>
        <w:rPr>
          <w:lang w:val="en-IN"/>
        </w:rPr>
        <w:t>University of Wales Trinity Saint David</w:t>
      </w:r>
    </w:p>
    <w:p w14:paraId="170850C3" w14:textId="41582018" w:rsidR="007F4881" w:rsidRPr="002E4E74" w:rsidRDefault="00643AFB" w:rsidP="007F4881">
      <w:pPr>
        <w:rPr>
          <w:b/>
          <w:i/>
          <w:lang w:val="en-IN"/>
        </w:rPr>
      </w:pPr>
      <w:r>
        <w:rPr>
          <w:b/>
          <w:lang w:val="en-IN"/>
        </w:rPr>
        <w:t xml:space="preserve">Q: </w:t>
      </w:r>
      <w:r w:rsidR="007F4881" w:rsidRPr="002E4E74">
        <w:rPr>
          <w:b/>
          <w:i/>
          <w:lang w:val="en-IN"/>
        </w:rPr>
        <w:t>Evaluate the opportunities for and challenges to interfaith dialogue posed by post-Shoah Jewish interpretations of God and the covenant of Israel. </w:t>
      </w:r>
    </w:p>
    <w:p w14:paraId="1A7126EB" w14:textId="77777777" w:rsidR="0066401A" w:rsidRDefault="0066401A" w:rsidP="007F4881">
      <w:pPr>
        <w:pBdr>
          <w:bottom w:val="single" w:sz="6" w:space="1" w:color="auto"/>
        </w:pBdr>
        <w:rPr>
          <w:b/>
          <w:lang w:val="en-IN"/>
        </w:rPr>
      </w:pPr>
    </w:p>
    <w:p w14:paraId="01EED865" w14:textId="77777777" w:rsidR="0066401A" w:rsidRDefault="0066401A" w:rsidP="007F4881">
      <w:pPr>
        <w:rPr>
          <w:b/>
          <w:lang w:val="en-IN"/>
        </w:rPr>
      </w:pPr>
    </w:p>
    <w:p w14:paraId="2F94FED3" w14:textId="707386A2" w:rsidR="002E4E74" w:rsidRDefault="002E4E74" w:rsidP="007F4881">
      <w:pPr>
        <w:rPr>
          <w:b/>
          <w:lang w:val="en-IN"/>
        </w:rPr>
      </w:pPr>
      <w:r>
        <w:rPr>
          <w:b/>
          <w:lang w:val="en-IN"/>
        </w:rPr>
        <w:t>Urmi Chanda</w:t>
      </w:r>
    </w:p>
    <w:p w14:paraId="0200B6DA" w14:textId="77777777" w:rsidR="002E4E74" w:rsidRDefault="002E4E74" w:rsidP="007F4881">
      <w:pPr>
        <w:rPr>
          <w:b/>
          <w:lang w:val="en-IN"/>
        </w:rPr>
      </w:pPr>
    </w:p>
    <w:p w14:paraId="6CD405D1" w14:textId="199EB687" w:rsidR="002E4E74" w:rsidRPr="00B4036E" w:rsidRDefault="00B4036E" w:rsidP="007F4881">
      <w:pPr>
        <w:rPr>
          <w:lang w:val="en-IN"/>
        </w:rPr>
      </w:pPr>
      <w:r w:rsidRPr="00B4036E">
        <w:rPr>
          <w:u w:val="single"/>
          <w:lang w:val="en-IN"/>
        </w:rPr>
        <w:t>Title</w:t>
      </w:r>
      <w:r>
        <w:rPr>
          <w:b/>
          <w:lang w:val="en-IN"/>
        </w:rPr>
        <w:t xml:space="preserve"> | </w:t>
      </w:r>
      <w:r w:rsidR="00167420">
        <w:rPr>
          <w:b/>
          <w:lang w:val="en-IN"/>
        </w:rPr>
        <w:t xml:space="preserve">Slackening </w:t>
      </w:r>
      <w:r w:rsidRPr="00B4036E">
        <w:rPr>
          <w:b/>
          <w:lang w:val="en-IN"/>
        </w:rPr>
        <w:t xml:space="preserve"> the Gordian knot: </w:t>
      </w:r>
      <w:r w:rsidR="00731861">
        <w:rPr>
          <w:b/>
          <w:lang w:val="en-IN"/>
        </w:rPr>
        <w:t>Jewish-Christian i</w:t>
      </w:r>
      <w:r w:rsidRPr="00B4036E">
        <w:rPr>
          <w:b/>
          <w:lang w:val="en-IN"/>
        </w:rPr>
        <w:t>nterfaith dialogue in a post-Shoah world</w:t>
      </w:r>
    </w:p>
    <w:p w14:paraId="1CF01F9C" w14:textId="77777777" w:rsidR="002E4E74" w:rsidRDefault="002E4E74" w:rsidP="007F4881">
      <w:pPr>
        <w:rPr>
          <w:lang w:val="en-IN"/>
        </w:rPr>
      </w:pPr>
    </w:p>
    <w:p w14:paraId="6965CF01" w14:textId="24BAEE7F" w:rsidR="002E4E74" w:rsidRDefault="002E4E74" w:rsidP="007F4881">
      <w:pPr>
        <w:rPr>
          <w:i/>
          <w:lang w:val="en-IN"/>
        </w:rPr>
      </w:pPr>
      <w:r>
        <w:rPr>
          <w:b/>
          <w:lang w:val="en-IN"/>
        </w:rPr>
        <w:t xml:space="preserve">Abstract: </w:t>
      </w:r>
      <w:r w:rsidR="00613857">
        <w:rPr>
          <w:i/>
          <w:lang w:val="en-IN"/>
        </w:rPr>
        <w:t>Tracing an arc between historical Judeo-Christian relations and present-day dynamics between the two faith communities, this paper highlights the major points of conflict and confluence along its axis. The Shoah – t</w:t>
      </w:r>
      <w:r w:rsidR="00731861">
        <w:rPr>
          <w:i/>
          <w:lang w:val="en-IN"/>
        </w:rPr>
        <w:t xml:space="preserve">he greatest of all conflicts – </w:t>
      </w:r>
      <w:r w:rsidR="00613857">
        <w:rPr>
          <w:i/>
          <w:lang w:val="en-IN"/>
        </w:rPr>
        <w:t xml:space="preserve">serves as the </w:t>
      </w:r>
      <w:r w:rsidR="00D27DC9">
        <w:rPr>
          <w:i/>
          <w:lang w:val="en-IN"/>
        </w:rPr>
        <w:t>unfortunate epoch of our times; one that</w:t>
      </w:r>
      <w:r w:rsidR="00613857">
        <w:rPr>
          <w:i/>
          <w:lang w:val="en-IN"/>
        </w:rPr>
        <w:t xml:space="preserve"> has had definitive geopolitical, economical and cultural implications </w:t>
      </w:r>
      <w:r w:rsidR="00D27DC9">
        <w:rPr>
          <w:i/>
          <w:lang w:val="en-IN"/>
        </w:rPr>
        <w:t>across the world. Especially in the realm of interfaith relations and dialogue, it has posed a peculiar challenges as it has opportunities. A few of these post-Shoah</w:t>
      </w:r>
      <w:r w:rsidR="00FE67D4">
        <w:rPr>
          <w:i/>
          <w:lang w:val="en-IN"/>
        </w:rPr>
        <w:t xml:space="preserve"> theological and </w:t>
      </w:r>
      <w:r w:rsidR="00D27DC9">
        <w:rPr>
          <w:i/>
          <w:lang w:val="en-IN"/>
        </w:rPr>
        <w:t xml:space="preserve"> interfaith dialogical perspectives have been discussed in the paper.</w:t>
      </w:r>
    </w:p>
    <w:p w14:paraId="23BDC634" w14:textId="77777777" w:rsidR="00777ED8" w:rsidRDefault="00777ED8" w:rsidP="007F4881">
      <w:pPr>
        <w:rPr>
          <w:i/>
          <w:lang w:val="en-IN"/>
        </w:rPr>
      </w:pPr>
    </w:p>
    <w:p w14:paraId="426981CC" w14:textId="062FA99B" w:rsidR="00777ED8" w:rsidRPr="00777ED8" w:rsidRDefault="00777ED8" w:rsidP="007F4881">
      <w:pPr>
        <w:rPr>
          <w:lang w:val="en-IN"/>
        </w:rPr>
      </w:pPr>
      <w:r>
        <w:rPr>
          <w:lang w:val="en-IN"/>
        </w:rPr>
        <w:t>Key words: Judaism, Christianity, Holocaust, Shoah, interfaith dialoue, Holocaust theology, Jewish-Chritian relations, antisemitism</w:t>
      </w:r>
    </w:p>
    <w:p w14:paraId="01C33B00" w14:textId="77777777" w:rsidR="002E4E74" w:rsidRDefault="002E4E74" w:rsidP="007F4881">
      <w:pPr>
        <w:rPr>
          <w:i/>
          <w:lang w:val="en-IN"/>
        </w:rPr>
      </w:pPr>
    </w:p>
    <w:p w14:paraId="39BB161D" w14:textId="59DA87B5" w:rsidR="002E4E74" w:rsidRPr="002E4E74" w:rsidRDefault="002E4E74" w:rsidP="007F4881">
      <w:pPr>
        <w:rPr>
          <w:b/>
          <w:lang w:val="en-IN"/>
        </w:rPr>
      </w:pPr>
      <w:r w:rsidRPr="002E4E74">
        <w:rPr>
          <w:b/>
          <w:lang w:val="en-IN"/>
        </w:rPr>
        <w:t>Introduction</w:t>
      </w:r>
      <w:r>
        <w:rPr>
          <w:b/>
          <w:lang w:val="en-IN"/>
        </w:rPr>
        <w:t>:</w:t>
      </w:r>
    </w:p>
    <w:p w14:paraId="42F960BD" w14:textId="77777777" w:rsidR="002E4E74" w:rsidRDefault="002E4E74" w:rsidP="007F4881">
      <w:pPr>
        <w:rPr>
          <w:lang w:val="en-IN"/>
        </w:rPr>
      </w:pPr>
    </w:p>
    <w:p w14:paraId="5A4551F8" w14:textId="64EE418C" w:rsidR="00F23C48" w:rsidRDefault="00EC3B93" w:rsidP="007F4881">
      <w:pPr>
        <w:rPr>
          <w:lang w:val="en-IN"/>
        </w:rPr>
      </w:pPr>
      <w:r>
        <w:rPr>
          <w:lang w:val="en-IN"/>
        </w:rPr>
        <w:t>The Collins dictiionary defines the German term ‘</w:t>
      </w:r>
      <w:r w:rsidR="00643AFB" w:rsidRPr="00643AFB">
        <w:rPr>
          <w:lang w:val="en-IN"/>
        </w:rPr>
        <w:t>Vergangenheitsbewältigung</w:t>
      </w:r>
      <w:r>
        <w:rPr>
          <w:lang w:val="en-IN"/>
        </w:rPr>
        <w:t xml:space="preserve">’ as the ‘process of coming to terms with the past’. It is often used </w:t>
      </w:r>
      <w:r w:rsidR="008716CA">
        <w:rPr>
          <w:lang w:val="en-IN"/>
        </w:rPr>
        <w:t xml:space="preserve">to </w:t>
      </w:r>
      <w:r>
        <w:rPr>
          <w:lang w:val="en-IN"/>
        </w:rPr>
        <w:t xml:space="preserve">specifically </w:t>
      </w:r>
      <w:r w:rsidR="008716CA">
        <w:rPr>
          <w:lang w:val="en-IN"/>
        </w:rPr>
        <w:t xml:space="preserve">mean the collective reconciliation of the German people with the horrors of the Shoah. Since the end of World War II, the German state has made conscious </w:t>
      </w:r>
      <w:r w:rsidR="00947A38">
        <w:rPr>
          <w:lang w:val="en-IN"/>
        </w:rPr>
        <w:t xml:space="preserve">and constant efforts </w:t>
      </w:r>
      <w:r w:rsidR="008716CA">
        <w:rPr>
          <w:lang w:val="en-IN"/>
        </w:rPr>
        <w:t xml:space="preserve">to keep the memory of Shoah alive, lest George Santayana’s </w:t>
      </w:r>
      <w:r w:rsidR="00947A38">
        <w:rPr>
          <w:lang w:val="en-IN"/>
        </w:rPr>
        <w:t xml:space="preserve">famous warning of being condemned to repeat history if one forgets it comes true. </w:t>
      </w:r>
      <w:r w:rsidR="00AD7496">
        <w:rPr>
          <w:lang w:val="en-IN"/>
        </w:rPr>
        <w:t xml:space="preserve">However, the cross of this shame is not just for Germany to bear. The onus of complicity extends </w:t>
      </w:r>
      <w:r w:rsidR="009675C7">
        <w:rPr>
          <w:lang w:val="en-IN"/>
        </w:rPr>
        <w:t>to</w:t>
      </w:r>
      <w:r w:rsidR="00AD7496">
        <w:rPr>
          <w:lang w:val="en-IN"/>
        </w:rPr>
        <w:t xml:space="preserve"> the whole world. </w:t>
      </w:r>
      <w:r w:rsidR="00503941">
        <w:rPr>
          <w:lang w:val="en-IN"/>
        </w:rPr>
        <w:t xml:space="preserve">Several nations had been observing an annual Holocaust Memorial Day since the 1940s, but </w:t>
      </w:r>
      <w:r w:rsidR="001C65BA">
        <w:rPr>
          <w:lang w:val="en-IN"/>
        </w:rPr>
        <w:t>the United Nations</w:t>
      </w:r>
      <w:r w:rsidR="00947A38">
        <w:rPr>
          <w:lang w:val="en-IN"/>
        </w:rPr>
        <w:t xml:space="preserve"> </w:t>
      </w:r>
      <w:r w:rsidR="001C65BA">
        <w:rPr>
          <w:lang w:val="en-IN"/>
        </w:rPr>
        <w:t>proclaimed January 27 to be the International Day of Commemoration i</w:t>
      </w:r>
      <w:r w:rsidR="001C65BA" w:rsidRPr="001C65BA">
        <w:rPr>
          <w:lang w:val="en-IN"/>
        </w:rPr>
        <w:t>n Memory of the Victims of the Holocaust</w:t>
      </w:r>
      <w:r w:rsidR="00503941">
        <w:rPr>
          <w:lang w:val="en-IN"/>
        </w:rPr>
        <w:t xml:space="preserve"> in 2005</w:t>
      </w:r>
      <w:sdt>
        <w:sdtPr>
          <w:rPr>
            <w:lang w:val="en-IN"/>
          </w:rPr>
          <w:id w:val="-1335674602"/>
          <w:citation/>
        </w:sdtPr>
        <w:sdtContent>
          <w:r w:rsidR="00F23C48">
            <w:rPr>
              <w:lang w:val="en-IN"/>
            </w:rPr>
            <w:fldChar w:fldCharType="begin"/>
          </w:r>
          <w:r w:rsidR="00F23C48">
            <w:instrText xml:space="preserve"> CITATION UNE20 \l 1033 </w:instrText>
          </w:r>
          <w:r w:rsidR="00F23C48">
            <w:rPr>
              <w:lang w:val="en-IN"/>
            </w:rPr>
            <w:fldChar w:fldCharType="separate"/>
          </w:r>
          <w:r w:rsidR="00F23C48">
            <w:rPr>
              <w:noProof/>
            </w:rPr>
            <w:t xml:space="preserve"> (UNESCO)</w:t>
          </w:r>
          <w:r w:rsidR="00F23C48">
            <w:rPr>
              <w:lang w:val="en-IN"/>
            </w:rPr>
            <w:fldChar w:fldCharType="end"/>
          </w:r>
        </w:sdtContent>
      </w:sdt>
      <w:r w:rsidR="00503941">
        <w:rPr>
          <w:lang w:val="en-IN"/>
        </w:rPr>
        <w:t xml:space="preserve">. </w:t>
      </w:r>
      <w:r w:rsidR="007D393F" w:rsidRPr="00643AFB">
        <w:rPr>
          <w:lang w:val="en-IN"/>
        </w:rPr>
        <w:t>Vergangenheitsbewältigung</w:t>
      </w:r>
      <w:r w:rsidR="007D393F">
        <w:rPr>
          <w:lang w:val="en-IN"/>
        </w:rPr>
        <w:t xml:space="preserve"> is meant for all of us.</w:t>
      </w:r>
    </w:p>
    <w:p w14:paraId="6879CACA" w14:textId="77777777" w:rsidR="00F23C48" w:rsidRDefault="00F23C48" w:rsidP="007F4881">
      <w:pPr>
        <w:rPr>
          <w:lang w:val="en-IN"/>
        </w:rPr>
      </w:pPr>
    </w:p>
    <w:p w14:paraId="24E32476" w14:textId="081249C5" w:rsidR="00361A87" w:rsidRPr="00361A87" w:rsidRDefault="007D393F" w:rsidP="007F4881">
      <w:pPr>
        <w:rPr>
          <w:lang w:val="en-IN"/>
        </w:rPr>
      </w:pPr>
      <w:r>
        <w:rPr>
          <w:lang w:val="en-IN"/>
        </w:rPr>
        <w:t>However, despite this collective guilt</w:t>
      </w:r>
      <w:r w:rsidR="00F23C48">
        <w:rPr>
          <w:lang w:val="en-IN"/>
        </w:rPr>
        <w:t xml:space="preserve">, </w:t>
      </w:r>
      <w:r w:rsidR="00650DE9">
        <w:rPr>
          <w:lang w:val="en-IN"/>
        </w:rPr>
        <w:t xml:space="preserve">the narrative of this atrocity has </w:t>
      </w:r>
      <w:r>
        <w:rPr>
          <w:lang w:val="en-IN"/>
        </w:rPr>
        <w:t xml:space="preserve">played out mostly </w:t>
      </w:r>
      <w:r w:rsidR="00650DE9">
        <w:rPr>
          <w:lang w:val="en-IN"/>
        </w:rPr>
        <w:t xml:space="preserve">as an interfaith conflict between Judaism and Christianity. </w:t>
      </w:r>
      <w:r w:rsidR="00F15471">
        <w:rPr>
          <w:lang w:val="en-IN"/>
        </w:rPr>
        <w:t>Even though Hitler’s religious views were not clear</w:t>
      </w:r>
      <w:r w:rsidR="00853D57">
        <w:rPr>
          <w:lang w:val="en-IN"/>
        </w:rPr>
        <w:t>, Nazi Germany was mostly Christian</w:t>
      </w:r>
      <w:sdt>
        <w:sdtPr>
          <w:rPr>
            <w:lang w:val="en-IN"/>
          </w:rPr>
          <w:id w:val="587123110"/>
          <w:citation/>
        </w:sdtPr>
        <w:sdtContent>
          <w:r w:rsidR="00853D57">
            <w:rPr>
              <w:lang w:val="en-IN"/>
            </w:rPr>
            <w:fldChar w:fldCharType="begin"/>
          </w:r>
          <w:r w:rsidR="00853D57">
            <w:instrText xml:space="preserve"> CITATION Koe13 \l 1033 </w:instrText>
          </w:r>
          <w:r w:rsidR="00853D57">
            <w:rPr>
              <w:lang w:val="en-IN"/>
            </w:rPr>
            <w:fldChar w:fldCharType="separate"/>
          </w:r>
          <w:r w:rsidR="00853D57">
            <w:rPr>
              <w:noProof/>
            </w:rPr>
            <w:t xml:space="preserve"> (Koehne)</w:t>
          </w:r>
          <w:r w:rsidR="00853D57">
            <w:rPr>
              <w:lang w:val="en-IN"/>
            </w:rPr>
            <w:fldChar w:fldCharType="end"/>
          </w:r>
        </w:sdtContent>
      </w:sdt>
      <w:r w:rsidR="00853D57">
        <w:rPr>
          <w:lang w:val="en-IN"/>
        </w:rPr>
        <w:t xml:space="preserve">, and the faith community is therefore held culpable by extention. </w:t>
      </w:r>
      <w:r w:rsidR="00254834">
        <w:rPr>
          <w:lang w:val="en-IN"/>
        </w:rPr>
        <w:t xml:space="preserve">Culpability is also, of course, tied to the centuries of Christian oppression – a </w:t>
      </w:r>
      <w:r w:rsidR="00254834">
        <w:rPr>
          <w:lang w:val="en-IN"/>
        </w:rPr>
        <w:lastRenderedPageBreak/>
        <w:t xml:space="preserve">subject which will be dealt with briefly later. This paper </w:t>
      </w:r>
      <w:r w:rsidR="001479AA">
        <w:rPr>
          <w:lang w:val="en-IN"/>
        </w:rPr>
        <w:t xml:space="preserve">explores the aspect of interfaith relations between Judaism and Christianity in the post-Shoah context, and some of the opportunities and challenges therewith. </w:t>
      </w:r>
    </w:p>
    <w:p w14:paraId="33488A2B" w14:textId="77777777" w:rsidR="007F5398" w:rsidRDefault="007F5398" w:rsidP="007F4881">
      <w:pPr>
        <w:rPr>
          <w:b/>
          <w:lang w:val="en-IN"/>
        </w:rPr>
      </w:pPr>
    </w:p>
    <w:p w14:paraId="1C5ED299" w14:textId="7CC1FA0A" w:rsidR="001479AA" w:rsidRPr="001479AA" w:rsidRDefault="001479AA" w:rsidP="007F4881">
      <w:pPr>
        <w:rPr>
          <w:b/>
          <w:lang w:val="en-IN"/>
        </w:rPr>
      </w:pPr>
      <w:r w:rsidRPr="001479AA">
        <w:rPr>
          <w:b/>
          <w:lang w:val="en-IN"/>
        </w:rPr>
        <w:t>A deep, deep cleave</w:t>
      </w:r>
    </w:p>
    <w:p w14:paraId="231C28B2" w14:textId="77777777" w:rsidR="001C65BA" w:rsidRDefault="001C65BA" w:rsidP="007F4881">
      <w:pPr>
        <w:rPr>
          <w:lang w:val="en-IN"/>
        </w:rPr>
      </w:pPr>
    </w:p>
    <w:p w14:paraId="4D8D7FB1" w14:textId="051FD00D" w:rsidR="006E03D2" w:rsidRDefault="00AC5C28" w:rsidP="007F4881">
      <w:pPr>
        <w:rPr>
          <w:lang w:val="en-IN"/>
        </w:rPr>
      </w:pPr>
      <w:r>
        <w:rPr>
          <w:lang w:val="en-IN"/>
        </w:rPr>
        <w:t>I</w:t>
      </w:r>
      <w:r w:rsidR="00361A87">
        <w:rPr>
          <w:lang w:val="en-IN"/>
        </w:rPr>
        <w:t xml:space="preserve">n popular culture, the term ‘Abrahamic faiths’ </w:t>
      </w:r>
      <w:r>
        <w:rPr>
          <w:lang w:val="en-IN"/>
        </w:rPr>
        <w:t xml:space="preserve">often </w:t>
      </w:r>
      <w:r w:rsidR="00361A87">
        <w:rPr>
          <w:lang w:val="en-IN"/>
        </w:rPr>
        <w:t>performs a homogenising function, placing Judaism, Christianity and Islam under one big, friendly umbrella.</w:t>
      </w:r>
      <w:r w:rsidR="000C2D1F">
        <w:rPr>
          <w:lang w:val="en-IN"/>
        </w:rPr>
        <w:t xml:space="preserve"> It is </w:t>
      </w:r>
      <w:r w:rsidR="00422CC5">
        <w:rPr>
          <w:lang w:val="en-IN"/>
        </w:rPr>
        <w:t>a reference to one of the earliest</w:t>
      </w:r>
      <w:r w:rsidR="00F05999">
        <w:rPr>
          <w:lang w:val="en-IN"/>
        </w:rPr>
        <w:t xml:space="preserve"> patriarchs and prophets</w:t>
      </w:r>
      <w:r w:rsidR="000C2D1F">
        <w:rPr>
          <w:lang w:val="en-IN"/>
        </w:rPr>
        <w:t xml:space="preserve">, Abraham, whose descendents </w:t>
      </w:r>
      <w:r w:rsidR="00422CC5">
        <w:rPr>
          <w:lang w:val="en-IN"/>
        </w:rPr>
        <w:t>went on to found Christianity and Islam. Abraham’s figure is, then, common to all three faiths.</w:t>
      </w:r>
      <w:r w:rsidR="00361A87">
        <w:rPr>
          <w:lang w:val="en-IN"/>
        </w:rPr>
        <w:t xml:space="preserve"> This can be likened to the </w:t>
      </w:r>
      <w:r w:rsidR="00361A87" w:rsidRPr="00361A87">
        <w:rPr>
          <w:i/>
          <w:lang w:val="en-IN"/>
        </w:rPr>
        <w:t>Sanatana Dharma</w:t>
      </w:r>
      <w:r>
        <w:rPr>
          <w:rStyle w:val="FootnoteReference"/>
          <w:lang w:val="en-IN"/>
        </w:rPr>
        <w:footnoteReference w:id="1"/>
      </w:r>
      <w:r w:rsidR="00361A87">
        <w:rPr>
          <w:lang w:val="en-IN"/>
        </w:rPr>
        <w:t xml:space="preserve"> label in India</w:t>
      </w:r>
      <w:r>
        <w:rPr>
          <w:lang w:val="en-IN"/>
        </w:rPr>
        <w:t xml:space="preserve">, which is used to club together Hinduism, Buddhism, Jainism and Sikhism. </w:t>
      </w:r>
    </w:p>
    <w:p w14:paraId="6C36D0DA" w14:textId="77777777" w:rsidR="006E03D2" w:rsidRDefault="006E03D2" w:rsidP="007F4881">
      <w:pPr>
        <w:rPr>
          <w:lang w:val="en-IN"/>
        </w:rPr>
      </w:pPr>
    </w:p>
    <w:p w14:paraId="1A42F07D" w14:textId="161B8760" w:rsidR="00DF0EE8" w:rsidRDefault="008975B9" w:rsidP="007F4881">
      <w:pPr>
        <w:rPr>
          <w:lang w:val="en-IN"/>
        </w:rPr>
      </w:pPr>
      <w:r>
        <w:rPr>
          <w:lang w:val="en-IN"/>
        </w:rPr>
        <w:t xml:space="preserve">The ontological truths, however, are far from the appelatives, as is made evident from constant news of religious strife. Whether it is the Israel-Palestine conflict or the Syrian crisis, or the Iraq-America tensions, one sees plenty of </w:t>
      </w:r>
      <w:r w:rsidR="009A7A25">
        <w:rPr>
          <w:lang w:val="en-IN"/>
        </w:rPr>
        <w:t>infighting among nations following ‘Abrahamic faiths’.</w:t>
      </w:r>
      <w:r>
        <w:rPr>
          <w:lang w:val="en-IN"/>
        </w:rPr>
        <w:t xml:space="preserve"> </w:t>
      </w:r>
      <w:r w:rsidR="00DF0EE8">
        <w:rPr>
          <w:lang w:val="en-IN"/>
        </w:rPr>
        <w:t>Jews fight Musims, Muslims fight Christians, Christians fight Jews and Muslims.</w:t>
      </w:r>
    </w:p>
    <w:p w14:paraId="3C723C32" w14:textId="77777777" w:rsidR="00DF0EE8" w:rsidRDefault="00DF0EE8" w:rsidP="007F4881">
      <w:pPr>
        <w:rPr>
          <w:lang w:val="en-IN"/>
        </w:rPr>
      </w:pPr>
    </w:p>
    <w:p w14:paraId="4433A8D9" w14:textId="1510B165" w:rsidR="00394FB3" w:rsidRDefault="006E03D2" w:rsidP="007F4881">
      <w:pPr>
        <w:rPr>
          <w:lang w:val="en-IN"/>
        </w:rPr>
      </w:pPr>
      <w:r>
        <w:rPr>
          <w:lang w:val="en-IN"/>
        </w:rPr>
        <w:t>Religion is deeply intertwined in the politics of all these situations</w:t>
      </w:r>
      <w:r w:rsidR="001E0DA0">
        <w:rPr>
          <w:lang w:val="en-IN"/>
        </w:rPr>
        <w:t>, no matter how many secular assertions are made.</w:t>
      </w:r>
      <w:r w:rsidR="00F40415">
        <w:rPr>
          <w:lang w:val="en-IN"/>
        </w:rPr>
        <w:t xml:space="preserve"> The </w:t>
      </w:r>
      <w:r w:rsidR="00F93776">
        <w:rPr>
          <w:lang w:val="en-IN"/>
        </w:rPr>
        <w:t xml:space="preserve">histories of these conflicts run deep, going back centuries, often to the point of their inception. </w:t>
      </w:r>
      <w:r w:rsidR="00656B96">
        <w:rPr>
          <w:lang w:val="en-IN"/>
        </w:rPr>
        <w:t>If fact, the most enduring subtexts of modern international relations are the Judeo-Christian conflict and the Islamic-Christian conflict. Problematic relations between the Jews and the Christians go right back to the point of Christ’s death,</w:t>
      </w:r>
      <w:r w:rsidR="00A877D4">
        <w:rPr>
          <w:lang w:val="en-IN"/>
        </w:rPr>
        <w:t xml:space="preserve"> whereas t</w:t>
      </w:r>
      <w:r w:rsidR="00656B96">
        <w:rPr>
          <w:lang w:val="en-IN"/>
        </w:rPr>
        <w:t>ensions between Muslims and Christians date back to the Inquisi</w:t>
      </w:r>
      <w:r w:rsidR="00C62D57">
        <w:rPr>
          <w:lang w:val="en-IN"/>
        </w:rPr>
        <w:t>ti</w:t>
      </w:r>
      <w:r w:rsidR="00A877D4">
        <w:rPr>
          <w:lang w:val="en-IN"/>
        </w:rPr>
        <w:t>ons of</w:t>
      </w:r>
      <w:r w:rsidR="00656B96">
        <w:rPr>
          <w:lang w:val="en-IN"/>
        </w:rPr>
        <w:t xml:space="preserve"> the Medi</w:t>
      </w:r>
      <w:r w:rsidR="00C62D57">
        <w:rPr>
          <w:lang w:val="en-IN"/>
        </w:rPr>
        <w:t>e</w:t>
      </w:r>
      <w:r w:rsidR="00A877D4">
        <w:rPr>
          <w:lang w:val="en-IN"/>
        </w:rPr>
        <w:t>val period.</w:t>
      </w:r>
      <w:r w:rsidR="00656B96">
        <w:rPr>
          <w:lang w:val="en-IN"/>
        </w:rPr>
        <w:t xml:space="preserve"> </w:t>
      </w:r>
      <w:r w:rsidR="00A877D4">
        <w:rPr>
          <w:lang w:val="en-IN"/>
        </w:rPr>
        <w:t>In the modern pe</w:t>
      </w:r>
      <w:r w:rsidR="001C10FD">
        <w:rPr>
          <w:lang w:val="en-IN"/>
        </w:rPr>
        <w:t>riod, these conflicts have been exacerbated by</w:t>
      </w:r>
      <w:r w:rsidR="00A877D4">
        <w:rPr>
          <w:lang w:val="en-IN"/>
        </w:rPr>
        <w:t xml:space="preserve"> </w:t>
      </w:r>
      <w:r w:rsidR="001C10FD">
        <w:rPr>
          <w:lang w:val="en-IN"/>
        </w:rPr>
        <w:t xml:space="preserve">unfortunate </w:t>
      </w:r>
      <w:r w:rsidR="00A877D4">
        <w:rPr>
          <w:lang w:val="en-IN"/>
        </w:rPr>
        <w:t xml:space="preserve">events such as the Holocaust (1941-1945) and the 9/11 terror attack (2001). </w:t>
      </w:r>
      <w:r w:rsidR="001C10FD">
        <w:rPr>
          <w:lang w:val="en-IN"/>
        </w:rPr>
        <w:t>As the religion of the world’s majority, Christianity plays an inevitable part in all these fractured narratives.</w:t>
      </w:r>
    </w:p>
    <w:p w14:paraId="0CE16BFF" w14:textId="77777777" w:rsidR="00394FB3" w:rsidRDefault="00394FB3" w:rsidP="007F4881">
      <w:pPr>
        <w:rPr>
          <w:lang w:val="en-IN"/>
        </w:rPr>
      </w:pPr>
    </w:p>
    <w:p w14:paraId="1A4E80FD" w14:textId="3CA8293D" w:rsidR="00025C16" w:rsidRDefault="001C10FD" w:rsidP="007F4881">
      <w:pPr>
        <w:rPr>
          <w:lang w:val="en-IN"/>
        </w:rPr>
      </w:pPr>
      <w:r>
        <w:rPr>
          <w:lang w:val="en-IN"/>
        </w:rPr>
        <w:t xml:space="preserve">With its 2000 year old history, the Judeo-Christian conflict is especially pervasive. </w:t>
      </w:r>
      <w:r w:rsidR="00DF0EE8">
        <w:rPr>
          <w:lang w:val="en-IN"/>
        </w:rPr>
        <w:t>These differences are not just the result of historical consequences but also theology. In fact, it is the theogical differences that make complete reconciliation impossible. E</w:t>
      </w:r>
      <w:r w:rsidR="0087129D">
        <w:rPr>
          <w:lang w:val="en-IN"/>
        </w:rPr>
        <w:t xml:space="preserve">ven for someone with no background of </w:t>
      </w:r>
      <w:r w:rsidR="00025C16">
        <w:rPr>
          <w:lang w:val="en-IN"/>
        </w:rPr>
        <w:t>these</w:t>
      </w:r>
      <w:r w:rsidR="0087129D">
        <w:rPr>
          <w:lang w:val="en-IN"/>
        </w:rPr>
        <w:t xml:space="preserve"> relations, the evidence of differences are direct and plenty. </w:t>
      </w:r>
    </w:p>
    <w:p w14:paraId="1F2B0B65" w14:textId="77777777" w:rsidR="00025C16" w:rsidRDefault="00025C16" w:rsidP="007F4881">
      <w:pPr>
        <w:rPr>
          <w:lang w:val="en-IN"/>
        </w:rPr>
      </w:pPr>
    </w:p>
    <w:p w14:paraId="0B2960EF" w14:textId="27B6A395" w:rsidR="00025C16" w:rsidRPr="00025C16" w:rsidRDefault="00025C16" w:rsidP="007F4881">
      <w:pPr>
        <w:rPr>
          <w:b/>
          <w:lang w:val="en-IN"/>
        </w:rPr>
      </w:pPr>
      <w:r w:rsidRPr="00025C16">
        <w:rPr>
          <w:b/>
          <w:lang w:val="en-IN"/>
        </w:rPr>
        <w:t>A catalogue of differences</w:t>
      </w:r>
      <w:r w:rsidR="000B3568">
        <w:rPr>
          <w:b/>
          <w:lang w:val="en-IN"/>
        </w:rPr>
        <w:t xml:space="preserve"> and Antisemitism</w:t>
      </w:r>
    </w:p>
    <w:p w14:paraId="4D786BCB" w14:textId="77777777" w:rsidR="00025C16" w:rsidRDefault="00025C16" w:rsidP="007F4881">
      <w:pPr>
        <w:rPr>
          <w:lang w:val="en-IN"/>
        </w:rPr>
      </w:pPr>
    </w:p>
    <w:p w14:paraId="680A8EB8" w14:textId="2F6A767C" w:rsidR="00643AFB" w:rsidRDefault="00A87B23" w:rsidP="007F4881">
      <w:pPr>
        <w:rPr>
          <w:lang w:val="en-IN"/>
        </w:rPr>
      </w:pPr>
      <w:r>
        <w:rPr>
          <w:lang w:val="en-IN"/>
        </w:rPr>
        <w:t>One may start with a stark terminological difference</w:t>
      </w:r>
      <w:r w:rsidR="00025C16">
        <w:rPr>
          <w:lang w:val="en-IN"/>
        </w:rPr>
        <w:t xml:space="preserve"> as an example.</w:t>
      </w:r>
      <w:r w:rsidR="00C11A32">
        <w:rPr>
          <w:lang w:val="en-IN"/>
        </w:rPr>
        <w:t xml:space="preserve"> The </w:t>
      </w:r>
      <w:r w:rsidR="000C2D1F">
        <w:rPr>
          <w:lang w:val="en-IN"/>
        </w:rPr>
        <w:t>Nazi genocide of European Jews is remembered as</w:t>
      </w:r>
      <w:r w:rsidR="00C11A32">
        <w:rPr>
          <w:lang w:val="en-IN"/>
        </w:rPr>
        <w:t xml:space="preserve"> “</w:t>
      </w:r>
      <w:r w:rsidR="000C2D1F">
        <w:rPr>
          <w:lang w:val="en-IN"/>
        </w:rPr>
        <w:t xml:space="preserve">The </w:t>
      </w:r>
      <w:r w:rsidR="00C11A32">
        <w:rPr>
          <w:lang w:val="en-IN"/>
        </w:rPr>
        <w:t>Holocaust” almost universall</w:t>
      </w:r>
      <w:r w:rsidR="00431070">
        <w:rPr>
          <w:lang w:val="en-IN"/>
        </w:rPr>
        <w:t>y, and here, ‘universal’ refers</w:t>
      </w:r>
      <w:r w:rsidR="00C11A32">
        <w:rPr>
          <w:lang w:val="en-IN"/>
        </w:rPr>
        <w:t xml:space="preserve"> the Western world with a Christian majority. </w:t>
      </w:r>
      <w:r w:rsidR="009B138E">
        <w:rPr>
          <w:lang w:val="en-IN"/>
        </w:rPr>
        <w:t xml:space="preserve">The term is etymologically rooted in the Greek </w:t>
      </w:r>
      <w:r w:rsidR="009B138E" w:rsidRPr="009B138E">
        <w:rPr>
          <w:lang w:val="en-IN"/>
        </w:rPr>
        <w:t>word </w:t>
      </w:r>
      <w:r w:rsidR="009B138E" w:rsidRPr="009B138E">
        <w:rPr>
          <w:i/>
          <w:iCs/>
          <w:lang w:val="en-IN"/>
        </w:rPr>
        <w:t>holokauston</w:t>
      </w:r>
      <w:r w:rsidR="009B138E" w:rsidRPr="009B138E">
        <w:rPr>
          <w:lang w:val="en-IN"/>
        </w:rPr>
        <w:t>, itself a translation of the Hebrew </w:t>
      </w:r>
      <w:r w:rsidR="009B138E" w:rsidRPr="009B138E">
        <w:rPr>
          <w:i/>
          <w:iCs/>
          <w:lang w:val="en-IN"/>
        </w:rPr>
        <w:t>olah</w:t>
      </w:r>
      <w:r w:rsidR="009B138E">
        <w:rPr>
          <w:lang w:val="en-IN"/>
        </w:rPr>
        <w:t xml:space="preserve">, meaning a </w:t>
      </w:r>
      <w:r w:rsidR="00E924DA">
        <w:rPr>
          <w:lang w:val="en-IN"/>
        </w:rPr>
        <w:t xml:space="preserve">complete </w:t>
      </w:r>
      <w:r w:rsidR="009B138E" w:rsidRPr="009B138E">
        <w:rPr>
          <w:lang w:val="en-IN"/>
        </w:rPr>
        <w:t>burnt offering to God</w:t>
      </w:r>
      <w:sdt>
        <w:sdtPr>
          <w:rPr>
            <w:lang w:val="en-IN"/>
          </w:rPr>
          <w:id w:val="-1164769074"/>
          <w:citation/>
        </w:sdtPr>
        <w:sdtContent>
          <w:r w:rsidR="00E924DA">
            <w:rPr>
              <w:lang w:val="en-IN"/>
            </w:rPr>
            <w:fldChar w:fldCharType="begin"/>
          </w:r>
          <w:r w:rsidR="00E924DA">
            <w:instrText xml:space="preserve"> CITATION Jon00 \l 1033 </w:instrText>
          </w:r>
          <w:r w:rsidR="00E924DA">
            <w:rPr>
              <w:lang w:val="en-IN"/>
            </w:rPr>
            <w:fldChar w:fldCharType="separate"/>
          </w:r>
          <w:r w:rsidR="00E924DA">
            <w:rPr>
              <w:noProof/>
            </w:rPr>
            <w:t xml:space="preserve"> (Petrie)</w:t>
          </w:r>
          <w:r w:rsidR="00E924DA">
            <w:rPr>
              <w:lang w:val="en-IN"/>
            </w:rPr>
            <w:fldChar w:fldCharType="end"/>
          </w:r>
        </w:sdtContent>
      </w:sdt>
      <w:r w:rsidR="009B138E">
        <w:rPr>
          <w:lang w:val="en-IN"/>
        </w:rPr>
        <w:t>.</w:t>
      </w:r>
      <w:r w:rsidR="00431070">
        <w:rPr>
          <w:lang w:val="en-IN"/>
        </w:rPr>
        <w:t xml:space="preserve"> The implication is that of a sacred sacrifice – something that these mass murders were definitely not. In contrast, the Jewish community refers to</w:t>
      </w:r>
      <w:r w:rsidR="00947A38">
        <w:rPr>
          <w:lang w:val="en-IN"/>
        </w:rPr>
        <w:t xml:space="preserve"> </w:t>
      </w:r>
      <w:r w:rsidR="00E924DA">
        <w:rPr>
          <w:lang w:val="en-IN"/>
        </w:rPr>
        <w:t xml:space="preserve">the genocide as </w:t>
      </w:r>
      <w:r w:rsidR="00E924DA">
        <w:rPr>
          <w:i/>
          <w:lang w:val="en-IN"/>
        </w:rPr>
        <w:t xml:space="preserve">Shoah, </w:t>
      </w:r>
      <w:r w:rsidR="00E924DA">
        <w:rPr>
          <w:lang w:val="en-IN"/>
        </w:rPr>
        <w:t xml:space="preserve">meaning destruction or disaster. </w:t>
      </w:r>
      <w:r w:rsidR="00E878D3">
        <w:rPr>
          <w:lang w:val="en-IN"/>
        </w:rPr>
        <w:t xml:space="preserve">The choice of terms is extremely telling, and may easily indicate the victim and and perpetrator. </w:t>
      </w:r>
    </w:p>
    <w:p w14:paraId="22504C4A" w14:textId="77777777" w:rsidR="00E878D3" w:rsidRDefault="00E878D3" w:rsidP="007F4881">
      <w:pPr>
        <w:rPr>
          <w:lang w:val="en-IN"/>
        </w:rPr>
      </w:pPr>
    </w:p>
    <w:p w14:paraId="7D8B732B" w14:textId="6E666669" w:rsidR="00E878D3" w:rsidRDefault="00E878D3" w:rsidP="007F4881">
      <w:pPr>
        <w:rPr>
          <w:lang w:val="en-IN"/>
        </w:rPr>
      </w:pPr>
      <w:r>
        <w:rPr>
          <w:lang w:val="en-IN"/>
        </w:rPr>
        <w:t xml:space="preserve">This is but one example of the vast differences between the two faiths. </w:t>
      </w:r>
      <w:r w:rsidR="005C7DE2">
        <w:rPr>
          <w:lang w:val="en-IN"/>
        </w:rPr>
        <w:t>The fundamental differences between the two can be found summarised in this succinct table below</w:t>
      </w:r>
      <w:sdt>
        <w:sdtPr>
          <w:rPr>
            <w:lang w:val="en-IN"/>
          </w:rPr>
          <w:id w:val="-1803455177"/>
          <w:citation/>
        </w:sdtPr>
        <w:sdtContent>
          <w:r w:rsidR="005C7DE2">
            <w:rPr>
              <w:lang w:val="en-IN"/>
            </w:rPr>
            <w:fldChar w:fldCharType="begin"/>
          </w:r>
          <w:r w:rsidR="005C7DE2">
            <w:instrText xml:space="preserve"> CITATION Ben20 \l 1033 </w:instrText>
          </w:r>
          <w:r w:rsidR="005C7DE2">
            <w:rPr>
              <w:lang w:val="en-IN"/>
            </w:rPr>
            <w:fldChar w:fldCharType="separate"/>
          </w:r>
          <w:r w:rsidR="005C7DE2">
            <w:rPr>
              <w:noProof/>
            </w:rPr>
            <w:t xml:space="preserve"> (Kravitz)</w:t>
          </w:r>
          <w:r w:rsidR="005C7DE2">
            <w:rPr>
              <w:lang w:val="en-IN"/>
            </w:rPr>
            <w:fldChar w:fldCharType="end"/>
          </w:r>
        </w:sdtContent>
      </w:sdt>
      <w:r w:rsidR="005C7DE2">
        <w:rPr>
          <w:lang w:val="en-IN"/>
        </w:rPr>
        <w:t>.</w:t>
      </w:r>
    </w:p>
    <w:p w14:paraId="6C7F62A3" w14:textId="77777777" w:rsidR="005C7DE2" w:rsidRDefault="005C7DE2" w:rsidP="007F4881">
      <w:pPr>
        <w:rPr>
          <w:lang w:val="en-IN"/>
        </w:rPr>
      </w:pPr>
    </w:p>
    <w:tbl>
      <w:tblPr>
        <w:tblW w:w="4776" w:type="pct"/>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074"/>
        <w:gridCol w:w="3056"/>
        <w:gridCol w:w="2813"/>
      </w:tblGrid>
      <w:tr w:rsidR="005C7DE2" w:rsidRPr="005C7DE2" w14:paraId="04EAEE4F" w14:textId="77777777" w:rsidTr="00250720">
        <w:trPr>
          <w:trHeight w:val="261"/>
          <w:jc w:val="center"/>
        </w:trPr>
        <w:tc>
          <w:tcPr>
            <w:tcW w:w="2074" w:type="dxa"/>
            <w:tcBorders>
              <w:top w:val="outset" w:sz="6" w:space="0" w:color="auto"/>
              <w:left w:val="outset" w:sz="6" w:space="0" w:color="auto"/>
              <w:bottom w:val="outset" w:sz="6" w:space="0" w:color="auto"/>
              <w:right w:val="outset" w:sz="6" w:space="0" w:color="auto"/>
            </w:tcBorders>
            <w:shd w:val="clear" w:color="auto" w:fill="FFFFFF"/>
            <w:hideMark/>
          </w:tcPr>
          <w:p w14:paraId="4CBAB903" w14:textId="33E08EB0" w:rsidR="008B393A" w:rsidRPr="005C7DE2" w:rsidRDefault="005C7DE2" w:rsidP="005C7DE2">
            <w:pPr>
              <w:rPr>
                <w:lang w:val="en-IN"/>
              </w:rPr>
            </w:pPr>
            <w:r w:rsidRPr="005C7DE2">
              <w:rPr>
                <w:lang w:val="en-IN"/>
              </w:rPr>
              <w:t> </w:t>
            </w:r>
            <w:r w:rsidR="00363C3B">
              <w:rPr>
                <w:lang w:val="en-IN"/>
              </w:rPr>
              <w:t>THEME</w:t>
            </w:r>
          </w:p>
        </w:tc>
        <w:tc>
          <w:tcPr>
            <w:tcW w:w="3056" w:type="dxa"/>
            <w:tcBorders>
              <w:top w:val="outset" w:sz="6" w:space="0" w:color="auto"/>
              <w:left w:val="outset" w:sz="6" w:space="0" w:color="auto"/>
              <w:bottom w:val="outset" w:sz="6" w:space="0" w:color="auto"/>
              <w:right w:val="outset" w:sz="6" w:space="0" w:color="auto"/>
            </w:tcBorders>
            <w:shd w:val="clear" w:color="auto" w:fill="FFFFFF"/>
            <w:hideMark/>
          </w:tcPr>
          <w:p w14:paraId="3258823B" w14:textId="685A56EA" w:rsidR="008B393A" w:rsidRPr="005C7DE2" w:rsidRDefault="00363C3B" w:rsidP="005C7DE2">
            <w:pPr>
              <w:rPr>
                <w:lang w:val="en-IN"/>
              </w:rPr>
            </w:pPr>
            <w:r>
              <w:rPr>
                <w:b/>
                <w:bCs/>
                <w:lang w:val="en-IN"/>
              </w:rPr>
              <w:t xml:space="preserve"> </w:t>
            </w:r>
            <w:r w:rsidR="005C7DE2" w:rsidRPr="005C7DE2">
              <w:rPr>
                <w:b/>
                <w:bCs/>
                <w:lang w:val="en-IN"/>
              </w:rPr>
              <w:t>Christianity</w:t>
            </w:r>
          </w:p>
        </w:tc>
        <w:tc>
          <w:tcPr>
            <w:tcW w:w="2813" w:type="dxa"/>
            <w:tcBorders>
              <w:top w:val="outset" w:sz="6" w:space="0" w:color="auto"/>
              <w:left w:val="outset" w:sz="6" w:space="0" w:color="auto"/>
              <w:bottom w:val="outset" w:sz="6" w:space="0" w:color="auto"/>
              <w:right w:val="outset" w:sz="6" w:space="0" w:color="auto"/>
            </w:tcBorders>
            <w:shd w:val="clear" w:color="auto" w:fill="FFFFFF"/>
            <w:hideMark/>
          </w:tcPr>
          <w:p w14:paraId="0888D89F" w14:textId="784FAFB4" w:rsidR="008B393A" w:rsidRPr="005C7DE2" w:rsidRDefault="00363C3B" w:rsidP="005C7DE2">
            <w:pPr>
              <w:rPr>
                <w:lang w:val="en-IN"/>
              </w:rPr>
            </w:pPr>
            <w:r>
              <w:rPr>
                <w:b/>
                <w:bCs/>
                <w:lang w:val="en-IN"/>
              </w:rPr>
              <w:t xml:space="preserve"> </w:t>
            </w:r>
            <w:r w:rsidR="005C7DE2" w:rsidRPr="005C7DE2">
              <w:rPr>
                <w:b/>
                <w:bCs/>
                <w:lang w:val="en-IN"/>
              </w:rPr>
              <w:t>Judaism</w:t>
            </w:r>
          </w:p>
        </w:tc>
      </w:tr>
      <w:tr w:rsidR="005C7DE2" w:rsidRPr="005C7DE2" w14:paraId="15021942" w14:textId="77777777" w:rsidTr="00250720">
        <w:trPr>
          <w:trHeight w:val="368"/>
          <w:jc w:val="center"/>
        </w:trPr>
        <w:tc>
          <w:tcPr>
            <w:tcW w:w="2074" w:type="dxa"/>
            <w:tcBorders>
              <w:top w:val="outset" w:sz="6" w:space="0" w:color="auto"/>
              <w:left w:val="outset" w:sz="6" w:space="0" w:color="auto"/>
              <w:bottom w:val="outset" w:sz="6" w:space="0" w:color="auto"/>
              <w:right w:val="outset" w:sz="6" w:space="0" w:color="auto"/>
            </w:tcBorders>
            <w:shd w:val="clear" w:color="auto" w:fill="FFFFFF"/>
            <w:hideMark/>
          </w:tcPr>
          <w:p w14:paraId="43C4F60F" w14:textId="01EB2096" w:rsidR="005C7DE2" w:rsidRPr="00250720" w:rsidRDefault="00363C3B" w:rsidP="005C7DE2">
            <w:pPr>
              <w:rPr>
                <w:sz w:val="22"/>
                <w:szCs w:val="22"/>
                <w:lang w:val="en-IN"/>
              </w:rPr>
            </w:pPr>
            <w:r>
              <w:rPr>
                <w:b/>
                <w:bCs/>
                <w:sz w:val="22"/>
                <w:szCs w:val="22"/>
                <w:lang w:val="en-IN"/>
              </w:rPr>
              <w:t xml:space="preserve"> </w:t>
            </w:r>
            <w:r w:rsidR="005C7DE2" w:rsidRPr="00250720">
              <w:rPr>
                <w:b/>
                <w:bCs/>
                <w:sz w:val="22"/>
                <w:szCs w:val="22"/>
                <w:lang w:val="en-IN"/>
              </w:rPr>
              <w:t>Nature of God</w:t>
            </w:r>
          </w:p>
        </w:tc>
        <w:tc>
          <w:tcPr>
            <w:tcW w:w="3056" w:type="dxa"/>
            <w:tcBorders>
              <w:top w:val="outset" w:sz="6" w:space="0" w:color="auto"/>
              <w:left w:val="outset" w:sz="6" w:space="0" w:color="auto"/>
              <w:bottom w:val="outset" w:sz="6" w:space="0" w:color="auto"/>
              <w:right w:val="outset" w:sz="6" w:space="0" w:color="auto"/>
            </w:tcBorders>
            <w:shd w:val="clear" w:color="auto" w:fill="FFFFFF"/>
            <w:hideMark/>
          </w:tcPr>
          <w:p w14:paraId="7620817A" w14:textId="6CC54923" w:rsidR="005C7DE2" w:rsidRPr="00250720" w:rsidRDefault="00363C3B" w:rsidP="005C7DE2">
            <w:pPr>
              <w:rPr>
                <w:sz w:val="22"/>
                <w:szCs w:val="22"/>
                <w:lang w:val="en-IN"/>
              </w:rPr>
            </w:pPr>
            <w:r>
              <w:rPr>
                <w:sz w:val="22"/>
                <w:szCs w:val="22"/>
                <w:lang w:val="en-IN"/>
              </w:rPr>
              <w:t xml:space="preserve"> </w:t>
            </w:r>
            <w:r w:rsidR="005C7DE2" w:rsidRPr="00250720">
              <w:rPr>
                <w:sz w:val="22"/>
                <w:szCs w:val="22"/>
                <w:lang w:val="en-IN"/>
              </w:rPr>
              <w:t>Trinity</w:t>
            </w:r>
          </w:p>
        </w:tc>
        <w:tc>
          <w:tcPr>
            <w:tcW w:w="2813" w:type="dxa"/>
            <w:tcBorders>
              <w:top w:val="outset" w:sz="6" w:space="0" w:color="auto"/>
              <w:left w:val="outset" w:sz="6" w:space="0" w:color="auto"/>
              <w:bottom w:val="outset" w:sz="6" w:space="0" w:color="auto"/>
              <w:right w:val="outset" w:sz="6" w:space="0" w:color="auto"/>
            </w:tcBorders>
            <w:shd w:val="clear" w:color="auto" w:fill="FFFFFF"/>
            <w:hideMark/>
          </w:tcPr>
          <w:p w14:paraId="581411F7" w14:textId="24148B52" w:rsidR="005C7DE2" w:rsidRPr="00250720" w:rsidRDefault="00363C3B" w:rsidP="005C7DE2">
            <w:pPr>
              <w:rPr>
                <w:sz w:val="22"/>
                <w:szCs w:val="22"/>
                <w:lang w:val="en-IN"/>
              </w:rPr>
            </w:pPr>
            <w:r>
              <w:rPr>
                <w:sz w:val="22"/>
                <w:szCs w:val="22"/>
                <w:lang w:val="en-IN"/>
              </w:rPr>
              <w:t xml:space="preserve"> </w:t>
            </w:r>
            <w:r w:rsidR="005C7DE2" w:rsidRPr="00250720">
              <w:rPr>
                <w:sz w:val="22"/>
                <w:szCs w:val="22"/>
                <w:lang w:val="en-IN"/>
              </w:rPr>
              <w:t>Unity</w:t>
            </w:r>
          </w:p>
        </w:tc>
      </w:tr>
      <w:tr w:rsidR="005C7DE2" w:rsidRPr="005C7DE2" w14:paraId="77A49237" w14:textId="77777777" w:rsidTr="00250720">
        <w:trPr>
          <w:trHeight w:val="372"/>
          <w:jc w:val="center"/>
        </w:trPr>
        <w:tc>
          <w:tcPr>
            <w:tcW w:w="2074" w:type="dxa"/>
            <w:tcBorders>
              <w:top w:val="outset" w:sz="6" w:space="0" w:color="auto"/>
              <w:left w:val="outset" w:sz="6" w:space="0" w:color="auto"/>
              <w:bottom w:val="outset" w:sz="6" w:space="0" w:color="auto"/>
              <w:right w:val="outset" w:sz="6" w:space="0" w:color="auto"/>
            </w:tcBorders>
            <w:shd w:val="clear" w:color="auto" w:fill="FFFFFF"/>
            <w:hideMark/>
          </w:tcPr>
          <w:p w14:paraId="0C8FBB5E" w14:textId="344DC02F" w:rsidR="005C7DE2" w:rsidRPr="00250720" w:rsidRDefault="00363C3B" w:rsidP="005C7DE2">
            <w:pPr>
              <w:rPr>
                <w:sz w:val="22"/>
                <w:szCs w:val="22"/>
                <w:lang w:val="en-IN"/>
              </w:rPr>
            </w:pPr>
            <w:r>
              <w:rPr>
                <w:b/>
                <w:bCs/>
                <w:sz w:val="22"/>
                <w:szCs w:val="22"/>
                <w:lang w:val="en-IN"/>
              </w:rPr>
              <w:t xml:space="preserve"> </w:t>
            </w:r>
            <w:r w:rsidR="005C7DE2" w:rsidRPr="00250720">
              <w:rPr>
                <w:b/>
                <w:bCs/>
                <w:sz w:val="22"/>
                <w:szCs w:val="22"/>
                <w:lang w:val="en-IN"/>
              </w:rPr>
              <w:t>Nature of Messiah</w:t>
            </w:r>
          </w:p>
        </w:tc>
        <w:tc>
          <w:tcPr>
            <w:tcW w:w="3056" w:type="dxa"/>
            <w:tcBorders>
              <w:top w:val="outset" w:sz="6" w:space="0" w:color="auto"/>
              <w:left w:val="outset" w:sz="6" w:space="0" w:color="auto"/>
              <w:bottom w:val="outset" w:sz="6" w:space="0" w:color="auto"/>
              <w:right w:val="outset" w:sz="6" w:space="0" w:color="auto"/>
            </w:tcBorders>
            <w:shd w:val="clear" w:color="auto" w:fill="FFFFFF"/>
            <w:hideMark/>
          </w:tcPr>
          <w:p w14:paraId="0113B615" w14:textId="6793C6C3" w:rsidR="005C7DE2" w:rsidRPr="00250720" w:rsidRDefault="00363C3B" w:rsidP="005C7DE2">
            <w:pPr>
              <w:rPr>
                <w:sz w:val="22"/>
                <w:szCs w:val="22"/>
                <w:lang w:val="en-IN"/>
              </w:rPr>
            </w:pPr>
            <w:r>
              <w:rPr>
                <w:sz w:val="22"/>
                <w:szCs w:val="22"/>
                <w:lang w:val="en-IN"/>
              </w:rPr>
              <w:t xml:space="preserve"> </w:t>
            </w:r>
            <w:r w:rsidR="005C7DE2" w:rsidRPr="00250720">
              <w:rPr>
                <w:sz w:val="22"/>
                <w:szCs w:val="22"/>
                <w:lang w:val="en-IN"/>
              </w:rPr>
              <w:t>Divine Sin Sacrifice</w:t>
            </w:r>
          </w:p>
        </w:tc>
        <w:tc>
          <w:tcPr>
            <w:tcW w:w="2813" w:type="dxa"/>
            <w:tcBorders>
              <w:top w:val="outset" w:sz="6" w:space="0" w:color="auto"/>
              <w:left w:val="outset" w:sz="6" w:space="0" w:color="auto"/>
              <w:bottom w:val="outset" w:sz="6" w:space="0" w:color="auto"/>
              <w:right w:val="outset" w:sz="6" w:space="0" w:color="auto"/>
            </w:tcBorders>
            <w:shd w:val="clear" w:color="auto" w:fill="FFFFFF"/>
            <w:hideMark/>
          </w:tcPr>
          <w:p w14:paraId="6C3CE831" w14:textId="4331973D" w:rsidR="005C7DE2" w:rsidRPr="00250720" w:rsidRDefault="00363C3B" w:rsidP="005C7DE2">
            <w:pPr>
              <w:rPr>
                <w:sz w:val="22"/>
                <w:szCs w:val="22"/>
                <w:lang w:val="en-IN"/>
              </w:rPr>
            </w:pPr>
            <w:r>
              <w:rPr>
                <w:sz w:val="22"/>
                <w:szCs w:val="22"/>
                <w:lang w:val="en-IN"/>
              </w:rPr>
              <w:t xml:space="preserve"> </w:t>
            </w:r>
            <w:r w:rsidR="005C7DE2" w:rsidRPr="00250720">
              <w:rPr>
                <w:sz w:val="22"/>
                <w:szCs w:val="22"/>
                <w:lang w:val="en-IN"/>
              </w:rPr>
              <w:t>Just Human Righteous King</w:t>
            </w:r>
          </w:p>
        </w:tc>
      </w:tr>
      <w:tr w:rsidR="005C7DE2" w:rsidRPr="005C7DE2" w14:paraId="4C9E63E2" w14:textId="77777777" w:rsidTr="00250720">
        <w:trPr>
          <w:trHeight w:val="379"/>
          <w:jc w:val="center"/>
        </w:trPr>
        <w:tc>
          <w:tcPr>
            <w:tcW w:w="2074" w:type="dxa"/>
            <w:tcBorders>
              <w:top w:val="outset" w:sz="6" w:space="0" w:color="auto"/>
              <w:left w:val="outset" w:sz="6" w:space="0" w:color="auto"/>
              <w:bottom w:val="outset" w:sz="6" w:space="0" w:color="auto"/>
              <w:right w:val="outset" w:sz="6" w:space="0" w:color="auto"/>
            </w:tcBorders>
            <w:shd w:val="clear" w:color="auto" w:fill="FFFFFF"/>
            <w:hideMark/>
          </w:tcPr>
          <w:p w14:paraId="7F8A3B71" w14:textId="25D28C91" w:rsidR="005C7DE2" w:rsidRPr="00250720" w:rsidRDefault="00363C3B" w:rsidP="005C7DE2">
            <w:pPr>
              <w:rPr>
                <w:sz w:val="22"/>
                <w:szCs w:val="22"/>
                <w:lang w:val="en-IN"/>
              </w:rPr>
            </w:pPr>
            <w:r>
              <w:rPr>
                <w:b/>
                <w:bCs/>
                <w:sz w:val="22"/>
                <w:szCs w:val="22"/>
                <w:lang w:val="en-IN"/>
              </w:rPr>
              <w:t xml:space="preserve"> </w:t>
            </w:r>
            <w:r w:rsidR="005C7DE2" w:rsidRPr="00250720">
              <w:rPr>
                <w:b/>
                <w:bCs/>
                <w:sz w:val="22"/>
                <w:szCs w:val="22"/>
                <w:lang w:val="en-IN"/>
              </w:rPr>
              <w:t>Atonement</w:t>
            </w:r>
          </w:p>
        </w:tc>
        <w:tc>
          <w:tcPr>
            <w:tcW w:w="3056" w:type="dxa"/>
            <w:tcBorders>
              <w:top w:val="outset" w:sz="6" w:space="0" w:color="auto"/>
              <w:left w:val="outset" w:sz="6" w:space="0" w:color="auto"/>
              <w:bottom w:val="outset" w:sz="6" w:space="0" w:color="auto"/>
              <w:right w:val="outset" w:sz="6" w:space="0" w:color="auto"/>
            </w:tcBorders>
            <w:shd w:val="clear" w:color="auto" w:fill="FFFFFF"/>
            <w:hideMark/>
          </w:tcPr>
          <w:p w14:paraId="75175ACE" w14:textId="2B3D1B34" w:rsidR="005C7DE2" w:rsidRPr="00250720" w:rsidRDefault="00363C3B" w:rsidP="005C7DE2">
            <w:pPr>
              <w:rPr>
                <w:sz w:val="22"/>
                <w:szCs w:val="22"/>
                <w:lang w:val="en-IN"/>
              </w:rPr>
            </w:pPr>
            <w:r>
              <w:rPr>
                <w:sz w:val="22"/>
                <w:szCs w:val="22"/>
                <w:lang w:val="en-IN"/>
              </w:rPr>
              <w:t xml:space="preserve"> </w:t>
            </w:r>
            <w:r w:rsidR="005C7DE2" w:rsidRPr="00250720">
              <w:rPr>
                <w:sz w:val="22"/>
                <w:szCs w:val="22"/>
                <w:lang w:val="en-IN"/>
              </w:rPr>
              <w:t>Blood required</w:t>
            </w:r>
          </w:p>
        </w:tc>
        <w:tc>
          <w:tcPr>
            <w:tcW w:w="2813" w:type="dxa"/>
            <w:tcBorders>
              <w:top w:val="outset" w:sz="6" w:space="0" w:color="auto"/>
              <w:left w:val="outset" w:sz="6" w:space="0" w:color="auto"/>
              <w:bottom w:val="outset" w:sz="6" w:space="0" w:color="auto"/>
              <w:right w:val="outset" w:sz="6" w:space="0" w:color="auto"/>
            </w:tcBorders>
            <w:shd w:val="clear" w:color="auto" w:fill="FFFFFF"/>
            <w:hideMark/>
          </w:tcPr>
          <w:p w14:paraId="1C037B50" w14:textId="6083DFD1" w:rsidR="005C7DE2" w:rsidRPr="00250720" w:rsidRDefault="00363C3B" w:rsidP="005C7DE2">
            <w:pPr>
              <w:rPr>
                <w:sz w:val="22"/>
                <w:szCs w:val="22"/>
                <w:lang w:val="en-IN"/>
              </w:rPr>
            </w:pPr>
            <w:r>
              <w:rPr>
                <w:sz w:val="22"/>
                <w:szCs w:val="22"/>
                <w:lang w:val="en-IN"/>
              </w:rPr>
              <w:t xml:space="preserve"> </w:t>
            </w:r>
            <w:r w:rsidR="005C7DE2" w:rsidRPr="00250720">
              <w:rPr>
                <w:sz w:val="22"/>
                <w:szCs w:val="22"/>
                <w:lang w:val="en-IN"/>
              </w:rPr>
              <w:t>Prayer and Repentance</w:t>
            </w:r>
          </w:p>
        </w:tc>
      </w:tr>
      <w:tr w:rsidR="005C7DE2" w:rsidRPr="005C7DE2" w14:paraId="0CC47FA3" w14:textId="77777777" w:rsidTr="00250720">
        <w:trPr>
          <w:trHeight w:val="371"/>
          <w:jc w:val="center"/>
        </w:trPr>
        <w:tc>
          <w:tcPr>
            <w:tcW w:w="2074" w:type="dxa"/>
            <w:tcBorders>
              <w:top w:val="outset" w:sz="6" w:space="0" w:color="auto"/>
              <w:left w:val="outset" w:sz="6" w:space="0" w:color="auto"/>
              <w:bottom w:val="outset" w:sz="6" w:space="0" w:color="auto"/>
              <w:right w:val="outset" w:sz="6" w:space="0" w:color="auto"/>
            </w:tcBorders>
            <w:shd w:val="clear" w:color="auto" w:fill="FFFFFF"/>
            <w:hideMark/>
          </w:tcPr>
          <w:p w14:paraId="736ABB4D" w14:textId="196757B7" w:rsidR="005C7DE2" w:rsidRPr="00250720" w:rsidRDefault="00363C3B" w:rsidP="005C7DE2">
            <w:pPr>
              <w:rPr>
                <w:sz w:val="22"/>
                <w:szCs w:val="22"/>
                <w:lang w:val="en-IN"/>
              </w:rPr>
            </w:pPr>
            <w:r>
              <w:rPr>
                <w:b/>
                <w:bCs/>
                <w:sz w:val="22"/>
                <w:szCs w:val="22"/>
                <w:lang w:val="en-IN"/>
              </w:rPr>
              <w:t xml:space="preserve"> </w:t>
            </w:r>
            <w:r w:rsidR="005C7DE2" w:rsidRPr="00250720">
              <w:rPr>
                <w:b/>
                <w:bCs/>
                <w:sz w:val="22"/>
                <w:szCs w:val="22"/>
                <w:lang w:val="en-IN"/>
              </w:rPr>
              <w:t>Sin</w:t>
            </w:r>
          </w:p>
        </w:tc>
        <w:tc>
          <w:tcPr>
            <w:tcW w:w="3056" w:type="dxa"/>
            <w:tcBorders>
              <w:top w:val="outset" w:sz="6" w:space="0" w:color="auto"/>
              <w:left w:val="outset" w:sz="6" w:space="0" w:color="auto"/>
              <w:bottom w:val="outset" w:sz="6" w:space="0" w:color="auto"/>
              <w:right w:val="outset" w:sz="6" w:space="0" w:color="auto"/>
            </w:tcBorders>
            <w:shd w:val="clear" w:color="auto" w:fill="FFFFFF"/>
            <w:hideMark/>
          </w:tcPr>
          <w:p w14:paraId="60A06FE2" w14:textId="1DD716C8" w:rsidR="005C7DE2" w:rsidRPr="00250720" w:rsidRDefault="00363C3B" w:rsidP="005C7DE2">
            <w:pPr>
              <w:rPr>
                <w:sz w:val="22"/>
                <w:szCs w:val="22"/>
                <w:lang w:val="en-IN"/>
              </w:rPr>
            </w:pPr>
            <w:r>
              <w:rPr>
                <w:sz w:val="22"/>
                <w:szCs w:val="22"/>
                <w:lang w:val="en-IN"/>
              </w:rPr>
              <w:t xml:space="preserve"> </w:t>
            </w:r>
            <w:r w:rsidR="005C7DE2" w:rsidRPr="00250720">
              <w:rPr>
                <w:sz w:val="22"/>
                <w:szCs w:val="22"/>
                <w:lang w:val="en-IN"/>
              </w:rPr>
              <w:t>Everyone stained by Adam and</w:t>
            </w:r>
            <w:r>
              <w:rPr>
                <w:sz w:val="22"/>
                <w:szCs w:val="22"/>
                <w:lang w:val="en-IN"/>
              </w:rPr>
              <w:t xml:space="preserve">     </w:t>
            </w:r>
            <w:r w:rsidR="005C7DE2" w:rsidRPr="00250720">
              <w:rPr>
                <w:sz w:val="22"/>
                <w:szCs w:val="22"/>
                <w:lang w:val="en-IN"/>
              </w:rPr>
              <w:t xml:space="preserve"> </w:t>
            </w:r>
            <w:r>
              <w:rPr>
                <w:sz w:val="22"/>
                <w:szCs w:val="22"/>
                <w:lang w:val="en-IN"/>
              </w:rPr>
              <w:t xml:space="preserve"> </w:t>
            </w:r>
            <w:r w:rsidR="005C7DE2" w:rsidRPr="00250720">
              <w:rPr>
                <w:sz w:val="22"/>
                <w:szCs w:val="22"/>
                <w:lang w:val="en-IN"/>
              </w:rPr>
              <w:t>Eve</w:t>
            </w:r>
          </w:p>
        </w:tc>
        <w:tc>
          <w:tcPr>
            <w:tcW w:w="2813" w:type="dxa"/>
            <w:tcBorders>
              <w:top w:val="outset" w:sz="6" w:space="0" w:color="auto"/>
              <w:left w:val="outset" w:sz="6" w:space="0" w:color="auto"/>
              <w:bottom w:val="outset" w:sz="6" w:space="0" w:color="auto"/>
              <w:right w:val="outset" w:sz="6" w:space="0" w:color="auto"/>
            </w:tcBorders>
            <w:shd w:val="clear" w:color="auto" w:fill="FFFFFF"/>
            <w:hideMark/>
          </w:tcPr>
          <w:p w14:paraId="05F11522" w14:textId="3E2E3AE7" w:rsidR="005C7DE2" w:rsidRPr="00250720" w:rsidRDefault="00363C3B" w:rsidP="005C7DE2">
            <w:pPr>
              <w:rPr>
                <w:sz w:val="22"/>
                <w:szCs w:val="22"/>
                <w:lang w:val="en-IN"/>
              </w:rPr>
            </w:pPr>
            <w:r>
              <w:rPr>
                <w:sz w:val="22"/>
                <w:szCs w:val="22"/>
                <w:lang w:val="en-IN"/>
              </w:rPr>
              <w:t xml:space="preserve"> </w:t>
            </w:r>
            <w:r w:rsidR="005C7DE2" w:rsidRPr="00250720">
              <w:rPr>
                <w:sz w:val="22"/>
                <w:szCs w:val="22"/>
                <w:lang w:val="en-IN"/>
              </w:rPr>
              <w:t>All begin with a clean slate</w:t>
            </w:r>
          </w:p>
        </w:tc>
      </w:tr>
      <w:tr w:rsidR="005C7DE2" w:rsidRPr="005C7DE2" w14:paraId="78AD9D64" w14:textId="77777777" w:rsidTr="00250720">
        <w:trPr>
          <w:trHeight w:val="390"/>
          <w:jc w:val="center"/>
        </w:trPr>
        <w:tc>
          <w:tcPr>
            <w:tcW w:w="2074" w:type="dxa"/>
            <w:tcBorders>
              <w:top w:val="outset" w:sz="6" w:space="0" w:color="auto"/>
              <w:left w:val="outset" w:sz="6" w:space="0" w:color="auto"/>
              <w:bottom w:val="outset" w:sz="6" w:space="0" w:color="auto"/>
              <w:right w:val="outset" w:sz="6" w:space="0" w:color="auto"/>
            </w:tcBorders>
            <w:shd w:val="clear" w:color="auto" w:fill="FFFFFF"/>
            <w:hideMark/>
          </w:tcPr>
          <w:p w14:paraId="69615239" w14:textId="2C9CD46F" w:rsidR="005C7DE2" w:rsidRPr="00250720" w:rsidRDefault="00363C3B" w:rsidP="005C7DE2">
            <w:pPr>
              <w:rPr>
                <w:sz w:val="22"/>
                <w:szCs w:val="22"/>
                <w:lang w:val="en-IN"/>
              </w:rPr>
            </w:pPr>
            <w:r>
              <w:rPr>
                <w:b/>
                <w:bCs/>
                <w:sz w:val="22"/>
                <w:szCs w:val="22"/>
                <w:lang w:val="en-IN"/>
              </w:rPr>
              <w:t xml:space="preserve"> </w:t>
            </w:r>
            <w:r w:rsidR="005C7DE2" w:rsidRPr="00250720">
              <w:rPr>
                <w:b/>
                <w:bCs/>
                <w:sz w:val="22"/>
                <w:szCs w:val="22"/>
                <w:lang w:val="en-IN"/>
              </w:rPr>
              <w:t>Satan</w:t>
            </w:r>
          </w:p>
        </w:tc>
        <w:tc>
          <w:tcPr>
            <w:tcW w:w="3056" w:type="dxa"/>
            <w:tcBorders>
              <w:top w:val="outset" w:sz="6" w:space="0" w:color="auto"/>
              <w:left w:val="outset" w:sz="6" w:space="0" w:color="auto"/>
              <w:bottom w:val="outset" w:sz="6" w:space="0" w:color="auto"/>
              <w:right w:val="outset" w:sz="6" w:space="0" w:color="auto"/>
            </w:tcBorders>
            <w:shd w:val="clear" w:color="auto" w:fill="FFFFFF"/>
            <w:hideMark/>
          </w:tcPr>
          <w:p w14:paraId="559C55E2" w14:textId="5F91AF60" w:rsidR="005C7DE2" w:rsidRPr="00250720" w:rsidRDefault="00363C3B" w:rsidP="005C7DE2">
            <w:pPr>
              <w:rPr>
                <w:sz w:val="22"/>
                <w:szCs w:val="22"/>
                <w:lang w:val="en-IN"/>
              </w:rPr>
            </w:pPr>
            <w:r>
              <w:rPr>
                <w:sz w:val="22"/>
                <w:szCs w:val="22"/>
                <w:lang w:val="en-IN"/>
              </w:rPr>
              <w:t xml:space="preserve"> </w:t>
            </w:r>
            <w:r w:rsidR="005C7DE2" w:rsidRPr="00250720">
              <w:rPr>
                <w:sz w:val="22"/>
                <w:szCs w:val="22"/>
                <w:lang w:val="en-IN"/>
              </w:rPr>
              <w:t>Fallen Angel</w:t>
            </w:r>
          </w:p>
        </w:tc>
        <w:tc>
          <w:tcPr>
            <w:tcW w:w="2813" w:type="dxa"/>
            <w:tcBorders>
              <w:top w:val="outset" w:sz="6" w:space="0" w:color="auto"/>
              <w:left w:val="outset" w:sz="6" w:space="0" w:color="auto"/>
              <w:bottom w:val="outset" w:sz="6" w:space="0" w:color="auto"/>
              <w:right w:val="outset" w:sz="6" w:space="0" w:color="auto"/>
            </w:tcBorders>
            <w:shd w:val="clear" w:color="auto" w:fill="FFFFFF"/>
            <w:hideMark/>
          </w:tcPr>
          <w:p w14:paraId="69979EA2" w14:textId="0E9691ED" w:rsidR="005C7DE2" w:rsidRPr="00250720" w:rsidRDefault="00363C3B" w:rsidP="005C7DE2">
            <w:pPr>
              <w:rPr>
                <w:sz w:val="22"/>
                <w:szCs w:val="22"/>
                <w:lang w:val="en-IN"/>
              </w:rPr>
            </w:pPr>
            <w:r>
              <w:rPr>
                <w:sz w:val="22"/>
                <w:szCs w:val="22"/>
                <w:lang w:val="en-IN"/>
              </w:rPr>
              <w:t xml:space="preserve"> </w:t>
            </w:r>
            <w:r w:rsidR="005C7DE2" w:rsidRPr="00250720">
              <w:rPr>
                <w:sz w:val="22"/>
                <w:szCs w:val="22"/>
                <w:lang w:val="en-IN"/>
              </w:rPr>
              <w:t>Agent of God</w:t>
            </w:r>
          </w:p>
        </w:tc>
      </w:tr>
      <w:tr w:rsidR="005C7DE2" w:rsidRPr="005C7DE2" w14:paraId="0475CEE7" w14:textId="77777777" w:rsidTr="00250720">
        <w:trPr>
          <w:trHeight w:val="369"/>
          <w:jc w:val="center"/>
        </w:trPr>
        <w:tc>
          <w:tcPr>
            <w:tcW w:w="2074" w:type="dxa"/>
            <w:tcBorders>
              <w:top w:val="outset" w:sz="6" w:space="0" w:color="auto"/>
              <w:left w:val="outset" w:sz="6" w:space="0" w:color="auto"/>
              <w:bottom w:val="outset" w:sz="6" w:space="0" w:color="auto"/>
              <w:right w:val="outset" w:sz="6" w:space="0" w:color="auto"/>
            </w:tcBorders>
            <w:shd w:val="clear" w:color="auto" w:fill="FFFFFF"/>
            <w:hideMark/>
          </w:tcPr>
          <w:p w14:paraId="377BFECA" w14:textId="178E6EB5" w:rsidR="005C7DE2" w:rsidRPr="00250720" w:rsidRDefault="00363C3B" w:rsidP="005C7DE2">
            <w:pPr>
              <w:rPr>
                <w:sz w:val="22"/>
                <w:szCs w:val="22"/>
                <w:lang w:val="en-IN"/>
              </w:rPr>
            </w:pPr>
            <w:r>
              <w:rPr>
                <w:b/>
                <w:bCs/>
                <w:sz w:val="22"/>
                <w:szCs w:val="22"/>
                <w:lang w:val="en-IN"/>
              </w:rPr>
              <w:t xml:space="preserve"> </w:t>
            </w:r>
            <w:r w:rsidR="005C7DE2" w:rsidRPr="00250720">
              <w:rPr>
                <w:b/>
                <w:bCs/>
                <w:sz w:val="22"/>
                <w:szCs w:val="22"/>
                <w:lang w:val="en-IN"/>
              </w:rPr>
              <w:t>Torah</w:t>
            </w:r>
          </w:p>
        </w:tc>
        <w:tc>
          <w:tcPr>
            <w:tcW w:w="3056" w:type="dxa"/>
            <w:tcBorders>
              <w:top w:val="outset" w:sz="6" w:space="0" w:color="auto"/>
              <w:left w:val="outset" w:sz="6" w:space="0" w:color="auto"/>
              <w:bottom w:val="outset" w:sz="6" w:space="0" w:color="auto"/>
              <w:right w:val="outset" w:sz="6" w:space="0" w:color="auto"/>
            </w:tcBorders>
            <w:shd w:val="clear" w:color="auto" w:fill="FFFFFF"/>
            <w:hideMark/>
          </w:tcPr>
          <w:p w14:paraId="2AEA4FCB" w14:textId="7301E2F8" w:rsidR="005C7DE2" w:rsidRPr="00250720" w:rsidRDefault="00363C3B" w:rsidP="005C7DE2">
            <w:pPr>
              <w:rPr>
                <w:sz w:val="22"/>
                <w:szCs w:val="22"/>
                <w:lang w:val="en-IN"/>
              </w:rPr>
            </w:pPr>
            <w:r>
              <w:rPr>
                <w:sz w:val="22"/>
                <w:szCs w:val="22"/>
                <w:lang w:val="en-IN"/>
              </w:rPr>
              <w:t xml:space="preserve"> </w:t>
            </w:r>
            <w:r w:rsidR="005C7DE2" w:rsidRPr="00250720">
              <w:rPr>
                <w:sz w:val="22"/>
                <w:szCs w:val="22"/>
                <w:lang w:val="en-IN"/>
              </w:rPr>
              <w:t>Written only</w:t>
            </w:r>
          </w:p>
        </w:tc>
        <w:tc>
          <w:tcPr>
            <w:tcW w:w="2813" w:type="dxa"/>
            <w:tcBorders>
              <w:top w:val="outset" w:sz="6" w:space="0" w:color="auto"/>
              <w:left w:val="outset" w:sz="6" w:space="0" w:color="auto"/>
              <w:bottom w:val="outset" w:sz="6" w:space="0" w:color="auto"/>
              <w:right w:val="outset" w:sz="6" w:space="0" w:color="auto"/>
            </w:tcBorders>
            <w:shd w:val="clear" w:color="auto" w:fill="FFFFFF"/>
            <w:hideMark/>
          </w:tcPr>
          <w:p w14:paraId="7A03F25D" w14:textId="4168FB0D" w:rsidR="005C7DE2" w:rsidRPr="00250720" w:rsidRDefault="00363C3B" w:rsidP="005C7DE2">
            <w:pPr>
              <w:rPr>
                <w:sz w:val="22"/>
                <w:szCs w:val="22"/>
                <w:lang w:val="en-IN"/>
              </w:rPr>
            </w:pPr>
            <w:r>
              <w:rPr>
                <w:sz w:val="22"/>
                <w:szCs w:val="22"/>
                <w:lang w:val="en-IN"/>
              </w:rPr>
              <w:t xml:space="preserve"> </w:t>
            </w:r>
            <w:r w:rsidR="005C7DE2" w:rsidRPr="00250720">
              <w:rPr>
                <w:sz w:val="22"/>
                <w:szCs w:val="22"/>
                <w:lang w:val="en-IN"/>
              </w:rPr>
              <w:t>Written and Oral</w:t>
            </w:r>
          </w:p>
        </w:tc>
      </w:tr>
      <w:tr w:rsidR="005C7DE2" w:rsidRPr="005C7DE2" w14:paraId="53AFDED7" w14:textId="77777777" w:rsidTr="00250720">
        <w:trPr>
          <w:trHeight w:val="375"/>
          <w:jc w:val="center"/>
        </w:trPr>
        <w:tc>
          <w:tcPr>
            <w:tcW w:w="2074" w:type="dxa"/>
            <w:tcBorders>
              <w:top w:val="outset" w:sz="6" w:space="0" w:color="auto"/>
              <w:left w:val="outset" w:sz="6" w:space="0" w:color="auto"/>
              <w:bottom w:val="outset" w:sz="6" w:space="0" w:color="auto"/>
              <w:right w:val="outset" w:sz="6" w:space="0" w:color="auto"/>
            </w:tcBorders>
            <w:shd w:val="clear" w:color="auto" w:fill="FFFFFF"/>
            <w:hideMark/>
          </w:tcPr>
          <w:p w14:paraId="368F23CC" w14:textId="4E39DB10" w:rsidR="005C7DE2" w:rsidRPr="00250720" w:rsidRDefault="00363C3B" w:rsidP="005C7DE2">
            <w:pPr>
              <w:rPr>
                <w:sz w:val="22"/>
                <w:szCs w:val="22"/>
                <w:lang w:val="en-IN"/>
              </w:rPr>
            </w:pPr>
            <w:r>
              <w:rPr>
                <w:b/>
                <w:bCs/>
                <w:sz w:val="22"/>
                <w:szCs w:val="22"/>
                <w:lang w:val="en-IN"/>
              </w:rPr>
              <w:t xml:space="preserve"> </w:t>
            </w:r>
            <w:r w:rsidR="005C7DE2" w:rsidRPr="00250720">
              <w:rPr>
                <w:b/>
                <w:bCs/>
                <w:sz w:val="22"/>
                <w:szCs w:val="22"/>
                <w:lang w:val="en-IN"/>
              </w:rPr>
              <w:t>Commandments</w:t>
            </w:r>
          </w:p>
        </w:tc>
        <w:tc>
          <w:tcPr>
            <w:tcW w:w="3056" w:type="dxa"/>
            <w:tcBorders>
              <w:top w:val="outset" w:sz="6" w:space="0" w:color="auto"/>
              <w:left w:val="outset" w:sz="6" w:space="0" w:color="auto"/>
              <w:bottom w:val="outset" w:sz="6" w:space="0" w:color="auto"/>
              <w:right w:val="outset" w:sz="6" w:space="0" w:color="auto"/>
            </w:tcBorders>
            <w:shd w:val="clear" w:color="auto" w:fill="FFFFFF"/>
            <w:hideMark/>
          </w:tcPr>
          <w:p w14:paraId="2C5D2593" w14:textId="2A6D2FEB" w:rsidR="005C7DE2" w:rsidRPr="00250720" w:rsidRDefault="00363C3B" w:rsidP="005C7DE2">
            <w:pPr>
              <w:rPr>
                <w:sz w:val="22"/>
                <w:szCs w:val="22"/>
                <w:lang w:val="en-IN"/>
              </w:rPr>
            </w:pPr>
            <w:r>
              <w:rPr>
                <w:sz w:val="22"/>
                <w:szCs w:val="22"/>
                <w:lang w:val="en-IN"/>
              </w:rPr>
              <w:t xml:space="preserve"> </w:t>
            </w:r>
            <w:r w:rsidR="005C7DE2" w:rsidRPr="00250720">
              <w:rPr>
                <w:sz w:val="22"/>
                <w:szCs w:val="22"/>
                <w:lang w:val="en-IN"/>
              </w:rPr>
              <w:t>Not eternal or valuable</w:t>
            </w:r>
          </w:p>
        </w:tc>
        <w:tc>
          <w:tcPr>
            <w:tcW w:w="2813" w:type="dxa"/>
            <w:tcBorders>
              <w:top w:val="outset" w:sz="6" w:space="0" w:color="auto"/>
              <w:left w:val="outset" w:sz="6" w:space="0" w:color="auto"/>
              <w:bottom w:val="outset" w:sz="6" w:space="0" w:color="auto"/>
              <w:right w:val="outset" w:sz="6" w:space="0" w:color="auto"/>
            </w:tcBorders>
            <w:shd w:val="clear" w:color="auto" w:fill="FFFFFF"/>
            <w:hideMark/>
          </w:tcPr>
          <w:p w14:paraId="0C77316D" w14:textId="73740646" w:rsidR="005C7DE2" w:rsidRPr="00250720" w:rsidRDefault="00363C3B" w:rsidP="005C7DE2">
            <w:pPr>
              <w:rPr>
                <w:sz w:val="22"/>
                <w:szCs w:val="22"/>
                <w:lang w:val="en-IN"/>
              </w:rPr>
            </w:pPr>
            <w:r>
              <w:rPr>
                <w:sz w:val="22"/>
                <w:szCs w:val="22"/>
                <w:lang w:val="en-IN"/>
              </w:rPr>
              <w:t xml:space="preserve"> </w:t>
            </w:r>
            <w:r w:rsidR="005C7DE2" w:rsidRPr="00250720">
              <w:rPr>
                <w:sz w:val="22"/>
                <w:szCs w:val="22"/>
                <w:lang w:val="en-IN"/>
              </w:rPr>
              <w:t>Eternal and of ultimate value</w:t>
            </w:r>
          </w:p>
        </w:tc>
      </w:tr>
      <w:tr w:rsidR="005C7DE2" w:rsidRPr="005C7DE2" w14:paraId="4D662762" w14:textId="77777777" w:rsidTr="00250720">
        <w:trPr>
          <w:trHeight w:val="381"/>
          <w:jc w:val="center"/>
        </w:trPr>
        <w:tc>
          <w:tcPr>
            <w:tcW w:w="2074" w:type="dxa"/>
            <w:tcBorders>
              <w:top w:val="outset" w:sz="6" w:space="0" w:color="auto"/>
              <w:left w:val="outset" w:sz="6" w:space="0" w:color="auto"/>
              <w:bottom w:val="outset" w:sz="6" w:space="0" w:color="auto"/>
              <w:right w:val="outset" w:sz="6" w:space="0" w:color="auto"/>
            </w:tcBorders>
            <w:shd w:val="clear" w:color="auto" w:fill="FFFFFF"/>
            <w:hideMark/>
          </w:tcPr>
          <w:p w14:paraId="1D04B972" w14:textId="1C95CF54" w:rsidR="005C7DE2" w:rsidRPr="00250720" w:rsidRDefault="00363C3B" w:rsidP="005C7DE2">
            <w:pPr>
              <w:rPr>
                <w:sz w:val="22"/>
                <w:szCs w:val="22"/>
                <w:lang w:val="en-IN"/>
              </w:rPr>
            </w:pPr>
            <w:r>
              <w:rPr>
                <w:b/>
                <w:bCs/>
                <w:sz w:val="22"/>
                <w:szCs w:val="22"/>
                <w:lang w:val="en-IN"/>
              </w:rPr>
              <w:t xml:space="preserve"> </w:t>
            </w:r>
            <w:r w:rsidR="005C7DE2" w:rsidRPr="00250720">
              <w:rPr>
                <w:b/>
                <w:bCs/>
                <w:sz w:val="22"/>
                <w:szCs w:val="22"/>
                <w:lang w:val="en-IN"/>
              </w:rPr>
              <w:t>Exclusivity</w:t>
            </w:r>
          </w:p>
        </w:tc>
        <w:tc>
          <w:tcPr>
            <w:tcW w:w="3056" w:type="dxa"/>
            <w:tcBorders>
              <w:top w:val="outset" w:sz="6" w:space="0" w:color="auto"/>
              <w:left w:val="outset" w:sz="6" w:space="0" w:color="auto"/>
              <w:bottom w:val="outset" w:sz="6" w:space="0" w:color="auto"/>
              <w:right w:val="outset" w:sz="6" w:space="0" w:color="auto"/>
            </w:tcBorders>
            <w:shd w:val="clear" w:color="auto" w:fill="FFFFFF"/>
            <w:hideMark/>
          </w:tcPr>
          <w:p w14:paraId="594B0E00" w14:textId="39D40C89" w:rsidR="005C7DE2" w:rsidRPr="00250720" w:rsidRDefault="00363C3B" w:rsidP="005C7DE2">
            <w:pPr>
              <w:rPr>
                <w:sz w:val="22"/>
                <w:szCs w:val="22"/>
                <w:lang w:val="en-IN"/>
              </w:rPr>
            </w:pPr>
            <w:r>
              <w:rPr>
                <w:sz w:val="22"/>
                <w:szCs w:val="22"/>
                <w:lang w:val="en-IN"/>
              </w:rPr>
              <w:t xml:space="preserve"> </w:t>
            </w:r>
            <w:r w:rsidR="005C7DE2" w:rsidRPr="00250720">
              <w:rPr>
                <w:sz w:val="22"/>
                <w:szCs w:val="22"/>
                <w:lang w:val="en-IN"/>
              </w:rPr>
              <w:t>Only Christians go to heaven</w:t>
            </w:r>
          </w:p>
        </w:tc>
        <w:tc>
          <w:tcPr>
            <w:tcW w:w="2813" w:type="dxa"/>
            <w:tcBorders>
              <w:top w:val="outset" w:sz="6" w:space="0" w:color="auto"/>
              <w:left w:val="outset" w:sz="6" w:space="0" w:color="auto"/>
              <w:bottom w:val="outset" w:sz="6" w:space="0" w:color="auto"/>
              <w:right w:val="outset" w:sz="6" w:space="0" w:color="auto"/>
            </w:tcBorders>
            <w:shd w:val="clear" w:color="auto" w:fill="FFFFFF"/>
            <w:hideMark/>
          </w:tcPr>
          <w:p w14:paraId="2F64E9B2" w14:textId="4521A27E" w:rsidR="005C7DE2" w:rsidRPr="00250720" w:rsidRDefault="00363C3B" w:rsidP="005C7DE2">
            <w:pPr>
              <w:rPr>
                <w:sz w:val="22"/>
                <w:szCs w:val="22"/>
                <w:lang w:val="en-IN"/>
              </w:rPr>
            </w:pPr>
            <w:r>
              <w:rPr>
                <w:sz w:val="22"/>
                <w:szCs w:val="22"/>
                <w:lang w:val="en-IN"/>
              </w:rPr>
              <w:t xml:space="preserve"> </w:t>
            </w:r>
            <w:r w:rsidR="005C7DE2" w:rsidRPr="00250720">
              <w:rPr>
                <w:sz w:val="22"/>
                <w:szCs w:val="22"/>
                <w:lang w:val="en-IN"/>
              </w:rPr>
              <w:t>All righteous have a place</w:t>
            </w:r>
          </w:p>
        </w:tc>
      </w:tr>
      <w:tr w:rsidR="005C7DE2" w:rsidRPr="005C7DE2" w14:paraId="485074B8" w14:textId="77777777" w:rsidTr="00250720">
        <w:trPr>
          <w:trHeight w:val="372"/>
          <w:jc w:val="center"/>
        </w:trPr>
        <w:tc>
          <w:tcPr>
            <w:tcW w:w="2074" w:type="dxa"/>
            <w:tcBorders>
              <w:top w:val="outset" w:sz="6" w:space="0" w:color="auto"/>
              <w:left w:val="outset" w:sz="6" w:space="0" w:color="auto"/>
              <w:bottom w:val="outset" w:sz="6" w:space="0" w:color="auto"/>
              <w:right w:val="outset" w:sz="6" w:space="0" w:color="auto"/>
            </w:tcBorders>
            <w:shd w:val="clear" w:color="auto" w:fill="FFFFFF"/>
            <w:hideMark/>
          </w:tcPr>
          <w:p w14:paraId="6301ACA5" w14:textId="3A3F8D2D" w:rsidR="005C7DE2" w:rsidRPr="00250720" w:rsidRDefault="00363C3B" w:rsidP="005C7DE2">
            <w:pPr>
              <w:rPr>
                <w:sz w:val="22"/>
                <w:szCs w:val="22"/>
                <w:lang w:val="en-IN"/>
              </w:rPr>
            </w:pPr>
            <w:r>
              <w:rPr>
                <w:b/>
                <w:bCs/>
                <w:sz w:val="22"/>
                <w:szCs w:val="22"/>
                <w:lang w:val="en-IN"/>
              </w:rPr>
              <w:t xml:space="preserve"> </w:t>
            </w:r>
            <w:r w:rsidR="005C7DE2" w:rsidRPr="00250720">
              <w:rPr>
                <w:b/>
                <w:bCs/>
                <w:sz w:val="22"/>
                <w:szCs w:val="22"/>
                <w:lang w:val="en-IN"/>
              </w:rPr>
              <w:t>Land of Israel</w:t>
            </w:r>
          </w:p>
        </w:tc>
        <w:tc>
          <w:tcPr>
            <w:tcW w:w="3056" w:type="dxa"/>
            <w:tcBorders>
              <w:top w:val="outset" w:sz="6" w:space="0" w:color="auto"/>
              <w:left w:val="outset" w:sz="6" w:space="0" w:color="auto"/>
              <w:bottom w:val="outset" w:sz="6" w:space="0" w:color="auto"/>
              <w:right w:val="outset" w:sz="6" w:space="0" w:color="auto"/>
            </w:tcBorders>
            <w:shd w:val="clear" w:color="auto" w:fill="FFFFFF"/>
            <w:hideMark/>
          </w:tcPr>
          <w:p w14:paraId="5249322C" w14:textId="16F1A629" w:rsidR="005C7DE2" w:rsidRPr="00250720" w:rsidRDefault="00363C3B" w:rsidP="005C7DE2">
            <w:pPr>
              <w:rPr>
                <w:sz w:val="22"/>
                <w:szCs w:val="22"/>
                <w:lang w:val="en-IN"/>
              </w:rPr>
            </w:pPr>
            <w:r>
              <w:rPr>
                <w:sz w:val="22"/>
                <w:szCs w:val="22"/>
                <w:lang w:val="en-IN"/>
              </w:rPr>
              <w:t xml:space="preserve"> </w:t>
            </w:r>
            <w:r w:rsidR="005C7DE2" w:rsidRPr="00250720">
              <w:rPr>
                <w:sz w:val="22"/>
                <w:szCs w:val="22"/>
                <w:lang w:val="en-IN"/>
              </w:rPr>
              <w:t>Irrelevant</w:t>
            </w:r>
          </w:p>
        </w:tc>
        <w:tc>
          <w:tcPr>
            <w:tcW w:w="2813" w:type="dxa"/>
            <w:tcBorders>
              <w:top w:val="outset" w:sz="6" w:space="0" w:color="auto"/>
              <w:left w:val="outset" w:sz="6" w:space="0" w:color="auto"/>
              <w:bottom w:val="outset" w:sz="6" w:space="0" w:color="auto"/>
              <w:right w:val="outset" w:sz="6" w:space="0" w:color="auto"/>
            </w:tcBorders>
            <w:shd w:val="clear" w:color="auto" w:fill="FFFFFF"/>
            <w:hideMark/>
          </w:tcPr>
          <w:p w14:paraId="5D16A1F7" w14:textId="36638761" w:rsidR="005C7DE2" w:rsidRPr="00250720" w:rsidRDefault="00363C3B" w:rsidP="005C7DE2">
            <w:pPr>
              <w:rPr>
                <w:sz w:val="22"/>
                <w:szCs w:val="22"/>
                <w:lang w:val="en-IN"/>
              </w:rPr>
            </w:pPr>
            <w:r>
              <w:rPr>
                <w:sz w:val="22"/>
                <w:szCs w:val="22"/>
                <w:lang w:val="en-IN"/>
              </w:rPr>
              <w:t xml:space="preserve"> </w:t>
            </w:r>
            <w:r w:rsidR="005C7DE2" w:rsidRPr="00250720">
              <w:rPr>
                <w:sz w:val="22"/>
                <w:szCs w:val="22"/>
                <w:lang w:val="en-IN"/>
              </w:rPr>
              <w:t>Crucial</w:t>
            </w:r>
          </w:p>
        </w:tc>
      </w:tr>
      <w:tr w:rsidR="005C7DE2" w:rsidRPr="005C7DE2" w14:paraId="52E499AC" w14:textId="77777777" w:rsidTr="00250720">
        <w:trPr>
          <w:trHeight w:val="378"/>
          <w:jc w:val="center"/>
        </w:trPr>
        <w:tc>
          <w:tcPr>
            <w:tcW w:w="2074" w:type="dxa"/>
            <w:tcBorders>
              <w:top w:val="outset" w:sz="6" w:space="0" w:color="auto"/>
              <w:left w:val="outset" w:sz="6" w:space="0" w:color="auto"/>
              <w:bottom w:val="outset" w:sz="6" w:space="0" w:color="auto"/>
              <w:right w:val="outset" w:sz="6" w:space="0" w:color="auto"/>
            </w:tcBorders>
            <w:shd w:val="clear" w:color="auto" w:fill="FFFFFF"/>
            <w:hideMark/>
          </w:tcPr>
          <w:p w14:paraId="519A9793" w14:textId="3317D203" w:rsidR="005C7DE2" w:rsidRPr="00250720" w:rsidRDefault="00363C3B" w:rsidP="005C7DE2">
            <w:pPr>
              <w:rPr>
                <w:sz w:val="22"/>
                <w:szCs w:val="22"/>
                <w:lang w:val="en-IN"/>
              </w:rPr>
            </w:pPr>
            <w:r>
              <w:rPr>
                <w:b/>
                <w:bCs/>
                <w:sz w:val="22"/>
                <w:szCs w:val="22"/>
                <w:lang w:val="en-IN"/>
              </w:rPr>
              <w:t xml:space="preserve"> </w:t>
            </w:r>
            <w:r w:rsidR="005C7DE2" w:rsidRPr="00250720">
              <w:rPr>
                <w:b/>
                <w:bCs/>
                <w:sz w:val="22"/>
                <w:szCs w:val="22"/>
                <w:lang w:val="en-IN"/>
              </w:rPr>
              <w:t>Jews</w:t>
            </w:r>
          </w:p>
        </w:tc>
        <w:tc>
          <w:tcPr>
            <w:tcW w:w="3056" w:type="dxa"/>
            <w:tcBorders>
              <w:top w:val="outset" w:sz="6" w:space="0" w:color="auto"/>
              <w:left w:val="outset" w:sz="6" w:space="0" w:color="auto"/>
              <w:bottom w:val="outset" w:sz="6" w:space="0" w:color="auto"/>
              <w:right w:val="outset" w:sz="6" w:space="0" w:color="auto"/>
            </w:tcBorders>
            <w:shd w:val="clear" w:color="auto" w:fill="FFFFFF"/>
            <w:hideMark/>
          </w:tcPr>
          <w:p w14:paraId="32B5CF59" w14:textId="4F8023D2" w:rsidR="005C7DE2" w:rsidRPr="00250720" w:rsidRDefault="00363C3B" w:rsidP="005C7DE2">
            <w:pPr>
              <w:rPr>
                <w:sz w:val="22"/>
                <w:szCs w:val="22"/>
                <w:lang w:val="en-IN"/>
              </w:rPr>
            </w:pPr>
            <w:r>
              <w:rPr>
                <w:sz w:val="22"/>
                <w:szCs w:val="22"/>
                <w:lang w:val="en-IN"/>
              </w:rPr>
              <w:t xml:space="preserve"> </w:t>
            </w:r>
            <w:r w:rsidR="005C7DE2" w:rsidRPr="00250720">
              <w:rPr>
                <w:sz w:val="22"/>
                <w:szCs w:val="22"/>
                <w:lang w:val="en-IN"/>
              </w:rPr>
              <w:t>Now, the church or irrelevant</w:t>
            </w:r>
          </w:p>
        </w:tc>
        <w:tc>
          <w:tcPr>
            <w:tcW w:w="2813" w:type="dxa"/>
            <w:tcBorders>
              <w:top w:val="outset" w:sz="6" w:space="0" w:color="auto"/>
              <w:left w:val="outset" w:sz="6" w:space="0" w:color="auto"/>
              <w:bottom w:val="outset" w:sz="6" w:space="0" w:color="auto"/>
              <w:right w:val="outset" w:sz="6" w:space="0" w:color="auto"/>
            </w:tcBorders>
            <w:shd w:val="clear" w:color="auto" w:fill="FFFFFF"/>
            <w:hideMark/>
          </w:tcPr>
          <w:p w14:paraId="03E06739" w14:textId="234D5248" w:rsidR="005C7DE2" w:rsidRPr="00250720" w:rsidRDefault="00363C3B" w:rsidP="005C7DE2">
            <w:pPr>
              <w:rPr>
                <w:sz w:val="22"/>
                <w:szCs w:val="22"/>
                <w:lang w:val="en-IN"/>
              </w:rPr>
            </w:pPr>
            <w:r>
              <w:rPr>
                <w:sz w:val="22"/>
                <w:szCs w:val="22"/>
                <w:lang w:val="en-IN"/>
              </w:rPr>
              <w:t xml:space="preserve"> </w:t>
            </w:r>
            <w:r w:rsidR="005C7DE2" w:rsidRPr="00250720">
              <w:rPr>
                <w:sz w:val="22"/>
                <w:szCs w:val="22"/>
                <w:lang w:val="en-IN"/>
              </w:rPr>
              <w:t>God’s Chosen people</w:t>
            </w:r>
          </w:p>
        </w:tc>
      </w:tr>
    </w:tbl>
    <w:p w14:paraId="5D615B24" w14:textId="77777777" w:rsidR="005C7DE2" w:rsidRPr="00E924DA" w:rsidRDefault="005C7DE2" w:rsidP="007F4881">
      <w:pPr>
        <w:rPr>
          <w:lang w:val="en-IN"/>
        </w:rPr>
      </w:pPr>
    </w:p>
    <w:p w14:paraId="010E0124" w14:textId="77777777" w:rsidR="00923BDA" w:rsidRDefault="000B3568" w:rsidP="007F4881">
      <w:pPr>
        <w:rPr>
          <w:lang w:val="en-IN"/>
        </w:rPr>
      </w:pPr>
      <w:r>
        <w:rPr>
          <w:lang w:val="en-IN"/>
        </w:rPr>
        <w:t xml:space="preserve">All of these differences have contributed to antisemitic sentiments among over centuries, but the primary reason for such abiding hostility towards Jews is the death of Christ. The Jewish community largely rejected Jesus as a messianic figure and he was consequently punished to death by Crucifixion – a death Christians blame Jews for. </w:t>
      </w:r>
    </w:p>
    <w:p w14:paraId="098D9F70" w14:textId="77777777" w:rsidR="00923BDA" w:rsidRDefault="00923BDA" w:rsidP="007F4881">
      <w:pPr>
        <w:rPr>
          <w:lang w:val="en-IN"/>
        </w:rPr>
      </w:pPr>
    </w:p>
    <w:p w14:paraId="7312C8F6" w14:textId="532BAA24" w:rsidR="00330B29" w:rsidRDefault="00863E28" w:rsidP="007F4881">
      <w:pPr>
        <w:rPr>
          <w:lang w:val="en-IN"/>
        </w:rPr>
      </w:pPr>
      <w:r>
        <w:rPr>
          <w:lang w:val="en-IN"/>
        </w:rPr>
        <w:t xml:space="preserve">For centuries, Jews were branded ‘Christ killers’ and early Christian theology developed a full-blown </w:t>
      </w:r>
      <w:r w:rsidRPr="00923BDA">
        <w:rPr>
          <w:i/>
          <w:lang w:val="en-IN"/>
        </w:rPr>
        <w:t>Adversus Judaeos </w:t>
      </w:r>
      <w:r w:rsidRPr="00863E28">
        <w:rPr>
          <w:lang w:val="en-IN"/>
        </w:rPr>
        <w:t>(arguments against the Jews) tradition</w:t>
      </w:r>
      <w:r>
        <w:rPr>
          <w:lang w:val="en-IN"/>
        </w:rPr>
        <w:t>.</w:t>
      </w:r>
      <w:r w:rsidR="00923BDA">
        <w:rPr>
          <w:lang w:val="en-IN"/>
        </w:rPr>
        <w:t xml:space="preserve"> </w:t>
      </w:r>
      <w:r>
        <w:rPr>
          <w:lang w:val="en-IN"/>
        </w:rPr>
        <w:t xml:space="preserve">Church Fathers like Justin </w:t>
      </w:r>
      <w:r w:rsidR="00923BDA">
        <w:rPr>
          <w:lang w:val="en-IN"/>
        </w:rPr>
        <w:t xml:space="preserve">(100 CE – 165 CE) </w:t>
      </w:r>
      <w:r>
        <w:rPr>
          <w:lang w:val="en-IN"/>
        </w:rPr>
        <w:t xml:space="preserve">and Tertullian </w:t>
      </w:r>
      <w:r w:rsidR="00923BDA">
        <w:rPr>
          <w:lang w:val="en-IN"/>
        </w:rPr>
        <w:t>(160 CE – 225 CE) employed anti-Jewish rhetoric indiscriminately, which shaped the attitudes of the Christian community towards Jews in the Middle Ages. It resulted in frequent religious persecutions such as the massacre</w:t>
      </w:r>
      <w:r w:rsidR="00923BDA" w:rsidRPr="00923BDA">
        <w:rPr>
          <w:lang w:val="en-IN"/>
        </w:rPr>
        <w:t xml:space="preserve"> </w:t>
      </w:r>
      <w:r w:rsidR="00923BDA">
        <w:rPr>
          <w:lang w:val="en-IN"/>
        </w:rPr>
        <w:t>in</w:t>
      </w:r>
      <w:r w:rsidR="00923BDA" w:rsidRPr="00923BDA">
        <w:rPr>
          <w:lang w:val="en-IN"/>
        </w:rPr>
        <w:t xml:space="preserve"> York in 1190, to “ethnic cleansing</w:t>
      </w:r>
      <w:r w:rsidR="00923BDA">
        <w:rPr>
          <w:lang w:val="en-IN"/>
        </w:rPr>
        <w:t>”</w:t>
      </w:r>
      <w:r w:rsidR="00923BDA" w:rsidRPr="00923BDA">
        <w:rPr>
          <w:lang w:val="en-IN"/>
        </w:rPr>
        <w:t xml:space="preserve"> </w:t>
      </w:r>
      <w:r w:rsidR="00923BDA">
        <w:rPr>
          <w:lang w:val="en-IN"/>
        </w:rPr>
        <w:t xml:space="preserve">based explusions </w:t>
      </w:r>
      <w:r w:rsidR="00923BDA" w:rsidRPr="00923BDA">
        <w:rPr>
          <w:lang w:val="en-IN"/>
        </w:rPr>
        <w:t>from England in 1290, F</w:t>
      </w:r>
      <w:r w:rsidR="00923BDA">
        <w:rPr>
          <w:lang w:val="en-IN"/>
        </w:rPr>
        <w:t xml:space="preserve">rance in 1306 and Spain in 1492 </w:t>
      </w:r>
      <w:sdt>
        <w:sdtPr>
          <w:rPr>
            <w:lang w:val="en-IN"/>
          </w:rPr>
          <w:id w:val="-1392179331"/>
          <w:citation/>
        </w:sdtPr>
        <w:sdtContent>
          <w:r w:rsidR="00923BDA">
            <w:rPr>
              <w:lang w:val="en-IN"/>
            </w:rPr>
            <w:fldChar w:fldCharType="begin"/>
          </w:r>
          <w:r w:rsidR="00923BDA">
            <w:instrText xml:space="preserve"> CITATION Ger18 \l 1033 </w:instrText>
          </w:r>
          <w:r w:rsidR="00923BDA">
            <w:rPr>
              <w:lang w:val="en-IN"/>
            </w:rPr>
            <w:fldChar w:fldCharType="separate"/>
          </w:r>
          <w:r w:rsidR="00923BDA">
            <w:rPr>
              <w:noProof/>
            </w:rPr>
            <w:t>(Phillips)</w:t>
          </w:r>
          <w:r w:rsidR="00923BDA">
            <w:rPr>
              <w:lang w:val="en-IN"/>
            </w:rPr>
            <w:fldChar w:fldCharType="end"/>
          </w:r>
        </w:sdtContent>
      </w:sdt>
      <w:r w:rsidR="00923BDA">
        <w:rPr>
          <w:lang w:val="en-IN"/>
        </w:rPr>
        <w:t>. The Jew</w:t>
      </w:r>
      <w:r w:rsidR="00330B29">
        <w:rPr>
          <w:lang w:val="en-IN"/>
        </w:rPr>
        <w:t xml:space="preserve"> was cast as an unscruplous, greedy, and cruel person in these narratives –</w:t>
      </w:r>
      <w:r w:rsidR="00923BDA">
        <w:rPr>
          <w:lang w:val="en-IN"/>
        </w:rPr>
        <w:t xml:space="preserve"> </w:t>
      </w:r>
      <w:r w:rsidR="00330B29">
        <w:rPr>
          <w:lang w:val="en-IN"/>
        </w:rPr>
        <w:t>i</w:t>
      </w:r>
      <w:r w:rsidR="00923BDA">
        <w:rPr>
          <w:lang w:val="en-IN"/>
        </w:rPr>
        <w:t xml:space="preserve">n effect, </w:t>
      </w:r>
      <w:r w:rsidR="00330B29">
        <w:rPr>
          <w:lang w:val="en-IN"/>
        </w:rPr>
        <w:t>a</w:t>
      </w:r>
      <w:r w:rsidR="00923BDA">
        <w:rPr>
          <w:lang w:val="en-IN"/>
        </w:rPr>
        <w:t xml:space="preserve"> symbol of anything that was bad or wrong with mankind. As </w:t>
      </w:r>
      <w:r w:rsidR="00330B29">
        <w:rPr>
          <w:lang w:val="en-IN"/>
        </w:rPr>
        <w:t>historian David Nirenberg noted, “</w:t>
      </w:r>
      <w:r w:rsidR="00330B29" w:rsidRPr="00330B29">
        <w:rPr>
          <w:lang w:val="en-IN"/>
        </w:rPr>
        <w:t>anti-Judaism was a tool that could usefully be deployed to almost any problem, a weapon that could be deployed on almost any front</w:t>
      </w:r>
      <w:r w:rsidR="00330B29">
        <w:rPr>
          <w:lang w:val="en-IN"/>
        </w:rPr>
        <w:t xml:space="preserve">.” </w:t>
      </w:r>
      <w:sdt>
        <w:sdtPr>
          <w:rPr>
            <w:lang w:val="en-IN"/>
          </w:rPr>
          <w:id w:val="1553109277"/>
          <w:citation/>
        </w:sdtPr>
        <w:sdtContent>
          <w:r w:rsidR="00330B29">
            <w:rPr>
              <w:lang w:val="en-IN"/>
            </w:rPr>
            <w:fldChar w:fldCharType="begin"/>
          </w:r>
          <w:r w:rsidR="00330B29">
            <w:instrText xml:space="preserve"> CITATION Dav13 \l 1033 </w:instrText>
          </w:r>
          <w:r w:rsidR="00330B29">
            <w:rPr>
              <w:lang w:val="en-IN"/>
            </w:rPr>
            <w:fldChar w:fldCharType="separate"/>
          </w:r>
          <w:r w:rsidR="00330B29">
            <w:rPr>
              <w:noProof/>
            </w:rPr>
            <w:t>(Nirenberg)</w:t>
          </w:r>
          <w:r w:rsidR="00330B29">
            <w:rPr>
              <w:lang w:val="en-IN"/>
            </w:rPr>
            <w:fldChar w:fldCharType="end"/>
          </w:r>
        </w:sdtContent>
      </w:sdt>
    </w:p>
    <w:p w14:paraId="524FA58B" w14:textId="77777777" w:rsidR="00330B29" w:rsidRDefault="00330B29" w:rsidP="007F4881">
      <w:pPr>
        <w:rPr>
          <w:lang w:val="en-IN"/>
        </w:rPr>
      </w:pPr>
    </w:p>
    <w:p w14:paraId="48CEC85C" w14:textId="14155FFE" w:rsidR="00363C3B" w:rsidRPr="005F758D" w:rsidRDefault="00330B29" w:rsidP="007F4881">
      <w:pPr>
        <w:rPr>
          <w:lang w:val="en-IN"/>
        </w:rPr>
      </w:pPr>
      <w:r>
        <w:rPr>
          <w:lang w:val="en-IN"/>
        </w:rPr>
        <w:t xml:space="preserve">In Germany, </w:t>
      </w:r>
      <w:r w:rsidR="00FF5F6B">
        <w:rPr>
          <w:lang w:val="en-IN"/>
        </w:rPr>
        <w:t>Jews came to be percieved as a threat at the racial level. 19</w:t>
      </w:r>
      <w:r w:rsidR="00FF5F6B" w:rsidRPr="00FF5F6B">
        <w:rPr>
          <w:vertAlign w:val="superscript"/>
          <w:lang w:val="en-IN"/>
        </w:rPr>
        <w:t>th</w:t>
      </w:r>
      <w:r w:rsidR="00FF5F6B">
        <w:rPr>
          <w:lang w:val="en-IN"/>
        </w:rPr>
        <w:t xml:space="preserve"> century journalist, Wilhemn</w:t>
      </w:r>
      <w:r w:rsidR="00923BDA">
        <w:rPr>
          <w:lang w:val="en-IN"/>
        </w:rPr>
        <w:t xml:space="preserve"> </w:t>
      </w:r>
      <w:r w:rsidR="00FF5F6B">
        <w:rPr>
          <w:lang w:val="en-IN"/>
        </w:rPr>
        <w:t>Marr, who popularised the term ‘antisemitism’, wrote of this in his polemic ‘</w:t>
      </w:r>
      <w:r w:rsidR="00FF5F6B" w:rsidRPr="00FF5F6B">
        <w:rPr>
          <w:lang w:val="en-IN"/>
        </w:rPr>
        <w:t>Der Sieg des Judentums über das Germentum</w:t>
      </w:r>
      <w:r w:rsidR="00FF5F6B">
        <w:rPr>
          <w:lang w:val="en-IN"/>
        </w:rPr>
        <w:t>’</w:t>
      </w:r>
      <w:r w:rsidR="00FF5F6B" w:rsidRPr="00FF5F6B">
        <w:rPr>
          <w:lang w:val="en-IN"/>
        </w:rPr>
        <w:t xml:space="preserve"> (The Victory of Jewry over Germandom</w:t>
      </w:r>
      <w:r w:rsidR="00FF5F6B">
        <w:rPr>
          <w:lang w:val="en-IN"/>
        </w:rPr>
        <w:t>). Even though he outwardly rejected the ancient Christian prejudices of Jews being child killers, he believed that they were of an innately destructive disposition, had ‘tribal peculiarities’ and ‘alien essence’</w:t>
      </w:r>
      <w:sdt>
        <w:sdtPr>
          <w:rPr>
            <w:lang w:val="en-IN"/>
          </w:rPr>
          <w:id w:val="1959296968"/>
          <w:citation/>
        </w:sdtPr>
        <w:sdtContent>
          <w:r w:rsidR="00FF5F6B">
            <w:rPr>
              <w:lang w:val="en-IN"/>
            </w:rPr>
            <w:fldChar w:fldCharType="begin"/>
          </w:r>
          <w:r w:rsidR="00FF5F6B">
            <w:instrText xml:space="preserve"> CITATION Ger18 \l 1033 </w:instrText>
          </w:r>
          <w:r w:rsidR="00FF5F6B">
            <w:rPr>
              <w:lang w:val="en-IN"/>
            </w:rPr>
            <w:fldChar w:fldCharType="separate"/>
          </w:r>
          <w:r w:rsidR="00FF5F6B">
            <w:rPr>
              <w:noProof/>
            </w:rPr>
            <w:t xml:space="preserve"> (Phillips)</w:t>
          </w:r>
          <w:r w:rsidR="00FF5F6B">
            <w:rPr>
              <w:lang w:val="en-IN"/>
            </w:rPr>
            <w:fldChar w:fldCharType="end"/>
          </w:r>
        </w:sdtContent>
      </w:sdt>
      <w:r w:rsidR="00FF5F6B">
        <w:rPr>
          <w:lang w:val="en-IN"/>
        </w:rPr>
        <w:t>. This narrative of racial hatred against the Jews built and blew up in the most horrific ways in Hitler’s Third Reich, culminating in the Shoah. Between 1941 and 1945</w:t>
      </w:r>
      <w:r w:rsidR="00361732">
        <w:rPr>
          <w:lang w:val="en-IN"/>
        </w:rPr>
        <w:t>, six million Jews were exterminated in Nazi concentration camps</w:t>
      </w:r>
      <w:sdt>
        <w:sdtPr>
          <w:rPr>
            <w:lang w:val="en-IN"/>
          </w:rPr>
          <w:id w:val="-1035335602"/>
          <w:citation/>
        </w:sdtPr>
        <w:sdtContent>
          <w:r w:rsidR="00053E18">
            <w:rPr>
              <w:lang w:val="en-IN"/>
            </w:rPr>
            <w:fldChar w:fldCharType="begin"/>
          </w:r>
          <w:r w:rsidR="00053E18">
            <w:instrText xml:space="preserve"> CITATION Yad \l 1033 </w:instrText>
          </w:r>
          <w:r w:rsidR="00053E18">
            <w:rPr>
              <w:lang w:val="en-IN"/>
            </w:rPr>
            <w:fldChar w:fldCharType="separate"/>
          </w:r>
          <w:r w:rsidR="00053E18">
            <w:rPr>
              <w:noProof/>
            </w:rPr>
            <w:t xml:space="preserve"> (Yad Vashem)</w:t>
          </w:r>
          <w:r w:rsidR="00053E18">
            <w:rPr>
              <w:lang w:val="en-IN"/>
            </w:rPr>
            <w:fldChar w:fldCharType="end"/>
          </w:r>
        </w:sdtContent>
      </w:sdt>
      <w:r w:rsidR="00361732">
        <w:rPr>
          <w:lang w:val="en-IN"/>
        </w:rPr>
        <w:t xml:space="preserve">, while the rest of the world mutely watched. </w:t>
      </w:r>
    </w:p>
    <w:p w14:paraId="1AD5BEFC" w14:textId="77777777" w:rsidR="00AA36ED" w:rsidRDefault="00AA36ED" w:rsidP="007F4881">
      <w:pPr>
        <w:rPr>
          <w:b/>
          <w:lang w:val="en-IN"/>
        </w:rPr>
      </w:pPr>
    </w:p>
    <w:p w14:paraId="517C677A" w14:textId="0FB0326B" w:rsidR="00863E28" w:rsidRDefault="004336E2" w:rsidP="007F4881">
      <w:pPr>
        <w:rPr>
          <w:b/>
          <w:lang w:val="en-IN"/>
        </w:rPr>
      </w:pPr>
      <w:r>
        <w:rPr>
          <w:b/>
          <w:lang w:val="en-IN"/>
        </w:rPr>
        <w:t>Christian a</w:t>
      </w:r>
      <w:r w:rsidR="001B18F9">
        <w:rPr>
          <w:b/>
          <w:lang w:val="en-IN"/>
        </w:rPr>
        <w:t>ttempts</w:t>
      </w:r>
      <w:r w:rsidR="00CA6D86" w:rsidRPr="00CA6D86">
        <w:rPr>
          <w:b/>
          <w:lang w:val="en-IN"/>
        </w:rPr>
        <w:t xml:space="preserve"> at atonement</w:t>
      </w:r>
    </w:p>
    <w:p w14:paraId="7FCD9651" w14:textId="77777777" w:rsidR="00CA6D86" w:rsidRDefault="00CA6D86" w:rsidP="007F4881">
      <w:pPr>
        <w:rPr>
          <w:b/>
          <w:lang w:val="en-IN"/>
        </w:rPr>
      </w:pPr>
    </w:p>
    <w:p w14:paraId="0D0CB111" w14:textId="69A09678" w:rsidR="00CA6D86" w:rsidRDefault="00FE7E76" w:rsidP="007F4881">
      <w:pPr>
        <w:rPr>
          <w:lang w:val="en-IN"/>
        </w:rPr>
      </w:pPr>
      <w:r>
        <w:rPr>
          <w:lang w:val="en-IN"/>
        </w:rPr>
        <w:t xml:space="preserve">The causalties of the Second World War stood at a far greater </w:t>
      </w:r>
      <w:r w:rsidR="00B210A2">
        <w:rPr>
          <w:lang w:val="en-IN"/>
        </w:rPr>
        <w:t xml:space="preserve">85 million, but the moral and </w:t>
      </w:r>
      <w:r w:rsidR="00AA50CD">
        <w:rPr>
          <w:lang w:val="en-IN"/>
        </w:rPr>
        <w:t xml:space="preserve">ethical </w:t>
      </w:r>
      <w:r w:rsidR="00501E50">
        <w:rPr>
          <w:lang w:val="en-IN"/>
        </w:rPr>
        <w:t>scarring caused by the Shoah was</w:t>
      </w:r>
      <w:r w:rsidR="00B210A2">
        <w:rPr>
          <w:lang w:val="en-IN"/>
        </w:rPr>
        <w:t xml:space="preserve"> far more profound. </w:t>
      </w:r>
      <w:r w:rsidR="007F4D30">
        <w:rPr>
          <w:lang w:val="en-IN"/>
        </w:rPr>
        <w:t xml:space="preserve">That unprecendented and unimaginable episode of horror raised existential questions about both, humanity and divinity. How could human beings be </w:t>
      </w:r>
      <w:r w:rsidR="00880364">
        <w:rPr>
          <w:lang w:val="en-IN"/>
        </w:rPr>
        <w:t xml:space="preserve">capable of such evil? Why did fellow human beings say, no nothing? Did God not see what happened? Why did He not intervene despite so much atrocity? Does God even exist? The need for explanation, exoneration, atonement gave rise to new streams of thought and action among both the Jewish and Christian communities. </w:t>
      </w:r>
    </w:p>
    <w:p w14:paraId="5F0F50EE" w14:textId="77777777" w:rsidR="00880364" w:rsidRDefault="00880364" w:rsidP="007F4881">
      <w:pPr>
        <w:rPr>
          <w:lang w:val="en-IN"/>
        </w:rPr>
      </w:pPr>
    </w:p>
    <w:p w14:paraId="4AA3FB95" w14:textId="41A7BF8A" w:rsidR="001F386E" w:rsidRDefault="001F386E" w:rsidP="007F4881">
      <w:pPr>
        <w:rPr>
          <w:lang w:val="en-IN"/>
        </w:rPr>
      </w:pPr>
      <w:r>
        <w:rPr>
          <w:noProof/>
        </w:rPr>
        <mc:AlternateContent>
          <mc:Choice Requires="wps">
            <w:drawing>
              <wp:anchor distT="0" distB="0" distL="114300" distR="114300" simplePos="0" relativeHeight="251659264" behindDoc="0" locked="0" layoutInCell="1" allowOverlap="1" wp14:anchorId="33513161" wp14:editId="12601D81">
                <wp:simplePos x="0" y="0"/>
                <wp:positionH relativeFrom="column">
                  <wp:posOffset>0</wp:posOffset>
                </wp:positionH>
                <wp:positionV relativeFrom="paragraph">
                  <wp:posOffset>2085340</wp:posOffset>
                </wp:positionV>
                <wp:extent cx="5372100" cy="3836670"/>
                <wp:effectExtent l="50800" t="25400" r="88900" b="100330"/>
                <wp:wrapSquare wrapText="bothSides"/>
                <wp:docPr id="1" name="Text Box 1"/>
                <wp:cNvGraphicFramePr/>
                <a:graphic xmlns:a="http://schemas.openxmlformats.org/drawingml/2006/main">
                  <a:graphicData uri="http://schemas.microsoft.com/office/word/2010/wordprocessingShape">
                    <wps:wsp>
                      <wps:cNvSpPr txBox="1"/>
                      <wps:spPr>
                        <a:xfrm>
                          <a:off x="0" y="0"/>
                          <a:ext cx="5372100" cy="3836670"/>
                        </a:xfrm>
                        <a:prstGeom prst="rect">
                          <a:avLst/>
                        </a:prstGeom>
                        <a:ln/>
                        <a:extLst>
                          <a:ext uri="{C572A759-6A51-4108-AA02-DFA0A04FC94B}">
                            <ma14:wrappingTextBoxFlag xmlns:ma14="http://schemas.microsoft.com/office/mac/drawingml/2011/main"/>
                          </a:ext>
                        </a:extLst>
                      </wps:spPr>
                      <wps:style>
                        <a:lnRef idx="1">
                          <a:schemeClr val="accent1"/>
                        </a:lnRef>
                        <a:fillRef idx="2">
                          <a:schemeClr val="accent1"/>
                        </a:fillRef>
                        <a:effectRef idx="1">
                          <a:schemeClr val="accent1"/>
                        </a:effectRef>
                        <a:fontRef idx="minor">
                          <a:schemeClr val="dk1"/>
                        </a:fontRef>
                      </wps:style>
                      <wps:txbx>
                        <w:txbxContent>
                          <w:p w14:paraId="2D9BB5AE" w14:textId="5B719587" w:rsidR="00214E2C" w:rsidRPr="001F386E" w:rsidRDefault="00214E2C" w:rsidP="001F386E">
                            <w:pPr>
                              <w:jc w:val="center"/>
                              <w:rPr>
                                <w:rFonts w:ascii="Arial" w:hAnsi="Arial" w:cs="Arial"/>
                                <w:b/>
                                <w:sz w:val="20"/>
                              </w:rPr>
                            </w:pPr>
                            <w:r w:rsidRPr="001F386E">
                              <w:rPr>
                                <w:rFonts w:ascii="Arial" w:hAnsi="Arial" w:cs="Arial"/>
                                <w:b/>
                                <w:sz w:val="20"/>
                              </w:rPr>
                              <w:t xml:space="preserve">The 10 Points of </w:t>
                            </w:r>
                            <w:proofErr w:type="spellStart"/>
                            <w:r w:rsidRPr="001F386E">
                              <w:rPr>
                                <w:rFonts w:ascii="Arial" w:hAnsi="Arial" w:cs="Arial"/>
                                <w:b/>
                                <w:sz w:val="20"/>
                              </w:rPr>
                              <w:t>Seelisberg</w:t>
                            </w:r>
                            <w:proofErr w:type="spellEnd"/>
                          </w:p>
                          <w:p w14:paraId="49958CB5" w14:textId="77777777" w:rsidR="00214E2C" w:rsidRPr="001F386E" w:rsidRDefault="00214E2C" w:rsidP="001F386E">
                            <w:pPr>
                              <w:rPr>
                                <w:rFonts w:ascii="Arial" w:hAnsi="Arial" w:cs="Arial"/>
                                <w:sz w:val="20"/>
                              </w:rPr>
                            </w:pPr>
                          </w:p>
                          <w:p w14:paraId="0A26BCBD" w14:textId="11BEE867" w:rsidR="00214E2C" w:rsidRPr="001F386E" w:rsidRDefault="00214E2C" w:rsidP="001F386E">
                            <w:pPr>
                              <w:rPr>
                                <w:rFonts w:ascii="Arial" w:hAnsi="Arial" w:cs="Arial"/>
                                <w:sz w:val="20"/>
                              </w:rPr>
                            </w:pPr>
                            <w:r w:rsidRPr="001F386E">
                              <w:rPr>
                                <w:rFonts w:ascii="Arial" w:hAnsi="Arial" w:cs="Arial"/>
                                <w:sz w:val="20"/>
                              </w:rPr>
                              <w:t xml:space="preserve">1. Remember that One God speaks to us all through </w:t>
                            </w:r>
                            <w:r>
                              <w:rPr>
                                <w:rFonts w:ascii="Arial" w:hAnsi="Arial" w:cs="Arial"/>
                                <w:sz w:val="20"/>
                              </w:rPr>
                              <w:t>the Old and the New Testaments.</w:t>
                            </w:r>
                          </w:p>
                          <w:p w14:paraId="6718431B" w14:textId="63E6692B" w:rsidR="00214E2C" w:rsidRPr="001F386E" w:rsidRDefault="00214E2C" w:rsidP="001F386E">
                            <w:pPr>
                              <w:rPr>
                                <w:rFonts w:ascii="Arial" w:hAnsi="Arial" w:cs="Arial"/>
                                <w:sz w:val="20"/>
                              </w:rPr>
                            </w:pPr>
                            <w:r w:rsidRPr="001F386E">
                              <w:rPr>
                                <w:rFonts w:ascii="Arial" w:hAnsi="Arial" w:cs="Arial"/>
                                <w:sz w:val="20"/>
                              </w:rPr>
                              <w:t>2. Remember that Jesus was born of a Jewish mother of the seed of David and the people of Israel, and that His everlasting love and forgiveness embraces His own people and the whole world.</w:t>
                            </w:r>
                          </w:p>
                          <w:p w14:paraId="4E8A92C8" w14:textId="1A599436" w:rsidR="00214E2C" w:rsidRPr="001F386E" w:rsidRDefault="00214E2C" w:rsidP="001F386E">
                            <w:pPr>
                              <w:rPr>
                                <w:rFonts w:ascii="Arial" w:hAnsi="Arial" w:cs="Arial"/>
                                <w:sz w:val="20"/>
                              </w:rPr>
                            </w:pPr>
                            <w:r w:rsidRPr="001F386E">
                              <w:rPr>
                                <w:rFonts w:ascii="Arial" w:hAnsi="Arial" w:cs="Arial"/>
                                <w:sz w:val="20"/>
                              </w:rPr>
                              <w:t>3. Remember that the first disciples, the apostles a</w:t>
                            </w:r>
                            <w:r>
                              <w:rPr>
                                <w:rFonts w:ascii="Arial" w:hAnsi="Arial" w:cs="Arial"/>
                                <w:sz w:val="20"/>
                              </w:rPr>
                              <w:t>nd the first martyrs were Jews.</w:t>
                            </w:r>
                          </w:p>
                          <w:p w14:paraId="3C11BE91" w14:textId="58140568" w:rsidR="00214E2C" w:rsidRPr="001F386E" w:rsidRDefault="00214E2C" w:rsidP="001F386E">
                            <w:pPr>
                              <w:rPr>
                                <w:rFonts w:ascii="Arial" w:hAnsi="Arial" w:cs="Arial"/>
                                <w:sz w:val="20"/>
                              </w:rPr>
                            </w:pPr>
                            <w:r w:rsidRPr="001F386E">
                              <w:rPr>
                                <w:rFonts w:ascii="Arial" w:hAnsi="Arial" w:cs="Arial"/>
                                <w:sz w:val="20"/>
                              </w:rPr>
                              <w:t xml:space="preserve">4. Remember that the fundamental commandment of Christianity, to love God and one's </w:t>
                            </w:r>
                            <w:proofErr w:type="spellStart"/>
                            <w:r w:rsidRPr="001F386E">
                              <w:rPr>
                                <w:rFonts w:ascii="Arial" w:hAnsi="Arial" w:cs="Arial"/>
                                <w:sz w:val="20"/>
                              </w:rPr>
                              <w:t>neighbour</w:t>
                            </w:r>
                            <w:proofErr w:type="spellEnd"/>
                            <w:r w:rsidRPr="001F386E">
                              <w:rPr>
                                <w:rFonts w:ascii="Arial" w:hAnsi="Arial" w:cs="Arial"/>
                                <w:sz w:val="20"/>
                              </w:rPr>
                              <w:t>, proclaimed already in the Old Testament and confirmed by Jesus, is binding upon both Christians and Jews in all human relationship, without any exception.</w:t>
                            </w:r>
                          </w:p>
                          <w:p w14:paraId="1DB44D70" w14:textId="5BA31429" w:rsidR="00214E2C" w:rsidRPr="001F386E" w:rsidRDefault="00214E2C" w:rsidP="001F386E">
                            <w:pPr>
                              <w:rPr>
                                <w:rFonts w:ascii="Arial" w:hAnsi="Arial" w:cs="Arial"/>
                                <w:sz w:val="20"/>
                              </w:rPr>
                            </w:pPr>
                            <w:r w:rsidRPr="001F386E">
                              <w:rPr>
                                <w:rFonts w:ascii="Arial" w:hAnsi="Arial" w:cs="Arial"/>
                                <w:sz w:val="20"/>
                              </w:rPr>
                              <w:t xml:space="preserve"> 5. Avoid distorting or misrepresenting biblical or post-biblical Judaism with the ob</w:t>
                            </w:r>
                            <w:r>
                              <w:rPr>
                                <w:rFonts w:ascii="Arial" w:hAnsi="Arial" w:cs="Arial"/>
                                <w:sz w:val="20"/>
                              </w:rPr>
                              <w:t>ject of extolling Christianity.</w:t>
                            </w:r>
                          </w:p>
                          <w:p w14:paraId="4EF9C94C" w14:textId="22354D36" w:rsidR="00214E2C" w:rsidRPr="001F386E" w:rsidRDefault="00214E2C" w:rsidP="001F386E">
                            <w:pPr>
                              <w:rPr>
                                <w:rFonts w:ascii="Arial" w:hAnsi="Arial" w:cs="Arial"/>
                                <w:sz w:val="20"/>
                              </w:rPr>
                            </w:pPr>
                            <w:r w:rsidRPr="001F386E">
                              <w:rPr>
                                <w:rFonts w:ascii="Arial" w:hAnsi="Arial" w:cs="Arial"/>
                                <w:sz w:val="20"/>
                              </w:rPr>
                              <w:t xml:space="preserve"> 6. Avoid using the word Jews in the exclusive sense of the enemies of Jesus and the words The Enemies of Jesus to designate the whole Jewish people.</w:t>
                            </w:r>
                          </w:p>
                          <w:p w14:paraId="6F66DCF9" w14:textId="1D4F1002" w:rsidR="00214E2C" w:rsidRPr="001F386E" w:rsidRDefault="00214E2C" w:rsidP="001F386E">
                            <w:pPr>
                              <w:rPr>
                                <w:rFonts w:ascii="Arial" w:hAnsi="Arial" w:cs="Arial"/>
                                <w:sz w:val="20"/>
                              </w:rPr>
                            </w:pPr>
                            <w:r w:rsidRPr="001F386E">
                              <w:rPr>
                                <w:rFonts w:ascii="Arial" w:hAnsi="Arial" w:cs="Arial"/>
                                <w:sz w:val="20"/>
                              </w:rPr>
                              <w:t>7. Avoid presenting the Passion in such a way as to bring the odium of the killing of Jesus upon all Jews or upon Jews alone. It was only a section of the Je</w:t>
                            </w:r>
                            <w:r>
                              <w:rPr>
                                <w:rFonts w:ascii="Arial" w:hAnsi="Arial" w:cs="Arial"/>
                                <w:sz w:val="20"/>
                              </w:rPr>
                              <w:t xml:space="preserve">ws in </w:t>
                            </w:r>
                            <w:r w:rsidRPr="001F386E">
                              <w:rPr>
                                <w:rFonts w:ascii="Arial" w:hAnsi="Arial" w:cs="Arial"/>
                                <w:sz w:val="20"/>
                              </w:rPr>
                              <w:t>Jerusalem</w:t>
                            </w:r>
                            <w:r>
                              <w:rPr>
                                <w:rFonts w:ascii="Arial" w:hAnsi="Arial" w:cs="Arial"/>
                                <w:sz w:val="20"/>
                              </w:rPr>
                              <w:t>,</w:t>
                            </w:r>
                            <w:r w:rsidRPr="001F386E">
                              <w:rPr>
                                <w:rFonts w:ascii="Arial" w:hAnsi="Arial" w:cs="Arial"/>
                                <w:sz w:val="20"/>
                              </w:rPr>
                              <w:t xml:space="preserve"> who demanded the death of Jesus, and the Christian message has always been that it was the sins of mankind</w:t>
                            </w:r>
                            <w:r>
                              <w:rPr>
                                <w:rFonts w:ascii="Arial" w:hAnsi="Arial" w:cs="Arial"/>
                                <w:sz w:val="20"/>
                              </w:rPr>
                              <w:t>,</w:t>
                            </w:r>
                            <w:r w:rsidRPr="001F386E">
                              <w:rPr>
                                <w:rFonts w:ascii="Arial" w:hAnsi="Arial" w:cs="Arial"/>
                                <w:sz w:val="20"/>
                              </w:rPr>
                              <w:t xml:space="preserve"> which were exemplified by those Jews and the sins in which all men share that brought Christ to the Cross.</w:t>
                            </w:r>
                          </w:p>
                          <w:p w14:paraId="7C62C06B" w14:textId="2F7FA594" w:rsidR="00214E2C" w:rsidRPr="001F386E" w:rsidRDefault="00214E2C" w:rsidP="001F386E">
                            <w:pPr>
                              <w:rPr>
                                <w:rFonts w:ascii="Arial" w:hAnsi="Arial" w:cs="Arial"/>
                                <w:sz w:val="20"/>
                              </w:rPr>
                            </w:pPr>
                            <w:r w:rsidRPr="001F386E">
                              <w:rPr>
                                <w:rFonts w:ascii="Arial" w:hAnsi="Arial" w:cs="Arial"/>
                                <w:sz w:val="20"/>
                              </w:rPr>
                              <w:t xml:space="preserve"> 8. Avoid referring to the scriptural curses, or the cry of a raging mob: His Blood be Upon Us and Our Children, without remembering that this cry should not count against the infinitely more weighty words of our Lord: Father Forgive Them, </w:t>
                            </w:r>
                            <w:r>
                              <w:rPr>
                                <w:rFonts w:ascii="Arial" w:hAnsi="Arial" w:cs="Arial"/>
                                <w:sz w:val="20"/>
                              </w:rPr>
                              <w:t>for They Know not What They Do.</w:t>
                            </w:r>
                          </w:p>
                          <w:p w14:paraId="12B3ECD3" w14:textId="4EFFD95C" w:rsidR="00214E2C" w:rsidRPr="001F386E" w:rsidRDefault="00214E2C" w:rsidP="001F386E">
                            <w:pPr>
                              <w:rPr>
                                <w:rFonts w:ascii="Arial" w:hAnsi="Arial" w:cs="Arial"/>
                                <w:sz w:val="20"/>
                              </w:rPr>
                            </w:pPr>
                            <w:r w:rsidRPr="001F386E">
                              <w:rPr>
                                <w:rFonts w:ascii="Arial" w:hAnsi="Arial" w:cs="Arial"/>
                                <w:sz w:val="20"/>
                              </w:rPr>
                              <w:t xml:space="preserve"> 9. Avoid promoting the superstitious notion that the Jewish people are reprobate, accursed, reserved for a destiny of suffering.</w:t>
                            </w:r>
                          </w:p>
                          <w:p w14:paraId="1B912236" w14:textId="77777777" w:rsidR="00214E2C" w:rsidRPr="001F386E" w:rsidRDefault="00214E2C" w:rsidP="001F386E">
                            <w:pPr>
                              <w:rPr>
                                <w:rFonts w:ascii="Arial" w:hAnsi="Arial" w:cs="Arial"/>
                                <w:sz w:val="20"/>
                              </w:rPr>
                            </w:pPr>
                            <w:r w:rsidRPr="001F386E">
                              <w:rPr>
                                <w:rFonts w:ascii="Arial" w:hAnsi="Arial" w:cs="Arial"/>
                                <w:sz w:val="20"/>
                              </w:rPr>
                              <w:t xml:space="preserve"> 10. Avoid speaking of the Jews as if the first members of the Church had not been Jews. </w:t>
                            </w:r>
                          </w:p>
                          <w:p w14:paraId="78CFEAC5" w14:textId="77777777" w:rsidR="00214E2C" w:rsidRPr="001F386E" w:rsidRDefault="00214E2C">
                            <w:pPr>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margin-left:0;margin-top:164.2pt;width:423pt;height:30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" fillcolor="#a7bfde [1620]" strokecolor="#4579b8 [3044]">
                <v:fill color2="#e4ecf5 [500]" rotate="t" colors="0 #a3c4ff;22938f #bfd5ff;1 #e5eeff" type="gradient"/>
                <v:shadow on="t" opacity="24903f" mv:blur="40000f" origin=",.5" offset="0,20000emu"/>
                <v:textbox>
                  <w:txbxContent>
                    <w:p w14:paraId="2D9BB5AE" w14:textId="5B719587" w:rsidR="00214E2C" w:rsidRPr="001F386E" w:rsidRDefault="00214E2C" w:rsidP="001F386E">
                      <w:pPr>
                        <w:jc w:val="center"/>
                        <w:rPr>
                          <w:rFonts w:ascii="Arial" w:hAnsi="Arial" w:cs="Arial"/>
                          <w:b/>
                          <w:sz w:val="20"/>
                        </w:rPr>
                      </w:pPr>
                      <w:r w:rsidRPr="001F386E">
                        <w:rPr>
                          <w:rFonts w:ascii="Arial" w:hAnsi="Arial" w:cs="Arial"/>
                          <w:b/>
                          <w:sz w:val="20"/>
                        </w:rPr>
                        <w:t xml:space="preserve">The 10 Points of </w:t>
                      </w:r>
                      <w:proofErr w:type="spellStart"/>
                      <w:r w:rsidRPr="001F386E">
                        <w:rPr>
                          <w:rFonts w:ascii="Arial" w:hAnsi="Arial" w:cs="Arial"/>
                          <w:b/>
                          <w:sz w:val="20"/>
                        </w:rPr>
                        <w:t>Seelisberg</w:t>
                      </w:r>
                      <w:proofErr w:type="spellEnd"/>
                    </w:p>
                    <w:p w14:paraId="49958CB5" w14:textId="77777777" w:rsidR="00214E2C" w:rsidRPr="001F386E" w:rsidRDefault="00214E2C" w:rsidP="001F386E">
                      <w:pPr>
                        <w:rPr>
                          <w:rFonts w:ascii="Arial" w:hAnsi="Arial" w:cs="Arial"/>
                          <w:sz w:val="20"/>
                        </w:rPr>
                      </w:pPr>
                    </w:p>
                    <w:p w14:paraId="0A26BCBD" w14:textId="11BEE867" w:rsidR="00214E2C" w:rsidRPr="001F386E" w:rsidRDefault="00214E2C" w:rsidP="001F386E">
                      <w:pPr>
                        <w:rPr>
                          <w:rFonts w:ascii="Arial" w:hAnsi="Arial" w:cs="Arial"/>
                          <w:sz w:val="20"/>
                        </w:rPr>
                      </w:pPr>
                      <w:r w:rsidRPr="001F386E">
                        <w:rPr>
                          <w:rFonts w:ascii="Arial" w:hAnsi="Arial" w:cs="Arial"/>
                          <w:sz w:val="20"/>
                        </w:rPr>
                        <w:t xml:space="preserve">1. Remember that One God speaks to us all through </w:t>
                      </w:r>
                      <w:r>
                        <w:rPr>
                          <w:rFonts w:ascii="Arial" w:hAnsi="Arial" w:cs="Arial"/>
                          <w:sz w:val="20"/>
                        </w:rPr>
                        <w:t>the Old and the New Testaments.</w:t>
                      </w:r>
                    </w:p>
                    <w:p w14:paraId="6718431B" w14:textId="63E6692B" w:rsidR="00214E2C" w:rsidRPr="001F386E" w:rsidRDefault="00214E2C" w:rsidP="001F386E">
                      <w:pPr>
                        <w:rPr>
                          <w:rFonts w:ascii="Arial" w:hAnsi="Arial" w:cs="Arial"/>
                          <w:sz w:val="20"/>
                        </w:rPr>
                      </w:pPr>
                      <w:r w:rsidRPr="001F386E">
                        <w:rPr>
                          <w:rFonts w:ascii="Arial" w:hAnsi="Arial" w:cs="Arial"/>
                          <w:sz w:val="20"/>
                        </w:rPr>
                        <w:t>2. Remember that Jesus was born of a Jewish mother of the seed of David and the people of Israel, and that His everlasting love and forgiveness embraces His own people and the whole world.</w:t>
                      </w:r>
                    </w:p>
                    <w:p w14:paraId="4E8A92C8" w14:textId="1A599436" w:rsidR="00214E2C" w:rsidRPr="001F386E" w:rsidRDefault="00214E2C" w:rsidP="001F386E">
                      <w:pPr>
                        <w:rPr>
                          <w:rFonts w:ascii="Arial" w:hAnsi="Arial" w:cs="Arial"/>
                          <w:sz w:val="20"/>
                        </w:rPr>
                      </w:pPr>
                      <w:r w:rsidRPr="001F386E">
                        <w:rPr>
                          <w:rFonts w:ascii="Arial" w:hAnsi="Arial" w:cs="Arial"/>
                          <w:sz w:val="20"/>
                        </w:rPr>
                        <w:t>3. Remember that the first disciples, the apostles a</w:t>
                      </w:r>
                      <w:r>
                        <w:rPr>
                          <w:rFonts w:ascii="Arial" w:hAnsi="Arial" w:cs="Arial"/>
                          <w:sz w:val="20"/>
                        </w:rPr>
                        <w:t>nd the first martyrs were Jews.</w:t>
                      </w:r>
                    </w:p>
                    <w:p w14:paraId="3C11BE91" w14:textId="58140568" w:rsidR="00214E2C" w:rsidRPr="001F386E" w:rsidRDefault="00214E2C" w:rsidP="001F386E">
                      <w:pPr>
                        <w:rPr>
                          <w:rFonts w:ascii="Arial" w:hAnsi="Arial" w:cs="Arial"/>
                          <w:sz w:val="20"/>
                        </w:rPr>
                      </w:pPr>
                      <w:r w:rsidRPr="001F386E">
                        <w:rPr>
                          <w:rFonts w:ascii="Arial" w:hAnsi="Arial" w:cs="Arial"/>
                          <w:sz w:val="20"/>
                        </w:rPr>
                        <w:t xml:space="preserve">4. Remember that the fundamental commandment of Christianity, to love God and one's </w:t>
                      </w:r>
                      <w:proofErr w:type="spellStart"/>
                      <w:r w:rsidRPr="001F386E">
                        <w:rPr>
                          <w:rFonts w:ascii="Arial" w:hAnsi="Arial" w:cs="Arial"/>
                          <w:sz w:val="20"/>
                        </w:rPr>
                        <w:t>neighbour</w:t>
                      </w:r>
                      <w:proofErr w:type="spellEnd"/>
                      <w:r w:rsidRPr="001F386E">
                        <w:rPr>
                          <w:rFonts w:ascii="Arial" w:hAnsi="Arial" w:cs="Arial"/>
                          <w:sz w:val="20"/>
                        </w:rPr>
                        <w:t>, proclaimed already in the Old Testament and confirmed by Jesus, is binding upon both Christians and Jews in all human relationship, without any exception.</w:t>
                      </w:r>
                    </w:p>
                    <w:p w14:paraId="1DB44D70" w14:textId="5BA31429" w:rsidR="00214E2C" w:rsidRPr="001F386E" w:rsidRDefault="00214E2C" w:rsidP="001F386E">
                      <w:pPr>
                        <w:rPr>
                          <w:rFonts w:ascii="Arial" w:hAnsi="Arial" w:cs="Arial"/>
                          <w:sz w:val="20"/>
                        </w:rPr>
                      </w:pPr>
                      <w:r w:rsidRPr="001F386E">
                        <w:rPr>
                          <w:rFonts w:ascii="Arial" w:hAnsi="Arial" w:cs="Arial"/>
                          <w:sz w:val="20"/>
                        </w:rPr>
                        <w:t xml:space="preserve"> 5. Avoid distorting or misrepresenting biblical or post-biblical Judaism with the ob</w:t>
                      </w:r>
                      <w:r>
                        <w:rPr>
                          <w:rFonts w:ascii="Arial" w:hAnsi="Arial" w:cs="Arial"/>
                          <w:sz w:val="20"/>
                        </w:rPr>
                        <w:t>ject of extolling Christianity.</w:t>
                      </w:r>
                    </w:p>
                    <w:p w14:paraId="4EF9C94C" w14:textId="22354D36" w:rsidR="00214E2C" w:rsidRPr="001F386E" w:rsidRDefault="00214E2C" w:rsidP="001F386E">
                      <w:pPr>
                        <w:rPr>
                          <w:rFonts w:ascii="Arial" w:hAnsi="Arial" w:cs="Arial"/>
                          <w:sz w:val="20"/>
                        </w:rPr>
                      </w:pPr>
                      <w:r w:rsidRPr="001F386E">
                        <w:rPr>
                          <w:rFonts w:ascii="Arial" w:hAnsi="Arial" w:cs="Arial"/>
                          <w:sz w:val="20"/>
                        </w:rPr>
                        <w:t xml:space="preserve"> 6. Avoid using the word Jews in the exclusive sense of the enemies of Jesus and the words The Enemies of Jesus to designate the whole Jewish people.</w:t>
                      </w:r>
                    </w:p>
                    <w:p w14:paraId="6F66DCF9" w14:textId="1D4F1002" w:rsidR="00214E2C" w:rsidRPr="001F386E" w:rsidRDefault="00214E2C" w:rsidP="001F386E">
                      <w:pPr>
                        <w:rPr>
                          <w:rFonts w:ascii="Arial" w:hAnsi="Arial" w:cs="Arial"/>
                          <w:sz w:val="20"/>
                        </w:rPr>
                      </w:pPr>
                      <w:r w:rsidRPr="001F386E">
                        <w:rPr>
                          <w:rFonts w:ascii="Arial" w:hAnsi="Arial" w:cs="Arial"/>
                          <w:sz w:val="20"/>
                        </w:rPr>
                        <w:t>7. Avoid presenting the Passion in such a way as to bring the odium of the killing of Jesus upon all Jews or upon Jews alone. It was only a section of the Je</w:t>
                      </w:r>
                      <w:r>
                        <w:rPr>
                          <w:rFonts w:ascii="Arial" w:hAnsi="Arial" w:cs="Arial"/>
                          <w:sz w:val="20"/>
                        </w:rPr>
                        <w:t xml:space="preserve">ws in </w:t>
                      </w:r>
                      <w:r w:rsidRPr="001F386E">
                        <w:rPr>
                          <w:rFonts w:ascii="Arial" w:hAnsi="Arial" w:cs="Arial"/>
                          <w:sz w:val="20"/>
                        </w:rPr>
                        <w:t>Jerusalem</w:t>
                      </w:r>
                      <w:r>
                        <w:rPr>
                          <w:rFonts w:ascii="Arial" w:hAnsi="Arial" w:cs="Arial"/>
                          <w:sz w:val="20"/>
                        </w:rPr>
                        <w:t>,</w:t>
                      </w:r>
                      <w:r w:rsidRPr="001F386E">
                        <w:rPr>
                          <w:rFonts w:ascii="Arial" w:hAnsi="Arial" w:cs="Arial"/>
                          <w:sz w:val="20"/>
                        </w:rPr>
                        <w:t xml:space="preserve"> who demanded the death of Jesus, and the Christian message has always been that it was the sins of mankind</w:t>
                      </w:r>
                      <w:r>
                        <w:rPr>
                          <w:rFonts w:ascii="Arial" w:hAnsi="Arial" w:cs="Arial"/>
                          <w:sz w:val="20"/>
                        </w:rPr>
                        <w:t>,</w:t>
                      </w:r>
                      <w:r w:rsidRPr="001F386E">
                        <w:rPr>
                          <w:rFonts w:ascii="Arial" w:hAnsi="Arial" w:cs="Arial"/>
                          <w:sz w:val="20"/>
                        </w:rPr>
                        <w:t xml:space="preserve"> which were exemplified by those Jews and the sins in which all men share that brought Christ to the Cross.</w:t>
                      </w:r>
                    </w:p>
                    <w:p w14:paraId="7C62C06B" w14:textId="2F7FA594" w:rsidR="00214E2C" w:rsidRPr="001F386E" w:rsidRDefault="00214E2C" w:rsidP="001F386E">
                      <w:pPr>
                        <w:rPr>
                          <w:rFonts w:ascii="Arial" w:hAnsi="Arial" w:cs="Arial"/>
                          <w:sz w:val="20"/>
                        </w:rPr>
                      </w:pPr>
                      <w:r w:rsidRPr="001F386E">
                        <w:rPr>
                          <w:rFonts w:ascii="Arial" w:hAnsi="Arial" w:cs="Arial"/>
                          <w:sz w:val="20"/>
                        </w:rPr>
                        <w:t xml:space="preserve"> 8. Avoid referring to the scriptural curses, or the cry of a raging mob: His Blood be Upon Us and Our Children, without remembering that this cry should not count against the infinitely more weighty words of our Lord: Father Forgive Them, </w:t>
                      </w:r>
                      <w:r>
                        <w:rPr>
                          <w:rFonts w:ascii="Arial" w:hAnsi="Arial" w:cs="Arial"/>
                          <w:sz w:val="20"/>
                        </w:rPr>
                        <w:t>for They Know not What They Do.</w:t>
                      </w:r>
                    </w:p>
                    <w:p w14:paraId="12B3ECD3" w14:textId="4EFFD95C" w:rsidR="00214E2C" w:rsidRPr="001F386E" w:rsidRDefault="00214E2C" w:rsidP="001F386E">
                      <w:pPr>
                        <w:rPr>
                          <w:rFonts w:ascii="Arial" w:hAnsi="Arial" w:cs="Arial"/>
                          <w:sz w:val="20"/>
                        </w:rPr>
                      </w:pPr>
                      <w:r w:rsidRPr="001F386E">
                        <w:rPr>
                          <w:rFonts w:ascii="Arial" w:hAnsi="Arial" w:cs="Arial"/>
                          <w:sz w:val="20"/>
                        </w:rPr>
                        <w:t xml:space="preserve"> 9. Avoid promoting the superstitious notion that the Jewish people are reprobate, accursed, reserved for a destiny of suffering.</w:t>
                      </w:r>
                    </w:p>
                    <w:p w14:paraId="1B912236" w14:textId="77777777" w:rsidR="00214E2C" w:rsidRPr="001F386E" w:rsidRDefault="00214E2C" w:rsidP="001F386E">
                      <w:pPr>
                        <w:rPr>
                          <w:rFonts w:ascii="Arial" w:hAnsi="Arial" w:cs="Arial"/>
                          <w:sz w:val="20"/>
                        </w:rPr>
                      </w:pPr>
                      <w:r w:rsidRPr="001F386E">
                        <w:rPr>
                          <w:rFonts w:ascii="Arial" w:hAnsi="Arial" w:cs="Arial"/>
                          <w:sz w:val="20"/>
                        </w:rPr>
                        <w:t xml:space="preserve"> 10. Avoid speaking of the Jews as if the first members of the Church had not been Jews. </w:t>
                      </w:r>
                    </w:p>
                    <w:p w14:paraId="78CFEAC5" w14:textId="77777777" w:rsidR="00214E2C" w:rsidRPr="001F386E" w:rsidRDefault="00214E2C">
                      <w:pPr>
                        <w:rPr>
                          <w:rFonts w:ascii="Arial" w:hAnsi="Arial" w:cs="Arial"/>
                          <w:sz w:val="20"/>
                        </w:rPr>
                      </w:pPr>
                    </w:p>
                  </w:txbxContent>
                </v:textbox>
                <w10:wrap type="square"/>
              </v:shape>
            </w:pict>
          </mc:Fallback>
        </mc:AlternateContent>
      </w:r>
      <w:r w:rsidR="00880364">
        <w:rPr>
          <w:lang w:val="en-IN"/>
        </w:rPr>
        <w:t xml:space="preserve">The Christians reacted first, even as the Jews reeled in shock and horror. </w:t>
      </w:r>
      <w:r w:rsidR="00523AC8">
        <w:rPr>
          <w:lang w:val="en-IN"/>
        </w:rPr>
        <w:t>I</w:t>
      </w:r>
      <w:r w:rsidR="00720414">
        <w:rPr>
          <w:lang w:val="en-IN"/>
        </w:rPr>
        <w:t xml:space="preserve">mmediately </w:t>
      </w:r>
      <w:r w:rsidR="00523AC8">
        <w:rPr>
          <w:lang w:val="en-IN"/>
        </w:rPr>
        <w:t>after the</w:t>
      </w:r>
      <w:r w:rsidR="00720414">
        <w:rPr>
          <w:lang w:val="en-IN"/>
        </w:rPr>
        <w:t xml:space="preserve"> World War II</w:t>
      </w:r>
      <w:r w:rsidR="00523AC8">
        <w:rPr>
          <w:lang w:val="en-IN"/>
        </w:rPr>
        <w:t xml:space="preserve"> ended</w:t>
      </w:r>
      <w:r w:rsidR="00720414">
        <w:rPr>
          <w:lang w:val="en-IN"/>
        </w:rPr>
        <w:t xml:space="preserve">, the World Council of Churches starting expressing profound regret at what had happened to the European Jewry. </w:t>
      </w:r>
      <w:r w:rsidR="00C92767">
        <w:rPr>
          <w:lang w:val="en-IN"/>
        </w:rPr>
        <w:t xml:space="preserve">On August 5, </w:t>
      </w:r>
      <w:r w:rsidR="00363C3B">
        <w:rPr>
          <w:lang w:val="en-IN"/>
        </w:rPr>
        <w:t xml:space="preserve">1947, the </w:t>
      </w:r>
      <w:r w:rsidR="00363C3B" w:rsidRPr="00363C3B">
        <w:rPr>
          <w:lang w:val="en-IN"/>
        </w:rPr>
        <w:t xml:space="preserve">International Emergency Conference on Anti-Semitism </w:t>
      </w:r>
      <w:r w:rsidR="00363C3B">
        <w:rPr>
          <w:lang w:val="en-IN"/>
        </w:rPr>
        <w:t>c</w:t>
      </w:r>
      <w:r w:rsidR="00523AC8">
        <w:rPr>
          <w:lang w:val="en-IN"/>
        </w:rPr>
        <w:t xml:space="preserve">onference was organised in Seelisberg, Switzerland to </w:t>
      </w:r>
      <w:r w:rsidR="0010158C">
        <w:rPr>
          <w:lang w:val="en-IN"/>
        </w:rPr>
        <w:t>address the trenchant antisemitism in Europe, which had me</w:t>
      </w:r>
      <w:r w:rsidR="0059667E">
        <w:rPr>
          <w:lang w:val="en-IN"/>
        </w:rPr>
        <w:t>t its most horrific conclusion in the Shoah</w:t>
      </w:r>
      <w:sdt>
        <w:sdtPr>
          <w:rPr>
            <w:lang w:val="en-IN"/>
          </w:rPr>
          <w:id w:val="-1396121106"/>
          <w:citation/>
        </w:sdtPr>
        <w:sdtContent>
          <w:r w:rsidR="00C92767">
            <w:rPr>
              <w:lang w:val="en-IN"/>
            </w:rPr>
            <w:fldChar w:fldCharType="begin"/>
          </w:r>
          <w:r w:rsidR="00C92767">
            <w:instrText xml:space="preserve"> CITATION Rut07 \l 1033 </w:instrText>
          </w:r>
          <w:r w:rsidR="00C92767">
            <w:rPr>
              <w:lang w:val="en-IN"/>
            </w:rPr>
            <w:fldChar w:fldCharType="separate"/>
          </w:r>
          <w:r w:rsidR="00C92767">
            <w:rPr>
              <w:noProof/>
            </w:rPr>
            <w:t xml:space="preserve"> (Rutishauser)</w:t>
          </w:r>
          <w:r w:rsidR="00C92767">
            <w:rPr>
              <w:lang w:val="en-IN"/>
            </w:rPr>
            <w:fldChar w:fldCharType="end"/>
          </w:r>
        </w:sdtContent>
      </w:sdt>
      <w:r w:rsidR="0059667E">
        <w:rPr>
          <w:lang w:val="en-IN"/>
        </w:rPr>
        <w:t>. Hitler’s National Sociali</w:t>
      </w:r>
      <w:r w:rsidR="00C92767">
        <w:rPr>
          <w:lang w:val="en-IN"/>
        </w:rPr>
        <w:t>st rule was gone, but 1900 years of prejudi</w:t>
      </w:r>
      <w:r w:rsidR="0085151C">
        <w:rPr>
          <w:lang w:val="en-IN"/>
        </w:rPr>
        <w:t xml:space="preserve">ce had to be dealt with. The </w:t>
      </w:r>
      <w:r w:rsidR="00C92767">
        <w:rPr>
          <w:lang w:val="en-IN"/>
        </w:rPr>
        <w:t xml:space="preserve">following </w:t>
      </w:r>
      <w:r w:rsidR="0085151C" w:rsidRPr="0085151C">
        <w:rPr>
          <w:b/>
          <w:lang w:val="en-IN"/>
        </w:rPr>
        <w:t xml:space="preserve">10 </w:t>
      </w:r>
      <w:r w:rsidR="00C92767" w:rsidRPr="0085151C">
        <w:rPr>
          <w:b/>
          <w:lang w:val="en-IN"/>
        </w:rPr>
        <w:t xml:space="preserve">points </w:t>
      </w:r>
      <w:r w:rsidR="0085151C" w:rsidRPr="0085151C">
        <w:rPr>
          <w:b/>
          <w:lang w:val="en-IN"/>
        </w:rPr>
        <w:t>of Seelisberg</w:t>
      </w:r>
      <w:r w:rsidR="0085151C">
        <w:rPr>
          <w:lang w:val="en-IN"/>
        </w:rPr>
        <w:t xml:space="preserve"> were </w:t>
      </w:r>
      <w:r w:rsidR="00C92767">
        <w:rPr>
          <w:lang w:val="en-IN"/>
        </w:rPr>
        <w:t xml:space="preserve">issued as a result of the conference </w:t>
      </w:r>
      <w:r>
        <w:rPr>
          <w:lang w:val="en-IN"/>
        </w:rPr>
        <w:t>by the International Council of Christians and Jews</w:t>
      </w:r>
      <w:sdt>
        <w:sdtPr>
          <w:rPr>
            <w:lang w:val="en-IN"/>
          </w:rPr>
          <w:id w:val="-1063328978"/>
          <w:citation/>
        </w:sdtPr>
        <w:sdtContent>
          <w:r>
            <w:rPr>
              <w:lang w:val="en-IN"/>
            </w:rPr>
            <w:fldChar w:fldCharType="begin"/>
          </w:r>
          <w:r>
            <w:instrText xml:space="preserve"> CITATION Int47 \l 1033 </w:instrText>
          </w:r>
          <w:r>
            <w:rPr>
              <w:lang w:val="en-IN"/>
            </w:rPr>
            <w:fldChar w:fldCharType="separate"/>
          </w:r>
          <w:r>
            <w:rPr>
              <w:noProof/>
            </w:rPr>
            <w:t xml:space="preserve"> (International Council of Christians and Jews)</w:t>
          </w:r>
          <w:r>
            <w:rPr>
              <w:lang w:val="en-IN"/>
            </w:rPr>
            <w:fldChar w:fldCharType="end"/>
          </w:r>
        </w:sdtContent>
      </w:sdt>
      <w:r>
        <w:rPr>
          <w:lang w:val="en-IN"/>
        </w:rPr>
        <w:t xml:space="preserve"> </w:t>
      </w:r>
      <w:r w:rsidR="00C92767">
        <w:rPr>
          <w:lang w:val="en-IN"/>
        </w:rPr>
        <w:t>are seen as the first steps towards a meaningful Judeo-Christian post-Shoah dialogue</w:t>
      </w:r>
      <w:r w:rsidR="000C293B">
        <w:rPr>
          <w:lang w:val="en-IN"/>
        </w:rPr>
        <w:t>.</w:t>
      </w:r>
    </w:p>
    <w:p w14:paraId="2073616C" w14:textId="77777777" w:rsidR="00D64AE0" w:rsidRDefault="000C293B" w:rsidP="007F4881">
      <w:pPr>
        <w:rPr>
          <w:lang w:val="en-IN"/>
        </w:rPr>
      </w:pPr>
      <w:r>
        <w:rPr>
          <w:lang w:val="en-IN"/>
        </w:rPr>
        <w:t xml:space="preserve">In 1948, </w:t>
      </w:r>
      <w:r w:rsidRPr="000C293B">
        <w:rPr>
          <w:lang w:val="en-IN"/>
        </w:rPr>
        <w:t xml:space="preserve">The World Council of Churches </w:t>
      </w:r>
      <w:r w:rsidR="004905F4">
        <w:rPr>
          <w:lang w:val="en-IN"/>
        </w:rPr>
        <w:t xml:space="preserve">went </w:t>
      </w:r>
      <w:r>
        <w:rPr>
          <w:lang w:val="en-IN"/>
        </w:rPr>
        <w:t xml:space="preserve">further, and </w:t>
      </w:r>
      <w:r w:rsidRPr="000C293B">
        <w:rPr>
          <w:lang w:val="en-IN"/>
        </w:rPr>
        <w:t>made the de</w:t>
      </w:r>
      <w:r w:rsidR="000C3AC4">
        <w:rPr>
          <w:lang w:val="en-IN"/>
        </w:rPr>
        <w:t xml:space="preserve">claration that </w:t>
      </w:r>
      <w:r w:rsidRPr="000C293B">
        <w:rPr>
          <w:lang w:val="en-IN"/>
        </w:rPr>
        <w:t>antisemitism is a sin against God</w:t>
      </w:r>
      <w:r w:rsidR="000C3AC4">
        <w:rPr>
          <w:lang w:val="en-IN"/>
        </w:rPr>
        <w:t xml:space="preserve"> and humanity – an assertion it maintains even today</w:t>
      </w:r>
      <w:sdt>
        <w:sdtPr>
          <w:rPr>
            <w:lang w:val="en-IN"/>
          </w:rPr>
          <w:id w:val="1410042239"/>
          <w:citation/>
        </w:sdtPr>
        <w:sdtContent>
          <w:r w:rsidR="000C3AC4">
            <w:rPr>
              <w:lang w:val="en-IN"/>
            </w:rPr>
            <w:fldChar w:fldCharType="begin"/>
          </w:r>
          <w:r w:rsidR="000C3AC4">
            <w:instrText xml:space="preserve"> CITATION Pet18 \l 1033 </w:instrText>
          </w:r>
          <w:r w:rsidR="000C3AC4">
            <w:rPr>
              <w:lang w:val="en-IN"/>
            </w:rPr>
            <w:fldChar w:fldCharType="separate"/>
          </w:r>
          <w:r w:rsidR="000C3AC4">
            <w:rPr>
              <w:noProof/>
            </w:rPr>
            <w:t xml:space="preserve"> (Prove)</w:t>
          </w:r>
          <w:r w:rsidR="000C3AC4">
            <w:rPr>
              <w:lang w:val="en-IN"/>
            </w:rPr>
            <w:fldChar w:fldCharType="end"/>
          </w:r>
        </w:sdtContent>
      </w:sdt>
      <w:r w:rsidR="000C3AC4">
        <w:rPr>
          <w:lang w:val="en-IN"/>
        </w:rPr>
        <w:t xml:space="preserve">. </w:t>
      </w:r>
    </w:p>
    <w:p w14:paraId="6EFDBDEF" w14:textId="77777777" w:rsidR="001B6344" w:rsidRDefault="001B6344" w:rsidP="007F4881">
      <w:pPr>
        <w:rPr>
          <w:lang w:val="en-IN"/>
        </w:rPr>
      </w:pPr>
    </w:p>
    <w:p w14:paraId="7484E46C" w14:textId="056D3525" w:rsidR="005F758D" w:rsidRDefault="008E352C" w:rsidP="007F4881">
      <w:pPr>
        <w:rPr>
          <w:lang w:val="en-IN"/>
        </w:rPr>
      </w:pPr>
      <w:r>
        <w:rPr>
          <w:lang w:val="en-IN"/>
        </w:rPr>
        <w:t xml:space="preserve">On October 28, 1965, the Catholic Church took the next decisive lead by issuing the authoritative </w:t>
      </w:r>
      <w:r w:rsidRPr="007E35B3">
        <w:rPr>
          <w:b/>
          <w:lang w:val="en-IN"/>
        </w:rPr>
        <w:t>Nostra Aetate</w:t>
      </w:r>
      <w:r>
        <w:rPr>
          <w:lang w:val="en-IN"/>
        </w:rPr>
        <w:t>, under the leadership of Pope Paul VI</w:t>
      </w:r>
      <w:sdt>
        <w:sdtPr>
          <w:rPr>
            <w:lang w:val="en-IN"/>
          </w:rPr>
          <w:id w:val="-602806057"/>
          <w:citation/>
        </w:sdtPr>
        <w:sdtContent>
          <w:r w:rsidR="001764C9">
            <w:rPr>
              <w:lang w:val="en-IN"/>
            </w:rPr>
            <w:fldChar w:fldCharType="begin"/>
          </w:r>
          <w:r w:rsidR="001764C9">
            <w:instrText xml:space="preserve"> CITATION Vat20 \l 1033 </w:instrText>
          </w:r>
          <w:r w:rsidR="001764C9">
            <w:rPr>
              <w:lang w:val="en-IN"/>
            </w:rPr>
            <w:fldChar w:fldCharType="separate"/>
          </w:r>
          <w:r w:rsidR="001764C9">
            <w:rPr>
              <w:noProof/>
            </w:rPr>
            <w:t xml:space="preserve"> (Vatican)</w:t>
          </w:r>
          <w:r w:rsidR="001764C9">
            <w:rPr>
              <w:lang w:val="en-IN"/>
            </w:rPr>
            <w:fldChar w:fldCharType="end"/>
          </w:r>
        </w:sdtContent>
      </w:sdt>
      <w:r>
        <w:rPr>
          <w:lang w:val="en-IN"/>
        </w:rPr>
        <w:t>. Although broader in scope, since it was meant to be a D</w:t>
      </w:r>
      <w:r w:rsidRPr="005F758D">
        <w:rPr>
          <w:lang w:val="en-IN"/>
        </w:rPr>
        <w:t>eclaration on the Relation of the Church with Non-Christian Religions</w:t>
      </w:r>
      <w:r>
        <w:rPr>
          <w:lang w:val="en-IN"/>
        </w:rPr>
        <w:t>, it paid special heed to Jewish-Christian relations in the fourth of its five points.</w:t>
      </w:r>
    </w:p>
    <w:p w14:paraId="15B5CB25" w14:textId="7D05B628" w:rsidR="00D64AE0" w:rsidRDefault="008E352C" w:rsidP="007F4881">
      <w:pPr>
        <w:rPr>
          <w:lang w:val="en-IN"/>
        </w:rPr>
      </w:pPr>
      <w:r>
        <w:rPr>
          <w:noProof/>
        </w:rPr>
        <mc:AlternateContent>
          <mc:Choice Requires="wps">
            <w:drawing>
              <wp:anchor distT="0" distB="0" distL="114300" distR="114300" simplePos="0" relativeHeight="251660288" behindDoc="0" locked="0" layoutInCell="1" allowOverlap="1" wp14:anchorId="4153CD07" wp14:editId="7D0F1861">
                <wp:simplePos x="0" y="0"/>
                <wp:positionH relativeFrom="column">
                  <wp:posOffset>-228600</wp:posOffset>
                </wp:positionH>
                <wp:positionV relativeFrom="paragraph">
                  <wp:posOffset>220980</wp:posOffset>
                </wp:positionV>
                <wp:extent cx="5703570" cy="7137400"/>
                <wp:effectExtent l="50800" t="25400" r="87630" b="101600"/>
                <wp:wrapSquare wrapText="bothSides"/>
                <wp:docPr id="2" name="Text Box 2"/>
                <wp:cNvGraphicFramePr/>
                <a:graphic xmlns:a="http://schemas.openxmlformats.org/drawingml/2006/main">
                  <a:graphicData uri="http://schemas.microsoft.com/office/word/2010/wordprocessingShape">
                    <wps:wsp>
                      <wps:cNvSpPr txBox="1"/>
                      <wps:spPr>
                        <a:xfrm>
                          <a:off x="0" y="0"/>
                          <a:ext cx="5703570" cy="7137400"/>
                        </a:xfrm>
                        <a:prstGeom prst="rect">
                          <a:avLst/>
                        </a:prstGeom>
                        <a:ln/>
                        <a:extLst>
                          <a:ext uri="{C572A759-6A51-4108-AA02-DFA0A04FC94B}">
                            <ma14:wrappingTextBoxFlag xmlns:ma14="http://schemas.microsoft.com/office/mac/drawingml/2011/main"/>
                          </a:ext>
                        </a:extLst>
                      </wps:spPr>
                      <wps:style>
                        <a:lnRef idx="1">
                          <a:schemeClr val="accent1"/>
                        </a:lnRef>
                        <a:fillRef idx="2">
                          <a:schemeClr val="accent1"/>
                        </a:fillRef>
                        <a:effectRef idx="1">
                          <a:schemeClr val="accent1"/>
                        </a:effectRef>
                        <a:fontRef idx="minor">
                          <a:schemeClr val="dk1"/>
                        </a:fontRef>
                      </wps:style>
                      <wps:txbx>
                        <w:txbxContent>
                          <w:p w14:paraId="0DE454A9" w14:textId="77777777" w:rsidR="00214E2C" w:rsidRPr="008E352C" w:rsidRDefault="00214E2C" w:rsidP="008E352C">
                            <w:pPr>
                              <w:rPr>
                                <w:rFonts w:ascii="Arial" w:hAnsi="Arial" w:cs="Arial"/>
                                <w:sz w:val="20"/>
                              </w:rPr>
                            </w:pPr>
                            <w:r w:rsidRPr="008E352C">
                              <w:rPr>
                                <w:rFonts w:ascii="Arial" w:hAnsi="Arial" w:cs="Arial"/>
                                <w:sz w:val="20"/>
                              </w:rPr>
                              <w:t>4. As the sacred synod searches into the mystery of the Church, it remembers the bond that spiritually ties the people of the New Covenant to Abraham's stock.</w:t>
                            </w:r>
                          </w:p>
                          <w:p w14:paraId="0B908807" w14:textId="77777777" w:rsidR="00214E2C" w:rsidRPr="008E352C" w:rsidRDefault="00214E2C" w:rsidP="008E352C">
                            <w:pPr>
                              <w:rPr>
                                <w:rFonts w:ascii="Arial" w:hAnsi="Arial" w:cs="Arial"/>
                                <w:sz w:val="20"/>
                              </w:rPr>
                            </w:pPr>
                          </w:p>
                          <w:p w14:paraId="42BF2399" w14:textId="78153B76" w:rsidR="00214E2C" w:rsidRPr="008E352C" w:rsidRDefault="00214E2C" w:rsidP="008E352C">
                            <w:pPr>
                              <w:rPr>
                                <w:rFonts w:ascii="Arial" w:hAnsi="Arial" w:cs="Arial"/>
                                <w:sz w:val="20"/>
                              </w:rPr>
                            </w:pPr>
                            <w:r w:rsidRPr="008E352C">
                              <w:rPr>
                                <w:rFonts w:ascii="Arial" w:hAnsi="Arial" w:cs="Arial"/>
                                <w:sz w:val="20"/>
                              </w:rPr>
                              <w:t>Thus the Church of Christ acknowledges that, according to God's saving design, the beginnings of her faith and her election are found already among the Patriarchs, Moses and the prophets. She professes that all who believe in Christ-Abrah</w:t>
                            </w:r>
                            <w:r>
                              <w:rPr>
                                <w:rFonts w:ascii="Arial" w:hAnsi="Arial" w:cs="Arial"/>
                                <w:sz w:val="20"/>
                              </w:rPr>
                              <w:t xml:space="preserve">am's sons according to faith </w:t>
                            </w:r>
                            <w:r w:rsidRPr="008E352C">
                              <w:rPr>
                                <w:rFonts w:ascii="Arial" w:hAnsi="Arial" w:cs="Arial"/>
                                <w:sz w:val="20"/>
                              </w:rPr>
                              <w:t>are included in the same Patriarch's call, and likewise that the salvation of the Church is mysteriously foreshadowed by the chosen people's exodus from the land of bondage. The Church, therefore, cannot forget that she received the revelation of the Old Testament through the people with whom God in His inexpressible mercy concluded the Ancient Covenant. Nor can she forget that she draws sustenance from the root of that well-cultivated olive tree onto which have been grafted t</w:t>
                            </w:r>
                            <w:r>
                              <w:rPr>
                                <w:rFonts w:ascii="Arial" w:hAnsi="Arial" w:cs="Arial"/>
                                <w:sz w:val="20"/>
                              </w:rPr>
                              <w:t xml:space="preserve">he wild shoots, the Gentiles. </w:t>
                            </w:r>
                            <w:r w:rsidRPr="008E352C">
                              <w:rPr>
                                <w:rFonts w:ascii="Arial" w:hAnsi="Arial" w:cs="Arial"/>
                                <w:sz w:val="20"/>
                              </w:rPr>
                              <w:t>Indeed, the Church believes that by His cross Christ, Our Peace, reconciled Jews and Gentiles</w:t>
                            </w:r>
                            <w:r>
                              <w:rPr>
                                <w:rFonts w:ascii="Arial" w:hAnsi="Arial" w:cs="Arial"/>
                                <w:sz w:val="20"/>
                              </w:rPr>
                              <w:t xml:space="preserve">, making both one in </w:t>
                            </w:r>
                            <w:proofErr w:type="gramStart"/>
                            <w:r>
                              <w:rPr>
                                <w:rFonts w:ascii="Arial" w:hAnsi="Arial" w:cs="Arial"/>
                                <w:sz w:val="20"/>
                              </w:rPr>
                              <w:t>Himself</w:t>
                            </w:r>
                            <w:proofErr w:type="gramEnd"/>
                            <w:r>
                              <w:rPr>
                                <w:rFonts w:ascii="Arial" w:hAnsi="Arial" w:cs="Arial"/>
                                <w:sz w:val="20"/>
                              </w:rPr>
                              <w:t>.</w:t>
                            </w:r>
                          </w:p>
                          <w:p w14:paraId="39C5811F" w14:textId="77777777" w:rsidR="00214E2C" w:rsidRPr="008E352C" w:rsidRDefault="00214E2C" w:rsidP="008E352C">
                            <w:pPr>
                              <w:rPr>
                                <w:rFonts w:ascii="Arial" w:hAnsi="Arial" w:cs="Arial"/>
                                <w:sz w:val="20"/>
                              </w:rPr>
                            </w:pPr>
                          </w:p>
                          <w:p w14:paraId="68F74240" w14:textId="5BE21234" w:rsidR="00214E2C" w:rsidRPr="008E352C" w:rsidRDefault="00214E2C" w:rsidP="008E352C">
                            <w:pPr>
                              <w:rPr>
                                <w:rFonts w:ascii="Arial" w:hAnsi="Arial" w:cs="Arial"/>
                                <w:sz w:val="20"/>
                              </w:rPr>
                            </w:pPr>
                            <w:r w:rsidRPr="008E352C">
                              <w:rPr>
                                <w:rFonts w:ascii="Arial" w:hAnsi="Arial" w:cs="Arial"/>
                                <w:sz w:val="20"/>
                              </w:rPr>
                              <w:t xml:space="preserve">The Church keeps ever in mind the words of the Apostle about his kinsmen: "theirs is the </w:t>
                            </w:r>
                            <w:proofErr w:type="spellStart"/>
                            <w:r w:rsidRPr="008E352C">
                              <w:rPr>
                                <w:rFonts w:ascii="Arial" w:hAnsi="Arial" w:cs="Arial"/>
                                <w:sz w:val="20"/>
                              </w:rPr>
                              <w:t>sonship</w:t>
                            </w:r>
                            <w:proofErr w:type="spellEnd"/>
                            <w:r w:rsidRPr="008E352C">
                              <w:rPr>
                                <w:rFonts w:ascii="Arial" w:hAnsi="Arial" w:cs="Arial"/>
                                <w:sz w:val="20"/>
                              </w:rPr>
                              <w:t xml:space="preserve"> and the glory and the covenants and the law and the worship and the promises; theirs are the fathers and from them is the Christ according to the flesh" (Rom. 9:4-5), the Son of the Virgin Mary. She also recalls that </w:t>
                            </w:r>
                            <w:r>
                              <w:rPr>
                                <w:rFonts w:ascii="Arial" w:hAnsi="Arial" w:cs="Arial"/>
                                <w:sz w:val="20"/>
                              </w:rPr>
                              <w:t>the Apostles, the Church's main</w:t>
                            </w:r>
                            <w:r w:rsidRPr="008E352C">
                              <w:rPr>
                                <w:rFonts w:ascii="Arial" w:hAnsi="Arial" w:cs="Arial"/>
                                <w:sz w:val="20"/>
                              </w:rPr>
                              <w:t>stay and pillars, as well as most of the early disciples who proclaimed Christ's Gospel to the world, sprang from the Jewish people.</w:t>
                            </w:r>
                          </w:p>
                          <w:p w14:paraId="70B56FBB" w14:textId="77777777" w:rsidR="00214E2C" w:rsidRPr="008E352C" w:rsidRDefault="00214E2C" w:rsidP="008E352C">
                            <w:pPr>
                              <w:rPr>
                                <w:rFonts w:ascii="Arial" w:hAnsi="Arial" w:cs="Arial"/>
                                <w:sz w:val="20"/>
                              </w:rPr>
                            </w:pPr>
                          </w:p>
                          <w:p w14:paraId="7B8C5B01" w14:textId="5D5686C9" w:rsidR="00214E2C" w:rsidRPr="008E352C" w:rsidRDefault="00214E2C" w:rsidP="008E352C">
                            <w:pPr>
                              <w:rPr>
                                <w:rFonts w:ascii="Arial" w:hAnsi="Arial" w:cs="Arial"/>
                                <w:sz w:val="20"/>
                              </w:rPr>
                            </w:pPr>
                            <w:r w:rsidRPr="008E352C">
                              <w:rPr>
                                <w:rFonts w:ascii="Arial" w:hAnsi="Arial" w:cs="Arial"/>
                                <w:sz w:val="20"/>
                              </w:rPr>
                              <w:t>As Holy Scripture testifies, Jerusalem did not recogniz</w:t>
                            </w:r>
                            <w:r>
                              <w:rPr>
                                <w:rFonts w:ascii="Arial" w:hAnsi="Arial" w:cs="Arial"/>
                                <w:sz w:val="20"/>
                              </w:rPr>
                              <w:t>e the time of her visitation,</w:t>
                            </w:r>
                            <w:r w:rsidRPr="008E352C">
                              <w:rPr>
                                <w:rFonts w:ascii="Arial" w:hAnsi="Arial" w:cs="Arial"/>
                                <w:sz w:val="20"/>
                              </w:rPr>
                              <w:t xml:space="preserve"> nor did the Jews in large number, accept the Gospel; indeed not </w:t>
                            </w:r>
                            <w:r>
                              <w:rPr>
                                <w:rFonts w:ascii="Arial" w:hAnsi="Arial" w:cs="Arial"/>
                                <w:sz w:val="20"/>
                              </w:rPr>
                              <w:t>a few opposed its spreading.</w:t>
                            </w:r>
                            <w:r w:rsidRPr="008E352C">
                              <w:rPr>
                                <w:rFonts w:ascii="Arial" w:hAnsi="Arial" w:cs="Arial"/>
                                <w:sz w:val="20"/>
                              </w:rPr>
                              <w:t xml:space="preserve"> Nevertheless, God holds the Jews most dear for the sake of their Fathers; He does not repent of the gifts He makes or of the calls He issues-such is</w:t>
                            </w:r>
                            <w:r>
                              <w:rPr>
                                <w:rFonts w:ascii="Arial" w:hAnsi="Arial" w:cs="Arial"/>
                                <w:sz w:val="20"/>
                              </w:rPr>
                              <w:t xml:space="preserve"> the witness of the Apostle.</w:t>
                            </w:r>
                            <w:r w:rsidRPr="008E352C">
                              <w:rPr>
                                <w:rFonts w:ascii="Arial" w:hAnsi="Arial" w:cs="Arial"/>
                                <w:sz w:val="20"/>
                              </w:rPr>
                              <w:t xml:space="preserve"> In company with the Prophets and the same Apostle, the Church awaits that day, known to God alone, on which all peoples will address the Lord in a single voice and "serve him shoulder to shoulder" (S</w:t>
                            </w:r>
                            <w:r>
                              <w:rPr>
                                <w:rFonts w:ascii="Arial" w:hAnsi="Arial" w:cs="Arial"/>
                                <w:sz w:val="20"/>
                              </w:rPr>
                              <w:t>oph. 3:9).</w:t>
                            </w:r>
                          </w:p>
                          <w:p w14:paraId="528C4227" w14:textId="77777777" w:rsidR="00214E2C" w:rsidRPr="008E352C" w:rsidRDefault="00214E2C" w:rsidP="008E352C">
                            <w:pPr>
                              <w:rPr>
                                <w:rFonts w:ascii="Arial" w:hAnsi="Arial" w:cs="Arial"/>
                                <w:sz w:val="20"/>
                              </w:rPr>
                            </w:pPr>
                          </w:p>
                          <w:p w14:paraId="69D2B7B2" w14:textId="77777777" w:rsidR="00214E2C" w:rsidRPr="008E352C" w:rsidRDefault="00214E2C" w:rsidP="008E352C">
                            <w:pPr>
                              <w:rPr>
                                <w:rFonts w:ascii="Arial" w:hAnsi="Arial" w:cs="Arial"/>
                                <w:sz w:val="20"/>
                              </w:rPr>
                            </w:pPr>
                            <w:r w:rsidRPr="008E352C">
                              <w:rPr>
                                <w:rFonts w:ascii="Arial" w:hAnsi="Arial" w:cs="Arial"/>
                                <w:sz w:val="20"/>
                              </w:rPr>
                              <w:t>Since the spiritual patrimony common to Christians and Jews is thus so great, this sacred synod wants to foster and recommend that mutual understanding and respect which is the fruit, above all, of biblical and theological studies as well as of fraternal dialogues.</w:t>
                            </w:r>
                          </w:p>
                          <w:p w14:paraId="53DE0639" w14:textId="77777777" w:rsidR="00214E2C" w:rsidRPr="008E352C" w:rsidRDefault="00214E2C" w:rsidP="008E352C">
                            <w:pPr>
                              <w:rPr>
                                <w:rFonts w:ascii="Arial" w:hAnsi="Arial" w:cs="Arial"/>
                                <w:sz w:val="20"/>
                              </w:rPr>
                            </w:pPr>
                          </w:p>
                          <w:p w14:paraId="07A19B64" w14:textId="7E6E77FA" w:rsidR="00214E2C" w:rsidRPr="008E352C" w:rsidRDefault="00214E2C" w:rsidP="008E352C">
                            <w:pPr>
                              <w:rPr>
                                <w:rFonts w:ascii="Arial" w:hAnsi="Arial" w:cs="Arial"/>
                                <w:sz w:val="20"/>
                              </w:rPr>
                            </w:pPr>
                            <w:r w:rsidRPr="008E352C">
                              <w:rPr>
                                <w:rFonts w:ascii="Arial" w:hAnsi="Arial" w:cs="Arial"/>
                                <w:sz w:val="20"/>
                              </w:rPr>
                              <w:t>True, the Jewish authorities and those who followed their lead press</w:t>
                            </w:r>
                            <w:r>
                              <w:rPr>
                                <w:rFonts w:ascii="Arial" w:hAnsi="Arial" w:cs="Arial"/>
                                <w:sz w:val="20"/>
                              </w:rPr>
                              <w:t xml:space="preserve">ed for the death of Christ; </w:t>
                            </w:r>
                            <w:r w:rsidRPr="008E352C">
                              <w:rPr>
                                <w:rFonts w:ascii="Arial" w:hAnsi="Arial" w:cs="Arial"/>
                                <w:sz w:val="20"/>
                              </w:rPr>
                              <w:t>still, what happened in His passion cannot be charged against all the Jews, without distinction, then alive, nor against the Jews of today. Although the Church is the new people of God, the Jews should not be presented as rejected or accursed by God, as if this followed from the Holy Scriptures. All should see to it, then, that in catechetical work or in the preaching of the word of God they do not teach anything that does not conform to the truth of the Gospel and the spirit of Christ.</w:t>
                            </w:r>
                          </w:p>
                          <w:p w14:paraId="5DD30745" w14:textId="77777777" w:rsidR="00214E2C" w:rsidRPr="008E352C" w:rsidRDefault="00214E2C" w:rsidP="008E352C">
                            <w:pPr>
                              <w:rPr>
                                <w:rFonts w:ascii="Arial" w:hAnsi="Arial" w:cs="Arial"/>
                                <w:sz w:val="20"/>
                              </w:rPr>
                            </w:pPr>
                          </w:p>
                          <w:p w14:paraId="03CAC7E6" w14:textId="77777777" w:rsidR="00214E2C" w:rsidRPr="008E352C" w:rsidRDefault="00214E2C" w:rsidP="008E352C">
                            <w:pPr>
                              <w:rPr>
                                <w:rFonts w:ascii="Arial" w:hAnsi="Arial" w:cs="Arial"/>
                                <w:sz w:val="20"/>
                              </w:rPr>
                            </w:pPr>
                            <w:r w:rsidRPr="008E352C">
                              <w:rPr>
                                <w:rFonts w:ascii="Arial" w:hAnsi="Arial" w:cs="Arial"/>
                                <w:sz w:val="20"/>
                              </w:rPr>
                              <w:t xml:space="preserve">Furthermore, in her rejection of every persecution against any man, the Church, mindful of the patrimony she shares with the Jews and moved not by political reasons but by the Gospel's spiritual love, decries hatred, persecutions, </w:t>
                            </w:r>
                            <w:proofErr w:type="gramStart"/>
                            <w:r w:rsidRPr="008E352C">
                              <w:rPr>
                                <w:rFonts w:ascii="Arial" w:hAnsi="Arial" w:cs="Arial"/>
                                <w:sz w:val="20"/>
                              </w:rPr>
                              <w:t>displays</w:t>
                            </w:r>
                            <w:proofErr w:type="gramEnd"/>
                            <w:r w:rsidRPr="008E352C">
                              <w:rPr>
                                <w:rFonts w:ascii="Arial" w:hAnsi="Arial" w:cs="Arial"/>
                                <w:sz w:val="20"/>
                              </w:rPr>
                              <w:t xml:space="preserve"> of anti-Semitism, directed against Jews at any time and by anyone.</w:t>
                            </w:r>
                          </w:p>
                          <w:p w14:paraId="15637044" w14:textId="77777777" w:rsidR="00214E2C" w:rsidRPr="008E352C" w:rsidRDefault="00214E2C" w:rsidP="008E352C">
                            <w:pPr>
                              <w:rPr>
                                <w:rFonts w:ascii="Arial" w:hAnsi="Arial" w:cs="Arial"/>
                                <w:sz w:val="20"/>
                              </w:rPr>
                            </w:pPr>
                          </w:p>
                          <w:p w14:paraId="1E40CAC4" w14:textId="22D68C8A" w:rsidR="00214E2C" w:rsidRPr="008E352C" w:rsidRDefault="00214E2C" w:rsidP="008E352C">
                            <w:pPr>
                              <w:rPr>
                                <w:rFonts w:ascii="Arial" w:hAnsi="Arial" w:cs="Arial"/>
                                <w:sz w:val="20"/>
                              </w:rPr>
                            </w:pPr>
                            <w:r w:rsidRPr="008E352C">
                              <w:rPr>
                                <w:rFonts w:ascii="Arial" w:hAnsi="Arial" w:cs="Arial"/>
                                <w:sz w:val="20"/>
                              </w:rPr>
                              <w:t>Besides, as the Church has always held and holds now, Christ underwent His passion and death freely, because of the sins of men and out of infinite love, in order that all may reach salvation. It is, therefore, the burden of the Church's preaching to proclaim the cross of Christ as the sign of God's all-embracing love and as the fountain from which every grace flows.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margin-left:-17.95pt;margin-top:17.4pt;width:449.1pt;height:56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" fillcolor="#a7bfde [1620]" strokecolor="#4579b8 [3044]">
                <v:fill color2="#e4ecf5 [500]" rotate="t" colors="0 #a3c4ff;22938f #bfd5ff;1 #e5eeff" type="gradient"/>
                <v:shadow on="t" opacity="24903f" mv:blur="40000f" origin=",.5" offset="0,20000emu"/>
                <v:textbox>
                  <w:txbxContent>
                    <w:p w14:paraId="0DE454A9" w14:textId="77777777" w:rsidR="00214E2C" w:rsidRPr="008E352C" w:rsidRDefault="00214E2C" w:rsidP="008E352C">
                      <w:pPr>
                        <w:rPr>
                          <w:rFonts w:ascii="Arial" w:hAnsi="Arial" w:cs="Arial"/>
                          <w:sz w:val="20"/>
                        </w:rPr>
                      </w:pPr>
                      <w:r w:rsidRPr="008E352C">
                        <w:rPr>
                          <w:rFonts w:ascii="Arial" w:hAnsi="Arial" w:cs="Arial"/>
                          <w:sz w:val="20"/>
                        </w:rPr>
                        <w:t>4. As the sacred synod searches into the mystery of the Church, it remembers the bond that spiritually ties the people of the New Covenant to Abraham's stock.</w:t>
                      </w:r>
                    </w:p>
                    <w:p w14:paraId="0B908807" w14:textId="77777777" w:rsidR="00214E2C" w:rsidRPr="008E352C" w:rsidRDefault="00214E2C" w:rsidP="008E352C">
                      <w:pPr>
                        <w:rPr>
                          <w:rFonts w:ascii="Arial" w:hAnsi="Arial" w:cs="Arial"/>
                          <w:sz w:val="20"/>
                        </w:rPr>
                      </w:pPr>
                    </w:p>
                    <w:p w14:paraId="42BF2399" w14:textId="78153B76" w:rsidR="00214E2C" w:rsidRPr="008E352C" w:rsidRDefault="00214E2C" w:rsidP="008E352C">
                      <w:pPr>
                        <w:rPr>
                          <w:rFonts w:ascii="Arial" w:hAnsi="Arial" w:cs="Arial"/>
                          <w:sz w:val="20"/>
                        </w:rPr>
                      </w:pPr>
                      <w:r w:rsidRPr="008E352C">
                        <w:rPr>
                          <w:rFonts w:ascii="Arial" w:hAnsi="Arial" w:cs="Arial"/>
                          <w:sz w:val="20"/>
                        </w:rPr>
                        <w:t>Thus the Church of Christ acknowledges that, according to God's saving design, the beginnings of her faith and her election are found already among the Patriarchs, Moses and the prophets. She professes that all who believe in Christ-Abrah</w:t>
                      </w:r>
                      <w:r>
                        <w:rPr>
                          <w:rFonts w:ascii="Arial" w:hAnsi="Arial" w:cs="Arial"/>
                          <w:sz w:val="20"/>
                        </w:rPr>
                        <w:t xml:space="preserve">am's sons according to faith </w:t>
                      </w:r>
                      <w:r w:rsidRPr="008E352C">
                        <w:rPr>
                          <w:rFonts w:ascii="Arial" w:hAnsi="Arial" w:cs="Arial"/>
                          <w:sz w:val="20"/>
                        </w:rPr>
                        <w:t>are included in the same Patriarch's call, and likewise that the salvation of the Church is mysteriously foreshadowed by the chosen people's exodus from the land of bondage. The Church, therefore, cannot forget that she received the revelation of the Old Testament through the people with whom God in His inexpressible mercy concluded the Ancient Covenant. Nor can she forget that she draws sustenance from the root of that well-cultivated olive tree onto which have been grafted t</w:t>
                      </w:r>
                      <w:r>
                        <w:rPr>
                          <w:rFonts w:ascii="Arial" w:hAnsi="Arial" w:cs="Arial"/>
                          <w:sz w:val="20"/>
                        </w:rPr>
                        <w:t xml:space="preserve">he wild shoots, the Gentiles. </w:t>
                      </w:r>
                      <w:r w:rsidRPr="008E352C">
                        <w:rPr>
                          <w:rFonts w:ascii="Arial" w:hAnsi="Arial" w:cs="Arial"/>
                          <w:sz w:val="20"/>
                        </w:rPr>
                        <w:t>Indeed, the Church believes that by His cross Christ, Our Peace, reconciled Jews and Gentiles</w:t>
                      </w:r>
                      <w:r>
                        <w:rPr>
                          <w:rFonts w:ascii="Arial" w:hAnsi="Arial" w:cs="Arial"/>
                          <w:sz w:val="20"/>
                        </w:rPr>
                        <w:t xml:space="preserve">, making both one in </w:t>
                      </w:r>
                      <w:proofErr w:type="gramStart"/>
                      <w:r>
                        <w:rPr>
                          <w:rFonts w:ascii="Arial" w:hAnsi="Arial" w:cs="Arial"/>
                          <w:sz w:val="20"/>
                        </w:rPr>
                        <w:t>Himself</w:t>
                      </w:r>
                      <w:proofErr w:type="gramEnd"/>
                      <w:r>
                        <w:rPr>
                          <w:rFonts w:ascii="Arial" w:hAnsi="Arial" w:cs="Arial"/>
                          <w:sz w:val="20"/>
                        </w:rPr>
                        <w:t>.</w:t>
                      </w:r>
                    </w:p>
                    <w:p w14:paraId="39C5811F" w14:textId="77777777" w:rsidR="00214E2C" w:rsidRPr="008E352C" w:rsidRDefault="00214E2C" w:rsidP="008E352C">
                      <w:pPr>
                        <w:rPr>
                          <w:rFonts w:ascii="Arial" w:hAnsi="Arial" w:cs="Arial"/>
                          <w:sz w:val="20"/>
                        </w:rPr>
                      </w:pPr>
                    </w:p>
                    <w:p w14:paraId="68F74240" w14:textId="5BE21234" w:rsidR="00214E2C" w:rsidRPr="008E352C" w:rsidRDefault="00214E2C" w:rsidP="008E352C">
                      <w:pPr>
                        <w:rPr>
                          <w:rFonts w:ascii="Arial" w:hAnsi="Arial" w:cs="Arial"/>
                          <w:sz w:val="20"/>
                        </w:rPr>
                      </w:pPr>
                      <w:r w:rsidRPr="008E352C">
                        <w:rPr>
                          <w:rFonts w:ascii="Arial" w:hAnsi="Arial" w:cs="Arial"/>
                          <w:sz w:val="20"/>
                        </w:rPr>
                        <w:t xml:space="preserve">The Church keeps ever in mind the words of the Apostle about his kinsmen: "theirs is the </w:t>
                      </w:r>
                      <w:proofErr w:type="spellStart"/>
                      <w:r w:rsidRPr="008E352C">
                        <w:rPr>
                          <w:rFonts w:ascii="Arial" w:hAnsi="Arial" w:cs="Arial"/>
                          <w:sz w:val="20"/>
                        </w:rPr>
                        <w:t>sonship</w:t>
                      </w:r>
                      <w:proofErr w:type="spellEnd"/>
                      <w:r w:rsidRPr="008E352C">
                        <w:rPr>
                          <w:rFonts w:ascii="Arial" w:hAnsi="Arial" w:cs="Arial"/>
                          <w:sz w:val="20"/>
                        </w:rPr>
                        <w:t xml:space="preserve"> and the glory and the covenants and the law and the worship and the promises; theirs are the fathers and from them is the Christ according to the flesh" (Rom. 9:4-5), the Son of the Virgin Mary. She also recalls that </w:t>
                      </w:r>
                      <w:r>
                        <w:rPr>
                          <w:rFonts w:ascii="Arial" w:hAnsi="Arial" w:cs="Arial"/>
                          <w:sz w:val="20"/>
                        </w:rPr>
                        <w:t>the Apostles, the Church's main</w:t>
                      </w:r>
                      <w:r w:rsidRPr="008E352C">
                        <w:rPr>
                          <w:rFonts w:ascii="Arial" w:hAnsi="Arial" w:cs="Arial"/>
                          <w:sz w:val="20"/>
                        </w:rPr>
                        <w:t>stay and pillars, as well as most of the early disciples who proclaimed Christ's Gospel to the world, sprang from the Jewish people.</w:t>
                      </w:r>
                    </w:p>
                    <w:p w14:paraId="70B56FBB" w14:textId="77777777" w:rsidR="00214E2C" w:rsidRPr="008E352C" w:rsidRDefault="00214E2C" w:rsidP="008E352C">
                      <w:pPr>
                        <w:rPr>
                          <w:rFonts w:ascii="Arial" w:hAnsi="Arial" w:cs="Arial"/>
                          <w:sz w:val="20"/>
                        </w:rPr>
                      </w:pPr>
                    </w:p>
                    <w:p w14:paraId="7B8C5B01" w14:textId="5D5686C9" w:rsidR="00214E2C" w:rsidRPr="008E352C" w:rsidRDefault="00214E2C" w:rsidP="008E352C">
                      <w:pPr>
                        <w:rPr>
                          <w:rFonts w:ascii="Arial" w:hAnsi="Arial" w:cs="Arial"/>
                          <w:sz w:val="20"/>
                        </w:rPr>
                      </w:pPr>
                      <w:r w:rsidRPr="008E352C">
                        <w:rPr>
                          <w:rFonts w:ascii="Arial" w:hAnsi="Arial" w:cs="Arial"/>
                          <w:sz w:val="20"/>
                        </w:rPr>
                        <w:t>As Holy Scripture testifies, Jerusalem did not recogniz</w:t>
                      </w:r>
                      <w:r>
                        <w:rPr>
                          <w:rFonts w:ascii="Arial" w:hAnsi="Arial" w:cs="Arial"/>
                          <w:sz w:val="20"/>
                        </w:rPr>
                        <w:t>e the time of her visitation,</w:t>
                      </w:r>
                      <w:r w:rsidRPr="008E352C">
                        <w:rPr>
                          <w:rFonts w:ascii="Arial" w:hAnsi="Arial" w:cs="Arial"/>
                          <w:sz w:val="20"/>
                        </w:rPr>
                        <w:t xml:space="preserve"> nor did the Jews in large number, accept the Gospel; indeed not </w:t>
                      </w:r>
                      <w:r>
                        <w:rPr>
                          <w:rFonts w:ascii="Arial" w:hAnsi="Arial" w:cs="Arial"/>
                          <w:sz w:val="20"/>
                        </w:rPr>
                        <w:t>a few opposed its spreading.</w:t>
                      </w:r>
                      <w:r w:rsidRPr="008E352C">
                        <w:rPr>
                          <w:rFonts w:ascii="Arial" w:hAnsi="Arial" w:cs="Arial"/>
                          <w:sz w:val="20"/>
                        </w:rPr>
                        <w:t xml:space="preserve"> Nevertheless, God holds the Jews most dear for the sake of their Fathers; He does not repent of the gifts He makes or of the calls He issues-such is</w:t>
                      </w:r>
                      <w:r>
                        <w:rPr>
                          <w:rFonts w:ascii="Arial" w:hAnsi="Arial" w:cs="Arial"/>
                          <w:sz w:val="20"/>
                        </w:rPr>
                        <w:t xml:space="preserve"> the witness of the Apostle.</w:t>
                      </w:r>
                      <w:r w:rsidRPr="008E352C">
                        <w:rPr>
                          <w:rFonts w:ascii="Arial" w:hAnsi="Arial" w:cs="Arial"/>
                          <w:sz w:val="20"/>
                        </w:rPr>
                        <w:t xml:space="preserve"> In company with the Prophets and the same Apostle, the Church awaits that day, known to God alone, on which all peoples will address the Lord in a single voice and "serve him shoulder to shoulder" (S</w:t>
                      </w:r>
                      <w:r>
                        <w:rPr>
                          <w:rFonts w:ascii="Arial" w:hAnsi="Arial" w:cs="Arial"/>
                          <w:sz w:val="20"/>
                        </w:rPr>
                        <w:t>oph. 3:9).</w:t>
                      </w:r>
                    </w:p>
                    <w:p w14:paraId="528C4227" w14:textId="77777777" w:rsidR="00214E2C" w:rsidRPr="008E352C" w:rsidRDefault="00214E2C" w:rsidP="008E352C">
                      <w:pPr>
                        <w:rPr>
                          <w:rFonts w:ascii="Arial" w:hAnsi="Arial" w:cs="Arial"/>
                          <w:sz w:val="20"/>
                        </w:rPr>
                      </w:pPr>
                    </w:p>
                    <w:p w14:paraId="69D2B7B2" w14:textId="77777777" w:rsidR="00214E2C" w:rsidRPr="008E352C" w:rsidRDefault="00214E2C" w:rsidP="008E352C">
                      <w:pPr>
                        <w:rPr>
                          <w:rFonts w:ascii="Arial" w:hAnsi="Arial" w:cs="Arial"/>
                          <w:sz w:val="20"/>
                        </w:rPr>
                      </w:pPr>
                      <w:r w:rsidRPr="008E352C">
                        <w:rPr>
                          <w:rFonts w:ascii="Arial" w:hAnsi="Arial" w:cs="Arial"/>
                          <w:sz w:val="20"/>
                        </w:rPr>
                        <w:t>Since the spiritual patrimony common to Christians and Jews is thus so great, this sacred synod wants to foster and recommend that mutual understanding and respect which is the fruit, above all, of biblical and theological studies as well as of fraternal dialogues.</w:t>
                      </w:r>
                    </w:p>
                    <w:p w14:paraId="53DE0639" w14:textId="77777777" w:rsidR="00214E2C" w:rsidRPr="008E352C" w:rsidRDefault="00214E2C" w:rsidP="008E352C">
                      <w:pPr>
                        <w:rPr>
                          <w:rFonts w:ascii="Arial" w:hAnsi="Arial" w:cs="Arial"/>
                          <w:sz w:val="20"/>
                        </w:rPr>
                      </w:pPr>
                    </w:p>
                    <w:p w14:paraId="07A19B64" w14:textId="7E6E77FA" w:rsidR="00214E2C" w:rsidRPr="008E352C" w:rsidRDefault="00214E2C" w:rsidP="008E352C">
                      <w:pPr>
                        <w:rPr>
                          <w:rFonts w:ascii="Arial" w:hAnsi="Arial" w:cs="Arial"/>
                          <w:sz w:val="20"/>
                        </w:rPr>
                      </w:pPr>
                      <w:r w:rsidRPr="008E352C">
                        <w:rPr>
                          <w:rFonts w:ascii="Arial" w:hAnsi="Arial" w:cs="Arial"/>
                          <w:sz w:val="20"/>
                        </w:rPr>
                        <w:t>True, the Jewish authorities and those who followed their lead press</w:t>
                      </w:r>
                      <w:r>
                        <w:rPr>
                          <w:rFonts w:ascii="Arial" w:hAnsi="Arial" w:cs="Arial"/>
                          <w:sz w:val="20"/>
                        </w:rPr>
                        <w:t xml:space="preserve">ed for the death of Christ; </w:t>
                      </w:r>
                      <w:r w:rsidRPr="008E352C">
                        <w:rPr>
                          <w:rFonts w:ascii="Arial" w:hAnsi="Arial" w:cs="Arial"/>
                          <w:sz w:val="20"/>
                        </w:rPr>
                        <w:t>still, what happened in His passion cannot be charged against all the Jews, without distinction, then alive, nor against the Jews of today. Although the Church is the new people of God, the Jews should not be presented as rejected or accursed by God, as if this followed from the Holy Scriptures. All should see to it, then, that in catechetical work or in the preaching of the word of God they do not teach anything that does not conform to the truth of the Gospel and the spirit of Christ.</w:t>
                      </w:r>
                    </w:p>
                    <w:p w14:paraId="5DD30745" w14:textId="77777777" w:rsidR="00214E2C" w:rsidRPr="008E352C" w:rsidRDefault="00214E2C" w:rsidP="008E352C">
                      <w:pPr>
                        <w:rPr>
                          <w:rFonts w:ascii="Arial" w:hAnsi="Arial" w:cs="Arial"/>
                          <w:sz w:val="20"/>
                        </w:rPr>
                      </w:pPr>
                    </w:p>
                    <w:p w14:paraId="03CAC7E6" w14:textId="77777777" w:rsidR="00214E2C" w:rsidRPr="008E352C" w:rsidRDefault="00214E2C" w:rsidP="008E352C">
                      <w:pPr>
                        <w:rPr>
                          <w:rFonts w:ascii="Arial" w:hAnsi="Arial" w:cs="Arial"/>
                          <w:sz w:val="20"/>
                        </w:rPr>
                      </w:pPr>
                      <w:r w:rsidRPr="008E352C">
                        <w:rPr>
                          <w:rFonts w:ascii="Arial" w:hAnsi="Arial" w:cs="Arial"/>
                          <w:sz w:val="20"/>
                        </w:rPr>
                        <w:t xml:space="preserve">Furthermore, in her rejection of every persecution against any man, the Church, mindful of the patrimony she shares with the Jews and moved not by political reasons but by the Gospel's spiritual love, decries hatred, persecutions, </w:t>
                      </w:r>
                      <w:proofErr w:type="gramStart"/>
                      <w:r w:rsidRPr="008E352C">
                        <w:rPr>
                          <w:rFonts w:ascii="Arial" w:hAnsi="Arial" w:cs="Arial"/>
                          <w:sz w:val="20"/>
                        </w:rPr>
                        <w:t>displays</w:t>
                      </w:r>
                      <w:proofErr w:type="gramEnd"/>
                      <w:r w:rsidRPr="008E352C">
                        <w:rPr>
                          <w:rFonts w:ascii="Arial" w:hAnsi="Arial" w:cs="Arial"/>
                          <w:sz w:val="20"/>
                        </w:rPr>
                        <w:t xml:space="preserve"> of anti-Semitism, directed against Jews at any time and by anyone.</w:t>
                      </w:r>
                    </w:p>
                    <w:p w14:paraId="15637044" w14:textId="77777777" w:rsidR="00214E2C" w:rsidRPr="008E352C" w:rsidRDefault="00214E2C" w:rsidP="008E352C">
                      <w:pPr>
                        <w:rPr>
                          <w:rFonts w:ascii="Arial" w:hAnsi="Arial" w:cs="Arial"/>
                          <w:sz w:val="20"/>
                        </w:rPr>
                      </w:pPr>
                    </w:p>
                    <w:p w14:paraId="1E40CAC4" w14:textId="22D68C8A" w:rsidR="00214E2C" w:rsidRPr="008E352C" w:rsidRDefault="00214E2C" w:rsidP="008E352C">
                      <w:pPr>
                        <w:rPr>
                          <w:rFonts w:ascii="Arial" w:hAnsi="Arial" w:cs="Arial"/>
                          <w:sz w:val="20"/>
                        </w:rPr>
                      </w:pPr>
                      <w:r w:rsidRPr="008E352C">
                        <w:rPr>
                          <w:rFonts w:ascii="Arial" w:hAnsi="Arial" w:cs="Arial"/>
                          <w:sz w:val="20"/>
                        </w:rPr>
                        <w:t>Besides, as the Church has always held and holds now, Christ underwent His passion and death freely, because of the sins of men and out of infinite love, in order that all may reach salvation. It is, therefore, the burden of the Church's preaching to proclaim the cross of Christ as the sign of God's all-embracing love and as the fountain from which every grace flows.</w:t>
                      </w:r>
                    </w:p>
                  </w:txbxContent>
                </v:textbox>
                <w10:wrap type="square"/>
              </v:shape>
            </w:pict>
          </mc:Fallback>
        </mc:AlternateContent>
      </w:r>
    </w:p>
    <w:p w14:paraId="321ACAAD" w14:textId="3113FABE" w:rsidR="00B76F32" w:rsidRPr="00956C86" w:rsidRDefault="001B0E26" w:rsidP="007F4881">
      <w:pPr>
        <w:rPr>
          <w:b/>
          <w:lang w:val="en-IN"/>
        </w:rPr>
      </w:pPr>
      <w:r>
        <w:rPr>
          <w:b/>
          <w:lang w:val="en-IN"/>
        </w:rPr>
        <w:t xml:space="preserve">A document of </w:t>
      </w:r>
      <w:r w:rsidR="00B76F32" w:rsidRPr="00956C86">
        <w:rPr>
          <w:b/>
          <w:lang w:val="en-IN"/>
        </w:rPr>
        <w:t xml:space="preserve">Jewish </w:t>
      </w:r>
      <w:r w:rsidR="00956C86" w:rsidRPr="00956C86">
        <w:rPr>
          <w:b/>
          <w:lang w:val="en-IN"/>
        </w:rPr>
        <w:t>reciprocity</w:t>
      </w:r>
    </w:p>
    <w:p w14:paraId="48DE1701" w14:textId="77777777" w:rsidR="00B76F32" w:rsidRDefault="00B76F32" w:rsidP="007F4881">
      <w:pPr>
        <w:rPr>
          <w:lang w:val="en-IN"/>
        </w:rPr>
      </w:pPr>
    </w:p>
    <w:p w14:paraId="669A03AC" w14:textId="03670AB3" w:rsidR="00AA36ED" w:rsidRDefault="00956C86" w:rsidP="007F4881">
      <w:pPr>
        <w:rPr>
          <w:lang w:val="en-IN"/>
        </w:rPr>
      </w:pPr>
      <w:r>
        <w:rPr>
          <w:lang w:val="en-IN"/>
        </w:rPr>
        <w:t>Although dozens of conferenc</w:t>
      </w:r>
      <w:r w:rsidR="00AA36ED">
        <w:rPr>
          <w:lang w:val="en-IN"/>
        </w:rPr>
        <w:t>es and councils discussing</w:t>
      </w:r>
      <w:r w:rsidR="0077410E">
        <w:rPr>
          <w:lang w:val="en-IN"/>
        </w:rPr>
        <w:t xml:space="preserve"> Jewish-Christian dialogue </w:t>
      </w:r>
      <w:r w:rsidR="00AA36ED">
        <w:rPr>
          <w:lang w:val="en-IN"/>
        </w:rPr>
        <w:t>took</w:t>
      </w:r>
      <w:r>
        <w:rPr>
          <w:lang w:val="en-IN"/>
        </w:rPr>
        <w:t xml:space="preserve"> place </w:t>
      </w:r>
      <w:r w:rsidR="00AA36ED">
        <w:rPr>
          <w:lang w:val="en-IN"/>
        </w:rPr>
        <w:t>after the conclusion of the Second World War</w:t>
      </w:r>
      <w:r w:rsidR="00611711">
        <w:rPr>
          <w:lang w:val="en-IN"/>
        </w:rPr>
        <w:t xml:space="preserve">, </w:t>
      </w:r>
      <w:r>
        <w:rPr>
          <w:lang w:val="en-IN"/>
        </w:rPr>
        <w:t xml:space="preserve">Jewish reciprocity in the form of a similar documentary </w:t>
      </w:r>
      <w:r w:rsidR="00611711">
        <w:rPr>
          <w:lang w:val="en-IN"/>
        </w:rPr>
        <w:t xml:space="preserve">proclamation came only in the year 2000. </w:t>
      </w:r>
    </w:p>
    <w:p w14:paraId="366061AB" w14:textId="77777777" w:rsidR="00AA36ED" w:rsidRDefault="00AA36ED" w:rsidP="007F4881">
      <w:pPr>
        <w:rPr>
          <w:lang w:val="en-IN"/>
        </w:rPr>
      </w:pPr>
    </w:p>
    <w:p w14:paraId="3D7C1858" w14:textId="397912F7" w:rsidR="008F0A8F" w:rsidRPr="008F0A8F" w:rsidRDefault="00611711" w:rsidP="007F4881">
      <w:r>
        <w:rPr>
          <w:lang w:val="en-IN"/>
        </w:rPr>
        <w:t xml:space="preserve">At the turn of the millennium, a group of </w:t>
      </w:r>
      <w:r w:rsidRPr="00611711">
        <w:rPr>
          <w:lang w:val="en-IN"/>
        </w:rPr>
        <w:t xml:space="preserve">170 Jewish thinkers </w:t>
      </w:r>
      <w:r>
        <w:rPr>
          <w:lang w:val="en-IN"/>
        </w:rPr>
        <w:t xml:space="preserve">and scholars </w:t>
      </w:r>
      <w:r w:rsidRPr="00611711">
        <w:rPr>
          <w:lang w:val="en-IN"/>
        </w:rPr>
        <w:t>from the United States, Uni</w:t>
      </w:r>
      <w:r>
        <w:rPr>
          <w:lang w:val="en-IN"/>
        </w:rPr>
        <w:t xml:space="preserve">ted Kingdom, Canada, and Israel convened in Baltimore at the </w:t>
      </w:r>
      <w:r w:rsidRPr="00611711">
        <w:rPr>
          <w:lang w:val="en-IN"/>
        </w:rPr>
        <w:t>Institute for Islamic, Christian, and Jewish Studies</w:t>
      </w:r>
      <w:r w:rsidR="00AA36ED">
        <w:rPr>
          <w:lang w:val="en-IN"/>
        </w:rPr>
        <w:t xml:space="preserve"> and drew up a document titled </w:t>
      </w:r>
      <w:r w:rsidRPr="00611711">
        <w:rPr>
          <w:b/>
          <w:lang w:val="en-IN"/>
        </w:rPr>
        <w:t>Dabru Emet</w:t>
      </w:r>
      <w:r>
        <w:rPr>
          <w:lang w:val="en-IN"/>
        </w:rPr>
        <w:t xml:space="preserve"> i.e. Speak </w:t>
      </w:r>
      <w:r w:rsidR="00AA36ED">
        <w:rPr>
          <w:lang w:val="en-IN"/>
        </w:rPr>
        <w:t>[</w:t>
      </w:r>
      <w:r>
        <w:rPr>
          <w:lang w:val="en-IN"/>
        </w:rPr>
        <w:t>the</w:t>
      </w:r>
      <w:r w:rsidR="00AA36ED">
        <w:rPr>
          <w:lang w:val="en-IN"/>
        </w:rPr>
        <w:t>]</w:t>
      </w:r>
      <w:r>
        <w:rPr>
          <w:lang w:val="en-IN"/>
        </w:rPr>
        <w:t xml:space="preserve"> Truth. </w:t>
      </w:r>
      <w:r w:rsidR="00072B20">
        <w:rPr>
          <w:lang w:val="en-IN"/>
        </w:rPr>
        <w:t>The name comes from</w:t>
      </w:r>
      <w:r w:rsidR="00072B20">
        <w:t xml:space="preserve"> </w:t>
      </w:r>
      <w:r w:rsidR="00072B20" w:rsidRPr="006B7B5C">
        <w:t>Zechariah 8:16</w:t>
      </w:r>
      <w:r w:rsidR="00072B20">
        <w:t xml:space="preserve"> in the Hebrew Bible</w:t>
      </w:r>
      <w:r w:rsidR="00072B20" w:rsidRPr="006B7B5C">
        <w:t>, in which the prophet informs Israel how to interact with other nati</w:t>
      </w:r>
      <w:r w:rsidR="00072B20">
        <w:t>ons</w:t>
      </w:r>
      <w:r w:rsidR="00286A29">
        <w:t>.</w:t>
      </w:r>
      <w:r w:rsidR="008F0A8F">
        <w:t xml:space="preserve"> Its writers stated their intent thus: “</w:t>
      </w:r>
      <w:r w:rsidR="008F0A8F" w:rsidRPr="009415BC">
        <w:t>We believe it is time for Jews to reflect on what Judaism may now say about Christianity. As a first step, we offer eight brief statements about how Jews and Christians may relate to one another.</w:t>
      </w:r>
      <w:r w:rsidR="008F0A8F">
        <w:t>”</w:t>
      </w:r>
      <w:sdt>
        <w:sdtPr>
          <w:id w:val="2108682844"/>
          <w:citation/>
        </w:sdtPr>
        <w:sdtContent>
          <w:r w:rsidR="00CE593C">
            <w:fldChar w:fldCharType="begin"/>
          </w:r>
          <w:r w:rsidR="00CE593C">
            <w:instrText xml:space="preserve"> CITATION Nat00 \l 1033 </w:instrText>
          </w:r>
          <w:r w:rsidR="00CE593C">
            <w:fldChar w:fldCharType="separate"/>
          </w:r>
          <w:r w:rsidR="00CE593C">
            <w:rPr>
              <w:noProof/>
            </w:rPr>
            <w:t xml:space="preserve"> (National Jewish Scholars Project)</w:t>
          </w:r>
          <w:r w:rsidR="00CE593C">
            <w:fldChar w:fldCharType="end"/>
          </w:r>
        </w:sdtContent>
      </w:sdt>
    </w:p>
    <w:p w14:paraId="22B8AB9F" w14:textId="3EB8468E" w:rsidR="00072B20" w:rsidRDefault="00286A29" w:rsidP="007F4881">
      <w:pPr>
        <w:rPr>
          <w:lang w:val="en-IN"/>
        </w:rPr>
      </w:pPr>
      <w:r>
        <w:rPr>
          <w:noProof/>
        </w:rPr>
        <mc:AlternateContent>
          <mc:Choice Requires="wps">
            <w:drawing>
              <wp:anchor distT="0" distB="0" distL="114300" distR="114300" simplePos="0" relativeHeight="251661312" behindDoc="0" locked="0" layoutInCell="1" allowOverlap="1" wp14:anchorId="5B997939" wp14:editId="3E779605">
                <wp:simplePos x="0" y="0"/>
                <wp:positionH relativeFrom="column">
                  <wp:posOffset>0</wp:posOffset>
                </wp:positionH>
                <wp:positionV relativeFrom="paragraph">
                  <wp:posOffset>77470</wp:posOffset>
                </wp:positionV>
                <wp:extent cx="5257800" cy="2092960"/>
                <wp:effectExtent l="50800" t="25400" r="76200" b="91440"/>
                <wp:wrapSquare wrapText="bothSides"/>
                <wp:docPr id="3" name="Text Box 3"/>
                <wp:cNvGraphicFramePr/>
                <a:graphic xmlns:a="http://schemas.openxmlformats.org/drawingml/2006/main">
                  <a:graphicData uri="http://schemas.microsoft.com/office/word/2010/wordprocessingShape">
                    <wps:wsp>
                      <wps:cNvSpPr txBox="1"/>
                      <wps:spPr>
                        <a:xfrm>
                          <a:off x="0" y="0"/>
                          <a:ext cx="5257800" cy="2092960"/>
                        </a:xfrm>
                        <a:prstGeom prst="rect">
                          <a:avLst/>
                        </a:prstGeom>
                        <a:ln>
                          <a:solidFill>
                            <a:srgbClr val="4F81BD"/>
                          </a:solidFill>
                        </a:ln>
                        <a:extLst>
                          <a:ext uri="{C572A759-6A51-4108-AA02-DFA0A04FC94B}">
                            <ma14:wrappingTextBoxFlag xmlns:ma14="http://schemas.microsoft.com/office/mac/drawingml/2011/main"/>
                          </a:ext>
                        </a:extLst>
                      </wps:spPr>
                      <wps:style>
                        <a:lnRef idx="1">
                          <a:schemeClr val="accent1"/>
                        </a:lnRef>
                        <a:fillRef idx="2">
                          <a:schemeClr val="accent1"/>
                        </a:fillRef>
                        <a:effectRef idx="1">
                          <a:schemeClr val="accent1"/>
                        </a:effectRef>
                        <a:fontRef idx="minor">
                          <a:schemeClr val="dk1"/>
                        </a:fontRef>
                      </wps:style>
                      <wps:txbx>
                        <w:txbxContent>
                          <w:p w14:paraId="2A0D410E" w14:textId="29A7476D" w:rsidR="00214E2C" w:rsidRPr="00A670C4" w:rsidRDefault="00214E2C" w:rsidP="00AA36ED">
                            <w:pPr>
                              <w:jc w:val="center"/>
                              <w:rPr>
                                <w:rFonts w:ascii="Arial" w:hAnsi="Arial" w:cs="Arial"/>
                                <w:b/>
                                <w:sz w:val="20"/>
                                <w:szCs w:val="20"/>
                              </w:rPr>
                            </w:pPr>
                            <w:proofErr w:type="spellStart"/>
                            <w:r w:rsidRPr="00A670C4">
                              <w:rPr>
                                <w:rFonts w:ascii="Arial" w:hAnsi="Arial" w:cs="Arial"/>
                                <w:b/>
                                <w:sz w:val="20"/>
                                <w:szCs w:val="20"/>
                              </w:rPr>
                              <w:t>Dabru</w:t>
                            </w:r>
                            <w:proofErr w:type="spellEnd"/>
                            <w:r w:rsidRPr="00A670C4">
                              <w:rPr>
                                <w:rFonts w:ascii="Arial" w:hAnsi="Arial" w:cs="Arial"/>
                                <w:b/>
                                <w:sz w:val="20"/>
                                <w:szCs w:val="20"/>
                              </w:rPr>
                              <w:t xml:space="preserve"> </w:t>
                            </w:r>
                            <w:proofErr w:type="spellStart"/>
                            <w:r w:rsidRPr="00A670C4">
                              <w:rPr>
                                <w:rFonts w:ascii="Arial" w:hAnsi="Arial" w:cs="Arial"/>
                                <w:b/>
                                <w:sz w:val="20"/>
                                <w:szCs w:val="20"/>
                              </w:rPr>
                              <w:t>Emet</w:t>
                            </w:r>
                            <w:proofErr w:type="spellEnd"/>
                          </w:p>
                          <w:p w14:paraId="0F537970" w14:textId="77777777" w:rsidR="00214E2C" w:rsidRPr="00A670C4" w:rsidRDefault="00214E2C">
                            <w:pPr>
                              <w:rPr>
                                <w:rFonts w:ascii="Arial" w:hAnsi="Arial" w:cs="Arial"/>
                                <w:b/>
                                <w:sz w:val="20"/>
                                <w:szCs w:val="20"/>
                              </w:rPr>
                            </w:pPr>
                          </w:p>
                          <w:p w14:paraId="44D0ECC6" w14:textId="77777777" w:rsidR="00214E2C" w:rsidRPr="00A670C4" w:rsidRDefault="00214E2C" w:rsidP="00A670C4">
                            <w:pPr>
                              <w:rPr>
                                <w:rFonts w:ascii="Arial" w:hAnsi="Arial" w:cs="Arial"/>
                                <w:sz w:val="20"/>
                                <w:szCs w:val="20"/>
                              </w:rPr>
                            </w:pPr>
                            <w:r w:rsidRPr="00A670C4">
                              <w:rPr>
                                <w:rFonts w:ascii="Arial" w:hAnsi="Arial" w:cs="Arial"/>
                                <w:sz w:val="20"/>
                                <w:szCs w:val="20"/>
                              </w:rPr>
                              <w:t>1. Jews and Christians worship the same God</w:t>
                            </w:r>
                          </w:p>
                          <w:p w14:paraId="1E184F42" w14:textId="77777777" w:rsidR="00214E2C" w:rsidRPr="00A670C4" w:rsidRDefault="00214E2C" w:rsidP="00A670C4">
                            <w:pPr>
                              <w:rPr>
                                <w:rFonts w:ascii="Arial" w:hAnsi="Arial" w:cs="Arial"/>
                                <w:sz w:val="20"/>
                                <w:szCs w:val="20"/>
                              </w:rPr>
                            </w:pPr>
                            <w:r w:rsidRPr="00A670C4">
                              <w:rPr>
                                <w:rFonts w:ascii="Arial" w:hAnsi="Arial" w:cs="Arial"/>
                                <w:sz w:val="20"/>
                                <w:szCs w:val="20"/>
                              </w:rPr>
                              <w:t>2. Jews and Christians seek authority from the same book</w:t>
                            </w:r>
                          </w:p>
                          <w:p w14:paraId="25A55CF6" w14:textId="77777777" w:rsidR="00214E2C" w:rsidRPr="00A670C4" w:rsidRDefault="00214E2C" w:rsidP="00A670C4">
                            <w:pPr>
                              <w:rPr>
                                <w:rFonts w:ascii="Arial" w:hAnsi="Arial" w:cs="Arial"/>
                                <w:sz w:val="20"/>
                                <w:szCs w:val="20"/>
                              </w:rPr>
                            </w:pPr>
                            <w:r w:rsidRPr="00A670C4">
                              <w:rPr>
                                <w:rFonts w:ascii="Arial" w:hAnsi="Arial" w:cs="Arial"/>
                                <w:sz w:val="20"/>
                                <w:szCs w:val="20"/>
                              </w:rPr>
                              <w:t>3. Christians can respect the claim of the Jews on the land of Israel</w:t>
                            </w:r>
                          </w:p>
                          <w:p w14:paraId="53EC15DE" w14:textId="77777777" w:rsidR="00214E2C" w:rsidRPr="00A670C4" w:rsidRDefault="00214E2C" w:rsidP="00A670C4">
                            <w:pPr>
                              <w:rPr>
                                <w:rFonts w:ascii="Arial" w:hAnsi="Arial" w:cs="Arial"/>
                                <w:sz w:val="20"/>
                                <w:szCs w:val="20"/>
                              </w:rPr>
                            </w:pPr>
                            <w:r w:rsidRPr="00A670C4">
                              <w:rPr>
                                <w:rFonts w:ascii="Arial" w:hAnsi="Arial" w:cs="Arial"/>
                                <w:sz w:val="20"/>
                                <w:szCs w:val="20"/>
                              </w:rPr>
                              <w:t>4. Jews and Christians together accept the moral principles of the Torah (Pentateuch)</w:t>
                            </w:r>
                          </w:p>
                          <w:p w14:paraId="230FD0F3" w14:textId="77777777" w:rsidR="00214E2C" w:rsidRPr="00A670C4" w:rsidRDefault="00214E2C" w:rsidP="00A670C4">
                            <w:pPr>
                              <w:rPr>
                                <w:rFonts w:ascii="Arial" w:hAnsi="Arial" w:cs="Arial"/>
                                <w:sz w:val="20"/>
                                <w:szCs w:val="20"/>
                              </w:rPr>
                            </w:pPr>
                            <w:r w:rsidRPr="00A670C4">
                              <w:rPr>
                                <w:rFonts w:ascii="Arial" w:hAnsi="Arial" w:cs="Arial"/>
                                <w:sz w:val="20"/>
                                <w:szCs w:val="20"/>
                              </w:rPr>
                              <w:t>5. Nazism is not a Christian phenomenon</w:t>
                            </w:r>
                          </w:p>
                          <w:p w14:paraId="30CFB1F3" w14:textId="77777777" w:rsidR="00214E2C" w:rsidRPr="00A670C4" w:rsidRDefault="00214E2C" w:rsidP="00A670C4">
                            <w:pPr>
                              <w:rPr>
                                <w:rFonts w:ascii="Arial" w:hAnsi="Arial" w:cs="Arial"/>
                                <w:sz w:val="20"/>
                                <w:szCs w:val="20"/>
                              </w:rPr>
                            </w:pPr>
                            <w:r w:rsidRPr="00A670C4">
                              <w:rPr>
                                <w:rFonts w:ascii="Arial" w:hAnsi="Arial" w:cs="Arial"/>
                                <w:sz w:val="20"/>
                                <w:szCs w:val="20"/>
                              </w:rPr>
                              <w:t>6. The controversy between Jews and Christians will not be settled until God redeems the entire world as promised in scripture and no-one should be pressed into believing another’s belief</w:t>
                            </w:r>
                          </w:p>
                          <w:p w14:paraId="2AEA8F8B" w14:textId="77777777" w:rsidR="00214E2C" w:rsidRPr="00A670C4" w:rsidRDefault="00214E2C" w:rsidP="00A670C4">
                            <w:pPr>
                              <w:rPr>
                                <w:rFonts w:ascii="Arial" w:hAnsi="Arial" w:cs="Arial"/>
                                <w:sz w:val="20"/>
                                <w:szCs w:val="20"/>
                              </w:rPr>
                            </w:pPr>
                            <w:r w:rsidRPr="00A670C4">
                              <w:rPr>
                                <w:rFonts w:ascii="Arial" w:hAnsi="Arial" w:cs="Arial"/>
                                <w:sz w:val="20"/>
                                <w:szCs w:val="20"/>
                              </w:rPr>
                              <w:t>7. A new relationship between Jews and Christians will not weaken Jewish practice</w:t>
                            </w:r>
                          </w:p>
                          <w:p w14:paraId="0391A04A" w14:textId="77777777" w:rsidR="00214E2C" w:rsidRPr="00A670C4" w:rsidRDefault="00214E2C" w:rsidP="00A670C4">
                            <w:pPr>
                              <w:rPr>
                                <w:rFonts w:ascii="Arial" w:hAnsi="Arial" w:cs="Arial"/>
                                <w:sz w:val="20"/>
                                <w:szCs w:val="20"/>
                              </w:rPr>
                            </w:pPr>
                            <w:r w:rsidRPr="00A670C4">
                              <w:rPr>
                                <w:rFonts w:ascii="Arial" w:hAnsi="Arial" w:cs="Arial"/>
                                <w:sz w:val="20"/>
                                <w:szCs w:val="20"/>
                              </w:rPr>
                              <w:t>8. Jews and Christians must work together for justice and peace</w:t>
                            </w:r>
                          </w:p>
                          <w:p w14:paraId="10666F85" w14:textId="77777777" w:rsidR="00214E2C" w:rsidRPr="00A670C4" w:rsidRDefault="00214E2C">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8" type="#_x0000_t202" style="position:absolute;margin-left:0;margin-top:6.1pt;width:414pt;height:164.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" fillcolor="#a7bfde [1620]" strokecolor="#4f81bd">
                <v:fill color2="#e4ecf5 [500]" rotate="t" colors="0 #a3c4ff;22938f #bfd5ff;1 #e5eeff" type="gradient"/>
                <v:shadow on="t" opacity="24903f" mv:blur="40000f" origin=",.5" offset="0,20000emu"/>
                <v:textbox>
                  <w:txbxContent>
                    <w:p w14:paraId="2A0D410E" w14:textId="29A7476D" w:rsidR="00214E2C" w:rsidRPr="00A670C4" w:rsidRDefault="00214E2C" w:rsidP="00AA36ED">
                      <w:pPr>
                        <w:jc w:val="center"/>
                        <w:rPr>
                          <w:rFonts w:ascii="Arial" w:hAnsi="Arial" w:cs="Arial"/>
                          <w:b/>
                          <w:sz w:val="20"/>
                          <w:szCs w:val="20"/>
                        </w:rPr>
                      </w:pPr>
                      <w:proofErr w:type="spellStart"/>
                      <w:r w:rsidRPr="00A670C4">
                        <w:rPr>
                          <w:rFonts w:ascii="Arial" w:hAnsi="Arial" w:cs="Arial"/>
                          <w:b/>
                          <w:sz w:val="20"/>
                          <w:szCs w:val="20"/>
                        </w:rPr>
                        <w:t>Dabru</w:t>
                      </w:r>
                      <w:proofErr w:type="spellEnd"/>
                      <w:r w:rsidRPr="00A670C4">
                        <w:rPr>
                          <w:rFonts w:ascii="Arial" w:hAnsi="Arial" w:cs="Arial"/>
                          <w:b/>
                          <w:sz w:val="20"/>
                          <w:szCs w:val="20"/>
                        </w:rPr>
                        <w:t xml:space="preserve"> </w:t>
                      </w:r>
                      <w:proofErr w:type="spellStart"/>
                      <w:r w:rsidRPr="00A670C4">
                        <w:rPr>
                          <w:rFonts w:ascii="Arial" w:hAnsi="Arial" w:cs="Arial"/>
                          <w:b/>
                          <w:sz w:val="20"/>
                          <w:szCs w:val="20"/>
                        </w:rPr>
                        <w:t>Emet</w:t>
                      </w:r>
                      <w:proofErr w:type="spellEnd"/>
                    </w:p>
                    <w:p w14:paraId="0F537970" w14:textId="77777777" w:rsidR="00214E2C" w:rsidRPr="00A670C4" w:rsidRDefault="00214E2C">
                      <w:pPr>
                        <w:rPr>
                          <w:rFonts w:ascii="Arial" w:hAnsi="Arial" w:cs="Arial"/>
                          <w:b/>
                          <w:sz w:val="20"/>
                          <w:szCs w:val="20"/>
                        </w:rPr>
                      </w:pPr>
                    </w:p>
                    <w:p w14:paraId="44D0ECC6" w14:textId="77777777" w:rsidR="00214E2C" w:rsidRPr="00A670C4" w:rsidRDefault="00214E2C" w:rsidP="00A670C4">
                      <w:pPr>
                        <w:rPr>
                          <w:rFonts w:ascii="Arial" w:hAnsi="Arial" w:cs="Arial"/>
                          <w:sz w:val="20"/>
                          <w:szCs w:val="20"/>
                        </w:rPr>
                      </w:pPr>
                      <w:r w:rsidRPr="00A670C4">
                        <w:rPr>
                          <w:rFonts w:ascii="Arial" w:hAnsi="Arial" w:cs="Arial"/>
                          <w:sz w:val="20"/>
                          <w:szCs w:val="20"/>
                        </w:rPr>
                        <w:t>1. Jews and Christians worship the same God</w:t>
                      </w:r>
                    </w:p>
                    <w:p w14:paraId="1E184F42" w14:textId="77777777" w:rsidR="00214E2C" w:rsidRPr="00A670C4" w:rsidRDefault="00214E2C" w:rsidP="00A670C4">
                      <w:pPr>
                        <w:rPr>
                          <w:rFonts w:ascii="Arial" w:hAnsi="Arial" w:cs="Arial"/>
                          <w:sz w:val="20"/>
                          <w:szCs w:val="20"/>
                        </w:rPr>
                      </w:pPr>
                      <w:r w:rsidRPr="00A670C4">
                        <w:rPr>
                          <w:rFonts w:ascii="Arial" w:hAnsi="Arial" w:cs="Arial"/>
                          <w:sz w:val="20"/>
                          <w:szCs w:val="20"/>
                        </w:rPr>
                        <w:t>2. Jews and Christians seek authority from the same book</w:t>
                      </w:r>
                    </w:p>
                    <w:p w14:paraId="25A55CF6" w14:textId="77777777" w:rsidR="00214E2C" w:rsidRPr="00A670C4" w:rsidRDefault="00214E2C" w:rsidP="00A670C4">
                      <w:pPr>
                        <w:rPr>
                          <w:rFonts w:ascii="Arial" w:hAnsi="Arial" w:cs="Arial"/>
                          <w:sz w:val="20"/>
                          <w:szCs w:val="20"/>
                        </w:rPr>
                      </w:pPr>
                      <w:r w:rsidRPr="00A670C4">
                        <w:rPr>
                          <w:rFonts w:ascii="Arial" w:hAnsi="Arial" w:cs="Arial"/>
                          <w:sz w:val="20"/>
                          <w:szCs w:val="20"/>
                        </w:rPr>
                        <w:t>3. Christians can respect the claim of the Jews on the land of Israel</w:t>
                      </w:r>
                    </w:p>
                    <w:p w14:paraId="53EC15DE" w14:textId="77777777" w:rsidR="00214E2C" w:rsidRPr="00A670C4" w:rsidRDefault="00214E2C" w:rsidP="00A670C4">
                      <w:pPr>
                        <w:rPr>
                          <w:rFonts w:ascii="Arial" w:hAnsi="Arial" w:cs="Arial"/>
                          <w:sz w:val="20"/>
                          <w:szCs w:val="20"/>
                        </w:rPr>
                      </w:pPr>
                      <w:r w:rsidRPr="00A670C4">
                        <w:rPr>
                          <w:rFonts w:ascii="Arial" w:hAnsi="Arial" w:cs="Arial"/>
                          <w:sz w:val="20"/>
                          <w:szCs w:val="20"/>
                        </w:rPr>
                        <w:t>4. Jews and Christians together accept the moral principles of the Torah (Pentateuch)</w:t>
                      </w:r>
                    </w:p>
                    <w:p w14:paraId="230FD0F3" w14:textId="77777777" w:rsidR="00214E2C" w:rsidRPr="00A670C4" w:rsidRDefault="00214E2C" w:rsidP="00A670C4">
                      <w:pPr>
                        <w:rPr>
                          <w:rFonts w:ascii="Arial" w:hAnsi="Arial" w:cs="Arial"/>
                          <w:sz w:val="20"/>
                          <w:szCs w:val="20"/>
                        </w:rPr>
                      </w:pPr>
                      <w:r w:rsidRPr="00A670C4">
                        <w:rPr>
                          <w:rFonts w:ascii="Arial" w:hAnsi="Arial" w:cs="Arial"/>
                          <w:sz w:val="20"/>
                          <w:szCs w:val="20"/>
                        </w:rPr>
                        <w:t>5. Nazism is not a Christian phenomenon</w:t>
                      </w:r>
                    </w:p>
                    <w:p w14:paraId="30CFB1F3" w14:textId="77777777" w:rsidR="00214E2C" w:rsidRPr="00A670C4" w:rsidRDefault="00214E2C" w:rsidP="00A670C4">
                      <w:pPr>
                        <w:rPr>
                          <w:rFonts w:ascii="Arial" w:hAnsi="Arial" w:cs="Arial"/>
                          <w:sz w:val="20"/>
                          <w:szCs w:val="20"/>
                        </w:rPr>
                      </w:pPr>
                      <w:r w:rsidRPr="00A670C4">
                        <w:rPr>
                          <w:rFonts w:ascii="Arial" w:hAnsi="Arial" w:cs="Arial"/>
                          <w:sz w:val="20"/>
                          <w:szCs w:val="20"/>
                        </w:rPr>
                        <w:t>6. The controversy between Jews and Christians will not be settled until God redeems the entire world as promised in scripture and no-one should be pressed into believing another’s belief</w:t>
                      </w:r>
                    </w:p>
                    <w:p w14:paraId="2AEA8F8B" w14:textId="77777777" w:rsidR="00214E2C" w:rsidRPr="00A670C4" w:rsidRDefault="00214E2C" w:rsidP="00A670C4">
                      <w:pPr>
                        <w:rPr>
                          <w:rFonts w:ascii="Arial" w:hAnsi="Arial" w:cs="Arial"/>
                          <w:sz w:val="20"/>
                          <w:szCs w:val="20"/>
                        </w:rPr>
                      </w:pPr>
                      <w:r w:rsidRPr="00A670C4">
                        <w:rPr>
                          <w:rFonts w:ascii="Arial" w:hAnsi="Arial" w:cs="Arial"/>
                          <w:sz w:val="20"/>
                          <w:szCs w:val="20"/>
                        </w:rPr>
                        <w:t>7. A new relationship between Jews and Christians will not weaken Jewish practice</w:t>
                      </w:r>
                    </w:p>
                    <w:p w14:paraId="0391A04A" w14:textId="77777777" w:rsidR="00214E2C" w:rsidRPr="00A670C4" w:rsidRDefault="00214E2C" w:rsidP="00A670C4">
                      <w:pPr>
                        <w:rPr>
                          <w:rFonts w:ascii="Arial" w:hAnsi="Arial" w:cs="Arial"/>
                          <w:sz w:val="20"/>
                          <w:szCs w:val="20"/>
                        </w:rPr>
                      </w:pPr>
                      <w:r w:rsidRPr="00A670C4">
                        <w:rPr>
                          <w:rFonts w:ascii="Arial" w:hAnsi="Arial" w:cs="Arial"/>
                          <w:sz w:val="20"/>
                          <w:szCs w:val="20"/>
                        </w:rPr>
                        <w:t>8. Jews and Christians must work together for justice and peace</w:t>
                      </w:r>
                    </w:p>
                    <w:p w14:paraId="10666F85" w14:textId="77777777" w:rsidR="00214E2C" w:rsidRPr="00A670C4" w:rsidRDefault="00214E2C">
                      <w:pPr>
                        <w:rPr>
                          <w:b/>
                        </w:rPr>
                      </w:pPr>
                    </w:p>
                  </w:txbxContent>
                </v:textbox>
                <w10:wrap type="square"/>
              </v:shape>
            </w:pict>
          </mc:Fallback>
        </mc:AlternateContent>
      </w:r>
    </w:p>
    <w:p w14:paraId="5F999FD0" w14:textId="7D4E7585" w:rsidR="00956C86" w:rsidRDefault="00611711" w:rsidP="007F4881">
      <w:pPr>
        <w:rPr>
          <w:lang w:val="en-IN"/>
        </w:rPr>
      </w:pPr>
      <w:r>
        <w:rPr>
          <w:lang w:val="en-IN"/>
        </w:rPr>
        <w:t xml:space="preserve">This document </w:t>
      </w:r>
      <w:r w:rsidR="00AA36ED">
        <w:rPr>
          <w:lang w:val="en-IN"/>
        </w:rPr>
        <w:t>published</w:t>
      </w:r>
      <w:r w:rsidR="00CE593C">
        <w:rPr>
          <w:lang w:val="en-IN"/>
        </w:rPr>
        <w:t xml:space="preserve"> as an ad</w:t>
      </w:r>
      <w:r>
        <w:rPr>
          <w:lang w:val="en-IN"/>
        </w:rPr>
        <w:t xml:space="preserve"> in th</w:t>
      </w:r>
      <w:r w:rsidR="004F51A7">
        <w:rPr>
          <w:lang w:val="en-IN"/>
        </w:rPr>
        <w:t>e New York Times on September 10</w:t>
      </w:r>
      <w:r>
        <w:rPr>
          <w:lang w:val="en-IN"/>
        </w:rPr>
        <w:t xml:space="preserve">, 2000 states the Jewish response to creating peaceful relationships </w:t>
      </w:r>
      <w:r w:rsidR="00AA36ED">
        <w:rPr>
          <w:lang w:val="en-IN"/>
        </w:rPr>
        <w:t>with Christians</w:t>
      </w:r>
      <w:r>
        <w:rPr>
          <w:lang w:val="en-IN"/>
        </w:rPr>
        <w:t xml:space="preserve">. </w:t>
      </w:r>
      <w:r w:rsidR="00AA36ED">
        <w:rPr>
          <w:lang w:val="en-IN"/>
        </w:rPr>
        <w:t xml:space="preserve">The </w:t>
      </w:r>
      <w:r w:rsidR="00EC1C13">
        <w:rPr>
          <w:lang w:val="en-IN"/>
        </w:rPr>
        <w:t xml:space="preserve">following </w:t>
      </w:r>
      <w:r w:rsidR="00AA36ED">
        <w:rPr>
          <w:lang w:val="en-IN"/>
        </w:rPr>
        <w:t xml:space="preserve">eight </w:t>
      </w:r>
      <w:r w:rsidR="00EC1C13">
        <w:rPr>
          <w:lang w:val="en-IN"/>
        </w:rPr>
        <w:t xml:space="preserve">points state the broad themes of the document that was signed by over </w:t>
      </w:r>
      <w:r w:rsidR="00AA36ED">
        <w:rPr>
          <w:lang w:val="en-IN"/>
        </w:rPr>
        <w:t xml:space="preserve">200 Jewish thinkers, although not too many </w:t>
      </w:r>
      <w:r w:rsidR="00EC1C13">
        <w:rPr>
          <w:lang w:val="en-IN"/>
        </w:rPr>
        <w:t xml:space="preserve">Orthodox </w:t>
      </w:r>
      <w:r w:rsidR="00AA36ED">
        <w:rPr>
          <w:lang w:val="en-IN"/>
        </w:rPr>
        <w:t>practitioners participated</w:t>
      </w:r>
      <w:r w:rsidR="00EC1C13">
        <w:rPr>
          <w:lang w:val="en-IN"/>
        </w:rPr>
        <w:t>.</w:t>
      </w:r>
      <w:sdt>
        <w:sdtPr>
          <w:rPr>
            <w:lang w:val="en-IN"/>
          </w:rPr>
          <w:id w:val="1596052092"/>
          <w:citation/>
        </w:sdtPr>
        <w:sdtContent>
          <w:r w:rsidR="00E76A6B">
            <w:rPr>
              <w:lang w:val="en-IN"/>
            </w:rPr>
            <w:fldChar w:fldCharType="begin"/>
          </w:r>
          <w:r w:rsidR="00E76A6B">
            <w:instrText xml:space="preserve"> CITATION Plu04 \l 1033 </w:instrText>
          </w:r>
          <w:r w:rsidR="00E76A6B">
            <w:rPr>
              <w:lang w:val="en-IN"/>
            </w:rPr>
            <w:fldChar w:fldCharType="separate"/>
          </w:r>
          <w:r w:rsidR="00E76A6B">
            <w:rPr>
              <w:noProof/>
            </w:rPr>
            <w:t xml:space="preserve"> (Pluralism Project Archive - Harvard University)</w:t>
          </w:r>
          <w:r w:rsidR="00E76A6B">
            <w:rPr>
              <w:lang w:val="en-IN"/>
            </w:rPr>
            <w:fldChar w:fldCharType="end"/>
          </w:r>
        </w:sdtContent>
      </w:sdt>
    </w:p>
    <w:p w14:paraId="089BAC7C" w14:textId="169EE0A1" w:rsidR="00611711" w:rsidRDefault="00611711" w:rsidP="007F4881">
      <w:pPr>
        <w:rPr>
          <w:lang w:val="en-IN"/>
        </w:rPr>
      </w:pPr>
    </w:p>
    <w:p w14:paraId="5F7607C9" w14:textId="77777777" w:rsidR="008B1409" w:rsidRDefault="00116D33" w:rsidP="007F4881">
      <w:pPr>
        <w:rPr>
          <w:lang w:val="en-IN"/>
        </w:rPr>
      </w:pPr>
      <w:r>
        <w:rPr>
          <w:lang w:val="en-IN"/>
        </w:rPr>
        <w:t>The Dabru Emet was a result of five years of deliberations and had come after  two generations of Jews had had the time to absorb the shockwaves of the Shoah. It was welcomed by many Christian leaders and organisations</w:t>
      </w:r>
      <w:sdt>
        <w:sdtPr>
          <w:rPr>
            <w:lang w:val="en-IN"/>
          </w:rPr>
          <w:id w:val="1486357731"/>
          <w:citation/>
        </w:sdtPr>
        <w:sdtContent>
          <w:r>
            <w:rPr>
              <w:lang w:val="en-IN"/>
            </w:rPr>
            <w:fldChar w:fldCharType="begin"/>
          </w:r>
          <w:r>
            <w:instrText xml:space="preserve"> CITATION Fre15 \l 1033 </w:instrText>
          </w:r>
          <w:r>
            <w:rPr>
              <w:lang w:val="en-IN"/>
            </w:rPr>
            <w:fldChar w:fldCharType="separate"/>
          </w:r>
          <w:r>
            <w:rPr>
              <w:noProof/>
            </w:rPr>
            <w:t xml:space="preserve"> (Morgan)</w:t>
          </w:r>
          <w:r>
            <w:rPr>
              <w:lang w:val="en-IN"/>
            </w:rPr>
            <w:fldChar w:fldCharType="end"/>
          </w:r>
        </w:sdtContent>
      </w:sdt>
      <w:r>
        <w:rPr>
          <w:lang w:val="en-IN"/>
        </w:rPr>
        <w:t>, but didn’t find much appoval among the Jewish community.  Therefore, d</w:t>
      </w:r>
      <w:r w:rsidR="00E76A6B">
        <w:rPr>
          <w:lang w:val="en-IN"/>
        </w:rPr>
        <w:t>espite</w:t>
      </w:r>
      <w:r>
        <w:rPr>
          <w:lang w:val="en-IN"/>
        </w:rPr>
        <w:t xml:space="preserve"> its generous theological proclamations and a life of twenty years, the Dabru Emet is neither well known nor well-accepted. </w:t>
      </w:r>
    </w:p>
    <w:p w14:paraId="1D80BD71" w14:textId="77777777" w:rsidR="009011BB" w:rsidRDefault="009011BB" w:rsidP="007F4881">
      <w:pPr>
        <w:rPr>
          <w:lang w:val="en-IN"/>
        </w:rPr>
      </w:pPr>
    </w:p>
    <w:p w14:paraId="5DA64BA2" w14:textId="18A602AE" w:rsidR="009011BB" w:rsidRDefault="009011BB" w:rsidP="009011BB">
      <w:pPr>
        <w:rPr>
          <w:lang w:val="en-IN"/>
        </w:rPr>
      </w:pPr>
      <w:r>
        <w:rPr>
          <w:lang w:val="en-IN"/>
        </w:rPr>
        <w:t xml:space="preserve">However, before deliberating further on the reception of the Dabru Emet and the present-day status of Jewish-Christian relationships, it is imperative to take a long long at the theological developments that preceded this step. Post-Shoah theology marked a significant departure in Jewish thought and culture with far reaching effects. A recce of those ideas is important to understand the present-day situation. </w:t>
      </w:r>
    </w:p>
    <w:p w14:paraId="4FB05D98" w14:textId="58BC038C" w:rsidR="009011BB" w:rsidRDefault="003B39A7" w:rsidP="009011BB">
      <w:pPr>
        <w:rPr>
          <w:b/>
          <w:lang w:val="en-IN"/>
        </w:rPr>
      </w:pPr>
      <w:r>
        <w:rPr>
          <w:b/>
          <w:lang w:val="en-IN"/>
        </w:rPr>
        <w:t>Positions in post-Shoah theology: Anger, reconciliation, acceptance</w:t>
      </w:r>
    </w:p>
    <w:p w14:paraId="5F6F9F3E" w14:textId="77777777" w:rsidR="007E3AFE" w:rsidRDefault="007E3AFE" w:rsidP="009011BB">
      <w:pPr>
        <w:rPr>
          <w:b/>
          <w:lang w:val="en-IN"/>
        </w:rPr>
      </w:pPr>
    </w:p>
    <w:p w14:paraId="4C7EC915" w14:textId="5DD130A1" w:rsidR="00CA0B9E" w:rsidRDefault="00CA0B9E" w:rsidP="009011BB">
      <w:pPr>
        <w:rPr>
          <w:lang w:val="en-IN"/>
        </w:rPr>
      </w:pPr>
      <w:r>
        <w:rPr>
          <w:lang w:val="en-IN"/>
        </w:rPr>
        <w:t xml:space="preserve">Hitler’s ‘Final Solution’ </w:t>
      </w:r>
      <w:r w:rsidR="00656264">
        <w:rPr>
          <w:lang w:val="en-IN"/>
        </w:rPr>
        <w:t xml:space="preserve">of systemic Jewish genocide left a gaping whole in the theological foundations of the Jewry. </w:t>
      </w:r>
      <w:r w:rsidR="007F5398">
        <w:rPr>
          <w:lang w:val="en-IN"/>
        </w:rPr>
        <w:t xml:space="preserve">Jewish theologian </w:t>
      </w:r>
      <w:r w:rsidR="00656264" w:rsidRPr="00B92C1E">
        <w:rPr>
          <w:b/>
          <w:lang w:val="en-IN"/>
        </w:rPr>
        <w:t xml:space="preserve">Arthur A. Cohen’s </w:t>
      </w:r>
      <w:r w:rsidR="00656264">
        <w:rPr>
          <w:lang w:val="en-IN"/>
        </w:rPr>
        <w:t xml:space="preserve">description of </w:t>
      </w:r>
      <w:r w:rsidR="00777ED8">
        <w:rPr>
          <w:lang w:val="en-IN"/>
        </w:rPr>
        <w:t xml:space="preserve">the Shoah </w:t>
      </w:r>
      <w:r w:rsidR="00656264">
        <w:rPr>
          <w:lang w:val="en-IN"/>
        </w:rPr>
        <w:t xml:space="preserve">as </w:t>
      </w:r>
      <w:r w:rsidR="00777ED8">
        <w:rPr>
          <w:lang w:val="en-IN"/>
        </w:rPr>
        <w:t xml:space="preserve">the </w:t>
      </w:r>
      <w:r w:rsidR="00656264">
        <w:rPr>
          <w:lang w:val="en-IN"/>
        </w:rPr>
        <w:t xml:space="preserve">‘tremendum’ </w:t>
      </w:r>
      <w:r w:rsidR="007F5398">
        <w:rPr>
          <w:lang w:val="en-IN"/>
        </w:rPr>
        <w:t xml:space="preserve">of our age is perhaps the most apt. </w:t>
      </w:r>
    </w:p>
    <w:p w14:paraId="10B07DA7" w14:textId="179415E7" w:rsidR="007F5398" w:rsidRDefault="00B92C1E" w:rsidP="009011BB">
      <w:pPr>
        <w:rPr>
          <w:lang w:val="en-IN"/>
        </w:rPr>
      </w:pPr>
      <w:r>
        <w:rPr>
          <w:lang w:val="en-IN"/>
        </w:rPr>
        <w:t>Like C</w:t>
      </w:r>
      <w:r w:rsidR="007F5398">
        <w:rPr>
          <w:lang w:val="en-IN"/>
        </w:rPr>
        <w:t xml:space="preserve">ohen, many of his counterparts tried to make sense of this episode of unimaginable cruelty in the context of the Jewish people’s relationship with the divine. Some of the most prominent theological positions are stated below. </w:t>
      </w:r>
    </w:p>
    <w:p w14:paraId="590F8DFA" w14:textId="77777777" w:rsidR="00843866" w:rsidRDefault="00843866" w:rsidP="009011BB">
      <w:pPr>
        <w:rPr>
          <w:lang w:val="en-IN"/>
        </w:rPr>
      </w:pPr>
    </w:p>
    <w:p w14:paraId="18DED3F0" w14:textId="1D9B3C0B" w:rsidR="00466BE9" w:rsidRDefault="000051E1" w:rsidP="000F229A">
      <w:pPr>
        <w:rPr>
          <w:bCs/>
        </w:rPr>
      </w:pPr>
      <w:r>
        <w:rPr>
          <w:lang w:val="en-IN"/>
        </w:rPr>
        <w:t xml:space="preserve">One of the first and most radical theological overhauls were made by the rabbi and academic, </w:t>
      </w:r>
      <w:r w:rsidRPr="000F229A">
        <w:rPr>
          <w:b/>
          <w:lang w:val="en-IN"/>
        </w:rPr>
        <w:t>Richard L. Rubenstein</w:t>
      </w:r>
      <w:r>
        <w:rPr>
          <w:lang w:val="en-IN"/>
        </w:rPr>
        <w:t xml:space="preserve"> in his collection of published essays titled ‘After Auschwitz</w:t>
      </w:r>
      <w:r w:rsidR="000F229A">
        <w:rPr>
          <w:lang w:val="en-IN"/>
        </w:rPr>
        <w:t>: Radical Theology and Contemporary Judaism</w:t>
      </w:r>
      <w:r>
        <w:rPr>
          <w:lang w:val="en-IN"/>
        </w:rPr>
        <w:t>’ (19</w:t>
      </w:r>
      <w:r w:rsidR="000F229A">
        <w:rPr>
          <w:lang w:val="en-IN"/>
        </w:rPr>
        <w:t>66). His deductions were N</w:t>
      </w:r>
      <w:r w:rsidR="000F229A" w:rsidRPr="000F229A">
        <w:rPr>
          <w:lang w:val="en-IN"/>
        </w:rPr>
        <w:t>ietzschean</w:t>
      </w:r>
      <w:r w:rsidR="000F229A">
        <w:rPr>
          <w:lang w:val="en-IN"/>
        </w:rPr>
        <w:t xml:space="preserve"> in the manner that believe God was dead and called for a complete reformulation of Jewish religion that derived from mystical and pagan ideologies. As far as Rubenstein was concerned, </w:t>
      </w:r>
      <w:r w:rsidR="008912B0">
        <w:rPr>
          <w:lang w:val="en-IN"/>
        </w:rPr>
        <w:t xml:space="preserve">this time of earth was the time when God had died and </w:t>
      </w:r>
      <w:r w:rsidR="000F229A">
        <w:rPr>
          <w:lang w:val="en-IN"/>
        </w:rPr>
        <w:t>the Jewish people were left in</w:t>
      </w:r>
      <w:r w:rsidR="000F229A">
        <w:rPr>
          <w:b/>
          <w:bCs/>
        </w:rPr>
        <w:t xml:space="preserve"> </w:t>
      </w:r>
      <w:r w:rsidR="00843866" w:rsidRPr="000F229A">
        <w:rPr>
          <w:bCs/>
        </w:rPr>
        <w:t>‘a cold, silent, unfeeling cosmos, un</w:t>
      </w:r>
      <w:r w:rsidR="000F229A">
        <w:rPr>
          <w:bCs/>
        </w:rPr>
        <w:t>aided by any purposeful power’.</w:t>
      </w:r>
      <w:sdt>
        <w:sdtPr>
          <w:rPr>
            <w:bCs/>
          </w:rPr>
          <w:id w:val="-1788812378"/>
          <w:citation/>
        </w:sdtPr>
        <w:sdtContent>
          <w:r w:rsidR="00D756A0">
            <w:rPr>
              <w:bCs/>
            </w:rPr>
            <w:fldChar w:fldCharType="begin"/>
          </w:r>
          <w:r w:rsidR="00D756A0">
            <w:rPr>
              <w:bCs/>
            </w:rPr>
            <w:instrText xml:space="preserve"> CITATION Dan14 \l 1033 </w:instrText>
          </w:r>
          <w:r w:rsidR="00D756A0">
            <w:rPr>
              <w:bCs/>
            </w:rPr>
            <w:fldChar w:fldCharType="separate"/>
          </w:r>
          <w:r w:rsidR="00D756A0">
            <w:rPr>
              <w:bCs/>
              <w:noProof/>
            </w:rPr>
            <w:t xml:space="preserve"> </w:t>
          </w:r>
          <w:r w:rsidR="00D756A0">
            <w:rPr>
              <w:noProof/>
            </w:rPr>
            <w:t>(Langton)</w:t>
          </w:r>
          <w:r w:rsidR="00D756A0">
            <w:rPr>
              <w:bCs/>
            </w:rPr>
            <w:fldChar w:fldCharType="end"/>
          </w:r>
        </w:sdtContent>
      </w:sdt>
    </w:p>
    <w:p w14:paraId="29B6C4D9" w14:textId="77777777" w:rsidR="00466BE9" w:rsidRDefault="00466BE9" w:rsidP="000F229A">
      <w:pPr>
        <w:rPr>
          <w:bCs/>
        </w:rPr>
      </w:pPr>
    </w:p>
    <w:p w14:paraId="4F354E81" w14:textId="76B86A37" w:rsidR="008F3E8C" w:rsidRPr="008F3E8C" w:rsidRDefault="00466BE9" w:rsidP="008F3E8C">
      <w:pPr>
        <w:rPr>
          <w:bCs/>
        </w:rPr>
      </w:pPr>
      <w:r>
        <w:rPr>
          <w:bCs/>
        </w:rPr>
        <w:t xml:space="preserve">The philosopher </w:t>
      </w:r>
      <w:r w:rsidRPr="00466BE9">
        <w:rPr>
          <w:b/>
          <w:bCs/>
        </w:rPr>
        <w:t>Hans Jonas</w:t>
      </w:r>
      <w:r>
        <w:rPr>
          <w:bCs/>
        </w:rPr>
        <w:t xml:space="preserve">, though not entirely in agreement with Rubenstein, expressed similar ideas. </w:t>
      </w:r>
      <w:r w:rsidR="008F3E8C">
        <w:rPr>
          <w:bCs/>
        </w:rPr>
        <w:t xml:space="preserve">In his 1968 essay, </w:t>
      </w:r>
      <w:r w:rsidR="008F3E8C" w:rsidRPr="008F3E8C">
        <w:rPr>
          <w:bCs/>
        </w:rPr>
        <w:t>‘The Concept of God After Auschwitz</w:t>
      </w:r>
      <w:r w:rsidR="00364D53">
        <w:rPr>
          <w:bCs/>
        </w:rPr>
        <w:t>: A Jewish Voice</w:t>
      </w:r>
      <w:r w:rsidR="008F3E8C" w:rsidRPr="008F3E8C">
        <w:rPr>
          <w:bCs/>
        </w:rPr>
        <w:t xml:space="preserve">’ </w:t>
      </w:r>
      <w:r w:rsidR="008F3E8C">
        <w:rPr>
          <w:bCs/>
        </w:rPr>
        <w:t>Jonas posited that though God wasn’t dead, He was definitely not alive in the omnipresent sense. God had created the world and then let it take its course, no longer concerning Himself in its growth or evolution. All human actions and their con</w:t>
      </w:r>
      <w:r w:rsidR="00364D53">
        <w:rPr>
          <w:bCs/>
        </w:rPr>
        <w:t xml:space="preserve">sequences, including </w:t>
      </w:r>
      <w:r w:rsidR="00364D53" w:rsidRPr="00382DD4">
        <w:rPr>
          <w:bCs/>
        </w:rPr>
        <w:t>‘the gassed and burnt children of Auschwitz’</w:t>
      </w:r>
      <w:r w:rsidR="00364D53">
        <w:rPr>
          <w:bCs/>
        </w:rPr>
        <w:t xml:space="preserve"> were </w:t>
      </w:r>
      <w:r w:rsidR="008F3E8C">
        <w:rPr>
          <w:bCs/>
        </w:rPr>
        <w:t>their own responsibility.</w:t>
      </w:r>
      <w:sdt>
        <w:sdtPr>
          <w:rPr>
            <w:bCs/>
          </w:rPr>
          <w:id w:val="-720208866"/>
          <w:citation/>
        </w:sdtPr>
        <w:sdtContent>
          <w:r w:rsidR="00364D53">
            <w:rPr>
              <w:bCs/>
            </w:rPr>
            <w:fldChar w:fldCharType="begin"/>
          </w:r>
          <w:r w:rsidR="00364D53">
            <w:rPr>
              <w:bCs/>
            </w:rPr>
            <w:instrText xml:space="preserve"> CITATION Han87 \l 1033 </w:instrText>
          </w:r>
          <w:r w:rsidR="00364D53">
            <w:rPr>
              <w:bCs/>
            </w:rPr>
            <w:fldChar w:fldCharType="separate"/>
          </w:r>
          <w:r w:rsidR="00364D53">
            <w:rPr>
              <w:bCs/>
              <w:noProof/>
            </w:rPr>
            <w:t xml:space="preserve"> </w:t>
          </w:r>
          <w:r w:rsidR="00364D53">
            <w:rPr>
              <w:noProof/>
            </w:rPr>
            <w:t>(Jonas)</w:t>
          </w:r>
          <w:r w:rsidR="00364D53">
            <w:rPr>
              <w:bCs/>
            </w:rPr>
            <w:fldChar w:fldCharType="end"/>
          </w:r>
        </w:sdtContent>
      </w:sdt>
      <w:r w:rsidR="008F3E8C">
        <w:rPr>
          <w:bCs/>
        </w:rPr>
        <w:t xml:space="preserve"> </w:t>
      </w:r>
    </w:p>
    <w:p w14:paraId="4C71E72D" w14:textId="7B614E4F" w:rsidR="00843866" w:rsidRPr="000F229A" w:rsidRDefault="00843866" w:rsidP="000F229A">
      <w:pPr>
        <w:rPr>
          <w:bCs/>
        </w:rPr>
      </w:pPr>
    </w:p>
    <w:p w14:paraId="1A91E316" w14:textId="3417F42E" w:rsidR="00934616" w:rsidRPr="003B39A7" w:rsidRDefault="00DB1704" w:rsidP="00934616">
      <w:r>
        <w:rPr>
          <w:bCs/>
        </w:rPr>
        <w:t xml:space="preserve">By the time </w:t>
      </w:r>
      <w:r w:rsidRPr="00DB1704">
        <w:rPr>
          <w:b/>
          <w:bCs/>
        </w:rPr>
        <w:t xml:space="preserve">Emil </w:t>
      </w:r>
      <w:proofErr w:type="spellStart"/>
      <w:r w:rsidRPr="00DB1704">
        <w:rPr>
          <w:b/>
          <w:bCs/>
        </w:rPr>
        <w:t>Fackenheim</w:t>
      </w:r>
      <w:proofErr w:type="spellEnd"/>
      <w:r w:rsidR="008C2977">
        <w:rPr>
          <w:bCs/>
        </w:rPr>
        <w:t xml:space="preserve"> </w:t>
      </w:r>
      <w:r>
        <w:rPr>
          <w:bCs/>
        </w:rPr>
        <w:t>‘God’s Presence i</w:t>
      </w:r>
      <w:r w:rsidR="008C2977">
        <w:rPr>
          <w:bCs/>
        </w:rPr>
        <w:t xml:space="preserve">n History: </w:t>
      </w:r>
      <w:r w:rsidR="008C2977" w:rsidRPr="008C2977">
        <w:rPr>
          <w:bCs/>
        </w:rPr>
        <w:t>Jewish Affirmation</w:t>
      </w:r>
      <w:r w:rsidR="008C2977">
        <w:rPr>
          <w:bCs/>
        </w:rPr>
        <w:t>s and Philosophical Reflections’ was published in 1970, some of the</w:t>
      </w:r>
      <w:r>
        <w:rPr>
          <w:bCs/>
        </w:rPr>
        <w:t xml:space="preserve"> initial anger towards God seems to have </w:t>
      </w:r>
      <w:r w:rsidR="008C2977">
        <w:rPr>
          <w:bCs/>
        </w:rPr>
        <w:t xml:space="preserve">somewhat abated. </w:t>
      </w:r>
      <w:r w:rsidR="005C5993">
        <w:rPr>
          <w:bCs/>
        </w:rPr>
        <w:t xml:space="preserve">Like his peers, </w:t>
      </w:r>
      <w:proofErr w:type="spellStart"/>
      <w:r w:rsidR="005C5993">
        <w:rPr>
          <w:bCs/>
        </w:rPr>
        <w:t>Fackenheim</w:t>
      </w:r>
      <w:proofErr w:type="spellEnd"/>
      <w:r w:rsidR="005C5993">
        <w:rPr>
          <w:bCs/>
        </w:rPr>
        <w:t xml:space="preserve"> too was outraged, calling the Shoah a</w:t>
      </w:r>
      <w:r w:rsidR="00934616">
        <w:rPr>
          <w:bCs/>
        </w:rPr>
        <w:t xml:space="preserve"> mysterious,</w:t>
      </w:r>
      <w:r w:rsidR="005C5993">
        <w:rPr>
          <w:bCs/>
        </w:rPr>
        <w:t xml:space="preserve"> ‘epoch-making’</w:t>
      </w:r>
      <w:r w:rsidR="00934616">
        <w:rPr>
          <w:bCs/>
        </w:rPr>
        <w:t>,</w:t>
      </w:r>
      <w:r w:rsidR="005C5993">
        <w:rPr>
          <w:bCs/>
        </w:rPr>
        <w:t xml:space="preserve"> and foundational ‘root experience’ for the Jews, </w:t>
      </w:r>
      <w:r w:rsidR="00934616">
        <w:rPr>
          <w:bCs/>
        </w:rPr>
        <w:t>just like the destruction of the Temples. B</w:t>
      </w:r>
      <w:r w:rsidR="005C5993">
        <w:rPr>
          <w:bCs/>
        </w:rPr>
        <w:t xml:space="preserve">ut he did not reject God entirely. </w:t>
      </w:r>
      <w:r w:rsidR="00934616">
        <w:rPr>
          <w:bCs/>
        </w:rPr>
        <w:t>What he formulated, instead, was a new “commandment” that has become central to modern Jewish thought. Called the 614</w:t>
      </w:r>
      <w:r w:rsidR="00934616" w:rsidRPr="00934616">
        <w:rPr>
          <w:bCs/>
          <w:vertAlign w:val="superscript"/>
        </w:rPr>
        <w:t>th</w:t>
      </w:r>
      <w:r w:rsidR="00934616">
        <w:rPr>
          <w:bCs/>
        </w:rPr>
        <w:t xml:space="preserve"> Commandment (one following the original 613 commandments or </w:t>
      </w:r>
      <w:r w:rsidR="00934616">
        <w:rPr>
          <w:bCs/>
          <w:i/>
        </w:rPr>
        <w:t xml:space="preserve">mitzvoth </w:t>
      </w:r>
      <w:r w:rsidR="00934616">
        <w:rPr>
          <w:bCs/>
        </w:rPr>
        <w:t>in the Torah), it states that: “</w:t>
      </w:r>
      <w:r w:rsidR="00934616" w:rsidRPr="0066401A">
        <w:rPr>
          <w:i/>
        </w:rPr>
        <w:t>It is imperative to survive. Belief in the God of Israel must continue however hard that belief may be. One must not despair – for despair would grant Hitler a posthumous victory.</w:t>
      </w:r>
      <w:r w:rsidR="00117B19">
        <w:rPr>
          <w:i/>
        </w:rPr>
        <w:t>”</w:t>
      </w:r>
      <w:sdt>
        <w:sdtPr>
          <w:rPr>
            <w:i/>
          </w:rPr>
          <w:id w:val="1787153800"/>
          <w:citation/>
        </w:sdtPr>
        <w:sdtContent>
          <w:r w:rsidR="007C34E3">
            <w:rPr>
              <w:i/>
            </w:rPr>
            <w:fldChar w:fldCharType="begin"/>
          </w:r>
          <w:r w:rsidR="007C34E3">
            <w:rPr>
              <w:i/>
            </w:rPr>
            <w:instrText xml:space="preserve"> CITATION Dan14 \l 1033 </w:instrText>
          </w:r>
          <w:r w:rsidR="007C34E3">
            <w:rPr>
              <w:i/>
            </w:rPr>
            <w:fldChar w:fldCharType="separate"/>
          </w:r>
          <w:r w:rsidR="007C34E3">
            <w:rPr>
              <w:i/>
              <w:noProof/>
            </w:rPr>
            <w:t xml:space="preserve"> </w:t>
          </w:r>
          <w:r w:rsidR="007C34E3">
            <w:rPr>
              <w:noProof/>
            </w:rPr>
            <w:t>(Langton)</w:t>
          </w:r>
          <w:r w:rsidR="007C34E3">
            <w:rPr>
              <w:i/>
            </w:rPr>
            <w:fldChar w:fldCharType="end"/>
          </w:r>
        </w:sdtContent>
      </w:sdt>
      <w:r w:rsidR="003B39A7">
        <w:rPr>
          <w:i/>
        </w:rPr>
        <w:t xml:space="preserve"> </w:t>
      </w:r>
      <w:r w:rsidR="003B39A7">
        <w:t xml:space="preserve">This </w:t>
      </w:r>
    </w:p>
    <w:p w14:paraId="4E5A0A04" w14:textId="6B864F02" w:rsidR="00843866" w:rsidRDefault="00843866" w:rsidP="004242A9">
      <w:pPr>
        <w:rPr>
          <w:bCs/>
        </w:rPr>
      </w:pPr>
    </w:p>
    <w:p w14:paraId="106EC14F" w14:textId="6DB9845D" w:rsidR="00FF0204" w:rsidRDefault="00FF0204" w:rsidP="00FF0204">
      <w:pPr>
        <w:rPr>
          <w:rFonts w:cs="Georgia"/>
          <w:bCs/>
          <w:color w:val="000000"/>
          <w:szCs w:val="29"/>
        </w:rPr>
      </w:pPr>
      <w:r w:rsidRPr="00FF0204">
        <w:rPr>
          <w:rFonts w:cs="Georgia"/>
          <w:bCs/>
          <w:color w:val="000000"/>
          <w:szCs w:val="29"/>
        </w:rPr>
        <w:t>On the opposite</w:t>
      </w:r>
      <w:r>
        <w:rPr>
          <w:rFonts w:cs="Georgia"/>
          <w:b/>
          <w:bCs/>
          <w:color w:val="000000"/>
          <w:szCs w:val="29"/>
        </w:rPr>
        <w:t xml:space="preserve"> </w:t>
      </w:r>
      <w:r>
        <w:rPr>
          <w:rFonts w:cs="Georgia"/>
          <w:bCs/>
          <w:color w:val="000000"/>
          <w:szCs w:val="29"/>
        </w:rPr>
        <w:t xml:space="preserve">end of the spectrum from these theologians was Rabbi </w:t>
      </w:r>
      <w:proofErr w:type="spellStart"/>
      <w:r w:rsidR="00843866" w:rsidRPr="00FF0204">
        <w:rPr>
          <w:rFonts w:cs="Georgia"/>
          <w:b/>
          <w:bCs/>
          <w:color w:val="000000"/>
          <w:szCs w:val="29"/>
        </w:rPr>
        <w:t>Eliezer</w:t>
      </w:r>
      <w:proofErr w:type="spellEnd"/>
      <w:r w:rsidR="00843866" w:rsidRPr="00FF0204">
        <w:rPr>
          <w:rFonts w:cs="Georgia"/>
          <w:b/>
          <w:bCs/>
          <w:color w:val="000000"/>
          <w:szCs w:val="29"/>
        </w:rPr>
        <w:t xml:space="preserve"> </w:t>
      </w:r>
      <w:proofErr w:type="spellStart"/>
      <w:r w:rsidR="00843866" w:rsidRPr="00FF0204">
        <w:rPr>
          <w:rFonts w:cs="Georgia"/>
          <w:b/>
          <w:bCs/>
          <w:color w:val="000000"/>
          <w:szCs w:val="29"/>
        </w:rPr>
        <w:t>Berkovits</w:t>
      </w:r>
      <w:proofErr w:type="spellEnd"/>
      <w:r>
        <w:rPr>
          <w:rFonts w:cs="Georgia"/>
          <w:b/>
          <w:bCs/>
          <w:color w:val="000000"/>
          <w:szCs w:val="29"/>
        </w:rPr>
        <w:t xml:space="preserve">’ </w:t>
      </w:r>
      <w:r>
        <w:rPr>
          <w:rFonts w:cs="Georgia"/>
          <w:bCs/>
          <w:color w:val="000000"/>
          <w:szCs w:val="29"/>
        </w:rPr>
        <w:t>point of view. He explored</w:t>
      </w:r>
      <w:r w:rsidRPr="00FF0204">
        <w:rPr>
          <w:rFonts w:cs="Georgia"/>
          <w:bCs/>
          <w:color w:val="000000"/>
          <w:szCs w:val="29"/>
        </w:rPr>
        <w:t xml:space="preserve"> the</w:t>
      </w:r>
      <w:r w:rsidR="00843866" w:rsidRPr="00FF0204">
        <w:rPr>
          <w:rFonts w:cs="Georgia"/>
          <w:b/>
          <w:bCs/>
          <w:color w:val="000000"/>
          <w:szCs w:val="29"/>
        </w:rPr>
        <w:t xml:space="preserve"> </w:t>
      </w:r>
      <w:r>
        <w:rPr>
          <w:rFonts w:cs="Georgia"/>
          <w:bCs/>
          <w:color w:val="000000"/>
          <w:szCs w:val="29"/>
        </w:rPr>
        <w:t>idea of the Shoah as the ‘miracle</w:t>
      </w:r>
      <w:r w:rsidR="00843866" w:rsidRPr="00FF0204">
        <w:rPr>
          <w:rFonts w:cs="Georgia"/>
          <w:bCs/>
          <w:color w:val="000000"/>
          <w:szCs w:val="29"/>
        </w:rPr>
        <w:t xml:space="preserve"> of 1942</w:t>
      </w:r>
      <w:r>
        <w:rPr>
          <w:rFonts w:cs="Georgia"/>
          <w:bCs/>
          <w:color w:val="000000"/>
          <w:szCs w:val="29"/>
        </w:rPr>
        <w:t>’ in his work ‘</w:t>
      </w:r>
      <w:r w:rsidRPr="00FF0204">
        <w:rPr>
          <w:rFonts w:cs="Georgia"/>
          <w:bCs/>
          <w:color w:val="000000"/>
          <w:szCs w:val="29"/>
        </w:rPr>
        <w:t>Faith After the Holocaust</w:t>
      </w:r>
      <w:r>
        <w:rPr>
          <w:rFonts w:cs="Georgia"/>
          <w:bCs/>
          <w:color w:val="000000"/>
          <w:szCs w:val="29"/>
        </w:rPr>
        <w:t xml:space="preserve">’ (1973), where </w:t>
      </w:r>
      <w:r w:rsidR="005708BD">
        <w:rPr>
          <w:rFonts w:cs="Georgia"/>
          <w:bCs/>
          <w:color w:val="000000"/>
          <w:szCs w:val="29"/>
        </w:rPr>
        <w:t xml:space="preserve">this catastrophe is seen as part of the divine plan for the establishment of the Jewish State of Israel. </w:t>
      </w:r>
      <w:r w:rsidR="00A10030">
        <w:rPr>
          <w:rFonts w:cs="Georgia"/>
          <w:bCs/>
          <w:color w:val="000000"/>
          <w:szCs w:val="29"/>
        </w:rPr>
        <w:t xml:space="preserve">He proposes a position in which the mostly free will of humans is only occasionally interjected by God’s expressions of mercy. </w:t>
      </w:r>
      <w:r w:rsidR="00B16AAA">
        <w:rPr>
          <w:rFonts w:cs="Georgia"/>
          <w:bCs/>
          <w:color w:val="000000"/>
          <w:szCs w:val="29"/>
        </w:rPr>
        <w:t xml:space="preserve">Orthodox thinker Bernard </w:t>
      </w:r>
      <w:proofErr w:type="spellStart"/>
      <w:r w:rsidR="00B16AAA">
        <w:rPr>
          <w:rFonts w:cs="Georgia"/>
          <w:bCs/>
          <w:color w:val="000000"/>
          <w:szCs w:val="29"/>
        </w:rPr>
        <w:t>Maza</w:t>
      </w:r>
      <w:proofErr w:type="spellEnd"/>
      <w:r w:rsidR="00B16AAA">
        <w:rPr>
          <w:rFonts w:cs="Georgia"/>
          <w:bCs/>
          <w:color w:val="000000"/>
          <w:szCs w:val="29"/>
        </w:rPr>
        <w:t xml:space="preserve"> shared similar views.</w:t>
      </w:r>
    </w:p>
    <w:p w14:paraId="44000318" w14:textId="77777777" w:rsidR="00FF0204" w:rsidRDefault="00FF0204" w:rsidP="00FF0204">
      <w:pPr>
        <w:rPr>
          <w:rFonts w:cs="Georgia"/>
          <w:bCs/>
          <w:color w:val="000000"/>
          <w:szCs w:val="29"/>
        </w:rPr>
      </w:pPr>
    </w:p>
    <w:p w14:paraId="56DF3D97" w14:textId="0117CC2A" w:rsidR="00F92873" w:rsidRPr="00F92873" w:rsidRDefault="0007273D" w:rsidP="00F92873">
      <w:pPr>
        <w:rPr>
          <w:rFonts w:cs="Georgia"/>
          <w:bCs/>
          <w:color w:val="000000"/>
          <w:szCs w:val="29"/>
        </w:rPr>
      </w:pPr>
      <w:r>
        <w:rPr>
          <w:rFonts w:cs="Georgia"/>
          <w:bCs/>
          <w:color w:val="000000"/>
          <w:szCs w:val="29"/>
        </w:rPr>
        <w:t xml:space="preserve">The theological positions of Jonas, </w:t>
      </w:r>
      <w:proofErr w:type="spellStart"/>
      <w:r>
        <w:rPr>
          <w:rFonts w:cs="Georgia"/>
          <w:bCs/>
          <w:color w:val="000000"/>
          <w:szCs w:val="29"/>
        </w:rPr>
        <w:t>Berkovits</w:t>
      </w:r>
      <w:proofErr w:type="spellEnd"/>
      <w:r w:rsidR="00B16AAA">
        <w:rPr>
          <w:rFonts w:cs="Georgia"/>
          <w:bCs/>
          <w:color w:val="000000"/>
          <w:szCs w:val="29"/>
        </w:rPr>
        <w:t xml:space="preserve">, </w:t>
      </w:r>
      <w:proofErr w:type="spellStart"/>
      <w:r w:rsidR="00B16AAA">
        <w:rPr>
          <w:rFonts w:cs="Georgia"/>
          <w:bCs/>
          <w:color w:val="000000"/>
          <w:szCs w:val="29"/>
        </w:rPr>
        <w:t>Maza</w:t>
      </w:r>
      <w:proofErr w:type="spellEnd"/>
      <w:r>
        <w:rPr>
          <w:rFonts w:cs="Georgia"/>
          <w:bCs/>
          <w:color w:val="000000"/>
          <w:szCs w:val="29"/>
        </w:rPr>
        <w:t xml:space="preserve"> and even </w:t>
      </w:r>
      <w:proofErr w:type="spellStart"/>
      <w:r>
        <w:rPr>
          <w:rFonts w:cs="Georgia"/>
          <w:bCs/>
          <w:color w:val="000000"/>
          <w:szCs w:val="29"/>
        </w:rPr>
        <w:t>Fackenheim</w:t>
      </w:r>
      <w:proofErr w:type="spellEnd"/>
      <w:r>
        <w:rPr>
          <w:rFonts w:cs="Georgia"/>
          <w:bCs/>
          <w:color w:val="000000"/>
          <w:szCs w:val="29"/>
        </w:rPr>
        <w:t xml:space="preserve"> come across as confusing and sometimes, inherently contradictory. Their works seem to give the readers a sense of constantly walking on a tightrope, using the balance pole of faith to keep from falling into the abyss of atheism. </w:t>
      </w:r>
      <w:r w:rsidR="00DF6440">
        <w:rPr>
          <w:rFonts w:cs="Georgia"/>
          <w:bCs/>
          <w:color w:val="000000"/>
          <w:szCs w:val="29"/>
        </w:rPr>
        <w:t xml:space="preserve">This characteristic </w:t>
      </w:r>
      <w:r w:rsidR="00013FF8">
        <w:rPr>
          <w:rFonts w:cs="Georgia"/>
          <w:bCs/>
          <w:color w:val="000000"/>
          <w:szCs w:val="29"/>
        </w:rPr>
        <w:t>uncertaint</w:t>
      </w:r>
      <w:r w:rsidR="00DF6440">
        <w:rPr>
          <w:rFonts w:cs="Georgia"/>
          <w:bCs/>
          <w:color w:val="000000"/>
          <w:szCs w:val="29"/>
        </w:rPr>
        <w:t xml:space="preserve">y is reflected in the work of </w:t>
      </w:r>
      <w:r w:rsidR="00013FF8">
        <w:rPr>
          <w:rFonts w:cs="Georgia"/>
          <w:b/>
          <w:bCs/>
          <w:color w:val="000000"/>
          <w:szCs w:val="29"/>
        </w:rPr>
        <w:t>Irving Greenberg</w:t>
      </w:r>
      <w:r w:rsidR="00013FF8" w:rsidRPr="00013FF8">
        <w:rPr>
          <w:rFonts w:cs="Georgia"/>
          <w:bCs/>
          <w:color w:val="000000"/>
          <w:szCs w:val="29"/>
        </w:rPr>
        <w:t>, who</w:t>
      </w:r>
      <w:r w:rsidR="00843866" w:rsidRPr="00F325D4">
        <w:rPr>
          <w:rFonts w:cs="Georgia"/>
          <w:bCs/>
          <w:color w:val="000000"/>
          <w:szCs w:val="29"/>
        </w:rPr>
        <w:t xml:space="preserve"> </w:t>
      </w:r>
      <w:r w:rsidR="00013FF8">
        <w:rPr>
          <w:rFonts w:cs="Georgia"/>
          <w:bCs/>
          <w:color w:val="000000"/>
          <w:szCs w:val="29"/>
        </w:rPr>
        <w:t>said that in a post-Shoah world, faith was not an easy thing to have. He called it</w:t>
      </w:r>
      <w:r w:rsidR="00843866" w:rsidRPr="00F325D4">
        <w:rPr>
          <w:rFonts w:cs="Georgia"/>
          <w:bCs/>
          <w:color w:val="000000"/>
          <w:szCs w:val="29"/>
        </w:rPr>
        <w:t xml:space="preserve"> ‘troubled theism’</w:t>
      </w:r>
      <w:r w:rsidR="00F92873">
        <w:rPr>
          <w:rFonts w:cs="Georgia"/>
          <w:bCs/>
          <w:color w:val="000000"/>
          <w:szCs w:val="29"/>
        </w:rPr>
        <w:t xml:space="preserve"> and said that </w:t>
      </w:r>
      <w:r w:rsidR="00843866" w:rsidRPr="00F325D4">
        <w:rPr>
          <w:rFonts w:cs="Georgia"/>
          <w:bCs/>
          <w:color w:val="000000"/>
          <w:szCs w:val="29"/>
        </w:rPr>
        <w:t xml:space="preserve">‘Living in the dialectic becomes one of the verification principles for alternative theories after the Holocaust.’ </w:t>
      </w:r>
      <w:r w:rsidR="00B16AAA">
        <w:rPr>
          <w:rFonts w:cs="Georgia"/>
          <w:bCs/>
          <w:color w:val="000000"/>
          <w:szCs w:val="29"/>
        </w:rPr>
        <w:t xml:space="preserve">An orthodox rabbi, Greenberg </w:t>
      </w:r>
      <w:r w:rsidR="00F92873">
        <w:rPr>
          <w:rFonts w:cs="Georgia"/>
          <w:bCs/>
          <w:color w:val="000000"/>
          <w:szCs w:val="29"/>
        </w:rPr>
        <w:t xml:space="preserve">expressed these ideas in his </w:t>
      </w:r>
      <w:r w:rsidR="00CB22ED">
        <w:rPr>
          <w:rFonts w:cs="Georgia"/>
          <w:bCs/>
          <w:color w:val="000000"/>
          <w:szCs w:val="29"/>
        </w:rPr>
        <w:t>work</w:t>
      </w:r>
      <w:r w:rsidR="00F92873">
        <w:rPr>
          <w:rFonts w:cs="Georgia"/>
          <w:bCs/>
          <w:color w:val="000000"/>
          <w:szCs w:val="29"/>
        </w:rPr>
        <w:t xml:space="preserve"> titled </w:t>
      </w:r>
      <w:r w:rsidR="00F92873" w:rsidRPr="00F92873">
        <w:rPr>
          <w:rFonts w:cs="Georgia"/>
          <w:bCs/>
          <w:color w:val="000000"/>
          <w:szCs w:val="29"/>
        </w:rPr>
        <w:t>‘Cloud of Smoke, Pillar of Fire</w:t>
      </w:r>
      <w:r w:rsidR="00CB22ED">
        <w:rPr>
          <w:rFonts w:cs="Georgia"/>
          <w:bCs/>
          <w:color w:val="000000"/>
          <w:szCs w:val="29"/>
        </w:rPr>
        <w:t xml:space="preserve">: </w:t>
      </w:r>
      <w:r w:rsidR="00CB22ED" w:rsidRPr="00CB22ED">
        <w:rPr>
          <w:rFonts w:cs="Georgia"/>
          <w:bCs/>
          <w:color w:val="000000"/>
          <w:szCs w:val="29"/>
        </w:rPr>
        <w:t>Judaism, Christianity, and Modernity After the Holocaust</w:t>
      </w:r>
      <w:r w:rsidR="00F92873" w:rsidRPr="00F92873">
        <w:rPr>
          <w:rFonts w:cs="Georgia"/>
          <w:bCs/>
          <w:color w:val="000000"/>
          <w:szCs w:val="29"/>
        </w:rPr>
        <w:t>’ (1977)</w:t>
      </w:r>
      <w:r w:rsidR="00F92873">
        <w:rPr>
          <w:rFonts w:cs="Georgia"/>
          <w:bCs/>
          <w:color w:val="000000"/>
          <w:szCs w:val="29"/>
        </w:rPr>
        <w:t xml:space="preserve">. </w:t>
      </w:r>
      <w:r w:rsidR="00F92873" w:rsidRPr="00F92873">
        <w:rPr>
          <w:rFonts w:cs="Georgia"/>
          <w:bCs/>
          <w:color w:val="000000"/>
          <w:szCs w:val="29"/>
        </w:rPr>
        <w:t xml:space="preserve"> </w:t>
      </w:r>
    </w:p>
    <w:p w14:paraId="4442EED3" w14:textId="2E421132" w:rsidR="00843866" w:rsidRDefault="00843866" w:rsidP="00A10030">
      <w:pPr>
        <w:rPr>
          <w:rFonts w:cs="Georgia"/>
          <w:bCs/>
          <w:color w:val="000000"/>
          <w:szCs w:val="29"/>
        </w:rPr>
      </w:pPr>
    </w:p>
    <w:p w14:paraId="7E46ED06" w14:textId="3B5B773F" w:rsidR="00843866" w:rsidRPr="00935386" w:rsidRDefault="00B92C1E" w:rsidP="00145A50">
      <w:pPr>
        <w:rPr>
          <w:rFonts w:cs="Georgia"/>
          <w:bCs/>
          <w:color w:val="000000"/>
          <w:szCs w:val="29"/>
        </w:rPr>
      </w:pPr>
      <w:r>
        <w:rPr>
          <w:rFonts w:cs="Georgia"/>
          <w:bCs/>
          <w:color w:val="000000"/>
          <w:szCs w:val="29"/>
        </w:rPr>
        <w:t xml:space="preserve">Another radical shift in theological perspectives occurred around the 1990s, with modern Orthodox scholar, </w:t>
      </w:r>
      <w:r w:rsidRPr="00145A50">
        <w:rPr>
          <w:rFonts w:cs="Georgia"/>
          <w:b/>
          <w:bCs/>
          <w:color w:val="000000"/>
          <w:szCs w:val="29"/>
        </w:rPr>
        <w:t xml:space="preserve">David </w:t>
      </w:r>
      <w:proofErr w:type="spellStart"/>
      <w:r w:rsidRPr="00145A50">
        <w:rPr>
          <w:rFonts w:cs="Georgia"/>
          <w:b/>
          <w:bCs/>
          <w:color w:val="000000"/>
          <w:szCs w:val="29"/>
        </w:rPr>
        <w:t>Bluementhal</w:t>
      </w:r>
      <w:proofErr w:type="spellEnd"/>
      <w:r>
        <w:rPr>
          <w:rFonts w:cs="Georgia"/>
          <w:bCs/>
          <w:color w:val="000000"/>
          <w:szCs w:val="29"/>
        </w:rPr>
        <w:t xml:space="preserve"> writing ‘</w:t>
      </w:r>
      <w:r w:rsidRPr="00B92C1E">
        <w:rPr>
          <w:rFonts w:cs="Georgia"/>
          <w:bCs/>
          <w:color w:val="000000"/>
          <w:szCs w:val="29"/>
        </w:rPr>
        <w:t>Facing the Abusing God: A Theology of Protest</w:t>
      </w:r>
      <w:r>
        <w:rPr>
          <w:rFonts w:cs="Georgia"/>
          <w:bCs/>
          <w:color w:val="000000"/>
          <w:szCs w:val="29"/>
        </w:rPr>
        <w:t xml:space="preserve">’ in 1993. </w:t>
      </w:r>
      <w:r w:rsidR="000964B0">
        <w:rPr>
          <w:rFonts w:cs="Georgia"/>
          <w:bCs/>
          <w:color w:val="000000"/>
          <w:szCs w:val="29"/>
        </w:rPr>
        <w:t xml:space="preserve">As the provocative title of his book suggests, his idea of God was not as an absent or a hidden figure but one that purposefully inflicted sadistic abuse on his people. </w:t>
      </w:r>
      <w:r w:rsidR="00145A50">
        <w:rPr>
          <w:rFonts w:cs="Georgia"/>
          <w:bCs/>
          <w:color w:val="000000"/>
          <w:szCs w:val="29"/>
        </w:rPr>
        <w:t>Using the very uncomfortable metaphor of children sexually abused by their parents. He wrote, “</w:t>
      </w:r>
      <w:r w:rsidR="00843866" w:rsidRPr="00935386">
        <w:rPr>
          <w:rFonts w:cs="Georgia"/>
          <w:bCs/>
          <w:color w:val="000000"/>
          <w:szCs w:val="29"/>
        </w:rPr>
        <w:t>To have faith in a post-holocaust, abuse-sensitive world is, first, to know – to recognize and to admit – that God is a</w:t>
      </w:r>
      <w:r w:rsidR="00145A50">
        <w:rPr>
          <w:rFonts w:cs="Georgia"/>
          <w:bCs/>
          <w:color w:val="000000"/>
          <w:szCs w:val="29"/>
        </w:rPr>
        <w:t>n abusing God, but not always.”</w:t>
      </w:r>
      <w:sdt>
        <w:sdtPr>
          <w:rPr>
            <w:rFonts w:cs="Georgia"/>
            <w:bCs/>
            <w:color w:val="000000"/>
            <w:szCs w:val="29"/>
          </w:rPr>
          <w:id w:val="-1583835108"/>
          <w:citation/>
        </w:sdtPr>
        <w:sdtContent>
          <w:r w:rsidR="00145A50">
            <w:rPr>
              <w:rFonts w:cs="Georgia"/>
              <w:bCs/>
              <w:color w:val="000000"/>
              <w:szCs w:val="29"/>
            </w:rPr>
            <w:fldChar w:fldCharType="begin"/>
          </w:r>
          <w:r w:rsidR="00145A50">
            <w:rPr>
              <w:rFonts w:cs="Georgia"/>
              <w:bCs/>
              <w:color w:val="000000"/>
              <w:szCs w:val="29"/>
            </w:rPr>
            <w:instrText xml:space="preserve"> CITATION Dan14 \l 1033 </w:instrText>
          </w:r>
          <w:r w:rsidR="00145A50">
            <w:rPr>
              <w:rFonts w:cs="Georgia"/>
              <w:bCs/>
              <w:color w:val="000000"/>
              <w:szCs w:val="29"/>
            </w:rPr>
            <w:fldChar w:fldCharType="separate"/>
          </w:r>
          <w:r w:rsidR="00145A50">
            <w:rPr>
              <w:rFonts w:cs="Georgia"/>
              <w:bCs/>
              <w:noProof/>
              <w:color w:val="000000"/>
              <w:szCs w:val="29"/>
            </w:rPr>
            <w:t xml:space="preserve"> </w:t>
          </w:r>
          <w:r w:rsidR="00145A50" w:rsidRPr="00145A50">
            <w:rPr>
              <w:rFonts w:cs="Georgia"/>
              <w:noProof/>
              <w:color w:val="000000"/>
              <w:szCs w:val="29"/>
            </w:rPr>
            <w:t>(Langton)</w:t>
          </w:r>
          <w:r w:rsidR="00145A50">
            <w:rPr>
              <w:rFonts w:cs="Georgia"/>
              <w:bCs/>
              <w:color w:val="000000"/>
              <w:szCs w:val="29"/>
            </w:rPr>
            <w:fldChar w:fldCharType="end"/>
          </w:r>
        </w:sdtContent>
      </w:sdt>
    </w:p>
    <w:p w14:paraId="02000C59" w14:textId="77777777" w:rsidR="00843866" w:rsidRDefault="00843866" w:rsidP="00843866">
      <w:pPr>
        <w:ind w:left="720"/>
        <w:rPr>
          <w:rFonts w:cs="Georgia"/>
          <w:bCs/>
          <w:color w:val="000000"/>
          <w:szCs w:val="29"/>
        </w:rPr>
      </w:pPr>
    </w:p>
    <w:p w14:paraId="3F5974AD" w14:textId="77777777" w:rsidR="00D87D1D" w:rsidRDefault="00145A50" w:rsidP="0000603E">
      <w:pPr>
        <w:rPr>
          <w:rFonts w:cs="Georgia"/>
          <w:bCs/>
          <w:color w:val="000000"/>
          <w:szCs w:val="29"/>
        </w:rPr>
      </w:pPr>
      <w:r w:rsidRPr="00145A50">
        <w:rPr>
          <w:rFonts w:cs="Georgia"/>
          <w:bCs/>
          <w:color w:val="000000"/>
          <w:szCs w:val="29"/>
        </w:rPr>
        <w:t>In a complete 180-degree flip,</w:t>
      </w:r>
      <w:r>
        <w:rPr>
          <w:rFonts w:cs="Georgia"/>
          <w:b/>
          <w:bCs/>
          <w:color w:val="000000"/>
          <w:szCs w:val="29"/>
        </w:rPr>
        <w:t xml:space="preserve"> </w:t>
      </w:r>
      <w:r>
        <w:rPr>
          <w:rFonts w:cs="Georgia"/>
          <w:bCs/>
          <w:color w:val="000000"/>
          <w:szCs w:val="29"/>
        </w:rPr>
        <w:t xml:space="preserve">Jewish liberation theologist, </w:t>
      </w:r>
      <w:r w:rsidR="00843866" w:rsidRPr="009B4EA0">
        <w:rPr>
          <w:rFonts w:cs="Georgia"/>
          <w:b/>
          <w:bCs/>
          <w:color w:val="000000"/>
          <w:szCs w:val="29"/>
        </w:rPr>
        <w:t>Marc Ellis</w:t>
      </w:r>
      <w:r>
        <w:rPr>
          <w:rFonts w:cs="Georgia"/>
          <w:bCs/>
          <w:color w:val="000000"/>
          <w:szCs w:val="29"/>
        </w:rPr>
        <w:t xml:space="preserve">, </w:t>
      </w:r>
      <w:r w:rsidR="00843866" w:rsidRPr="009B4EA0">
        <w:rPr>
          <w:rFonts w:cs="Georgia"/>
          <w:bCs/>
          <w:color w:val="000000"/>
          <w:szCs w:val="29"/>
        </w:rPr>
        <w:t xml:space="preserve">attacked </w:t>
      </w:r>
      <w:r>
        <w:rPr>
          <w:rFonts w:cs="Georgia"/>
          <w:bCs/>
          <w:color w:val="000000"/>
          <w:szCs w:val="29"/>
        </w:rPr>
        <w:t xml:space="preserve">the entire premise of </w:t>
      </w:r>
      <w:r w:rsidR="00843866" w:rsidRPr="009B4EA0">
        <w:rPr>
          <w:rFonts w:cs="Georgia"/>
          <w:bCs/>
          <w:color w:val="000000"/>
          <w:szCs w:val="29"/>
        </w:rPr>
        <w:t>Holocaust Theology</w:t>
      </w:r>
      <w:r>
        <w:rPr>
          <w:rFonts w:cs="Georgia"/>
          <w:bCs/>
          <w:color w:val="000000"/>
          <w:szCs w:val="29"/>
        </w:rPr>
        <w:t>!</w:t>
      </w:r>
      <w:r w:rsidR="00843866" w:rsidRPr="009B4EA0">
        <w:rPr>
          <w:rFonts w:cs="Georgia"/>
          <w:bCs/>
          <w:color w:val="000000"/>
          <w:szCs w:val="29"/>
        </w:rPr>
        <w:t xml:space="preserve"> </w:t>
      </w:r>
      <w:r w:rsidR="00157462">
        <w:rPr>
          <w:rFonts w:cs="Georgia"/>
          <w:bCs/>
          <w:color w:val="000000"/>
          <w:szCs w:val="29"/>
        </w:rPr>
        <w:t>In his book, ‘</w:t>
      </w:r>
      <w:r w:rsidR="00157462" w:rsidRPr="00157462">
        <w:rPr>
          <w:rFonts w:cs="Georgia"/>
          <w:bCs/>
          <w:color w:val="000000"/>
          <w:szCs w:val="29"/>
        </w:rPr>
        <w:t>Ending Auschwitz</w:t>
      </w:r>
      <w:r w:rsidR="00157462">
        <w:rPr>
          <w:rFonts w:cs="Georgia"/>
          <w:bCs/>
          <w:color w:val="000000"/>
          <w:szCs w:val="29"/>
        </w:rPr>
        <w:t xml:space="preserve">: </w:t>
      </w:r>
      <w:r w:rsidR="00157462" w:rsidRPr="00157462">
        <w:rPr>
          <w:rFonts w:cs="Georgia"/>
          <w:bCs/>
          <w:color w:val="000000"/>
          <w:szCs w:val="29"/>
        </w:rPr>
        <w:t>The Future of Jewish and Christian Life</w:t>
      </w:r>
      <w:r w:rsidR="00157462">
        <w:rPr>
          <w:rFonts w:cs="Georgia"/>
          <w:bCs/>
          <w:color w:val="000000"/>
          <w:szCs w:val="29"/>
        </w:rPr>
        <w:t>’</w:t>
      </w:r>
      <w:r w:rsidR="00157462" w:rsidRPr="00157462">
        <w:rPr>
          <w:rFonts w:cs="Georgia"/>
          <w:bCs/>
          <w:color w:val="000000"/>
          <w:szCs w:val="29"/>
        </w:rPr>
        <w:t xml:space="preserve"> (1994)</w:t>
      </w:r>
      <w:r w:rsidR="00157462">
        <w:rPr>
          <w:rFonts w:cs="Georgia"/>
          <w:bCs/>
          <w:color w:val="000000"/>
          <w:szCs w:val="29"/>
        </w:rPr>
        <w:t xml:space="preserve"> he plays the Devil’s advocate and not only rejects most of the post-Shoah theological trends, but also calls it a dangerous political ideology. He wonders if Jews have turned the Auschwitz tragedy into a victim narrative that is conveniently used against any modern-day criticisms aimed at them, </w:t>
      </w:r>
      <w:r w:rsidR="00EC6FE1">
        <w:rPr>
          <w:rFonts w:cs="Georgia"/>
          <w:bCs/>
          <w:color w:val="000000"/>
          <w:szCs w:val="29"/>
        </w:rPr>
        <w:t>e</w:t>
      </w:r>
      <w:r w:rsidR="00157462">
        <w:rPr>
          <w:rFonts w:cs="Georgia"/>
          <w:bCs/>
          <w:color w:val="000000"/>
          <w:szCs w:val="29"/>
        </w:rPr>
        <w:t>specially with reference to the Israel-Palestine conflict.</w:t>
      </w:r>
      <w:r w:rsidR="00843866" w:rsidRPr="009B4EA0">
        <w:rPr>
          <w:rFonts w:cs="Georgia"/>
          <w:bCs/>
          <w:color w:val="000000"/>
          <w:szCs w:val="29"/>
        </w:rPr>
        <w:t xml:space="preserve"> </w:t>
      </w:r>
      <w:r w:rsidR="00843866">
        <w:rPr>
          <w:rFonts w:cs="Georgia"/>
          <w:bCs/>
          <w:color w:val="000000"/>
          <w:szCs w:val="29"/>
        </w:rPr>
        <w:t>“</w:t>
      </w:r>
      <w:r w:rsidR="00843866" w:rsidRPr="00965824">
        <w:rPr>
          <w:rFonts w:cs="Georgia"/>
          <w:bCs/>
          <w:color w:val="000000"/>
          <w:szCs w:val="29"/>
        </w:rPr>
        <w:t xml:space="preserve">I wondered whether in a paradoxical way Auschwitz had perhaps become for Jews a place of safe haven. For if we dwell in Auschwitz, if we freeze our history at Auschwitz, we silence the questions others have of us and in fact we have of ourselves. In this way Auschwitz becomes for us a place where we can hide our accountability in the present, even as we demand it insistently of others for </w:t>
      </w:r>
      <w:proofErr w:type="gramStart"/>
      <w:r w:rsidR="00843866" w:rsidRPr="00965824">
        <w:rPr>
          <w:rFonts w:cs="Georgia"/>
          <w:bCs/>
          <w:color w:val="000000"/>
          <w:szCs w:val="29"/>
        </w:rPr>
        <w:t>their</w:t>
      </w:r>
      <w:proofErr w:type="gramEnd"/>
      <w:r w:rsidR="00843866" w:rsidRPr="00965824">
        <w:rPr>
          <w:rFonts w:cs="Georgia"/>
          <w:bCs/>
          <w:color w:val="000000"/>
          <w:szCs w:val="29"/>
        </w:rPr>
        <w:t xml:space="preserve"> past actions.</w:t>
      </w:r>
      <w:r w:rsidR="0000603E">
        <w:rPr>
          <w:rFonts w:cs="Georgia"/>
          <w:bCs/>
          <w:color w:val="000000"/>
          <w:szCs w:val="29"/>
        </w:rPr>
        <w:t xml:space="preserve">” </w:t>
      </w:r>
    </w:p>
    <w:p w14:paraId="0ED4645A" w14:textId="77777777" w:rsidR="00D87D1D" w:rsidRDefault="00D87D1D" w:rsidP="0000603E">
      <w:pPr>
        <w:rPr>
          <w:rFonts w:cs="Georgia"/>
          <w:bCs/>
          <w:color w:val="000000"/>
          <w:szCs w:val="29"/>
        </w:rPr>
      </w:pPr>
    </w:p>
    <w:p w14:paraId="0BB93E8E" w14:textId="19F00A4E" w:rsidR="004A0201" w:rsidRDefault="00830D63" w:rsidP="004A0201">
      <w:pPr>
        <w:rPr>
          <w:rFonts w:cs="Georgia"/>
          <w:bCs/>
          <w:color w:val="000000"/>
          <w:szCs w:val="29"/>
        </w:rPr>
      </w:pPr>
      <w:r>
        <w:rPr>
          <w:rFonts w:cs="Georgia"/>
          <w:bCs/>
          <w:color w:val="000000"/>
          <w:szCs w:val="29"/>
        </w:rPr>
        <w:t>The timeline of post-Shoah theology demonstrates how the narrative has evolved from anger to reconciliation to acceptance and even counterpoint. These scholars pose unique questions for a unique event</w:t>
      </w:r>
      <w:r w:rsidR="004A0201">
        <w:rPr>
          <w:rFonts w:cs="Georgia"/>
          <w:bCs/>
          <w:color w:val="000000"/>
          <w:szCs w:val="29"/>
        </w:rPr>
        <w:t>. Langdon says, “</w:t>
      </w:r>
      <w:r w:rsidR="004A0201" w:rsidRPr="004A0201">
        <w:rPr>
          <w:rFonts w:cs="Georgia"/>
          <w:bCs/>
          <w:color w:val="000000"/>
          <w:szCs w:val="29"/>
        </w:rPr>
        <w:t>For</w:t>
      </w:r>
      <w:r w:rsidR="004A0201">
        <w:rPr>
          <w:rFonts w:cs="Georgia"/>
          <w:bCs/>
          <w:color w:val="000000"/>
          <w:szCs w:val="29"/>
        </w:rPr>
        <w:t xml:space="preserve"> a number of thinkers… </w:t>
      </w:r>
      <w:r w:rsidR="004A0201" w:rsidRPr="004A0201">
        <w:rPr>
          <w:rFonts w:cs="Georgia"/>
          <w:bCs/>
          <w:color w:val="000000"/>
          <w:szCs w:val="29"/>
        </w:rPr>
        <w:t>the problem of evil is irrelevant for di</w:t>
      </w:r>
      <w:r w:rsidR="004A0201">
        <w:rPr>
          <w:rFonts w:cs="Georgia"/>
          <w:bCs/>
          <w:color w:val="000000"/>
          <w:szCs w:val="29"/>
        </w:rPr>
        <w:t>scussing the Holocaust…</w:t>
      </w:r>
      <w:r w:rsidR="004A0201" w:rsidRPr="004A0201">
        <w:rPr>
          <w:rFonts w:cs="Georgia"/>
          <w:bCs/>
          <w:color w:val="000000"/>
          <w:szCs w:val="29"/>
        </w:rPr>
        <w:t xml:space="preserve"> because it is regarded as unique and unparalleled in history. As such</w:t>
      </w:r>
      <w:r w:rsidR="004A0201">
        <w:rPr>
          <w:rFonts w:cs="Georgia"/>
          <w:bCs/>
          <w:color w:val="000000"/>
          <w:szCs w:val="29"/>
        </w:rPr>
        <w:t>,</w:t>
      </w:r>
      <w:r w:rsidR="004A0201" w:rsidRPr="004A0201">
        <w:rPr>
          <w:rFonts w:cs="Georgia"/>
          <w:bCs/>
          <w:color w:val="000000"/>
          <w:szCs w:val="29"/>
        </w:rPr>
        <w:t xml:space="preserve"> it cannot be considered as just one more example of evil or suffering, even a particularly horrific one, and therefore cannot be treated by reference to the familiar theodicies; rather, the Holocaust is seen to represent an entirely new theological problem that demands an entirely new type of engagement.</w:t>
      </w:r>
      <w:r w:rsidR="004A0201">
        <w:rPr>
          <w:rFonts w:cs="Georgia"/>
          <w:bCs/>
          <w:color w:val="000000"/>
          <w:szCs w:val="29"/>
        </w:rPr>
        <w:t>”</w:t>
      </w:r>
      <w:sdt>
        <w:sdtPr>
          <w:rPr>
            <w:rFonts w:cs="Georgia"/>
            <w:bCs/>
            <w:color w:val="000000"/>
            <w:szCs w:val="29"/>
          </w:rPr>
          <w:id w:val="-911087546"/>
          <w:citation/>
        </w:sdtPr>
        <w:sdtContent>
          <w:r w:rsidR="00FD3AE3">
            <w:rPr>
              <w:rFonts w:cs="Georgia"/>
              <w:bCs/>
              <w:color w:val="000000"/>
              <w:szCs w:val="29"/>
            </w:rPr>
            <w:fldChar w:fldCharType="begin"/>
          </w:r>
          <w:r w:rsidR="00FD3AE3">
            <w:rPr>
              <w:rFonts w:cs="Georgia"/>
              <w:bCs/>
              <w:color w:val="000000"/>
              <w:szCs w:val="29"/>
            </w:rPr>
            <w:instrText xml:space="preserve"> CITATION Dan14 \l 1033 </w:instrText>
          </w:r>
          <w:r w:rsidR="00FD3AE3">
            <w:rPr>
              <w:rFonts w:cs="Georgia"/>
              <w:bCs/>
              <w:color w:val="000000"/>
              <w:szCs w:val="29"/>
            </w:rPr>
            <w:fldChar w:fldCharType="separate"/>
          </w:r>
          <w:r w:rsidR="00FD3AE3">
            <w:rPr>
              <w:rFonts w:cs="Georgia"/>
              <w:bCs/>
              <w:noProof/>
              <w:color w:val="000000"/>
              <w:szCs w:val="29"/>
            </w:rPr>
            <w:t xml:space="preserve"> </w:t>
          </w:r>
          <w:r w:rsidR="00FD3AE3" w:rsidRPr="00FD3AE3">
            <w:rPr>
              <w:rFonts w:cs="Georgia"/>
              <w:noProof/>
              <w:color w:val="000000"/>
              <w:szCs w:val="29"/>
            </w:rPr>
            <w:t>(Langton)</w:t>
          </w:r>
          <w:r w:rsidR="00FD3AE3">
            <w:rPr>
              <w:rFonts w:cs="Georgia"/>
              <w:bCs/>
              <w:color w:val="000000"/>
              <w:szCs w:val="29"/>
            </w:rPr>
            <w:fldChar w:fldCharType="end"/>
          </w:r>
        </w:sdtContent>
      </w:sdt>
    </w:p>
    <w:p w14:paraId="39BBE1AD" w14:textId="77777777" w:rsidR="004A0201" w:rsidRDefault="004A0201" w:rsidP="004A0201">
      <w:pPr>
        <w:rPr>
          <w:rFonts w:cs="Georgia"/>
          <w:bCs/>
          <w:color w:val="000000"/>
          <w:szCs w:val="29"/>
        </w:rPr>
      </w:pPr>
    </w:p>
    <w:p w14:paraId="488BC8F5" w14:textId="54017D1E" w:rsidR="00830D63" w:rsidRDefault="004A0201" w:rsidP="0000603E">
      <w:pPr>
        <w:rPr>
          <w:rFonts w:cs="Georgia"/>
          <w:bCs/>
          <w:color w:val="000000"/>
          <w:szCs w:val="29"/>
        </w:rPr>
      </w:pPr>
      <w:r>
        <w:rPr>
          <w:rFonts w:cs="Georgia"/>
          <w:bCs/>
          <w:color w:val="000000"/>
          <w:szCs w:val="29"/>
        </w:rPr>
        <w:t xml:space="preserve">However, critics have pointed out how many Holocaust theologians have ended up asking the age-old theological questions such as the existence of god, human will vs. divine providence, the paradigm of collective suffering of the Jewry, and the nature of the Covenant, etc., which are only repackaged in a modern context. </w:t>
      </w:r>
      <w:r w:rsidRPr="004A0201">
        <w:rPr>
          <w:rFonts w:cs="Georgia"/>
          <w:bCs/>
          <w:color w:val="000000"/>
          <w:szCs w:val="29"/>
        </w:rPr>
        <w:t xml:space="preserve"> </w:t>
      </w:r>
    </w:p>
    <w:p w14:paraId="35A93ACB" w14:textId="77777777" w:rsidR="00830D63" w:rsidRDefault="00830D63" w:rsidP="0000603E">
      <w:pPr>
        <w:rPr>
          <w:rFonts w:cs="Georgia"/>
          <w:bCs/>
          <w:color w:val="000000"/>
          <w:szCs w:val="29"/>
        </w:rPr>
      </w:pPr>
    </w:p>
    <w:p w14:paraId="300A1299" w14:textId="4D82EF46" w:rsidR="00843866" w:rsidRDefault="0000603E" w:rsidP="0000603E">
      <w:pPr>
        <w:rPr>
          <w:rFonts w:cs="Georgia"/>
          <w:bCs/>
          <w:color w:val="000000"/>
          <w:szCs w:val="29"/>
        </w:rPr>
      </w:pPr>
      <w:r>
        <w:rPr>
          <w:rFonts w:cs="Georgia"/>
          <w:bCs/>
          <w:color w:val="000000"/>
          <w:szCs w:val="29"/>
        </w:rPr>
        <w:t>Ellis’</w:t>
      </w:r>
      <w:r w:rsidR="00D87D1D">
        <w:rPr>
          <w:rFonts w:cs="Georgia"/>
          <w:bCs/>
          <w:color w:val="000000"/>
          <w:szCs w:val="29"/>
        </w:rPr>
        <w:t xml:space="preserve"> inversion of the victim/perpetration motif is a game-changer. In one brutal swoop, he makes the transition and connections between theology, interfaith relations, and contemporary politics of religious nationalism. </w:t>
      </w:r>
      <w:r w:rsidR="0073336A">
        <w:rPr>
          <w:rFonts w:cs="Georgia"/>
          <w:bCs/>
          <w:color w:val="000000"/>
          <w:szCs w:val="29"/>
        </w:rPr>
        <w:t xml:space="preserve">Just six years after the publication of Ellis’ work, the </w:t>
      </w:r>
      <w:proofErr w:type="spellStart"/>
      <w:r w:rsidR="0073336A">
        <w:rPr>
          <w:rFonts w:cs="Georgia"/>
          <w:bCs/>
          <w:color w:val="000000"/>
          <w:szCs w:val="29"/>
        </w:rPr>
        <w:t>Dabru</w:t>
      </w:r>
      <w:proofErr w:type="spellEnd"/>
      <w:r w:rsidR="0073336A">
        <w:rPr>
          <w:rFonts w:cs="Georgia"/>
          <w:bCs/>
          <w:color w:val="000000"/>
          <w:szCs w:val="29"/>
        </w:rPr>
        <w:t xml:space="preserve"> </w:t>
      </w:r>
      <w:proofErr w:type="spellStart"/>
      <w:r w:rsidR="0073336A">
        <w:rPr>
          <w:rFonts w:cs="Georgia"/>
          <w:bCs/>
          <w:color w:val="000000"/>
          <w:szCs w:val="29"/>
        </w:rPr>
        <w:t>Emet</w:t>
      </w:r>
      <w:proofErr w:type="spellEnd"/>
      <w:r w:rsidR="0073336A">
        <w:rPr>
          <w:rFonts w:cs="Georgia"/>
          <w:bCs/>
          <w:color w:val="000000"/>
          <w:szCs w:val="29"/>
        </w:rPr>
        <w:t xml:space="preserve"> came to be formulated and it may have been th</w:t>
      </w:r>
      <w:r w:rsidR="009C4E8D">
        <w:rPr>
          <w:rFonts w:cs="Georgia"/>
          <w:bCs/>
          <w:color w:val="000000"/>
          <w:szCs w:val="29"/>
        </w:rPr>
        <w:t>e result</w:t>
      </w:r>
      <w:r w:rsidR="0073336A">
        <w:rPr>
          <w:rFonts w:cs="Georgia"/>
          <w:bCs/>
          <w:color w:val="000000"/>
          <w:szCs w:val="29"/>
        </w:rPr>
        <w:t xml:space="preserve"> of some manner of shift in Jewish thought</w:t>
      </w:r>
      <w:r w:rsidR="009C4E8D">
        <w:rPr>
          <w:rFonts w:cs="Georgia"/>
          <w:bCs/>
          <w:color w:val="000000"/>
          <w:szCs w:val="29"/>
        </w:rPr>
        <w:t xml:space="preserve"> – no matter how </w:t>
      </w:r>
      <w:r w:rsidR="001603EA">
        <w:rPr>
          <w:rFonts w:cs="Georgia"/>
          <w:bCs/>
          <w:color w:val="000000"/>
          <w:szCs w:val="29"/>
        </w:rPr>
        <w:t xml:space="preserve">little. Faith having returned in its original form, the other primary question facing Jews today is related to identity. </w:t>
      </w:r>
      <w:r w:rsidR="009C4E8D">
        <w:rPr>
          <w:rFonts w:cs="Georgia"/>
          <w:bCs/>
          <w:color w:val="000000"/>
          <w:szCs w:val="29"/>
        </w:rPr>
        <w:t xml:space="preserve">The next section </w:t>
      </w:r>
      <w:r w:rsidR="00D72A54">
        <w:rPr>
          <w:rFonts w:cs="Georgia"/>
          <w:bCs/>
          <w:color w:val="000000"/>
          <w:szCs w:val="29"/>
        </w:rPr>
        <w:t>investigates</w:t>
      </w:r>
      <w:r w:rsidR="001603EA">
        <w:rPr>
          <w:rFonts w:cs="Georgia"/>
          <w:bCs/>
          <w:color w:val="000000"/>
          <w:szCs w:val="29"/>
        </w:rPr>
        <w:t xml:space="preserve"> this identity question and consequently, the</w:t>
      </w:r>
      <w:r w:rsidR="00D72A54">
        <w:rPr>
          <w:rFonts w:cs="Georgia"/>
          <w:bCs/>
          <w:color w:val="000000"/>
          <w:szCs w:val="29"/>
        </w:rPr>
        <w:t xml:space="preserve"> state of Jewish-Christian relations at the level of politics. </w:t>
      </w:r>
    </w:p>
    <w:p w14:paraId="104B0A2D" w14:textId="77777777" w:rsidR="00D72A54" w:rsidRDefault="00D72A54" w:rsidP="0000603E">
      <w:pPr>
        <w:rPr>
          <w:rFonts w:cs="Georgia"/>
          <w:bCs/>
          <w:color w:val="000000"/>
          <w:szCs w:val="29"/>
        </w:rPr>
      </w:pPr>
    </w:p>
    <w:p w14:paraId="7B35787C" w14:textId="32BBB94E" w:rsidR="00D72A54" w:rsidRPr="00CF1E90" w:rsidRDefault="0047528E" w:rsidP="0000603E">
      <w:pPr>
        <w:rPr>
          <w:rFonts w:cs="Georgia"/>
          <w:b/>
          <w:bCs/>
          <w:i/>
          <w:color w:val="000000"/>
          <w:szCs w:val="29"/>
        </w:rPr>
      </w:pPr>
      <w:r>
        <w:rPr>
          <w:rFonts w:cs="Georgia"/>
          <w:b/>
          <w:bCs/>
          <w:color w:val="000000"/>
          <w:szCs w:val="29"/>
        </w:rPr>
        <w:t xml:space="preserve">Anti-Semitism and pro-Israeli </w:t>
      </w:r>
      <w:r w:rsidR="009C1E2D">
        <w:rPr>
          <w:rFonts w:cs="Georgia"/>
          <w:b/>
          <w:bCs/>
          <w:color w:val="000000"/>
          <w:szCs w:val="29"/>
        </w:rPr>
        <w:t>foreign policy: the American matrix of confusion</w:t>
      </w:r>
    </w:p>
    <w:p w14:paraId="5C7BD06A" w14:textId="77777777" w:rsidR="007F5398" w:rsidRPr="00CA0B9E" w:rsidRDefault="007F5398" w:rsidP="009011BB">
      <w:pPr>
        <w:rPr>
          <w:lang w:val="en-IN"/>
        </w:rPr>
      </w:pPr>
    </w:p>
    <w:p w14:paraId="10A84DFD" w14:textId="77777777" w:rsidR="006355F1" w:rsidRDefault="00993232" w:rsidP="007E3AFE">
      <w:pPr>
        <w:rPr>
          <w:lang w:val="en-IN"/>
        </w:rPr>
      </w:pPr>
      <w:r>
        <w:rPr>
          <w:lang w:val="en-IN"/>
        </w:rPr>
        <w:t xml:space="preserve">Dabru Emet’s larger and better-known counterpart, </w:t>
      </w:r>
      <w:r w:rsidR="007E3AFE">
        <w:rPr>
          <w:lang w:val="en-IN"/>
        </w:rPr>
        <w:t>Nostra Aetate seems to not have fared well either, considering antisemitism is on the rise again. Indeed, a report by the Amercian Anti-Defamation League states that the year 2019 saw the highest spike (12%) in reported antisemitic incidents in the 40 years of its existence</w:t>
      </w:r>
      <w:sdt>
        <w:sdtPr>
          <w:rPr>
            <w:lang w:val="en-IN"/>
          </w:rPr>
          <w:id w:val="162215996"/>
          <w:citation/>
        </w:sdtPr>
        <w:sdtContent>
          <w:r w:rsidR="007E3AFE">
            <w:rPr>
              <w:lang w:val="en-IN"/>
            </w:rPr>
            <w:fldChar w:fldCharType="begin"/>
          </w:r>
          <w:r w:rsidR="007E3AFE">
            <w:instrText xml:space="preserve"> CITATION Joh20 \l 1033 </w:instrText>
          </w:r>
          <w:r w:rsidR="007E3AFE">
            <w:rPr>
              <w:lang w:val="en-IN"/>
            </w:rPr>
            <w:fldChar w:fldCharType="separate"/>
          </w:r>
          <w:r w:rsidR="007E3AFE">
            <w:rPr>
              <w:noProof/>
            </w:rPr>
            <w:t xml:space="preserve"> (Diaz)</w:t>
          </w:r>
          <w:r w:rsidR="007E3AFE">
            <w:rPr>
              <w:lang w:val="en-IN"/>
            </w:rPr>
            <w:fldChar w:fldCharType="end"/>
          </w:r>
        </w:sdtContent>
      </w:sdt>
      <w:r w:rsidR="007E3AFE">
        <w:rPr>
          <w:lang w:val="en-IN"/>
        </w:rPr>
        <w:t xml:space="preserve">. </w:t>
      </w:r>
      <w:r w:rsidR="00840758">
        <w:rPr>
          <w:lang w:val="en-IN"/>
        </w:rPr>
        <w:t xml:space="preserve">There are similar </w:t>
      </w:r>
      <w:r w:rsidR="001616DF">
        <w:rPr>
          <w:lang w:val="en-IN"/>
        </w:rPr>
        <w:fldChar w:fldCharType="begin"/>
      </w:r>
      <w:r w:rsidR="001616DF">
        <w:rPr>
          <w:lang w:val="en-IN"/>
        </w:rPr>
        <w:instrText xml:space="preserve"> HYPERLINK "https://hatecrime.osce.org/what-hate-crime/anti-semitism" </w:instrText>
      </w:r>
      <w:r w:rsidR="001616DF">
        <w:rPr>
          <w:lang w:val="en-IN"/>
        </w:rPr>
        <w:fldChar w:fldCharType="separate"/>
      </w:r>
      <w:r w:rsidR="00840758" w:rsidRPr="001616DF">
        <w:rPr>
          <w:rStyle w:val="Hyperlink"/>
          <w:lang w:val="en-IN"/>
        </w:rPr>
        <w:t>statistics</w:t>
      </w:r>
      <w:r w:rsidR="001616DF">
        <w:rPr>
          <w:lang w:val="en-IN"/>
        </w:rPr>
        <w:fldChar w:fldCharType="end"/>
      </w:r>
      <w:r w:rsidR="00840758">
        <w:rPr>
          <w:lang w:val="en-IN"/>
        </w:rPr>
        <w:t xml:space="preserve"> and reports from other parts of the world </w:t>
      </w:r>
      <w:r w:rsidR="001616DF">
        <w:rPr>
          <w:lang w:val="en-IN"/>
        </w:rPr>
        <w:t xml:space="preserve">such as OSCE (Organization for Security </w:t>
      </w:r>
      <w:r w:rsidR="002C67B9">
        <w:rPr>
          <w:lang w:val="en-IN"/>
        </w:rPr>
        <w:t>and Co-operation inEurope) too, but as home to the largest population of Jews in the world</w:t>
      </w:r>
      <w:sdt>
        <w:sdtPr>
          <w:rPr>
            <w:lang w:val="en-IN"/>
          </w:rPr>
          <w:id w:val="-1850871025"/>
          <w:citation/>
        </w:sdtPr>
        <w:sdtContent>
          <w:r w:rsidR="006355F1">
            <w:rPr>
              <w:lang w:val="en-IN"/>
            </w:rPr>
            <w:fldChar w:fldCharType="begin"/>
          </w:r>
          <w:r w:rsidR="006355F1">
            <w:instrText xml:space="preserve"> CITATION Pew15 \l 1033 </w:instrText>
          </w:r>
          <w:r w:rsidR="006355F1">
            <w:rPr>
              <w:lang w:val="en-IN"/>
            </w:rPr>
            <w:fldChar w:fldCharType="separate"/>
          </w:r>
          <w:r w:rsidR="006355F1">
            <w:rPr>
              <w:noProof/>
            </w:rPr>
            <w:t xml:space="preserve"> (Pew Research Center)</w:t>
          </w:r>
          <w:r w:rsidR="006355F1">
            <w:rPr>
              <w:lang w:val="en-IN"/>
            </w:rPr>
            <w:fldChar w:fldCharType="end"/>
          </w:r>
        </w:sdtContent>
      </w:sdt>
      <w:r w:rsidR="002C67B9">
        <w:rPr>
          <w:lang w:val="en-IN"/>
        </w:rPr>
        <w:t>, the United States and its policies and attitudes about Jews warrants the most attention.</w:t>
      </w:r>
    </w:p>
    <w:p w14:paraId="46D5D0A1" w14:textId="77777777" w:rsidR="006355F1" w:rsidRDefault="006355F1" w:rsidP="007E3AFE">
      <w:pPr>
        <w:rPr>
          <w:lang w:val="en-IN"/>
        </w:rPr>
      </w:pPr>
    </w:p>
    <w:p w14:paraId="5ACA838F" w14:textId="59C23A41" w:rsidR="00215129" w:rsidRDefault="006355F1" w:rsidP="007E3AFE">
      <w:pPr>
        <w:rPr>
          <w:lang w:val="en-IN"/>
        </w:rPr>
      </w:pPr>
      <w:r>
        <w:rPr>
          <w:lang w:val="en-IN"/>
        </w:rPr>
        <w:t xml:space="preserve">The United States of America </w:t>
      </w:r>
      <w:r w:rsidR="00B11DC3">
        <w:rPr>
          <w:lang w:val="en-IN"/>
        </w:rPr>
        <w:t>and Israel have shared a more or less posit</w:t>
      </w:r>
      <w:r w:rsidR="00B8072F">
        <w:rPr>
          <w:lang w:val="en-IN"/>
        </w:rPr>
        <w:t>ive bilateral relationship soon</w:t>
      </w:r>
      <w:r w:rsidR="00B11DC3">
        <w:rPr>
          <w:lang w:val="en-IN"/>
        </w:rPr>
        <w:t xml:space="preserve"> after the Second World War</w:t>
      </w:r>
      <w:r w:rsidR="00B8072F">
        <w:rPr>
          <w:lang w:val="en-IN"/>
        </w:rPr>
        <w:t>, when the state of Israel was founded in 1948</w:t>
      </w:r>
      <w:r w:rsidR="00B11DC3">
        <w:rPr>
          <w:lang w:val="en-IN"/>
        </w:rPr>
        <w:t xml:space="preserve">. </w:t>
      </w:r>
      <w:sdt>
        <w:sdtPr>
          <w:rPr>
            <w:lang w:val="en-IN"/>
          </w:rPr>
          <w:id w:val="1350608022"/>
          <w:citation/>
        </w:sdtPr>
        <w:sdtContent>
          <w:r w:rsidR="00B11DC3">
            <w:rPr>
              <w:lang w:val="en-IN"/>
            </w:rPr>
            <w:fldChar w:fldCharType="begin"/>
          </w:r>
          <w:r w:rsidR="00B11DC3">
            <w:instrText xml:space="preserve"> CITATION Jim16 \l 1033 </w:instrText>
          </w:r>
          <w:r w:rsidR="00B11DC3">
            <w:rPr>
              <w:lang w:val="en-IN"/>
            </w:rPr>
            <w:fldChar w:fldCharType="separate"/>
          </w:r>
          <w:r w:rsidR="00B11DC3">
            <w:rPr>
              <w:noProof/>
            </w:rPr>
            <w:t>(Zanotti)</w:t>
          </w:r>
          <w:r w:rsidR="00B11DC3">
            <w:rPr>
              <w:lang w:val="en-IN"/>
            </w:rPr>
            <w:fldChar w:fldCharType="end"/>
          </w:r>
        </w:sdtContent>
      </w:sdt>
      <w:r w:rsidR="00183B72">
        <w:rPr>
          <w:lang w:val="en-IN"/>
        </w:rPr>
        <w:t xml:space="preserve"> </w:t>
      </w:r>
      <w:r w:rsidR="002614CC">
        <w:rPr>
          <w:lang w:val="en-IN"/>
        </w:rPr>
        <w:t xml:space="preserve">American Zionist forces have </w:t>
      </w:r>
      <w:r w:rsidR="00215129">
        <w:rPr>
          <w:lang w:val="en-IN"/>
        </w:rPr>
        <w:t xml:space="preserve">been an important </w:t>
      </w:r>
      <w:r w:rsidR="00767C44">
        <w:rPr>
          <w:lang w:val="en-IN"/>
        </w:rPr>
        <w:t>driver</w:t>
      </w:r>
      <w:r w:rsidR="002614CC">
        <w:rPr>
          <w:lang w:val="en-IN"/>
        </w:rPr>
        <w:t xml:space="preserve"> of the nation’s</w:t>
      </w:r>
      <w:r w:rsidR="00215129">
        <w:rPr>
          <w:lang w:val="en-IN"/>
        </w:rPr>
        <w:t xml:space="preserve"> foreign policy. </w:t>
      </w:r>
    </w:p>
    <w:p w14:paraId="16119ADC" w14:textId="77777777" w:rsidR="00215129" w:rsidRDefault="00215129" w:rsidP="007E3AFE">
      <w:pPr>
        <w:rPr>
          <w:lang w:val="en-IN"/>
        </w:rPr>
      </w:pPr>
    </w:p>
    <w:p w14:paraId="332211C9" w14:textId="1DA31E42" w:rsidR="00087B86" w:rsidRDefault="00BA72DB" w:rsidP="007E3AFE">
      <w:pPr>
        <w:rPr>
          <w:lang w:val="en-IN"/>
        </w:rPr>
      </w:pPr>
      <w:r>
        <w:rPr>
          <w:lang w:val="en-IN"/>
        </w:rPr>
        <w:t>E</w:t>
      </w:r>
      <w:r w:rsidR="00641667">
        <w:rPr>
          <w:lang w:val="en-IN"/>
        </w:rPr>
        <w:t xml:space="preserve">ven as </w:t>
      </w:r>
      <w:r w:rsidR="005D65D5">
        <w:rPr>
          <w:lang w:val="en-IN"/>
        </w:rPr>
        <w:t>hate crimes against</w:t>
      </w:r>
      <w:r w:rsidR="00641667">
        <w:rPr>
          <w:lang w:val="en-IN"/>
        </w:rPr>
        <w:t xml:space="preserve"> </w:t>
      </w:r>
      <w:r>
        <w:rPr>
          <w:lang w:val="en-IN"/>
        </w:rPr>
        <w:t>the Jewish minority</w:t>
      </w:r>
      <w:r w:rsidR="005D65D5">
        <w:rPr>
          <w:lang w:val="en-IN"/>
        </w:rPr>
        <w:t xml:space="preserve"> </w:t>
      </w:r>
      <w:r w:rsidR="00853CD7">
        <w:rPr>
          <w:lang w:val="en-IN"/>
        </w:rPr>
        <w:t xml:space="preserve">continues to </w:t>
      </w:r>
      <w:r w:rsidR="005D65D5">
        <w:rPr>
          <w:lang w:val="en-IN"/>
        </w:rPr>
        <w:t>grow</w:t>
      </w:r>
      <w:r w:rsidR="00641667">
        <w:rPr>
          <w:lang w:val="en-IN"/>
        </w:rPr>
        <w:t xml:space="preserve"> in a </w:t>
      </w:r>
      <w:r w:rsidR="00853CD7">
        <w:rPr>
          <w:lang w:val="en-IN"/>
        </w:rPr>
        <w:t>p</w:t>
      </w:r>
      <w:r>
        <w:rPr>
          <w:lang w:val="en-IN"/>
        </w:rPr>
        <w:t xml:space="preserve">opulist political climate, Trump has done its important international ally a few favours like his predecessors. </w:t>
      </w:r>
      <w:r w:rsidR="00226C20">
        <w:rPr>
          <w:lang w:val="en-IN"/>
        </w:rPr>
        <w:t>Indeed, he was likened to the ancient Jewish king, Cyrus by Bejamin Netanyahu!</w:t>
      </w:r>
      <w:sdt>
        <w:sdtPr>
          <w:rPr>
            <w:lang w:val="en-IN"/>
          </w:rPr>
          <w:id w:val="-235469438"/>
          <w:citation/>
        </w:sdtPr>
        <w:sdtContent>
          <w:r w:rsidR="00226C20">
            <w:rPr>
              <w:lang w:val="en-IN"/>
            </w:rPr>
            <w:fldChar w:fldCharType="begin"/>
          </w:r>
          <w:r w:rsidR="00226C20">
            <w:instrText xml:space="preserve"> CITATION Sam18 \l 1033 </w:instrText>
          </w:r>
          <w:r w:rsidR="00226C20">
            <w:rPr>
              <w:lang w:val="en-IN"/>
            </w:rPr>
            <w:fldChar w:fldCharType="separate"/>
          </w:r>
          <w:r w:rsidR="00226C20">
            <w:rPr>
              <w:noProof/>
            </w:rPr>
            <w:t xml:space="preserve"> (Goldman)</w:t>
          </w:r>
          <w:r w:rsidR="00226C20">
            <w:rPr>
              <w:lang w:val="en-IN"/>
            </w:rPr>
            <w:fldChar w:fldCharType="end"/>
          </w:r>
        </w:sdtContent>
      </w:sdt>
      <w:r w:rsidR="00226C20">
        <w:rPr>
          <w:lang w:val="en-IN"/>
        </w:rPr>
        <w:t xml:space="preserve"> Trump</w:t>
      </w:r>
      <w:r w:rsidR="00087B86">
        <w:rPr>
          <w:lang w:val="en-IN"/>
        </w:rPr>
        <w:t xml:space="preserve"> re-opened</w:t>
      </w:r>
      <w:r w:rsidR="00C42BF6">
        <w:rPr>
          <w:lang w:val="en-IN"/>
        </w:rPr>
        <w:t xml:space="preserve"> the US Embassy in Jerusalem in May 2018</w:t>
      </w:r>
      <w:sdt>
        <w:sdtPr>
          <w:rPr>
            <w:lang w:val="en-IN"/>
          </w:rPr>
          <w:id w:val="-2024701496"/>
          <w:citation/>
        </w:sdtPr>
        <w:sdtContent>
          <w:r w:rsidR="00C42BF6">
            <w:rPr>
              <w:lang w:val="en-IN"/>
            </w:rPr>
            <w:fldChar w:fldCharType="begin"/>
          </w:r>
          <w:r w:rsidR="00C42BF6">
            <w:instrText xml:space="preserve"> CITATION AlJ18 \l 1033 </w:instrText>
          </w:r>
          <w:r w:rsidR="00C42BF6">
            <w:rPr>
              <w:lang w:val="en-IN"/>
            </w:rPr>
            <w:fldChar w:fldCharType="separate"/>
          </w:r>
          <w:r w:rsidR="00C42BF6">
            <w:rPr>
              <w:noProof/>
            </w:rPr>
            <w:t xml:space="preserve"> (Al Jazeera News Agencies)</w:t>
          </w:r>
          <w:r w:rsidR="00C42BF6">
            <w:rPr>
              <w:lang w:val="en-IN"/>
            </w:rPr>
            <w:fldChar w:fldCharType="end"/>
          </w:r>
        </w:sdtContent>
      </w:sdt>
      <w:r w:rsidR="00C42BF6">
        <w:rPr>
          <w:lang w:val="en-IN"/>
        </w:rPr>
        <w:t xml:space="preserve"> </w:t>
      </w:r>
      <w:r w:rsidR="00087B86">
        <w:rPr>
          <w:lang w:val="en-IN"/>
        </w:rPr>
        <w:t xml:space="preserve">and is </w:t>
      </w:r>
      <w:r w:rsidR="005D65D5">
        <w:rPr>
          <w:lang w:val="en-IN"/>
        </w:rPr>
        <w:t xml:space="preserve">currently </w:t>
      </w:r>
      <w:r w:rsidR="00087B86">
        <w:rPr>
          <w:lang w:val="en-IN"/>
        </w:rPr>
        <w:t xml:space="preserve">celebrating its two-year anniversary. More recently, he passed an </w:t>
      </w:r>
      <w:r w:rsidR="00087B86">
        <w:rPr>
          <w:lang w:val="en-IN"/>
        </w:rPr>
        <w:fldChar w:fldCharType="begin"/>
      </w:r>
      <w:r w:rsidR="00087B86">
        <w:rPr>
          <w:lang w:val="en-IN"/>
        </w:rPr>
        <w:instrText xml:space="preserve"> HYPERLINK "https://www.whitehouse.gov/presidential-actions/executive-order-combating-anti-semitism/" </w:instrText>
      </w:r>
      <w:r w:rsidR="00087B86">
        <w:rPr>
          <w:lang w:val="en-IN"/>
        </w:rPr>
      </w:r>
      <w:r w:rsidR="00087B86">
        <w:rPr>
          <w:lang w:val="en-IN"/>
        </w:rPr>
        <w:fldChar w:fldCharType="separate"/>
      </w:r>
      <w:r w:rsidR="00087B86" w:rsidRPr="00B871F5">
        <w:rPr>
          <w:rStyle w:val="Hyperlink"/>
          <w:lang w:val="en-IN"/>
        </w:rPr>
        <w:t>Executive Order</w:t>
      </w:r>
      <w:r w:rsidR="00087B86">
        <w:rPr>
          <w:lang w:val="en-IN"/>
        </w:rPr>
        <w:fldChar w:fldCharType="end"/>
      </w:r>
      <w:r w:rsidR="00087B86">
        <w:rPr>
          <w:lang w:val="en-IN"/>
        </w:rPr>
        <w:t xml:space="preserve"> </w:t>
      </w:r>
      <w:r w:rsidR="002614CC">
        <w:rPr>
          <w:lang w:val="en-IN"/>
        </w:rPr>
        <w:t xml:space="preserve">on Hannukah </w:t>
      </w:r>
      <w:r w:rsidR="00087B86">
        <w:rPr>
          <w:lang w:val="en-IN"/>
        </w:rPr>
        <w:t xml:space="preserve">in a bid to stymie </w:t>
      </w:r>
      <w:r w:rsidR="005D65D5">
        <w:rPr>
          <w:lang w:val="en-IN"/>
        </w:rPr>
        <w:t>antisemitism in American Universities and other educational institutions. While it may appear to have noble intentions on the surface, there are several implications.</w:t>
      </w:r>
    </w:p>
    <w:p w14:paraId="741524B7" w14:textId="77777777" w:rsidR="005D65D5" w:rsidRDefault="005D65D5" w:rsidP="007E3AFE">
      <w:pPr>
        <w:rPr>
          <w:lang w:val="en-IN"/>
        </w:rPr>
      </w:pPr>
    </w:p>
    <w:p w14:paraId="1B20CFBE" w14:textId="588A6898" w:rsidR="002D2397" w:rsidRDefault="005D65D5" w:rsidP="00425FB3">
      <w:pPr>
        <w:rPr>
          <w:lang w:val="en-IN"/>
        </w:rPr>
      </w:pPr>
      <w:r>
        <w:rPr>
          <w:lang w:val="en-IN"/>
        </w:rPr>
        <w:t xml:space="preserve">The Executive Order </w:t>
      </w:r>
      <w:r w:rsidR="00557F7E">
        <w:rPr>
          <w:lang w:val="en-IN"/>
        </w:rPr>
        <w:t>that bypasses the Congress broadens the scope of Title VI of the Civil Rights Act by extending legal protection against discrimination to American Jews. So far, so good. However, it is to be noted, that this Act “</w:t>
      </w:r>
      <w:r w:rsidR="00557F7E" w:rsidRPr="00557F7E">
        <w:rPr>
          <w:lang w:val="en-IN"/>
        </w:rPr>
        <w:t xml:space="preserve">prohibits discrimination on the basis of race, color, and national origin </w:t>
      </w:r>
      <w:r w:rsidR="00557F7E">
        <w:rPr>
          <w:lang w:val="en-IN"/>
        </w:rPr>
        <w:t>(</w:t>
      </w:r>
      <w:r w:rsidR="00557F7E" w:rsidRPr="00557F7E">
        <w:rPr>
          <w:lang w:val="en-IN"/>
        </w:rPr>
        <w:t>in programs and activities receivi</w:t>
      </w:r>
      <w:r w:rsidR="00557F7E">
        <w:rPr>
          <w:lang w:val="en-IN"/>
        </w:rPr>
        <w:t>ng federal financial assistance)”</w:t>
      </w:r>
      <w:sdt>
        <w:sdtPr>
          <w:rPr>
            <w:lang w:val="en-IN"/>
          </w:rPr>
          <w:id w:val="-1186903770"/>
          <w:citation/>
        </w:sdtPr>
        <w:sdtContent>
          <w:r w:rsidR="00557F7E">
            <w:rPr>
              <w:lang w:val="en-IN"/>
            </w:rPr>
            <w:fldChar w:fldCharType="begin"/>
          </w:r>
          <w:r w:rsidR="00557F7E">
            <w:instrText xml:space="preserve"> CITATION The20 \l 1033 </w:instrText>
          </w:r>
          <w:r w:rsidR="00557F7E">
            <w:rPr>
              <w:lang w:val="en-IN"/>
            </w:rPr>
            <w:fldChar w:fldCharType="separate"/>
          </w:r>
          <w:r w:rsidR="00557F7E">
            <w:rPr>
              <w:noProof/>
            </w:rPr>
            <w:t xml:space="preserve"> (The United States Department of Justice)</w:t>
          </w:r>
          <w:r w:rsidR="00557F7E">
            <w:rPr>
              <w:lang w:val="en-IN"/>
            </w:rPr>
            <w:fldChar w:fldCharType="end"/>
          </w:r>
        </w:sdtContent>
      </w:sdt>
      <w:r w:rsidR="00557F7E">
        <w:rPr>
          <w:lang w:val="en-IN"/>
        </w:rPr>
        <w:t xml:space="preserve">, but religion is not a criterion. Since Jews are neither a race, nor a color, the third and last category of national origin becomes applicable to them. It has been interpreted to mean a declaration of </w:t>
      </w:r>
      <w:r w:rsidR="00215129" w:rsidRPr="00057338">
        <w:rPr>
          <w:b/>
          <w:lang w:val="en-IN"/>
        </w:rPr>
        <w:t>Judaism a</w:t>
      </w:r>
      <w:r w:rsidR="00557F7E" w:rsidRPr="00057338">
        <w:rPr>
          <w:b/>
          <w:lang w:val="en-IN"/>
        </w:rPr>
        <w:t>s</w:t>
      </w:r>
      <w:r w:rsidR="00215129" w:rsidRPr="00057338">
        <w:rPr>
          <w:b/>
          <w:lang w:val="en-IN"/>
        </w:rPr>
        <w:t xml:space="preserve"> </w:t>
      </w:r>
      <w:r w:rsidR="00557F7E" w:rsidRPr="00057338">
        <w:rPr>
          <w:b/>
          <w:lang w:val="en-IN"/>
        </w:rPr>
        <w:t xml:space="preserve">a </w:t>
      </w:r>
      <w:r w:rsidR="00215129" w:rsidRPr="00057338">
        <w:rPr>
          <w:b/>
          <w:lang w:val="en-IN"/>
        </w:rPr>
        <w:t>nationality</w:t>
      </w:r>
      <w:sdt>
        <w:sdtPr>
          <w:rPr>
            <w:lang w:val="en-IN"/>
          </w:rPr>
          <w:id w:val="-695156042"/>
          <w:citation/>
        </w:sdtPr>
        <w:sdtContent>
          <w:r w:rsidR="00215129">
            <w:rPr>
              <w:lang w:val="en-IN"/>
            </w:rPr>
            <w:fldChar w:fldCharType="begin"/>
          </w:r>
          <w:r w:rsidR="00215129">
            <w:instrText xml:space="preserve"> CITATION Pre19 \l 1033 </w:instrText>
          </w:r>
          <w:r w:rsidR="00215129">
            <w:rPr>
              <w:lang w:val="en-IN"/>
            </w:rPr>
            <w:fldChar w:fldCharType="separate"/>
          </w:r>
          <w:r w:rsidR="00215129">
            <w:rPr>
              <w:noProof/>
            </w:rPr>
            <w:t xml:space="preserve"> (Press Trust of India)</w:t>
          </w:r>
          <w:r w:rsidR="00215129">
            <w:rPr>
              <w:lang w:val="en-IN"/>
            </w:rPr>
            <w:fldChar w:fldCharType="end"/>
          </w:r>
        </w:sdtContent>
      </w:sdt>
      <w:r w:rsidR="00215129">
        <w:rPr>
          <w:lang w:val="en-IN"/>
        </w:rPr>
        <w:t xml:space="preserve">, </w:t>
      </w:r>
      <w:r w:rsidR="00557F7E">
        <w:rPr>
          <w:lang w:val="en-IN"/>
        </w:rPr>
        <w:t xml:space="preserve">in addition to being a religion. </w:t>
      </w:r>
      <w:r w:rsidR="0047528E">
        <w:rPr>
          <w:lang w:val="en-IN"/>
        </w:rPr>
        <w:t>This is an academic re-definition.</w:t>
      </w:r>
    </w:p>
    <w:p w14:paraId="10AA8FB4" w14:textId="77777777" w:rsidR="002D2397" w:rsidRDefault="002D2397" w:rsidP="00425FB3">
      <w:pPr>
        <w:rPr>
          <w:lang w:val="en-IN"/>
        </w:rPr>
      </w:pPr>
    </w:p>
    <w:p w14:paraId="532D2761" w14:textId="0D5E7EEF" w:rsidR="00425FB3" w:rsidRPr="00425FB3" w:rsidRDefault="00557F7E" w:rsidP="00725E70">
      <w:pPr>
        <w:rPr>
          <w:lang w:val="en-IN"/>
        </w:rPr>
      </w:pPr>
      <w:r>
        <w:rPr>
          <w:lang w:val="en-IN"/>
        </w:rPr>
        <w:t xml:space="preserve">Critics have also pointed out that this Order </w:t>
      </w:r>
      <w:r w:rsidR="00450B33">
        <w:rPr>
          <w:lang w:val="en-IN"/>
        </w:rPr>
        <w:t xml:space="preserve">may </w:t>
      </w:r>
      <w:r>
        <w:rPr>
          <w:lang w:val="en-IN"/>
        </w:rPr>
        <w:t xml:space="preserve">be used by Trump to quash any </w:t>
      </w:r>
      <w:r w:rsidR="00C234BF">
        <w:rPr>
          <w:lang w:val="en-IN"/>
        </w:rPr>
        <w:t xml:space="preserve">BDS </w:t>
      </w:r>
      <w:r w:rsidR="0095679D">
        <w:rPr>
          <w:lang w:val="en-IN"/>
        </w:rPr>
        <w:t xml:space="preserve">activity </w:t>
      </w:r>
      <w:r w:rsidR="00C234BF">
        <w:rPr>
          <w:lang w:val="en-IN"/>
        </w:rPr>
        <w:t>(</w:t>
      </w:r>
      <w:r w:rsidR="00C234BF" w:rsidRPr="00C234BF">
        <w:rPr>
          <w:lang w:val="en-IN"/>
        </w:rPr>
        <w:t>Boyc</w:t>
      </w:r>
      <w:r w:rsidR="00F1080D">
        <w:rPr>
          <w:lang w:val="en-IN"/>
        </w:rPr>
        <w:t>ott, Divestment, Sanctions</w:t>
      </w:r>
      <w:r w:rsidR="00C234BF" w:rsidRPr="00C234BF">
        <w:rPr>
          <w:lang w:val="en-IN"/>
        </w:rPr>
        <w:t xml:space="preserve"> is a</w:t>
      </w:r>
      <w:r w:rsidR="00F1080D">
        <w:rPr>
          <w:lang w:val="en-IN"/>
        </w:rPr>
        <w:t>n anti-Israel,</w:t>
      </w:r>
      <w:r w:rsidR="00C234BF" w:rsidRPr="00C234BF">
        <w:rPr>
          <w:lang w:val="en-IN"/>
        </w:rPr>
        <w:t xml:space="preserve"> Palestinian-led movement fo</w:t>
      </w:r>
      <w:r w:rsidR="00F1080D">
        <w:rPr>
          <w:lang w:val="en-IN"/>
        </w:rPr>
        <w:t xml:space="preserve">r freedom, justice and equality),  </w:t>
      </w:r>
      <w:r>
        <w:rPr>
          <w:lang w:val="en-IN"/>
        </w:rPr>
        <w:t>and by extension</w:t>
      </w:r>
      <w:r w:rsidR="002614CC">
        <w:rPr>
          <w:lang w:val="en-IN"/>
        </w:rPr>
        <w:t>, free speech</w:t>
      </w:r>
      <w:sdt>
        <w:sdtPr>
          <w:rPr>
            <w:lang w:val="en-IN"/>
          </w:rPr>
          <w:id w:val="1296409495"/>
          <w:citation/>
        </w:sdtPr>
        <w:sdtContent>
          <w:r w:rsidR="00450B33">
            <w:rPr>
              <w:lang w:val="en-IN"/>
            </w:rPr>
            <w:fldChar w:fldCharType="begin"/>
          </w:r>
          <w:r w:rsidR="00450B33">
            <w:instrText xml:space="preserve"> CITATION Jih19 \l 1033 </w:instrText>
          </w:r>
          <w:r w:rsidR="00450B33">
            <w:rPr>
              <w:lang w:val="en-IN"/>
            </w:rPr>
            <w:fldChar w:fldCharType="separate"/>
          </w:r>
          <w:r w:rsidR="00450B33">
            <w:rPr>
              <w:noProof/>
            </w:rPr>
            <w:t xml:space="preserve"> (Abdalla)</w:t>
          </w:r>
          <w:r w:rsidR="00450B33">
            <w:rPr>
              <w:lang w:val="en-IN"/>
            </w:rPr>
            <w:fldChar w:fldCharType="end"/>
          </w:r>
        </w:sdtContent>
      </w:sdt>
      <w:r w:rsidR="002614CC">
        <w:rPr>
          <w:lang w:val="en-IN"/>
        </w:rPr>
        <w:t xml:space="preserve">. </w:t>
      </w:r>
      <w:r w:rsidR="004F7F0A">
        <w:rPr>
          <w:lang w:val="en-IN"/>
        </w:rPr>
        <w:t>Trump’s move also courted suspicion, because his personal views ar</w:t>
      </w:r>
      <w:r w:rsidR="00425FB3">
        <w:rPr>
          <w:lang w:val="en-IN"/>
        </w:rPr>
        <w:t xml:space="preserve">e far from inclusive. </w:t>
      </w:r>
      <w:r w:rsidR="00725E70">
        <w:rPr>
          <w:lang w:val="en-IN"/>
        </w:rPr>
        <w:t>At the I</w:t>
      </w:r>
      <w:r w:rsidR="00725E70" w:rsidRPr="00725E70">
        <w:rPr>
          <w:lang w:val="en-IN"/>
        </w:rPr>
        <w:t>sraeli-American Council Summit</w:t>
      </w:r>
      <w:r w:rsidR="00725E70">
        <w:rPr>
          <w:lang w:val="en-IN"/>
        </w:rPr>
        <w:t>, h</w:t>
      </w:r>
      <w:r w:rsidR="00425FB3">
        <w:rPr>
          <w:lang w:val="en-IN"/>
        </w:rPr>
        <w:t>e was reported saying, “</w:t>
      </w:r>
      <w:r w:rsidR="00425FB3" w:rsidRPr="00425FB3">
        <w:rPr>
          <w:lang w:val="en-IN"/>
        </w:rPr>
        <w:t xml:space="preserve">A lot of you are in the real estate business because I know you very well. You're brutal killers, not nice people at all. But you have to </w:t>
      </w:r>
      <w:r w:rsidR="00425FB3">
        <w:rPr>
          <w:lang w:val="en-IN"/>
        </w:rPr>
        <w:t>vote for me, you have no choice.”</w:t>
      </w:r>
      <w:sdt>
        <w:sdtPr>
          <w:rPr>
            <w:lang w:val="en-IN"/>
          </w:rPr>
          <w:id w:val="-1046210742"/>
          <w:citation/>
        </w:sdtPr>
        <w:sdtContent>
          <w:r w:rsidR="00425FB3">
            <w:rPr>
              <w:lang w:val="en-IN"/>
            </w:rPr>
            <w:fldChar w:fldCharType="begin"/>
          </w:r>
          <w:r w:rsidR="00425FB3">
            <w:instrText xml:space="preserve"> CITATION Cha19 \l 1033 </w:instrText>
          </w:r>
          <w:r w:rsidR="00425FB3">
            <w:rPr>
              <w:lang w:val="en-IN"/>
            </w:rPr>
            <w:fldChar w:fldCharType="separate"/>
          </w:r>
          <w:r w:rsidR="00425FB3">
            <w:rPr>
              <w:noProof/>
            </w:rPr>
            <w:t xml:space="preserve"> (Diamond)</w:t>
          </w:r>
          <w:r w:rsidR="00425FB3">
            <w:rPr>
              <w:lang w:val="en-IN"/>
            </w:rPr>
            <w:fldChar w:fldCharType="end"/>
          </w:r>
        </w:sdtContent>
      </w:sdt>
      <w:r w:rsidR="00425FB3">
        <w:rPr>
          <w:lang w:val="en-IN"/>
        </w:rPr>
        <w:t xml:space="preserve"> The matrix of confusion is complete. </w:t>
      </w:r>
    </w:p>
    <w:p w14:paraId="7A57A8DB" w14:textId="77777777" w:rsidR="002D2397" w:rsidRDefault="002D2397" w:rsidP="00C014DE">
      <w:pPr>
        <w:rPr>
          <w:b/>
          <w:lang w:val="en-IN"/>
        </w:rPr>
      </w:pPr>
    </w:p>
    <w:p w14:paraId="794336D9" w14:textId="72E4E932" w:rsidR="00C014DE" w:rsidRPr="00767C44" w:rsidRDefault="00C014DE" w:rsidP="00C014DE">
      <w:pPr>
        <w:rPr>
          <w:b/>
          <w:lang w:val="en-IN"/>
        </w:rPr>
      </w:pPr>
      <w:r w:rsidRPr="00767C44">
        <w:rPr>
          <w:b/>
          <w:lang w:val="en-IN"/>
        </w:rPr>
        <w:t>A new old problem</w:t>
      </w:r>
    </w:p>
    <w:p w14:paraId="0482D2A1" w14:textId="77777777" w:rsidR="00C014DE" w:rsidRDefault="00C014DE" w:rsidP="00C014DE">
      <w:pPr>
        <w:rPr>
          <w:lang w:val="en-IN"/>
        </w:rPr>
      </w:pPr>
    </w:p>
    <w:p w14:paraId="229C0AC2" w14:textId="2A9B6147" w:rsidR="00C014DE" w:rsidRDefault="00C014DE" w:rsidP="00C014DE">
      <w:pPr>
        <w:rPr>
          <w:lang w:val="en-IN"/>
        </w:rPr>
      </w:pPr>
      <w:r>
        <w:rPr>
          <w:lang w:val="en-IN"/>
        </w:rPr>
        <w:t xml:space="preserve">Trump’s redefinition of Judaism circles back to some fundamental tenets of the faith. It upturns the resolutions of the Pittsburgh Platform (1885) in which the Reform Rabbis gave up the compulsive idea of a nation state, denouncing Zionism and restricted to themselves only a religious identity </w:t>
      </w:r>
      <w:sdt>
        <w:sdtPr>
          <w:rPr>
            <w:lang w:val="en-IN"/>
          </w:rPr>
          <w:id w:val="1125272501"/>
          <w:citation/>
        </w:sdtPr>
        <w:sdtContent>
          <w:r>
            <w:rPr>
              <w:lang w:val="en-IN"/>
            </w:rPr>
            <w:fldChar w:fldCharType="begin"/>
          </w:r>
          <w:r>
            <w:instrText xml:space="preserve"> CITATION Jew20 \l 1033 </w:instrText>
          </w:r>
          <w:r>
            <w:rPr>
              <w:lang w:val="en-IN"/>
            </w:rPr>
            <w:fldChar w:fldCharType="separate"/>
          </w:r>
          <w:r>
            <w:rPr>
              <w:noProof/>
            </w:rPr>
            <w:t>(Jewish Virtual Library)</w:t>
          </w:r>
          <w:r>
            <w:rPr>
              <w:lang w:val="en-IN"/>
            </w:rPr>
            <w:fldChar w:fldCharType="end"/>
          </w:r>
        </w:sdtContent>
      </w:sdt>
      <w:r>
        <w:rPr>
          <w:lang w:val="en-IN"/>
        </w:rPr>
        <w:t xml:space="preserve">. Although this document was born at a pre-Shoah, pre-Israel (state) period, it was an important first inclusive step on Judaism’s part and exerted a great influence for about fifty years. </w:t>
      </w:r>
      <w:r w:rsidR="00C234BF">
        <w:rPr>
          <w:lang w:val="en-IN"/>
        </w:rPr>
        <w:t>It</w:t>
      </w:r>
      <w:r>
        <w:rPr>
          <w:lang w:val="en-IN"/>
        </w:rPr>
        <w:t xml:space="preserve">s eight important points are as follows: </w:t>
      </w:r>
    </w:p>
    <w:p w14:paraId="44594145" w14:textId="6EF71AB3" w:rsidR="006355F1" w:rsidRDefault="00C014DE" w:rsidP="007E3AFE">
      <w:pPr>
        <w:rPr>
          <w:lang w:val="en-IN"/>
        </w:rPr>
      </w:pPr>
      <w:r>
        <w:rPr>
          <w:noProof/>
        </w:rPr>
        <mc:AlternateContent>
          <mc:Choice Requires="wps">
            <w:drawing>
              <wp:anchor distT="0" distB="0" distL="114300" distR="114300" simplePos="0" relativeHeight="251662336" behindDoc="0" locked="0" layoutInCell="1" allowOverlap="1" wp14:anchorId="6D3F4180" wp14:editId="668E2302">
                <wp:simplePos x="0" y="0"/>
                <wp:positionH relativeFrom="column">
                  <wp:posOffset>-114300</wp:posOffset>
                </wp:positionH>
                <wp:positionV relativeFrom="paragraph">
                  <wp:posOffset>270510</wp:posOffset>
                </wp:positionV>
                <wp:extent cx="5600700" cy="6515100"/>
                <wp:effectExtent l="50800" t="25400" r="88900" b="114300"/>
                <wp:wrapSquare wrapText="bothSides"/>
                <wp:docPr id="4" name="Text Box 4"/>
                <wp:cNvGraphicFramePr/>
                <a:graphic xmlns:a="http://schemas.openxmlformats.org/drawingml/2006/main">
                  <a:graphicData uri="http://schemas.microsoft.com/office/word/2010/wordprocessingShape">
                    <wps:wsp>
                      <wps:cNvSpPr txBox="1"/>
                      <wps:spPr>
                        <a:xfrm>
                          <a:off x="0" y="0"/>
                          <a:ext cx="5600700" cy="6515100"/>
                        </a:xfrm>
                        <a:prstGeom prst="rect">
                          <a:avLst/>
                        </a:prstGeom>
                        <a:ln/>
                        <a:extLst>
                          <a:ext uri="{C572A759-6A51-4108-AA02-DFA0A04FC94B}">
                            <ma14:wrappingTextBoxFlag xmlns:ma14="http://schemas.microsoft.com/office/mac/drawingml/2011/main"/>
                          </a:ext>
                        </a:extLst>
                      </wps:spPr>
                      <wps:style>
                        <a:lnRef idx="1">
                          <a:schemeClr val="accent1"/>
                        </a:lnRef>
                        <a:fillRef idx="2">
                          <a:schemeClr val="accent1"/>
                        </a:fillRef>
                        <a:effectRef idx="1">
                          <a:schemeClr val="accent1"/>
                        </a:effectRef>
                        <a:fontRef idx="minor">
                          <a:schemeClr val="dk1"/>
                        </a:fontRef>
                      </wps:style>
                      <wps:txbx>
                        <w:txbxContent>
                          <w:p w14:paraId="0AD172B6" w14:textId="52B7E15A" w:rsidR="00214E2C" w:rsidRDefault="00214E2C" w:rsidP="000A4643">
                            <w:pPr>
                              <w:jc w:val="center"/>
                              <w:rPr>
                                <w:rFonts w:ascii="Arial" w:hAnsi="Arial" w:cs="Arial"/>
                                <w:b/>
                                <w:sz w:val="20"/>
                                <w:szCs w:val="20"/>
                              </w:rPr>
                            </w:pPr>
                            <w:r>
                              <w:rPr>
                                <w:rFonts w:ascii="Arial" w:hAnsi="Arial" w:cs="Arial"/>
                                <w:b/>
                                <w:sz w:val="20"/>
                                <w:szCs w:val="20"/>
                              </w:rPr>
                              <w:t xml:space="preserve">8 points of the </w:t>
                            </w:r>
                            <w:r w:rsidRPr="000A4643">
                              <w:rPr>
                                <w:rFonts w:ascii="Arial" w:hAnsi="Arial" w:cs="Arial"/>
                                <w:b/>
                                <w:sz w:val="20"/>
                                <w:szCs w:val="20"/>
                              </w:rPr>
                              <w:t>Pittsburgh Platform</w:t>
                            </w:r>
                            <w:r>
                              <w:rPr>
                                <w:rFonts w:ascii="Arial" w:hAnsi="Arial" w:cs="Arial"/>
                                <w:b/>
                                <w:sz w:val="20"/>
                                <w:szCs w:val="20"/>
                              </w:rPr>
                              <w:t xml:space="preserve"> (1885)</w:t>
                            </w:r>
                          </w:p>
                          <w:p w14:paraId="734D20CB" w14:textId="77777777" w:rsidR="00214E2C" w:rsidRPr="000A4643" w:rsidRDefault="00214E2C" w:rsidP="000A4643">
                            <w:pPr>
                              <w:jc w:val="center"/>
                              <w:rPr>
                                <w:rFonts w:ascii="Arial" w:hAnsi="Arial" w:cs="Arial"/>
                                <w:b/>
                                <w:sz w:val="20"/>
                                <w:szCs w:val="20"/>
                              </w:rPr>
                            </w:pPr>
                          </w:p>
                          <w:p w14:paraId="202A5762" w14:textId="66D6C3E4" w:rsidR="00214E2C" w:rsidRPr="000A4643" w:rsidRDefault="00214E2C" w:rsidP="000A4643">
                            <w:pPr>
                              <w:rPr>
                                <w:rFonts w:ascii="Arial" w:hAnsi="Arial" w:cs="Arial"/>
                                <w:sz w:val="20"/>
                                <w:szCs w:val="20"/>
                              </w:rPr>
                            </w:pPr>
                            <w:r>
                              <w:rPr>
                                <w:rFonts w:ascii="Arial" w:hAnsi="Arial" w:cs="Arial"/>
                                <w:sz w:val="20"/>
                                <w:szCs w:val="20"/>
                              </w:rPr>
                              <w:t>1.</w:t>
                            </w:r>
                            <w:r w:rsidRPr="000A4643">
                              <w:rPr>
                                <w:rFonts w:ascii="Arial" w:hAnsi="Arial" w:cs="Arial"/>
                                <w:sz w:val="20"/>
                                <w:szCs w:val="20"/>
                              </w:rPr>
                              <w:t>We recognize in every religion an attempt to grasp the Infinite, and in every mode, source or book of revelation held sacred in any religious system the consciousness of the indwelling of God in man. We hold that Judaism presents the highest conception of the God-idea as taught in our Holy Scriptures and developed and spiritualized by the Jewish teachers, in accordance with the moral and philosophical progress of their respective ages. We maintain that Judaism preserved and defended midst continual struggles and trials and under enforced isolation, this God-idea as the central religious truth for the human race.</w:t>
                            </w:r>
                          </w:p>
                          <w:p w14:paraId="136704F9" w14:textId="36AB05CF" w:rsidR="00214E2C" w:rsidRPr="000A4643" w:rsidRDefault="00214E2C" w:rsidP="000A4643">
                            <w:pPr>
                              <w:rPr>
                                <w:rFonts w:ascii="Arial" w:hAnsi="Arial" w:cs="Arial"/>
                                <w:sz w:val="20"/>
                                <w:szCs w:val="20"/>
                              </w:rPr>
                            </w:pPr>
                            <w:r>
                              <w:rPr>
                                <w:rFonts w:ascii="Arial" w:hAnsi="Arial" w:cs="Arial"/>
                                <w:sz w:val="20"/>
                                <w:szCs w:val="20"/>
                              </w:rPr>
                              <w:t xml:space="preserve">2. </w:t>
                            </w:r>
                            <w:r w:rsidRPr="000A4643">
                              <w:rPr>
                                <w:rFonts w:ascii="Arial" w:hAnsi="Arial" w:cs="Arial"/>
                                <w:sz w:val="20"/>
                                <w:szCs w:val="20"/>
                              </w:rPr>
                              <w:t>We recognize in the Bible the record of the consecration of the Jewish people to its mission as the priest of the one God, and value it as the most potent instrument of religious and moral instruction. We hold that the modern discoveries of scientific researches in the domain of nature and history are not antagonistic to the doctrines of Judaism, the Bible reflecting the primitive ideas of its own age, and at times clothing its conception of divine Providence and Justice dealing with men in miraculous narratives.</w:t>
                            </w:r>
                          </w:p>
                          <w:p w14:paraId="72368B09" w14:textId="6AA11650" w:rsidR="00214E2C" w:rsidRPr="000A4643" w:rsidRDefault="00214E2C" w:rsidP="000A4643">
                            <w:pPr>
                              <w:rPr>
                                <w:rFonts w:ascii="Arial" w:hAnsi="Arial" w:cs="Arial"/>
                                <w:sz w:val="20"/>
                                <w:szCs w:val="20"/>
                              </w:rPr>
                            </w:pPr>
                            <w:r>
                              <w:rPr>
                                <w:rFonts w:ascii="Arial" w:hAnsi="Arial" w:cs="Arial"/>
                                <w:sz w:val="20"/>
                                <w:szCs w:val="20"/>
                              </w:rPr>
                              <w:t xml:space="preserve">3. </w:t>
                            </w:r>
                            <w:r w:rsidRPr="000A4643">
                              <w:rPr>
                                <w:rFonts w:ascii="Arial" w:hAnsi="Arial" w:cs="Arial"/>
                                <w:sz w:val="20"/>
                                <w:szCs w:val="20"/>
                              </w:rPr>
                              <w:t>We recognize in the Mosaic legislation a system of training the Jewish people for its mission during its national life in Palestine, and today we accept as binding only its moral laws, and maintain only such ceremonies as elevate and sanctify our lives, but reject all such as are not adapted to the views and habits of modern civilization.</w:t>
                            </w:r>
                          </w:p>
                          <w:p w14:paraId="3180DC85" w14:textId="4E4CEC90" w:rsidR="00214E2C" w:rsidRPr="000A4643" w:rsidRDefault="00214E2C" w:rsidP="000A4643">
                            <w:pPr>
                              <w:rPr>
                                <w:rFonts w:ascii="Arial" w:hAnsi="Arial" w:cs="Arial"/>
                                <w:sz w:val="20"/>
                                <w:szCs w:val="20"/>
                              </w:rPr>
                            </w:pPr>
                            <w:r>
                              <w:rPr>
                                <w:rFonts w:ascii="Arial" w:hAnsi="Arial" w:cs="Arial"/>
                                <w:sz w:val="20"/>
                                <w:szCs w:val="20"/>
                              </w:rPr>
                              <w:t xml:space="preserve">4. </w:t>
                            </w:r>
                            <w:r w:rsidRPr="000A4643">
                              <w:rPr>
                                <w:rFonts w:ascii="Arial" w:hAnsi="Arial" w:cs="Arial"/>
                                <w:sz w:val="20"/>
                                <w:szCs w:val="20"/>
                              </w:rPr>
                              <w:t>We hold that all such Mosaic and rabbinical laws as regulate diet, priestly purity, and dress originated in ages and under the influence of ideas entirely foreign to our present mental and spiritual state. They fail to impress the modern Jew with a spirit of priestly holiness; their observance in our days is apt rather to obstruct than to further modern spiritual elevation.</w:t>
                            </w:r>
                          </w:p>
                          <w:p w14:paraId="3798A4B9" w14:textId="7DC25E5C" w:rsidR="00214E2C" w:rsidRPr="000A4643" w:rsidRDefault="00214E2C" w:rsidP="000A4643">
                            <w:pPr>
                              <w:rPr>
                                <w:rFonts w:ascii="Arial" w:hAnsi="Arial" w:cs="Arial"/>
                                <w:sz w:val="20"/>
                                <w:szCs w:val="20"/>
                              </w:rPr>
                            </w:pPr>
                            <w:r>
                              <w:rPr>
                                <w:rFonts w:ascii="Arial" w:hAnsi="Arial" w:cs="Arial"/>
                                <w:sz w:val="20"/>
                                <w:szCs w:val="20"/>
                              </w:rPr>
                              <w:t xml:space="preserve">5. </w:t>
                            </w:r>
                            <w:r w:rsidRPr="000A4643">
                              <w:rPr>
                                <w:rFonts w:ascii="Arial" w:hAnsi="Arial" w:cs="Arial"/>
                                <w:sz w:val="20"/>
                                <w:szCs w:val="20"/>
                              </w:rPr>
                              <w:t>We recognize, in the modern era of universal culture of heart and intellect, the approaching of the realization of Israel's great Messianic hope for the establishment of the kingdom of truth, justice, and peace among all men. We consider ourselves no longer a nation, but a religious community, and therefore expect neither a return to Palestine, nor a sacrificial worship under the sons of Aaron, nor the restoration of any of the laws concerning the Jewish state.</w:t>
                            </w:r>
                          </w:p>
                          <w:p w14:paraId="75F40ED7" w14:textId="01F22C01" w:rsidR="00214E2C" w:rsidRPr="000A4643" w:rsidRDefault="00214E2C" w:rsidP="000A4643">
                            <w:pPr>
                              <w:rPr>
                                <w:rFonts w:ascii="Arial" w:hAnsi="Arial" w:cs="Arial"/>
                                <w:sz w:val="20"/>
                                <w:szCs w:val="20"/>
                              </w:rPr>
                            </w:pPr>
                            <w:r>
                              <w:rPr>
                                <w:rFonts w:ascii="Arial" w:hAnsi="Arial" w:cs="Arial"/>
                                <w:sz w:val="20"/>
                                <w:szCs w:val="20"/>
                              </w:rPr>
                              <w:t xml:space="preserve">6. </w:t>
                            </w:r>
                            <w:r w:rsidRPr="000A4643">
                              <w:rPr>
                                <w:rFonts w:ascii="Arial" w:hAnsi="Arial" w:cs="Arial"/>
                                <w:sz w:val="20"/>
                                <w:szCs w:val="20"/>
                              </w:rPr>
                              <w:t>We recognize in Judaism a progressive religion, ever striving to be in accord with the postulates of reason. We are convinced of the utmost necessity of preserving the historical identity with our great past. Christianity and Islam, being daughter religions of Judaism, we appreciate their providential mission, to aid in the spreading of monotheistic and moral truth. We acknowledge that the spirit of broad humanity of our age is our ally in the fulfillment of our mission, and therefore we extend the hand of fellowship to all who cooperate with us in the establishment of the reign of truth and righteousness among men.</w:t>
                            </w:r>
                          </w:p>
                          <w:p w14:paraId="2EEA52CE" w14:textId="1B8D690E" w:rsidR="00214E2C" w:rsidRPr="000A4643" w:rsidRDefault="00214E2C" w:rsidP="000A4643">
                            <w:pPr>
                              <w:rPr>
                                <w:rFonts w:ascii="Arial" w:hAnsi="Arial" w:cs="Arial"/>
                                <w:sz w:val="20"/>
                                <w:szCs w:val="20"/>
                              </w:rPr>
                            </w:pPr>
                            <w:r>
                              <w:rPr>
                                <w:rFonts w:ascii="Arial" w:hAnsi="Arial" w:cs="Arial"/>
                                <w:sz w:val="20"/>
                                <w:szCs w:val="20"/>
                              </w:rPr>
                              <w:t xml:space="preserve">7. </w:t>
                            </w:r>
                            <w:r w:rsidRPr="000A4643">
                              <w:rPr>
                                <w:rFonts w:ascii="Arial" w:hAnsi="Arial" w:cs="Arial"/>
                                <w:sz w:val="20"/>
                                <w:szCs w:val="20"/>
                              </w:rPr>
                              <w:t xml:space="preserve">We reassert the doctrine of Judaism that the soul is immortal, grounding the belief on the divine nature of human spirit, which forever finds bliss in righteousness and misery in wickedness. We reject as ideas not rooted in Judaism, the beliefs both in bodily resurrection and in </w:t>
                            </w:r>
                            <w:proofErr w:type="spellStart"/>
                            <w:r w:rsidRPr="000A4643">
                              <w:rPr>
                                <w:rFonts w:ascii="Arial" w:hAnsi="Arial" w:cs="Arial"/>
                                <w:sz w:val="20"/>
                                <w:szCs w:val="20"/>
                              </w:rPr>
                              <w:t>Gehenna</w:t>
                            </w:r>
                            <w:proofErr w:type="spellEnd"/>
                            <w:r w:rsidRPr="000A4643">
                              <w:rPr>
                                <w:rFonts w:ascii="Arial" w:hAnsi="Arial" w:cs="Arial"/>
                                <w:sz w:val="20"/>
                                <w:szCs w:val="20"/>
                              </w:rPr>
                              <w:t xml:space="preserve"> and Eden (Hell and Paradise) as abodes for everlasting punishment and reward.</w:t>
                            </w:r>
                          </w:p>
                          <w:p w14:paraId="6E7776AF" w14:textId="66C0C28B" w:rsidR="00214E2C" w:rsidRPr="000A4643" w:rsidRDefault="00214E2C" w:rsidP="000A4643">
                            <w:pPr>
                              <w:rPr>
                                <w:rFonts w:ascii="Arial" w:hAnsi="Arial" w:cs="Arial"/>
                                <w:sz w:val="20"/>
                                <w:szCs w:val="20"/>
                              </w:rPr>
                            </w:pPr>
                            <w:r>
                              <w:rPr>
                                <w:rFonts w:ascii="Arial" w:hAnsi="Arial" w:cs="Arial"/>
                                <w:sz w:val="20"/>
                                <w:szCs w:val="20"/>
                              </w:rPr>
                              <w:t xml:space="preserve">8. </w:t>
                            </w:r>
                            <w:r w:rsidRPr="000A4643">
                              <w:rPr>
                                <w:rFonts w:ascii="Arial" w:hAnsi="Arial" w:cs="Arial"/>
                                <w:sz w:val="20"/>
                                <w:szCs w:val="20"/>
                              </w:rPr>
                              <w:t>In full accordance with the spirit of the Mosaic legislation, which strives to regulate the relations between rich and poor, we deem it our duty to participate in the great task of modern times, to solve, on the basis of justice and righteousness, the problems presented by the contrasts and evils of the present organization of society</w:t>
                            </w:r>
                            <w:r>
                              <w:rPr>
                                <w:rFonts w:ascii="Arial" w:hAnsi="Arial" w:cs="Arial"/>
                                <w:sz w:val="20"/>
                                <w:szCs w:val="20"/>
                              </w:rPr>
                              <w:t>.</w:t>
                            </w:r>
                          </w:p>
                          <w:p w14:paraId="78110D35" w14:textId="77777777" w:rsidR="00214E2C" w:rsidRPr="000A4643" w:rsidRDefault="00214E2C" w:rsidP="000A4643">
                            <w:pPr>
                              <w:rPr>
                                <w:rFonts w:ascii="Arial" w:hAnsi="Arial" w:cs="Arial"/>
                                <w:sz w:val="20"/>
                                <w:szCs w:val="20"/>
                              </w:rPr>
                            </w:pPr>
                          </w:p>
                          <w:p w14:paraId="381F9FDB" w14:textId="77777777" w:rsidR="00214E2C" w:rsidRPr="000A4643" w:rsidRDefault="00214E2C">
                            <w:pP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9" type="#_x0000_t202" style="position:absolute;margin-left:-8.95pt;margin-top:21.3pt;width:441pt;height:51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" fillcolor="#a7bfde [1620]" strokecolor="#4579b8 [3044]">
                <v:fill color2="#e4ecf5 [500]" rotate="t" colors="0 #a3c4ff;22938f #bfd5ff;1 #e5eeff" type="gradient"/>
                <v:shadow on="t" opacity="24903f" mv:blur="40000f" origin=",.5" offset="0,20000emu"/>
                <v:textbox>
                  <w:txbxContent>
                    <w:p w14:paraId="0AD172B6" w14:textId="52B7E15A" w:rsidR="00214E2C" w:rsidRDefault="00214E2C" w:rsidP="000A4643">
                      <w:pPr>
                        <w:jc w:val="center"/>
                        <w:rPr>
                          <w:rFonts w:ascii="Arial" w:hAnsi="Arial" w:cs="Arial"/>
                          <w:b/>
                          <w:sz w:val="20"/>
                          <w:szCs w:val="20"/>
                        </w:rPr>
                      </w:pPr>
                      <w:r>
                        <w:rPr>
                          <w:rFonts w:ascii="Arial" w:hAnsi="Arial" w:cs="Arial"/>
                          <w:b/>
                          <w:sz w:val="20"/>
                          <w:szCs w:val="20"/>
                        </w:rPr>
                        <w:t xml:space="preserve">8 points of the </w:t>
                      </w:r>
                      <w:r w:rsidRPr="000A4643">
                        <w:rPr>
                          <w:rFonts w:ascii="Arial" w:hAnsi="Arial" w:cs="Arial"/>
                          <w:b/>
                          <w:sz w:val="20"/>
                          <w:szCs w:val="20"/>
                        </w:rPr>
                        <w:t>Pittsburgh Platform</w:t>
                      </w:r>
                      <w:r>
                        <w:rPr>
                          <w:rFonts w:ascii="Arial" w:hAnsi="Arial" w:cs="Arial"/>
                          <w:b/>
                          <w:sz w:val="20"/>
                          <w:szCs w:val="20"/>
                        </w:rPr>
                        <w:t xml:space="preserve"> (1885)</w:t>
                      </w:r>
                    </w:p>
                    <w:p w14:paraId="734D20CB" w14:textId="77777777" w:rsidR="00214E2C" w:rsidRPr="000A4643" w:rsidRDefault="00214E2C" w:rsidP="000A4643">
                      <w:pPr>
                        <w:jc w:val="center"/>
                        <w:rPr>
                          <w:rFonts w:ascii="Arial" w:hAnsi="Arial" w:cs="Arial"/>
                          <w:b/>
                          <w:sz w:val="20"/>
                          <w:szCs w:val="20"/>
                        </w:rPr>
                      </w:pPr>
                    </w:p>
                    <w:p w14:paraId="202A5762" w14:textId="66D6C3E4" w:rsidR="00214E2C" w:rsidRPr="000A4643" w:rsidRDefault="00214E2C" w:rsidP="000A4643">
                      <w:pPr>
                        <w:rPr>
                          <w:rFonts w:ascii="Arial" w:hAnsi="Arial" w:cs="Arial"/>
                          <w:sz w:val="20"/>
                          <w:szCs w:val="20"/>
                        </w:rPr>
                      </w:pPr>
                      <w:r>
                        <w:rPr>
                          <w:rFonts w:ascii="Arial" w:hAnsi="Arial" w:cs="Arial"/>
                          <w:sz w:val="20"/>
                          <w:szCs w:val="20"/>
                        </w:rPr>
                        <w:t>1.</w:t>
                      </w:r>
                      <w:r w:rsidRPr="000A4643">
                        <w:rPr>
                          <w:rFonts w:ascii="Arial" w:hAnsi="Arial" w:cs="Arial"/>
                          <w:sz w:val="20"/>
                          <w:szCs w:val="20"/>
                        </w:rPr>
                        <w:t>We recognize in every religion an attempt to grasp the Infinite, and in every mode, source or book of revelation held sacred in any religious system the consciousness of the indwelling of God in man. We hold that Judaism presents the highest conception of the God-idea as taught in our Holy Scriptures and developed and spiritualized by the Jewish teachers, in accordance with the moral and philosophical progress of their respective ages. We maintain that Judaism preserved and defended midst continual struggles and trials and under enforced isolation, this God-idea as the central religious truth for the human race.</w:t>
                      </w:r>
                    </w:p>
                    <w:p w14:paraId="136704F9" w14:textId="36AB05CF" w:rsidR="00214E2C" w:rsidRPr="000A4643" w:rsidRDefault="00214E2C" w:rsidP="000A4643">
                      <w:pPr>
                        <w:rPr>
                          <w:rFonts w:ascii="Arial" w:hAnsi="Arial" w:cs="Arial"/>
                          <w:sz w:val="20"/>
                          <w:szCs w:val="20"/>
                        </w:rPr>
                      </w:pPr>
                      <w:r>
                        <w:rPr>
                          <w:rFonts w:ascii="Arial" w:hAnsi="Arial" w:cs="Arial"/>
                          <w:sz w:val="20"/>
                          <w:szCs w:val="20"/>
                        </w:rPr>
                        <w:t xml:space="preserve">2. </w:t>
                      </w:r>
                      <w:r w:rsidRPr="000A4643">
                        <w:rPr>
                          <w:rFonts w:ascii="Arial" w:hAnsi="Arial" w:cs="Arial"/>
                          <w:sz w:val="20"/>
                          <w:szCs w:val="20"/>
                        </w:rPr>
                        <w:t>We recognize in the Bible the record of the consecration of the Jewish people to its mission as the priest of the one God, and value it as the most potent instrument of religious and moral instruction. We hold that the modern discoveries of scientific researches in the domain of nature and history are not antagonistic to the doctrines of Judaism, the Bible reflecting the primitive ideas of its own age, and at times clothing its conception of divine Providence and Justice dealing with men in miraculous narratives.</w:t>
                      </w:r>
                    </w:p>
                    <w:p w14:paraId="72368B09" w14:textId="6AA11650" w:rsidR="00214E2C" w:rsidRPr="000A4643" w:rsidRDefault="00214E2C" w:rsidP="000A4643">
                      <w:pPr>
                        <w:rPr>
                          <w:rFonts w:ascii="Arial" w:hAnsi="Arial" w:cs="Arial"/>
                          <w:sz w:val="20"/>
                          <w:szCs w:val="20"/>
                        </w:rPr>
                      </w:pPr>
                      <w:r>
                        <w:rPr>
                          <w:rFonts w:ascii="Arial" w:hAnsi="Arial" w:cs="Arial"/>
                          <w:sz w:val="20"/>
                          <w:szCs w:val="20"/>
                        </w:rPr>
                        <w:t xml:space="preserve">3. </w:t>
                      </w:r>
                      <w:r w:rsidRPr="000A4643">
                        <w:rPr>
                          <w:rFonts w:ascii="Arial" w:hAnsi="Arial" w:cs="Arial"/>
                          <w:sz w:val="20"/>
                          <w:szCs w:val="20"/>
                        </w:rPr>
                        <w:t>We recognize in the Mosaic legislation a system of training the Jewish people for its mission during its national life in Palestine, and today we accept as binding only its moral laws, and maintain only such ceremonies as elevate and sanctify our lives, but reject all such as are not adapted to the views and habits of modern civilization.</w:t>
                      </w:r>
                    </w:p>
                    <w:p w14:paraId="3180DC85" w14:textId="4E4CEC90" w:rsidR="00214E2C" w:rsidRPr="000A4643" w:rsidRDefault="00214E2C" w:rsidP="000A4643">
                      <w:pPr>
                        <w:rPr>
                          <w:rFonts w:ascii="Arial" w:hAnsi="Arial" w:cs="Arial"/>
                          <w:sz w:val="20"/>
                          <w:szCs w:val="20"/>
                        </w:rPr>
                      </w:pPr>
                      <w:r>
                        <w:rPr>
                          <w:rFonts w:ascii="Arial" w:hAnsi="Arial" w:cs="Arial"/>
                          <w:sz w:val="20"/>
                          <w:szCs w:val="20"/>
                        </w:rPr>
                        <w:t xml:space="preserve">4. </w:t>
                      </w:r>
                      <w:r w:rsidRPr="000A4643">
                        <w:rPr>
                          <w:rFonts w:ascii="Arial" w:hAnsi="Arial" w:cs="Arial"/>
                          <w:sz w:val="20"/>
                          <w:szCs w:val="20"/>
                        </w:rPr>
                        <w:t>We hold that all such Mosaic and rabbinical laws as regulate diet, priestly purity, and dress originated in ages and under the influence of ideas entirely foreign to our present mental and spiritual state. They fail to impress the modern Jew with a spirit of priestly holiness; their observance in our days is apt rather to obstruct than to further modern spiritual elevation.</w:t>
                      </w:r>
                    </w:p>
                    <w:p w14:paraId="3798A4B9" w14:textId="7DC25E5C" w:rsidR="00214E2C" w:rsidRPr="000A4643" w:rsidRDefault="00214E2C" w:rsidP="000A4643">
                      <w:pPr>
                        <w:rPr>
                          <w:rFonts w:ascii="Arial" w:hAnsi="Arial" w:cs="Arial"/>
                          <w:sz w:val="20"/>
                          <w:szCs w:val="20"/>
                        </w:rPr>
                      </w:pPr>
                      <w:r>
                        <w:rPr>
                          <w:rFonts w:ascii="Arial" w:hAnsi="Arial" w:cs="Arial"/>
                          <w:sz w:val="20"/>
                          <w:szCs w:val="20"/>
                        </w:rPr>
                        <w:t xml:space="preserve">5. </w:t>
                      </w:r>
                      <w:r w:rsidRPr="000A4643">
                        <w:rPr>
                          <w:rFonts w:ascii="Arial" w:hAnsi="Arial" w:cs="Arial"/>
                          <w:sz w:val="20"/>
                          <w:szCs w:val="20"/>
                        </w:rPr>
                        <w:t>We recognize, in the modern era of universal culture of heart and intellect, the approaching of the realization of Israel's great Messianic hope for the establishment of the kingdom of truth, justice, and peace among all men. We consider ourselves no longer a nation, but a religious community, and therefore expect neither a return to Palestine, nor a sacrificial worship under the sons of Aaron, nor the restoration of any of the laws concerning the Jewish state.</w:t>
                      </w:r>
                    </w:p>
                    <w:p w14:paraId="75F40ED7" w14:textId="01F22C01" w:rsidR="00214E2C" w:rsidRPr="000A4643" w:rsidRDefault="00214E2C" w:rsidP="000A4643">
                      <w:pPr>
                        <w:rPr>
                          <w:rFonts w:ascii="Arial" w:hAnsi="Arial" w:cs="Arial"/>
                          <w:sz w:val="20"/>
                          <w:szCs w:val="20"/>
                        </w:rPr>
                      </w:pPr>
                      <w:r>
                        <w:rPr>
                          <w:rFonts w:ascii="Arial" w:hAnsi="Arial" w:cs="Arial"/>
                          <w:sz w:val="20"/>
                          <w:szCs w:val="20"/>
                        </w:rPr>
                        <w:t xml:space="preserve">6. </w:t>
                      </w:r>
                      <w:r w:rsidRPr="000A4643">
                        <w:rPr>
                          <w:rFonts w:ascii="Arial" w:hAnsi="Arial" w:cs="Arial"/>
                          <w:sz w:val="20"/>
                          <w:szCs w:val="20"/>
                        </w:rPr>
                        <w:t>We recognize in Judaism a progressive religion, ever striving to be in accord with the postulates of reason. We are convinced of the utmost necessity of preserving the historical identity with our great past. Christianity and Islam, being daughter religions of Judaism, we appreciate their providential mission, to aid in the spreading of monotheistic and moral truth. We acknowledge that the spirit of broad humanity of our age is our ally in the fulfillment of our mission, and therefore we extend the hand of fellowship to all who cooperate with us in the establishment of the reign of truth and righteousness among men.</w:t>
                      </w:r>
                    </w:p>
                    <w:p w14:paraId="2EEA52CE" w14:textId="1B8D690E" w:rsidR="00214E2C" w:rsidRPr="000A4643" w:rsidRDefault="00214E2C" w:rsidP="000A4643">
                      <w:pPr>
                        <w:rPr>
                          <w:rFonts w:ascii="Arial" w:hAnsi="Arial" w:cs="Arial"/>
                          <w:sz w:val="20"/>
                          <w:szCs w:val="20"/>
                        </w:rPr>
                      </w:pPr>
                      <w:r>
                        <w:rPr>
                          <w:rFonts w:ascii="Arial" w:hAnsi="Arial" w:cs="Arial"/>
                          <w:sz w:val="20"/>
                          <w:szCs w:val="20"/>
                        </w:rPr>
                        <w:t xml:space="preserve">7. </w:t>
                      </w:r>
                      <w:r w:rsidRPr="000A4643">
                        <w:rPr>
                          <w:rFonts w:ascii="Arial" w:hAnsi="Arial" w:cs="Arial"/>
                          <w:sz w:val="20"/>
                          <w:szCs w:val="20"/>
                        </w:rPr>
                        <w:t xml:space="preserve">We reassert the doctrine of Judaism that the soul is immortal, grounding the belief on the divine nature of human spirit, which forever finds bliss in righteousness and misery in wickedness. We reject as ideas not rooted in Judaism, the beliefs both in bodily resurrection and in </w:t>
                      </w:r>
                      <w:proofErr w:type="spellStart"/>
                      <w:r w:rsidRPr="000A4643">
                        <w:rPr>
                          <w:rFonts w:ascii="Arial" w:hAnsi="Arial" w:cs="Arial"/>
                          <w:sz w:val="20"/>
                          <w:szCs w:val="20"/>
                        </w:rPr>
                        <w:t>Gehenna</w:t>
                      </w:r>
                      <w:proofErr w:type="spellEnd"/>
                      <w:r w:rsidRPr="000A4643">
                        <w:rPr>
                          <w:rFonts w:ascii="Arial" w:hAnsi="Arial" w:cs="Arial"/>
                          <w:sz w:val="20"/>
                          <w:szCs w:val="20"/>
                        </w:rPr>
                        <w:t xml:space="preserve"> and Eden (Hell and Paradise) as abodes for everlasting punishment and reward.</w:t>
                      </w:r>
                    </w:p>
                    <w:p w14:paraId="6E7776AF" w14:textId="66C0C28B" w:rsidR="00214E2C" w:rsidRPr="000A4643" w:rsidRDefault="00214E2C" w:rsidP="000A4643">
                      <w:pPr>
                        <w:rPr>
                          <w:rFonts w:ascii="Arial" w:hAnsi="Arial" w:cs="Arial"/>
                          <w:sz w:val="20"/>
                          <w:szCs w:val="20"/>
                        </w:rPr>
                      </w:pPr>
                      <w:r>
                        <w:rPr>
                          <w:rFonts w:ascii="Arial" w:hAnsi="Arial" w:cs="Arial"/>
                          <w:sz w:val="20"/>
                          <w:szCs w:val="20"/>
                        </w:rPr>
                        <w:t xml:space="preserve">8. </w:t>
                      </w:r>
                      <w:r w:rsidRPr="000A4643">
                        <w:rPr>
                          <w:rFonts w:ascii="Arial" w:hAnsi="Arial" w:cs="Arial"/>
                          <w:sz w:val="20"/>
                          <w:szCs w:val="20"/>
                        </w:rPr>
                        <w:t>In full accordance with the spirit of the Mosaic legislation, which strives to regulate the relations between rich and poor, we deem it our duty to participate in the great task of modern times, to solve, on the basis of justice and righteousness, the problems presented by the contrasts and evils of the present organization of society</w:t>
                      </w:r>
                      <w:r>
                        <w:rPr>
                          <w:rFonts w:ascii="Arial" w:hAnsi="Arial" w:cs="Arial"/>
                          <w:sz w:val="20"/>
                          <w:szCs w:val="20"/>
                        </w:rPr>
                        <w:t>.</w:t>
                      </w:r>
                    </w:p>
                    <w:p w14:paraId="78110D35" w14:textId="77777777" w:rsidR="00214E2C" w:rsidRPr="000A4643" w:rsidRDefault="00214E2C" w:rsidP="000A4643">
                      <w:pPr>
                        <w:rPr>
                          <w:rFonts w:ascii="Arial" w:hAnsi="Arial" w:cs="Arial"/>
                          <w:sz w:val="20"/>
                          <w:szCs w:val="20"/>
                        </w:rPr>
                      </w:pPr>
                    </w:p>
                    <w:p w14:paraId="381F9FDB" w14:textId="77777777" w:rsidR="00214E2C" w:rsidRPr="000A4643" w:rsidRDefault="00214E2C">
                      <w:pPr>
                        <w:rPr>
                          <w:rFonts w:ascii="Arial" w:hAnsi="Arial" w:cs="Arial"/>
                          <w:sz w:val="20"/>
                          <w:szCs w:val="20"/>
                        </w:rPr>
                      </w:pPr>
                    </w:p>
                  </w:txbxContent>
                </v:textbox>
                <w10:wrap type="square"/>
              </v:shape>
            </w:pict>
          </mc:Fallback>
        </mc:AlternateContent>
      </w:r>
    </w:p>
    <w:p w14:paraId="23E6BE7A" w14:textId="0B6038EA" w:rsidR="00A0571F" w:rsidRDefault="00472AA7" w:rsidP="00A0571F">
      <w:pPr>
        <w:rPr>
          <w:rFonts w:ascii="Georgia" w:eastAsia="Times New Roman" w:hAnsi="Georgia"/>
          <w:color w:val="333333"/>
          <w:shd w:val="clear" w:color="auto" w:fill="FFFFFF"/>
        </w:rPr>
      </w:pPr>
      <w:r w:rsidRPr="00472AA7">
        <w:rPr>
          <w:lang w:val="en-IN"/>
        </w:rPr>
        <w:t xml:space="preserve">Not </w:t>
      </w:r>
      <w:r>
        <w:rPr>
          <w:lang w:val="en-IN"/>
        </w:rPr>
        <w:t xml:space="preserve">surprisingly, </w:t>
      </w:r>
      <w:r w:rsidR="00A0571F">
        <w:rPr>
          <w:lang w:val="en-IN"/>
        </w:rPr>
        <w:t xml:space="preserve">the staunchest critics of </w:t>
      </w:r>
      <w:r>
        <w:rPr>
          <w:lang w:val="en-IN"/>
        </w:rPr>
        <w:t xml:space="preserve">Trump’s </w:t>
      </w:r>
      <w:r w:rsidR="00A0571F">
        <w:rPr>
          <w:lang w:val="en-IN"/>
        </w:rPr>
        <w:t xml:space="preserve">explicitly </w:t>
      </w:r>
      <w:r>
        <w:rPr>
          <w:lang w:val="en-IN"/>
        </w:rPr>
        <w:t>political move</w:t>
      </w:r>
      <w:r w:rsidR="00A0571F">
        <w:rPr>
          <w:lang w:val="en-IN"/>
        </w:rPr>
        <w:t xml:space="preserve"> are Jews themselves. For example, </w:t>
      </w:r>
      <w:proofErr w:type="spellStart"/>
      <w:r w:rsidR="00A0571F" w:rsidRPr="00A0571F">
        <w:rPr>
          <w:rFonts w:ascii="Georgia" w:eastAsia="Times New Roman" w:hAnsi="Georgia"/>
          <w:color w:val="333333"/>
          <w:shd w:val="clear" w:color="auto" w:fill="FFFFFF"/>
        </w:rPr>
        <w:t>Halie</w:t>
      </w:r>
      <w:proofErr w:type="spellEnd"/>
      <w:r w:rsidR="00A0571F" w:rsidRPr="00A0571F">
        <w:rPr>
          <w:rFonts w:ascii="Georgia" w:eastAsia="Times New Roman" w:hAnsi="Georgia"/>
          <w:color w:val="333333"/>
          <w:shd w:val="clear" w:color="auto" w:fill="FFFFFF"/>
        </w:rPr>
        <w:t xml:space="preserve"> </w:t>
      </w:r>
      <w:proofErr w:type="spellStart"/>
      <w:r w:rsidR="00A0571F" w:rsidRPr="00A0571F">
        <w:rPr>
          <w:rFonts w:ascii="Georgia" w:eastAsia="Times New Roman" w:hAnsi="Georgia"/>
          <w:color w:val="333333"/>
          <w:shd w:val="clear" w:color="auto" w:fill="FFFFFF"/>
        </w:rPr>
        <w:t>Soifer</w:t>
      </w:r>
      <w:proofErr w:type="spellEnd"/>
      <w:r w:rsidR="00A0571F" w:rsidRPr="00A0571F">
        <w:rPr>
          <w:rFonts w:ascii="Georgia" w:eastAsia="Times New Roman" w:hAnsi="Georgia"/>
          <w:color w:val="333333"/>
          <w:shd w:val="clear" w:color="auto" w:fill="FFFFFF"/>
        </w:rPr>
        <w:t>, Executive Director at the Jewish Democratic Council of America, said that Trump’s Executive Order represented the “height of hypocrisy” and that “If President Trump truly wanted to address the scourge of anti-Semitism he helped to create, he would accept responsibility for this role emboldening white nationalism, perpetuating ant-Semitic conspiracy theories, and repeating stereotypes that have led to violence targeting Jews.”</w:t>
      </w:r>
      <w:sdt>
        <w:sdtPr>
          <w:rPr>
            <w:rFonts w:ascii="Georgia" w:eastAsia="Times New Roman" w:hAnsi="Georgia"/>
            <w:color w:val="333333"/>
            <w:shd w:val="clear" w:color="auto" w:fill="FFFFFF"/>
          </w:rPr>
          <w:id w:val="1480347598"/>
          <w:citation/>
        </w:sdtPr>
        <w:sdtContent>
          <w:r w:rsidR="00A22B82">
            <w:rPr>
              <w:rFonts w:ascii="Georgia" w:eastAsia="Times New Roman" w:hAnsi="Georgia"/>
              <w:color w:val="333333"/>
              <w:shd w:val="clear" w:color="auto" w:fill="FFFFFF"/>
            </w:rPr>
            <w:fldChar w:fldCharType="begin"/>
          </w:r>
          <w:r w:rsidR="00A22B82">
            <w:rPr>
              <w:rFonts w:ascii="Georgia" w:eastAsia="Times New Roman" w:hAnsi="Georgia"/>
              <w:color w:val="333333"/>
              <w:shd w:val="clear" w:color="auto" w:fill="FFFFFF"/>
            </w:rPr>
            <w:instrText xml:space="preserve"> CITATION Jew19 \l 1033 </w:instrText>
          </w:r>
          <w:r w:rsidR="00A22B82">
            <w:rPr>
              <w:rFonts w:ascii="Georgia" w:eastAsia="Times New Roman" w:hAnsi="Georgia"/>
              <w:color w:val="333333"/>
              <w:shd w:val="clear" w:color="auto" w:fill="FFFFFF"/>
            </w:rPr>
            <w:fldChar w:fldCharType="separate"/>
          </w:r>
          <w:r w:rsidR="00A22B82">
            <w:rPr>
              <w:rFonts w:ascii="Georgia" w:eastAsia="Times New Roman" w:hAnsi="Georgia"/>
              <w:noProof/>
              <w:color w:val="333333"/>
              <w:shd w:val="clear" w:color="auto" w:fill="FFFFFF"/>
            </w:rPr>
            <w:t xml:space="preserve"> </w:t>
          </w:r>
          <w:r w:rsidR="00A22B82" w:rsidRPr="00A22B82">
            <w:rPr>
              <w:rFonts w:ascii="Georgia" w:eastAsia="Times New Roman" w:hAnsi="Georgia"/>
              <w:noProof/>
              <w:color w:val="333333"/>
              <w:shd w:val="clear" w:color="auto" w:fill="FFFFFF"/>
            </w:rPr>
            <w:t>(Jewish Democratic Council of America)</w:t>
          </w:r>
          <w:r w:rsidR="00A22B82">
            <w:rPr>
              <w:rFonts w:ascii="Georgia" w:eastAsia="Times New Roman" w:hAnsi="Georgia"/>
              <w:color w:val="333333"/>
              <w:shd w:val="clear" w:color="auto" w:fill="FFFFFF"/>
            </w:rPr>
            <w:fldChar w:fldCharType="end"/>
          </w:r>
        </w:sdtContent>
      </w:sdt>
    </w:p>
    <w:p w14:paraId="1F3B3619" w14:textId="77777777" w:rsidR="00A0571F" w:rsidRDefault="00A0571F" w:rsidP="00A0571F">
      <w:pPr>
        <w:rPr>
          <w:rFonts w:ascii="Georgia" w:eastAsia="Times New Roman" w:hAnsi="Georgia"/>
          <w:color w:val="333333"/>
          <w:shd w:val="clear" w:color="auto" w:fill="FFFFFF"/>
        </w:rPr>
      </w:pPr>
    </w:p>
    <w:p w14:paraId="3D972709" w14:textId="70586B3C" w:rsidR="00A0571F" w:rsidRDefault="00766184" w:rsidP="00A0571F">
      <w:pPr>
        <w:rPr>
          <w:rFonts w:ascii="Georgia" w:eastAsia="Times New Roman" w:hAnsi="Georgia"/>
          <w:b/>
          <w:color w:val="333333"/>
          <w:shd w:val="clear" w:color="auto" w:fill="FFFFFF"/>
        </w:rPr>
      </w:pPr>
      <w:r>
        <w:rPr>
          <w:rFonts w:ascii="Georgia" w:eastAsia="Times New Roman" w:hAnsi="Georgia"/>
          <w:b/>
          <w:color w:val="333333"/>
          <w:shd w:val="clear" w:color="auto" w:fill="FFFFFF"/>
        </w:rPr>
        <w:t>Covenantal</w:t>
      </w:r>
      <w:r w:rsidR="00C962AD">
        <w:rPr>
          <w:rFonts w:ascii="Georgia" w:eastAsia="Times New Roman" w:hAnsi="Georgia"/>
          <w:b/>
          <w:color w:val="333333"/>
          <w:shd w:val="clear" w:color="auto" w:fill="FFFFFF"/>
        </w:rPr>
        <w:t xml:space="preserve"> versus national identities</w:t>
      </w:r>
    </w:p>
    <w:p w14:paraId="6C417749" w14:textId="77777777" w:rsidR="00C962AD" w:rsidRDefault="00C962AD" w:rsidP="00A0571F">
      <w:pPr>
        <w:rPr>
          <w:rFonts w:ascii="Georgia" w:eastAsia="Times New Roman" w:hAnsi="Georgia"/>
          <w:b/>
          <w:color w:val="333333"/>
          <w:shd w:val="clear" w:color="auto" w:fill="FFFFFF"/>
        </w:rPr>
      </w:pPr>
    </w:p>
    <w:p w14:paraId="0C518C98" w14:textId="1E25C137" w:rsidR="0010500E" w:rsidRDefault="00C962AD" w:rsidP="00A0571F">
      <w:pPr>
        <w:rPr>
          <w:rFonts w:ascii="Georgia" w:eastAsia="Times New Roman" w:hAnsi="Georgia"/>
          <w:color w:val="333333"/>
          <w:shd w:val="clear" w:color="auto" w:fill="FFFFFF"/>
        </w:rPr>
      </w:pPr>
      <w:r>
        <w:rPr>
          <w:rFonts w:ascii="Georgia" w:eastAsia="Times New Roman" w:hAnsi="Georgia"/>
          <w:color w:val="333333"/>
          <w:shd w:val="clear" w:color="auto" w:fill="FFFFFF"/>
        </w:rPr>
        <w:t>Trump’s offer of a ‘nationa</w:t>
      </w:r>
      <w:r w:rsidR="00B243C2">
        <w:rPr>
          <w:rFonts w:ascii="Georgia" w:eastAsia="Times New Roman" w:hAnsi="Georgia"/>
          <w:color w:val="333333"/>
          <w:shd w:val="clear" w:color="auto" w:fill="FFFFFF"/>
        </w:rPr>
        <w:t>l identity’ to Ame</w:t>
      </w:r>
      <w:r w:rsidR="007B6531">
        <w:rPr>
          <w:rFonts w:ascii="Georgia" w:eastAsia="Times New Roman" w:hAnsi="Georgia"/>
          <w:color w:val="333333"/>
          <w:shd w:val="clear" w:color="auto" w:fill="FFFFFF"/>
        </w:rPr>
        <w:t>rican Jews is problematic on many levels. The first question many from the community raised was the im</w:t>
      </w:r>
      <w:r w:rsidR="00766184">
        <w:rPr>
          <w:rFonts w:ascii="Georgia" w:eastAsia="Times New Roman" w:hAnsi="Georgia"/>
          <w:color w:val="333333"/>
          <w:shd w:val="clear" w:color="auto" w:fill="FFFFFF"/>
        </w:rPr>
        <w:t>plication that they were not American citizens to begin with</w:t>
      </w:r>
      <w:r w:rsidR="0010500E">
        <w:rPr>
          <w:rFonts w:ascii="Georgia" w:eastAsia="Times New Roman" w:hAnsi="Georgia"/>
          <w:color w:val="333333"/>
          <w:shd w:val="clear" w:color="auto" w:fill="FFFFFF"/>
        </w:rPr>
        <w:t xml:space="preserve">. Drawing hard lines around the minority status of their religion and then defining them as a ‘different’ nationality – even if for the sake of protecting – only exacerbates their ‘Otherness’. It is simply a return of the medieval Christian attitudes, which is why this move has been critiqued as anti-Semitic. </w:t>
      </w:r>
    </w:p>
    <w:p w14:paraId="0D8173BF" w14:textId="77777777" w:rsidR="0010500E" w:rsidRDefault="0010500E" w:rsidP="00A0571F">
      <w:pPr>
        <w:rPr>
          <w:rFonts w:ascii="Georgia" w:eastAsia="Times New Roman" w:hAnsi="Georgia"/>
          <w:color w:val="333333"/>
          <w:shd w:val="clear" w:color="auto" w:fill="FFFFFF"/>
        </w:rPr>
      </w:pPr>
    </w:p>
    <w:p w14:paraId="3A8FE92B" w14:textId="2D3834BC" w:rsidR="00EB4F78" w:rsidRDefault="000C63B6" w:rsidP="00A0571F">
      <w:pPr>
        <w:rPr>
          <w:rFonts w:ascii="Georgia" w:eastAsia="Times New Roman" w:hAnsi="Georgia"/>
          <w:color w:val="333333"/>
          <w:shd w:val="clear" w:color="auto" w:fill="FFFFFF"/>
        </w:rPr>
      </w:pPr>
      <w:r>
        <w:rPr>
          <w:rFonts w:ascii="Georgia" w:eastAsia="Times New Roman" w:hAnsi="Georgia"/>
          <w:color w:val="333333"/>
          <w:shd w:val="clear" w:color="auto" w:fill="FFFFFF"/>
        </w:rPr>
        <w:t xml:space="preserve">The conflation of American Jews with Israelites places the community in a no-man’s land, where their national identities and loyalties are called to question. Since the formation of the state of Israel, </w:t>
      </w:r>
      <w:proofErr w:type="spellStart"/>
      <w:r>
        <w:rPr>
          <w:rFonts w:ascii="Georgia" w:eastAsia="Times New Roman" w:hAnsi="Georgia"/>
          <w:i/>
          <w:color w:val="333333"/>
          <w:shd w:val="clear" w:color="auto" w:fill="FFFFFF"/>
        </w:rPr>
        <w:t>aliyah</w:t>
      </w:r>
      <w:proofErr w:type="spellEnd"/>
      <w:r>
        <w:rPr>
          <w:rFonts w:ascii="Georgia" w:eastAsia="Times New Roman" w:hAnsi="Georgia"/>
          <w:i/>
          <w:color w:val="333333"/>
          <w:shd w:val="clear" w:color="auto" w:fill="FFFFFF"/>
        </w:rPr>
        <w:t xml:space="preserve"> </w:t>
      </w:r>
      <w:r>
        <w:rPr>
          <w:rFonts w:ascii="Georgia" w:eastAsia="Times New Roman" w:hAnsi="Georgia"/>
          <w:color w:val="333333"/>
          <w:shd w:val="clear" w:color="auto" w:fill="FFFFFF"/>
        </w:rPr>
        <w:t>or immigration to Israel has been so common</w:t>
      </w:r>
      <w:r w:rsidR="00A15AB6">
        <w:rPr>
          <w:rFonts w:ascii="Georgia" w:eastAsia="Times New Roman" w:hAnsi="Georgia"/>
          <w:color w:val="333333"/>
          <w:shd w:val="clear" w:color="auto" w:fill="FFFFFF"/>
        </w:rPr>
        <w:t xml:space="preserve"> that is almost expected of all Jews</w:t>
      </w:r>
      <w:r w:rsidR="00CC32F3">
        <w:rPr>
          <w:rFonts w:ascii="Georgia" w:eastAsia="Times New Roman" w:hAnsi="Georgia"/>
          <w:color w:val="333333"/>
          <w:shd w:val="clear" w:color="auto" w:fill="FFFFFF"/>
        </w:rPr>
        <w:t xml:space="preserve"> the world over</w:t>
      </w:r>
      <w:r w:rsidR="00A15AB6">
        <w:rPr>
          <w:rFonts w:ascii="Georgia" w:eastAsia="Times New Roman" w:hAnsi="Georgia"/>
          <w:color w:val="333333"/>
          <w:shd w:val="clear" w:color="auto" w:fill="FFFFFF"/>
        </w:rPr>
        <w:t>.</w:t>
      </w:r>
      <w:r w:rsidR="00CC32F3">
        <w:rPr>
          <w:rFonts w:ascii="Georgia" w:eastAsia="Times New Roman" w:hAnsi="Georgia"/>
          <w:color w:val="333333"/>
          <w:shd w:val="clear" w:color="auto" w:fill="FFFFFF"/>
        </w:rPr>
        <w:t xml:space="preserve"> Zionism and a Jewish identity do not necessarily always overlap, but it seems t</w:t>
      </w:r>
      <w:r w:rsidR="00EB4F78">
        <w:rPr>
          <w:rFonts w:ascii="Georgia" w:eastAsia="Times New Roman" w:hAnsi="Georgia"/>
          <w:color w:val="333333"/>
          <w:shd w:val="clear" w:color="auto" w:fill="FFFFFF"/>
        </w:rPr>
        <w:t>o be a common perception. Indeed, some have even construed that Zionism is really an anti-Semitic idea propelled by White supremacism</w:t>
      </w:r>
      <w:sdt>
        <w:sdtPr>
          <w:rPr>
            <w:rFonts w:ascii="Georgia" w:eastAsia="Times New Roman" w:hAnsi="Georgia"/>
            <w:color w:val="333333"/>
            <w:shd w:val="clear" w:color="auto" w:fill="FFFFFF"/>
          </w:rPr>
          <w:id w:val="-1242714780"/>
          <w:citation/>
        </w:sdtPr>
        <w:sdtContent>
          <w:r w:rsidR="00EB4F78">
            <w:rPr>
              <w:rFonts w:ascii="Georgia" w:eastAsia="Times New Roman" w:hAnsi="Georgia"/>
              <w:color w:val="333333"/>
              <w:shd w:val="clear" w:color="auto" w:fill="FFFFFF"/>
            </w:rPr>
            <w:fldChar w:fldCharType="begin"/>
          </w:r>
          <w:r w:rsidR="00EB4F78">
            <w:rPr>
              <w:rFonts w:ascii="Georgia" w:eastAsia="Times New Roman" w:hAnsi="Georgia"/>
              <w:color w:val="333333"/>
              <w:shd w:val="clear" w:color="auto" w:fill="FFFFFF"/>
            </w:rPr>
            <w:instrText xml:space="preserve"> CITATION Yoa19 \l 1033 </w:instrText>
          </w:r>
          <w:r w:rsidR="00EB4F78">
            <w:rPr>
              <w:rFonts w:ascii="Georgia" w:eastAsia="Times New Roman" w:hAnsi="Georgia"/>
              <w:color w:val="333333"/>
              <w:shd w:val="clear" w:color="auto" w:fill="FFFFFF"/>
            </w:rPr>
            <w:fldChar w:fldCharType="separate"/>
          </w:r>
          <w:r w:rsidR="00EB4F78">
            <w:rPr>
              <w:rFonts w:ascii="Georgia" w:eastAsia="Times New Roman" w:hAnsi="Georgia"/>
              <w:noProof/>
              <w:color w:val="333333"/>
              <w:shd w:val="clear" w:color="auto" w:fill="FFFFFF"/>
            </w:rPr>
            <w:t xml:space="preserve"> </w:t>
          </w:r>
          <w:r w:rsidR="00EB4F78" w:rsidRPr="00EB4F78">
            <w:rPr>
              <w:rFonts w:ascii="Georgia" w:eastAsia="Times New Roman" w:hAnsi="Georgia"/>
              <w:noProof/>
              <w:color w:val="333333"/>
              <w:shd w:val="clear" w:color="auto" w:fill="FFFFFF"/>
            </w:rPr>
            <w:t>(Litvin)</w:t>
          </w:r>
          <w:r w:rsidR="00EB4F78">
            <w:rPr>
              <w:rFonts w:ascii="Georgia" w:eastAsia="Times New Roman" w:hAnsi="Georgia"/>
              <w:color w:val="333333"/>
              <w:shd w:val="clear" w:color="auto" w:fill="FFFFFF"/>
            </w:rPr>
            <w:fldChar w:fldCharType="end"/>
          </w:r>
        </w:sdtContent>
      </w:sdt>
      <w:r w:rsidR="00EB4F78">
        <w:rPr>
          <w:rFonts w:ascii="Georgia" w:eastAsia="Times New Roman" w:hAnsi="Georgia"/>
          <w:color w:val="333333"/>
          <w:shd w:val="clear" w:color="auto" w:fill="FFFFFF"/>
        </w:rPr>
        <w:t xml:space="preserve">. </w:t>
      </w:r>
    </w:p>
    <w:p w14:paraId="5D90C432" w14:textId="77777777" w:rsidR="00EB4F78" w:rsidRDefault="00EB4F78" w:rsidP="00A0571F">
      <w:pPr>
        <w:rPr>
          <w:rFonts w:ascii="Georgia" w:eastAsia="Times New Roman" w:hAnsi="Georgia"/>
          <w:color w:val="333333"/>
          <w:shd w:val="clear" w:color="auto" w:fill="FFFFFF"/>
        </w:rPr>
      </w:pPr>
    </w:p>
    <w:p w14:paraId="7CA12EAD" w14:textId="0CA6C719" w:rsidR="00CC32F3" w:rsidRDefault="00EB4F78" w:rsidP="00A0571F">
      <w:pPr>
        <w:rPr>
          <w:rFonts w:ascii="Georgia" w:eastAsia="Times New Roman" w:hAnsi="Georgia"/>
          <w:color w:val="333333"/>
          <w:shd w:val="clear" w:color="auto" w:fill="FFFFFF"/>
        </w:rPr>
      </w:pPr>
      <w:r>
        <w:rPr>
          <w:rFonts w:ascii="Georgia" w:eastAsia="Times New Roman" w:hAnsi="Georgia"/>
          <w:color w:val="333333"/>
          <w:shd w:val="clear" w:color="auto" w:fill="FFFFFF"/>
        </w:rPr>
        <w:t xml:space="preserve">However, the assumptions of an overlap continue </w:t>
      </w:r>
      <w:r w:rsidR="00CC32F3">
        <w:rPr>
          <w:rFonts w:ascii="Georgia" w:eastAsia="Times New Roman" w:hAnsi="Georgia"/>
          <w:color w:val="333333"/>
          <w:shd w:val="clear" w:color="auto" w:fill="FFFFFF"/>
        </w:rPr>
        <w:t>because of the resemblance between the nationalist ideology</w:t>
      </w:r>
      <w:r w:rsidR="00022554">
        <w:rPr>
          <w:rFonts w:ascii="Georgia" w:eastAsia="Times New Roman" w:hAnsi="Georgia"/>
          <w:color w:val="333333"/>
          <w:shd w:val="clear" w:color="auto" w:fill="FFFFFF"/>
        </w:rPr>
        <w:t xml:space="preserve"> and the Jewish covenants. </w:t>
      </w:r>
    </w:p>
    <w:p w14:paraId="3D0E1B71" w14:textId="77777777" w:rsidR="00CC32F3" w:rsidRDefault="00CC32F3" w:rsidP="00A0571F">
      <w:pPr>
        <w:rPr>
          <w:rFonts w:ascii="Georgia" w:eastAsia="Times New Roman" w:hAnsi="Georgia"/>
          <w:color w:val="333333"/>
          <w:shd w:val="clear" w:color="auto" w:fill="FFFFFF"/>
        </w:rPr>
      </w:pPr>
    </w:p>
    <w:p w14:paraId="5D881075" w14:textId="1BF58E71" w:rsidR="00CC32F3" w:rsidRDefault="00EB4F78" w:rsidP="00A0571F">
      <w:pPr>
        <w:rPr>
          <w:rFonts w:ascii="Georgia" w:eastAsia="Times New Roman" w:hAnsi="Georgia"/>
          <w:color w:val="333333"/>
          <w:shd w:val="clear" w:color="auto" w:fill="FFFFFF"/>
        </w:rPr>
      </w:pPr>
      <w:r>
        <w:rPr>
          <w:rFonts w:ascii="Georgia" w:eastAsia="Times New Roman" w:hAnsi="Georgia"/>
          <w:color w:val="333333"/>
          <w:shd w:val="clear" w:color="auto" w:fill="FFFFFF"/>
        </w:rPr>
        <w:t>Traditionally, one of the strongest points of Jewish identity has been the covenantal promise</w:t>
      </w:r>
      <w:r w:rsidR="00022554">
        <w:rPr>
          <w:rFonts w:ascii="Georgia" w:eastAsia="Times New Roman" w:hAnsi="Georgia"/>
          <w:color w:val="333333"/>
          <w:shd w:val="clear" w:color="auto" w:fill="FFFFFF"/>
        </w:rPr>
        <w:t xml:space="preserve"> of </w:t>
      </w:r>
      <w:proofErr w:type="spellStart"/>
      <w:r w:rsidR="00022554" w:rsidRPr="00022554">
        <w:rPr>
          <w:rFonts w:ascii="Georgia" w:eastAsia="Times New Roman" w:hAnsi="Georgia"/>
          <w:i/>
          <w:color w:val="333333"/>
          <w:shd w:val="clear" w:color="auto" w:fill="FFFFFF"/>
        </w:rPr>
        <w:t>ha'aretz</w:t>
      </w:r>
      <w:proofErr w:type="spellEnd"/>
      <w:r w:rsidR="00022554" w:rsidRPr="00022554">
        <w:rPr>
          <w:rFonts w:ascii="Georgia" w:eastAsia="Times New Roman" w:hAnsi="Georgia"/>
          <w:i/>
          <w:color w:val="333333"/>
          <w:shd w:val="clear" w:color="auto" w:fill="FFFFFF"/>
        </w:rPr>
        <w:t xml:space="preserve"> </w:t>
      </w:r>
      <w:proofErr w:type="spellStart"/>
      <w:r w:rsidR="00022554" w:rsidRPr="00022554">
        <w:rPr>
          <w:rFonts w:ascii="Georgia" w:eastAsia="Times New Roman" w:hAnsi="Georgia"/>
          <w:i/>
          <w:color w:val="333333"/>
          <w:shd w:val="clear" w:color="auto" w:fill="FFFFFF"/>
        </w:rPr>
        <w:t>hamuvtakhat</w:t>
      </w:r>
      <w:proofErr w:type="spellEnd"/>
      <w:r w:rsidR="00022554">
        <w:rPr>
          <w:rFonts w:ascii="Georgia" w:eastAsia="Times New Roman" w:hAnsi="Georgia"/>
          <w:i/>
          <w:color w:val="333333"/>
          <w:shd w:val="clear" w:color="auto" w:fill="FFFFFF"/>
        </w:rPr>
        <w:t xml:space="preserve"> </w:t>
      </w:r>
      <w:r w:rsidR="00022554">
        <w:rPr>
          <w:rFonts w:ascii="Georgia" w:eastAsia="Times New Roman" w:hAnsi="Georgia"/>
          <w:color w:val="333333"/>
          <w:shd w:val="clear" w:color="auto" w:fill="FFFFFF"/>
        </w:rPr>
        <w:t>or Promised Land</w:t>
      </w:r>
      <w:r w:rsidR="00F2753D">
        <w:rPr>
          <w:rFonts w:ascii="Georgia" w:eastAsia="Times New Roman" w:hAnsi="Georgia"/>
          <w:color w:val="333333"/>
          <w:shd w:val="clear" w:color="auto" w:fill="FFFFFF"/>
        </w:rPr>
        <w:t xml:space="preserve">. This </w:t>
      </w:r>
      <w:r w:rsidR="008D355E">
        <w:rPr>
          <w:rFonts w:ascii="Georgia" w:eastAsia="Times New Roman" w:hAnsi="Georgia"/>
          <w:color w:val="333333"/>
          <w:shd w:val="clear" w:color="auto" w:fill="FFFFFF"/>
        </w:rPr>
        <w:t xml:space="preserve">divine </w:t>
      </w:r>
      <w:r w:rsidR="00F2753D">
        <w:rPr>
          <w:rFonts w:ascii="Georgia" w:eastAsia="Times New Roman" w:hAnsi="Georgia"/>
          <w:color w:val="333333"/>
          <w:shd w:val="clear" w:color="auto" w:fill="FFFFFF"/>
        </w:rPr>
        <w:t>promise of restoring the Jewish people to their rightful land of Milk and Honey occurs in the Hebrew</w:t>
      </w:r>
      <w:r w:rsidR="00022554">
        <w:rPr>
          <w:rFonts w:ascii="Georgia" w:eastAsia="Times New Roman" w:hAnsi="Georgia"/>
          <w:color w:val="333333"/>
          <w:shd w:val="clear" w:color="auto" w:fill="FFFFFF"/>
        </w:rPr>
        <w:t xml:space="preserve"> </w:t>
      </w:r>
      <w:r w:rsidR="00F2753D">
        <w:rPr>
          <w:rFonts w:ascii="Georgia" w:eastAsia="Times New Roman" w:hAnsi="Georgia"/>
          <w:color w:val="333333"/>
          <w:shd w:val="clear" w:color="auto" w:fill="FFFFFF"/>
        </w:rPr>
        <w:t xml:space="preserve">Bible several times. God promises to lead his chosen people to </w:t>
      </w:r>
      <w:r w:rsidR="00007797">
        <w:rPr>
          <w:rFonts w:ascii="Georgia" w:eastAsia="Times New Roman" w:hAnsi="Georgia"/>
          <w:color w:val="333333"/>
          <w:shd w:val="clear" w:color="auto" w:fill="FFFFFF"/>
        </w:rPr>
        <w:t>‘</w:t>
      </w:r>
      <w:r w:rsidR="00007797" w:rsidRPr="00007797">
        <w:rPr>
          <w:rFonts w:ascii="Georgia" w:eastAsia="Times New Roman" w:hAnsi="Georgia"/>
          <w:color w:val="333333"/>
          <w:shd w:val="clear" w:color="auto" w:fill="FFFFFF"/>
        </w:rPr>
        <w:t>the territory from the R</w:t>
      </w:r>
      <w:r w:rsidR="00CE7C22">
        <w:rPr>
          <w:rFonts w:ascii="Georgia" w:eastAsia="Times New Roman" w:hAnsi="Georgia"/>
          <w:color w:val="333333"/>
          <w:shd w:val="clear" w:color="auto" w:fill="FFFFFF"/>
        </w:rPr>
        <w:t>iver of Egypt to the Euphrates R</w:t>
      </w:r>
      <w:r w:rsidR="00007797" w:rsidRPr="00007797">
        <w:rPr>
          <w:rFonts w:ascii="Georgia" w:eastAsia="Times New Roman" w:hAnsi="Georgia"/>
          <w:color w:val="333333"/>
          <w:shd w:val="clear" w:color="auto" w:fill="FFFFFF"/>
        </w:rPr>
        <w:t>iver</w:t>
      </w:r>
      <w:r w:rsidR="00007797">
        <w:rPr>
          <w:rFonts w:ascii="Georgia" w:eastAsia="Times New Roman" w:hAnsi="Georgia"/>
          <w:color w:val="333333"/>
          <w:shd w:val="clear" w:color="auto" w:fill="FFFFFF"/>
        </w:rPr>
        <w:t>’ (identified as the modern geopolitical area called Israel) through Abraham</w:t>
      </w:r>
      <w:r w:rsidR="00CE7C22">
        <w:rPr>
          <w:rFonts w:ascii="Georgia" w:eastAsia="Times New Roman" w:hAnsi="Georgia"/>
          <w:color w:val="333333"/>
          <w:shd w:val="clear" w:color="auto" w:fill="FFFFFF"/>
        </w:rPr>
        <w:t xml:space="preserve"> (Genesis 15: 18-21)</w:t>
      </w:r>
      <w:r w:rsidR="00007797">
        <w:rPr>
          <w:rFonts w:ascii="Georgia" w:eastAsia="Times New Roman" w:hAnsi="Georgia"/>
          <w:color w:val="333333"/>
          <w:shd w:val="clear" w:color="auto" w:fill="FFFFFF"/>
        </w:rPr>
        <w:t>, Isaac</w:t>
      </w:r>
      <w:r w:rsidR="00CE7C22">
        <w:rPr>
          <w:rFonts w:ascii="Georgia" w:eastAsia="Times New Roman" w:hAnsi="Georgia"/>
          <w:color w:val="333333"/>
          <w:shd w:val="clear" w:color="auto" w:fill="FFFFFF"/>
        </w:rPr>
        <w:t xml:space="preserve"> (Genesis 26:3)</w:t>
      </w:r>
      <w:r w:rsidR="00007797">
        <w:rPr>
          <w:rFonts w:ascii="Georgia" w:eastAsia="Times New Roman" w:hAnsi="Georgia"/>
          <w:color w:val="333333"/>
          <w:shd w:val="clear" w:color="auto" w:fill="FFFFFF"/>
        </w:rPr>
        <w:t xml:space="preserve">, Jacob </w:t>
      </w:r>
      <w:r w:rsidR="00CE7C22">
        <w:rPr>
          <w:rFonts w:ascii="Georgia" w:eastAsia="Times New Roman" w:hAnsi="Georgia"/>
          <w:color w:val="333333"/>
          <w:shd w:val="clear" w:color="auto" w:fill="FFFFFF"/>
        </w:rPr>
        <w:t xml:space="preserve">(Genesis 28:13) </w:t>
      </w:r>
      <w:r w:rsidR="00007797">
        <w:rPr>
          <w:rFonts w:ascii="Georgia" w:eastAsia="Times New Roman" w:hAnsi="Georgia"/>
          <w:color w:val="333333"/>
          <w:shd w:val="clear" w:color="auto" w:fill="FFFFFF"/>
        </w:rPr>
        <w:t>and then Moses</w:t>
      </w:r>
      <w:r w:rsidR="00CE7C22">
        <w:rPr>
          <w:rFonts w:ascii="Georgia" w:eastAsia="Times New Roman" w:hAnsi="Georgia"/>
          <w:color w:val="333333"/>
          <w:shd w:val="clear" w:color="auto" w:fill="FFFFFF"/>
        </w:rPr>
        <w:t xml:space="preserve"> (Numbers 34:1-12)</w:t>
      </w:r>
      <w:r w:rsidR="00007797">
        <w:rPr>
          <w:rFonts w:ascii="Georgia" w:eastAsia="Times New Roman" w:hAnsi="Georgia"/>
          <w:color w:val="333333"/>
          <w:shd w:val="clear" w:color="auto" w:fill="FFFFFF"/>
        </w:rPr>
        <w:t xml:space="preserve">. </w:t>
      </w:r>
    </w:p>
    <w:p w14:paraId="65DEB0E9" w14:textId="77777777" w:rsidR="00CE7C22" w:rsidRDefault="00CE7C22" w:rsidP="00A0571F">
      <w:pPr>
        <w:rPr>
          <w:rFonts w:ascii="Georgia" w:eastAsia="Times New Roman" w:hAnsi="Georgia"/>
          <w:color w:val="333333"/>
          <w:shd w:val="clear" w:color="auto" w:fill="FFFFFF"/>
        </w:rPr>
      </w:pPr>
    </w:p>
    <w:p w14:paraId="2B35CB6A" w14:textId="37953B5C" w:rsidR="00CE7C22" w:rsidRPr="00022554" w:rsidRDefault="00CE7C22" w:rsidP="00A0571F">
      <w:pPr>
        <w:rPr>
          <w:rFonts w:ascii="Georgia" w:eastAsia="Times New Roman" w:hAnsi="Georgia"/>
          <w:color w:val="333333"/>
          <w:shd w:val="clear" w:color="auto" w:fill="FFFFFF"/>
        </w:rPr>
      </w:pPr>
      <w:r>
        <w:rPr>
          <w:rFonts w:ascii="Georgia" w:eastAsia="Times New Roman" w:hAnsi="Georgia"/>
          <w:color w:val="333333"/>
          <w:shd w:val="clear" w:color="auto" w:fill="FFFFFF"/>
        </w:rPr>
        <w:t xml:space="preserve">For centuries, Jews have used the (supposed) historical unfolding of the displacement and return events as central to their narratives. It informs their place in the world </w:t>
      </w:r>
      <w:r w:rsidR="007A195D">
        <w:rPr>
          <w:rFonts w:ascii="Georgia" w:eastAsia="Times New Roman" w:hAnsi="Georgia"/>
          <w:color w:val="333333"/>
          <w:shd w:val="clear" w:color="auto" w:fill="FFFFFF"/>
        </w:rPr>
        <w:t>and their identities. Finding one’s way back to Israel, then, becomes something of a personal aspiration and a sacred duty</w:t>
      </w:r>
      <w:r w:rsidR="00511308">
        <w:rPr>
          <w:rFonts w:ascii="Georgia" w:eastAsia="Times New Roman" w:hAnsi="Georgia"/>
          <w:color w:val="333333"/>
          <w:shd w:val="clear" w:color="auto" w:fill="FFFFFF"/>
        </w:rPr>
        <w:t xml:space="preserve"> for many Jews</w:t>
      </w:r>
      <w:r w:rsidR="007A195D">
        <w:rPr>
          <w:rFonts w:ascii="Georgia" w:eastAsia="Times New Roman" w:hAnsi="Georgia"/>
          <w:color w:val="333333"/>
          <w:shd w:val="clear" w:color="auto" w:fill="FFFFFF"/>
        </w:rPr>
        <w:t xml:space="preserve">. </w:t>
      </w:r>
      <w:r w:rsidR="00511308">
        <w:rPr>
          <w:rFonts w:ascii="Georgia" w:eastAsia="Times New Roman" w:hAnsi="Georgia"/>
          <w:color w:val="333333"/>
          <w:shd w:val="clear" w:color="auto" w:fill="FFFFFF"/>
        </w:rPr>
        <w:t>It becomes a way of the strongest affirmations of one’s faith. A comparative example may be the performance of the Hajj pilgrimage by a Muslim</w:t>
      </w:r>
      <w:r w:rsidR="00EF18D0">
        <w:rPr>
          <w:rFonts w:ascii="Georgia" w:eastAsia="Times New Roman" w:hAnsi="Georgia"/>
          <w:color w:val="333333"/>
          <w:shd w:val="clear" w:color="auto" w:fill="FFFFFF"/>
        </w:rPr>
        <w:t>. However, unlike in Islam where the Hajj is usually a one-time affair, the scope of this religious/national association between a Jew and Israel is on a much longer term.</w:t>
      </w:r>
      <w:r w:rsidR="001359D3">
        <w:rPr>
          <w:rFonts w:ascii="Georgia" w:eastAsia="Times New Roman" w:hAnsi="Georgia"/>
          <w:color w:val="333333"/>
          <w:shd w:val="clear" w:color="auto" w:fill="FFFFFF"/>
        </w:rPr>
        <w:t xml:space="preserve"> Israel’s immigration and travel laws allow Jews recurring visitation rights, if immigration is not a viable choice. </w:t>
      </w:r>
    </w:p>
    <w:p w14:paraId="132D52DA" w14:textId="77777777" w:rsidR="00C962AD" w:rsidRPr="00C962AD" w:rsidRDefault="00C962AD" w:rsidP="00A0571F">
      <w:pPr>
        <w:rPr>
          <w:rFonts w:ascii="Georgia" w:eastAsia="Times New Roman" w:hAnsi="Georgia"/>
          <w:color w:val="333333"/>
          <w:shd w:val="clear" w:color="auto" w:fill="FFFFFF"/>
        </w:rPr>
      </w:pPr>
    </w:p>
    <w:p w14:paraId="0C8951C9" w14:textId="77777777" w:rsidR="006633B1" w:rsidRDefault="006633B1" w:rsidP="00A0571F">
      <w:pPr>
        <w:rPr>
          <w:rFonts w:ascii="Georgia" w:eastAsia="Times New Roman" w:hAnsi="Georgia"/>
          <w:b/>
          <w:color w:val="333333"/>
          <w:shd w:val="clear" w:color="auto" w:fill="FFFFFF"/>
        </w:rPr>
      </w:pPr>
    </w:p>
    <w:p w14:paraId="0B13316A" w14:textId="2368C879" w:rsidR="006633B1" w:rsidRDefault="006633B1" w:rsidP="00A0571F">
      <w:pPr>
        <w:rPr>
          <w:rFonts w:ascii="Georgia" w:eastAsia="Times New Roman" w:hAnsi="Georgia"/>
          <w:b/>
          <w:color w:val="333333"/>
          <w:shd w:val="clear" w:color="auto" w:fill="FFFFFF"/>
        </w:rPr>
      </w:pPr>
      <w:r>
        <w:rPr>
          <w:rFonts w:ascii="Georgia" w:eastAsia="Times New Roman" w:hAnsi="Georgia"/>
          <w:b/>
          <w:color w:val="333333"/>
          <w:shd w:val="clear" w:color="auto" w:fill="FFFFFF"/>
        </w:rPr>
        <w:t>Christian Zionism – a</w:t>
      </w:r>
      <w:r w:rsidR="00CF23A7">
        <w:rPr>
          <w:rFonts w:ascii="Georgia" w:eastAsia="Times New Roman" w:hAnsi="Georgia"/>
          <w:b/>
          <w:color w:val="333333"/>
          <w:shd w:val="clear" w:color="auto" w:fill="FFFFFF"/>
        </w:rPr>
        <w:t>n</w:t>
      </w:r>
      <w:r>
        <w:rPr>
          <w:rFonts w:ascii="Georgia" w:eastAsia="Times New Roman" w:hAnsi="Georgia"/>
          <w:b/>
          <w:color w:val="333333"/>
          <w:shd w:val="clear" w:color="auto" w:fill="FFFFFF"/>
        </w:rPr>
        <w:t xml:space="preserve"> interfaith movement?</w:t>
      </w:r>
    </w:p>
    <w:p w14:paraId="18DF375A" w14:textId="77777777" w:rsidR="00A0571F" w:rsidRDefault="00A0571F" w:rsidP="00A0571F">
      <w:pPr>
        <w:rPr>
          <w:rFonts w:ascii="Georgia" w:eastAsia="Times New Roman" w:hAnsi="Georgia"/>
          <w:b/>
          <w:color w:val="333333"/>
          <w:shd w:val="clear" w:color="auto" w:fill="FFFFFF"/>
        </w:rPr>
      </w:pPr>
    </w:p>
    <w:p w14:paraId="362EBF25" w14:textId="1277896D" w:rsidR="00A0571F" w:rsidRDefault="001359D3" w:rsidP="00A0571F">
      <w:pPr>
        <w:rPr>
          <w:rFonts w:ascii="Georgia" w:eastAsia="Times New Roman" w:hAnsi="Georgia"/>
          <w:color w:val="333333"/>
          <w:shd w:val="clear" w:color="auto" w:fill="FFFFFF"/>
        </w:rPr>
      </w:pPr>
      <w:r>
        <w:rPr>
          <w:rFonts w:ascii="Georgia" w:eastAsia="Times New Roman" w:hAnsi="Georgia"/>
          <w:color w:val="333333"/>
          <w:shd w:val="clear" w:color="auto" w:fill="FFFFFF"/>
        </w:rPr>
        <w:t xml:space="preserve">Another interesting American phenomenon pertinent to contemporary Jewish-Christian dialogue is that of Christian Zionism. </w:t>
      </w:r>
      <w:r w:rsidR="004345BE">
        <w:rPr>
          <w:rFonts w:ascii="Georgia" w:eastAsia="Times New Roman" w:hAnsi="Georgia"/>
          <w:color w:val="333333"/>
          <w:shd w:val="clear" w:color="auto" w:fill="FFFFFF"/>
        </w:rPr>
        <w:t xml:space="preserve">With its roots in </w:t>
      </w:r>
      <w:proofErr w:type="spellStart"/>
      <w:r w:rsidR="004345BE">
        <w:rPr>
          <w:rFonts w:ascii="Georgia" w:eastAsia="Times New Roman" w:hAnsi="Georgia"/>
          <w:color w:val="333333"/>
          <w:shd w:val="clear" w:color="auto" w:fill="FFFFFF"/>
        </w:rPr>
        <w:t>Restorationism</w:t>
      </w:r>
      <w:proofErr w:type="spellEnd"/>
      <w:r w:rsidR="004345BE">
        <w:rPr>
          <w:rFonts w:ascii="Georgia" w:eastAsia="Times New Roman" w:hAnsi="Georgia"/>
          <w:color w:val="333333"/>
          <w:shd w:val="clear" w:color="auto" w:fill="FFFFFF"/>
        </w:rPr>
        <w:t>, Zionism among Christians is manifest through the belief that Jews finding their rightful place in Israel is necessary for the second coming of Jesus. The idea of an ideal Jewish land governed by Jews is a precondition for the Biblical prophecy that</w:t>
      </w:r>
      <w:r w:rsidR="000C5463">
        <w:rPr>
          <w:rFonts w:ascii="Georgia" w:eastAsia="Times New Roman" w:hAnsi="Georgia"/>
          <w:color w:val="333333"/>
          <w:shd w:val="clear" w:color="auto" w:fill="FFFFFF"/>
        </w:rPr>
        <w:t xml:space="preserve"> Jesus would rise again after such a restoration. </w:t>
      </w:r>
      <w:r w:rsidR="005B6ABF">
        <w:rPr>
          <w:rFonts w:ascii="Georgia" w:eastAsia="Times New Roman" w:hAnsi="Georgia"/>
          <w:color w:val="333333"/>
          <w:shd w:val="clear" w:color="auto" w:fill="FFFFFF"/>
        </w:rPr>
        <w:t xml:space="preserve">It was a move away from the Replacement Theology or </w:t>
      </w:r>
      <w:proofErr w:type="spellStart"/>
      <w:r w:rsidR="005B6ABF">
        <w:rPr>
          <w:rFonts w:ascii="Georgia" w:eastAsia="Times New Roman" w:hAnsi="Georgia"/>
          <w:color w:val="333333"/>
          <w:shd w:val="clear" w:color="auto" w:fill="FFFFFF"/>
        </w:rPr>
        <w:t>Supersessionism</w:t>
      </w:r>
      <w:proofErr w:type="spellEnd"/>
      <w:r w:rsidR="005B6ABF">
        <w:rPr>
          <w:rFonts w:ascii="Georgia" w:eastAsia="Times New Roman" w:hAnsi="Georgia"/>
          <w:color w:val="333333"/>
          <w:shd w:val="clear" w:color="auto" w:fill="FFFFFF"/>
        </w:rPr>
        <w:t xml:space="preserve"> that a majority of Christians and Christian faith organisations had propounded and practiced in the preceding centuries. </w:t>
      </w:r>
    </w:p>
    <w:p w14:paraId="2E9066AF" w14:textId="77777777" w:rsidR="000C5463" w:rsidRDefault="000C5463" w:rsidP="00A0571F">
      <w:pPr>
        <w:rPr>
          <w:rFonts w:ascii="Georgia" w:eastAsia="Times New Roman" w:hAnsi="Georgia"/>
          <w:color w:val="333333"/>
          <w:shd w:val="clear" w:color="auto" w:fill="FFFFFF"/>
        </w:rPr>
      </w:pPr>
    </w:p>
    <w:p w14:paraId="3B156628" w14:textId="77777777" w:rsidR="00F6278B" w:rsidRDefault="000C5463" w:rsidP="00A0571F">
      <w:pPr>
        <w:rPr>
          <w:rFonts w:ascii="Georgia" w:eastAsia="Times New Roman" w:hAnsi="Georgia"/>
          <w:color w:val="333333"/>
          <w:shd w:val="clear" w:color="auto" w:fill="FFFFFF"/>
        </w:rPr>
      </w:pPr>
      <w:r>
        <w:rPr>
          <w:rFonts w:ascii="Georgia" w:eastAsia="Times New Roman" w:hAnsi="Georgia"/>
          <w:color w:val="333333"/>
          <w:shd w:val="clear" w:color="auto" w:fill="FFFFFF"/>
        </w:rPr>
        <w:t xml:space="preserve">In fact, Zionism has found Christian allies right from its inception. When </w:t>
      </w:r>
      <w:r w:rsidRPr="000C5463">
        <w:rPr>
          <w:rFonts w:ascii="Georgia" w:eastAsia="Times New Roman" w:hAnsi="Georgia"/>
          <w:color w:val="333333"/>
          <w:shd w:val="clear" w:color="auto" w:fill="FFFFFF"/>
        </w:rPr>
        <w:t>Aus</w:t>
      </w:r>
      <w:r>
        <w:rPr>
          <w:rFonts w:ascii="Georgia" w:eastAsia="Times New Roman" w:hAnsi="Georgia"/>
          <w:color w:val="333333"/>
          <w:shd w:val="clear" w:color="auto" w:fill="FFFFFF"/>
        </w:rPr>
        <w:t xml:space="preserve">tro-Hungarian Jewish journalist, Theodore Herzl started rallying for political Zionism in the mid-1890s, </w:t>
      </w:r>
      <w:proofErr w:type="gramStart"/>
      <w:r>
        <w:rPr>
          <w:rFonts w:ascii="Georgia" w:eastAsia="Times New Roman" w:hAnsi="Georgia"/>
          <w:color w:val="333333"/>
          <w:shd w:val="clear" w:color="auto" w:fill="FFFFFF"/>
        </w:rPr>
        <w:t xml:space="preserve">he was enthusiastically supported by William </w:t>
      </w:r>
      <w:proofErr w:type="spellStart"/>
      <w:r>
        <w:rPr>
          <w:rFonts w:ascii="Georgia" w:eastAsia="Times New Roman" w:hAnsi="Georgia"/>
          <w:color w:val="333333"/>
          <w:shd w:val="clear" w:color="auto" w:fill="FFFFFF"/>
        </w:rPr>
        <w:t>Hechler</w:t>
      </w:r>
      <w:proofErr w:type="spellEnd"/>
      <w:r>
        <w:rPr>
          <w:rFonts w:ascii="Georgia" w:eastAsia="Times New Roman" w:hAnsi="Georgia"/>
          <w:color w:val="333333"/>
          <w:shd w:val="clear" w:color="auto" w:fill="FFFFFF"/>
        </w:rPr>
        <w:t xml:space="preserve">, a German-British </w:t>
      </w:r>
      <w:proofErr w:type="spellStart"/>
      <w:r>
        <w:rPr>
          <w:rFonts w:ascii="Georgia" w:eastAsia="Times New Roman" w:hAnsi="Georgia"/>
          <w:color w:val="333333"/>
          <w:shd w:val="clear" w:color="auto" w:fill="FFFFFF"/>
        </w:rPr>
        <w:t>Anglical</w:t>
      </w:r>
      <w:proofErr w:type="spellEnd"/>
      <w:r>
        <w:rPr>
          <w:rFonts w:ascii="Georgia" w:eastAsia="Times New Roman" w:hAnsi="Georgia"/>
          <w:color w:val="333333"/>
          <w:shd w:val="clear" w:color="auto" w:fill="FFFFFF"/>
        </w:rPr>
        <w:t xml:space="preserve"> clergyman</w:t>
      </w:r>
      <w:proofErr w:type="gramEnd"/>
      <w:r>
        <w:rPr>
          <w:rFonts w:ascii="Georgia" w:eastAsia="Times New Roman" w:hAnsi="Georgia"/>
          <w:color w:val="333333"/>
          <w:shd w:val="clear" w:color="auto" w:fill="FFFFFF"/>
        </w:rPr>
        <w:t xml:space="preserve">. </w:t>
      </w:r>
      <w:proofErr w:type="spellStart"/>
      <w:r>
        <w:rPr>
          <w:rFonts w:ascii="Georgia" w:eastAsia="Times New Roman" w:hAnsi="Georgia"/>
          <w:color w:val="333333"/>
          <w:shd w:val="clear" w:color="auto" w:fill="FFFFFF"/>
        </w:rPr>
        <w:t>Hechler</w:t>
      </w:r>
      <w:proofErr w:type="spellEnd"/>
      <w:r>
        <w:rPr>
          <w:rFonts w:ascii="Georgia" w:eastAsia="Times New Roman" w:hAnsi="Georgia"/>
          <w:color w:val="333333"/>
          <w:shd w:val="clear" w:color="auto" w:fill="FFFFFF"/>
        </w:rPr>
        <w:t>, who strongly believed in the imminent second coming of Jesus Christ, became an adviser to Herzl for creating liaisons with Protestant Christian rulers of Europe.</w:t>
      </w:r>
      <w:sdt>
        <w:sdtPr>
          <w:rPr>
            <w:rFonts w:ascii="Georgia" w:eastAsia="Times New Roman" w:hAnsi="Georgia"/>
            <w:color w:val="333333"/>
            <w:shd w:val="clear" w:color="auto" w:fill="FFFFFF"/>
          </w:rPr>
          <w:id w:val="-1704329711"/>
          <w:citation/>
        </w:sdtPr>
        <w:sdtContent>
          <w:r>
            <w:rPr>
              <w:rFonts w:ascii="Georgia" w:eastAsia="Times New Roman" w:hAnsi="Georgia"/>
              <w:color w:val="333333"/>
              <w:shd w:val="clear" w:color="auto" w:fill="FFFFFF"/>
            </w:rPr>
            <w:fldChar w:fldCharType="begin"/>
          </w:r>
          <w:r>
            <w:rPr>
              <w:rFonts w:ascii="Georgia" w:eastAsia="Times New Roman" w:hAnsi="Georgia"/>
              <w:color w:val="333333"/>
              <w:shd w:val="clear" w:color="auto" w:fill="FFFFFF"/>
            </w:rPr>
            <w:instrText xml:space="preserve"> CITATION Yaa06 \l 1033 </w:instrText>
          </w:r>
          <w:r>
            <w:rPr>
              <w:rFonts w:ascii="Georgia" w:eastAsia="Times New Roman" w:hAnsi="Georgia"/>
              <w:color w:val="333333"/>
              <w:shd w:val="clear" w:color="auto" w:fill="FFFFFF"/>
            </w:rPr>
            <w:fldChar w:fldCharType="separate"/>
          </w:r>
          <w:r>
            <w:rPr>
              <w:rFonts w:ascii="Georgia" w:eastAsia="Times New Roman" w:hAnsi="Georgia"/>
              <w:noProof/>
              <w:color w:val="333333"/>
              <w:shd w:val="clear" w:color="auto" w:fill="FFFFFF"/>
            </w:rPr>
            <w:t xml:space="preserve"> </w:t>
          </w:r>
          <w:r w:rsidRPr="000C5463">
            <w:rPr>
              <w:rFonts w:ascii="Georgia" w:eastAsia="Times New Roman" w:hAnsi="Georgia"/>
              <w:noProof/>
              <w:color w:val="333333"/>
              <w:shd w:val="clear" w:color="auto" w:fill="FFFFFF"/>
            </w:rPr>
            <w:t>(Ariel)</w:t>
          </w:r>
          <w:r>
            <w:rPr>
              <w:rFonts w:ascii="Georgia" w:eastAsia="Times New Roman" w:hAnsi="Georgia"/>
              <w:color w:val="333333"/>
              <w:shd w:val="clear" w:color="auto" w:fill="FFFFFF"/>
            </w:rPr>
            <w:fldChar w:fldCharType="end"/>
          </w:r>
        </w:sdtContent>
      </w:sdt>
      <w:r w:rsidR="005B6ABF">
        <w:rPr>
          <w:rFonts w:ascii="Georgia" w:eastAsia="Times New Roman" w:hAnsi="Georgia"/>
          <w:color w:val="333333"/>
          <w:shd w:val="clear" w:color="auto" w:fill="FFFFFF"/>
        </w:rPr>
        <w:t xml:space="preserve"> Though never entirely popular, the ideology has always had takers and Christian Zionists </w:t>
      </w:r>
      <w:r w:rsidR="005E189D">
        <w:rPr>
          <w:rFonts w:ascii="Georgia" w:eastAsia="Times New Roman" w:hAnsi="Georgia"/>
          <w:color w:val="333333"/>
          <w:shd w:val="clear" w:color="auto" w:fill="FFFFFF"/>
        </w:rPr>
        <w:t xml:space="preserve">– mostly Evangelical Protestants – </w:t>
      </w:r>
      <w:r w:rsidR="005B6ABF">
        <w:rPr>
          <w:rFonts w:ascii="Georgia" w:eastAsia="Times New Roman" w:hAnsi="Georgia"/>
          <w:color w:val="333333"/>
          <w:shd w:val="clear" w:color="auto" w:fill="FFFFFF"/>
        </w:rPr>
        <w:t xml:space="preserve">have made their presence felt in both, contemporary theological and political discourse. Presently, they are represented by organisations such as CUFI (Christians United for Israel), and tend to be pro-Israel like their Jewish counterparts. </w:t>
      </w:r>
    </w:p>
    <w:p w14:paraId="7C8CFEA9" w14:textId="77777777" w:rsidR="00DF7D15" w:rsidRDefault="00DF7D15" w:rsidP="00A0571F">
      <w:pPr>
        <w:rPr>
          <w:rFonts w:ascii="Georgia" w:eastAsia="Times New Roman" w:hAnsi="Georgia"/>
          <w:color w:val="333333"/>
          <w:shd w:val="clear" w:color="auto" w:fill="FFFFFF"/>
        </w:rPr>
      </w:pPr>
    </w:p>
    <w:p w14:paraId="3E4DDC01" w14:textId="5AA7F471" w:rsidR="00F6278B" w:rsidRDefault="005E189D" w:rsidP="00A0571F">
      <w:pPr>
        <w:rPr>
          <w:rFonts w:ascii="Georgia" w:eastAsia="Times New Roman" w:hAnsi="Georgia"/>
          <w:color w:val="333333"/>
          <w:shd w:val="clear" w:color="auto" w:fill="FFFFFF"/>
        </w:rPr>
      </w:pPr>
      <w:r>
        <w:rPr>
          <w:rFonts w:ascii="Georgia" w:eastAsia="Times New Roman" w:hAnsi="Georgia"/>
          <w:color w:val="333333"/>
          <w:shd w:val="clear" w:color="auto" w:fill="FFFFFF"/>
        </w:rPr>
        <w:t>These shared theological and political goals</w:t>
      </w:r>
      <w:r w:rsidR="00F6278B">
        <w:rPr>
          <w:rFonts w:ascii="Georgia" w:eastAsia="Times New Roman" w:hAnsi="Georgia"/>
          <w:color w:val="333333"/>
          <w:shd w:val="clear" w:color="auto" w:fill="FFFFFF"/>
        </w:rPr>
        <w:t xml:space="preserve"> have led to the labeling of Christian Zionism as an interfaith movement, and a successful one at that. </w:t>
      </w:r>
      <w:sdt>
        <w:sdtPr>
          <w:rPr>
            <w:rFonts w:ascii="Georgia" w:eastAsia="Times New Roman" w:hAnsi="Georgia"/>
            <w:color w:val="333333"/>
            <w:shd w:val="clear" w:color="auto" w:fill="FFFFFF"/>
          </w:rPr>
          <w:id w:val="1038857719"/>
          <w:citation/>
        </w:sdtPr>
        <w:sdtContent>
          <w:r w:rsidR="00F6278B">
            <w:rPr>
              <w:rFonts w:ascii="Georgia" w:eastAsia="Times New Roman" w:hAnsi="Georgia"/>
              <w:color w:val="333333"/>
              <w:shd w:val="clear" w:color="auto" w:fill="FFFFFF"/>
            </w:rPr>
            <w:fldChar w:fldCharType="begin"/>
          </w:r>
          <w:r w:rsidR="00F6278B">
            <w:rPr>
              <w:rFonts w:ascii="Georgia" w:eastAsia="Times New Roman" w:hAnsi="Georgia"/>
              <w:color w:val="333333"/>
              <w:shd w:val="clear" w:color="auto" w:fill="FFFFFF"/>
            </w:rPr>
            <w:instrText xml:space="preserve"> CITATION Sam181 \l 1033 </w:instrText>
          </w:r>
          <w:r w:rsidR="00F6278B">
            <w:rPr>
              <w:rFonts w:ascii="Georgia" w:eastAsia="Times New Roman" w:hAnsi="Georgia"/>
              <w:color w:val="333333"/>
              <w:shd w:val="clear" w:color="auto" w:fill="FFFFFF"/>
            </w:rPr>
            <w:fldChar w:fldCharType="separate"/>
          </w:r>
          <w:r w:rsidR="00F6278B" w:rsidRPr="00F6278B">
            <w:rPr>
              <w:rFonts w:ascii="Georgia" w:eastAsia="Times New Roman" w:hAnsi="Georgia"/>
              <w:noProof/>
              <w:color w:val="333333"/>
              <w:shd w:val="clear" w:color="auto" w:fill="FFFFFF"/>
            </w:rPr>
            <w:t>(Haselby)</w:t>
          </w:r>
          <w:r w:rsidR="00F6278B">
            <w:rPr>
              <w:rFonts w:ascii="Georgia" w:eastAsia="Times New Roman" w:hAnsi="Georgia"/>
              <w:color w:val="333333"/>
              <w:shd w:val="clear" w:color="auto" w:fill="FFFFFF"/>
            </w:rPr>
            <w:fldChar w:fldCharType="end"/>
          </w:r>
        </w:sdtContent>
      </w:sdt>
      <w:r w:rsidR="00F6278B">
        <w:rPr>
          <w:rFonts w:ascii="Georgia" w:eastAsia="Times New Roman" w:hAnsi="Georgia"/>
          <w:color w:val="333333"/>
          <w:shd w:val="clear" w:color="auto" w:fill="FFFFFF"/>
        </w:rPr>
        <w:t xml:space="preserve"> It may be a flawed point of view, but it has certainly been an effective unifier within the small sphere in which it operates.</w:t>
      </w:r>
    </w:p>
    <w:p w14:paraId="71D7F77A" w14:textId="77777777" w:rsidR="00C96995" w:rsidRDefault="00C96995" w:rsidP="00A0571F">
      <w:pPr>
        <w:rPr>
          <w:rFonts w:ascii="Georgia" w:eastAsia="Times New Roman" w:hAnsi="Georgia"/>
          <w:color w:val="333333"/>
          <w:shd w:val="clear" w:color="auto" w:fill="FFFFFF"/>
        </w:rPr>
      </w:pPr>
    </w:p>
    <w:p w14:paraId="6945A65E" w14:textId="44110E9C" w:rsidR="00C96995" w:rsidRDefault="00C96995" w:rsidP="00C96995">
      <w:pPr>
        <w:rPr>
          <w:rFonts w:ascii="Georgia" w:eastAsia="Times New Roman" w:hAnsi="Georgia"/>
          <w:color w:val="333333"/>
          <w:shd w:val="clear" w:color="auto" w:fill="FFFFFF"/>
        </w:rPr>
      </w:pPr>
      <w:r>
        <w:rPr>
          <w:rFonts w:ascii="Georgia" w:eastAsia="Times New Roman" w:hAnsi="Georgia"/>
          <w:color w:val="333333"/>
          <w:shd w:val="clear" w:color="auto" w:fill="FFFFFF"/>
        </w:rPr>
        <w:t>That said</w:t>
      </w:r>
      <w:proofErr w:type="gramStart"/>
      <w:r>
        <w:rPr>
          <w:rFonts w:ascii="Georgia" w:eastAsia="Times New Roman" w:hAnsi="Georgia"/>
          <w:color w:val="333333"/>
          <w:shd w:val="clear" w:color="auto" w:fill="FFFFFF"/>
        </w:rPr>
        <w:t>,</w:t>
      </w:r>
      <w:proofErr w:type="gramEnd"/>
      <w:r>
        <w:rPr>
          <w:rFonts w:ascii="Georgia" w:eastAsia="Times New Roman" w:hAnsi="Georgia"/>
          <w:color w:val="333333"/>
          <w:shd w:val="clear" w:color="auto" w:fill="FFFFFF"/>
        </w:rPr>
        <w:t xml:space="preserve"> many of the politically aware youth from both religions also recognize that in its current political avatar, Zionism results much human rights violation for Palestinians, and many tend to distance themselves from such ideologies. </w:t>
      </w:r>
      <w:r w:rsidR="00A42220">
        <w:rPr>
          <w:rFonts w:ascii="Georgia" w:eastAsia="Times New Roman" w:hAnsi="Georgia"/>
          <w:color w:val="333333"/>
          <w:shd w:val="clear" w:color="auto" w:fill="FFFFFF"/>
        </w:rPr>
        <w:t>Other common grounds that do not trammel upon the rights of one to secure the rights of another, then, must be sought</w:t>
      </w:r>
      <w:r w:rsidR="00214E2C">
        <w:rPr>
          <w:rFonts w:ascii="Georgia" w:eastAsia="Times New Roman" w:hAnsi="Georgia"/>
          <w:color w:val="333333"/>
          <w:shd w:val="clear" w:color="auto" w:fill="FFFFFF"/>
        </w:rPr>
        <w:t xml:space="preserve">. </w:t>
      </w:r>
    </w:p>
    <w:p w14:paraId="675C87AC" w14:textId="63CDCD30" w:rsidR="00C96995" w:rsidRDefault="00C96995" w:rsidP="00A0571F">
      <w:pPr>
        <w:rPr>
          <w:rFonts w:ascii="Georgia" w:eastAsia="Times New Roman" w:hAnsi="Georgia"/>
          <w:color w:val="333333"/>
          <w:shd w:val="clear" w:color="auto" w:fill="FFFFFF"/>
        </w:rPr>
      </w:pPr>
    </w:p>
    <w:p w14:paraId="7C02677B" w14:textId="77777777" w:rsidR="00F6278B" w:rsidRDefault="00F6278B" w:rsidP="00A0571F">
      <w:pPr>
        <w:rPr>
          <w:rFonts w:ascii="Georgia" w:eastAsia="Times New Roman" w:hAnsi="Georgia"/>
          <w:color w:val="333333"/>
          <w:shd w:val="clear" w:color="auto" w:fill="FFFFFF"/>
        </w:rPr>
      </w:pPr>
    </w:p>
    <w:p w14:paraId="1B20FF21" w14:textId="1E55BFB3" w:rsidR="00F6278B" w:rsidRPr="00F6278B" w:rsidRDefault="00F6278B" w:rsidP="00A0571F">
      <w:pPr>
        <w:rPr>
          <w:rFonts w:ascii="Georgia" w:eastAsia="Times New Roman" w:hAnsi="Georgia"/>
          <w:b/>
          <w:color w:val="333333"/>
          <w:shd w:val="clear" w:color="auto" w:fill="FFFFFF"/>
        </w:rPr>
      </w:pPr>
      <w:r w:rsidRPr="00F6278B">
        <w:rPr>
          <w:rFonts w:ascii="Georgia" w:eastAsia="Times New Roman" w:hAnsi="Georgia"/>
          <w:b/>
          <w:color w:val="333333"/>
          <w:shd w:val="clear" w:color="auto" w:fill="FFFFFF"/>
        </w:rPr>
        <w:t>Humanitarianism over theology as a basis for interfaith dialogue</w:t>
      </w:r>
    </w:p>
    <w:p w14:paraId="68C86823" w14:textId="77777777" w:rsidR="00F6278B" w:rsidRDefault="00F6278B" w:rsidP="00A0571F">
      <w:pPr>
        <w:rPr>
          <w:rFonts w:ascii="Georgia" w:eastAsia="Times New Roman" w:hAnsi="Georgia"/>
          <w:color w:val="333333"/>
          <w:shd w:val="clear" w:color="auto" w:fill="FFFFFF"/>
        </w:rPr>
      </w:pPr>
    </w:p>
    <w:p w14:paraId="0F3DF2FD" w14:textId="77777777" w:rsidR="00DF7D15" w:rsidRDefault="00F6278B" w:rsidP="00A0571F">
      <w:pPr>
        <w:rPr>
          <w:rFonts w:ascii="Georgia" w:eastAsia="Times New Roman" w:hAnsi="Georgia"/>
          <w:color w:val="333333"/>
          <w:shd w:val="clear" w:color="auto" w:fill="FFFFFF"/>
        </w:rPr>
      </w:pPr>
      <w:r>
        <w:rPr>
          <w:rFonts w:ascii="Georgia" w:eastAsia="Times New Roman" w:hAnsi="Georgia"/>
          <w:color w:val="333333"/>
          <w:shd w:val="clear" w:color="auto" w:fill="FFFFFF"/>
        </w:rPr>
        <w:t xml:space="preserve">With </w:t>
      </w:r>
      <w:r w:rsidR="00C96995">
        <w:rPr>
          <w:rFonts w:ascii="Georgia" w:eastAsia="Times New Roman" w:hAnsi="Georgia"/>
          <w:color w:val="333333"/>
          <w:shd w:val="clear" w:color="auto" w:fill="FFFFFF"/>
        </w:rPr>
        <w:t xml:space="preserve">the global resurgence of </w:t>
      </w:r>
      <w:r>
        <w:rPr>
          <w:rFonts w:ascii="Georgia" w:eastAsia="Times New Roman" w:hAnsi="Georgia"/>
          <w:color w:val="333333"/>
          <w:shd w:val="clear" w:color="auto" w:fill="FFFFFF"/>
        </w:rPr>
        <w:t>majoritarian politics</w:t>
      </w:r>
      <w:r w:rsidR="00C96995">
        <w:rPr>
          <w:rFonts w:ascii="Georgia" w:eastAsia="Times New Roman" w:hAnsi="Georgia"/>
          <w:color w:val="333333"/>
          <w:shd w:val="clear" w:color="auto" w:fill="FFFFFF"/>
        </w:rPr>
        <w:t xml:space="preserve">, there is a mounting evidence of atrocities against minorities in all nations. </w:t>
      </w:r>
      <w:r w:rsidR="00A42220">
        <w:rPr>
          <w:rFonts w:ascii="Georgia" w:eastAsia="Times New Roman" w:hAnsi="Georgia"/>
          <w:color w:val="333333"/>
          <w:shd w:val="clear" w:color="auto" w:fill="FFFFFF"/>
        </w:rPr>
        <w:t xml:space="preserve">When religious nationalism is the flavor of the time, it is important to keep the channels of interfaith communication open. </w:t>
      </w:r>
      <w:r w:rsidR="00214E2C">
        <w:rPr>
          <w:rFonts w:ascii="Georgia" w:eastAsia="Times New Roman" w:hAnsi="Georgia"/>
          <w:color w:val="333333"/>
          <w:shd w:val="clear" w:color="auto" w:fill="FFFFFF"/>
        </w:rPr>
        <w:t xml:space="preserve">However, it is well nigh impossible to not step on the toes of religious and national identities when dancing this dance. Using </w:t>
      </w:r>
      <w:r w:rsidR="00DF7D15">
        <w:rPr>
          <w:rFonts w:ascii="Georgia" w:eastAsia="Times New Roman" w:hAnsi="Georgia"/>
          <w:color w:val="333333"/>
          <w:shd w:val="clear" w:color="auto" w:fill="FFFFFF"/>
        </w:rPr>
        <w:t xml:space="preserve">the frameworks </w:t>
      </w:r>
      <w:r w:rsidR="00214E2C">
        <w:rPr>
          <w:rFonts w:ascii="Georgia" w:eastAsia="Times New Roman" w:hAnsi="Georgia"/>
          <w:color w:val="333333"/>
          <w:shd w:val="clear" w:color="auto" w:fill="FFFFFF"/>
        </w:rPr>
        <w:t xml:space="preserve">of </w:t>
      </w:r>
      <w:r w:rsidR="00DF7D15">
        <w:rPr>
          <w:rFonts w:ascii="Georgia" w:eastAsia="Times New Roman" w:hAnsi="Georgia"/>
          <w:color w:val="333333"/>
          <w:shd w:val="clear" w:color="auto" w:fill="FFFFFF"/>
        </w:rPr>
        <w:t xml:space="preserve">social justice and humanitarian action to initiate interfaith dialogue seems like the most feasible and necessary step in the direction of global peace. </w:t>
      </w:r>
    </w:p>
    <w:p w14:paraId="4147B091" w14:textId="77777777" w:rsidR="00DF7D15" w:rsidRDefault="00DF7D15" w:rsidP="00A0571F">
      <w:pPr>
        <w:rPr>
          <w:rFonts w:ascii="Georgia" w:eastAsia="Times New Roman" w:hAnsi="Georgia"/>
          <w:color w:val="333333"/>
          <w:shd w:val="clear" w:color="auto" w:fill="FFFFFF"/>
        </w:rPr>
      </w:pPr>
    </w:p>
    <w:p w14:paraId="75BCF9ED" w14:textId="7C6C3498" w:rsidR="005B6ABF" w:rsidRDefault="00DF7D15" w:rsidP="00A0571F">
      <w:pPr>
        <w:rPr>
          <w:rFonts w:ascii="Georgia" w:eastAsia="Times New Roman" w:hAnsi="Georgia"/>
          <w:color w:val="333333"/>
          <w:shd w:val="clear" w:color="auto" w:fill="FFFFFF"/>
        </w:rPr>
      </w:pPr>
      <w:r>
        <w:rPr>
          <w:rFonts w:ascii="Georgia" w:eastAsia="Times New Roman" w:hAnsi="Georgia"/>
          <w:color w:val="333333"/>
          <w:shd w:val="clear" w:color="auto" w:fill="FFFFFF"/>
        </w:rPr>
        <w:t xml:space="preserve">The current COVID-19 pandemic is a great leveler, and does not discriminate on the grounds of religion. The coronavirus kills the Christian or the Jew indiscriminately, and neither a promised land nor an impending Messiah seems to be able to offer an indemnity. </w:t>
      </w:r>
      <w:r w:rsidR="00162005">
        <w:rPr>
          <w:rFonts w:ascii="Georgia" w:eastAsia="Times New Roman" w:hAnsi="Georgia"/>
          <w:color w:val="333333"/>
          <w:shd w:val="clear" w:color="auto" w:fill="FFFFFF"/>
        </w:rPr>
        <w:t xml:space="preserve">Like medical professionals and NGOs, faith leaders have also come together to contain the crisis. All preachers and rabbis have unequivocally instructed their followers to practice faith in private, forbidding all religious public gatherings and rituals. A global health crisis of this scale has forced many politicians to stop – at least temporarily – milking the situation for power gains. This period of lockdown, forced introspection and a completely altered way of living has offered many the advantage of space, distance and objectivity to consider questions of faith in a different, sobering light. </w:t>
      </w:r>
      <w:r w:rsidR="0022166C">
        <w:rPr>
          <w:rFonts w:ascii="Georgia" w:eastAsia="Times New Roman" w:hAnsi="Georgia"/>
          <w:color w:val="333333"/>
          <w:shd w:val="clear" w:color="auto" w:fill="FFFFFF"/>
        </w:rPr>
        <w:t xml:space="preserve">The social distancing norm serves as a great template for interfaith dialogue in the future: to know that one must stay at a respectful distance from the other for one’s own sanity and safety, but also that one wouldn’t survive without human solidarity. </w:t>
      </w:r>
      <w:r w:rsidR="002546F6">
        <w:rPr>
          <w:rFonts w:ascii="Georgia" w:eastAsia="Times New Roman" w:hAnsi="Georgia"/>
          <w:color w:val="333333"/>
          <w:shd w:val="clear" w:color="auto" w:fill="FFFFFF"/>
        </w:rPr>
        <w:t xml:space="preserve">If we can live this way in safe yet connected bubbles, so can our religions. </w:t>
      </w:r>
    </w:p>
    <w:p w14:paraId="36780FFE" w14:textId="77777777" w:rsidR="0048660F" w:rsidRDefault="0048660F" w:rsidP="00A0571F">
      <w:pPr>
        <w:rPr>
          <w:rFonts w:ascii="Georgia" w:eastAsia="Times New Roman" w:hAnsi="Georgia"/>
          <w:color w:val="333333"/>
          <w:shd w:val="clear" w:color="auto" w:fill="FFFFFF"/>
        </w:rPr>
      </w:pPr>
    </w:p>
    <w:p w14:paraId="0F62E44C" w14:textId="06C1DFAF" w:rsidR="0048660F" w:rsidRDefault="0048660F" w:rsidP="0048660F">
      <w:pPr>
        <w:jc w:val="center"/>
        <w:rPr>
          <w:rFonts w:ascii="Georgia" w:eastAsia="Times New Roman" w:hAnsi="Georgia"/>
          <w:color w:val="333333"/>
          <w:shd w:val="clear" w:color="auto" w:fill="FFFFFF"/>
        </w:rPr>
      </w:pPr>
      <w:r>
        <w:rPr>
          <w:rFonts w:ascii="Georgia" w:eastAsia="Times New Roman" w:hAnsi="Georgia"/>
          <w:color w:val="333333"/>
          <w:shd w:val="clear" w:color="auto" w:fill="FFFFFF"/>
        </w:rPr>
        <w:t>***</w:t>
      </w:r>
      <w:bookmarkStart w:id="0" w:name="_GoBack"/>
      <w:bookmarkEnd w:id="0"/>
    </w:p>
    <w:sdt>
      <w:sdtPr>
        <w:id w:val="-1663848819"/>
        <w:docPartObj>
          <w:docPartGallery w:val="Bibliographies"/>
          <w:docPartUnique/>
        </w:docPartObj>
      </w:sdtPr>
      <w:sdtEndPr>
        <w:rPr>
          <w:rFonts w:asciiTheme="minorHAnsi" w:eastAsiaTheme="minorEastAsia" w:hAnsiTheme="minorHAnsi" w:cstheme="minorBidi"/>
          <w:b w:val="0"/>
          <w:bCs w:val="0"/>
          <w:color w:val="auto"/>
          <w:sz w:val="24"/>
          <w:szCs w:val="24"/>
          <w:lang w:bidi="ar-SA"/>
        </w:rPr>
      </w:sdtEndPr>
      <w:sdtContent>
        <w:p w14:paraId="764B4E07" w14:textId="380261AE" w:rsidR="0048660F" w:rsidRDefault="0048660F">
          <w:pPr>
            <w:pStyle w:val="Heading1"/>
          </w:pPr>
          <w:r>
            <w:t>Bibliography</w:t>
          </w:r>
        </w:p>
        <w:p w14:paraId="427C528F" w14:textId="77777777" w:rsidR="0048660F" w:rsidRPr="0048660F" w:rsidRDefault="0048660F" w:rsidP="0048660F"/>
        <w:sdt>
          <w:sdtPr>
            <w:id w:val="111145805"/>
            <w:bibliography/>
          </w:sdtPr>
          <w:sdtContent>
            <w:p w14:paraId="7F6E5316" w14:textId="77777777" w:rsidR="0048660F" w:rsidRDefault="0048660F" w:rsidP="0048660F">
              <w:pPr>
                <w:pStyle w:val="Bibliography"/>
                <w:rPr>
                  <w:noProof/>
                </w:rPr>
              </w:pPr>
              <w:r>
                <w:fldChar w:fldCharType="begin"/>
              </w:r>
              <w:r>
                <w:instrText xml:space="preserve"> BIBLIOGRAPHY </w:instrText>
              </w:r>
              <w:r>
                <w:fldChar w:fldCharType="separate"/>
              </w:r>
              <w:r>
                <w:rPr>
                  <w:noProof/>
                </w:rPr>
                <w:t xml:space="preserve">UNESCO. </w:t>
              </w:r>
              <w:r>
                <w:rPr>
                  <w:noProof/>
                  <w:u w:val="single"/>
                </w:rPr>
                <w:t>International Holocaust Remembrance Day</w:t>
              </w:r>
              <w:r>
                <w:rPr>
                  <w:noProof/>
                </w:rPr>
                <w:t>. 12 May 2020 &lt;https://en.unesco.org/commemorations/holocaustremembranceday&gt;.</w:t>
              </w:r>
            </w:p>
            <w:p w14:paraId="46767BA9" w14:textId="77777777" w:rsidR="0048660F" w:rsidRDefault="0048660F" w:rsidP="0048660F">
              <w:pPr>
                <w:pStyle w:val="Bibliography"/>
                <w:rPr>
                  <w:noProof/>
                </w:rPr>
              </w:pPr>
              <w:r>
                <w:rPr>
                  <w:noProof/>
                </w:rPr>
                <w:t xml:space="preserve">Koehne, Samuel. "Nazi Germany as a Christian State: The ‘Protestant Experience’ of 1933 in Württemberg." </w:t>
              </w:r>
              <w:r>
                <w:rPr>
                  <w:noProof/>
                  <w:u w:val="single"/>
                </w:rPr>
                <w:t>Central European History</w:t>
              </w:r>
              <w:r>
                <w:rPr>
                  <w:noProof/>
                </w:rPr>
                <w:t xml:space="preserve"> 46.1 (2013): 97–123.</w:t>
              </w:r>
            </w:p>
            <w:p w14:paraId="4A72E839" w14:textId="77777777" w:rsidR="0048660F" w:rsidRDefault="0048660F" w:rsidP="0048660F">
              <w:pPr>
                <w:pStyle w:val="Bibliography"/>
                <w:rPr>
                  <w:noProof/>
                </w:rPr>
              </w:pPr>
              <w:r>
                <w:rPr>
                  <w:noProof/>
                </w:rPr>
                <w:t xml:space="preserve">Petrie, Jon. "The secular word HOLOCAUST: scholarly myths, history, and 20th century meanings." </w:t>
              </w:r>
              <w:r>
                <w:rPr>
                  <w:noProof/>
                  <w:u w:val="single"/>
                </w:rPr>
                <w:t>Journal of Genocide Research</w:t>
              </w:r>
              <w:r>
                <w:rPr>
                  <w:noProof/>
                </w:rPr>
                <w:t xml:space="preserve"> (2000): 31-63.</w:t>
              </w:r>
            </w:p>
            <w:p w14:paraId="3543A6C7" w14:textId="77777777" w:rsidR="0048660F" w:rsidRDefault="0048660F" w:rsidP="0048660F">
              <w:pPr>
                <w:pStyle w:val="Bibliography"/>
                <w:rPr>
                  <w:noProof/>
                </w:rPr>
              </w:pPr>
              <w:r>
                <w:rPr>
                  <w:noProof/>
                </w:rPr>
                <w:t xml:space="preserve">Kravitz, Bentzion. </w:t>
              </w:r>
              <w:r>
                <w:rPr>
                  <w:noProof/>
                  <w:u w:val="single"/>
                </w:rPr>
                <w:t>Christianity Vs. Judaism - Major Differences</w:t>
              </w:r>
              <w:r>
                <w:rPr>
                  <w:noProof/>
                </w:rPr>
                <w:t>. May 2020 &lt;https://jewsforjudaism.org/knowledge/articles/christianity-vs-judaism-major-differences&gt;.</w:t>
              </w:r>
            </w:p>
            <w:p w14:paraId="7F61F27C" w14:textId="77777777" w:rsidR="0048660F" w:rsidRDefault="0048660F" w:rsidP="0048660F">
              <w:pPr>
                <w:pStyle w:val="Bibliography"/>
                <w:rPr>
                  <w:noProof/>
                </w:rPr>
              </w:pPr>
              <w:r>
                <w:rPr>
                  <w:noProof/>
                </w:rPr>
                <w:t xml:space="preserve">Phillips, Gervase. </w:t>
              </w:r>
              <w:r>
                <w:rPr>
                  <w:noProof/>
                  <w:u w:val="single"/>
                </w:rPr>
                <w:t>Antisemitism: how the origins of history’s oldest hatred still hold sway today</w:t>
              </w:r>
              <w:r>
                <w:rPr>
                  <w:noProof/>
                </w:rPr>
                <w:t>. 28 February 2018. 13 May 2020 &lt;https://theconversation.com/antisemitism-how-the-origins-of-historys-oldest-hatred-still-hold-sway-today-87878&gt;.</w:t>
              </w:r>
            </w:p>
            <w:p w14:paraId="6BA08936" w14:textId="77777777" w:rsidR="0048660F" w:rsidRDefault="0048660F" w:rsidP="0048660F">
              <w:pPr>
                <w:pStyle w:val="Bibliography"/>
                <w:rPr>
                  <w:noProof/>
                </w:rPr>
              </w:pPr>
              <w:r>
                <w:rPr>
                  <w:noProof/>
                </w:rPr>
                <w:t xml:space="preserve">Nirenberg, David. </w:t>
              </w:r>
              <w:r>
                <w:rPr>
                  <w:noProof/>
                  <w:u w:val="single"/>
                </w:rPr>
                <w:t>Anti-Judaism: The Western Tradition</w:t>
              </w:r>
              <w:r>
                <w:rPr>
                  <w:noProof/>
                </w:rPr>
                <w:t>. New York: W.W. Norton &amp; Company, 2013.</w:t>
              </w:r>
            </w:p>
            <w:p w14:paraId="08BCDABA" w14:textId="77777777" w:rsidR="0048660F" w:rsidRDefault="0048660F" w:rsidP="0048660F">
              <w:pPr>
                <w:pStyle w:val="Bibliography"/>
                <w:rPr>
                  <w:noProof/>
                </w:rPr>
              </w:pPr>
              <w:r>
                <w:rPr>
                  <w:noProof/>
                </w:rPr>
                <w:t xml:space="preserve">Yad Vashem. "The Holocaust and the United Nations Outreach Programme." </w:t>
              </w:r>
              <w:r>
                <w:rPr>
                  <w:noProof/>
                  <w:u w:val="single"/>
                </w:rPr>
                <w:t>un.org</w:t>
              </w:r>
              <w:r>
                <w:rPr>
                  <w:noProof/>
                </w:rPr>
                <w:t>. &lt;https://www.un.org/en/holocaustremembrance/docs/FAQ%20Holocaust%20EN%20Yad%20Vashem.pdf&gt;.</w:t>
              </w:r>
            </w:p>
            <w:p w14:paraId="501FB9A8" w14:textId="77777777" w:rsidR="0048660F" w:rsidRDefault="0048660F" w:rsidP="0048660F">
              <w:pPr>
                <w:pStyle w:val="Bibliography"/>
                <w:rPr>
                  <w:noProof/>
                </w:rPr>
              </w:pPr>
              <w:r>
                <w:rPr>
                  <w:noProof/>
                </w:rPr>
                <w:t xml:space="preserve">Rutishauser, Christian. "The 1947 Seelisberg Conference: The Foundation of the Jewish-Christian Dialogue ." </w:t>
              </w:r>
              <w:r>
                <w:rPr>
                  <w:noProof/>
                  <w:u w:val="single"/>
                </w:rPr>
                <w:t>Studies in Christian-Jewish Relations</w:t>
              </w:r>
              <w:r>
                <w:rPr>
                  <w:noProof/>
                </w:rPr>
                <w:t xml:space="preserve"> 2.2 (2007): 34-53.</w:t>
              </w:r>
            </w:p>
            <w:p w14:paraId="6C2242B0" w14:textId="77777777" w:rsidR="0048660F" w:rsidRDefault="0048660F" w:rsidP="0048660F">
              <w:pPr>
                <w:pStyle w:val="Bibliography"/>
                <w:rPr>
                  <w:noProof/>
                </w:rPr>
              </w:pPr>
              <w:r>
                <w:rPr>
                  <w:noProof/>
                </w:rPr>
                <w:t xml:space="preserve">International Council of Christians and Jews. </w:t>
              </w:r>
              <w:r>
                <w:rPr>
                  <w:noProof/>
                  <w:u w:val="single"/>
                </w:rPr>
                <w:t>Boston College</w:t>
              </w:r>
              <w:r>
                <w:rPr>
                  <w:noProof/>
                </w:rPr>
                <w:t>. 5 August 1947. 13 May 2020 &lt;https://www.bc.edu/content/dam/files/research_sites/cjl/texts/cjrelations/resources/documents/interreligious/Seelisberg.htm&gt;.</w:t>
              </w:r>
            </w:p>
            <w:p w14:paraId="79653FE9" w14:textId="77777777" w:rsidR="0048660F" w:rsidRDefault="0048660F" w:rsidP="0048660F">
              <w:pPr>
                <w:pStyle w:val="Bibliography"/>
                <w:rPr>
                  <w:noProof/>
                </w:rPr>
              </w:pPr>
              <w:r>
                <w:rPr>
                  <w:noProof/>
                </w:rPr>
                <w:t xml:space="preserve">Prove, Peter. </w:t>
              </w:r>
              <w:r>
                <w:rPr>
                  <w:noProof/>
                  <w:u w:val="single"/>
                </w:rPr>
                <w:t>WCC comment on IHRA definition of antisemitism</w:t>
              </w:r>
              <w:r>
                <w:rPr>
                  <w:noProof/>
                </w:rPr>
                <w:t>. 30 August 2018. 13 May 2020 &lt;https://www.oikoumene.org/en/resources/documents/commissions/international-affairs/wcc-response-to-antisemitism&gt;.</w:t>
              </w:r>
            </w:p>
            <w:p w14:paraId="3C51D617" w14:textId="77777777" w:rsidR="0048660F" w:rsidRDefault="0048660F" w:rsidP="0048660F">
              <w:pPr>
                <w:pStyle w:val="Bibliography"/>
                <w:rPr>
                  <w:noProof/>
                </w:rPr>
              </w:pPr>
              <w:r>
                <w:rPr>
                  <w:noProof/>
                </w:rPr>
                <w:t xml:space="preserve">Vatican. </w:t>
              </w:r>
              <w:r>
                <w:rPr>
                  <w:noProof/>
                  <w:u w:val="single"/>
                </w:rPr>
                <w:t>Declaration on the relation of the Church to Non-Christian religions</w:t>
              </w:r>
              <w:r>
                <w:rPr>
                  <w:noProof/>
                </w:rPr>
                <w:t>. 13 May 2020 &lt;https://www.vatican.va/archive/hist_councils/ii_vatican_council/documents/vat-ii_decl_19651028_nostra-aetate_en.html&gt;.</w:t>
              </w:r>
            </w:p>
            <w:p w14:paraId="2A8F015B" w14:textId="77777777" w:rsidR="0048660F" w:rsidRDefault="0048660F" w:rsidP="0048660F">
              <w:pPr>
                <w:pStyle w:val="Bibliography"/>
                <w:rPr>
                  <w:noProof/>
                </w:rPr>
              </w:pPr>
              <w:r>
                <w:rPr>
                  <w:noProof/>
                </w:rPr>
                <w:t xml:space="preserve">Goodstein, Laurie. </w:t>
              </w:r>
              <w:r>
                <w:rPr>
                  <w:noProof/>
                  <w:u w:val="single"/>
                </w:rPr>
                <w:t>Leading Jewish Scholars Extend a Hand to Christians</w:t>
              </w:r>
              <w:r>
                <w:rPr>
                  <w:noProof/>
                </w:rPr>
                <w:t>. 08 September 2000. 14 May 2020 &lt;https://www.nytimes.com/2000/09/08/us/leading-jewish-scholars-extend-a-hand-to-christians.html&gt;.</w:t>
              </w:r>
            </w:p>
            <w:p w14:paraId="4B33C119" w14:textId="77777777" w:rsidR="0048660F" w:rsidRDefault="0048660F" w:rsidP="0048660F">
              <w:pPr>
                <w:pStyle w:val="Bibliography"/>
                <w:rPr>
                  <w:noProof/>
                </w:rPr>
              </w:pPr>
              <w:r>
                <w:rPr>
                  <w:noProof/>
                </w:rPr>
                <w:t xml:space="preserve">Pluralism Project Archive - Harvard University. </w:t>
              </w:r>
              <w:r>
                <w:rPr>
                  <w:noProof/>
                  <w:u w:val="single"/>
                </w:rPr>
                <w:t>Jewish Interfaith Endeavors: Dabru Emet (2004)</w:t>
              </w:r>
              <w:r>
                <w:rPr>
                  <w:noProof/>
                </w:rPr>
                <w:t>. 2004. 14 May 2020 &lt;https://hwpi.harvard.edu/pluralismarchive/jewish-interfaith-endeavors-dabru-emet-2004&gt;.</w:t>
              </w:r>
            </w:p>
            <w:p w14:paraId="1B83A909" w14:textId="77777777" w:rsidR="0048660F" w:rsidRDefault="0048660F" w:rsidP="0048660F">
              <w:pPr>
                <w:pStyle w:val="Bibliography"/>
                <w:rPr>
                  <w:noProof/>
                </w:rPr>
              </w:pPr>
              <w:r>
                <w:rPr>
                  <w:noProof/>
                </w:rPr>
                <w:t xml:space="preserve">Morgan, Fred. "Jewish Perspectives on Jewish Christian Dialogue over Five Decades." </w:t>
              </w:r>
              <w:r>
                <w:rPr>
                  <w:noProof/>
                  <w:u w:val="single"/>
                </w:rPr>
                <w:t>European Judaism</w:t>
              </w:r>
              <w:r>
                <w:rPr>
                  <w:noProof/>
                </w:rPr>
                <w:t xml:space="preserve"> 48.2 (2015): 3-22.</w:t>
              </w:r>
            </w:p>
            <w:p w14:paraId="24F886A7" w14:textId="77777777" w:rsidR="0048660F" w:rsidRDefault="0048660F" w:rsidP="0048660F">
              <w:pPr>
                <w:pStyle w:val="Bibliography"/>
                <w:rPr>
                  <w:noProof/>
                </w:rPr>
              </w:pPr>
              <w:r>
                <w:rPr>
                  <w:noProof/>
                </w:rPr>
                <w:t xml:space="preserve">Diaz, Johnny. </w:t>
              </w:r>
              <w:r>
                <w:rPr>
                  <w:noProof/>
                  <w:u w:val="single"/>
                </w:rPr>
                <w:t>Anti-Semitic Incidents Surged in 2019, Report Says</w:t>
              </w:r>
              <w:r>
                <w:rPr>
                  <w:noProof/>
                </w:rPr>
                <w:t>. 12 May 2020. 14 May 2020 &lt;https://www.nytimes.com/2020/05/12/us/antisemitic-report-incidents.html&gt;.</w:t>
              </w:r>
            </w:p>
            <w:p w14:paraId="6D5279F9" w14:textId="77777777" w:rsidR="0048660F" w:rsidRDefault="0048660F" w:rsidP="0048660F">
              <w:pPr>
                <w:pStyle w:val="Bibliography"/>
                <w:rPr>
                  <w:noProof/>
                </w:rPr>
              </w:pPr>
              <w:r>
                <w:rPr>
                  <w:noProof/>
                </w:rPr>
                <w:t xml:space="preserve">Langton, Daniel. "Speaking Truth after the Shoah: Jewish Post-Holocaust Theologies and Multireligious Conversation ." </w:t>
              </w:r>
              <w:r>
                <w:rPr>
                  <w:noProof/>
                  <w:u w:val="single"/>
                </w:rPr>
                <w:t>Journal of Inter-religious Studies</w:t>
              </w:r>
              <w:r>
                <w:rPr>
                  <w:noProof/>
                </w:rPr>
                <w:t xml:space="preserve"> (2014).</w:t>
              </w:r>
            </w:p>
            <w:p w14:paraId="101E4656" w14:textId="77777777" w:rsidR="0048660F" w:rsidRDefault="0048660F" w:rsidP="0048660F">
              <w:pPr>
                <w:pStyle w:val="Bibliography"/>
                <w:rPr>
                  <w:noProof/>
                </w:rPr>
              </w:pPr>
              <w:r>
                <w:rPr>
                  <w:noProof/>
                </w:rPr>
                <w:t xml:space="preserve">Jonas, Hans. "The Concept of God After Auschwitz: A Jewish Voice." </w:t>
              </w:r>
              <w:r>
                <w:rPr>
                  <w:noProof/>
                  <w:u w:val="single"/>
                </w:rPr>
                <w:t>Chicago Journals</w:t>
              </w:r>
              <w:r>
                <w:rPr>
                  <w:noProof/>
                </w:rPr>
                <w:t xml:space="preserve"> (1987): 1-13.</w:t>
              </w:r>
            </w:p>
            <w:p w14:paraId="747D14E6" w14:textId="77777777" w:rsidR="0048660F" w:rsidRDefault="0048660F" w:rsidP="0048660F">
              <w:pPr>
                <w:pStyle w:val="Bibliography"/>
                <w:rPr>
                  <w:noProof/>
                </w:rPr>
              </w:pPr>
              <w:r>
                <w:rPr>
                  <w:noProof/>
                </w:rPr>
                <w:t xml:space="preserve">National Jewish Scholars Project. </w:t>
              </w:r>
              <w:r>
                <w:rPr>
                  <w:noProof/>
                  <w:u w:val="single"/>
                </w:rPr>
                <w:t>DABRU EMET: A Jewish Statement on Christians and Christianity</w:t>
              </w:r>
              <w:r>
                <w:rPr>
                  <w:noProof/>
                </w:rPr>
                <w:t>. 2000. 14 May 2020 &lt;https://www.bc.edu/content/dam/files/research_sites/cjl/texts/cjrelations/resources/documents/jewish/dabru_emet.htm&gt;.</w:t>
              </w:r>
            </w:p>
            <w:p w14:paraId="7D97BC94" w14:textId="77777777" w:rsidR="0048660F" w:rsidRDefault="0048660F" w:rsidP="0048660F">
              <w:pPr>
                <w:pStyle w:val="Bibliography"/>
                <w:rPr>
                  <w:noProof/>
                </w:rPr>
              </w:pPr>
              <w:r>
                <w:rPr>
                  <w:noProof/>
                </w:rPr>
                <w:t xml:space="preserve">Pew Research Center. </w:t>
              </w:r>
              <w:r>
                <w:rPr>
                  <w:noProof/>
                  <w:u w:val="single"/>
                </w:rPr>
                <w:t>Jews</w:t>
              </w:r>
              <w:r>
                <w:rPr>
                  <w:noProof/>
                </w:rPr>
                <w:t>. 2015. 14 May 2020 &lt;https://www.pewforum.org/2015/04/02/jews/&gt;.</w:t>
              </w:r>
            </w:p>
            <w:p w14:paraId="412A71E0" w14:textId="77777777" w:rsidR="0048660F" w:rsidRDefault="0048660F" w:rsidP="0048660F">
              <w:pPr>
                <w:pStyle w:val="Bibliography"/>
                <w:rPr>
                  <w:noProof/>
                </w:rPr>
              </w:pPr>
              <w:r>
                <w:rPr>
                  <w:noProof/>
                </w:rPr>
                <w:t>Zanotti, Jim. "Israel: Background and U.S. Relations." CRS report. Congressional Research Service, 2016.</w:t>
              </w:r>
            </w:p>
            <w:p w14:paraId="145F7ED0" w14:textId="77777777" w:rsidR="0048660F" w:rsidRDefault="0048660F" w:rsidP="0048660F">
              <w:pPr>
                <w:pStyle w:val="Bibliography"/>
                <w:rPr>
                  <w:noProof/>
                </w:rPr>
              </w:pPr>
              <w:r>
                <w:rPr>
                  <w:noProof/>
                </w:rPr>
                <w:t xml:space="preserve">Al Jazeera News Agencies. </w:t>
              </w:r>
              <w:r>
                <w:rPr>
                  <w:noProof/>
                  <w:u w:val="single"/>
                </w:rPr>
                <w:t>US embassy opens in Jerusalem amid lockdown</w:t>
              </w:r>
              <w:r>
                <w:rPr>
                  <w:noProof/>
                </w:rPr>
                <w:t>. 16 May 2018. 14 May 2020 &lt;https://www.aljazeera.com/news/2018/05/jerusalem-lockdown-moves-israeli-mission-180514112733896.html&gt;.</w:t>
              </w:r>
            </w:p>
            <w:p w14:paraId="2E909C46" w14:textId="77777777" w:rsidR="0048660F" w:rsidRDefault="0048660F" w:rsidP="0048660F">
              <w:pPr>
                <w:pStyle w:val="Bibliography"/>
                <w:rPr>
                  <w:noProof/>
                </w:rPr>
              </w:pPr>
              <w:r>
                <w:rPr>
                  <w:noProof/>
                </w:rPr>
                <w:t xml:space="preserve">Press Trust of India. </w:t>
              </w:r>
              <w:r>
                <w:rPr>
                  <w:noProof/>
                  <w:u w:val="single"/>
                </w:rPr>
                <w:t>Judaism as a nationality: Trump's new executive order to 'combat anti-Semitism'</w:t>
              </w:r>
              <w:r>
                <w:rPr>
                  <w:noProof/>
                </w:rPr>
                <w:t>. 12 December 2019. 14 May 2020 &lt;https://www.theweek.in/news/world/2019/12/12/judaism-as-a-nationality-trump-new-move-to-combat-anti-semitism.html&gt;.</w:t>
              </w:r>
            </w:p>
            <w:p w14:paraId="7CC7F16F" w14:textId="77777777" w:rsidR="0048660F" w:rsidRDefault="0048660F" w:rsidP="0048660F">
              <w:pPr>
                <w:pStyle w:val="Bibliography"/>
                <w:rPr>
                  <w:noProof/>
                </w:rPr>
              </w:pPr>
              <w:r>
                <w:rPr>
                  <w:noProof/>
                </w:rPr>
                <w:t xml:space="preserve">Jewish Virtual Library. </w:t>
              </w:r>
              <w:r>
                <w:rPr>
                  <w:noProof/>
                  <w:u w:val="single"/>
                </w:rPr>
                <w:t>Pittsburgh Platform</w:t>
              </w:r>
              <w:r>
                <w:rPr>
                  <w:noProof/>
                </w:rPr>
                <w:t>. 14 May 2020 &lt;https://www.jewishvirtuallibrary.org/pittsburgh-platform&gt;.</w:t>
              </w:r>
            </w:p>
            <w:p w14:paraId="1D861E85" w14:textId="77777777" w:rsidR="0048660F" w:rsidRDefault="0048660F" w:rsidP="0048660F">
              <w:pPr>
                <w:pStyle w:val="Bibliography"/>
                <w:rPr>
                  <w:noProof/>
                </w:rPr>
              </w:pPr>
              <w:r>
                <w:rPr>
                  <w:noProof/>
                </w:rPr>
                <w:t xml:space="preserve">Goldman, Samuel. </w:t>
              </w:r>
              <w:r>
                <w:rPr>
                  <w:noProof/>
                  <w:u w:val="single"/>
                </w:rPr>
                <w:t>What's so American about Christian Zionism</w:t>
              </w:r>
              <w:r>
                <w:rPr>
                  <w:noProof/>
                </w:rPr>
                <w:t>. 9 May 2018. 15 May 2020 &lt;https://religionandpolitics.org/2018/05/09/whats-so-american-about-christian-zionism/&gt;.</w:t>
              </w:r>
            </w:p>
            <w:p w14:paraId="3D4D9D13" w14:textId="77777777" w:rsidR="0048660F" w:rsidRDefault="0048660F" w:rsidP="0048660F">
              <w:pPr>
                <w:pStyle w:val="Bibliography"/>
                <w:rPr>
                  <w:noProof/>
                </w:rPr>
              </w:pPr>
              <w:r>
                <w:rPr>
                  <w:noProof/>
                </w:rPr>
                <w:t xml:space="preserve">The United States Department of Justice. </w:t>
              </w:r>
              <w:r>
                <w:rPr>
                  <w:noProof/>
                  <w:u w:val="single"/>
                </w:rPr>
                <w:t>TITLE VI OF THE CIVIL RIGHTS ACT OF 1964</w:t>
              </w:r>
              <w:r>
                <w:rPr>
                  <w:noProof/>
                </w:rPr>
                <w:t>. 15 May 2020 &lt;https://www.justice.gov/crt/fcs/TitleVI&gt;.</w:t>
              </w:r>
            </w:p>
            <w:p w14:paraId="658FA3B0" w14:textId="77777777" w:rsidR="0048660F" w:rsidRDefault="0048660F" w:rsidP="0048660F">
              <w:pPr>
                <w:pStyle w:val="Bibliography"/>
                <w:rPr>
                  <w:noProof/>
                </w:rPr>
              </w:pPr>
              <w:r>
                <w:rPr>
                  <w:noProof/>
                </w:rPr>
                <w:t xml:space="preserve">Abdalla, Jihan. </w:t>
              </w:r>
              <w:r>
                <w:rPr>
                  <w:noProof/>
                  <w:u w:val="single"/>
                </w:rPr>
                <w:t>Rights groups slam Trump's anti-Semitism executive order</w:t>
              </w:r>
              <w:r>
                <w:rPr>
                  <w:noProof/>
                </w:rPr>
                <w:t>. 12 December 2019. 15 May 2020 &lt;https://www.aljazeera.com/news/2019/12/rights-groups-slam-trump-plan-sign-anti-semitism-order-191211173214821.html&gt;.</w:t>
              </w:r>
            </w:p>
            <w:p w14:paraId="52878335" w14:textId="77777777" w:rsidR="0048660F" w:rsidRDefault="0048660F" w:rsidP="0048660F">
              <w:pPr>
                <w:pStyle w:val="Bibliography"/>
                <w:rPr>
                  <w:noProof/>
                </w:rPr>
              </w:pPr>
              <w:r>
                <w:rPr>
                  <w:noProof/>
                </w:rPr>
                <w:t xml:space="preserve">Diamond, Chandelis Duster and Jeremy. </w:t>
              </w:r>
              <w:r>
                <w:rPr>
                  <w:noProof/>
                  <w:u w:val="single"/>
                </w:rPr>
                <w:t>Jewish leaders criticized Trump for telling Jewish audience they have 'no choice' but to vote for him instead of Elizabeth Warren's wealth tax</w:t>
              </w:r>
              <w:r>
                <w:rPr>
                  <w:noProof/>
                </w:rPr>
                <w:t>. 9 December 2019. 15 May 2020 &lt;https://edition.cnn.com/2019/12/09/politics/donald-trump-accused-of-anti-semitic-language/index.html&gt;.</w:t>
              </w:r>
            </w:p>
            <w:p w14:paraId="33C17427" w14:textId="77777777" w:rsidR="0048660F" w:rsidRDefault="0048660F" w:rsidP="0048660F">
              <w:pPr>
                <w:pStyle w:val="Bibliography"/>
                <w:rPr>
                  <w:noProof/>
                </w:rPr>
              </w:pPr>
              <w:r>
                <w:rPr>
                  <w:noProof/>
                </w:rPr>
                <w:t xml:space="preserve">Jewish Democratic Council of America. </w:t>
              </w:r>
              <w:r>
                <w:rPr>
                  <w:noProof/>
                  <w:u w:val="single"/>
                </w:rPr>
                <w:t>Jewish Democrats Decry Trump’s Hypocrisy on Anti-Semitism</w:t>
              </w:r>
              <w:r>
                <w:rPr>
                  <w:noProof/>
                </w:rPr>
                <w:t>. 11 December 2019. 15 May 2020 &lt;https://jewishdems.org/jewish-democrats-decry-trumps-hypocrisy-on-anti-semitism/&gt;.</w:t>
              </w:r>
            </w:p>
            <w:p w14:paraId="1F91C53A" w14:textId="77777777" w:rsidR="0048660F" w:rsidRDefault="0048660F" w:rsidP="0048660F">
              <w:pPr>
                <w:pStyle w:val="Bibliography"/>
                <w:rPr>
                  <w:noProof/>
                </w:rPr>
              </w:pPr>
              <w:r>
                <w:rPr>
                  <w:noProof/>
                </w:rPr>
                <w:t xml:space="preserve">Litvin, Yoav. </w:t>
              </w:r>
              <w:r>
                <w:rPr>
                  <w:noProof/>
                  <w:u w:val="single"/>
                </w:rPr>
                <w:t>The Zionist fallacy of 'Jewish supremacy'</w:t>
              </w:r>
              <w:r>
                <w:rPr>
                  <w:noProof/>
                </w:rPr>
                <w:t>. 10 January 2019. 15 May 2020 &lt;https://www.aljazeera.com/indepth/opinion/zionist-fallacy-jewish-supremacy-190108202804743.html&gt;.</w:t>
              </w:r>
            </w:p>
            <w:p w14:paraId="3647F95E" w14:textId="77777777" w:rsidR="0048660F" w:rsidRDefault="0048660F" w:rsidP="0048660F">
              <w:pPr>
                <w:pStyle w:val="Bibliography"/>
                <w:rPr>
                  <w:noProof/>
                </w:rPr>
              </w:pPr>
              <w:r>
                <w:rPr>
                  <w:noProof/>
                </w:rPr>
                <w:t xml:space="preserve">Ariel, Yaakov. "An Unexpected Alliance: Christian Zionism and its Historical Significance." </w:t>
              </w:r>
              <w:r>
                <w:rPr>
                  <w:noProof/>
                  <w:u w:val="single"/>
                </w:rPr>
                <w:t>Modern Judaism: A Journal of Jewish Ideas and Experience</w:t>
              </w:r>
              <w:r>
                <w:rPr>
                  <w:noProof/>
                </w:rPr>
                <w:t xml:space="preserve"> 26.1 (2006): 74-100.</w:t>
              </w:r>
            </w:p>
            <w:p w14:paraId="023666F1" w14:textId="77777777" w:rsidR="0048660F" w:rsidRDefault="0048660F" w:rsidP="0048660F">
              <w:pPr>
                <w:pStyle w:val="Bibliography"/>
                <w:rPr>
                  <w:noProof/>
                </w:rPr>
              </w:pPr>
              <w:r>
                <w:rPr>
                  <w:noProof/>
                </w:rPr>
                <w:t xml:space="preserve">Haselby, Sam. </w:t>
              </w:r>
              <w:r>
                <w:rPr>
                  <w:noProof/>
                  <w:u w:val="single"/>
                </w:rPr>
                <w:t>Christian Zionism</w:t>
              </w:r>
              <w:r>
                <w:rPr>
                  <w:noProof/>
                </w:rPr>
                <w:t>. 26 September 2018. 15 May 2020 &lt;https://aeon.co/essays/christian-zionism-the-interfaith-movement-hiding-in-plain-sight&gt;.</w:t>
              </w:r>
            </w:p>
            <w:p w14:paraId="41FD5136" w14:textId="7C17CC37" w:rsidR="0048660F" w:rsidRDefault="0048660F" w:rsidP="0048660F">
              <w:r>
                <w:rPr>
                  <w:b/>
                  <w:bCs/>
                  <w:noProof/>
                </w:rPr>
                <w:fldChar w:fldCharType="end"/>
              </w:r>
            </w:p>
          </w:sdtContent>
        </w:sdt>
      </w:sdtContent>
    </w:sdt>
    <w:p w14:paraId="5FDD042F" w14:textId="77777777" w:rsidR="0048660F" w:rsidRDefault="0048660F" w:rsidP="00A0571F">
      <w:pPr>
        <w:rPr>
          <w:rFonts w:ascii="Georgia" w:eastAsia="Times New Roman" w:hAnsi="Georgia"/>
          <w:color w:val="333333"/>
          <w:shd w:val="clear" w:color="auto" w:fill="FFFFFF"/>
        </w:rPr>
      </w:pPr>
    </w:p>
    <w:p w14:paraId="61193F98" w14:textId="77777777" w:rsidR="005B6ABF" w:rsidRDefault="005B6ABF" w:rsidP="00A0571F">
      <w:pPr>
        <w:rPr>
          <w:rFonts w:ascii="Georgia" w:eastAsia="Times New Roman" w:hAnsi="Georgia"/>
          <w:color w:val="333333"/>
          <w:shd w:val="clear" w:color="auto" w:fill="FFFFFF"/>
        </w:rPr>
      </w:pPr>
    </w:p>
    <w:p w14:paraId="0702F163" w14:textId="63F24A4C" w:rsidR="000C5463" w:rsidRPr="001359D3" w:rsidRDefault="000C5463" w:rsidP="00A0571F">
      <w:pPr>
        <w:rPr>
          <w:rFonts w:ascii="Georgia" w:eastAsia="Times New Roman" w:hAnsi="Georgia"/>
          <w:color w:val="333333"/>
          <w:shd w:val="clear" w:color="auto" w:fill="FFFFFF"/>
        </w:rPr>
      </w:pPr>
      <w:r>
        <w:rPr>
          <w:rFonts w:ascii="Georgia" w:eastAsia="Times New Roman" w:hAnsi="Georgia"/>
          <w:color w:val="333333"/>
          <w:shd w:val="clear" w:color="auto" w:fill="FFFFFF"/>
        </w:rPr>
        <w:t xml:space="preserve">  </w:t>
      </w:r>
    </w:p>
    <w:p w14:paraId="6626089D" w14:textId="77777777" w:rsidR="00A0571F" w:rsidRPr="00A0571F" w:rsidRDefault="00A0571F" w:rsidP="00A0571F">
      <w:pPr>
        <w:rPr>
          <w:rFonts w:ascii="Georgia" w:eastAsia="Times New Roman" w:hAnsi="Georgia"/>
          <w:color w:val="333333"/>
          <w:shd w:val="clear" w:color="auto" w:fill="FFFFFF"/>
        </w:rPr>
      </w:pPr>
    </w:p>
    <w:p w14:paraId="6AD7A5B3" w14:textId="040DE3BF" w:rsidR="00A0571F" w:rsidRDefault="00A0571F" w:rsidP="00A0571F">
      <w:pPr>
        <w:rPr>
          <w:rFonts w:eastAsia="Times New Roman"/>
        </w:rPr>
      </w:pPr>
    </w:p>
    <w:p w14:paraId="6DFCC6B3" w14:textId="155FB8D7" w:rsidR="00A0571F" w:rsidRDefault="00A0571F" w:rsidP="00A0571F">
      <w:pPr>
        <w:textAlignment w:val="baseline"/>
        <w:rPr>
          <w:rFonts w:ascii="Arial" w:eastAsia="Times New Roman" w:hAnsi="Arial" w:cs="Arial"/>
          <w:color w:val="333333"/>
          <w:sz w:val="18"/>
          <w:szCs w:val="18"/>
        </w:rPr>
      </w:pPr>
    </w:p>
    <w:p w14:paraId="43AC6C1C" w14:textId="2DC7CAE7" w:rsidR="00C014DE" w:rsidRPr="00472AA7" w:rsidRDefault="00C014DE" w:rsidP="007E3AFE">
      <w:pPr>
        <w:rPr>
          <w:lang w:val="en-IN"/>
        </w:rPr>
      </w:pPr>
    </w:p>
    <w:p w14:paraId="326BDC3D" w14:textId="77777777" w:rsidR="00C014DE" w:rsidRDefault="00C014DE" w:rsidP="007E3AFE">
      <w:pPr>
        <w:rPr>
          <w:lang w:val="en-IN"/>
        </w:rPr>
      </w:pPr>
    </w:p>
    <w:p w14:paraId="6EECD936" w14:textId="77777777" w:rsidR="00C014DE" w:rsidRDefault="00C014DE" w:rsidP="007E3AFE">
      <w:pPr>
        <w:rPr>
          <w:lang w:val="en-IN"/>
        </w:rPr>
      </w:pPr>
    </w:p>
    <w:p w14:paraId="0F55F0A5" w14:textId="77777777" w:rsidR="00C014DE" w:rsidRDefault="00C014DE" w:rsidP="007E3AFE">
      <w:pPr>
        <w:rPr>
          <w:lang w:val="en-IN"/>
        </w:rPr>
      </w:pPr>
    </w:p>
    <w:p w14:paraId="6192CAEE" w14:textId="3EFC0AA9" w:rsidR="00C014DE" w:rsidRDefault="00C014DE" w:rsidP="007E3AFE">
      <w:pPr>
        <w:rPr>
          <w:b/>
          <w:lang w:val="en-IN"/>
        </w:rPr>
      </w:pPr>
    </w:p>
    <w:p w14:paraId="0BFAE70A" w14:textId="121D5A94" w:rsidR="000A4643" w:rsidRDefault="000A4643" w:rsidP="007F4881">
      <w:pPr>
        <w:rPr>
          <w:lang w:val="en-IN"/>
        </w:rPr>
      </w:pPr>
    </w:p>
    <w:p w14:paraId="4F28BC7A" w14:textId="77777777" w:rsidR="00621B94" w:rsidRDefault="00621B94" w:rsidP="007F4881">
      <w:pPr>
        <w:rPr>
          <w:lang w:val="en-IN"/>
        </w:rPr>
      </w:pPr>
    </w:p>
    <w:p w14:paraId="0CB4DAF9" w14:textId="77777777" w:rsidR="00C014DE" w:rsidRDefault="00C014DE" w:rsidP="007F4881">
      <w:pPr>
        <w:rPr>
          <w:lang w:val="en-IN"/>
        </w:rPr>
      </w:pPr>
    </w:p>
    <w:p w14:paraId="114144B2" w14:textId="77777777" w:rsidR="00C014DE" w:rsidRDefault="00C014DE" w:rsidP="007F4881">
      <w:pPr>
        <w:rPr>
          <w:lang w:val="en-IN"/>
        </w:rPr>
      </w:pPr>
    </w:p>
    <w:p w14:paraId="0FF52A06" w14:textId="77777777" w:rsidR="00C014DE" w:rsidRDefault="00C014DE" w:rsidP="007F4881">
      <w:pPr>
        <w:rPr>
          <w:lang w:val="en-IN"/>
        </w:rPr>
      </w:pPr>
    </w:p>
    <w:p w14:paraId="4B59D4FD" w14:textId="77777777" w:rsidR="00C014DE" w:rsidRDefault="00C014DE" w:rsidP="007F4881">
      <w:pPr>
        <w:rPr>
          <w:lang w:val="en-IN"/>
        </w:rPr>
      </w:pPr>
    </w:p>
    <w:p w14:paraId="504CB936" w14:textId="77777777" w:rsidR="00C014DE" w:rsidRDefault="00C014DE" w:rsidP="007F4881">
      <w:pPr>
        <w:rPr>
          <w:lang w:val="en-IN"/>
        </w:rPr>
      </w:pPr>
    </w:p>
    <w:p w14:paraId="2A6A3B83" w14:textId="77777777" w:rsidR="00C014DE" w:rsidRDefault="00C014DE" w:rsidP="007F4881">
      <w:pPr>
        <w:rPr>
          <w:lang w:val="en-IN"/>
        </w:rPr>
      </w:pPr>
    </w:p>
    <w:p w14:paraId="4879E3D6" w14:textId="77777777" w:rsidR="00C014DE" w:rsidRDefault="00C014DE" w:rsidP="007F4881">
      <w:pPr>
        <w:rPr>
          <w:lang w:val="en-IN"/>
        </w:rPr>
      </w:pPr>
    </w:p>
    <w:p w14:paraId="07265B04" w14:textId="77777777" w:rsidR="00C014DE" w:rsidRDefault="00C014DE" w:rsidP="007F4881">
      <w:pPr>
        <w:rPr>
          <w:lang w:val="en-IN"/>
        </w:rPr>
      </w:pPr>
    </w:p>
    <w:p w14:paraId="657E6CDC" w14:textId="77777777" w:rsidR="00C014DE" w:rsidRDefault="00C014DE" w:rsidP="007F4881">
      <w:pPr>
        <w:rPr>
          <w:lang w:val="en-IN"/>
        </w:rPr>
      </w:pPr>
    </w:p>
    <w:p w14:paraId="3E232DE8" w14:textId="77777777" w:rsidR="00C014DE" w:rsidRDefault="00C014DE" w:rsidP="007F4881">
      <w:pPr>
        <w:rPr>
          <w:lang w:val="en-IN"/>
        </w:rPr>
      </w:pPr>
    </w:p>
    <w:p w14:paraId="66A4EC07" w14:textId="77777777" w:rsidR="00C014DE" w:rsidRDefault="00C014DE" w:rsidP="007F4881">
      <w:pPr>
        <w:rPr>
          <w:lang w:val="en-IN"/>
        </w:rPr>
      </w:pPr>
    </w:p>
    <w:p w14:paraId="5FFFC512" w14:textId="77777777" w:rsidR="00C014DE" w:rsidRDefault="00C014DE" w:rsidP="007F4881">
      <w:pPr>
        <w:rPr>
          <w:lang w:val="en-IN"/>
        </w:rPr>
      </w:pPr>
    </w:p>
    <w:p w14:paraId="1224AD58" w14:textId="77777777" w:rsidR="00621B94" w:rsidRDefault="00621B94" w:rsidP="007F4881">
      <w:pPr>
        <w:rPr>
          <w:lang w:val="en-IN"/>
        </w:rPr>
      </w:pPr>
    </w:p>
    <w:p w14:paraId="196F083A" w14:textId="77777777" w:rsidR="0066401A" w:rsidRDefault="0066401A" w:rsidP="007F4881">
      <w:pPr>
        <w:rPr>
          <w:lang w:val="en-IN"/>
        </w:rPr>
      </w:pPr>
    </w:p>
    <w:p w14:paraId="2FE95624" w14:textId="6581DD6A" w:rsidR="00855B5A" w:rsidRDefault="00855B5A"/>
    <w:p w14:paraId="068C0AAB" w14:textId="77777777" w:rsidR="00515D3F" w:rsidRDefault="00515D3F"/>
    <w:p w14:paraId="288189EE" w14:textId="77777777" w:rsidR="009415BC" w:rsidRDefault="009415BC"/>
    <w:p w14:paraId="19084613" w14:textId="77777777" w:rsidR="00A32DC6" w:rsidRDefault="00A32DC6" w:rsidP="00A32DC6">
      <w:pPr>
        <w:rPr>
          <w:rFonts w:cs="Georgia"/>
          <w:bCs/>
          <w:color w:val="000000"/>
          <w:szCs w:val="29"/>
        </w:rPr>
      </w:pPr>
    </w:p>
    <w:p w14:paraId="68164FA9" w14:textId="7AC8F47E" w:rsidR="00366DD6" w:rsidRDefault="00366DD6" w:rsidP="0048167B">
      <w:pPr>
        <w:rPr>
          <w:rFonts w:cs="Georgia"/>
          <w:bCs/>
          <w:color w:val="000000"/>
          <w:szCs w:val="29"/>
        </w:rPr>
      </w:pPr>
    </w:p>
    <w:p w14:paraId="5DA54A14" w14:textId="77777777" w:rsidR="00366DD6" w:rsidRDefault="00366DD6" w:rsidP="0048167B">
      <w:pPr>
        <w:rPr>
          <w:rFonts w:cs="Georgia"/>
          <w:bCs/>
          <w:color w:val="000000"/>
          <w:szCs w:val="29"/>
        </w:rPr>
      </w:pPr>
    </w:p>
    <w:p w14:paraId="211EB9E2" w14:textId="77777777" w:rsidR="00F325D4" w:rsidRPr="00F325D4" w:rsidRDefault="00F325D4" w:rsidP="00643AFB"/>
    <w:p w14:paraId="2B17D182" w14:textId="77777777" w:rsidR="00AD4C5E" w:rsidRDefault="00AD4C5E" w:rsidP="00AD4C5E">
      <w:pPr>
        <w:ind w:left="360"/>
        <w:rPr>
          <w:rFonts w:cs="Georgia"/>
          <w:b/>
          <w:bCs/>
          <w:color w:val="000000"/>
          <w:szCs w:val="29"/>
          <w:lang w:val="en-IN"/>
        </w:rPr>
      </w:pPr>
    </w:p>
    <w:p w14:paraId="55BED151" w14:textId="259AC11E" w:rsidR="007B7C83" w:rsidRDefault="007B7C83" w:rsidP="00382DD4">
      <w:pPr>
        <w:widowControl w:val="0"/>
        <w:autoSpaceDE w:val="0"/>
        <w:autoSpaceDN w:val="0"/>
        <w:adjustRightInd w:val="0"/>
        <w:spacing w:after="240" w:line="340" w:lineRule="atLeast"/>
        <w:rPr>
          <w:rFonts w:ascii="Times Roman" w:hAnsi="Times Roman" w:cs="Times Roman"/>
          <w:color w:val="000000"/>
        </w:rPr>
      </w:pPr>
    </w:p>
    <w:p w14:paraId="1BB1D637" w14:textId="77777777" w:rsidR="00CA0B9E" w:rsidRDefault="00CA0B9E" w:rsidP="00382DD4">
      <w:pPr>
        <w:widowControl w:val="0"/>
        <w:autoSpaceDE w:val="0"/>
        <w:autoSpaceDN w:val="0"/>
        <w:adjustRightInd w:val="0"/>
        <w:spacing w:after="240" w:line="340" w:lineRule="atLeast"/>
        <w:rPr>
          <w:rFonts w:ascii="Times Roman" w:hAnsi="Times Roman" w:cs="Times Roman"/>
          <w:color w:val="000000"/>
        </w:rPr>
      </w:pPr>
    </w:p>
    <w:p w14:paraId="1073C184" w14:textId="77777777" w:rsidR="00CA0B9E" w:rsidRPr="00382DD4" w:rsidRDefault="00CA0B9E" w:rsidP="00382DD4">
      <w:pPr>
        <w:widowControl w:val="0"/>
        <w:autoSpaceDE w:val="0"/>
        <w:autoSpaceDN w:val="0"/>
        <w:adjustRightInd w:val="0"/>
        <w:spacing w:after="240" w:line="340" w:lineRule="atLeast"/>
        <w:rPr>
          <w:rFonts w:ascii="Times Roman" w:hAnsi="Times Roman" w:cs="Times Roman"/>
          <w:color w:val="000000"/>
        </w:rPr>
      </w:pPr>
    </w:p>
    <w:p w14:paraId="130F1C3C" w14:textId="0CB229DA" w:rsidR="007B7C83" w:rsidRPr="007B7C83" w:rsidRDefault="007B7C83" w:rsidP="007B7C83">
      <w:pPr>
        <w:rPr>
          <w:bCs/>
        </w:rPr>
      </w:pPr>
    </w:p>
    <w:p w14:paraId="20B7DD6B" w14:textId="0D257468" w:rsidR="007B7C83" w:rsidRPr="007B7C83" w:rsidRDefault="007B7C83" w:rsidP="007B7C83">
      <w:pPr>
        <w:rPr>
          <w:bCs/>
        </w:rPr>
      </w:pPr>
    </w:p>
    <w:p w14:paraId="42EBB7C0" w14:textId="42153880" w:rsidR="007B7C83" w:rsidRPr="007B7C83" w:rsidRDefault="007B7C83" w:rsidP="007B7C83"/>
    <w:p w14:paraId="562FDF82" w14:textId="059E5AB1" w:rsidR="009577D9" w:rsidRDefault="009577D9" w:rsidP="009415BC"/>
    <w:p w14:paraId="49CF6C95" w14:textId="77777777" w:rsidR="009577D9" w:rsidRPr="007F3B6E" w:rsidRDefault="009577D9" w:rsidP="009415BC"/>
    <w:sectPr w:rsidR="009577D9" w:rsidRPr="007F3B6E" w:rsidSect="002962A1">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A88C69" w14:textId="77777777" w:rsidR="00214E2C" w:rsidRDefault="00214E2C" w:rsidP="00361A87">
      <w:r>
        <w:separator/>
      </w:r>
    </w:p>
  </w:endnote>
  <w:endnote w:type="continuationSeparator" w:id="0">
    <w:p w14:paraId="6F3897FD" w14:textId="77777777" w:rsidR="00214E2C" w:rsidRDefault="00214E2C" w:rsidP="00361A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Georgia">
    <w:panose1 w:val="02040502050405020303"/>
    <w:charset w:val="00"/>
    <w:family w:val="auto"/>
    <w:pitch w:val="variable"/>
    <w:sig w:usb0="00000003" w:usb1="00000000" w:usb2="00000000" w:usb3="00000000" w:csb0="00000001" w:csb1="00000000"/>
  </w:font>
  <w:font w:name="Times Roman">
    <w:panose1 w:val="00000500000000020000"/>
    <w:charset w:val="00"/>
    <w:family w:val="auto"/>
    <w:pitch w:val="variable"/>
    <w:sig w:usb0="E00002FF" w:usb1="5000205A"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AE49FC" w14:textId="77777777" w:rsidR="00214E2C" w:rsidRDefault="00214E2C" w:rsidP="00361A87">
      <w:r>
        <w:separator/>
      </w:r>
    </w:p>
  </w:footnote>
  <w:footnote w:type="continuationSeparator" w:id="0">
    <w:p w14:paraId="0153CFCC" w14:textId="77777777" w:rsidR="00214E2C" w:rsidRDefault="00214E2C" w:rsidP="00361A87">
      <w:r>
        <w:continuationSeparator/>
      </w:r>
    </w:p>
  </w:footnote>
  <w:footnote w:id="1">
    <w:p w14:paraId="7F4126A6" w14:textId="76516C36" w:rsidR="00214E2C" w:rsidRPr="00361A87" w:rsidRDefault="00214E2C" w:rsidP="00AC5C28">
      <w:pPr>
        <w:pStyle w:val="Footer"/>
        <w:rPr>
          <w:sz w:val="20"/>
        </w:rPr>
      </w:pPr>
      <w:r>
        <w:rPr>
          <w:rStyle w:val="FootnoteReference"/>
        </w:rPr>
        <w:footnoteRef/>
      </w:r>
      <w:r>
        <w:t xml:space="preserve"> </w:t>
      </w:r>
      <w:proofErr w:type="spellStart"/>
      <w:r w:rsidRPr="00361A87">
        <w:rPr>
          <w:sz w:val="20"/>
        </w:rPr>
        <w:t>Sanatana</w:t>
      </w:r>
      <w:proofErr w:type="spellEnd"/>
      <w:r w:rsidRPr="00361A87">
        <w:rPr>
          <w:sz w:val="20"/>
        </w:rPr>
        <w:t xml:space="preserve"> Dharma can be roughly translated to mean ‘eternal faith’ – a term usually used for Hinduism or the ancient Vedic religion. However, since the founders of Buddhism, Jainism and Sikhism were Hindu, these religions are all considered ‘offshoots’ of Hinduism and hence parts of ‘</w:t>
      </w:r>
      <w:proofErr w:type="spellStart"/>
      <w:r w:rsidRPr="00361A87">
        <w:rPr>
          <w:sz w:val="20"/>
        </w:rPr>
        <w:t>Sanatana</w:t>
      </w:r>
      <w:proofErr w:type="spellEnd"/>
      <w:r w:rsidRPr="00361A87">
        <w:rPr>
          <w:sz w:val="20"/>
        </w:rPr>
        <w:t xml:space="preserve"> Dharma’</w:t>
      </w:r>
      <w:r>
        <w:rPr>
          <w:sz w:val="20"/>
        </w:rPr>
        <w:t>.</w:t>
      </w:r>
    </w:p>
    <w:p w14:paraId="0DCCEF53" w14:textId="24DE4D1D" w:rsidR="00214E2C" w:rsidRDefault="00214E2C">
      <w:pPr>
        <w:pStyle w:val="FootnoteText"/>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31158"/>
    <w:multiLevelType w:val="multilevel"/>
    <w:tmpl w:val="1F463C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0B117D7"/>
    <w:multiLevelType w:val="hybridMultilevel"/>
    <w:tmpl w:val="7F160E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US" w:vendorID="64" w:dllVersion="131078" w:nlCheck="1" w:checkStyle="1"/>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4881"/>
    <w:rsid w:val="000051E1"/>
    <w:rsid w:val="0000603E"/>
    <w:rsid w:val="00007797"/>
    <w:rsid w:val="00013FF8"/>
    <w:rsid w:val="00014516"/>
    <w:rsid w:val="00022554"/>
    <w:rsid w:val="00025C16"/>
    <w:rsid w:val="00053E18"/>
    <w:rsid w:val="00057338"/>
    <w:rsid w:val="0007273D"/>
    <w:rsid w:val="00072B20"/>
    <w:rsid w:val="00087B86"/>
    <w:rsid w:val="000964B0"/>
    <w:rsid w:val="000A4643"/>
    <w:rsid w:val="000B3568"/>
    <w:rsid w:val="000C293B"/>
    <w:rsid w:val="000C2D1F"/>
    <w:rsid w:val="000C3AC4"/>
    <w:rsid w:val="000C51CE"/>
    <w:rsid w:val="000C5463"/>
    <w:rsid w:val="000C63B6"/>
    <w:rsid w:val="000D08EB"/>
    <w:rsid w:val="000D3858"/>
    <w:rsid w:val="000D621F"/>
    <w:rsid w:val="000F0AD3"/>
    <w:rsid w:val="000F229A"/>
    <w:rsid w:val="0010158C"/>
    <w:rsid w:val="0010500E"/>
    <w:rsid w:val="00116D33"/>
    <w:rsid w:val="00117B19"/>
    <w:rsid w:val="00122723"/>
    <w:rsid w:val="00127B25"/>
    <w:rsid w:val="00133667"/>
    <w:rsid w:val="001359D3"/>
    <w:rsid w:val="0013651B"/>
    <w:rsid w:val="00145A50"/>
    <w:rsid w:val="001479AA"/>
    <w:rsid w:val="00157462"/>
    <w:rsid w:val="001603EA"/>
    <w:rsid w:val="001616DF"/>
    <w:rsid w:val="00162005"/>
    <w:rsid w:val="00167420"/>
    <w:rsid w:val="001764C9"/>
    <w:rsid w:val="00183B72"/>
    <w:rsid w:val="001B0E26"/>
    <w:rsid w:val="001B18F9"/>
    <w:rsid w:val="001B6344"/>
    <w:rsid w:val="001C10FD"/>
    <w:rsid w:val="001C65BA"/>
    <w:rsid w:val="001E0DA0"/>
    <w:rsid w:val="001F386E"/>
    <w:rsid w:val="00214E2C"/>
    <w:rsid w:val="00215129"/>
    <w:rsid w:val="0022166C"/>
    <w:rsid w:val="00226C20"/>
    <w:rsid w:val="00250720"/>
    <w:rsid w:val="002546F6"/>
    <w:rsid w:val="00254834"/>
    <w:rsid w:val="002614CC"/>
    <w:rsid w:val="0027033D"/>
    <w:rsid w:val="00286A29"/>
    <w:rsid w:val="002962A1"/>
    <w:rsid w:val="002C67B9"/>
    <w:rsid w:val="002D2397"/>
    <w:rsid w:val="002E4E74"/>
    <w:rsid w:val="00330B29"/>
    <w:rsid w:val="00351CF9"/>
    <w:rsid w:val="00361732"/>
    <w:rsid w:val="00361A87"/>
    <w:rsid w:val="00363C3B"/>
    <w:rsid w:val="00364D53"/>
    <w:rsid w:val="00366DD6"/>
    <w:rsid w:val="00382DD4"/>
    <w:rsid w:val="00394FB3"/>
    <w:rsid w:val="003A29F4"/>
    <w:rsid w:val="003B39A7"/>
    <w:rsid w:val="003F1EDA"/>
    <w:rsid w:val="00422CC5"/>
    <w:rsid w:val="004242A9"/>
    <w:rsid w:val="00425FB3"/>
    <w:rsid w:val="00431070"/>
    <w:rsid w:val="004336E2"/>
    <w:rsid w:val="004345BE"/>
    <w:rsid w:val="00450B33"/>
    <w:rsid w:val="00466BE9"/>
    <w:rsid w:val="00472AA7"/>
    <w:rsid w:val="0047528E"/>
    <w:rsid w:val="0048167B"/>
    <w:rsid w:val="004841BA"/>
    <w:rsid w:val="0048660F"/>
    <w:rsid w:val="004905F4"/>
    <w:rsid w:val="004A0201"/>
    <w:rsid w:val="004F51A7"/>
    <w:rsid w:val="004F7F0A"/>
    <w:rsid w:val="00501E50"/>
    <w:rsid w:val="00503941"/>
    <w:rsid w:val="00511308"/>
    <w:rsid w:val="00515D3F"/>
    <w:rsid w:val="00523AC8"/>
    <w:rsid w:val="00555460"/>
    <w:rsid w:val="00557F7E"/>
    <w:rsid w:val="005708BD"/>
    <w:rsid w:val="00582D3F"/>
    <w:rsid w:val="00595F32"/>
    <w:rsid w:val="0059667E"/>
    <w:rsid w:val="005B6ABF"/>
    <w:rsid w:val="005C5993"/>
    <w:rsid w:val="005C7DE2"/>
    <w:rsid w:val="005D65D5"/>
    <w:rsid w:val="005E189D"/>
    <w:rsid w:val="005F758D"/>
    <w:rsid w:val="00611711"/>
    <w:rsid w:val="00613857"/>
    <w:rsid w:val="00621B94"/>
    <w:rsid w:val="00627506"/>
    <w:rsid w:val="006355F1"/>
    <w:rsid w:val="00641667"/>
    <w:rsid w:val="00643AFB"/>
    <w:rsid w:val="00650DE9"/>
    <w:rsid w:val="00656264"/>
    <w:rsid w:val="00656B96"/>
    <w:rsid w:val="006633B1"/>
    <w:rsid w:val="0066401A"/>
    <w:rsid w:val="006B44F8"/>
    <w:rsid w:val="006B7B5C"/>
    <w:rsid w:val="006E03D2"/>
    <w:rsid w:val="007154D0"/>
    <w:rsid w:val="00720414"/>
    <w:rsid w:val="00725E70"/>
    <w:rsid w:val="00731861"/>
    <w:rsid w:val="0073336A"/>
    <w:rsid w:val="00754E63"/>
    <w:rsid w:val="007657EB"/>
    <w:rsid w:val="00766184"/>
    <w:rsid w:val="00767C44"/>
    <w:rsid w:val="0077410E"/>
    <w:rsid w:val="00777ED8"/>
    <w:rsid w:val="007A195D"/>
    <w:rsid w:val="007A688D"/>
    <w:rsid w:val="007B6531"/>
    <w:rsid w:val="007B7C83"/>
    <w:rsid w:val="007C34E3"/>
    <w:rsid w:val="007C3D4F"/>
    <w:rsid w:val="007D393F"/>
    <w:rsid w:val="007E35B3"/>
    <w:rsid w:val="007E3AFE"/>
    <w:rsid w:val="007F3B6E"/>
    <w:rsid w:val="007F4881"/>
    <w:rsid w:val="007F4D30"/>
    <w:rsid w:val="007F5398"/>
    <w:rsid w:val="007F730E"/>
    <w:rsid w:val="00830D63"/>
    <w:rsid w:val="00840758"/>
    <w:rsid w:val="00841AF1"/>
    <w:rsid w:val="00843866"/>
    <w:rsid w:val="0085151C"/>
    <w:rsid w:val="00853CD7"/>
    <w:rsid w:val="00853D57"/>
    <w:rsid w:val="00855B5A"/>
    <w:rsid w:val="00863E28"/>
    <w:rsid w:val="0087129D"/>
    <w:rsid w:val="008716CA"/>
    <w:rsid w:val="00880364"/>
    <w:rsid w:val="008912B0"/>
    <w:rsid w:val="008975B9"/>
    <w:rsid w:val="008A7ECC"/>
    <w:rsid w:val="008B1409"/>
    <w:rsid w:val="008B393A"/>
    <w:rsid w:val="008C2977"/>
    <w:rsid w:val="008C55F7"/>
    <w:rsid w:val="008D355E"/>
    <w:rsid w:val="008E352C"/>
    <w:rsid w:val="008F0A8F"/>
    <w:rsid w:val="008F10D1"/>
    <w:rsid w:val="008F3E8C"/>
    <w:rsid w:val="009011BB"/>
    <w:rsid w:val="00923BDA"/>
    <w:rsid w:val="00934616"/>
    <w:rsid w:val="00935386"/>
    <w:rsid w:val="009415BC"/>
    <w:rsid w:val="00947A38"/>
    <w:rsid w:val="0095679D"/>
    <w:rsid w:val="00956C86"/>
    <w:rsid w:val="009577D9"/>
    <w:rsid w:val="00965824"/>
    <w:rsid w:val="009675C7"/>
    <w:rsid w:val="009812C0"/>
    <w:rsid w:val="00993232"/>
    <w:rsid w:val="009A7A25"/>
    <w:rsid w:val="009B138E"/>
    <w:rsid w:val="009B4EA0"/>
    <w:rsid w:val="009C1E2D"/>
    <w:rsid w:val="009C4E8D"/>
    <w:rsid w:val="00A0571F"/>
    <w:rsid w:val="00A10030"/>
    <w:rsid w:val="00A146D3"/>
    <w:rsid w:val="00A15AB6"/>
    <w:rsid w:val="00A22B82"/>
    <w:rsid w:val="00A32DC6"/>
    <w:rsid w:val="00A42220"/>
    <w:rsid w:val="00A509A0"/>
    <w:rsid w:val="00A670C4"/>
    <w:rsid w:val="00A8054B"/>
    <w:rsid w:val="00A877D4"/>
    <w:rsid w:val="00A87B23"/>
    <w:rsid w:val="00AA36ED"/>
    <w:rsid w:val="00AA50CD"/>
    <w:rsid w:val="00AB4D71"/>
    <w:rsid w:val="00AC5C28"/>
    <w:rsid w:val="00AD4C5E"/>
    <w:rsid w:val="00AD7496"/>
    <w:rsid w:val="00B11DC3"/>
    <w:rsid w:val="00B16AAA"/>
    <w:rsid w:val="00B210A2"/>
    <w:rsid w:val="00B243C2"/>
    <w:rsid w:val="00B4036E"/>
    <w:rsid w:val="00B4393B"/>
    <w:rsid w:val="00B624CE"/>
    <w:rsid w:val="00B6661A"/>
    <w:rsid w:val="00B73730"/>
    <w:rsid w:val="00B76F32"/>
    <w:rsid w:val="00B8072F"/>
    <w:rsid w:val="00B871F5"/>
    <w:rsid w:val="00B92C1E"/>
    <w:rsid w:val="00B97D38"/>
    <w:rsid w:val="00BA72DB"/>
    <w:rsid w:val="00BB723E"/>
    <w:rsid w:val="00BF4A86"/>
    <w:rsid w:val="00C014DE"/>
    <w:rsid w:val="00C11A32"/>
    <w:rsid w:val="00C234BF"/>
    <w:rsid w:val="00C26D0F"/>
    <w:rsid w:val="00C27040"/>
    <w:rsid w:val="00C32FCD"/>
    <w:rsid w:val="00C34D0B"/>
    <w:rsid w:val="00C42BF6"/>
    <w:rsid w:val="00C62D57"/>
    <w:rsid w:val="00C860EC"/>
    <w:rsid w:val="00C92767"/>
    <w:rsid w:val="00C962AD"/>
    <w:rsid w:val="00C96995"/>
    <w:rsid w:val="00CA0B9E"/>
    <w:rsid w:val="00CA6D86"/>
    <w:rsid w:val="00CB22ED"/>
    <w:rsid w:val="00CC32F3"/>
    <w:rsid w:val="00CE593C"/>
    <w:rsid w:val="00CE7C22"/>
    <w:rsid w:val="00CF1E90"/>
    <w:rsid w:val="00CF23A7"/>
    <w:rsid w:val="00D27DC9"/>
    <w:rsid w:val="00D64AE0"/>
    <w:rsid w:val="00D72A54"/>
    <w:rsid w:val="00D73308"/>
    <w:rsid w:val="00D756A0"/>
    <w:rsid w:val="00D87D1D"/>
    <w:rsid w:val="00DB1704"/>
    <w:rsid w:val="00DF0EE8"/>
    <w:rsid w:val="00DF6440"/>
    <w:rsid w:val="00DF7D15"/>
    <w:rsid w:val="00E21A2E"/>
    <w:rsid w:val="00E278C6"/>
    <w:rsid w:val="00E40854"/>
    <w:rsid w:val="00E76A6B"/>
    <w:rsid w:val="00E878D3"/>
    <w:rsid w:val="00E924DA"/>
    <w:rsid w:val="00E975F1"/>
    <w:rsid w:val="00EA01F3"/>
    <w:rsid w:val="00EB2C05"/>
    <w:rsid w:val="00EB4F78"/>
    <w:rsid w:val="00EC1C13"/>
    <w:rsid w:val="00EC2C54"/>
    <w:rsid w:val="00EC3B93"/>
    <w:rsid w:val="00EC450D"/>
    <w:rsid w:val="00EC6FE1"/>
    <w:rsid w:val="00EE467C"/>
    <w:rsid w:val="00EF18D0"/>
    <w:rsid w:val="00F00605"/>
    <w:rsid w:val="00F05999"/>
    <w:rsid w:val="00F1080D"/>
    <w:rsid w:val="00F15471"/>
    <w:rsid w:val="00F23C48"/>
    <w:rsid w:val="00F2753D"/>
    <w:rsid w:val="00F325D4"/>
    <w:rsid w:val="00F40415"/>
    <w:rsid w:val="00F6278B"/>
    <w:rsid w:val="00F6410E"/>
    <w:rsid w:val="00F92873"/>
    <w:rsid w:val="00F93776"/>
    <w:rsid w:val="00FD3AE3"/>
    <w:rsid w:val="00FD639B"/>
    <w:rsid w:val="00FE67D4"/>
    <w:rsid w:val="00FE7E76"/>
    <w:rsid w:val="00FF0204"/>
    <w:rsid w:val="00FF5F6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EF8CB1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8660F"/>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467C"/>
    <w:pPr>
      <w:ind w:left="720"/>
      <w:contextualSpacing/>
    </w:pPr>
  </w:style>
  <w:style w:type="character" w:styleId="Hyperlink">
    <w:name w:val="Hyperlink"/>
    <w:basedOn w:val="DefaultParagraphFont"/>
    <w:uiPriority w:val="99"/>
    <w:unhideWhenUsed/>
    <w:rsid w:val="007F730E"/>
    <w:rPr>
      <w:color w:val="0000FF"/>
      <w:u w:val="single"/>
    </w:rPr>
  </w:style>
  <w:style w:type="paragraph" w:styleId="BalloonText">
    <w:name w:val="Balloon Text"/>
    <w:basedOn w:val="Normal"/>
    <w:link w:val="BalloonTextChar"/>
    <w:uiPriority w:val="99"/>
    <w:semiHidden/>
    <w:unhideWhenUsed/>
    <w:rsid w:val="00F23C4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23C48"/>
    <w:rPr>
      <w:rFonts w:ascii="Lucida Grande" w:hAnsi="Lucida Grande" w:cs="Lucida Grande"/>
      <w:sz w:val="18"/>
      <w:szCs w:val="18"/>
    </w:rPr>
  </w:style>
  <w:style w:type="paragraph" w:styleId="Header">
    <w:name w:val="header"/>
    <w:basedOn w:val="Normal"/>
    <w:link w:val="HeaderChar"/>
    <w:uiPriority w:val="99"/>
    <w:unhideWhenUsed/>
    <w:rsid w:val="00361A87"/>
    <w:pPr>
      <w:tabs>
        <w:tab w:val="center" w:pos="4320"/>
        <w:tab w:val="right" w:pos="8640"/>
      </w:tabs>
    </w:pPr>
  </w:style>
  <w:style w:type="character" w:customStyle="1" w:styleId="HeaderChar">
    <w:name w:val="Header Char"/>
    <w:basedOn w:val="DefaultParagraphFont"/>
    <w:link w:val="Header"/>
    <w:uiPriority w:val="99"/>
    <w:rsid w:val="00361A87"/>
  </w:style>
  <w:style w:type="paragraph" w:styleId="Footer">
    <w:name w:val="footer"/>
    <w:basedOn w:val="Normal"/>
    <w:link w:val="FooterChar"/>
    <w:uiPriority w:val="99"/>
    <w:unhideWhenUsed/>
    <w:rsid w:val="00361A87"/>
    <w:pPr>
      <w:tabs>
        <w:tab w:val="center" w:pos="4320"/>
        <w:tab w:val="right" w:pos="8640"/>
      </w:tabs>
    </w:pPr>
  </w:style>
  <w:style w:type="character" w:customStyle="1" w:styleId="FooterChar">
    <w:name w:val="Footer Char"/>
    <w:basedOn w:val="DefaultParagraphFont"/>
    <w:link w:val="Footer"/>
    <w:uiPriority w:val="99"/>
    <w:rsid w:val="00361A87"/>
  </w:style>
  <w:style w:type="paragraph" w:styleId="FootnoteText">
    <w:name w:val="footnote text"/>
    <w:basedOn w:val="Normal"/>
    <w:link w:val="FootnoteTextChar"/>
    <w:uiPriority w:val="99"/>
    <w:unhideWhenUsed/>
    <w:rsid w:val="00AC5C28"/>
  </w:style>
  <w:style w:type="character" w:customStyle="1" w:styleId="FootnoteTextChar">
    <w:name w:val="Footnote Text Char"/>
    <w:basedOn w:val="DefaultParagraphFont"/>
    <w:link w:val="FootnoteText"/>
    <w:uiPriority w:val="99"/>
    <w:rsid w:val="00AC5C28"/>
  </w:style>
  <w:style w:type="character" w:styleId="FootnoteReference">
    <w:name w:val="footnote reference"/>
    <w:basedOn w:val="DefaultParagraphFont"/>
    <w:uiPriority w:val="99"/>
    <w:unhideWhenUsed/>
    <w:rsid w:val="00AC5C28"/>
    <w:rPr>
      <w:vertAlign w:val="superscript"/>
    </w:rPr>
  </w:style>
  <w:style w:type="character" w:styleId="FollowedHyperlink">
    <w:name w:val="FollowedHyperlink"/>
    <w:basedOn w:val="DefaultParagraphFont"/>
    <w:uiPriority w:val="99"/>
    <w:semiHidden/>
    <w:unhideWhenUsed/>
    <w:rsid w:val="00840758"/>
    <w:rPr>
      <w:color w:val="800080" w:themeColor="followedHyperlink"/>
      <w:u w:val="single"/>
    </w:rPr>
  </w:style>
  <w:style w:type="paragraph" w:styleId="Revision">
    <w:name w:val="Revision"/>
    <w:hidden/>
    <w:uiPriority w:val="99"/>
    <w:semiHidden/>
    <w:rsid w:val="007A195D"/>
  </w:style>
  <w:style w:type="character" w:customStyle="1" w:styleId="Heading1Char">
    <w:name w:val="Heading 1 Char"/>
    <w:basedOn w:val="DefaultParagraphFont"/>
    <w:link w:val="Heading1"/>
    <w:uiPriority w:val="9"/>
    <w:rsid w:val="0048660F"/>
    <w:rPr>
      <w:rFonts w:asciiTheme="majorHAnsi" w:eastAsiaTheme="majorEastAsia" w:hAnsiTheme="majorHAnsi" w:cstheme="majorBidi"/>
      <w:b/>
      <w:bCs/>
      <w:color w:val="365F91" w:themeColor="accent1" w:themeShade="BF"/>
      <w:sz w:val="28"/>
      <w:szCs w:val="28"/>
      <w:lang w:bidi="en-US"/>
    </w:rPr>
  </w:style>
  <w:style w:type="paragraph" w:styleId="Bibliography">
    <w:name w:val="Bibliography"/>
    <w:basedOn w:val="Normal"/>
    <w:next w:val="Normal"/>
    <w:uiPriority w:val="37"/>
    <w:unhideWhenUsed/>
    <w:rsid w:val="0048660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8660F"/>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467C"/>
    <w:pPr>
      <w:ind w:left="720"/>
      <w:contextualSpacing/>
    </w:pPr>
  </w:style>
  <w:style w:type="character" w:styleId="Hyperlink">
    <w:name w:val="Hyperlink"/>
    <w:basedOn w:val="DefaultParagraphFont"/>
    <w:uiPriority w:val="99"/>
    <w:unhideWhenUsed/>
    <w:rsid w:val="007F730E"/>
    <w:rPr>
      <w:color w:val="0000FF"/>
      <w:u w:val="single"/>
    </w:rPr>
  </w:style>
  <w:style w:type="paragraph" w:styleId="BalloonText">
    <w:name w:val="Balloon Text"/>
    <w:basedOn w:val="Normal"/>
    <w:link w:val="BalloonTextChar"/>
    <w:uiPriority w:val="99"/>
    <w:semiHidden/>
    <w:unhideWhenUsed/>
    <w:rsid w:val="00F23C4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23C48"/>
    <w:rPr>
      <w:rFonts w:ascii="Lucida Grande" w:hAnsi="Lucida Grande" w:cs="Lucida Grande"/>
      <w:sz w:val="18"/>
      <w:szCs w:val="18"/>
    </w:rPr>
  </w:style>
  <w:style w:type="paragraph" w:styleId="Header">
    <w:name w:val="header"/>
    <w:basedOn w:val="Normal"/>
    <w:link w:val="HeaderChar"/>
    <w:uiPriority w:val="99"/>
    <w:unhideWhenUsed/>
    <w:rsid w:val="00361A87"/>
    <w:pPr>
      <w:tabs>
        <w:tab w:val="center" w:pos="4320"/>
        <w:tab w:val="right" w:pos="8640"/>
      </w:tabs>
    </w:pPr>
  </w:style>
  <w:style w:type="character" w:customStyle="1" w:styleId="HeaderChar">
    <w:name w:val="Header Char"/>
    <w:basedOn w:val="DefaultParagraphFont"/>
    <w:link w:val="Header"/>
    <w:uiPriority w:val="99"/>
    <w:rsid w:val="00361A87"/>
  </w:style>
  <w:style w:type="paragraph" w:styleId="Footer">
    <w:name w:val="footer"/>
    <w:basedOn w:val="Normal"/>
    <w:link w:val="FooterChar"/>
    <w:uiPriority w:val="99"/>
    <w:unhideWhenUsed/>
    <w:rsid w:val="00361A87"/>
    <w:pPr>
      <w:tabs>
        <w:tab w:val="center" w:pos="4320"/>
        <w:tab w:val="right" w:pos="8640"/>
      </w:tabs>
    </w:pPr>
  </w:style>
  <w:style w:type="character" w:customStyle="1" w:styleId="FooterChar">
    <w:name w:val="Footer Char"/>
    <w:basedOn w:val="DefaultParagraphFont"/>
    <w:link w:val="Footer"/>
    <w:uiPriority w:val="99"/>
    <w:rsid w:val="00361A87"/>
  </w:style>
  <w:style w:type="paragraph" w:styleId="FootnoteText">
    <w:name w:val="footnote text"/>
    <w:basedOn w:val="Normal"/>
    <w:link w:val="FootnoteTextChar"/>
    <w:uiPriority w:val="99"/>
    <w:unhideWhenUsed/>
    <w:rsid w:val="00AC5C28"/>
  </w:style>
  <w:style w:type="character" w:customStyle="1" w:styleId="FootnoteTextChar">
    <w:name w:val="Footnote Text Char"/>
    <w:basedOn w:val="DefaultParagraphFont"/>
    <w:link w:val="FootnoteText"/>
    <w:uiPriority w:val="99"/>
    <w:rsid w:val="00AC5C28"/>
  </w:style>
  <w:style w:type="character" w:styleId="FootnoteReference">
    <w:name w:val="footnote reference"/>
    <w:basedOn w:val="DefaultParagraphFont"/>
    <w:uiPriority w:val="99"/>
    <w:unhideWhenUsed/>
    <w:rsid w:val="00AC5C28"/>
    <w:rPr>
      <w:vertAlign w:val="superscript"/>
    </w:rPr>
  </w:style>
  <w:style w:type="character" w:styleId="FollowedHyperlink">
    <w:name w:val="FollowedHyperlink"/>
    <w:basedOn w:val="DefaultParagraphFont"/>
    <w:uiPriority w:val="99"/>
    <w:semiHidden/>
    <w:unhideWhenUsed/>
    <w:rsid w:val="00840758"/>
    <w:rPr>
      <w:color w:val="800080" w:themeColor="followedHyperlink"/>
      <w:u w:val="single"/>
    </w:rPr>
  </w:style>
  <w:style w:type="paragraph" w:styleId="Revision">
    <w:name w:val="Revision"/>
    <w:hidden/>
    <w:uiPriority w:val="99"/>
    <w:semiHidden/>
    <w:rsid w:val="007A195D"/>
  </w:style>
  <w:style w:type="character" w:customStyle="1" w:styleId="Heading1Char">
    <w:name w:val="Heading 1 Char"/>
    <w:basedOn w:val="DefaultParagraphFont"/>
    <w:link w:val="Heading1"/>
    <w:uiPriority w:val="9"/>
    <w:rsid w:val="0048660F"/>
    <w:rPr>
      <w:rFonts w:asciiTheme="majorHAnsi" w:eastAsiaTheme="majorEastAsia" w:hAnsiTheme="majorHAnsi" w:cstheme="majorBidi"/>
      <w:b/>
      <w:bCs/>
      <w:color w:val="365F91" w:themeColor="accent1" w:themeShade="BF"/>
      <w:sz w:val="28"/>
      <w:szCs w:val="28"/>
      <w:lang w:bidi="en-US"/>
    </w:rPr>
  </w:style>
  <w:style w:type="paragraph" w:styleId="Bibliography">
    <w:name w:val="Bibliography"/>
    <w:basedOn w:val="Normal"/>
    <w:next w:val="Normal"/>
    <w:uiPriority w:val="37"/>
    <w:unhideWhenUsed/>
    <w:rsid w:val="004866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20385">
      <w:bodyDiv w:val="1"/>
      <w:marLeft w:val="0"/>
      <w:marRight w:val="0"/>
      <w:marTop w:val="0"/>
      <w:marBottom w:val="0"/>
      <w:divBdr>
        <w:top w:val="none" w:sz="0" w:space="0" w:color="auto"/>
        <w:left w:val="none" w:sz="0" w:space="0" w:color="auto"/>
        <w:bottom w:val="none" w:sz="0" w:space="0" w:color="auto"/>
        <w:right w:val="none" w:sz="0" w:space="0" w:color="auto"/>
      </w:divBdr>
    </w:div>
    <w:div w:id="92017399">
      <w:bodyDiv w:val="1"/>
      <w:marLeft w:val="0"/>
      <w:marRight w:val="0"/>
      <w:marTop w:val="0"/>
      <w:marBottom w:val="0"/>
      <w:divBdr>
        <w:top w:val="none" w:sz="0" w:space="0" w:color="auto"/>
        <w:left w:val="none" w:sz="0" w:space="0" w:color="auto"/>
        <w:bottom w:val="none" w:sz="0" w:space="0" w:color="auto"/>
        <w:right w:val="none" w:sz="0" w:space="0" w:color="auto"/>
      </w:divBdr>
    </w:div>
    <w:div w:id="92021437">
      <w:bodyDiv w:val="1"/>
      <w:marLeft w:val="0"/>
      <w:marRight w:val="0"/>
      <w:marTop w:val="0"/>
      <w:marBottom w:val="0"/>
      <w:divBdr>
        <w:top w:val="none" w:sz="0" w:space="0" w:color="auto"/>
        <w:left w:val="none" w:sz="0" w:space="0" w:color="auto"/>
        <w:bottom w:val="none" w:sz="0" w:space="0" w:color="auto"/>
        <w:right w:val="none" w:sz="0" w:space="0" w:color="auto"/>
      </w:divBdr>
    </w:div>
    <w:div w:id="204955199">
      <w:bodyDiv w:val="1"/>
      <w:marLeft w:val="0"/>
      <w:marRight w:val="0"/>
      <w:marTop w:val="0"/>
      <w:marBottom w:val="0"/>
      <w:divBdr>
        <w:top w:val="none" w:sz="0" w:space="0" w:color="auto"/>
        <w:left w:val="none" w:sz="0" w:space="0" w:color="auto"/>
        <w:bottom w:val="none" w:sz="0" w:space="0" w:color="auto"/>
        <w:right w:val="none" w:sz="0" w:space="0" w:color="auto"/>
      </w:divBdr>
    </w:div>
    <w:div w:id="349765656">
      <w:bodyDiv w:val="1"/>
      <w:marLeft w:val="0"/>
      <w:marRight w:val="0"/>
      <w:marTop w:val="0"/>
      <w:marBottom w:val="0"/>
      <w:divBdr>
        <w:top w:val="none" w:sz="0" w:space="0" w:color="auto"/>
        <w:left w:val="none" w:sz="0" w:space="0" w:color="auto"/>
        <w:bottom w:val="none" w:sz="0" w:space="0" w:color="auto"/>
        <w:right w:val="none" w:sz="0" w:space="0" w:color="auto"/>
      </w:divBdr>
    </w:div>
    <w:div w:id="471872668">
      <w:bodyDiv w:val="1"/>
      <w:marLeft w:val="0"/>
      <w:marRight w:val="0"/>
      <w:marTop w:val="0"/>
      <w:marBottom w:val="0"/>
      <w:divBdr>
        <w:top w:val="none" w:sz="0" w:space="0" w:color="auto"/>
        <w:left w:val="none" w:sz="0" w:space="0" w:color="auto"/>
        <w:bottom w:val="none" w:sz="0" w:space="0" w:color="auto"/>
        <w:right w:val="none" w:sz="0" w:space="0" w:color="auto"/>
      </w:divBdr>
    </w:div>
    <w:div w:id="498158934">
      <w:bodyDiv w:val="1"/>
      <w:marLeft w:val="0"/>
      <w:marRight w:val="0"/>
      <w:marTop w:val="0"/>
      <w:marBottom w:val="0"/>
      <w:divBdr>
        <w:top w:val="none" w:sz="0" w:space="0" w:color="auto"/>
        <w:left w:val="none" w:sz="0" w:space="0" w:color="auto"/>
        <w:bottom w:val="none" w:sz="0" w:space="0" w:color="auto"/>
        <w:right w:val="none" w:sz="0" w:space="0" w:color="auto"/>
      </w:divBdr>
    </w:div>
    <w:div w:id="529028955">
      <w:bodyDiv w:val="1"/>
      <w:marLeft w:val="0"/>
      <w:marRight w:val="0"/>
      <w:marTop w:val="0"/>
      <w:marBottom w:val="0"/>
      <w:divBdr>
        <w:top w:val="none" w:sz="0" w:space="0" w:color="auto"/>
        <w:left w:val="none" w:sz="0" w:space="0" w:color="auto"/>
        <w:bottom w:val="none" w:sz="0" w:space="0" w:color="auto"/>
        <w:right w:val="none" w:sz="0" w:space="0" w:color="auto"/>
      </w:divBdr>
    </w:div>
    <w:div w:id="561797405">
      <w:bodyDiv w:val="1"/>
      <w:marLeft w:val="0"/>
      <w:marRight w:val="0"/>
      <w:marTop w:val="0"/>
      <w:marBottom w:val="0"/>
      <w:divBdr>
        <w:top w:val="none" w:sz="0" w:space="0" w:color="auto"/>
        <w:left w:val="none" w:sz="0" w:space="0" w:color="auto"/>
        <w:bottom w:val="none" w:sz="0" w:space="0" w:color="auto"/>
        <w:right w:val="none" w:sz="0" w:space="0" w:color="auto"/>
      </w:divBdr>
    </w:div>
    <w:div w:id="648751481">
      <w:bodyDiv w:val="1"/>
      <w:marLeft w:val="0"/>
      <w:marRight w:val="0"/>
      <w:marTop w:val="0"/>
      <w:marBottom w:val="0"/>
      <w:divBdr>
        <w:top w:val="none" w:sz="0" w:space="0" w:color="auto"/>
        <w:left w:val="none" w:sz="0" w:space="0" w:color="auto"/>
        <w:bottom w:val="none" w:sz="0" w:space="0" w:color="auto"/>
        <w:right w:val="none" w:sz="0" w:space="0" w:color="auto"/>
      </w:divBdr>
    </w:div>
    <w:div w:id="758478477">
      <w:bodyDiv w:val="1"/>
      <w:marLeft w:val="0"/>
      <w:marRight w:val="0"/>
      <w:marTop w:val="0"/>
      <w:marBottom w:val="0"/>
      <w:divBdr>
        <w:top w:val="none" w:sz="0" w:space="0" w:color="auto"/>
        <w:left w:val="none" w:sz="0" w:space="0" w:color="auto"/>
        <w:bottom w:val="none" w:sz="0" w:space="0" w:color="auto"/>
        <w:right w:val="none" w:sz="0" w:space="0" w:color="auto"/>
      </w:divBdr>
    </w:div>
    <w:div w:id="772897222">
      <w:bodyDiv w:val="1"/>
      <w:marLeft w:val="0"/>
      <w:marRight w:val="0"/>
      <w:marTop w:val="0"/>
      <w:marBottom w:val="0"/>
      <w:divBdr>
        <w:top w:val="none" w:sz="0" w:space="0" w:color="auto"/>
        <w:left w:val="none" w:sz="0" w:space="0" w:color="auto"/>
        <w:bottom w:val="none" w:sz="0" w:space="0" w:color="auto"/>
        <w:right w:val="none" w:sz="0" w:space="0" w:color="auto"/>
      </w:divBdr>
    </w:div>
    <w:div w:id="961158156">
      <w:bodyDiv w:val="1"/>
      <w:marLeft w:val="0"/>
      <w:marRight w:val="0"/>
      <w:marTop w:val="0"/>
      <w:marBottom w:val="0"/>
      <w:divBdr>
        <w:top w:val="none" w:sz="0" w:space="0" w:color="auto"/>
        <w:left w:val="none" w:sz="0" w:space="0" w:color="auto"/>
        <w:bottom w:val="none" w:sz="0" w:space="0" w:color="auto"/>
        <w:right w:val="none" w:sz="0" w:space="0" w:color="auto"/>
      </w:divBdr>
    </w:div>
    <w:div w:id="962351322">
      <w:bodyDiv w:val="1"/>
      <w:marLeft w:val="0"/>
      <w:marRight w:val="0"/>
      <w:marTop w:val="0"/>
      <w:marBottom w:val="0"/>
      <w:divBdr>
        <w:top w:val="none" w:sz="0" w:space="0" w:color="auto"/>
        <w:left w:val="none" w:sz="0" w:space="0" w:color="auto"/>
        <w:bottom w:val="none" w:sz="0" w:space="0" w:color="auto"/>
        <w:right w:val="none" w:sz="0" w:space="0" w:color="auto"/>
      </w:divBdr>
    </w:div>
    <w:div w:id="969478039">
      <w:bodyDiv w:val="1"/>
      <w:marLeft w:val="0"/>
      <w:marRight w:val="0"/>
      <w:marTop w:val="0"/>
      <w:marBottom w:val="0"/>
      <w:divBdr>
        <w:top w:val="none" w:sz="0" w:space="0" w:color="auto"/>
        <w:left w:val="none" w:sz="0" w:space="0" w:color="auto"/>
        <w:bottom w:val="none" w:sz="0" w:space="0" w:color="auto"/>
        <w:right w:val="none" w:sz="0" w:space="0" w:color="auto"/>
      </w:divBdr>
    </w:div>
    <w:div w:id="993340054">
      <w:bodyDiv w:val="1"/>
      <w:marLeft w:val="0"/>
      <w:marRight w:val="0"/>
      <w:marTop w:val="0"/>
      <w:marBottom w:val="0"/>
      <w:divBdr>
        <w:top w:val="none" w:sz="0" w:space="0" w:color="auto"/>
        <w:left w:val="none" w:sz="0" w:space="0" w:color="auto"/>
        <w:bottom w:val="none" w:sz="0" w:space="0" w:color="auto"/>
        <w:right w:val="none" w:sz="0" w:space="0" w:color="auto"/>
      </w:divBdr>
    </w:div>
    <w:div w:id="1094980140">
      <w:bodyDiv w:val="1"/>
      <w:marLeft w:val="0"/>
      <w:marRight w:val="0"/>
      <w:marTop w:val="0"/>
      <w:marBottom w:val="0"/>
      <w:divBdr>
        <w:top w:val="none" w:sz="0" w:space="0" w:color="auto"/>
        <w:left w:val="none" w:sz="0" w:space="0" w:color="auto"/>
        <w:bottom w:val="none" w:sz="0" w:space="0" w:color="auto"/>
        <w:right w:val="none" w:sz="0" w:space="0" w:color="auto"/>
      </w:divBdr>
    </w:div>
    <w:div w:id="1146388389">
      <w:bodyDiv w:val="1"/>
      <w:marLeft w:val="0"/>
      <w:marRight w:val="0"/>
      <w:marTop w:val="0"/>
      <w:marBottom w:val="0"/>
      <w:divBdr>
        <w:top w:val="none" w:sz="0" w:space="0" w:color="auto"/>
        <w:left w:val="none" w:sz="0" w:space="0" w:color="auto"/>
        <w:bottom w:val="none" w:sz="0" w:space="0" w:color="auto"/>
        <w:right w:val="none" w:sz="0" w:space="0" w:color="auto"/>
      </w:divBdr>
    </w:div>
    <w:div w:id="1465779688">
      <w:bodyDiv w:val="1"/>
      <w:marLeft w:val="0"/>
      <w:marRight w:val="0"/>
      <w:marTop w:val="0"/>
      <w:marBottom w:val="0"/>
      <w:divBdr>
        <w:top w:val="none" w:sz="0" w:space="0" w:color="auto"/>
        <w:left w:val="none" w:sz="0" w:space="0" w:color="auto"/>
        <w:bottom w:val="none" w:sz="0" w:space="0" w:color="auto"/>
        <w:right w:val="none" w:sz="0" w:space="0" w:color="auto"/>
      </w:divBdr>
    </w:div>
    <w:div w:id="1546062649">
      <w:bodyDiv w:val="1"/>
      <w:marLeft w:val="0"/>
      <w:marRight w:val="0"/>
      <w:marTop w:val="0"/>
      <w:marBottom w:val="0"/>
      <w:divBdr>
        <w:top w:val="none" w:sz="0" w:space="0" w:color="auto"/>
        <w:left w:val="none" w:sz="0" w:space="0" w:color="auto"/>
        <w:bottom w:val="none" w:sz="0" w:space="0" w:color="auto"/>
        <w:right w:val="none" w:sz="0" w:space="0" w:color="auto"/>
      </w:divBdr>
    </w:div>
    <w:div w:id="1549106791">
      <w:bodyDiv w:val="1"/>
      <w:marLeft w:val="0"/>
      <w:marRight w:val="0"/>
      <w:marTop w:val="0"/>
      <w:marBottom w:val="0"/>
      <w:divBdr>
        <w:top w:val="none" w:sz="0" w:space="0" w:color="auto"/>
        <w:left w:val="none" w:sz="0" w:space="0" w:color="auto"/>
        <w:bottom w:val="none" w:sz="0" w:space="0" w:color="auto"/>
        <w:right w:val="none" w:sz="0" w:space="0" w:color="auto"/>
      </w:divBdr>
    </w:div>
    <w:div w:id="1549149615">
      <w:bodyDiv w:val="1"/>
      <w:marLeft w:val="0"/>
      <w:marRight w:val="0"/>
      <w:marTop w:val="0"/>
      <w:marBottom w:val="0"/>
      <w:divBdr>
        <w:top w:val="none" w:sz="0" w:space="0" w:color="auto"/>
        <w:left w:val="none" w:sz="0" w:space="0" w:color="auto"/>
        <w:bottom w:val="none" w:sz="0" w:space="0" w:color="auto"/>
        <w:right w:val="none" w:sz="0" w:space="0" w:color="auto"/>
      </w:divBdr>
    </w:div>
    <w:div w:id="1579629852">
      <w:bodyDiv w:val="1"/>
      <w:marLeft w:val="0"/>
      <w:marRight w:val="0"/>
      <w:marTop w:val="0"/>
      <w:marBottom w:val="0"/>
      <w:divBdr>
        <w:top w:val="none" w:sz="0" w:space="0" w:color="auto"/>
        <w:left w:val="none" w:sz="0" w:space="0" w:color="auto"/>
        <w:bottom w:val="none" w:sz="0" w:space="0" w:color="auto"/>
        <w:right w:val="none" w:sz="0" w:space="0" w:color="auto"/>
      </w:divBdr>
      <w:divsChild>
        <w:div w:id="1619022829">
          <w:marLeft w:val="0"/>
          <w:marRight w:val="0"/>
          <w:marTop w:val="0"/>
          <w:marBottom w:val="0"/>
          <w:divBdr>
            <w:top w:val="none" w:sz="0" w:space="0" w:color="auto"/>
            <w:left w:val="none" w:sz="0" w:space="0" w:color="auto"/>
            <w:bottom w:val="none" w:sz="0" w:space="0" w:color="auto"/>
            <w:right w:val="none" w:sz="0" w:space="0" w:color="auto"/>
          </w:divBdr>
        </w:div>
      </w:divsChild>
    </w:div>
    <w:div w:id="1593276580">
      <w:bodyDiv w:val="1"/>
      <w:marLeft w:val="0"/>
      <w:marRight w:val="0"/>
      <w:marTop w:val="0"/>
      <w:marBottom w:val="0"/>
      <w:divBdr>
        <w:top w:val="none" w:sz="0" w:space="0" w:color="auto"/>
        <w:left w:val="none" w:sz="0" w:space="0" w:color="auto"/>
        <w:bottom w:val="none" w:sz="0" w:space="0" w:color="auto"/>
        <w:right w:val="none" w:sz="0" w:space="0" w:color="auto"/>
      </w:divBdr>
    </w:div>
    <w:div w:id="1605991754">
      <w:bodyDiv w:val="1"/>
      <w:marLeft w:val="0"/>
      <w:marRight w:val="0"/>
      <w:marTop w:val="0"/>
      <w:marBottom w:val="0"/>
      <w:divBdr>
        <w:top w:val="none" w:sz="0" w:space="0" w:color="auto"/>
        <w:left w:val="none" w:sz="0" w:space="0" w:color="auto"/>
        <w:bottom w:val="none" w:sz="0" w:space="0" w:color="auto"/>
        <w:right w:val="none" w:sz="0" w:space="0" w:color="auto"/>
      </w:divBdr>
    </w:div>
    <w:div w:id="1652711849">
      <w:bodyDiv w:val="1"/>
      <w:marLeft w:val="0"/>
      <w:marRight w:val="0"/>
      <w:marTop w:val="0"/>
      <w:marBottom w:val="0"/>
      <w:divBdr>
        <w:top w:val="none" w:sz="0" w:space="0" w:color="auto"/>
        <w:left w:val="none" w:sz="0" w:space="0" w:color="auto"/>
        <w:bottom w:val="none" w:sz="0" w:space="0" w:color="auto"/>
        <w:right w:val="none" w:sz="0" w:space="0" w:color="auto"/>
      </w:divBdr>
    </w:div>
    <w:div w:id="1669477262">
      <w:bodyDiv w:val="1"/>
      <w:marLeft w:val="0"/>
      <w:marRight w:val="0"/>
      <w:marTop w:val="0"/>
      <w:marBottom w:val="0"/>
      <w:divBdr>
        <w:top w:val="none" w:sz="0" w:space="0" w:color="auto"/>
        <w:left w:val="none" w:sz="0" w:space="0" w:color="auto"/>
        <w:bottom w:val="none" w:sz="0" w:space="0" w:color="auto"/>
        <w:right w:val="none" w:sz="0" w:space="0" w:color="auto"/>
      </w:divBdr>
      <w:divsChild>
        <w:div w:id="352651157">
          <w:marLeft w:val="0"/>
          <w:marRight w:val="0"/>
          <w:marTop w:val="0"/>
          <w:marBottom w:val="0"/>
          <w:divBdr>
            <w:top w:val="none" w:sz="0" w:space="0" w:color="auto"/>
            <w:left w:val="none" w:sz="0" w:space="0" w:color="auto"/>
            <w:bottom w:val="none" w:sz="0" w:space="0" w:color="auto"/>
            <w:right w:val="none" w:sz="0" w:space="0" w:color="auto"/>
          </w:divBdr>
        </w:div>
      </w:divsChild>
    </w:div>
    <w:div w:id="1716658904">
      <w:bodyDiv w:val="1"/>
      <w:marLeft w:val="0"/>
      <w:marRight w:val="0"/>
      <w:marTop w:val="0"/>
      <w:marBottom w:val="0"/>
      <w:divBdr>
        <w:top w:val="none" w:sz="0" w:space="0" w:color="auto"/>
        <w:left w:val="none" w:sz="0" w:space="0" w:color="auto"/>
        <w:bottom w:val="none" w:sz="0" w:space="0" w:color="auto"/>
        <w:right w:val="none" w:sz="0" w:space="0" w:color="auto"/>
      </w:divBdr>
    </w:div>
    <w:div w:id="2000646261">
      <w:bodyDiv w:val="1"/>
      <w:marLeft w:val="0"/>
      <w:marRight w:val="0"/>
      <w:marTop w:val="0"/>
      <w:marBottom w:val="0"/>
      <w:divBdr>
        <w:top w:val="none" w:sz="0" w:space="0" w:color="auto"/>
        <w:left w:val="none" w:sz="0" w:space="0" w:color="auto"/>
        <w:bottom w:val="none" w:sz="0" w:space="0" w:color="auto"/>
        <w:right w:val="none" w:sz="0" w:space="0" w:color="auto"/>
      </w:divBdr>
    </w:div>
    <w:div w:id="2007586833">
      <w:bodyDiv w:val="1"/>
      <w:marLeft w:val="0"/>
      <w:marRight w:val="0"/>
      <w:marTop w:val="0"/>
      <w:marBottom w:val="0"/>
      <w:divBdr>
        <w:top w:val="none" w:sz="0" w:space="0" w:color="auto"/>
        <w:left w:val="none" w:sz="0" w:space="0" w:color="auto"/>
        <w:bottom w:val="none" w:sz="0" w:space="0" w:color="auto"/>
        <w:right w:val="none" w:sz="0" w:space="0" w:color="auto"/>
      </w:divBdr>
    </w:div>
    <w:div w:id="2034308433">
      <w:bodyDiv w:val="1"/>
      <w:marLeft w:val="0"/>
      <w:marRight w:val="0"/>
      <w:marTop w:val="0"/>
      <w:marBottom w:val="0"/>
      <w:divBdr>
        <w:top w:val="none" w:sz="0" w:space="0" w:color="auto"/>
        <w:left w:val="none" w:sz="0" w:space="0" w:color="auto"/>
        <w:bottom w:val="none" w:sz="0" w:space="0" w:color="auto"/>
        <w:right w:val="none" w:sz="0" w:space="0" w:color="auto"/>
      </w:divBdr>
    </w:div>
    <w:div w:id="2112427647">
      <w:bodyDiv w:val="1"/>
      <w:marLeft w:val="0"/>
      <w:marRight w:val="0"/>
      <w:marTop w:val="0"/>
      <w:marBottom w:val="0"/>
      <w:divBdr>
        <w:top w:val="none" w:sz="0" w:space="0" w:color="auto"/>
        <w:left w:val="none" w:sz="0" w:space="0" w:color="auto"/>
        <w:bottom w:val="none" w:sz="0" w:space="0" w:color="auto"/>
        <w:right w:val="none" w:sz="0" w:space="0" w:color="auto"/>
      </w:divBdr>
    </w:div>
    <w:div w:id="214219055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b:Source>
    <b:Tag>UNE20</b:Tag>
    <b:SourceType>InternetSite</b:SourceType>
    <b:Guid>{8D570E93-18F6-A246-B57B-46F84BFAD585}</b:Guid>
    <b:Title>International Holocaust Remembrance Day</b:Title>
    <b:Author>
      <b:Author>
        <b:Corporate>UNESCO</b:Corporate>
      </b:Author>
    </b:Author>
    <b:URL>https://en.unesco.org/commemorations/holocaustremembranceday</b:URL>
    <b:YearAccessed>2020</b:YearAccessed>
    <b:MonthAccessed>May</b:MonthAccessed>
    <b:DayAccessed>12</b:DayAccessed>
    <b:RefOrder>1</b:RefOrder>
  </b:Source>
  <b:Source>
    <b:Tag>Koe13</b:Tag>
    <b:SourceType>JournalArticle</b:SourceType>
    <b:Guid>{D73E698B-27F3-7B4A-A31F-5E59F314F982}</b:Guid>
    <b:Author>
      <b:Author>
        <b:NameList>
          <b:Person>
            <b:Last>Koehne</b:Last>
            <b:First>Samuel</b:First>
          </b:Person>
        </b:NameList>
      </b:Author>
    </b:Author>
    <b:Title>Nazi Germany as a Christian State: The ‘Protestant Experience’ of 1933 in Württemberg.</b:Title>
    <b:Year>2013</b:Year>
    <b:JournalName>Central European History</b:JournalName>
    <b:Volume>46</b:Volume>
    <b:Issue>1</b:Issue>
    <b:Pages>97–123</b:Pages>
    <b:RefOrder>2</b:RefOrder>
  </b:Source>
  <b:Source>
    <b:Tag>Jon00</b:Tag>
    <b:SourceType>JournalArticle</b:SourceType>
    <b:Guid>{D8456FCC-7095-0E48-B156-9E9C4174C199}</b:Guid>
    <b:Author>
      <b:Author>
        <b:NameList>
          <b:Person>
            <b:Last>Petrie</b:Last>
            <b:First>Jon</b:First>
          </b:Person>
        </b:NameList>
      </b:Author>
    </b:Author>
    <b:Title>The secular word HOLOCAUST: scholarly myths, history, and 20th century meanings</b:Title>
    <b:JournalName>Journal of Genocide Research</b:JournalName>
    <b:Year>2000</b:Year>
    <b:Pages>31-63</b:Pages>
    <b:RefOrder>3</b:RefOrder>
  </b:Source>
  <b:Source>
    <b:Tag>Ben20</b:Tag>
    <b:SourceType>InternetSite</b:SourceType>
    <b:Guid>{139528E6-923C-E944-AA39-7956F85AF535}</b:Guid>
    <b:Title>Christianity Vs. Judaism - Major Differences</b:Title>
    <b:Author>
      <b:Author>
        <b:NameList>
          <b:Person>
            <b:Last>Kravitz</b:Last>
            <b:First>Bentzion</b:First>
          </b:Person>
        </b:NameList>
      </b:Author>
    </b:Author>
    <b:InternetSiteTitle>Jews for Judaism</b:InternetSiteTitle>
    <b:URL>https://jewsforjudaism.org/knowledge/articles/christianity-vs-judaism-major-differences</b:URL>
    <b:YearAccessed>2020</b:YearAccessed>
    <b:MonthAccessed>May</b:MonthAccessed>
    <b:RefOrder>4</b:RefOrder>
  </b:Source>
  <b:Source>
    <b:Tag>Ger18</b:Tag>
    <b:SourceType>InternetSite</b:SourceType>
    <b:Guid>{FBC65FD3-F1FA-4D40-AFE9-1E45EAEBFA2C}</b:Guid>
    <b:Author>
      <b:Author>
        <b:NameList>
          <b:Person>
            <b:Last>Phillips</b:Last>
            <b:First>Gervase</b:First>
          </b:Person>
        </b:NameList>
      </b:Author>
    </b:Author>
    <b:Title>Antisemitism: how the origins of history’s oldest hatred still hold sway today</b:Title>
    <b:InternetSiteTitle>The Conversation</b:InternetSiteTitle>
    <b:URL>https://theconversation.com/antisemitism-how-the-origins-of-historys-oldest-hatred-still-hold-sway-today-87878</b:URL>
    <b:Year>2018</b:Year>
    <b:Month>February</b:Month>
    <b:Day>28</b:Day>
    <b:YearAccessed>2020</b:YearAccessed>
    <b:MonthAccessed>May</b:MonthAccessed>
    <b:DayAccessed>13</b:DayAccessed>
    <b:RefOrder>5</b:RefOrder>
  </b:Source>
  <b:Source>
    <b:Tag>Dav13</b:Tag>
    <b:SourceType>Book</b:SourceType>
    <b:Guid>{C6C7D2EA-4B84-E94F-B341-A825767B9A38}</b:Guid>
    <b:Title>Anti-Judaism: The Western Tradition</b:Title>
    <b:Year>2013</b:Year>
    <b:Author>
      <b:Author>
        <b:NameList>
          <b:Person>
            <b:Last>Nirenberg</b:Last>
            <b:First>David</b:First>
          </b:Person>
        </b:NameList>
      </b:Author>
    </b:Author>
    <b:City>New York</b:City>
    <b:Publisher>W.W. Norton &amp; Company</b:Publisher>
    <b:Pages>266</b:Pages>
    <b:RefOrder>6</b:RefOrder>
  </b:Source>
  <b:Source>
    <b:Tag>Yad</b:Tag>
    <b:SourceType>DocumentFromInternetSite</b:SourceType>
    <b:Guid>{EF5D9C01-E435-5F4E-B63E-434FA189B6B0}</b:Guid>
    <b:Title>The Holocaust and the United Nations Outreach Programme</b:Title>
    <b:Author>
      <b:Author>
        <b:Corporate>Yad Vashem</b:Corporate>
      </b:Author>
    </b:Author>
    <b:InternetSiteTitle>un.org</b:InternetSiteTitle>
    <b:URL>https://www.un.org/en/holocaustremembrance/docs/FAQ%20Holocaust%20EN%20Yad%20Vashem.pdf</b:URL>
    <b:RefOrder>7</b:RefOrder>
  </b:Source>
  <b:Source>
    <b:Tag>Rut07</b:Tag>
    <b:SourceType>JournalArticle</b:SourceType>
    <b:Guid>{F2D4079E-0ECC-3141-BA2D-A6F1611EBAAC}</b:Guid>
    <b:Author>
      <b:Author>
        <b:NameList>
          <b:Person>
            <b:Last>Rutishauser</b:Last>
            <b:First>Christian</b:First>
          </b:Person>
        </b:NameList>
      </b:Author>
    </b:Author>
    <b:Title>The 1947 Seelisberg Conference: The Foundation of the Jewish-Christian Dialogue  </b:Title>
    <b:Year>2007</b:Year>
    <b:JournalName>Studies in Christian-Jewish Relations</b:JournalName>
    <b:Volume>2</b:Volume>
    <b:Issue>2</b:Issue>
    <b:Pages>34-53</b:Pages>
    <b:RefOrder>8</b:RefOrder>
  </b:Source>
  <b:Source>
    <b:Tag>Int47</b:Tag>
    <b:SourceType>InternetSite</b:SourceType>
    <b:Guid>{DDA776F4-6893-BC47-8FCD-C7CA4FE479B1}</b:Guid>
    <b:Title>Boston College</b:Title>
    <b:Year>1947</b:Year>
    <b:Month>August</b:Month>
    <b:Day>5</b:Day>
    <b:Author>
      <b:Author>
        <b:Corporate>International Council of Christians and Jews</b:Corporate>
      </b:Author>
    </b:Author>
    <b:URL>https://www.bc.edu/content/dam/files/research_sites/cjl/texts/cjrelations/resources/documents/interreligious/Seelisberg.htm</b:URL>
    <b:YearAccessed>2020</b:YearAccessed>
    <b:MonthAccessed>May</b:MonthAccessed>
    <b:DayAccessed>13</b:DayAccessed>
    <b:RefOrder>9</b:RefOrder>
  </b:Source>
  <b:Source>
    <b:Tag>Pet18</b:Tag>
    <b:SourceType>InternetSite</b:SourceType>
    <b:Guid>{DA6CF67A-D66A-BC41-AF15-CEB1B37D85F3}</b:Guid>
    <b:Author>
      <b:Author>
        <b:NameList>
          <b:Person>
            <b:Last>Prove</b:Last>
            <b:First>Peter</b:First>
          </b:Person>
        </b:NameList>
      </b:Author>
    </b:Author>
    <b:Title>WCC comment on IHRA definition of antisemitism</b:Title>
    <b:InternetSiteTitle>World Council of Churches</b:InternetSiteTitle>
    <b:URL>https://www.oikoumene.org/en/resources/documents/commissions/international-affairs/wcc-response-to-antisemitism</b:URL>
    <b:Year>2018</b:Year>
    <b:Month>August</b:Month>
    <b:Day>30</b:Day>
    <b:YearAccessed>2020</b:YearAccessed>
    <b:MonthAccessed>May</b:MonthAccessed>
    <b:DayAccessed>13</b:DayAccessed>
    <b:RefOrder>10</b:RefOrder>
  </b:Source>
  <b:Source>
    <b:Tag>Vat20</b:Tag>
    <b:SourceType>InternetSite</b:SourceType>
    <b:Guid>{D088C5F6-044F-BE49-86B5-61E3DA475C40}</b:Guid>
    <b:Author>
      <b:Author>
        <b:Corporate>Vatican</b:Corporate>
      </b:Author>
    </b:Author>
    <b:Title>Declaration on the relation of the Church to Non-Christian religions</b:Title>
    <b:InternetSiteTitle>Vatican.va</b:InternetSiteTitle>
    <b:URL>https://www.vatican.va/archive/hist_councils/ii_vatican_council/documents/vat-ii_decl_19651028_nostra-aetate_en.html</b:URL>
    <b:YearAccessed>2020</b:YearAccessed>
    <b:MonthAccessed>May</b:MonthAccessed>
    <b:DayAccessed>13</b:DayAccessed>
    <b:RefOrder>11</b:RefOrder>
  </b:Source>
  <b:Source>
    <b:Tag>Lau00</b:Tag>
    <b:SourceType>InternetSite</b:SourceType>
    <b:Guid>{C8B051CB-89E5-1E4F-91F9-2DD3EE88ACB4}</b:Guid>
    <b:Author>
      <b:Author>
        <b:NameList>
          <b:Person>
            <b:Last>Goodstein</b:Last>
            <b:First>Laurie</b:First>
          </b:Person>
        </b:NameList>
      </b:Author>
    </b:Author>
    <b:Title>Leading Jewish Scholars Extend a Hand to Christians</b:Title>
    <b:InternetSiteTitle>The New York Times</b:InternetSiteTitle>
    <b:URL>https://www.nytimes.com/2000/09/08/us/leading-jewish-scholars-extend-a-hand-to-christians.html</b:URL>
    <b:Year>2000</b:Year>
    <b:Month>September</b:Month>
    <b:Day>08</b:Day>
    <b:YearAccessed>2020</b:YearAccessed>
    <b:MonthAccessed>May</b:MonthAccessed>
    <b:DayAccessed>14</b:DayAccessed>
    <b:RefOrder>31</b:RefOrder>
  </b:Source>
  <b:Source>
    <b:Tag>Plu04</b:Tag>
    <b:SourceType>InternetSite</b:SourceType>
    <b:Guid>{F72D710A-AE3E-8142-9912-C6A9477C55D2}</b:Guid>
    <b:Author>
      <b:Author>
        <b:Corporate>Pluralism Project Archive - Harvard University</b:Corporate>
      </b:Author>
    </b:Author>
    <b:Title>Jewish Interfaith Endeavors: Dabru Emet (2004)</b:Title>
    <b:URL>https://hwpi.harvard.edu/pluralismarchive/jewish-interfaith-endeavors-dabru-emet-2004</b:URL>
    <b:Year>2004</b:Year>
    <b:YearAccessed>2020</b:YearAccessed>
    <b:MonthAccessed>May</b:MonthAccessed>
    <b:DayAccessed>14</b:DayAccessed>
    <b:RefOrder>13</b:RefOrder>
  </b:Source>
  <b:Source>
    <b:Tag>Fre15</b:Tag>
    <b:SourceType>JournalArticle</b:SourceType>
    <b:Guid>{32F341D7-CF0D-E54A-BD80-BD2372E24C38}</b:Guid>
    <b:Title>Jewish Perspectives on Jewish Christian Dialogue over Five Decades</b:Title>
    <b:Year>2015</b:Year>
    <b:Author>
      <b:Author>
        <b:NameList>
          <b:Person>
            <b:Last>Morgan</b:Last>
            <b:First>Fred</b:First>
          </b:Person>
        </b:NameList>
      </b:Author>
    </b:Author>
    <b:JournalName>European Judaism</b:JournalName>
    <b:Volume>48</b:Volume>
    <b:Issue>2</b:Issue>
    <b:Pages>3-22</b:Pages>
    <b:RefOrder>14</b:RefOrder>
  </b:Source>
  <b:Source>
    <b:Tag>Joh20</b:Tag>
    <b:SourceType>InternetSite</b:SourceType>
    <b:Guid>{5159C5D0-33B3-F241-AFCB-D5B64DB54896}</b:Guid>
    <b:Title>Anti-Semitic Incidents Surged in 2019, Report Says</b:Title>
    <b:Year>2020</b:Year>
    <b:Month>May</b:Month>
    <b:Day>12</b:Day>
    <b:Author>
      <b:Author>
        <b:NameList>
          <b:Person>
            <b:Last>Diaz</b:Last>
            <b:First>Johnny</b:First>
          </b:Person>
        </b:NameList>
      </b:Author>
    </b:Author>
    <b:URL>https://www.nytimes.com/2020/05/12/us/antisemitic-report-incidents.html</b:URL>
    <b:YearAccessed>2020</b:YearAccessed>
    <b:MonthAccessed>May</b:MonthAccessed>
    <b:DayAccessed>14</b:DayAccessed>
    <b:RefOrder>17</b:RefOrder>
  </b:Source>
  <b:Source>
    <b:Tag>Dan14</b:Tag>
    <b:SourceType>JournalArticle</b:SourceType>
    <b:Guid>{7B974059-4116-9143-8656-1747A09E9E13}</b:Guid>
    <b:Title>Speaking Truth after the Shoah: Jewish Post-Holocaust Theologies and Multireligious Conversation  </b:Title>
    <b:Year>2014</b:Year>
    <b:Author>
      <b:Author>
        <b:NameList>
          <b:Person>
            <b:Last>Langton</b:Last>
            <b:First>Daniel</b:First>
          </b:Person>
        </b:NameList>
      </b:Author>
    </b:Author>
    <b:JournalName>Journal of Inter-religious Studies</b:JournalName>
    <b:RefOrder>15</b:RefOrder>
  </b:Source>
  <b:Source>
    <b:Tag>Han87</b:Tag>
    <b:SourceType>JournalArticle</b:SourceType>
    <b:Guid>{ABD2DD50-F20A-3845-887B-611EA93180E2}</b:Guid>
    <b:Author>
      <b:Author>
        <b:NameList>
          <b:Person>
            <b:Last>Jonas</b:Last>
            <b:First>Hans</b:First>
          </b:Person>
        </b:NameList>
      </b:Author>
    </b:Author>
    <b:Title>The Concept of God After Auschwitz: A Jewish Voice</b:Title>
    <b:JournalName>Chicago Journals</b:JournalName>
    <b:Publisher>The University of Chicago Press</b:Publisher>
    <b:Year>1987</b:Year>
    <b:Pages>1-13</b:Pages>
    <b:RefOrder>16</b:RefOrder>
  </b:Source>
  <b:Source>
    <b:Tag>Nat00</b:Tag>
    <b:SourceType>InternetSite</b:SourceType>
    <b:Guid>{3CBD202B-3EAB-B346-9822-D7A90D59EF1B}</b:Guid>
    <b:Title>DABRU EMET: A Jewish Statement on Christians and Christianity</b:Title>
    <b:Year>2000</b:Year>
    <b:Author>
      <b:Author>
        <b:Corporate>National Jewish Scholars Project</b:Corporate>
      </b:Author>
    </b:Author>
    <b:InternetSiteTitle>bc.edu</b:InternetSiteTitle>
    <b:URL>https://www.bc.edu/content/dam/files/research_sites/cjl/texts/cjrelations/resources/documents/jewish/dabru_emet.htm</b:URL>
    <b:YearAccessed>2020</b:YearAccessed>
    <b:MonthAccessed>May</b:MonthAccessed>
    <b:DayAccessed>14</b:DayAccessed>
    <b:RefOrder>12</b:RefOrder>
  </b:Source>
  <b:Source>
    <b:Tag>Pew15</b:Tag>
    <b:SourceType>InternetSite</b:SourceType>
    <b:Guid>{80E19799-A235-3941-A4B7-8019FFFD3214}</b:Guid>
    <b:Author>
      <b:Author>
        <b:Corporate>Pew Research Center</b:Corporate>
      </b:Author>
    </b:Author>
    <b:Title>Jews</b:Title>
    <b:URL>https://www.pewforum.org/2015/04/02/jews/</b:URL>
    <b:Year>2015</b:Year>
    <b:YearAccessed>2020</b:YearAccessed>
    <b:MonthAccessed>May</b:MonthAccessed>
    <b:DayAccessed>14</b:DayAccessed>
    <b:RefOrder>18</b:RefOrder>
  </b:Source>
  <b:Source>
    <b:Tag>Jim16</b:Tag>
    <b:SourceType>Report</b:SourceType>
    <b:Guid>{273FA965-7134-2847-BA4D-0472AF12F56D}</b:Guid>
    <b:Title>Israel: Background and U.S. Relations</b:Title>
    <b:Year>2016</b:Year>
    <b:Author>
      <b:Author>
        <b:NameList>
          <b:Person>
            <b:Last>Zanotti</b:Last>
            <b:First>Jim</b:First>
          </b:Person>
        </b:NameList>
      </b:Author>
    </b:Author>
    <b:Institution>Congressional Research Service</b:Institution>
    <b:Publisher>Congressional Research Service</b:Publisher>
    <b:ThesisType>CRS report</b:ThesisType>
    <b:RefOrder>19</b:RefOrder>
  </b:Source>
  <b:Source>
    <b:Tag>AlJ18</b:Tag>
    <b:SourceType>InternetSite</b:SourceType>
    <b:Guid>{662B4654-50D9-F747-83BF-3F0D5A9529B5}</b:Guid>
    <b:Title>US embassy opens in Jerusalem amid lockdown</b:Title>
    <b:Year>2018</b:Year>
    <b:Author>
      <b:Author>
        <b:Corporate>Al Jazeera News Agencies</b:Corporate>
      </b:Author>
    </b:Author>
    <b:InternetSiteTitle>Al Jazeera</b:InternetSiteTitle>
    <b:URL>https://www.aljazeera.com/news/2018/05/jerusalem-lockdown-moves-israeli-mission-180514112733896.html</b:URL>
    <b:Month>May</b:Month>
    <b:Day>16</b:Day>
    <b:YearAccessed>2020</b:YearAccessed>
    <b:MonthAccessed>May</b:MonthAccessed>
    <b:DayAccessed>14</b:DayAccessed>
    <b:RefOrder>21</b:RefOrder>
  </b:Source>
  <b:Source>
    <b:Tag>Pre19</b:Tag>
    <b:SourceType>InternetSite</b:SourceType>
    <b:Guid>{AD90A1F0-5C10-1740-A8E0-A8B58833A112}</b:Guid>
    <b:Author>
      <b:Author>
        <b:Corporate>Press Trust of India</b:Corporate>
      </b:Author>
    </b:Author>
    <b:Title>Judaism as a nationality: Trump's new executive order to 'combat anti-Semitism'</b:Title>
    <b:InternetSiteTitle>The Week</b:InternetSiteTitle>
    <b:URL>https://www.theweek.in/news/world/2019/12/12/judaism-as-a-nationality-trump-new-move-to-combat-anti-semitism.html</b:URL>
    <b:Year>2019</b:Year>
    <b:Month>December</b:Month>
    <b:Day>12</b:Day>
    <b:YearAccessed>2020</b:YearAccessed>
    <b:MonthAccessed>May</b:MonthAccessed>
    <b:DayAccessed>14</b:DayAccessed>
    <b:RefOrder>23</b:RefOrder>
  </b:Source>
  <b:Source>
    <b:Tag>Jew20</b:Tag>
    <b:SourceType>InternetSite</b:SourceType>
    <b:Guid>{C4C277F1-B895-E140-A758-6E2B41E76022}</b:Guid>
    <b:Author>
      <b:Author>
        <b:Corporate>Jewish Virtual Library</b:Corporate>
      </b:Author>
    </b:Author>
    <b:Title>Pittsburgh Platform</b:Title>
    <b:URL>https://www.jewishvirtuallibrary.org/pittsburgh-platform</b:URL>
    <b:YearAccessed>2020</b:YearAccessed>
    <b:MonthAccessed>May</b:MonthAccessed>
    <b:DayAccessed>14</b:DayAccessed>
    <b:RefOrder>26</b:RefOrder>
  </b:Source>
  <b:Source>
    <b:Tag>Sam18</b:Tag>
    <b:SourceType>InternetSite</b:SourceType>
    <b:Guid>{47F347A7-3C52-C64A-B0B6-D507915C0853}</b:Guid>
    <b:Author>
      <b:Author>
        <b:NameList>
          <b:Person>
            <b:Last>Goldman</b:Last>
            <b:First>Samuel</b:First>
          </b:Person>
        </b:NameList>
      </b:Author>
    </b:Author>
    <b:Title>What's so American about Christian Zionism</b:Title>
    <b:InternetSiteTitle>Relilgion &amp; Politics</b:InternetSiteTitle>
    <b:URL>https://religionandpolitics.org/2018/05/09/whats-so-american-about-christian-zionism/</b:URL>
    <b:Year>2018</b:Year>
    <b:Month>May</b:Month>
    <b:Day>9</b:Day>
    <b:YearAccessed>2020</b:YearAccessed>
    <b:MonthAccessed>May</b:MonthAccessed>
    <b:DayAccessed>15</b:DayAccessed>
    <b:RefOrder>20</b:RefOrder>
  </b:Source>
  <b:Source>
    <b:Tag>The20</b:Tag>
    <b:SourceType>InternetSite</b:SourceType>
    <b:Guid>{77DF8309-0C58-4E4F-819D-52F99FE92D58}</b:Guid>
    <b:Author>
      <b:Author>
        <b:Corporate>The United States Department of Justice</b:Corporate>
      </b:Author>
    </b:Author>
    <b:Title>TITLE VI OF THE CIVIL RIGHTS ACT OF 1964</b:Title>
    <b:URL>https://www.justice.gov/crt/fcs/TitleVI</b:URL>
    <b:YearAccessed>2020</b:YearAccessed>
    <b:MonthAccessed>May</b:MonthAccessed>
    <b:DayAccessed>15</b:DayAccessed>
    <b:RefOrder>22</b:RefOrder>
  </b:Source>
  <b:Source>
    <b:Tag>Jih19</b:Tag>
    <b:SourceType>InternetSite</b:SourceType>
    <b:Guid>{2EB046A1-EA08-E842-A6E8-F5BA5768EBF3}</b:Guid>
    <b:Author>
      <b:Author>
        <b:NameList>
          <b:Person>
            <b:Last>Abdalla</b:Last>
            <b:First>Jihan</b:First>
          </b:Person>
        </b:NameList>
      </b:Author>
    </b:Author>
    <b:Title>Rights groups slam Trump's anti-Semitism executive order</b:Title>
    <b:InternetSiteTitle>Al Jazeera</b:InternetSiteTitle>
    <b:URL>https://www.aljazeera.com/news/2019/12/rights-groups-slam-trump-plan-sign-anti-semitism-order-191211173214821.html</b:URL>
    <b:Year>2019</b:Year>
    <b:Month>December</b:Month>
    <b:Day>12</b:Day>
    <b:YearAccessed>2020</b:YearAccessed>
    <b:MonthAccessed>May</b:MonthAccessed>
    <b:DayAccessed>15</b:DayAccessed>
    <b:RefOrder>24</b:RefOrder>
  </b:Source>
  <b:Source>
    <b:Tag>Cha19</b:Tag>
    <b:SourceType>InternetSite</b:SourceType>
    <b:Guid>{FE8A9291-5E1B-3046-BA14-B7E72155CE99}</b:Guid>
    <b:Author>
      <b:Author>
        <b:NameList>
          <b:Person>
            <b:Last>Diamond</b:Last>
            <b:First>Chandelis</b:First>
            <b:Middle>Duster and Jeremy</b:Middle>
          </b:Person>
        </b:NameList>
      </b:Author>
    </b:Author>
    <b:Title>Jewish leaders criticized Trump for telling Jewish audience they have 'no choice' but to vote for him instead of Elizabeth Warren's wealth tax</b:Title>
    <b:InternetSiteTitle>CNN</b:InternetSiteTitle>
    <b:URL>https://edition.cnn.com/2019/12/09/politics/donald-trump-accused-of-anti-semitic-language/index.html</b:URL>
    <b:Year>2019</b:Year>
    <b:Month>December</b:Month>
    <b:Day>9</b:Day>
    <b:YearAccessed>2020</b:YearAccessed>
    <b:MonthAccessed>May</b:MonthAccessed>
    <b:DayAccessed>15</b:DayAccessed>
    <b:RefOrder>25</b:RefOrder>
  </b:Source>
  <b:Source>
    <b:Tag>Jew19</b:Tag>
    <b:SourceType>InternetSite</b:SourceType>
    <b:Guid>{9C7EA4DA-5F29-F14B-8A00-5429FA6AA98A}</b:Guid>
    <b:Author>
      <b:Author>
        <b:Corporate>Jewish Democratic Council of America</b:Corporate>
      </b:Author>
    </b:Author>
    <b:Title>Jewish Democrats Decry Trump’s Hypocrisy on Anti-Semitism</b:Title>
    <b:InternetSiteTitle>jewishdems.org</b:InternetSiteTitle>
    <b:URL>https://jewishdems.org/jewish-democrats-decry-trumps-hypocrisy-on-anti-semitism/</b:URL>
    <b:Year>2019</b:Year>
    <b:Month>December</b:Month>
    <b:Day>11</b:Day>
    <b:YearAccessed>2020</b:YearAccessed>
    <b:MonthAccessed>May</b:MonthAccessed>
    <b:DayAccessed>15</b:DayAccessed>
    <b:RefOrder>27</b:RefOrder>
  </b:Source>
  <b:Source>
    <b:Tag>Yoa19</b:Tag>
    <b:SourceType>InternetSite</b:SourceType>
    <b:Guid>{8AC1642F-BEAF-3344-B28C-20A2F39CECDB}</b:Guid>
    <b:Author>
      <b:Author>
        <b:NameList>
          <b:Person>
            <b:Last>Litvin</b:Last>
            <b:First>Yoav</b:First>
          </b:Person>
        </b:NameList>
      </b:Author>
    </b:Author>
    <b:Title>The Zionist fallacy of 'Jewish supremacy'</b:Title>
    <b:URL>https://www.aljazeera.com/indepth/opinion/zionist-fallacy-jewish-supremacy-190108202804743.html</b:URL>
    <b:Year>2019</b:Year>
    <b:Month>January</b:Month>
    <b:Day>10</b:Day>
    <b:YearAccessed>2020</b:YearAccessed>
    <b:MonthAccessed>May</b:MonthAccessed>
    <b:DayAccessed>15</b:DayAccessed>
    <b:RefOrder>28</b:RefOrder>
  </b:Source>
  <b:Source>
    <b:Tag>Yaa06</b:Tag>
    <b:SourceType>JournalArticle</b:SourceType>
    <b:Guid>{A0199DDF-1031-794D-BC93-BBE39D0820C4}</b:Guid>
    <b:Title>An Unexpected Alliance: Christian Zionism and its Historical Significance</b:Title>
    <b:Year>2006</b:Year>
    <b:Month>February</b:Month>
    <b:Author>
      <b:Author>
        <b:NameList>
          <b:Person>
            <b:Last>Ariel</b:Last>
            <b:First>Yaakov</b:First>
          </b:Person>
        </b:NameList>
      </b:Author>
    </b:Author>
    <b:JournalName>Modern Judaism: A Journal of Jewish Ideas and Experience</b:JournalName>
    <b:Publisher>Oxford University Press</b:Publisher>
    <b:Volume>26</b:Volume>
    <b:Issue>1</b:Issue>
    <b:Pages>74-100</b:Pages>
    <b:RefOrder>29</b:RefOrder>
  </b:Source>
  <b:Source>
    <b:Tag>Sam181</b:Tag>
    <b:SourceType>InternetSite</b:SourceType>
    <b:Guid>{E35000BF-B279-3044-BF3E-A399D7803979}</b:Guid>
    <b:Title>Christian Zionism</b:Title>
    <b:Year>2018</b:Year>
    <b:Month>September</b:Month>
    <b:Day>26</b:Day>
    <b:Author>
      <b:Author>
        <b:NameList>
          <b:Person>
            <b:Last>Haselby</b:Last>
            <b:First>Sam</b:First>
          </b:Person>
        </b:NameList>
      </b:Author>
    </b:Author>
    <b:InternetSiteTitle>Aeon</b:InternetSiteTitle>
    <b:URL>https://aeon.co/essays/christian-zionism-the-interfaith-movement-hiding-in-plain-sight</b:URL>
    <b:YearAccessed>2020</b:YearAccessed>
    <b:MonthAccessed>May</b:MonthAccessed>
    <b:DayAccessed>15</b:DayAccessed>
    <b:RefOrder>30</b:RefOrder>
  </b:Source>
</b:Sources>
</file>

<file path=customXml/itemProps1.xml><?xml version="1.0" encoding="utf-8"?>
<ds:datastoreItem xmlns:ds="http://schemas.openxmlformats.org/officeDocument/2006/customXml" ds:itemID="{AF3C0F29-C866-FB46-B0A8-CCCCDBCFC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991</TotalTime>
  <Pages>16</Pages>
  <Words>5520</Words>
  <Characters>31467</Characters>
  <Application>Microsoft Macintosh Word</Application>
  <DocSecurity>0</DocSecurity>
  <Lines>262</Lines>
  <Paragraphs>73</Paragraphs>
  <ScaleCrop>false</ScaleCrop>
  <Company/>
  <LinksUpToDate>false</LinksUpToDate>
  <CharactersWithSpaces>36914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Geet Sagar</dc:creator>
  <cp:keywords/>
  <dc:description/>
  <cp:lastModifiedBy>Geet Sagar</cp:lastModifiedBy>
  <cp:revision>160</cp:revision>
  <dcterms:created xsi:type="dcterms:W3CDTF">2020-04-15T12:13:00Z</dcterms:created>
  <dcterms:modified xsi:type="dcterms:W3CDTF">2020-05-15T15:58:00Z</dcterms:modified>
</cp:coreProperties>
</file>