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87A5" w14:textId="6DDE2331" w:rsidR="00FD5A70" w:rsidRDefault="58DCC114" w:rsidP="592E9AD2">
      <w:pPr>
        <w:rPr>
          <w:rFonts w:hint="eastAsia"/>
        </w:rPr>
      </w:pPr>
      <w:r>
        <w:rPr>
          <w:noProof/>
        </w:rPr>
        <w:drawing>
          <wp:inline distT="0" distB="0" distL="0" distR="0" wp14:anchorId="0E9BD3B4" wp14:editId="5CE1461E">
            <wp:extent cx="2457450" cy="990600"/>
            <wp:effectExtent l="0" t="0" r="0" b="0"/>
            <wp:docPr id="311494988" name="drawing">
              <a:extLst xmlns:a="http://schemas.openxmlformats.org/drawingml/2006/main">
                <a:ext uri="{FF2B5EF4-FFF2-40B4-BE49-F238E27FC236}">
                  <a16:creationId xmlns:a16="http://schemas.microsoft.com/office/drawing/2014/main" id="{FCC5EDCB-B71F-4F8F-8C59-9EC8E2D3D45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1494988" name="Picture 311494988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15B328" w14:textId="6BCFB5DB" w:rsidR="58DCC114" w:rsidRDefault="58DCC114" w:rsidP="298679B7">
      <w:pPr>
        <w:spacing w:after="0"/>
        <w:jc w:val="center"/>
        <w:rPr>
          <w:rFonts w:hint="eastAsia"/>
        </w:rPr>
      </w:pPr>
      <w:r w:rsidRPr="298679B7">
        <w:rPr>
          <w:rFonts w:ascii="Arial" w:eastAsia="Arial" w:hAnsi="Arial" w:cs="Arial"/>
          <w:b/>
          <w:bCs/>
          <w:color w:val="000000" w:themeColor="text1"/>
          <w:sz w:val="40"/>
          <w:szCs w:val="40"/>
        </w:rPr>
        <w:t>LCHS4010</w:t>
      </w:r>
    </w:p>
    <w:p w14:paraId="4000B6C5" w14:textId="5F3DD8E0" w:rsidR="58DCC114" w:rsidRDefault="58DCC114" w:rsidP="298679B7">
      <w:pPr>
        <w:spacing w:after="0"/>
        <w:jc w:val="center"/>
        <w:rPr>
          <w:rFonts w:hint="eastAsia"/>
        </w:rPr>
      </w:pPr>
      <w:r w:rsidRPr="298679B7">
        <w:rPr>
          <w:rFonts w:ascii="Arial" w:eastAsia="Arial" w:hAnsi="Arial" w:cs="Arial"/>
          <w:b/>
          <w:bCs/>
          <w:color w:val="000000" w:themeColor="text1"/>
          <w:sz w:val="40"/>
          <w:szCs w:val="40"/>
        </w:rPr>
        <w:t>Psychology in Health and Social Care</w:t>
      </w:r>
    </w:p>
    <w:p w14:paraId="25FAC308" w14:textId="0F002E08" w:rsidR="298679B7" w:rsidRDefault="298679B7" w:rsidP="298679B7">
      <w:pPr>
        <w:rPr>
          <w:rFonts w:hint="eastAsia"/>
        </w:rPr>
      </w:pPr>
    </w:p>
    <w:p w14:paraId="5FF89077" w14:textId="2BB85D8F" w:rsidR="58DCC114" w:rsidRDefault="58DCC114" w:rsidP="298679B7">
      <w:pPr>
        <w:rPr>
          <w:rFonts w:ascii="Arial" w:eastAsia="Arial" w:hAnsi="Arial" w:cs="Arial"/>
          <w:color w:val="000000" w:themeColor="text1"/>
          <w:sz w:val="40"/>
          <w:szCs w:val="40"/>
        </w:rPr>
      </w:pPr>
      <w:r>
        <w:t xml:space="preserve">                                        </w:t>
      </w:r>
      <w:r w:rsidR="3125C56B">
        <w:t xml:space="preserve"> </w:t>
      </w:r>
      <w:r w:rsidRPr="298679B7">
        <w:rPr>
          <w:rFonts w:ascii="Arial" w:eastAsia="Arial" w:hAnsi="Arial" w:cs="Arial"/>
          <w:color w:val="000000" w:themeColor="text1"/>
          <w:sz w:val="40"/>
          <w:szCs w:val="40"/>
        </w:rPr>
        <w:t>Student name: Cisil Temu</w:t>
      </w:r>
      <w:r w:rsidR="1A1683AD" w:rsidRPr="298679B7">
        <w:rPr>
          <w:rFonts w:ascii="Arial" w:eastAsia="Arial" w:hAnsi="Arial" w:cs="Arial"/>
          <w:color w:val="000000" w:themeColor="text1"/>
          <w:sz w:val="40"/>
          <w:szCs w:val="40"/>
        </w:rPr>
        <w:t xml:space="preserve">r </w:t>
      </w:r>
      <w:r>
        <w:br/>
      </w:r>
      <w:r w:rsidRPr="298679B7">
        <w:rPr>
          <w:rFonts w:ascii="Arial" w:eastAsia="Arial" w:hAnsi="Arial" w:cs="Arial"/>
          <w:color w:val="000000" w:themeColor="text1"/>
          <w:sz w:val="40"/>
          <w:szCs w:val="40"/>
        </w:rPr>
        <w:t xml:space="preserve">                  </w:t>
      </w:r>
      <w:r w:rsidR="5696B900" w:rsidRPr="298679B7">
        <w:rPr>
          <w:rFonts w:ascii="Arial" w:eastAsia="Arial" w:hAnsi="Arial" w:cs="Arial"/>
          <w:color w:val="000000" w:themeColor="text1"/>
          <w:sz w:val="40"/>
          <w:szCs w:val="40"/>
        </w:rPr>
        <w:t xml:space="preserve"> </w:t>
      </w:r>
      <w:r w:rsidRPr="298679B7">
        <w:rPr>
          <w:rFonts w:ascii="Arial" w:eastAsia="Arial" w:hAnsi="Arial" w:cs="Arial"/>
          <w:color w:val="000000" w:themeColor="text1"/>
          <w:sz w:val="40"/>
          <w:szCs w:val="40"/>
        </w:rPr>
        <w:t>Student number</w:t>
      </w:r>
      <w:r w:rsidR="22A184B2" w:rsidRPr="298679B7">
        <w:rPr>
          <w:rFonts w:ascii="Arial" w:eastAsia="Arial" w:hAnsi="Arial" w:cs="Arial"/>
          <w:color w:val="000000" w:themeColor="text1"/>
          <w:sz w:val="40"/>
          <w:szCs w:val="40"/>
        </w:rPr>
        <w:t>: 2435267</w:t>
      </w:r>
      <w:r>
        <w:br/>
      </w:r>
      <w:r w:rsidRPr="298679B7">
        <w:rPr>
          <w:rFonts w:ascii="Arial" w:eastAsia="Arial" w:hAnsi="Arial" w:cs="Arial"/>
          <w:color w:val="000000" w:themeColor="text1"/>
          <w:sz w:val="40"/>
          <w:szCs w:val="40"/>
        </w:rPr>
        <w:t xml:space="preserve">                  </w:t>
      </w:r>
      <w:r w:rsidR="78B2FE2E" w:rsidRPr="298679B7">
        <w:rPr>
          <w:rFonts w:ascii="Arial" w:eastAsia="Arial" w:hAnsi="Arial" w:cs="Arial"/>
          <w:color w:val="000000" w:themeColor="text1"/>
          <w:sz w:val="40"/>
          <w:szCs w:val="40"/>
        </w:rPr>
        <w:t xml:space="preserve"> </w:t>
      </w:r>
      <w:r w:rsidRPr="298679B7">
        <w:rPr>
          <w:rFonts w:ascii="Arial" w:eastAsia="Arial" w:hAnsi="Arial" w:cs="Arial"/>
          <w:color w:val="000000" w:themeColor="text1"/>
          <w:sz w:val="40"/>
          <w:szCs w:val="40"/>
        </w:rPr>
        <w:t xml:space="preserve">Lecturer’s name </w:t>
      </w:r>
      <w:r w:rsidR="4ED28AF0" w:rsidRPr="298679B7">
        <w:rPr>
          <w:rFonts w:ascii="Arial" w:eastAsia="Arial" w:hAnsi="Arial" w:cs="Arial"/>
          <w:color w:val="000000" w:themeColor="text1"/>
          <w:sz w:val="40"/>
          <w:szCs w:val="40"/>
        </w:rPr>
        <w:t xml:space="preserve">shepard </w:t>
      </w:r>
      <w:r>
        <w:br/>
      </w:r>
    </w:p>
    <w:p w14:paraId="5A401B33" w14:textId="6787EDF7" w:rsidR="298679B7" w:rsidRDefault="298679B7" w:rsidP="298679B7">
      <w:pPr>
        <w:rPr>
          <w:rFonts w:ascii="Arial" w:eastAsia="Arial" w:hAnsi="Arial" w:cs="Arial"/>
          <w:color w:val="000000" w:themeColor="text1"/>
          <w:sz w:val="40"/>
          <w:szCs w:val="40"/>
        </w:rPr>
      </w:pPr>
    </w:p>
    <w:p w14:paraId="4904C1A0" w14:textId="5F2DC1DB" w:rsidR="298679B7" w:rsidRDefault="298679B7" w:rsidP="298679B7">
      <w:pPr>
        <w:rPr>
          <w:rFonts w:ascii="Arial" w:eastAsia="Arial" w:hAnsi="Arial" w:cs="Arial"/>
          <w:color w:val="000000" w:themeColor="text1"/>
          <w:sz w:val="40"/>
          <w:szCs w:val="40"/>
        </w:rPr>
      </w:pPr>
    </w:p>
    <w:p w14:paraId="6CC0C178" w14:textId="7D575929" w:rsidR="298679B7" w:rsidRDefault="298679B7" w:rsidP="298679B7">
      <w:pPr>
        <w:rPr>
          <w:rFonts w:ascii="Arial" w:eastAsia="Arial" w:hAnsi="Arial" w:cs="Arial"/>
          <w:color w:val="000000" w:themeColor="text1"/>
          <w:sz w:val="40"/>
          <w:szCs w:val="40"/>
        </w:rPr>
      </w:pPr>
    </w:p>
    <w:p w14:paraId="266127A8" w14:textId="223C7B55" w:rsidR="298679B7" w:rsidRDefault="298679B7" w:rsidP="298679B7">
      <w:pPr>
        <w:rPr>
          <w:rFonts w:ascii="Arial" w:eastAsia="Arial" w:hAnsi="Arial" w:cs="Arial"/>
          <w:color w:val="000000" w:themeColor="text1"/>
          <w:sz w:val="40"/>
          <w:szCs w:val="40"/>
        </w:rPr>
      </w:pPr>
    </w:p>
    <w:p w14:paraId="0EF5C636" w14:textId="6CDC079F" w:rsidR="298679B7" w:rsidRDefault="298679B7" w:rsidP="298679B7">
      <w:pPr>
        <w:spacing w:before="200" w:after="0" w:line="216" w:lineRule="auto"/>
        <w:rPr>
          <w:rFonts w:ascii="Arial" w:eastAsia="Arial" w:hAnsi="Arial" w:cs="Arial"/>
          <w:b/>
          <w:bCs/>
          <w:color w:val="000000" w:themeColor="text1"/>
          <w:sz w:val="36"/>
          <w:szCs w:val="36"/>
        </w:rPr>
      </w:pPr>
    </w:p>
    <w:p w14:paraId="427084C9" w14:textId="073C89C2" w:rsidR="298679B7" w:rsidRDefault="298679B7" w:rsidP="298679B7">
      <w:pPr>
        <w:spacing w:before="200" w:after="0" w:line="216" w:lineRule="auto"/>
        <w:rPr>
          <w:rFonts w:ascii="Arial" w:eastAsia="Arial" w:hAnsi="Arial" w:cs="Arial"/>
          <w:b/>
          <w:bCs/>
          <w:color w:val="000000" w:themeColor="text1"/>
          <w:sz w:val="36"/>
          <w:szCs w:val="36"/>
        </w:rPr>
      </w:pPr>
    </w:p>
    <w:p w14:paraId="131A5688" w14:textId="7C6CEFE0" w:rsidR="298679B7" w:rsidRDefault="298679B7" w:rsidP="298679B7">
      <w:pPr>
        <w:spacing w:before="200" w:after="0" w:line="216" w:lineRule="auto"/>
        <w:rPr>
          <w:rFonts w:ascii="Arial" w:eastAsia="Arial" w:hAnsi="Arial" w:cs="Arial"/>
          <w:b/>
          <w:bCs/>
          <w:color w:val="000000" w:themeColor="text1"/>
          <w:sz w:val="36"/>
          <w:szCs w:val="36"/>
        </w:rPr>
      </w:pPr>
    </w:p>
    <w:p w14:paraId="59B96975" w14:textId="464F6DC0" w:rsidR="632450EE" w:rsidRDefault="632450EE" w:rsidP="11B3059A">
      <w:pPr>
        <w:spacing w:before="200" w:after="0" w:line="216" w:lineRule="auto"/>
        <w:rPr>
          <w:rFonts w:ascii="Arial" w:eastAsia="Arial" w:hAnsi="Arial" w:cs="Arial"/>
          <w:b/>
          <w:bCs/>
          <w:color w:val="000000" w:themeColor="text1"/>
          <w:sz w:val="36"/>
          <w:szCs w:val="36"/>
        </w:rPr>
      </w:pPr>
    </w:p>
    <w:p w14:paraId="0779D1A0" w14:textId="4012F771" w:rsidR="632450EE" w:rsidRDefault="632450EE" w:rsidP="298679B7">
      <w:pPr>
        <w:spacing w:before="200" w:after="0" w:line="216" w:lineRule="auto"/>
        <w:rPr>
          <w:rFonts w:ascii="Arial" w:eastAsia="Arial" w:hAnsi="Arial" w:cs="Arial"/>
          <w:b/>
          <w:bCs/>
          <w:color w:val="000000" w:themeColor="text1"/>
          <w:sz w:val="36"/>
          <w:szCs w:val="36"/>
        </w:rPr>
      </w:pPr>
      <w:r w:rsidRPr="298679B7">
        <w:rPr>
          <w:rFonts w:ascii="Arial" w:eastAsia="Arial" w:hAnsi="Arial" w:cs="Arial"/>
          <w:b/>
          <w:bCs/>
          <w:color w:val="000000" w:themeColor="text1"/>
          <w:sz w:val="36"/>
          <w:szCs w:val="36"/>
        </w:rPr>
        <w:t xml:space="preserve">Acknowledgement of the use of AI tools </w:t>
      </w:r>
    </w:p>
    <w:p w14:paraId="3EC2AFD4" w14:textId="70946BE9" w:rsidR="632450EE" w:rsidRDefault="632450EE" w:rsidP="298679B7">
      <w:pPr>
        <w:rPr>
          <w:rFonts w:hint="eastAsia"/>
        </w:rPr>
      </w:pPr>
      <w:r w:rsidRPr="298679B7">
        <w:rPr>
          <w:rFonts w:ascii="Arial" w:eastAsia="Arial" w:hAnsi="Arial" w:cs="Arial"/>
          <w:color w:val="000000" w:themeColor="text1"/>
          <w:sz w:val="36"/>
          <w:szCs w:val="36"/>
        </w:rPr>
        <w:t xml:space="preserve">I confirm that I have </w:t>
      </w:r>
      <w:r w:rsidRPr="298679B7">
        <w:rPr>
          <w:rFonts w:ascii="Arial" w:eastAsia="Arial" w:hAnsi="Arial" w:cs="Arial"/>
          <w:b/>
          <w:bCs/>
          <w:color w:val="000000" w:themeColor="text1"/>
          <w:sz w:val="36"/>
          <w:szCs w:val="36"/>
        </w:rPr>
        <w:t xml:space="preserve">not </w:t>
      </w:r>
      <w:r w:rsidRPr="298679B7">
        <w:rPr>
          <w:rFonts w:ascii="Arial" w:eastAsia="Arial" w:hAnsi="Arial" w:cs="Arial"/>
          <w:color w:val="000000" w:themeColor="text1"/>
          <w:sz w:val="36"/>
          <w:szCs w:val="36"/>
        </w:rPr>
        <w:t>used any AI tools in the research and creation of this assignment. I confirm that I have not presented any AI generated materials as my own work.</w:t>
      </w:r>
    </w:p>
    <w:p w14:paraId="6FF6A5B5" w14:textId="76AF2C1F" w:rsidR="298679B7" w:rsidRDefault="298679B7" w:rsidP="298679B7">
      <w:pPr>
        <w:rPr>
          <w:rFonts w:ascii="Arial" w:eastAsia="Arial" w:hAnsi="Arial" w:cs="Arial"/>
          <w:color w:val="000000" w:themeColor="text1"/>
          <w:sz w:val="36"/>
          <w:szCs w:val="36"/>
        </w:rPr>
      </w:pPr>
    </w:p>
    <w:p w14:paraId="0F3333CA" w14:textId="5E21F218" w:rsidR="298679B7" w:rsidRDefault="298679B7" w:rsidP="298679B7">
      <w:pPr>
        <w:rPr>
          <w:rFonts w:hint="eastAsia"/>
        </w:rPr>
      </w:pPr>
    </w:p>
    <w:p w14:paraId="46207DEB" w14:textId="6A42DB6B" w:rsidR="298679B7" w:rsidRDefault="298679B7">
      <w:pPr>
        <w:rPr>
          <w:rFonts w:hint="eastAsia"/>
        </w:rPr>
      </w:pPr>
      <w:r>
        <w:br w:type="page"/>
      </w:r>
    </w:p>
    <w:p w14:paraId="363922DD" w14:textId="4A380EDF" w:rsidR="298679B7" w:rsidRDefault="298679B7" w:rsidP="298679B7">
      <w:pPr>
        <w:rPr>
          <w:rFonts w:hint="eastAsia"/>
        </w:rPr>
      </w:pPr>
      <w:r>
        <w:br w:type="page"/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041"/>
        <w:gridCol w:w="4975"/>
      </w:tblGrid>
      <w:tr w:rsidR="298679B7" w14:paraId="674BA5F3" w14:textId="77777777" w:rsidTr="298679B7">
        <w:trPr>
          <w:trHeight w:val="3571"/>
        </w:trPr>
        <w:tc>
          <w:tcPr>
            <w:tcW w:w="4508" w:type="dxa"/>
          </w:tcPr>
          <w:p w14:paraId="57F7532F" w14:textId="4819B77A" w:rsidR="42259F43" w:rsidRDefault="42259F43" w:rsidP="298679B7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298679B7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J</w:t>
            </w:r>
            <w:r w:rsidR="1F3E6AE7" w:rsidRPr="298679B7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ohn </w:t>
            </w:r>
            <w:r w:rsidR="6EF29DEF" w:rsidRPr="312DF745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Bowlby</w:t>
            </w:r>
            <w:r w:rsidR="1F3E6AE7" w:rsidRPr="298679B7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29A03E9B" w:rsidRPr="298679B7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 Attachment Theory </w:t>
            </w:r>
            <w:r w:rsidR="0E54CCE0" w:rsidRPr="298679B7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week </w:t>
            </w:r>
            <w:r w:rsidR="1F3E6AE7" w:rsidRPr="298679B7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1-5</w:t>
            </w:r>
          </w:p>
        </w:tc>
        <w:tc>
          <w:tcPr>
            <w:tcW w:w="4508" w:type="dxa"/>
          </w:tcPr>
          <w:p w14:paraId="7CBC693D" w14:textId="03DED61E" w:rsidR="5B37DD38" w:rsidRDefault="5B37DD38" w:rsidP="298679B7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298679B7">
              <w:rPr>
                <w:rFonts w:ascii="Arial" w:eastAsia="Arial" w:hAnsi="Arial" w:cs="Arial"/>
                <w:sz w:val="22"/>
                <w:szCs w:val="22"/>
              </w:rPr>
              <w:t xml:space="preserve">Behrens, K.Y., Jones-Mason, K. and Forslund, T. (2025) “John Bowlby’s theory of attachment and separation: revisiting his original visions after 50+ years, what we know today, and where to go from here?,” </w:t>
            </w:r>
            <w:r w:rsidRPr="298679B7">
              <w:rPr>
                <w:rFonts w:ascii="Arial" w:eastAsia="Arial" w:hAnsi="Arial" w:cs="Arial"/>
                <w:i/>
                <w:iCs/>
                <w:sz w:val="22"/>
                <w:szCs w:val="22"/>
              </w:rPr>
              <w:t>Attachment &amp; human development</w:t>
            </w:r>
            <w:r w:rsidRPr="298679B7">
              <w:rPr>
                <w:rFonts w:ascii="Arial" w:eastAsia="Arial" w:hAnsi="Arial" w:cs="Arial"/>
                <w:sz w:val="22"/>
                <w:szCs w:val="22"/>
              </w:rPr>
              <w:t xml:space="preserve">, 27(5), pp. 657–661. Available at: </w:t>
            </w:r>
            <w:hyperlink r:id="rId7">
              <w:r w:rsidRPr="298679B7">
                <w:rPr>
                  <w:rStyle w:val="Hyperlink"/>
                  <w:rFonts w:ascii="Arial" w:eastAsia="Arial" w:hAnsi="Arial" w:cs="Arial"/>
                  <w:sz w:val="22"/>
                  <w:szCs w:val="22"/>
                </w:rPr>
                <w:t>https://doi.org/10.1080/14616734.2025.2550829</w:t>
              </w:r>
            </w:hyperlink>
            <w:r w:rsidRPr="298679B7"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  <w:p w14:paraId="2C857370" w14:textId="590054B8" w:rsidR="298679B7" w:rsidRDefault="298679B7" w:rsidP="298679B7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  <w:p w14:paraId="7830BA2C" w14:textId="4B465DBA" w:rsidR="427CC137" w:rsidRDefault="427CC137" w:rsidP="298679B7">
            <w:pPr>
              <w:rPr>
                <w:rFonts w:hint="eastAsia"/>
              </w:rPr>
            </w:pPr>
            <w:r w:rsidRPr="298679B7">
              <w:rPr>
                <w:rFonts w:ascii="Arial" w:eastAsia="Arial" w:hAnsi="Arial" w:cs="Arial"/>
                <w:sz w:val="22"/>
                <w:szCs w:val="22"/>
              </w:rPr>
              <w:t xml:space="preserve">Clulow, C. (2007) “John Bowlby and couple psychotherapy,” </w:t>
            </w:r>
            <w:r w:rsidRPr="298679B7">
              <w:rPr>
                <w:rFonts w:ascii="Arial" w:eastAsia="Arial" w:hAnsi="Arial" w:cs="Arial"/>
                <w:i/>
                <w:iCs/>
                <w:sz w:val="22"/>
                <w:szCs w:val="22"/>
              </w:rPr>
              <w:t>Attachment &amp; human development</w:t>
            </w:r>
            <w:r w:rsidRPr="298679B7">
              <w:rPr>
                <w:rFonts w:ascii="Arial" w:eastAsia="Arial" w:hAnsi="Arial" w:cs="Arial"/>
                <w:sz w:val="22"/>
                <w:szCs w:val="22"/>
              </w:rPr>
              <w:t xml:space="preserve">, 9(4), pp. 343–353. Available at: </w:t>
            </w:r>
            <w:hyperlink r:id="rId8">
              <w:r w:rsidRPr="298679B7">
                <w:rPr>
                  <w:rStyle w:val="Hyperlink"/>
                  <w:rFonts w:ascii="Arial" w:eastAsia="Arial" w:hAnsi="Arial" w:cs="Arial"/>
                  <w:sz w:val="22"/>
                  <w:szCs w:val="22"/>
                </w:rPr>
                <w:t>https://doi.org/10.1080/14616730701711557</w:t>
              </w:r>
            </w:hyperlink>
            <w:r w:rsidRPr="298679B7"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  <w:p w14:paraId="767EA0E2" w14:textId="712478D8" w:rsidR="298679B7" w:rsidRDefault="298679B7" w:rsidP="298679B7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298679B7" w14:paraId="27DD1241" w14:textId="77777777" w:rsidTr="298679B7">
        <w:trPr>
          <w:trHeight w:val="3698"/>
        </w:trPr>
        <w:tc>
          <w:tcPr>
            <w:tcW w:w="4508" w:type="dxa"/>
          </w:tcPr>
          <w:p w14:paraId="58290370" w14:textId="55392EB3" w:rsidR="04D2444D" w:rsidRDefault="04D2444D" w:rsidP="298679B7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298679B7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Psychodynamic </w:t>
            </w:r>
            <w:r w:rsidR="255781CC" w:rsidRPr="298679B7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T</w:t>
            </w:r>
            <w:r w:rsidRPr="298679B7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heory week 7-9</w:t>
            </w:r>
          </w:p>
        </w:tc>
        <w:tc>
          <w:tcPr>
            <w:tcW w:w="4508" w:type="dxa"/>
          </w:tcPr>
          <w:p w14:paraId="2305A348" w14:textId="391E167D" w:rsidR="7D802AAE" w:rsidRDefault="7D802AAE" w:rsidP="298679B7">
            <w:pPr>
              <w:rPr>
                <w:rFonts w:hint="eastAsia"/>
              </w:rPr>
            </w:pPr>
            <w:r w:rsidRPr="298679B7">
              <w:rPr>
                <w:rFonts w:ascii="Arial" w:eastAsia="Arial" w:hAnsi="Arial" w:cs="Arial"/>
                <w:sz w:val="22"/>
                <w:szCs w:val="22"/>
              </w:rPr>
              <w:t xml:space="preserve">Knox, D. and Leshen, G. (2023) “Let’s Talk about Bruno: Encanto as a Medium to Teach Psychodynamic Theory,” </w:t>
            </w:r>
            <w:r w:rsidRPr="298679B7">
              <w:rPr>
                <w:rFonts w:ascii="Arial" w:eastAsia="Arial" w:hAnsi="Arial" w:cs="Arial"/>
                <w:i/>
                <w:iCs/>
                <w:sz w:val="22"/>
                <w:szCs w:val="22"/>
              </w:rPr>
              <w:t>Psychiatry (Washington, D.C.)</w:t>
            </w:r>
            <w:r w:rsidRPr="298679B7">
              <w:rPr>
                <w:rFonts w:ascii="Arial" w:eastAsia="Arial" w:hAnsi="Arial" w:cs="Arial"/>
                <w:sz w:val="22"/>
                <w:szCs w:val="22"/>
              </w:rPr>
              <w:t xml:space="preserve">, 86(1), pp. 70–74. Available at: </w:t>
            </w:r>
            <w:hyperlink r:id="rId9">
              <w:r w:rsidRPr="298679B7">
                <w:rPr>
                  <w:rStyle w:val="Hyperlink"/>
                  <w:rFonts w:ascii="Arial" w:eastAsia="Arial" w:hAnsi="Arial" w:cs="Arial"/>
                  <w:sz w:val="22"/>
                  <w:szCs w:val="22"/>
                </w:rPr>
                <w:t>https://doi.org/10.1080/00332747.2022.2113318</w:t>
              </w:r>
            </w:hyperlink>
            <w:r w:rsidRPr="298679B7"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  <w:p w14:paraId="72C59807" w14:textId="70637F47" w:rsidR="298679B7" w:rsidRDefault="298679B7" w:rsidP="298679B7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  <w:p w14:paraId="2F3819A4" w14:textId="731AFB4B" w:rsidR="2CAB2EB5" w:rsidRDefault="2CAB2EB5" w:rsidP="298679B7">
            <w:pPr>
              <w:rPr>
                <w:rFonts w:hint="eastAsia"/>
              </w:rPr>
            </w:pPr>
            <w:r w:rsidRPr="298679B7">
              <w:rPr>
                <w:rFonts w:ascii="Arial" w:eastAsia="Arial" w:hAnsi="Arial" w:cs="Arial"/>
                <w:sz w:val="22"/>
                <w:szCs w:val="22"/>
              </w:rPr>
              <w:t xml:space="preserve">Gaertner, L.H.C., Reininger, K.M. and Briken, P. (2025) “Sexual fantasies as unique pathway to understanding psychodynamics - do our theories pass the empirical test?” </w:t>
            </w:r>
            <w:r w:rsidRPr="298679B7">
              <w:rPr>
                <w:rFonts w:ascii="Arial" w:eastAsia="Arial" w:hAnsi="Arial" w:cs="Arial"/>
                <w:i/>
                <w:iCs/>
                <w:sz w:val="22"/>
                <w:szCs w:val="22"/>
              </w:rPr>
              <w:t>Psychoanalytic psychotherapy</w:t>
            </w:r>
            <w:r w:rsidRPr="298679B7">
              <w:rPr>
                <w:rFonts w:ascii="Arial" w:eastAsia="Arial" w:hAnsi="Arial" w:cs="Arial"/>
                <w:sz w:val="22"/>
                <w:szCs w:val="22"/>
              </w:rPr>
              <w:t xml:space="preserve">, 39(3), pp. 188–209. Available at: </w:t>
            </w:r>
            <w:hyperlink r:id="rId10">
              <w:r w:rsidRPr="298679B7">
                <w:rPr>
                  <w:rStyle w:val="Hyperlink"/>
                  <w:rFonts w:ascii="Arial" w:eastAsia="Arial" w:hAnsi="Arial" w:cs="Arial"/>
                  <w:sz w:val="22"/>
                  <w:szCs w:val="22"/>
                </w:rPr>
                <w:t>https://doi.org/10.1080/02668734.2025.2543865</w:t>
              </w:r>
            </w:hyperlink>
            <w:r w:rsidRPr="298679B7"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  <w:p w14:paraId="0858767C" w14:textId="2E0D75F0" w:rsidR="298679B7" w:rsidRDefault="298679B7" w:rsidP="298679B7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14:paraId="08867527" w14:textId="62D89DF0" w:rsidR="298679B7" w:rsidRDefault="298679B7" w:rsidP="298679B7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02F6CA3C" w14:textId="6A2E13F4" w:rsidR="4429D73E" w:rsidRDefault="4429D73E" w:rsidP="298679B7">
      <w:pPr>
        <w:rPr>
          <w:rFonts w:hint="eastAsia"/>
        </w:rPr>
      </w:pPr>
      <w:r w:rsidRPr="298679B7">
        <w:rPr>
          <w:rFonts w:ascii="Arial" w:eastAsia="Arial" w:hAnsi="Arial" w:cs="Arial"/>
          <w:sz w:val="22"/>
          <w:szCs w:val="22"/>
        </w:rPr>
        <w:t>Annotated Bibliography</w:t>
      </w:r>
    </w:p>
    <w:p w14:paraId="486F9676" w14:textId="7D8E3ED5" w:rsidR="19BFC7D1" w:rsidRDefault="19BFC7D1" w:rsidP="298679B7">
      <w:pPr>
        <w:rPr>
          <w:rFonts w:ascii="Arial" w:eastAsia="Arial" w:hAnsi="Arial" w:cs="Arial"/>
          <w:color w:val="000000" w:themeColor="text1"/>
          <w:sz w:val="22"/>
          <w:szCs w:val="22"/>
        </w:rPr>
      </w:pPr>
      <w:r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Attachment theory, created by John </w:t>
      </w:r>
      <w:r w:rsidR="02055CF5" w:rsidRPr="298679B7">
        <w:rPr>
          <w:rFonts w:ascii="Arial" w:eastAsia="Arial" w:hAnsi="Arial" w:cs="Arial"/>
          <w:color w:val="000000" w:themeColor="text1"/>
          <w:sz w:val="22"/>
          <w:szCs w:val="22"/>
        </w:rPr>
        <w:t>B</w:t>
      </w:r>
      <w:r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owlby, is a framework which </w:t>
      </w:r>
      <w:r w:rsidR="6095B6ED" w:rsidRPr="298679B7">
        <w:rPr>
          <w:rFonts w:ascii="Arial" w:eastAsia="Arial" w:hAnsi="Arial" w:cs="Arial"/>
          <w:color w:val="000000" w:themeColor="text1"/>
          <w:sz w:val="22"/>
          <w:szCs w:val="22"/>
        </w:rPr>
        <w:t>explains</w:t>
      </w:r>
      <w:r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how early relationships between caregivers and infants create </w:t>
      </w:r>
      <w:r w:rsidR="63804E65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emotional development and later social behaviour. </w:t>
      </w:r>
      <w:r w:rsidR="3165EAC1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It shows that humans </w:t>
      </w:r>
      <w:bookmarkStart w:id="0" w:name="_Int_PnyfOWwB"/>
      <w:r w:rsidR="3165EAC1" w:rsidRPr="298679B7">
        <w:rPr>
          <w:rFonts w:ascii="Arial" w:eastAsia="Arial" w:hAnsi="Arial" w:cs="Arial"/>
          <w:color w:val="000000" w:themeColor="text1"/>
          <w:sz w:val="22"/>
          <w:szCs w:val="22"/>
        </w:rPr>
        <w:t>are biologically programmed</w:t>
      </w:r>
      <w:bookmarkEnd w:id="0"/>
      <w:r w:rsidR="3165EAC1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to create attachment as it increases the chances of survival. </w:t>
      </w:r>
      <w:r w:rsidR="5E5809C3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John Bowlby </w:t>
      </w:r>
      <w:r w:rsidR="31FD69A2" w:rsidRPr="298679B7">
        <w:rPr>
          <w:rFonts w:ascii="Arial" w:eastAsia="Arial" w:hAnsi="Arial" w:cs="Arial"/>
          <w:color w:val="000000" w:themeColor="text1"/>
          <w:sz w:val="22"/>
          <w:szCs w:val="22"/>
        </w:rPr>
        <w:t>argued that a strong bond with a caregiver sets out a secure b</w:t>
      </w:r>
      <w:r w:rsidR="3DBF3692" w:rsidRPr="298679B7">
        <w:rPr>
          <w:rFonts w:ascii="Arial" w:eastAsia="Arial" w:hAnsi="Arial" w:cs="Arial"/>
          <w:color w:val="000000" w:themeColor="text1"/>
          <w:sz w:val="22"/>
          <w:szCs w:val="22"/>
        </w:rPr>
        <w:t>ase from which a child will be able to explore the world</w:t>
      </w:r>
      <w:r w:rsidR="6F45F708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6F45F708" w:rsidRPr="298679B7">
        <w:rPr>
          <w:rFonts w:ascii="Arial" w:eastAsia="Arial" w:hAnsi="Arial" w:cs="Arial"/>
          <w:sz w:val="22"/>
          <w:szCs w:val="22"/>
        </w:rPr>
        <w:t>(Behrens, K.Y., Jones-Mason, K. and Forslund, T. 2025). When</w:t>
      </w:r>
      <w:r w:rsidR="3DBF3692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caregivers are consistent and responsive, children d</w:t>
      </w:r>
      <w:r w:rsidR="21190AA3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evelop healthy relationships, secure attachment, </w:t>
      </w:r>
      <w:bookmarkStart w:id="1" w:name="_Int_eLlJW44s"/>
      <w:r w:rsidR="7079CFF2" w:rsidRPr="298679B7">
        <w:rPr>
          <w:rFonts w:ascii="Arial" w:eastAsia="Arial" w:hAnsi="Arial" w:cs="Arial"/>
          <w:color w:val="000000" w:themeColor="text1"/>
          <w:sz w:val="22"/>
          <w:szCs w:val="22"/>
        </w:rPr>
        <w:t>resilience</w:t>
      </w:r>
      <w:bookmarkEnd w:id="1"/>
      <w:r w:rsidR="7079CFF2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and confidence. On the </w:t>
      </w:r>
      <w:r w:rsidR="5F48212B" w:rsidRPr="298679B7">
        <w:rPr>
          <w:rFonts w:ascii="Arial" w:eastAsia="Arial" w:hAnsi="Arial" w:cs="Arial"/>
          <w:color w:val="000000" w:themeColor="text1"/>
          <w:sz w:val="22"/>
          <w:szCs w:val="22"/>
        </w:rPr>
        <w:t>other hand</w:t>
      </w:r>
      <w:r w:rsidR="7079CFF2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, neglectful or </w:t>
      </w:r>
      <w:r w:rsidR="57D99900" w:rsidRPr="298679B7">
        <w:rPr>
          <w:rFonts w:ascii="Arial" w:eastAsia="Arial" w:hAnsi="Arial" w:cs="Arial"/>
          <w:color w:val="000000" w:themeColor="text1"/>
          <w:sz w:val="22"/>
          <w:szCs w:val="22"/>
        </w:rPr>
        <w:t>inconsistent</w:t>
      </w:r>
      <w:r w:rsidR="605665D4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caregiving may cause insecure attachment styles which </w:t>
      </w:r>
      <w:bookmarkStart w:id="2" w:name="_Int_2jIwH94x"/>
      <w:r w:rsidR="605665D4" w:rsidRPr="298679B7">
        <w:rPr>
          <w:rFonts w:ascii="Arial" w:eastAsia="Arial" w:hAnsi="Arial" w:cs="Arial"/>
          <w:color w:val="000000" w:themeColor="text1"/>
          <w:sz w:val="22"/>
          <w:szCs w:val="22"/>
        </w:rPr>
        <w:t>are usually linked</w:t>
      </w:r>
      <w:bookmarkEnd w:id="2"/>
      <w:r w:rsidR="605665D4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to difficulties with trust, </w:t>
      </w:r>
      <w:r w:rsidR="4C12E6B9" w:rsidRPr="298679B7">
        <w:rPr>
          <w:rFonts w:ascii="Arial" w:eastAsia="Arial" w:hAnsi="Arial" w:cs="Arial"/>
          <w:color w:val="000000" w:themeColor="text1"/>
          <w:sz w:val="22"/>
          <w:szCs w:val="22"/>
        </w:rPr>
        <w:t>anxiety</w:t>
      </w:r>
      <w:r w:rsidR="00D301FE" w:rsidRPr="298679B7">
        <w:rPr>
          <w:rFonts w:ascii="Arial" w:eastAsia="Arial" w:hAnsi="Arial" w:cs="Arial"/>
          <w:color w:val="000000" w:themeColor="text1"/>
          <w:sz w:val="22"/>
          <w:szCs w:val="22"/>
        </w:rPr>
        <w:t>,</w:t>
      </w:r>
      <w:r w:rsidR="4C12E6B9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or avoidance. </w:t>
      </w:r>
      <w:r w:rsidR="7760D94A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The </w:t>
      </w:r>
      <w:r w:rsidR="412730B5" w:rsidRPr="298679B7">
        <w:rPr>
          <w:rFonts w:ascii="Arial" w:eastAsia="Arial" w:hAnsi="Arial" w:cs="Arial"/>
          <w:color w:val="000000" w:themeColor="text1"/>
          <w:sz w:val="22"/>
          <w:szCs w:val="22"/>
        </w:rPr>
        <w:t>focus</w:t>
      </w:r>
      <w:r w:rsidR="7760D94A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is the internal working model,</w:t>
      </w:r>
      <w:r w:rsidR="158F40A6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which is the mental representations of others and self </w:t>
      </w:r>
      <w:bookmarkStart w:id="3" w:name="_Int_kuEo7wAW"/>
      <w:r w:rsidR="158F40A6" w:rsidRPr="298679B7">
        <w:rPr>
          <w:rFonts w:ascii="Arial" w:eastAsia="Arial" w:hAnsi="Arial" w:cs="Arial"/>
          <w:color w:val="000000" w:themeColor="text1"/>
          <w:sz w:val="22"/>
          <w:szCs w:val="22"/>
        </w:rPr>
        <w:t>are created</w:t>
      </w:r>
      <w:bookmarkEnd w:id="3"/>
      <w:r w:rsidR="158F40A6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through early interact</w:t>
      </w:r>
      <w:r w:rsidR="666844E9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ions. For example, if a caregiver is reliable, the child will develop a sense of worth which then expects others to </w:t>
      </w:r>
      <w:r w:rsidR="3B5796D1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be dependable. If not, </w:t>
      </w:r>
      <w:r w:rsidR="6483C718" w:rsidRPr="298679B7">
        <w:rPr>
          <w:rFonts w:ascii="Arial" w:eastAsia="Arial" w:hAnsi="Arial" w:cs="Arial"/>
          <w:color w:val="000000" w:themeColor="text1"/>
          <w:sz w:val="22"/>
          <w:szCs w:val="22"/>
        </w:rPr>
        <w:t>unnecessary</w:t>
      </w:r>
      <w:r w:rsidR="00D301FE" w:rsidRPr="298679B7">
        <w:rPr>
          <w:rFonts w:ascii="Arial" w:eastAsia="Arial" w:hAnsi="Arial" w:cs="Arial"/>
          <w:color w:val="000000" w:themeColor="text1"/>
          <w:sz w:val="22"/>
          <w:szCs w:val="22"/>
        </w:rPr>
        <w:t>,</w:t>
      </w:r>
      <w:r w:rsidR="3B5796D1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or negative expectations may l</w:t>
      </w:r>
      <w:r w:rsidR="7115F10D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ead into adulthood or creating relationships. </w:t>
      </w:r>
      <w:r w:rsidR="6B75E3D4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Moreover, Bowlby has set out the idea of important period which </w:t>
      </w:r>
      <w:r w:rsidR="508C983C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later reframed as a sensitive period which suggests that attachment should be create during the early childhood </w:t>
      </w:r>
      <w:r w:rsidR="193F178E" w:rsidRPr="298679B7">
        <w:rPr>
          <w:rFonts w:ascii="Arial" w:eastAsia="Arial" w:hAnsi="Arial" w:cs="Arial"/>
          <w:color w:val="000000" w:themeColor="text1"/>
          <w:sz w:val="22"/>
          <w:szCs w:val="22"/>
        </w:rPr>
        <w:t>between the first few years to produce healthy emotional development. Disruptions which incl</w:t>
      </w:r>
      <w:r w:rsidR="7245AA47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ude separation, could cause long term difficulties. </w:t>
      </w:r>
      <w:r w:rsidR="21E2287D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In general, John </w:t>
      </w:r>
      <w:r w:rsidR="62CA22FF" w:rsidRPr="298679B7">
        <w:rPr>
          <w:rFonts w:ascii="Arial" w:eastAsia="Arial" w:hAnsi="Arial" w:cs="Arial"/>
          <w:color w:val="000000" w:themeColor="text1"/>
          <w:sz w:val="22"/>
          <w:szCs w:val="22"/>
        </w:rPr>
        <w:t>Bowlby's</w:t>
      </w:r>
      <w:r w:rsidR="21E2287D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work helped child development </w:t>
      </w:r>
      <w:r w:rsidR="774E5136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by emphasizing real relationships over abstract drives. Bowlby’s findings </w:t>
      </w:r>
      <w:r w:rsidR="250DF8DF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helped psychology, childcare practices and </w:t>
      </w:r>
      <w:r w:rsidR="07B38101" w:rsidRPr="298679B7">
        <w:rPr>
          <w:rFonts w:ascii="Arial" w:eastAsia="Arial" w:hAnsi="Arial" w:cs="Arial"/>
          <w:color w:val="000000" w:themeColor="text1"/>
          <w:sz w:val="22"/>
          <w:szCs w:val="22"/>
        </w:rPr>
        <w:t>education</w:t>
      </w:r>
      <w:r w:rsidR="250DF8DF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sett</w:t>
      </w:r>
      <w:r w:rsidR="43E838C6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ing out the impacts of early emotional bonds on social functioning and personality. </w:t>
      </w:r>
    </w:p>
    <w:p w14:paraId="6574B245" w14:textId="0F2E470A" w:rsidR="73F0837C" w:rsidRDefault="73F0837C" w:rsidP="298679B7">
      <w:pPr>
        <w:rPr>
          <w:rFonts w:ascii="Arial" w:eastAsia="Arial" w:hAnsi="Arial" w:cs="Arial"/>
          <w:color w:val="000000" w:themeColor="text1"/>
          <w:sz w:val="22"/>
          <w:szCs w:val="22"/>
        </w:rPr>
      </w:pPr>
      <w:r w:rsidRPr="298679B7">
        <w:rPr>
          <w:rFonts w:ascii="Arial" w:eastAsia="Arial" w:hAnsi="Arial" w:cs="Arial"/>
          <w:sz w:val="22"/>
          <w:szCs w:val="22"/>
        </w:rPr>
        <w:t>psychodynamic</w:t>
      </w:r>
      <w:r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38EC2B7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Theory is </w:t>
      </w:r>
      <w:r w:rsidR="18BB6109" w:rsidRPr="298679B7">
        <w:rPr>
          <w:rFonts w:ascii="Arial" w:eastAsia="Arial" w:hAnsi="Arial" w:cs="Arial"/>
          <w:color w:val="000000" w:themeColor="text1"/>
          <w:sz w:val="22"/>
          <w:szCs w:val="22"/>
        </w:rPr>
        <w:t>an</w:t>
      </w:r>
      <w:r w:rsidR="738EC2B7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approach to psychology which explains </w:t>
      </w:r>
      <w:r w:rsidR="4176DB69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the behaviour in terms of </w:t>
      </w:r>
      <w:r w:rsidR="6388D02C" w:rsidRPr="298679B7">
        <w:rPr>
          <w:rFonts w:ascii="Arial" w:eastAsia="Arial" w:hAnsi="Arial" w:cs="Arial"/>
          <w:color w:val="000000" w:themeColor="text1"/>
          <w:sz w:val="22"/>
          <w:szCs w:val="22"/>
        </w:rPr>
        <w:t>internal conflicts, unconscious processes</w:t>
      </w:r>
      <w:r w:rsidR="00D301FE" w:rsidRPr="298679B7">
        <w:rPr>
          <w:rFonts w:ascii="Arial" w:eastAsia="Arial" w:hAnsi="Arial" w:cs="Arial"/>
          <w:color w:val="000000" w:themeColor="text1"/>
          <w:sz w:val="22"/>
          <w:szCs w:val="22"/>
        </w:rPr>
        <w:t>,</w:t>
      </w:r>
      <w:r w:rsidR="6388D02C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and early childhood experiences</w:t>
      </w:r>
      <w:r w:rsidR="04C43A2E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. The first development by Sigmund </w:t>
      </w:r>
      <w:r w:rsidR="28ECB71D" w:rsidRPr="298679B7">
        <w:rPr>
          <w:rFonts w:ascii="Arial" w:eastAsia="Arial" w:hAnsi="Arial" w:cs="Arial"/>
          <w:color w:val="000000" w:themeColor="text1"/>
          <w:sz w:val="22"/>
          <w:szCs w:val="22"/>
        </w:rPr>
        <w:t>Freud</w:t>
      </w:r>
      <w:r w:rsidR="04C43A2E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, </w:t>
      </w:r>
      <w:r w:rsidR="176ABE0C" w:rsidRPr="298679B7">
        <w:rPr>
          <w:rFonts w:ascii="Arial" w:eastAsia="Arial" w:hAnsi="Arial" w:cs="Arial"/>
          <w:color w:val="000000" w:themeColor="text1"/>
          <w:sz w:val="22"/>
          <w:szCs w:val="22"/>
        </w:rPr>
        <w:t>recommends</w:t>
      </w:r>
      <w:r w:rsidR="498F1384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6982539" w:rsidRPr="298679B7">
        <w:rPr>
          <w:rFonts w:ascii="Arial" w:eastAsia="Arial" w:hAnsi="Arial" w:cs="Arial"/>
          <w:color w:val="000000" w:themeColor="text1"/>
          <w:sz w:val="22"/>
          <w:szCs w:val="22"/>
        </w:rPr>
        <w:t>that human</w:t>
      </w:r>
      <w:r w:rsidR="498F1384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behaviour and thoughts </w:t>
      </w:r>
      <w:bookmarkStart w:id="4" w:name="_Int_nlMI3U1D"/>
      <w:r w:rsidR="1B4E51C1" w:rsidRPr="298679B7">
        <w:rPr>
          <w:rFonts w:ascii="Arial" w:eastAsia="Arial" w:hAnsi="Arial" w:cs="Arial"/>
          <w:color w:val="000000" w:themeColor="text1"/>
          <w:sz w:val="22"/>
          <w:szCs w:val="22"/>
        </w:rPr>
        <w:t>are driven</w:t>
      </w:r>
      <w:bookmarkEnd w:id="4"/>
      <w:r w:rsidR="1B4E51C1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by forces outside conscious awareness</w:t>
      </w:r>
      <w:r w:rsidR="7F79F7BE" w:rsidRPr="298679B7">
        <w:rPr>
          <w:rFonts w:ascii="Arial" w:eastAsia="Arial" w:hAnsi="Arial" w:cs="Arial"/>
          <w:color w:val="000000" w:themeColor="text1"/>
          <w:sz w:val="22"/>
          <w:szCs w:val="22"/>
        </w:rPr>
        <w:t>.</w:t>
      </w:r>
      <w:r w:rsidR="19B4B66C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The theory argues that personality </w:t>
      </w:r>
      <w:bookmarkStart w:id="5" w:name="_Int_K5feyuMQ"/>
      <w:r w:rsidR="19B4B66C" w:rsidRPr="298679B7">
        <w:rPr>
          <w:rFonts w:ascii="Arial" w:eastAsia="Arial" w:hAnsi="Arial" w:cs="Arial"/>
          <w:color w:val="000000" w:themeColor="text1"/>
          <w:sz w:val="22"/>
          <w:szCs w:val="22"/>
        </w:rPr>
        <w:t>is created</w:t>
      </w:r>
      <w:bookmarkEnd w:id="5"/>
      <w:r w:rsidR="19B4B66C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by interactions within three components </w:t>
      </w:r>
      <w:r w:rsidR="6C4B217F" w:rsidRPr="298679B7">
        <w:rPr>
          <w:rFonts w:ascii="Arial" w:eastAsia="Arial" w:hAnsi="Arial" w:cs="Arial"/>
          <w:color w:val="000000" w:themeColor="text1"/>
          <w:sz w:val="22"/>
          <w:szCs w:val="22"/>
        </w:rPr>
        <w:t>which includes the superego, the id</w:t>
      </w:r>
      <w:r w:rsidR="00D301FE" w:rsidRPr="298679B7">
        <w:rPr>
          <w:rFonts w:ascii="Arial" w:eastAsia="Arial" w:hAnsi="Arial" w:cs="Arial"/>
          <w:color w:val="000000" w:themeColor="text1"/>
          <w:sz w:val="22"/>
          <w:szCs w:val="22"/>
        </w:rPr>
        <w:t>,</w:t>
      </w:r>
      <w:r w:rsidR="6C4B217F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and the ego.</w:t>
      </w:r>
      <w:r w:rsidR="3D78E092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Behaviour </w:t>
      </w:r>
      <w:bookmarkStart w:id="6" w:name="_Int_lPniApJA"/>
      <w:r w:rsidR="3D78E092" w:rsidRPr="298679B7">
        <w:rPr>
          <w:rFonts w:ascii="Arial" w:eastAsia="Arial" w:hAnsi="Arial" w:cs="Arial"/>
          <w:color w:val="000000" w:themeColor="text1"/>
          <w:sz w:val="22"/>
          <w:szCs w:val="22"/>
        </w:rPr>
        <w:t>is seen</w:t>
      </w:r>
      <w:bookmarkEnd w:id="6"/>
      <w:r w:rsidR="3D78E092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as the </w:t>
      </w:r>
      <w:r w:rsidR="7EDC352A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cause of ongoing tension within these forces. </w:t>
      </w:r>
      <w:r w:rsidR="7FA3CAA4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The Psychodynamic Theory also sets out the importance of early relationships </w:t>
      </w:r>
      <w:r w:rsidR="0C717BB7" w:rsidRPr="298679B7">
        <w:rPr>
          <w:rFonts w:ascii="Arial" w:eastAsia="Arial" w:hAnsi="Arial" w:cs="Arial"/>
          <w:color w:val="000000" w:themeColor="text1"/>
          <w:sz w:val="22"/>
          <w:szCs w:val="22"/>
        </w:rPr>
        <w:t>especially with caregivers, creating patterns that per</w:t>
      </w:r>
      <w:r w:rsidR="1C06AEA9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sist in adulthood. </w:t>
      </w:r>
      <w:r w:rsidR="560C19F9" w:rsidRPr="298679B7">
        <w:rPr>
          <w:rFonts w:ascii="Arial" w:eastAsia="Arial" w:hAnsi="Arial" w:cs="Arial"/>
          <w:color w:val="000000" w:themeColor="text1"/>
          <w:sz w:val="22"/>
          <w:szCs w:val="22"/>
        </w:rPr>
        <w:t>(</w:t>
      </w:r>
      <w:r w:rsidR="560C19F9" w:rsidRPr="298679B7">
        <w:rPr>
          <w:rFonts w:ascii="Arial" w:eastAsia="Arial" w:hAnsi="Arial" w:cs="Arial"/>
          <w:sz w:val="22"/>
          <w:szCs w:val="22"/>
        </w:rPr>
        <w:t>Knox, D. and Leshen, G.2023)</w:t>
      </w:r>
      <w:r w:rsidR="560C19F9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1C06AEA9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One key argument in this theory is that unresolved conflicts </w:t>
      </w:r>
      <w:r w:rsidR="63594AF8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within childhood may cause adult behaviour, defence </w:t>
      </w:r>
      <w:r w:rsidR="78DE37DE" w:rsidRPr="298679B7">
        <w:rPr>
          <w:rFonts w:ascii="Arial" w:eastAsia="Arial" w:hAnsi="Arial" w:cs="Arial"/>
          <w:color w:val="000000" w:themeColor="text1"/>
          <w:sz w:val="22"/>
          <w:szCs w:val="22"/>
        </w:rPr>
        <w:t>mechanisms</w:t>
      </w:r>
      <w:r w:rsidR="63594AF8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, </w:t>
      </w:r>
      <w:r w:rsidR="6F8EDE5E" w:rsidRPr="298679B7">
        <w:rPr>
          <w:rFonts w:ascii="Arial" w:eastAsia="Arial" w:hAnsi="Arial" w:cs="Arial"/>
          <w:color w:val="000000" w:themeColor="text1"/>
          <w:sz w:val="22"/>
          <w:szCs w:val="22"/>
        </w:rPr>
        <w:t>manifesting</w:t>
      </w:r>
      <w:r w:rsidR="63594AF8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as anxi</w:t>
      </w:r>
      <w:r w:rsidR="5E6A136C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ety or maladaptive patterns. </w:t>
      </w:r>
      <w:r w:rsidR="6447262D" w:rsidRPr="298679B7">
        <w:rPr>
          <w:rFonts w:ascii="Arial" w:eastAsia="Arial" w:hAnsi="Arial" w:cs="Arial"/>
          <w:color w:val="000000" w:themeColor="text1"/>
          <w:sz w:val="22"/>
          <w:szCs w:val="22"/>
        </w:rPr>
        <w:t>Defence</w:t>
      </w:r>
      <w:r w:rsidR="7A5EA682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mechanisms for example, projection and denial </w:t>
      </w:r>
      <w:bookmarkStart w:id="7" w:name="_Int_X2Rbp4pO"/>
      <w:r w:rsidR="7A5EA682" w:rsidRPr="298679B7">
        <w:rPr>
          <w:rFonts w:ascii="Arial" w:eastAsia="Arial" w:hAnsi="Arial" w:cs="Arial"/>
          <w:color w:val="000000" w:themeColor="text1"/>
          <w:sz w:val="22"/>
          <w:szCs w:val="22"/>
        </w:rPr>
        <w:t>are described</w:t>
      </w:r>
      <w:bookmarkEnd w:id="7"/>
      <w:r w:rsidR="7A5EA682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as unconscious str</w:t>
      </w:r>
      <w:r w:rsidR="2FAAA1F0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ategies which </w:t>
      </w:r>
      <w:bookmarkStart w:id="8" w:name="_Int_u4h5jjTn"/>
      <w:r w:rsidR="2FAAA1F0" w:rsidRPr="298679B7">
        <w:rPr>
          <w:rFonts w:ascii="Arial" w:eastAsia="Arial" w:hAnsi="Arial" w:cs="Arial"/>
          <w:color w:val="000000" w:themeColor="text1"/>
          <w:sz w:val="22"/>
          <w:szCs w:val="22"/>
        </w:rPr>
        <w:t>are used</w:t>
      </w:r>
      <w:bookmarkEnd w:id="8"/>
      <w:r w:rsidR="2FAAA1F0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67F83872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by the ego to protect individuals from psychological harm and manage anxiety. </w:t>
      </w:r>
      <w:r w:rsidR="6FDB49EC" w:rsidRPr="298679B7">
        <w:rPr>
          <w:rFonts w:ascii="Arial" w:eastAsia="Arial" w:hAnsi="Arial" w:cs="Arial"/>
          <w:color w:val="000000" w:themeColor="text1"/>
          <w:sz w:val="22"/>
          <w:szCs w:val="22"/>
        </w:rPr>
        <w:t>This theory also sets out the importance of self-awareness and insight</w:t>
      </w:r>
      <w:r w:rsidR="11F88F7B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in psychological healing. Some techniques including dream analysis a</w:t>
      </w:r>
      <w:r w:rsidR="2F987D0C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nd free association, </w:t>
      </w:r>
      <w:r w:rsidR="16E0DDEA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helps </w:t>
      </w:r>
      <w:r w:rsidR="2F987D0C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individuals </w:t>
      </w:r>
      <w:r w:rsidR="77F09045" w:rsidRPr="298679B7">
        <w:rPr>
          <w:rFonts w:ascii="Arial" w:eastAsia="Arial" w:hAnsi="Arial" w:cs="Arial"/>
          <w:color w:val="000000" w:themeColor="text1"/>
          <w:sz w:val="22"/>
          <w:szCs w:val="22"/>
        </w:rPr>
        <w:t>to</w:t>
      </w:r>
      <w:r w:rsidR="2F987D0C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uncover unconscious </w:t>
      </w:r>
      <w:r w:rsidR="663BF691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materials </w:t>
      </w:r>
      <w:r w:rsidR="23248250" w:rsidRPr="298679B7">
        <w:rPr>
          <w:rFonts w:ascii="Arial" w:eastAsia="Arial" w:hAnsi="Arial" w:cs="Arial"/>
          <w:color w:val="000000" w:themeColor="text1"/>
          <w:sz w:val="22"/>
          <w:szCs w:val="22"/>
        </w:rPr>
        <w:t>and have a better understanding of their behaviour.</w:t>
      </w:r>
      <w:r w:rsidR="37F60E3A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Moreover,</w:t>
      </w:r>
      <w:r w:rsidR="17EE3486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many</w:t>
      </w:r>
      <w:r w:rsidR="37F60E3A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critics argue that psychodynamic theory </w:t>
      </w:r>
      <w:r w:rsidR="514951C1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may seem a bit difficult to </w:t>
      </w:r>
      <w:r w:rsidR="2301F927" w:rsidRPr="298679B7">
        <w:rPr>
          <w:rFonts w:ascii="Arial" w:eastAsia="Arial" w:hAnsi="Arial" w:cs="Arial"/>
          <w:color w:val="000000" w:themeColor="text1"/>
          <w:sz w:val="22"/>
          <w:szCs w:val="22"/>
        </w:rPr>
        <w:t>test</w:t>
      </w:r>
      <w:r w:rsidR="514951C1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scientifically and places </w:t>
      </w:r>
      <w:r w:rsidR="5C4CA3A2" w:rsidRPr="298679B7">
        <w:rPr>
          <w:rFonts w:ascii="Arial" w:eastAsia="Arial" w:hAnsi="Arial" w:cs="Arial"/>
          <w:color w:val="000000" w:themeColor="text1"/>
          <w:sz w:val="22"/>
          <w:szCs w:val="22"/>
        </w:rPr>
        <w:t>disproportionate emphasis within early childhood experiences and sexual drives.</w:t>
      </w:r>
      <w:r w:rsidR="1769A3A8" w:rsidRPr="298679B7">
        <w:rPr>
          <w:rFonts w:ascii="Arial" w:eastAsia="Arial" w:hAnsi="Arial" w:cs="Arial"/>
          <w:color w:val="3A3A3A" w:themeColor="background2" w:themeShade="40"/>
          <w:sz w:val="22"/>
          <w:szCs w:val="22"/>
        </w:rPr>
        <w:t xml:space="preserve"> (Gaertner, L. H. C., Reininger, K. M., &amp; Briken, P.2025</w:t>
      </w:r>
      <w:r w:rsidR="52E57478" w:rsidRPr="298679B7">
        <w:rPr>
          <w:rFonts w:ascii="Arial" w:eastAsia="Arial" w:hAnsi="Arial" w:cs="Arial"/>
          <w:color w:val="3A3A3A" w:themeColor="background2" w:themeShade="40"/>
          <w:sz w:val="22"/>
          <w:szCs w:val="22"/>
        </w:rPr>
        <w:t xml:space="preserve">). </w:t>
      </w:r>
      <w:r w:rsidR="5C4CA3A2" w:rsidRPr="298679B7">
        <w:rPr>
          <w:rFonts w:ascii="Arial" w:eastAsia="Arial" w:hAnsi="Arial" w:cs="Arial"/>
          <w:color w:val="000000" w:themeColor="text1"/>
          <w:sz w:val="22"/>
          <w:szCs w:val="22"/>
        </w:rPr>
        <w:t>However, the infl</w:t>
      </w:r>
      <w:r w:rsidR="79426FA3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uence </w:t>
      </w:r>
      <w:r w:rsidR="009F718B" w:rsidRPr="298679B7">
        <w:rPr>
          <w:rFonts w:ascii="Arial" w:eastAsia="Arial" w:hAnsi="Arial" w:cs="Arial"/>
          <w:color w:val="000000" w:themeColor="text1"/>
          <w:sz w:val="22"/>
          <w:szCs w:val="22"/>
        </w:rPr>
        <w:t>is still</w:t>
      </w:r>
      <w:r w:rsidR="433C9668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massively in modern psychotherapy, usually within app</w:t>
      </w:r>
      <w:r w:rsidR="2671F2EB" w:rsidRPr="298679B7">
        <w:rPr>
          <w:rFonts w:ascii="Arial" w:eastAsia="Arial" w:hAnsi="Arial" w:cs="Arial"/>
          <w:color w:val="000000" w:themeColor="text1"/>
          <w:sz w:val="22"/>
          <w:szCs w:val="22"/>
        </w:rPr>
        <w:t>roaches which focus on therapeutic alliance, relational patterns</w:t>
      </w:r>
      <w:r w:rsidR="009F718B" w:rsidRPr="298679B7">
        <w:rPr>
          <w:rFonts w:ascii="Arial" w:eastAsia="Arial" w:hAnsi="Arial" w:cs="Arial"/>
          <w:color w:val="000000" w:themeColor="text1"/>
          <w:sz w:val="22"/>
          <w:szCs w:val="22"/>
        </w:rPr>
        <w:t>,</w:t>
      </w:r>
      <w:r w:rsidR="2671F2EB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and emotional depth. </w:t>
      </w:r>
    </w:p>
    <w:p w14:paraId="5A725787" w14:textId="69ABD783" w:rsidR="640754AE" w:rsidRDefault="640754AE" w:rsidP="298679B7">
      <w:pPr>
        <w:rPr>
          <w:rFonts w:ascii="Arial" w:eastAsia="Arial" w:hAnsi="Arial" w:cs="Arial"/>
          <w:color w:val="000000" w:themeColor="text1"/>
          <w:sz w:val="22"/>
          <w:szCs w:val="22"/>
        </w:rPr>
      </w:pPr>
      <w:r w:rsidRPr="298679B7">
        <w:rPr>
          <w:rFonts w:ascii="Arial" w:eastAsia="Arial" w:hAnsi="Arial" w:cs="Arial"/>
          <w:color w:val="000000" w:themeColor="text1"/>
          <w:sz w:val="22"/>
          <w:szCs w:val="22"/>
        </w:rPr>
        <w:t>A critical perspective on the relevance of attachment and ps</w:t>
      </w:r>
      <w:r w:rsidR="7A28AB84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ychodynamic based </w:t>
      </w:r>
      <w:r w:rsidR="40DDA9BF" w:rsidRPr="298679B7">
        <w:rPr>
          <w:rFonts w:ascii="Arial" w:eastAsia="Arial" w:hAnsi="Arial" w:cs="Arial"/>
          <w:color w:val="000000" w:themeColor="text1"/>
          <w:sz w:val="22"/>
          <w:szCs w:val="22"/>
        </w:rPr>
        <w:t>approaches</w:t>
      </w:r>
      <w:r w:rsidR="7A28AB84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in supporting older adults within health and social care sets out their limitations and strengths. </w:t>
      </w:r>
      <w:r w:rsidR="1AF91351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The work of John Bowlby and Sigmund Freud highlights the </w:t>
      </w:r>
      <w:r w:rsidR="6E4E4DD1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impact of unconscious processes </w:t>
      </w:r>
      <w:r w:rsidR="5BC5A02A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on emotional wellbeing and early relationships. </w:t>
      </w:r>
      <w:r w:rsidR="267CE73A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During later life, these ideas would help practitioners to be able to understand different issues such as, </w:t>
      </w:r>
      <w:r w:rsidR="08609FDE" w:rsidRPr="298679B7">
        <w:rPr>
          <w:rFonts w:ascii="Arial" w:eastAsia="Arial" w:hAnsi="Arial" w:cs="Arial"/>
          <w:color w:val="000000" w:themeColor="text1"/>
          <w:sz w:val="22"/>
          <w:szCs w:val="22"/>
        </w:rPr>
        <w:t>changes in identity, loss and dependency, usually when older adults face declini</w:t>
      </w:r>
      <w:r w:rsidR="78B0FAB4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ng health, bereavement and transitions in a care setting. </w:t>
      </w:r>
      <w:r w:rsidR="6E610368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For example, the attachment theory may offer insight </w:t>
      </w:r>
      <w:r w:rsidR="0BE728F4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on </w:t>
      </w:r>
      <w:r w:rsidR="6E610368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how individuals </w:t>
      </w:r>
      <w:r w:rsidR="518EE4FF" w:rsidRPr="298679B7">
        <w:rPr>
          <w:rFonts w:ascii="Arial" w:eastAsia="Arial" w:hAnsi="Arial" w:cs="Arial"/>
          <w:color w:val="000000" w:themeColor="text1"/>
          <w:sz w:val="22"/>
          <w:szCs w:val="22"/>
        </w:rPr>
        <w:t>react to loneliness, separation and the support needs creating person centred care</w:t>
      </w:r>
      <w:r w:rsidR="20C510E2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0C510E2" w:rsidRPr="298679B7">
        <w:rPr>
          <w:rFonts w:ascii="Arial" w:eastAsia="Arial" w:hAnsi="Arial" w:cs="Arial"/>
          <w:sz w:val="22"/>
          <w:szCs w:val="22"/>
        </w:rPr>
        <w:t>(Clulow, C.2007)</w:t>
      </w:r>
      <w:r w:rsidR="63F4250A" w:rsidRPr="298679B7">
        <w:rPr>
          <w:rFonts w:ascii="Arial" w:eastAsia="Arial" w:hAnsi="Arial" w:cs="Arial"/>
          <w:color w:val="000000" w:themeColor="text1"/>
          <w:sz w:val="22"/>
          <w:szCs w:val="22"/>
        </w:rPr>
        <w:t>. When applying theories there are limitations</w:t>
      </w:r>
      <w:r w:rsidR="4712D2C8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directly for older adult care. The </w:t>
      </w:r>
      <w:r w:rsidR="328A352C" w:rsidRPr="298679B7">
        <w:rPr>
          <w:rFonts w:ascii="Arial" w:eastAsia="Arial" w:hAnsi="Arial" w:cs="Arial"/>
          <w:color w:val="000000" w:themeColor="text1"/>
          <w:sz w:val="22"/>
          <w:szCs w:val="22"/>
        </w:rPr>
        <w:t>focus</w:t>
      </w:r>
      <w:r w:rsidR="4712D2C8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509FD48F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of psychodynamic approaches </w:t>
      </w:r>
      <w:r w:rsidR="230A4A96" w:rsidRPr="298679B7">
        <w:rPr>
          <w:rFonts w:ascii="Arial" w:eastAsia="Arial" w:hAnsi="Arial" w:cs="Arial"/>
          <w:color w:val="000000" w:themeColor="text1"/>
          <w:sz w:val="22"/>
          <w:szCs w:val="22"/>
        </w:rPr>
        <w:t>is</w:t>
      </w:r>
      <w:r w:rsidR="509FD48F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on early childhood experiences, which could </w:t>
      </w:r>
      <w:r w:rsidR="73247786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overlook </w:t>
      </w:r>
      <w:r w:rsidR="60978D4A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the importance of the most recent life events which are highly relevant </w:t>
      </w:r>
      <w:r w:rsidR="2466E133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during older ages </w:t>
      </w:r>
      <w:r w:rsidR="4C9BD34C" w:rsidRPr="298679B7">
        <w:rPr>
          <w:rFonts w:ascii="Arial" w:eastAsia="Arial" w:hAnsi="Arial" w:cs="Arial"/>
          <w:color w:val="000000" w:themeColor="text1"/>
          <w:sz w:val="22"/>
          <w:szCs w:val="22"/>
        </w:rPr>
        <w:t>for</w:t>
      </w:r>
      <w:r w:rsidR="2466E133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example, social isolation or retirement. </w:t>
      </w:r>
      <w:r w:rsidR="2EC30B34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While Bowlby’s framework focuses on </w:t>
      </w:r>
      <w:r w:rsidR="45DBF81F" w:rsidRPr="298679B7">
        <w:rPr>
          <w:rFonts w:ascii="Arial" w:eastAsia="Arial" w:hAnsi="Arial" w:cs="Arial"/>
          <w:color w:val="000000" w:themeColor="text1"/>
          <w:sz w:val="22"/>
          <w:szCs w:val="22"/>
        </w:rPr>
        <w:t>attachment</w:t>
      </w:r>
      <w:r w:rsidR="2EC30B34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patterns, </w:t>
      </w:r>
      <w:r w:rsidR="22E42DF3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it does not fully account for the resilience and adaptability </w:t>
      </w:r>
      <w:r w:rsidR="234787B5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many adults develop within time. On the other hand, there are many </w:t>
      </w:r>
      <w:r w:rsidR="6F8679F6" w:rsidRPr="298679B7">
        <w:rPr>
          <w:rFonts w:ascii="Arial" w:eastAsia="Arial" w:hAnsi="Arial" w:cs="Arial"/>
          <w:color w:val="000000" w:themeColor="text1"/>
          <w:sz w:val="22"/>
          <w:szCs w:val="22"/>
        </w:rPr>
        <w:t>concerns in the psychodynamic methods</w:t>
      </w:r>
      <w:r w:rsidR="43C44EE0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which include deep exploration of unconsc</w:t>
      </w:r>
      <w:r w:rsidR="09BE1575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ious material and </w:t>
      </w:r>
      <w:r w:rsidR="68A828F1" w:rsidRPr="298679B7">
        <w:rPr>
          <w:rFonts w:ascii="Arial" w:eastAsia="Arial" w:hAnsi="Arial" w:cs="Arial"/>
          <w:color w:val="000000" w:themeColor="text1"/>
          <w:sz w:val="22"/>
          <w:szCs w:val="22"/>
        </w:rPr>
        <w:t>long-term</w:t>
      </w:r>
      <w:r w:rsidR="43C44EE0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therapy </w:t>
      </w:r>
      <w:r w:rsidR="25D162E7" w:rsidRPr="298679B7">
        <w:rPr>
          <w:rFonts w:ascii="Arial" w:eastAsia="Arial" w:hAnsi="Arial" w:cs="Arial"/>
          <w:color w:val="000000" w:themeColor="text1"/>
          <w:sz w:val="22"/>
          <w:szCs w:val="22"/>
        </w:rPr>
        <w:t>which could be time intensive</w:t>
      </w:r>
      <w:r w:rsidR="7843B8B2" w:rsidRPr="298679B7">
        <w:rPr>
          <w:rFonts w:ascii="Arial" w:eastAsia="Arial" w:hAnsi="Arial" w:cs="Arial"/>
          <w:color w:val="000000" w:themeColor="text1"/>
          <w:sz w:val="22"/>
          <w:szCs w:val="22"/>
        </w:rPr>
        <w:t>. Moreover, cognitive decline which includes Dementia, may make it difficult for many indivi</w:t>
      </w:r>
      <w:r w:rsidR="3B0EF329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duals to take part in insight bases or reflective approaches. </w:t>
      </w:r>
      <w:r w:rsidR="767B7532" w:rsidRPr="298679B7">
        <w:rPr>
          <w:rFonts w:ascii="Arial" w:eastAsia="Arial" w:hAnsi="Arial" w:cs="Arial"/>
          <w:color w:val="000000" w:themeColor="text1"/>
          <w:sz w:val="22"/>
          <w:szCs w:val="22"/>
        </w:rPr>
        <w:t>These theories provide important frameworks for the understanding of relational dynami</w:t>
      </w:r>
      <w:r w:rsidR="22397895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cs and emotional </w:t>
      </w:r>
      <w:bookmarkStart w:id="9" w:name="_Int_yDLC1J6b"/>
      <w:r w:rsidR="055288F2" w:rsidRPr="298679B7">
        <w:rPr>
          <w:rFonts w:ascii="Arial" w:eastAsia="Arial" w:hAnsi="Arial" w:cs="Arial"/>
          <w:color w:val="000000" w:themeColor="text1"/>
          <w:sz w:val="22"/>
          <w:szCs w:val="22"/>
        </w:rPr>
        <w:t>needs,</w:t>
      </w:r>
      <w:bookmarkEnd w:id="9"/>
      <w:r w:rsidR="055288F2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2397895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they are more effective </w:t>
      </w:r>
      <w:r w:rsidR="4589B212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when combined with present </w:t>
      </w:r>
      <w:r w:rsidR="2DC7317D" w:rsidRPr="298679B7">
        <w:rPr>
          <w:rFonts w:ascii="Arial" w:eastAsia="Arial" w:hAnsi="Arial" w:cs="Arial"/>
          <w:color w:val="000000" w:themeColor="text1"/>
          <w:sz w:val="22"/>
          <w:szCs w:val="22"/>
        </w:rPr>
        <w:t>focused</w:t>
      </w:r>
      <w:r w:rsidR="4589B212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and practical strategies. When the approaches are </w:t>
      </w:r>
      <w:r w:rsidR="3D5FF3D3" w:rsidRPr="298679B7">
        <w:rPr>
          <w:rFonts w:ascii="Arial" w:eastAsia="Arial" w:hAnsi="Arial" w:cs="Arial"/>
          <w:color w:val="000000" w:themeColor="text1"/>
          <w:sz w:val="22"/>
          <w:szCs w:val="22"/>
        </w:rPr>
        <w:t>balanced</w:t>
      </w:r>
      <w:r w:rsidR="4589B212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, it </w:t>
      </w:r>
      <w:r w:rsidR="09CFC540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helps care to remain responsive and compassionate </w:t>
      </w:r>
      <w:r w:rsidR="7CA55FDF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for older adult lives. </w:t>
      </w:r>
    </w:p>
    <w:p w14:paraId="5A983210" w14:textId="394A9AEA" w:rsidR="298679B7" w:rsidRDefault="298679B7" w:rsidP="298679B7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0DF79144" w14:textId="53914B06" w:rsidR="243CB368" w:rsidRDefault="243CB368" w:rsidP="298679B7">
      <w:pPr>
        <w:rPr>
          <w:rFonts w:ascii="Arial" w:eastAsia="Arial" w:hAnsi="Arial" w:cs="Arial"/>
          <w:color w:val="000000" w:themeColor="text1"/>
          <w:sz w:val="22"/>
          <w:szCs w:val="22"/>
        </w:rPr>
      </w:pPr>
      <w:r w:rsidRPr="298679B7">
        <w:rPr>
          <w:rFonts w:ascii="Arial" w:eastAsia="Arial" w:hAnsi="Arial" w:cs="Arial"/>
          <w:color w:val="000000" w:themeColor="text1"/>
          <w:sz w:val="22"/>
          <w:szCs w:val="22"/>
        </w:rPr>
        <w:t>report</w:t>
      </w:r>
    </w:p>
    <w:p w14:paraId="2D4BC658" w14:textId="197DAD6F" w:rsidR="62F9C297" w:rsidRDefault="62F9C297" w:rsidP="298679B7">
      <w:pPr>
        <w:rPr>
          <w:rFonts w:ascii="Arial" w:eastAsia="Arial" w:hAnsi="Arial" w:cs="Arial"/>
          <w:sz w:val="22"/>
          <w:szCs w:val="22"/>
        </w:rPr>
      </w:pPr>
      <w:r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Psychological wellbeing is a massive concern for </w:t>
      </w:r>
      <w:r w:rsidR="39961D50" w:rsidRPr="298679B7">
        <w:rPr>
          <w:rFonts w:ascii="Arial" w:eastAsia="Arial" w:hAnsi="Arial" w:cs="Arial"/>
          <w:color w:val="000000" w:themeColor="text1"/>
          <w:sz w:val="22"/>
          <w:szCs w:val="22"/>
        </w:rPr>
        <w:t>health</w:t>
      </w:r>
      <w:r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and social care professionals working in residential care homes.</w:t>
      </w:r>
      <w:r w:rsidR="37D089C5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C779810" w:rsidRPr="298679B7">
        <w:rPr>
          <w:rFonts w:ascii="Arial" w:eastAsia="Arial" w:hAnsi="Arial" w:cs="Arial"/>
          <w:color w:val="000000" w:themeColor="text1"/>
          <w:sz w:val="22"/>
          <w:szCs w:val="22"/>
        </w:rPr>
        <w:t>Ofte</w:t>
      </w:r>
      <w:r w:rsidR="09F1DCF4" w:rsidRPr="298679B7">
        <w:rPr>
          <w:rFonts w:ascii="Arial" w:eastAsia="Arial" w:hAnsi="Arial" w:cs="Arial"/>
          <w:color w:val="000000" w:themeColor="text1"/>
          <w:sz w:val="22"/>
          <w:szCs w:val="22"/>
        </w:rPr>
        <w:t>n</w:t>
      </w:r>
      <w:r w:rsidR="7C779810" w:rsidRPr="298679B7">
        <w:rPr>
          <w:rFonts w:ascii="Arial" w:eastAsia="Arial" w:hAnsi="Arial" w:cs="Arial"/>
          <w:color w:val="000000" w:themeColor="text1"/>
          <w:sz w:val="22"/>
          <w:szCs w:val="22"/>
        </w:rPr>
        <w:t>ly</w:t>
      </w:r>
      <w:r w:rsidR="37D089C5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, older adults experience </w:t>
      </w:r>
      <w:r w:rsidR="0981FA7C" w:rsidRPr="298679B7">
        <w:rPr>
          <w:rFonts w:ascii="Arial" w:eastAsia="Arial" w:hAnsi="Arial" w:cs="Arial"/>
          <w:color w:val="000000" w:themeColor="text1"/>
          <w:sz w:val="22"/>
          <w:szCs w:val="22"/>
        </w:rPr>
        <w:t>serval</w:t>
      </w:r>
      <w:r w:rsidR="37D089C5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life changes which include </w:t>
      </w:r>
      <w:r w:rsidR="6B107E6F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bereavement, loss of independence and declining health. </w:t>
      </w:r>
      <w:r w:rsidR="2B4F86FE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These </w:t>
      </w:r>
      <w:r w:rsidR="0D8D2113" w:rsidRPr="298679B7">
        <w:rPr>
          <w:rFonts w:ascii="Arial" w:eastAsia="Arial" w:hAnsi="Arial" w:cs="Arial"/>
          <w:color w:val="000000" w:themeColor="text1"/>
          <w:sz w:val="22"/>
          <w:szCs w:val="22"/>
        </w:rPr>
        <w:t>transitions</w:t>
      </w:r>
      <w:r w:rsidR="2B4F86FE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could cause the feelings of </w:t>
      </w:r>
      <w:r w:rsidR="342DA282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anxiety, </w:t>
      </w:r>
      <w:r w:rsidR="2B4F86FE" w:rsidRPr="298679B7">
        <w:rPr>
          <w:rFonts w:ascii="Arial" w:eastAsia="Arial" w:hAnsi="Arial" w:cs="Arial"/>
          <w:color w:val="000000" w:themeColor="text1"/>
          <w:sz w:val="22"/>
          <w:szCs w:val="22"/>
        </w:rPr>
        <w:t>emotional distress</w:t>
      </w:r>
      <w:r w:rsidR="11C75AB4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and loneliness. One framework which is </w:t>
      </w:r>
      <w:r w:rsidR="2AD1BD2B" w:rsidRPr="298679B7">
        <w:rPr>
          <w:rFonts w:ascii="Arial" w:eastAsia="Arial" w:hAnsi="Arial" w:cs="Arial"/>
          <w:color w:val="000000" w:themeColor="text1"/>
          <w:sz w:val="22"/>
          <w:szCs w:val="22"/>
        </w:rPr>
        <w:t>useful</w:t>
      </w:r>
      <w:r w:rsidR="11C75AB4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for supporting and understanding emotional needs within </w:t>
      </w:r>
      <w:r w:rsidR="2686B829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later life is the Attachment Theory developed by John Bowlby. </w:t>
      </w:r>
      <w:r w:rsidR="1E4E1DEC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This report will </w:t>
      </w:r>
      <w:r w:rsidR="0E24F7EF" w:rsidRPr="298679B7">
        <w:rPr>
          <w:rFonts w:ascii="Arial" w:eastAsia="Arial" w:hAnsi="Arial" w:cs="Arial"/>
          <w:color w:val="000000" w:themeColor="text1"/>
          <w:sz w:val="22"/>
          <w:szCs w:val="22"/>
        </w:rPr>
        <w:t>explain</w:t>
      </w:r>
      <w:r w:rsidR="1E4E1DEC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how the Attachment Theory can be applied within a care home setting to </w:t>
      </w:r>
      <w:r w:rsidR="08691BCF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improve psychological </w:t>
      </w:r>
      <w:r w:rsidR="2D1DDC7A" w:rsidRPr="298679B7">
        <w:rPr>
          <w:rFonts w:ascii="Arial" w:eastAsia="Arial" w:hAnsi="Arial" w:cs="Arial"/>
          <w:color w:val="000000" w:themeColor="text1"/>
          <w:sz w:val="22"/>
          <w:szCs w:val="22"/>
        </w:rPr>
        <w:t>wellbeing</w:t>
      </w:r>
      <w:r w:rsidR="08691BCF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and will also provide a case </w:t>
      </w:r>
      <w:r w:rsidR="32E47B55" w:rsidRPr="298679B7">
        <w:rPr>
          <w:rFonts w:ascii="Arial" w:eastAsia="Arial" w:hAnsi="Arial" w:cs="Arial"/>
          <w:color w:val="000000" w:themeColor="text1"/>
          <w:sz w:val="22"/>
          <w:szCs w:val="22"/>
        </w:rPr>
        <w:t>scenario</w:t>
      </w:r>
      <w:r w:rsidR="08691BCF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to show its use and the challenges t</w:t>
      </w:r>
      <w:r w:rsidR="127FBACD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hat professionals could face and the strategy to help overcome it. </w:t>
      </w:r>
      <w:r w:rsidR="61EB8FFE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Attachment theory promotes that humans have an innate need to create emotional bonds with others to feel secure and </w:t>
      </w:r>
      <w:r w:rsidR="2010EE01" w:rsidRPr="298679B7">
        <w:rPr>
          <w:rFonts w:ascii="Arial" w:eastAsia="Arial" w:hAnsi="Arial" w:cs="Arial"/>
          <w:color w:val="000000" w:themeColor="text1"/>
          <w:sz w:val="22"/>
          <w:szCs w:val="22"/>
        </w:rPr>
        <w:t>safe. Bowlby mainly focuses on the relationship between caregiver</w:t>
      </w:r>
      <w:r w:rsidR="76776B9E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s and </w:t>
      </w:r>
      <w:bookmarkStart w:id="10" w:name="_Int_ziKGujgi"/>
      <w:r w:rsidR="2C91C828" w:rsidRPr="298679B7">
        <w:rPr>
          <w:rFonts w:ascii="Arial" w:eastAsia="Arial" w:hAnsi="Arial" w:cs="Arial"/>
          <w:color w:val="000000" w:themeColor="text1"/>
          <w:sz w:val="22"/>
          <w:szCs w:val="22"/>
        </w:rPr>
        <w:t>infants,</w:t>
      </w:r>
      <w:bookmarkEnd w:id="10"/>
      <w:r w:rsidR="2C91C828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5F6F282B" w:rsidRPr="298679B7">
        <w:rPr>
          <w:rFonts w:ascii="Arial" w:eastAsia="Arial" w:hAnsi="Arial" w:cs="Arial"/>
          <w:color w:val="000000" w:themeColor="text1"/>
          <w:sz w:val="22"/>
          <w:szCs w:val="22"/>
        </w:rPr>
        <w:t>he claims that attachment needs persist during the lifespan. During older adulthood, mainly</w:t>
      </w:r>
      <w:r w:rsidR="3CA6F10C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during periods of vulnerability for example, relocation or illness into residential care, </w:t>
      </w:r>
      <w:r w:rsidR="2D548646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these needs usually become more pronounced. </w:t>
      </w:r>
      <w:r w:rsidR="28FB708A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Secure attachments are combined with feelings of emotional stability, </w:t>
      </w:r>
      <w:r w:rsidR="3261B548" w:rsidRPr="298679B7">
        <w:rPr>
          <w:rFonts w:ascii="Arial" w:eastAsia="Arial" w:hAnsi="Arial" w:cs="Arial"/>
          <w:color w:val="000000" w:themeColor="text1"/>
          <w:sz w:val="22"/>
          <w:szCs w:val="22"/>
        </w:rPr>
        <w:t>safety</w:t>
      </w:r>
      <w:r w:rsidR="28FB708A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and trust.</w:t>
      </w:r>
      <w:r w:rsidR="174CAA82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On the </w:t>
      </w:r>
      <w:r w:rsidR="0E6B1E45" w:rsidRPr="298679B7">
        <w:rPr>
          <w:rFonts w:ascii="Arial" w:eastAsia="Arial" w:hAnsi="Arial" w:cs="Arial"/>
          <w:color w:val="000000" w:themeColor="text1"/>
          <w:sz w:val="22"/>
          <w:szCs w:val="22"/>
        </w:rPr>
        <w:t>other hand</w:t>
      </w:r>
      <w:r w:rsidR="174CAA82" w:rsidRPr="298679B7">
        <w:rPr>
          <w:rFonts w:ascii="Arial" w:eastAsia="Arial" w:hAnsi="Arial" w:cs="Arial"/>
          <w:color w:val="000000" w:themeColor="text1"/>
          <w:sz w:val="22"/>
          <w:szCs w:val="22"/>
        </w:rPr>
        <w:t>, disruptive or insecure attachments may cause distress, anxiety and withdrawal. Older adults w</w:t>
      </w:r>
      <w:r w:rsidR="6B664380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hich are entering care homes, the separation from loved ones, familiar </w:t>
      </w:r>
      <w:r w:rsidR="50DB1A37" w:rsidRPr="298679B7">
        <w:rPr>
          <w:rFonts w:ascii="Arial" w:eastAsia="Arial" w:hAnsi="Arial" w:cs="Arial"/>
          <w:color w:val="000000" w:themeColor="text1"/>
          <w:sz w:val="22"/>
          <w:szCs w:val="22"/>
        </w:rPr>
        <w:t>environments</w:t>
      </w:r>
      <w:r w:rsidR="6B664380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596DEF25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and usual routines could trigger attachment related distress. </w:t>
      </w:r>
      <w:r w:rsidR="62813608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By understanding </w:t>
      </w:r>
      <w:r w:rsidR="15BFAA56" w:rsidRPr="298679B7">
        <w:rPr>
          <w:rFonts w:ascii="Arial" w:eastAsia="Arial" w:hAnsi="Arial" w:cs="Arial"/>
          <w:color w:val="000000" w:themeColor="text1"/>
          <w:sz w:val="22"/>
          <w:szCs w:val="22"/>
        </w:rPr>
        <w:t>these</w:t>
      </w:r>
      <w:r w:rsidR="62813608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6BA4B5B" w:rsidRPr="298679B7">
        <w:rPr>
          <w:rFonts w:ascii="Arial" w:eastAsia="Arial" w:hAnsi="Arial" w:cs="Arial"/>
          <w:color w:val="000000" w:themeColor="text1"/>
          <w:sz w:val="22"/>
          <w:szCs w:val="22"/>
        </w:rPr>
        <w:t>possibilities</w:t>
      </w:r>
      <w:r w:rsidR="62813608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, it helps </w:t>
      </w:r>
      <w:r w:rsidR="364E9840" w:rsidRPr="298679B7">
        <w:rPr>
          <w:rFonts w:ascii="Arial" w:eastAsia="Arial" w:hAnsi="Arial" w:cs="Arial"/>
          <w:color w:val="000000" w:themeColor="text1"/>
          <w:sz w:val="22"/>
          <w:szCs w:val="22"/>
        </w:rPr>
        <w:t>professionals</w:t>
      </w:r>
      <w:r w:rsidR="62813608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interpret behaviours </w:t>
      </w:r>
      <w:r w:rsidR="5639D09D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which includes withdrawal, clinginess or agitation which is not simply the symptoms of ageing </w:t>
      </w:r>
      <w:r w:rsidR="46E06C1B" w:rsidRPr="298679B7">
        <w:rPr>
          <w:rFonts w:ascii="Arial" w:eastAsia="Arial" w:hAnsi="Arial" w:cs="Arial"/>
          <w:color w:val="000000" w:themeColor="text1"/>
          <w:sz w:val="22"/>
          <w:szCs w:val="22"/>
        </w:rPr>
        <w:t>but emotional responses to insecurity</w:t>
      </w:r>
      <w:r w:rsidR="3E5771B5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(</w:t>
      </w:r>
      <w:r w:rsidR="3E5771B5" w:rsidRPr="298679B7">
        <w:rPr>
          <w:rFonts w:ascii="Arial" w:eastAsia="Arial" w:hAnsi="Arial" w:cs="Arial"/>
          <w:sz w:val="22"/>
          <w:szCs w:val="22"/>
        </w:rPr>
        <w:t>Furness, M.P. 2020).</w:t>
      </w:r>
    </w:p>
    <w:p w14:paraId="0EE25F57" w14:textId="29AEF930" w:rsidR="16D49AED" w:rsidRDefault="16D49AED" w:rsidP="298679B7">
      <w:pPr>
        <w:rPr>
          <w:rFonts w:ascii="Arial" w:eastAsia="Arial" w:hAnsi="Arial" w:cs="Arial"/>
          <w:color w:val="000000" w:themeColor="text1"/>
          <w:sz w:val="22"/>
          <w:szCs w:val="22"/>
        </w:rPr>
      </w:pPr>
      <w:r w:rsidRPr="298679B7">
        <w:rPr>
          <w:rFonts w:ascii="Arial" w:eastAsia="Arial" w:hAnsi="Arial" w:cs="Arial"/>
          <w:color w:val="000000" w:themeColor="text1"/>
          <w:sz w:val="22"/>
          <w:szCs w:val="22"/>
        </w:rPr>
        <w:t>Application in residential care</w:t>
      </w:r>
    </w:p>
    <w:p w14:paraId="58862534" w14:textId="17A045D5" w:rsidR="16D49AED" w:rsidRDefault="16D49AED" w:rsidP="298679B7">
      <w:pPr>
        <w:rPr>
          <w:rFonts w:ascii="Arial" w:eastAsia="Arial" w:hAnsi="Arial" w:cs="Arial"/>
          <w:color w:val="000000" w:themeColor="text1"/>
          <w:sz w:val="22"/>
          <w:szCs w:val="22"/>
        </w:rPr>
      </w:pPr>
      <w:r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Health and social care professionals could apply the Attachment Theory by </w:t>
      </w:r>
      <w:r w:rsidR="053B36CA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creating relationships and enviroments which will set out emotional security. One important key </w:t>
      </w:r>
      <w:r w:rsidR="49A3EC50" w:rsidRPr="298679B7">
        <w:rPr>
          <w:rFonts w:ascii="Arial" w:eastAsia="Arial" w:hAnsi="Arial" w:cs="Arial"/>
          <w:color w:val="000000" w:themeColor="text1"/>
          <w:sz w:val="22"/>
          <w:szCs w:val="22"/>
        </w:rPr>
        <w:t>approach</w:t>
      </w:r>
      <w:r w:rsidR="053B36CA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is making sure there is </w:t>
      </w:r>
      <w:r w:rsidR="64445E26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consistent with care. Creating a small team with </w:t>
      </w:r>
      <w:r w:rsidR="33E70D91" w:rsidRPr="298679B7">
        <w:rPr>
          <w:rFonts w:ascii="Arial" w:eastAsia="Arial" w:hAnsi="Arial" w:cs="Arial"/>
          <w:color w:val="000000" w:themeColor="text1"/>
          <w:sz w:val="22"/>
          <w:szCs w:val="22"/>
        </w:rPr>
        <w:t>familiar</w:t>
      </w:r>
      <w:r w:rsidR="2151B288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staff members will help reduce anxiety and build trust. When residents feel comfortable and recognise caregive</w:t>
      </w:r>
      <w:r w:rsidR="5C0F2755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rs, they will feel safe. </w:t>
      </w:r>
      <w:r w:rsidR="1DC52FDD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Emotional </w:t>
      </w:r>
      <w:r w:rsidR="5B00B813" w:rsidRPr="298679B7">
        <w:rPr>
          <w:rFonts w:ascii="Arial" w:eastAsia="Arial" w:hAnsi="Arial" w:cs="Arial"/>
          <w:sz w:val="22"/>
          <w:szCs w:val="22"/>
        </w:rPr>
        <w:t>attunement</w:t>
      </w:r>
      <w:r w:rsidR="5B00B813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1DC52FDD" w:rsidRPr="298679B7">
        <w:rPr>
          <w:rFonts w:ascii="Arial" w:eastAsia="Arial" w:hAnsi="Arial" w:cs="Arial"/>
          <w:color w:val="000000" w:themeColor="text1"/>
          <w:sz w:val="22"/>
          <w:szCs w:val="22"/>
        </w:rPr>
        <w:t>is another crucial aspect. Staff must listen actively, respond sen</w:t>
      </w:r>
      <w:r w:rsidR="5EFA50E7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sitively and show empathy to residents. Basic actions including calm tone of voice, </w:t>
      </w:r>
      <w:r w:rsidR="10764D76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eye contact and offering reassurance will improve them emotional wellbeing. </w:t>
      </w:r>
      <w:r w:rsidR="38D33135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Familiarity and </w:t>
      </w:r>
      <w:r w:rsidR="033A3106" w:rsidRPr="298679B7">
        <w:rPr>
          <w:rFonts w:ascii="Arial" w:eastAsia="Arial" w:hAnsi="Arial" w:cs="Arial"/>
          <w:color w:val="000000" w:themeColor="text1"/>
          <w:sz w:val="22"/>
          <w:szCs w:val="22"/>
        </w:rPr>
        <w:t>continuity</w:t>
      </w:r>
      <w:r w:rsidR="38D33135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67CC65D4" w:rsidRPr="298679B7">
        <w:rPr>
          <w:rFonts w:ascii="Arial" w:eastAsia="Arial" w:hAnsi="Arial" w:cs="Arial"/>
          <w:color w:val="000000" w:themeColor="text1"/>
          <w:sz w:val="22"/>
          <w:szCs w:val="22"/>
        </w:rPr>
        <w:t>are</w:t>
      </w:r>
      <w:r w:rsidR="38D33135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also </w:t>
      </w:r>
      <w:r w:rsidR="2025C825" w:rsidRPr="298679B7">
        <w:rPr>
          <w:rFonts w:ascii="Arial" w:eastAsia="Arial" w:hAnsi="Arial" w:cs="Arial"/>
          <w:color w:val="000000" w:themeColor="text1"/>
          <w:sz w:val="22"/>
          <w:szCs w:val="22"/>
        </w:rPr>
        <w:t>important</w:t>
      </w:r>
      <w:r w:rsidR="38D33135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. </w:t>
      </w:r>
      <w:r w:rsidR="1ABA0D13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Motivating residents </w:t>
      </w:r>
      <w:r w:rsidR="2E4FABB8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to personise their personal items, their rooms and meaningful </w:t>
      </w:r>
      <w:r w:rsidR="2D3E0D63" w:rsidRPr="298679B7">
        <w:rPr>
          <w:rFonts w:ascii="Arial" w:eastAsia="Arial" w:hAnsi="Arial" w:cs="Arial"/>
          <w:color w:val="000000" w:themeColor="text1"/>
          <w:sz w:val="22"/>
          <w:szCs w:val="22"/>
        </w:rPr>
        <w:t>belongings</w:t>
      </w:r>
      <w:r w:rsidR="2E4FABB8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will set out a sense of comfort which will help preserve thei</w:t>
      </w:r>
      <w:r w:rsidR="4C75C96C" w:rsidRPr="298679B7">
        <w:rPr>
          <w:rFonts w:ascii="Arial" w:eastAsia="Arial" w:hAnsi="Arial" w:cs="Arial"/>
          <w:color w:val="000000" w:themeColor="text1"/>
          <w:sz w:val="22"/>
          <w:szCs w:val="22"/>
        </w:rPr>
        <w:t>r identity.</w:t>
      </w:r>
      <w:r w:rsidR="0DB7B883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Keeping </w:t>
      </w:r>
      <w:r w:rsidR="1D59EB45" w:rsidRPr="298679B7">
        <w:rPr>
          <w:rFonts w:ascii="Arial" w:eastAsia="Arial" w:hAnsi="Arial" w:cs="Arial"/>
          <w:color w:val="000000" w:themeColor="text1"/>
          <w:sz w:val="22"/>
          <w:szCs w:val="22"/>
        </w:rPr>
        <w:t>regular</w:t>
      </w:r>
      <w:r w:rsidR="0DB7B883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contact with family </w:t>
      </w:r>
      <w:r w:rsidR="77C6A1A2" w:rsidRPr="298679B7">
        <w:rPr>
          <w:rFonts w:ascii="Arial" w:eastAsia="Arial" w:hAnsi="Arial" w:cs="Arial"/>
          <w:color w:val="000000" w:themeColor="text1"/>
          <w:sz w:val="22"/>
          <w:szCs w:val="22"/>
        </w:rPr>
        <w:t>members</w:t>
      </w:r>
      <w:r w:rsidR="0DB7B883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through video or phone call and visits will help </w:t>
      </w:r>
      <w:r w:rsidR="59FCDC32" w:rsidRPr="298679B7">
        <w:rPr>
          <w:rFonts w:ascii="Arial" w:eastAsia="Arial" w:hAnsi="Arial" w:cs="Arial"/>
          <w:color w:val="000000" w:themeColor="text1"/>
          <w:sz w:val="22"/>
          <w:szCs w:val="22"/>
        </w:rPr>
        <w:t>attachment bonds get stronger.</w:t>
      </w:r>
      <w:r w:rsidR="04C69A86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Staff should also follow up person </w:t>
      </w:r>
      <w:r w:rsidR="7C167251" w:rsidRPr="298679B7">
        <w:rPr>
          <w:rFonts w:ascii="Arial" w:eastAsia="Arial" w:hAnsi="Arial" w:cs="Arial"/>
          <w:color w:val="000000" w:themeColor="text1"/>
          <w:sz w:val="22"/>
          <w:szCs w:val="22"/>
        </w:rPr>
        <w:t>centred</w:t>
      </w:r>
      <w:r w:rsidR="04C69A86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0F83E54" w:rsidRPr="298679B7">
        <w:rPr>
          <w:rFonts w:ascii="Arial" w:eastAsia="Arial" w:hAnsi="Arial" w:cs="Arial"/>
          <w:color w:val="000000" w:themeColor="text1"/>
          <w:sz w:val="22"/>
          <w:szCs w:val="22"/>
        </w:rPr>
        <w:t>approach</w:t>
      </w:r>
      <w:r w:rsidR="04C69A86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which recognises </w:t>
      </w:r>
      <w:r w:rsidR="74971966" w:rsidRPr="298679B7">
        <w:rPr>
          <w:rFonts w:ascii="Arial" w:eastAsia="Arial" w:hAnsi="Arial" w:cs="Arial"/>
          <w:color w:val="000000" w:themeColor="text1"/>
          <w:sz w:val="22"/>
          <w:szCs w:val="22"/>
        </w:rPr>
        <w:t>everyone's</w:t>
      </w:r>
      <w:r w:rsidR="04C69A86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unique pre</w:t>
      </w:r>
      <w:r w:rsidR="1F6724E3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ferences and emotional history. This helps care to be </w:t>
      </w:r>
      <w:r w:rsidR="5211D7D5" w:rsidRPr="298679B7">
        <w:rPr>
          <w:rFonts w:ascii="Arial" w:eastAsia="Arial" w:hAnsi="Arial" w:cs="Arial"/>
          <w:color w:val="000000" w:themeColor="text1"/>
          <w:sz w:val="22"/>
          <w:szCs w:val="22"/>
        </w:rPr>
        <w:t>improved</w:t>
      </w:r>
      <w:r w:rsidR="1F6724E3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in different ways </w:t>
      </w:r>
      <w:r w:rsidR="256648F4" w:rsidRPr="298679B7">
        <w:rPr>
          <w:rFonts w:ascii="Arial" w:eastAsia="Arial" w:hAnsi="Arial" w:cs="Arial"/>
          <w:color w:val="000000" w:themeColor="text1"/>
          <w:sz w:val="22"/>
          <w:szCs w:val="22"/>
        </w:rPr>
        <w:t>which</w:t>
      </w:r>
      <w:r w:rsidR="1F6724E3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strengthens </w:t>
      </w:r>
      <w:r w:rsidR="1CB7219E" w:rsidRPr="298679B7">
        <w:rPr>
          <w:rFonts w:ascii="Arial" w:eastAsia="Arial" w:hAnsi="Arial" w:cs="Arial"/>
          <w:color w:val="000000" w:themeColor="text1"/>
          <w:sz w:val="22"/>
          <w:szCs w:val="22"/>
        </w:rPr>
        <w:t>feelings</w:t>
      </w:r>
      <w:r w:rsidR="1F6724E3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of belonging and secu</w:t>
      </w:r>
      <w:r w:rsidR="771E4B00" w:rsidRPr="298679B7">
        <w:rPr>
          <w:rFonts w:ascii="Arial" w:eastAsia="Arial" w:hAnsi="Arial" w:cs="Arial"/>
          <w:color w:val="000000" w:themeColor="text1"/>
          <w:sz w:val="22"/>
          <w:szCs w:val="22"/>
        </w:rPr>
        <w:t>rity.</w:t>
      </w:r>
    </w:p>
    <w:p w14:paraId="026442D7" w14:textId="622CB038" w:rsidR="0495F6A5" w:rsidRDefault="0495F6A5" w:rsidP="298679B7">
      <w:pPr>
        <w:rPr>
          <w:rFonts w:ascii="Arial" w:eastAsia="Arial" w:hAnsi="Arial" w:cs="Arial"/>
          <w:color w:val="000000" w:themeColor="text1"/>
          <w:sz w:val="22"/>
          <w:szCs w:val="22"/>
        </w:rPr>
      </w:pPr>
      <w:r w:rsidRPr="298679B7">
        <w:rPr>
          <w:rFonts w:ascii="Arial" w:eastAsia="Arial" w:hAnsi="Arial" w:cs="Arial"/>
          <w:color w:val="000000" w:themeColor="text1"/>
          <w:sz w:val="22"/>
          <w:szCs w:val="22"/>
        </w:rPr>
        <w:t>Case scenario</w:t>
      </w:r>
    </w:p>
    <w:p w14:paraId="79BCC0DD" w14:textId="02DB0805" w:rsidR="0495F6A5" w:rsidRDefault="0495F6A5" w:rsidP="298679B7">
      <w:pPr>
        <w:rPr>
          <w:rFonts w:ascii="Arial" w:eastAsia="Arial" w:hAnsi="Arial" w:cs="Arial"/>
          <w:color w:val="000000" w:themeColor="text1"/>
          <w:sz w:val="22"/>
          <w:szCs w:val="22"/>
        </w:rPr>
      </w:pPr>
      <w:r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Maya (this is a fake name due to privacy reasons) is </w:t>
      </w:r>
      <w:r w:rsidR="418487C1" w:rsidRPr="298679B7">
        <w:rPr>
          <w:rFonts w:ascii="Arial" w:eastAsia="Arial" w:hAnsi="Arial" w:cs="Arial"/>
          <w:color w:val="000000" w:themeColor="text1"/>
          <w:sz w:val="22"/>
          <w:szCs w:val="22"/>
        </w:rPr>
        <w:t>85-year-old women</w:t>
      </w:r>
      <w:r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who has recently moved into a re</w:t>
      </w:r>
      <w:r w:rsidR="348AF8AC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sidential care home, she has </w:t>
      </w:r>
      <w:r w:rsidR="202D1CDA" w:rsidRPr="298679B7">
        <w:rPr>
          <w:rFonts w:ascii="Arial" w:eastAsia="Arial" w:hAnsi="Arial" w:cs="Arial"/>
          <w:color w:val="000000" w:themeColor="text1"/>
          <w:sz w:val="22"/>
          <w:szCs w:val="22"/>
        </w:rPr>
        <w:t>experienced</w:t>
      </w:r>
      <w:r w:rsidR="348AF8AC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a stroke which has reduced her mobility. Before the stroke, she lived </w:t>
      </w:r>
      <w:r w:rsidR="430DF853" w:rsidRPr="298679B7">
        <w:rPr>
          <w:rFonts w:ascii="Arial" w:eastAsia="Arial" w:hAnsi="Arial" w:cs="Arial"/>
          <w:color w:val="000000" w:themeColor="text1"/>
          <w:sz w:val="22"/>
          <w:szCs w:val="22"/>
        </w:rPr>
        <w:t>independently</w:t>
      </w:r>
      <w:r w:rsidR="02F746C6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and had a </w:t>
      </w:r>
      <w:r w:rsidR="384520F8" w:rsidRPr="298679B7">
        <w:rPr>
          <w:rFonts w:ascii="Arial" w:eastAsia="Arial" w:hAnsi="Arial" w:cs="Arial"/>
          <w:color w:val="000000" w:themeColor="text1"/>
          <w:sz w:val="22"/>
          <w:szCs w:val="22"/>
        </w:rPr>
        <w:t>strong</w:t>
      </w:r>
      <w:r w:rsidR="02F746C6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connection with her community and family. After searching staff observed t</w:t>
      </w:r>
      <w:r w:rsidR="6FEA1FCC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hat maya appeared withdrawn, she </w:t>
      </w:r>
      <w:r w:rsidR="6317AF4E" w:rsidRPr="298679B7">
        <w:rPr>
          <w:rFonts w:ascii="Arial" w:eastAsia="Arial" w:hAnsi="Arial" w:cs="Arial"/>
          <w:color w:val="000000" w:themeColor="text1"/>
          <w:sz w:val="22"/>
          <w:szCs w:val="22"/>
        </w:rPr>
        <w:t>usually</w:t>
      </w:r>
      <w:r w:rsidR="6FEA1FCC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refuses her care and turns out to be distressed when staff who are unfamiliar approa</w:t>
      </w:r>
      <w:r w:rsidR="2C032EFC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ch her. </w:t>
      </w:r>
      <w:r w:rsidR="771E4B00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</w:p>
    <w:p w14:paraId="24E13879" w14:textId="27E337E2" w:rsidR="4D618925" w:rsidRDefault="4D618925" w:rsidP="298679B7">
      <w:pPr>
        <w:rPr>
          <w:rFonts w:ascii="Arial" w:eastAsia="Arial" w:hAnsi="Arial" w:cs="Arial"/>
          <w:color w:val="000000" w:themeColor="text1"/>
          <w:sz w:val="22"/>
          <w:szCs w:val="22"/>
        </w:rPr>
      </w:pPr>
      <w:r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Using Attachment theory by John </w:t>
      </w:r>
      <w:r w:rsidR="3D73EA03" w:rsidRPr="298679B7">
        <w:rPr>
          <w:rFonts w:ascii="Arial" w:eastAsia="Arial" w:hAnsi="Arial" w:cs="Arial"/>
          <w:color w:val="000000" w:themeColor="text1"/>
          <w:sz w:val="22"/>
          <w:szCs w:val="22"/>
        </w:rPr>
        <w:t>Bowlby</w:t>
      </w:r>
      <w:r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the care team understood that maya’s behaviour was caused to her feeling loss and insecure.</w:t>
      </w:r>
      <w:r w:rsidR="4B9398B2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To help her with th</w:t>
      </w:r>
      <w:r w:rsidR="3CB8E66B" w:rsidRPr="298679B7">
        <w:rPr>
          <w:rFonts w:ascii="Arial" w:eastAsia="Arial" w:hAnsi="Arial" w:cs="Arial"/>
          <w:color w:val="000000" w:themeColor="text1"/>
          <w:sz w:val="22"/>
          <w:szCs w:val="22"/>
        </w:rPr>
        <w:t>e</w:t>
      </w:r>
      <w:r w:rsidR="4B9398B2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se feelings a small group of staff provided care for her. These caregivers took time to </w:t>
      </w:r>
      <w:r w:rsidR="7850B621" w:rsidRPr="298679B7">
        <w:rPr>
          <w:rFonts w:ascii="Arial" w:eastAsia="Arial" w:hAnsi="Arial" w:cs="Arial"/>
          <w:color w:val="000000" w:themeColor="text1"/>
          <w:sz w:val="22"/>
          <w:szCs w:val="22"/>
        </w:rPr>
        <w:t>build</w:t>
      </w:r>
      <w:r w:rsidR="4B9398B2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trust with her by having conversations wi</w:t>
      </w:r>
      <w:r w:rsidR="6481195E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th her, getting to know her life story and giving her constant </w:t>
      </w:r>
      <w:r w:rsidR="706D26F3" w:rsidRPr="298679B7">
        <w:rPr>
          <w:rFonts w:ascii="Arial" w:eastAsia="Arial" w:hAnsi="Arial" w:cs="Arial"/>
          <w:color w:val="000000" w:themeColor="text1"/>
          <w:sz w:val="22"/>
          <w:szCs w:val="22"/>
        </w:rPr>
        <w:t>reassurance</w:t>
      </w:r>
      <w:r w:rsidR="6481195E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. </w:t>
      </w:r>
    </w:p>
    <w:p w14:paraId="2AAD1A26" w14:textId="0C9B6A7C" w:rsidR="5C49D136" w:rsidRDefault="5C49D136" w:rsidP="298679B7">
      <w:pPr>
        <w:rPr>
          <w:rFonts w:ascii="Arial" w:eastAsia="Arial" w:hAnsi="Arial" w:cs="Arial"/>
          <w:color w:val="000000" w:themeColor="text1"/>
          <w:sz w:val="22"/>
          <w:szCs w:val="22"/>
        </w:rPr>
      </w:pPr>
      <w:r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One main challenge with applying attachment theory is staff </w:t>
      </w:r>
      <w:r w:rsidR="2C96EA1A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inconsistency, which is usually </w:t>
      </w:r>
      <w:r w:rsidR="4892ACF0" w:rsidRPr="298679B7">
        <w:rPr>
          <w:rFonts w:ascii="Arial" w:eastAsia="Arial" w:hAnsi="Arial" w:cs="Arial"/>
          <w:color w:val="000000" w:themeColor="text1"/>
          <w:sz w:val="22"/>
          <w:szCs w:val="22"/>
        </w:rPr>
        <w:t>caused</w:t>
      </w:r>
      <w:r w:rsidR="2C96EA1A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by staff shortages, shift patterns or high turnover rates. </w:t>
      </w:r>
      <w:r w:rsidR="2F92AC58" w:rsidRPr="298679B7">
        <w:rPr>
          <w:rFonts w:ascii="Arial" w:eastAsia="Arial" w:hAnsi="Arial" w:cs="Arial"/>
          <w:color w:val="000000" w:themeColor="text1"/>
          <w:sz w:val="22"/>
          <w:szCs w:val="22"/>
        </w:rPr>
        <w:t>When individuals are cared for by different staff members</w:t>
      </w:r>
      <w:r w:rsidR="1ED409B2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. At the begging of her stay maya was supported by different caregivers </w:t>
      </w:r>
      <w:r w:rsidR="11316F9F" w:rsidRPr="298679B7">
        <w:rPr>
          <w:rFonts w:ascii="Arial" w:eastAsia="Arial" w:hAnsi="Arial" w:cs="Arial"/>
          <w:color w:val="000000" w:themeColor="text1"/>
          <w:sz w:val="22"/>
          <w:szCs w:val="22"/>
        </w:rPr>
        <w:t>which</w:t>
      </w:r>
      <w:r w:rsidR="1ED409B2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caused her to be stressed and did not</w:t>
      </w:r>
      <w:r w:rsidR="5A286A0B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want to except care because she </w:t>
      </w:r>
      <w:r w:rsidR="088412F7" w:rsidRPr="298679B7">
        <w:rPr>
          <w:rFonts w:ascii="Arial" w:eastAsia="Arial" w:hAnsi="Arial" w:cs="Arial"/>
          <w:color w:val="000000" w:themeColor="text1"/>
          <w:sz w:val="22"/>
          <w:szCs w:val="22"/>
        </w:rPr>
        <w:t>couldn't</w:t>
      </w:r>
      <w:r w:rsidR="5A286A0B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build trust.</w:t>
      </w:r>
      <w:r w:rsidR="54599721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Moreover, time pressure could limit opportunities of meaningful interaction, causing staff to focus </w:t>
      </w:r>
      <w:r w:rsidR="093FF80B" w:rsidRPr="298679B7">
        <w:rPr>
          <w:rFonts w:ascii="Arial" w:eastAsia="Arial" w:hAnsi="Arial" w:cs="Arial"/>
          <w:color w:val="000000" w:themeColor="text1"/>
          <w:sz w:val="22"/>
          <w:szCs w:val="22"/>
        </w:rPr>
        <w:t>physical care task instead of emotional support.</w:t>
      </w:r>
    </w:p>
    <w:p w14:paraId="5C522CFA" w14:textId="2AC61FF2" w:rsidR="1EBEDCE0" w:rsidRDefault="1EBEDCE0" w:rsidP="298679B7">
      <w:pPr>
        <w:rPr>
          <w:rFonts w:ascii="Arial" w:eastAsia="Arial" w:hAnsi="Arial" w:cs="Arial"/>
          <w:color w:val="000000" w:themeColor="text1"/>
          <w:sz w:val="22"/>
          <w:szCs w:val="22"/>
        </w:rPr>
      </w:pPr>
      <w:r w:rsidRPr="298679B7">
        <w:rPr>
          <w:rFonts w:ascii="Arial" w:eastAsia="Arial" w:hAnsi="Arial" w:cs="Arial"/>
          <w:color w:val="000000" w:themeColor="text1"/>
          <w:sz w:val="22"/>
          <w:szCs w:val="22"/>
        </w:rPr>
        <w:t>A strategy</w:t>
      </w:r>
      <w:r w:rsidR="6273A102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to overcome this issue is the implementation of a worker system, this is where </w:t>
      </w:r>
      <w:r w:rsidR="69DC6C13" w:rsidRPr="298679B7">
        <w:rPr>
          <w:rFonts w:ascii="Arial" w:eastAsia="Arial" w:hAnsi="Arial" w:cs="Arial"/>
          <w:color w:val="000000" w:themeColor="text1"/>
          <w:sz w:val="22"/>
          <w:szCs w:val="22"/>
        </w:rPr>
        <w:t>a</w:t>
      </w:r>
      <w:r w:rsidR="6273A102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63A0B65D" w:rsidRPr="298679B7">
        <w:rPr>
          <w:rFonts w:ascii="Arial" w:eastAsia="Arial" w:hAnsi="Arial" w:cs="Arial"/>
          <w:color w:val="000000" w:themeColor="text1"/>
          <w:sz w:val="22"/>
          <w:szCs w:val="22"/>
        </w:rPr>
        <w:t>individual is</w:t>
      </w:r>
      <w:r w:rsidR="6273A102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given a </w:t>
      </w:r>
      <w:r w:rsidR="6A715C3E" w:rsidRPr="298679B7">
        <w:rPr>
          <w:rFonts w:ascii="Arial" w:eastAsia="Arial" w:hAnsi="Arial" w:cs="Arial"/>
          <w:color w:val="000000" w:themeColor="text1"/>
          <w:sz w:val="22"/>
          <w:szCs w:val="22"/>
        </w:rPr>
        <w:t>primary caregiver or a small team which are responsible for the care.</w:t>
      </w:r>
      <w:r w:rsidR="5BFC860E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58B4F8A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This sets out consistency and helps stronger relationships to develop including a </w:t>
      </w:r>
      <w:r w:rsidR="73F2D027" w:rsidRPr="298679B7">
        <w:rPr>
          <w:rFonts w:ascii="Arial" w:eastAsia="Arial" w:hAnsi="Arial" w:cs="Arial"/>
          <w:color w:val="000000" w:themeColor="text1"/>
          <w:sz w:val="22"/>
          <w:szCs w:val="22"/>
        </w:rPr>
        <w:t>shift-based</w:t>
      </w:r>
      <w:r w:rsidR="058B4F8A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system. </w:t>
      </w:r>
      <w:r w:rsidR="3D83AFBA" w:rsidRPr="298679B7">
        <w:rPr>
          <w:rFonts w:ascii="Arial" w:eastAsia="Arial" w:hAnsi="Arial" w:cs="Arial"/>
          <w:color w:val="000000" w:themeColor="text1"/>
          <w:sz w:val="22"/>
          <w:szCs w:val="22"/>
        </w:rPr>
        <w:t>Providing staff with education and trai</w:t>
      </w:r>
      <w:r w:rsidR="6504BB89" w:rsidRPr="298679B7">
        <w:rPr>
          <w:rFonts w:ascii="Arial" w:eastAsia="Arial" w:hAnsi="Arial" w:cs="Arial"/>
          <w:color w:val="000000" w:themeColor="text1"/>
          <w:sz w:val="22"/>
          <w:szCs w:val="22"/>
        </w:rPr>
        <w:t>ni</w:t>
      </w:r>
      <w:r w:rsidR="3D83AFBA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ng </w:t>
      </w:r>
      <w:r w:rsidR="775DB583" w:rsidRPr="298679B7">
        <w:rPr>
          <w:rFonts w:ascii="Arial" w:eastAsia="Arial" w:hAnsi="Arial" w:cs="Arial"/>
          <w:color w:val="000000" w:themeColor="text1"/>
          <w:sz w:val="22"/>
          <w:szCs w:val="22"/>
        </w:rPr>
        <w:t>on</w:t>
      </w:r>
      <w:r w:rsidR="3D83AFBA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the Attachment Theory may improve practice.</w:t>
      </w:r>
      <w:r w:rsidR="6C5DB163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When professionals understand the emotional significance of </w:t>
      </w:r>
      <w:r w:rsidR="0EECC95A" w:rsidRPr="298679B7">
        <w:rPr>
          <w:rFonts w:ascii="Arial" w:eastAsia="Arial" w:hAnsi="Arial" w:cs="Arial"/>
          <w:color w:val="000000" w:themeColor="text1"/>
          <w:sz w:val="22"/>
          <w:szCs w:val="22"/>
        </w:rPr>
        <w:t>their</w:t>
      </w:r>
      <w:r w:rsidR="6C5DB163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interactions, they </w:t>
      </w:r>
      <w:r w:rsidR="504CB48F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can prioritise physical care alongside relationship building. </w:t>
      </w:r>
      <w:r w:rsidR="06D436E6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Consistent actions including maintaining routines and </w:t>
      </w:r>
      <w:r w:rsidR="15DCADB2" w:rsidRPr="298679B7">
        <w:rPr>
          <w:rFonts w:ascii="Arial" w:eastAsia="Arial" w:hAnsi="Arial" w:cs="Arial"/>
          <w:color w:val="000000" w:themeColor="text1"/>
          <w:sz w:val="22"/>
          <w:szCs w:val="22"/>
        </w:rPr>
        <w:t>interdicting</w:t>
      </w:r>
      <w:r w:rsidR="06D436E6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themselves </w:t>
      </w:r>
      <w:r w:rsidR="265F7153" w:rsidRPr="298679B7">
        <w:rPr>
          <w:rFonts w:ascii="Arial" w:eastAsia="Arial" w:hAnsi="Arial" w:cs="Arial"/>
          <w:color w:val="000000" w:themeColor="text1"/>
          <w:sz w:val="22"/>
          <w:szCs w:val="22"/>
        </w:rPr>
        <w:t>clearly</w:t>
      </w:r>
      <w:r w:rsidR="06D436E6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will make a difference.</w:t>
      </w:r>
      <w:r w:rsidR="325E0E87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Involving family memebers in care planning can help the </w:t>
      </w:r>
      <w:r w:rsidR="4F47C476" w:rsidRPr="298679B7">
        <w:rPr>
          <w:rFonts w:ascii="Arial" w:eastAsia="Arial" w:hAnsi="Arial" w:cs="Arial"/>
          <w:color w:val="000000" w:themeColor="text1"/>
          <w:sz w:val="22"/>
          <w:szCs w:val="22"/>
        </w:rPr>
        <w:t>attachment</w:t>
      </w:r>
      <w:r w:rsidR="325E0E87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bond and support the emotional needs. </w:t>
      </w:r>
    </w:p>
    <w:p w14:paraId="00814F63" w14:textId="5BDD86AC" w:rsidR="4A3661C1" w:rsidRDefault="4A3661C1" w:rsidP="298679B7">
      <w:pPr>
        <w:rPr>
          <w:rFonts w:ascii="Arial" w:eastAsia="Arial" w:hAnsi="Arial" w:cs="Arial"/>
          <w:color w:val="000000" w:themeColor="text1"/>
          <w:sz w:val="22"/>
          <w:szCs w:val="22"/>
        </w:rPr>
      </w:pPr>
      <w:r w:rsidRPr="298679B7">
        <w:rPr>
          <w:rFonts w:ascii="Arial" w:eastAsia="Arial" w:hAnsi="Arial" w:cs="Arial"/>
          <w:color w:val="000000" w:themeColor="text1"/>
          <w:sz w:val="22"/>
          <w:szCs w:val="22"/>
        </w:rPr>
        <w:t>Conclusion</w:t>
      </w:r>
    </w:p>
    <w:p w14:paraId="5709C976" w14:textId="68AFB2D2" w:rsidR="4A3661C1" w:rsidRDefault="4A3661C1" w:rsidP="298679B7">
      <w:pPr>
        <w:rPr>
          <w:rFonts w:ascii="Arial" w:eastAsia="Arial" w:hAnsi="Arial" w:cs="Arial"/>
          <w:color w:val="000000" w:themeColor="text1"/>
          <w:sz w:val="22"/>
          <w:szCs w:val="22"/>
        </w:rPr>
      </w:pPr>
      <w:r w:rsidRPr="298679B7">
        <w:rPr>
          <w:rFonts w:ascii="Arial" w:eastAsia="Arial" w:hAnsi="Arial" w:cs="Arial"/>
          <w:color w:val="000000" w:themeColor="text1"/>
          <w:sz w:val="22"/>
          <w:szCs w:val="22"/>
        </w:rPr>
        <w:t>Attachment Theory sets out man</w:t>
      </w:r>
      <w:r w:rsidR="29C8FF85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y </w:t>
      </w:r>
      <w:r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insights into the emotional experiences of older adults who are living </w:t>
      </w:r>
      <w:r w:rsidR="34DDA616" w:rsidRPr="298679B7">
        <w:rPr>
          <w:rFonts w:ascii="Arial" w:eastAsia="Arial" w:hAnsi="Arial" w:cs="Arial"/>
          <w:color w:val="000000" w:themeColor="text1"/>
          <w:sz w:val="22"/>
          <w:szCs w:val="22"/>
        </w:rPr>
        <w:t>in residential</w:t>
      </w:r>
      <w:r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care. </w:t>
      </w:r>
      <w:r w:rsidR="5CCB952E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By focusing on promoting emotional security, building care and consistent, health and social care </w:t>
      </w:r>
      <w:r w:rsidR="557577FA" w:rsidRPr="298679B7">
        <w:rPr>
          <w:rFonts w:ascii="Arial" w:eastAsia="Arial" w:hAnsi="Arial" w:cs="Arial"/>
          <w:color w:val="000000" w:themeColor="text1"/>
          <w:sz w:val="22"/>
          <w:szCs w:val="22"/>
        </w:rPr>
        <w:t>professionals can help psychol</w:t>
      </w:r>
      <w:r w:rsidR="102A4BE3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ogical wellbeing. Even </w:t>
      </w:r>
      <w:r w:rsidR="5BF4D34C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through challenges such as staff inconsistency exists, improvements </w:t>
      </w:r>
      <w:r w:rsidR="45AE5A71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like staff training and </w:t>
      </w:r>
      <w:r w:rsidR="3BDB33FC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key worker system will help overcome </w:t>
      </w:r>
      <w:r w:rsidR="5D6D62F6" w:rsidRPr="298679B7">
        <w:rPr>
          <w:rFonts w:ascii="Arial" w:eastAsia="Arial" w:hAnsi="Arial" w:cs="Arial"/>
          <w:color w:val="000000" w:themeColor="text1"/>
          <w:sz w:val="22"/>
          <w:szCs w:val="22"/>
        </w:rPr>
        <w:t>these</w:t>
      </w:r>
      <w:r w:rsidR="3BDB33FC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barriers. Responding and recognising to the attachment needs is important </w:t>
      </w:r>
      <w:r w:rsidR="5C264796" w:rsidRPr="298679B7">
        <w:rPr>
          <w:rFonts w:ascii="Arial" w:eastAsia="Arial" w:hAnsi="Arial" w:cs="Arial"/>
          <w:color w:val="000000" w:themeColor="text1"/>
          <w:sz w:val="22"/>
          <w:szCs w:val="22"/>
        </w:rPr>
        <w:t>for setting out person centred care</w:t>
      </w:r>
      <w:r w:rsidR="56C8850C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 and </w:t>
      </w:r>
      <w:r w:rsidR="5C264796"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compassionate </w:t>
      </w:r>
      <w:r w:rsidR="3DC605AF" w:rsidRPr="298679B7">
        <w:rPr>
          <w:rFonts w:ascii="Arial" w:eastAsia="Arial" w:hAnsi="Arial" w:cs="Arial"/>
          <w:color w:val="000000" w:themeColor="text1"/>
          <w:sz w:val="22"/>
          <w:szCs w:val="22"/>
        </w:rPr>
        <w:t>which supports both psychological and emotional health in later life.</w:t>
      </w:r>
    </w:p>
    <w:p w14:paraId="2AF98CD7" w14:textId="13B56B44" w:rsidR="298679B7" w:rsidRDefault="298679B7" w:rsidP="298679B7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05206A21" w14:textId="348BB2AA" w:rsidR="298679B7" w:rsidRDefault="298679B7" w:rsidP="298679B7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3DA4923B" w14:textId="69B471AF" w:rsidR="298679B7" w:rsidRDefault="298679B7" w:rsidP="298679B7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16C2FE88" w14:textId="133A4838" w:rsidR="298679B7" w:rsidRDefault="298679B7" w:rsidP="298679B7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5BA7212B" w14:textId="6145D035" w:rsidR="298679B7" w:rsidRDefault="298679B7" w:rsidP="298679B7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4A5364C0" w14:textId="5C58490B" w:rsidR="298679B7" w:rsidRDefault="298679B7" w:rsidP="298679B7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03983779" w14:textId="44B445A1" w:rsidR="298679B7" w:rsidRDefault="298679B7" w:rsidP="298679B7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26F3E471" w14:textId="78741AB1" w:rsidR="298679B7" w:rsidRDefault="298679B7" w:rsidP="298679B7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0C531EF5" w14:textId="5488047D" w:rsidR="298679B7" w:rsidRDefault="298679B7" w:rsidP="298679B7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14EEA552" w14:textId="1812C998" w:rsidR="210CDBD6" w:rsidRDefault="210CDBD6" w:rsidP="298679B7">
      <w:pPr>
        <w:rPr>
          <w:rFonts w:ascii="Arial" w:eastAsia="Arial" w:hAnsi="Arial" w:cs="Arial"/>
          <w:color w:val="000000" w:themeColor="text1"/>
          <w:sz w:val="22"/>
          <w:szCs w:val="22"/>
        </w:rPr>
      </w:pPr>
      <w:r w:rsidRPr="298679B7">
        <w:rPr>
          <w:rFonts w:ascii="Arial" w:eastAsia="Arial" w:hAnsi="Arial" w:cs="Arial"/>
          <w:color w:val="000000" w:themeColor="text1"/>
          <w:sz w:val="22"/>
          <w:szCs w:val="22"/>
        </w:rPr>
        <w:t xml:space="preserve">Referencing </w:t>
      </w:r>
    </w:p>
    <w:p w14:paraId="77847AC9" w14:textId="03DED61E" w:rsidR="210CDBD6" w:rsidRDefault="210CDBD6" w:rsidP="298679B7">
      <w:pPr>
        <w:spacing w:after="0"/>
        <w:rPr>
          <w:rFonts w:ascii="Arial" w:eastAsia="Arial" w:hAnsi="Arial" w:cs="Arial"/>
          <w:sz w:val="22"/>
          <w:szCs w:val="22"/>
        </w:rPr>
      </w:pPr>
      <w:r w:rsidRPr="298679B7">
        <w:rPr>
          <w:rFonts w:ascii="Arial" w:eastAsia="Arial" w:hAnsi="Arial" w:cs="Arial"/>
          <w:sz w:val="22"/>
          <w:szCs w:val="22"/>
        </w:rPr>
        <w:t xml:space="preserve">Behrens, K.Y., Jones-Mason, K. and Forslund, T. (2025) “John Bowlby’s theory of attachment and separation: revisiting his original visions after 50+ years, what we know today, and where to go from here?,” </w:t>
      </w:r>
      <w:r w:rsidRPr="298679B7">
        <w:rPr>
          <w:rFonts w:ascii="Arial" w:eastAsia="Arial" w:hAnsi="Arial" w:cs="Arial"/>
          <w:i/>
          <w:iCs/>
          <w:sz w:val="22"/>
          <w:szCs w:val="22"/>
        </w:rPr>
        <w:t>Attachment &amp; human development</w:t>
      </w:r>
      <w:r w:rsidRPr="298679B7">
        <w:rPr>
          <w:rFonts w:ascii="Arial" w:eastAsia="Arial" w:hAnsi="Arial" w:cs="Arial"/>
          <w:sz w:val="22"/>
          <w:szCs w:val="22"/>
        </w:rPr>
        <w:t xml:space="preserve">, 27(5), pp. 657–661. Available at: </w:t>
      </w:r>
      <w:hyperlink r:id="rId11">
        <w:r w:rsidRPr="298679B7">
          <w:rPr>
            <w:rStyle w:val="Hyperlink"/>
            <w:rFonts w:ascii="Arial" w:eastAsia="Arial" w:hAnsi="Arial" w:cs="Arial"/>
            <w:sz w:val="22"/>
            <w:szCs w:val="22"/>
          </w:rPr>
          <w:t>https://doi.org/10.1080/14616734.2025.2550829</w:t>
        </w:r>
      </w:hyperlink>
      <w:r w:rsidRPr="298679B7">
        <w:rPr>
          <w:rFonts w:ascii="Arial" w:eastAsia="Arial" w:hAnsi="Arial" w:cs="Arial"/>
          <w:sz w:val="22"/>
          <w:szCs w:val="22"/>
        </w:rPr>
        <w:t>.</w:t>
      </w:r>
    </w:p>
    <w:p w14:paraId="2C6D3162" w14:textId="590054B8" w:rsidR="298679B7" w:rsidRDefault="298679B7" w:rsidP="298679B7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135716C1" w14:textId="4B465DBA" w:rsidR="210CDBD6" w:rsidRDefault="210CDBD6" w:rsidP="298679B7">
      <w:pPr>
        <w:spacing w:after="0"/>
        <w:rPr>
          <w:rFonts w:ascii="Arial" w:eastAsia="Arial" w:hAnsi="Arial" w:cs="Arial"/>
          <w:sz w:val="22"/>
          <w:szCs w:val="22"/>
        </w:rPr>
      </w:pPr>
      <w:r w:rsidRPr="298679B7">
        <w:rPr>
          <w:rFonts w:ascii="Arial" w:eastAsia="Arial" w:hAnsi="Arial" w:cs="Arial"/>
          <w:sz w:val="22"/>
          <w:szCs w:val="22"/>
        </w:rPr>
        <w:t xml:space="preserve">Clulow, C. (2007) “John Bowlby and couple psychotherapy,” </w:t>
      </w:r>
      <w:r w:rsidRPr="298679B7">
        <w:rPr>
          <w:rFonts w:ascii="Arial" w:eastAsia="Arial" w:hAnsi="Arial" w:cs="Arial"/>
          <w:i/>
          <w:iCs/>
          <w:sz w:val="22"/>
          <w:szCs w:val="22"/>
        </w:rPr>
        <w:t>Attachment &amp; human development</w:t>
      </w:r>
      <w:r w:rsidRPr="298679B7">
        <w:rPr>
          <w:rFonts w:ascii="Arial" w:eastAsia="Arial" w:hAnsi="Arial" w:cs="Arial"/>
          <w:sz w:val="22"/>
          <w:szCs w:val="22"/>
        </w:rPr>
        <w:t xml:space="preserve">, 9(4), pp. 343–353. Available at: </w:t>
      </w:r>
      <w:hyperlink r:id="rId12">
        <w:r w:rsidRPr="298679B7">
          <w:rPr>
            <w:rStyle w:val="Hyperlink"/>
            <w:rFonts w:ascii="Arial" w:eastAsia="Arial" w:hAnsi="Arial" w:cs="Arial"/>
            <w:sz w:val="22"/>
            <w:szCs w:val="22"/>
          </w:rPr>
          <w:t>https://doi.org/10.1080/14616730701711557</w:t>
        </w:r>
      </w:hyperlink>
      <w:r w:rsidRPr="298679B7">
        <w:rPr>
          <w:rFonts w:ascii="Arial" w:eastAsia="Arial" w:hAnsi="Arial" w:cs="Arial"/>
          <w:sz w:val="22"/>
          <w:szCs w:val="22"/>
        </w:rPr>
        <w:t>.</w:t>
      </w:r>
    </w:p>
    <w:p w14:paraId="032DA912" w14:textId="6B52FAAF" w:rsidR="298679B7" w:rsidRDefault="298679B7" w:rsidP="298679B7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1CA74BA5" w14:textId="16DC1832" w:rsidR="210CDBD6" w:rsidRDefault="210CDBD6" w:rsidP="298679B7">
      <w:pPr>
        <w:spacing w:after="0"/>
        <w:rPr>
          <w:rFonts w:ascii="Arial" w:eastAsia="Arial" w:hAnsi="Arial" w:cs="Arial"/>
          <w:sz w:val="22"/>
          <w:szCs w:val="22"/>
        </w:rPr>
      </w:pPr>
      <w:r w:rsidRPr="298679B7">
        <w:rPr>
          <w:rFonts w:ascii="Arial" w:eastAsia="Arial" w:hAnsi="Arial" w:cs="Arial"/>
          <w:sz w:val="22"/>
          <w:szCs w:val="22"/>
        </w:rPr>
        <w:t xml:space="preserve">Knox, D. and Leshen, G. (2023) “Let’s Talk about Bruno: Encanto as a Medium to Teach Psychodynamic Theory,” </w:t>
      </w:r>
      <w:r w:rsidRPr="298679B7">
        <w:rPr>
          <w:rFonts w:ascii="Arial" w:eastAsia="Arial" w:hAnsi="Arial" w:cs="Arial"/>
          <w:i/>
          <w:iCs/>
          <w:sz w:val="22"/>
          <w:szCs w:val="22"/>
        </w:rPr>
        <w:t>Psychiatry (Washington, D.C.)</w:t>
      </w:r>
      <w:r w:rsidRPr="298679B7">
        <w:rPr>
          <w:rFonts w:ascii="Arial" w:eastAsia="Arial" w:hAnsi="Arial" w:cs="Arial"/>
          <w:sz w:val="22"/>
          <w:szCs w:val="22"/>
        </w:rPr>
        <w:t xml:space="preserve">, 86(1), pp. 70–74. Available at: </w:t>
      </w:r>
      <w:hyperlink r:id="rId13">
        <w:r w:rsidRPr="298679B7">
          <w:rPr>
            <w:rStyle w:val="Hyperlink"/>
            <w:rFonts w:ascii="Arial" w:eastAsia="Arial" w:hAnsi="Arial" w:cs="Arial"/>
            <w:sz w:val="22"/>
            <w:szCs w:val="22"/>
          </w:rPr>
          <w:t>https://doi.org/10.1080/00332747.2022.2113318</w:t>
        </w:r>
      </w:hyperlink>
      <w:r w:rsidRPr="298679B7">
        <w:rPr>
          <w:rFonts w:ascii="Arial" w:eastAsia="Arial" w:hAnsi="Arial" w:cs="Arial"/>
          <w:sz w:val="22"/>
          <w:szCs w:val="22"/>
        </w:rPr>
        <w:t>.</w:t>
      </w:r>
    </w:p>
    <w:p w14:paraId="498D97C1" w14:textId="209D81BA" w:rsidR="298679B7" w:rsidRDefault="298679B7" w:rsidP="298679B7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23348A8C" w14:textId="6F5576B2" w:rsidR="210CDBD6" w:rsidRDefault="210CDBD6" w:rsidP="298679B7">
      <w:pPr>
        <w:spacing w:after="0"/>
        <w:rPr>
          <w:rFonts w:ascii="Arial" w:eastAsia="Arial" w:hAnsi="Arial" w:cs="Arial"/>
          <w:sz w:val="22"/>
          <w:szCs w:val="22"/>
        </w:rPr>
      </w:pPr>
      <w:r w:rsidRPr="298679B7">
        <w:rPr>
          <w:rFonts w:ascii="Arial" w:eastAsia="Arial" w:hAnsi="Arial" w:cs="Arial"/>
          <w:sz w:val="22"/>
          <w:szCs w:val="22"/>
        </w:rPr>
        <w:t xml:space="preserve">Gaertner, L.H.C., Reininger, K.M. and Briken, P. (2025) “Sexual fantasies as unique pathway to understanding psychodynamics - do our theories pass the empirical test?” </w:t>
      </w:r>
      <w:r w:rsidRPr="298679B7">
        <w:rPr>
          <w:rFonts w:ascii="Arial" w:eastAsia="Arial" w:hAnsi="Arial" w:cs="Arial"/>
          <w:i/>
          <w:iCs/>
          <w:sz w:val="22"/>
          <w:szCs w:val="22"/>
        </w:rPr>
        <w:t>Psychoanalytic psychotherapy</w:t>
      </w:r>
      <w:r w:rsidRPr="298679B7">
        <w:rPr>
          <w:rFonts w:ascii="Arial" w:eastAsia="Arial" w:hAnsi="Arial" w:cs="Arial"/>
          <w:sz w:val="22"/>
          <w:szCs w:val="22"/>
        </w:rPr>
        <w:t xml:space="preserve">, 39(3), pp. 188–209. Available at: </w:t>
      </w:r>
      <w:hyperlink r:id="rId14">
        <w:r w:rsidRPr="298679B7">
          <w:rPr>
            <w:rStyle w:val="Hyperlink"/>
            <w:rFonts w:ascii="Arial" w:eastAsia="Arial" w:hAnsi="Arial" w:cs="Arial"/>
            <w:sz w:val="22"/>
            <w:szCs w:val="22"/>
          </w:rPr>
          <w:t>https://doi.org/10.1080/02668734.2025.2543865</w:t>
        </w:r>
      </w:hyperlink>
      <w:r w:rsidRPr="298679B7">
        <w:rPr>
          <w:rFonts w:ascii="Arial" w:eastAsia="Arial" w:hAnsi="Arial" w:cs="Arial"/>
          <w:sz w:val="22"/>
          <w:szCs w:val="22"/>
        </w:rPr>
        <w:t>.</w:t>
      </w:r>
    </w:p>
    <w:p w14:paraId="7FCF9657" w14:textId="29CF78EA" w:rsidR="298679B7" w:rsidRDefault="298679B7" w:rsidP="298679B7">
      <w:pPr>
        <w:spacing w:after="0"/>
        <w:rPr>
          <w:rFonts w:ascii="Arial" w:eastAsia="Arial" w:hAnsi="Arial" w:cs="Arial"/>
          <w:sz w:val="22"/>
          <w:szCs w:val="22"/>
        </w:rPr>
      </w:pPr>
    </w:p>
    <w:p w14:paraId="070D050B" w14:textId="3E36C5C5" w:rsidR="298679B7" w:rsidRDefault="298679B7" w:rsidP="298679B7">
      <w:pPr>
        <w:spacing w:after="0"/>
        <w:rPr>
          <w:rFonts w:ascii="Arial" w:eastAsia="Arial" w:hAnsi="Arial" w:cs="Arial"/>
          <w:sz w:val="22"/>
          <w:szCs w:val="22"/>
        </w:rPr>
      </w:pPr>
    </w:p>
    <w:p w14:paraId="134A8F4B" w14:textId="463C522B" w:rsidR="137A0CEE" w:rsidRDefault="137A0CEE" w:rsidP="298679B7">
      <w:pPr>
        <w:spacing w:after="0"/>
        <w:rPr>
          <w:rFonts w:ascii="Arial" w:eastAsia="Arial" w:hAnsi="Arial" w:cs="Arial"/>
          <w:sz w:val="22"/>
          <w:szCs w:val="22"/>
        </w:rPr>
      </w:pPr>
      <w:r w:rsidRPr="298679B7">
        <w:rPr>
          <w:rFonts w:ascii="Arial" w:eastAsia="Arial" w:hAnsi="Arial" w:cs="Arial"/>
          <w:sz w:val="22"/>
          <w:szCs w:val="22"/>
        </w:rPr>
        <w:t xml:space="preserve">Furness, M.P. (2020) “What Predicts Career Adaptability?: An Application of Achievement Goal Theory and Adult Attachment Theory,” </w:t>
      </w:r>
      <w:r w:rsidRPr="298679B7">
        <w:rPr>
          <w:rFonts w:ascii="Arial" w:eastAsia="Arial" w:hAnsi="Arial" w:cs="Arial"/>
          <w:i/>
          <w:iCs/>
          <w:sz w:val="22"/>
          <w:szCs w:val="22"/>
        </w:rPr>
        <w:t>Journal of career development</w:t>
      </w:r>
      <w:r w:rsidRPr="298679B7">
        <w:rPr>
          <w:rFonts w:ascii="Arial" w:eastAsia="Arial" w:hAnsi="Arial" w:cs="Arial"/>
          <w:sz w:val="22"/>
          <w:szCs w:val="22"/>
        </w:rPr>
        <w:t xml:space="preserve">, 47(6), pp. 671–685. Available at: </w:t>
      </w:r>
      <w:hyperlink r:id="rId15">
        <w:r w:rsidRPr="298679B7">
          <w:rPr>
            <w:rStyle w:val="Hyperlink"/>
            <w:rFonts w:ascii="Arial" w:eastAsia="Arial" w:hAnsi="Arial" w:cs="Arial"/>
            <w:sz w:val="22"/>
            <w:szCs w:val="22"/>
          </w:rPr>
          <w:t>https://doi.org/10.1177/0894845318815610</w:t>
        </w:r>
      </w:hyperlink>
      <w:r w:rsidRPr="298679B7">
        <w:rPr>
          <w:rFonts w:ascii="Arial" w:eastAsia="Arial" w:hAnsi="Arial" w:cs="Arial"/>
          <w:sz w:val="22"/>
          <w:szCs w:val="22"/>
        </w:rPr>
        <w:t>.</w:t>
      </w:r>
    </w:p>
    <w:p w14:paraId="726CDC74" w14:textId="721ED91E" w:rsidR="298679B7" w:rsidRDefault="298679B7" w:rsidP="298679B7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1EE79874" w14:textId="0D3AAD02" w:rsidR="6FA037E9" w:rsidRDefault="6FA037E9" w:rsidP="298679B7">
      <w:pPr>
        <w:rPr>
          <w:rFonts w:ascii="Arial" w:eastAsia="Arial" w:hAnsi="Arial" w:cs="Arial"/>
          <w:sz w:val="22"/>
          <w:szCs w:val="22"/>
        </w:rPr>
      </w:pPr>
      <w:r w:rsidRPr="298679B7">
        <w:rPr>
          <w:rFonts w:ascii="Arial" w:eastAsia="Arial" w:hAnsi="Arial" w:cs="Arial"/>
          <w:sz w:val="22"/>
          <w:szCs w:val="22"/>
        </w:rPr>
        <w:t xml:space="preserve">Bornstein, R. (2025). </w:t>
      </w:r>
      <w:r w:rsidRPr="298679B7">
        <w:rPr>
          <w:rFonts w:ascii="Arial" w:eastAsia="Arial" w:hAnsi="Arial" w:cs="Arial"/>
          <w:i/>
          <w:iCs/>
          <w:sz w:val="22"/>
          <w:szCs w:val="22"/>
        </w:rPr>
        <w:t>The Psychodynamic Perspective</w:t>
      </w:r>
      <w:r w:rsidRPr="298679B7">
        <w:rPr>
          <w:rFonts w:ascii="Arial" w:eastAsia="Arial" w:hAnsi="Arial" w:cs="Arial"/>
          <w:sz w:val="22"/>
          <w:szCs w:val="22"/>
        </w:rPr>
        <w:t xml:space="preserve">. [online] Noba. Available at: </w:t>
      </w:r>
      <w:hyperlink r:id="rId16">
        <w:r w:rsidRPr="298679B7">
          <w:rPr>
            <w:rStyle w:val="Hyperlink"/>
            <w:rFonts w:ascii="Arial" w:eastAsia="Arial" w:hAnsi="Arial" w:cs="Arial"/>
            <w:sz w:val="22"/>
            <w:szCs w:val="22"/>
          </w:rPr>
          <w:t>https://nobaproject.com/modules/the-psychodynamic-perspective</w:t>
        </w:r>
      </w:hyperlink>
    </w:p>
    <w:p w14:paraId="1ECE1E10" w14:textId="1B6F71CC" w:rsidR="6FA037E9" w:rsidRDefault="6FA037E9" w:rsidP="298679B7">
      <w:pPr>
        <w:spacing w:after="240" w:line="360" w:lineRule="auto"/>
        <w:rPr>
          <w:rFonts w:ascii="Arial" w:eastAsia="Arial" w:hAnsi="Arial" w:cs="Arial"/>
          <w:sz w:val="22"/>
          <w:szCs w:val="22"/>
        </w:rPr>
      </w:pPr>
      <w:r w:rsidRPr="298679B7">
        <w:rPr>
          <w:rFonts w:ascii="Arial" w:eastAsia="Arial" w:hAnsi="Arial" w:cs="Arial"/>
          <w:sz w:val="22"/>
          <w:szCs w:val="22"/>
        </w:rPr>
        <w:t xml:space="preserve">Huang, S. (2024). </w:t>
      </w:r>
      <w:r w:rsidRPr="298679B7">
        <w:rPr>
          <w:rFonts w:ascii="Arial" w:eastAsia="Arial" w:hAnsi="Arial" w:cs="Arial"/>
          <w:i/>
          <w:iCs/>
          <w:sz w:val="22"/>
          <w:szCs w:val="22"/>
        </w:rPr>
        <w:t>Attachment styles | simply psychology</w:t>
      </w:r>
      <w:r w:rsidRPr="298679B7">
        <w:rPr>
          <w:rFonts w:ascii="Arial" w:eastAsia="Arial" w:hAnsi="Arial" w:cs="Arial"/>
          <w:sz w:val="22"/>
          <w:szCs w:val="22"/>
        </w:rPr>
        <w:t xml:space="preserve">. [online] </w:t>
      </w:r>
      <w:hyperlink r:id="rId17">
        <w:r w:rsidRPr="298679B7">
          <w:rPr>
            <w:rStyle w:val="Hyperlink"/>
            <w:rFonts w:ascii="Arial" w:eastAsia="Arial" w:hAnsi="Arial" w:cs="Arial"/>
            <w:sz w:val="22"/>
            <w:szCs w:val="22"/>
          </w:rPr>
          <w:t>www.simplypsychology.org</w:t>
        </w:r>
      </w:hyperlink>
      <w:r w:rsidRPr="298679B7">
        <w:rPr>
          <w:rFonts w:ascii="Arial" w:eastAsia="Arial" w:hAnsi="Arial" w:cs="Arial"/>
          <w:sz w:val="22"/>
          <w:szCs w:val="22"/>
        </w:rPr>
        <w:t xml:space="preserve">. Available at: </w:t>
      </w:r>
      <w:hyperlink r:id="rId18">
        <w:r w:rsidRPr="298679B7">
          <w:rPr>
            <w:rStyle w:val="Hyperlink"/>
            <w:rFonts w:ascii="Arial" w:eastAsia="Arial" w:hAnsi="Arial" w:cs="Arial"/>
            <w:sz w:val="22"/>
            <w:szCs w:val="22"/>
          </w:rPr>
          <w:t>https://www.simplypsychology.org/attachment-styles.html</w:t>
        </w:r>
      </w:hyperlink>
      <w:r w:rsidRPr="298679B7">
        <w:rPr>
          <w:rFonts w:ascii="Arial" w:eastAsia="Arial" w:hAnsi="Arial" w:cs="Arial"/>
          <w:sz w:val="22"/>
          <w:szCs w:val="22"/>
        </w:rPr>
        <w:t>.</w:t>
      </w:r>
    </w:p>
    <w:p w14:paraId="2A79F302" w14:textId="346363D7" w:rsidR="298679B7" w:rsidRDefault="298679B7" w:rsidP="298679B7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780EA629" w14:textId="2B0DAFDE" w:rsidR="298679B7" w:rsidRDefault="298679B7" w:rsidP="298679B7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32EC16A7" w14:textId="0FF39C88" w:rsidR="298679B7" w:rsidRDefault="298679B7" w:rsidP="298679B7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sectPr w:rsidR="298679B7">
      <w:headerReference w:type="default" r:id="rId19"/>
      <w:footerReference w:type="default" r:id="rId2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C59A2D" w14:textId="77777777" w:rsidR="003272B5" w:rsidRDefault="003272B5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10C8D115" w14:textId="77777777" w:rsidR="003272B5" w:rsidRDefault="003272B5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98679B7" w14:paraId="005FA0A4" w14:textId="77777777" w:rsidTr="298679B7">
      <w:trPr>
        <w:trHeight w:val="300"/>
      </w:trPr>
      <w:tc>
        <w:tcPr>
          <w:tcW w:w="3005" w:type="dxa"/>
        </w:tcPr>
        <w:p w14:paraId="100225E4" w14:textId="7390E5C7" w:rsidR="298679B7" w:rsidRDefault="298679B7" w:rsidP="298679B7">
          <w:pPr>
            <w:pStyle w:val="Header"/>
            <w:ind w:left="-115"/>
            <w:rPr>
              <w:rFonts w:hint="eastAsia"/>
            </w:rPr>
          </w:pPr>
        </w:p>
      </w:tc>
      <w:tc>
        <w:tcPr>
          <w:tcW w:w="3005" w:type="dxa"/>
        </w:tcPr>
        <w:p w14:paraId="6A7610CB" w14:textId="1EDCFB97" w:rsidR="298679B7" w:rsidRDefault="298679B7" w:rsidP="298679B7">
          <w:pPr>
            <w:pStyle w:val="Header"/>
            <w:jc w:val="center"/>
            <w:rPr>
              <w:rFonts w:hint="eastAsia"/>
            </w:rPr>
          </w:pPr>
        </w:p>
      </w:tc>
      <w:tc>
        <w:tcPr>
          <w:tcW w:w="3005" w:type="dxa"/>
        </w:tcPr>
        <w:p w14:paraId="0253DB99" w14:textId="53998708" w:rsidR="298679B7" w:rsidRDefault="298679B7" w:rsidP="298679B7">
          <w:pPr>
            <w:pStyle w:val="Header"/>
            <w:ind w:right="-115"/>
            <w:jc w:val="right"/>
            <w:rPr>
              <w:rFonts w:hint="eastAsia"/>
            </w:rPr>
          </w:pPr>
          <w:r>
            <w:fldChar w:fldCharType="begin"/>
          </w:r>
          <w:r>
            <w:instrText>PAGE</w:instrText>
          </w:r>
          <w:r>
            <w:rPr>
              <w:rFonts w:hint="eastAsia"/>
            </w:rPr>
            <w:fldChar w:fldCharType="separate"/>
          </w:r>
          <w:r>
            <w:fldChar w:fldCharType="end"/>
          </w:r>
          <w:r>
            <w:t xml:space="preserve"> of </w:t>
          </w:r>
          <w:r>
            <w:fldChar w:fldCharType="begin"/>
          </w:r>
          <w:r>
            <w:instrText>NUMPAGES</w:instrText>
          </w:r>
          <w:r>
            <w:rPr>
              <w:rFonts w:hint="eastAsia"/>
            </w:rPr>
            <w:fldChar w:fldCharType="separate"/>
          </w:r>
          <w:r>
            <w:fldChar w:fldCharType="end"/>
          </w:r>
        </w:p>
      </w:tc>
    </w:tr>
  </w:tbl>
  <w:p w14:paraId="4C2C2362" w14:textId="77CA86C2" w:rsidR="298679B7" w:rsidRDefault="298679B7" w:rsidP="298679B7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308B45" w14:textId="77777777" w:rsidR="003272B5" w:rsidRDefault="003272B5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40130AF3" w14:textId="77777777" w:rsidR="003272B5" w:rsidRDefault="003272B5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98679B7" w14:paraId="0D48F07F" w14:textId="77777777" w:rsidTr="298679B7">
      <w:trPr>
        <w:trHeight w:val="300"/>
      </w:trPr>
      <w:tc>
        <w:tcPr>
          <w:tcW w:w="3005" w:type="dxa"/>
        </w:tcPr>
        <w:p w14:paraId="70DEC25C" w14:textId="0A2002F0" w:rsidR="298679B7" w:rsidRDefault="298679B7" w:rsidP="298679B7">
          <w:pPr>
            <w:pStyle w:val="Header"/>
            <w:ind w:left="-115"/>
            <w:rPr>
              <w:rFonts w:hint="eastAsia"/>
            </w:rPr>
          </w:pPr>
        </w:p>
      </w:tc>
      <w:tc>
        <w:tcPr>
          <w:tcW w:w="3005" w:type="dxa"/>
        </w:tcPr>
        <w:p w14:paraId="4C0C6476" w14:textId="26C99130" w:rsidR="298679B7" w:rsidRDefault="298679B7" w:rsidP="298679B7">
          <w:pPr>
            <w:pStyle w:val="Header"/>
            <w:jc w:val="center"/>
            <w:rPr>
              <w:rFonts w:hint="eastAsia"/>
            </w:rPr>
          </w:pPr>
        </w:p>
      </w:tc>
      <w:tc>
        <w:tcPr>
          <w:tcW w:w="3005" w:type="dxa"/>
        </w:tcPr>
        <w:p w14:paraId="7FB0290A" w14:textId="4E825BDA" w:rsidR="298679B7" w:rsidRDefault="298679B7" w:rsidP="298679B7">
          <w:pPr>
            <w:pStyle w:val="Header"/>
            <w:ind w:right="-115"/>
            <w:jc w:val="right"/>
            <w:rPr>
              <w:rFonts w:hint="eastAsia"/>
            </w:rPr>
          </w:pPr>
        </w:p>
      </w:tc>
    </w:tr>
  </w:tbl>
  <w:p w14:paraId="2F8E42BA" w14:textId="29E2D5CF" w:rsidR="298679B7" w:rsidRDefault="298679B7" w:rsidP="298679B7">
    <w:pPr>
      <w:pStyle w:val="Header"/>
      <w:rPr>
        <w:rFonts w:hint="eastAsia"/>
      </w:rPr>
    </w:pPr>
  </w:p>
  <w:p w14:paraId="17A783BC" w14:textId="2EE4EA48" w:rsidR="298679B7" w:rsidRDefault="298679B7" w:rsidP="298679B7">
    <w:pPr>
      <w:pStyle w:val="Header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CD06909"/>
    <w:rsid w:val="000A2C95"/>
    <w:rsid w:val="00162399"/>
    <w:rsid w:val="001E0617"/>
    <w:rsid w:val="00211120"/>
    <w:rsid w:val="00213516"/>
    <w:rsid w:val="00230C18"/>
    <w:rsid w:val="00291032"/>
    <w:rsid w:val="00297E94"/>
    <w:rsid w:val="003272B5"/>
    <w:rsid w:val="004A592D"/>
    <w:rsid w:val="004E1869"/>
    <w:rsid w:val="004E5A31"/>
    <w:rsid w:val="0053051A"/>
    <w:rsid w:val="005B1D0B"/>
    <w:rsid w:val="005C6FC0"/>
    <w:rsid w:val="005D653E"/>
    <w:rsid w:val="005E093D"/>
    <w:rsid w:val="005E7A76"/>
    <w:rsid w:val="0060615C"/>
    <w:rsid w:val="00635BEC"/>
    <w:rsid w:val="00683758"/>
    <w:rsid w:val="006F4156"/>
    <w:rsid w:val="00732DEE"/>
    <w:rsid w:val="008D70D6"/>
    <w:rsid w:val="009F718B"/>
    <w:rsid w:val="00A521BF"/>
    <w:rsid w:val="00A64CCA"/>
    <w:rsid w:val="00AC5D53"/>
    <w:rsid w:val="00B07287"/>
    <w:rsid w:val="00B220DC"/>
    <w:rsid w:val="00B555D0"/>
    <w:rsid w:val="00B60252"/>
    <w:rsid w:val="00BC7967"/>
    <w:rsid w:val="00C4364A"/>
    <w:rsid w:val="00C54B19"/>
    <w:rsid w:val="00CA31E6"/>
    <w:rsid w:val="00CB7A6B"/>
    <w:rsid w:val="00D10443"/>
    <w:rsid w:val="00D11BF8"/>
    <w:rsid w:val="00D301FE"/>
    <w:rsid w:val="00D40F66"/>
    <w:rsid w:val="00D425FF"/>
    <w:rsid w:val="00DB14F0"/>
    <w:rsid w:val="00DB51C0"/>
    <w:rsid w:val="00E24580"/>
    <w:rsid w:val="00E4241B"/>
    <w:rsid w:val="00E50943"/>
    <w:rsid w:val="00EA2F26"/>
    <w:rsid w:val="00EA5CF8"/>
    <w:rsid w:val="00EC6F27"/>
    <w:rsid w:val="00F72E72"/>
    <w:rsid w:val="00FB0953"/>
    <w:rsid w:val="00FB2ECA"/>
    <w:rsid w:val="00FD5A70"/>
    <w:rsid w:val="01341387"/>
    <w:rsid w:val="0151F953"/>
    <w:rsid w:val="019714C3"/>
    <w:rsid w:val="019C95A6"/>
    <w:rsid w:val="01F58EE4"/>
    <w:rsid w:val="02055CF5"/>
    <w:rsid w:val="02F746C6"/>
    <w:rsid w:val="0318A043"/>
    <w:rsid w:val="033A3106"/>
    <w:rsid w:val="034EC062"/>
    <w:rsid w:val="0351BE7B"/>
    <w:rsid w:val="03BB6E0E"/>
    <w:rsid w:val="0415F155"/>
    <w:rsid w:val="0449C377"/>
    <w:rsid w:val="048A9850"/>
    <w:rsid w:val="0495F6A5"/>
    <w:rsid w:val="04C43A2E"/>
    <w:rsid w:val="04C69A86"/>
    <w:rsid w:val="04D2444D"/>
    <w:rsid w:val="053B36CA"/>
    <w:rsid w:val="0543B45E"/>
    <w:rsid w:val="055288F2"/>
    <w:rsid w:val="058B4F8A"/>
    <w:rsid w:val="05D795D1"/>
    <w:rsid w:val="05EED6C0"/>
    <w:rsid w:val="06D436E6"/>
    <w:rsid w:val="07501F6E"/>
    <w:rsid w:val="0765DC31"/>
    <w:rsid w:val="07B38101"/>
    <w:rsid w:val="08609FDE"/>
    <w:rsid w:val="08691BCF"/>
    <w:rsid w:val="088412F7"/>
    <w:rsid w:val="093FF80B"/>
    <w:rsid w:val="0975FC47"/>
    <w:rsid w:val="0981FA7C"/>
    <w:rsid w:val="09BE1575"/>
    <w:rsid w:val="09BF85D0"/>
    <w:rsid w:val="09CD0964"/>
    <w:rsid w:val="09CFC540"/>
    <w:rsid w:val="09F16067"/>
    <w:rsid w:val="09F1DCF4"/>
    <w:rsid w:val="0A0344E3"/>
    <w:rsid w:val="0A0BAF6E"/>
    <w:rsid w:val="0A1A89CA"/>
    <w:rsid w:val="0ACE4379"/>
    <w:rsid w:val="0B19F2CE"/>
    <w:rsid w:val="0B7986AA"/>
    <w:rsid w:val="0B97E51F"/>
    <w:rsid w:val="0BB6D83A"/>
    <w:rsid w:val="0BE728F4"/>
    <w:rsid w:val="0BF1B485"/>
    <w:rsid w:val="0C03EA6F"/>
    <w:rsid w:val="0C292F35"/>
    <w:rsid w:val="0C717BB7"/>
    <w:rsid w:val="0D273D81"/>
    <w:rsid w:val="0D8D2113"/>
    <w:rsid w:val="0DB7B883"/>
    <w:rsid w:val="0DE8D35C"/>
    <w:rsid w:val="0E24F7EF"/>
    <w:rsid w:val="0E54CCE0"/>
    <w:rsid w:val="0E6B1E45"/>
    <w:rsid w:val="0E805BC6"/>
    <w:rsid w:val="0EECC95A"/>
    <w:rsid w:val="0EF0FF4C"/>
    <w:rsid w:val="0EF253B5"/>
    <w:rsid w:val="0F478AE4"/>
    <w:rsid w:val="0FDCC277"/>
    <w:rsid w:val="0FFC579F"/>
    <w:rsid w:val="102A4BE3"/>
    <w:rsid w:val="10764D76"/>
    <w:rsid w:val="107B223F"/>
    <w:rsid w:val="10BD5296"/>
    <w:rsid w:val="10DA0ADA"/>
    <w:rsid w:val="11316F9F"/>
    <w:rsid w:val="11B3059A"/>
    <w:rsid w:val="11C75AB4"/>
    <w:rsid w:val="11C77984"/>
    <w:rsid w:val="11CD9D53"/>
    <w:rsid w:val="11DF6B9B"/>
    <w:rsid w:val="11E6A684"/>
    <w:rsid w:val="11E8E32D"/>
    <w:rsid w:val="11F88F7B"/>
    <w:rsid w:val="127FBACD"/>
    <w:rsid w:val="1286B549"/>
    <w:rsid w:val="12F2EB4F"/>
    <w:rsid w:val="12FD9968"/>
    <w:rsid w:val="1341968B"/>
    <w:rsid w:val="1376EA91"/>
    <w:rsid w:val="137A0CEE"/>
    <w:rsid w:val="13AC721D"/>
    <w:rsid w:val="13D78A08"/>
    <w:rsid w:val="14322F74"/>
    <w:rsid w:val="14A7FBD3"/>
    <w:rsid w:val="1558DF12"/>
    <w:rsid w:val="1560E0DF"/>
    <w:rsid w:val="158F40A6"/>
    <w:rsid w:val="15BFAA56"/>
    <w:rsid w:val="15CBB10F"/>
    <w:rsid w:val="15CCE35F"/>
    <w:rsid w:val="15DCADB2"/>
    <w:rsid w:val="1669916A"/>
    <w:rsid w:val="16D49AED"/>
    <w:rsid w:val="16E0DDEA"/>
    <w:rsid w:val="16EC5144"/>
    <w:rsid w:val="174CAA82"/>
    <w:rsid w:val="1767A876"/>
    <w:rsid w:val="1769A3A8"/>
    <w:rsid w:val="176ABE0C"/>
    <w:rsid w:val="1781180F"/>
    <w:rsid w:val="17BE902C"/>
    <w:rsid w:val="17EE3486"/>
    <w:rsid w:val="18885974"/>
    <w:rsid w:val="18A165A8"/>
    <w:rsid w:val="18A33FAE"/>
    <w:rsid w:val="18BB6109"/>
    <w:rsid w:val="1915BD0A"/>
    <w:rsid w:val="193F178E"/>
    <w:rsid w:val="19B4B66C"/>
    <w:rsid w:val="19BCCBED"/>
    <w:rsid w:val="19BFC7D1"/>
    <w:rsid w:val="1A0B2F2B"/>
    <w:rsid w:val="1A1683AD"/>
    <w:rsid w:val="1A5724E0"/>
    <w:rsid w:val="1A6CA5E9"/>
    <w:rsid w:val="1A78950C"/>
    <w:rsid w:val="1AAEE955"/>
    <w:rsid w:val="1ABA0D13"/>
    <w:rsid w:val="1AC6EB57"/>
    <w:rsid w:val="1AEB82BE"/>
    <w:rsid w:val="1AF91351"/>
    <w:rsid w:val="1B375AA6"/>
    <w:rsid w:val="1B4E51C1"/>
    <w:rsid w:val="1B8C855C"/>
    <w:rsid w:val="1B8E8D8F"/>
    <w:rsid w:val="1C06AEA9"/>
    <w:rsid w:val="1C650608"/>
    <w:rsid w:val="1C91848B"/>
    <w:rsid w:val="1C95246B"/>
    <w:rsid w:val="1CB7219E"/>
    <w:rsid w:val="1CBDD363"/>
    <w:rsid w:val="1D2BC8E9"/>
    <w:rsid w:val="1D4E4381"/>
    <w:rsid w:val="1D59EB45"/>
    <w:rsid w:val="1DC52FDD"/>
    <w:rsid w:val="1DF00C4F"/>
    <w:rsid w:val="1E4E1DEC"/>
    <w:rsid w:val="1E9DA430"/>
    <w:rsid w:val="1EAFA164"/>
    <w:rsid w:val="1EBEDCE0"/>
    <w:rsid w:val="1EC531DB"/>
    <w:rsid w:val="1ED409B2"/>
    <w:rsid w:val="1F3E6AE7"/>
    <w:rsid w:val="1F6724E3"/>
    <w:rsid w:val="1F8CDCAC"/>
    <w:rsid w:val="1FCCCE5C"/>
    <w:rsid w:val="1FED1F0B"/>
    <w:rsid w:val="2010EE01"/>
    <w:rsid w:val="2025C825"/>
    <w:rsid w:val="202D1CDA"/>
    <w:rsid w:val="205D806B"/>
    <w:rsid w:val="20AB9DA2"/>
    <w:rsid w:val="20C510E2"/>
    <w:rsid w:val="210CDBD6"/>
    <w:rsid w:val="21190AA3"/>
    <w:rsid w:val="2151B288"/>
    <w:rsid w:val="215BCF30"/>
    <w:rsid w:val="21E2287D"/>
    <w:rsid w:val="21F66D2C"/>
    <w:rsid w:val="22397895"/>
    <w:rsid w:val="22A184B2"/>
    <w:rsid w:val="22E42DF3"/>
    <w:rsid w:val="22F56B10"/>
    <w:rsid w:val="2301F927"/>
    <w:rsid w:val="230A4A96"/>
    <w:rsid w:val="23111EB0"/>
    <w:rsid w:val="23248250"/>
    <w:rsid w:val="23396EAB"/>
    <w:rsid w:val="234787B5"/>
    <w:rsid w:val="235D48A5"/>
    <w:rsid w:val="243CB368"/>
    <w:rsid w:val="2466E133"/>
    <w:rsid w:val="247D72C0"/>
    <w:rsid w:val="24DB9568"/>
    <w:rsid w:val="250DF8DF"/>
    <w:rsid w:val="255781CC"/>
    <w:rsid w:val="256648F4"/>
    <w:rsid w:val="25A26C81"/>
    <w:rsid w:val="25D162E7"/>
    <w:rsid w:val="25E5353C"/>
    <w:rsid w:val="25F2BB80"/>
    <w:rsid w:val="265F7153"/>
    <w:rsid w:val="2671F2EB"/>
    <w:rsid w:val="267CE73A"/>
    <w:rsid w:val="267DF1C4"/>
    <w:rsid w:val="2686B829"/>
    <w:rsid w:val="26982539"/>
    <w:rsid w:val="26A344C3"/>
    <w:rsid w:val="26DD7821"/>
    <w:rsid w:val="2711C126"/>
    <w:rsid w:val="272BF1FA"/>
    <w:rsid w:val="272C57D4"/>
    <w:rsid w:val="272C6989"/>
    <w:rsid w:val="2771853F"/>
    <w:rsid w:val="28108121"/>
    <w:rsid w:val="284D0044"/>
    <w:rsid w:val="2867D43E"/>
    <w:rsid w:val="2872F66B"/>
    <w:rsid w:val="2887B739"/>
    <w:rsid w:val="28A7A813"/>
    <w:rsid w:val="28E9F584"/>
    <w:rsid w:val="28ECB71D"/>
    <w:rsid w:val="28FB708A"/>
    <w:rsid w:val="29820B3D"/>
    <w:rsid w:val="298679B7"/>
    <w:rsid w:val="298B1D44"/>
    <w:rsid w:val="29A03E9B"/>
    <w:rsid w:val="29C8FF85"/>
    <w:rsid w:val="2A1FE8EC"/>
    <w:rsid w:val="2A996625"/>
    <w:rsid w:val="2AD1BD2B"/>
    <w:rsid w:val="2B4F86FE"/>
    <w:rsid w:val="2C032EFC"/>
    <w:rsid w:val="2C0D7E4C"/>
    <w:rsid w:val="2C33B671"/>
    <w:rsid w:val="2C91C828"/>
    <w:rsid w:val="2C96EA1A"/>
    <w:rsid w:val="2CAB2EB5"/>
    <w:rsid w:val="2CB265BA"/>
    <w:rsid w:val="2CBA0A6A"/>
    <w:rsid w:val="2CE05AEF"/>
    <w:rsid w:val="2CF3375F"/>
    <w:rsid w:val="2CF92F01"/>
    <w:rsid w:val="2D1DDC7A"/>
    <w:rsid w:val="2D3E0D63"/>
    <w:rsid w:val="2D41E15F"/>
    <w:rsid w:val="2D548646"/>
    <w:rsid w:val="2D89F0E5"/>
    <w:rsid w:val="2D972E97"/>
    <w:rsid w:val="2D973EBF"/>
    <w:rsid w:val="2DC7317D"/>
    <w:rsid w:val="2E357884"/>
    <w:rsid w:val="2E4FABB8"/>
    <w:rsid w:val="2EC30B34"/>
    <w:rsid w:val="2EEE627C"/>
    <w:rsid w:val="2F0E8439"/>
    <w:rsid w:val="2F92AC58"/>
    <w:rsid w:val="2F987D0C"/>
    <w:rsid w:val="2FA690CE"/>
    <w:rsid w:val="2FAAA1F0"/>
    <w:rsid w:val="2FC24A22"/>
    <w:rsid w:val="300EBB13"/>
    <w:rsid w:val="303E9467"/>
    <w:rsid w:val="30BDB4F1"/>
    <w:rsid w:val="30FD534A"/>
    <w:rsid w:val="3125C56B"/>
    <w:rsid w:val="312DF745"/>
    <w:rsid w:val="3165EAC1"/>
    <w:rsid w:val="316DCD7B"/>
    <w:rsid w:val="317CA61E"/>
    <w:rsid w:val="31FD69A2"/>
    <w:rsid w:val="320783EC"/>
    <w:rsid w:val="323551D7"/>
    <w:rsid w:val="325E0E87"/>
    <w:rsid w:val="3261B548"/>
    <w:rsid w:val="327333ED"/>
    <w:rsid w:val="32891F6D"/>
    <w:rsid w:val="328A352C"/>
    <w:rsid w:val="32929C1C"/>
    <w:rsid w:val="32B3CC78"/>
    <w:rsid w:val="32E47B55"/>
    <w:rsid w:val="3301840C"/>
    <w:rsid w:val="3309EA36"/>
    <w:rsid w:val="3314EF2D"/>
    <w:rsid w:val="335D6631"/>
    <w:rsid w:val="33CBBD46"/>
    <w:rsid w:val="33E70D91"/>
    <w:rsid w:val="342DA282"/>
    <w:rsid w:val="348AF8AC"/>
    <w:rsid w:val="349C4980"/>
    <w:rsid w:val="34B8EE90"/>
    <w:rsid w:val="34DDA616"/>
    <w:rsid w:val="35349DCA"/>
    <w:rsid w:val="354DAF1E"/>
    <w:rsid w:val="355EB3ED"/>
    <w:rsid w:val="35737B2D"/>
    <w:rsid w:val="357C3EC9"/>
    <w:rsid w:val="357E256F"/>
    <w:rsid w:val="35A5BC33"/>
    <w:rsid w:val="36008077"/>
    <w:rsid w:val="362EE97D"/>
    <w:rsid w:val="364E9840"/>
    <w:rsid w:val="3650AAAA"/>
    <w:rsid w:val="368A8EAB"/>
    <w:rsid w:val="368CBC6B"/>
    <w:rsid w:val="36BA4B5B"/>
    <w:rsid w:val="373434A4"/>
    <w:rsid w:val="3746F0CB"/>
    <w:rsid w:val="3791E664"/>
    <w:rsid w:val="37D089C5"/>
    <w:rsid w:val="37DF65AA"/>
    <w:rsid w:val="37F60E3A"/>
    <w:rsid w:val="384520F8"/>
    <w:rsid w:val="3861C1EC"/>
    <w:rsid w:val="38D33135"/>
    <w:rsid w:val="38FC158E"/>
    <w:rsid w:val="39961D50"/>
    <w:rsid w:val="39C2C579"/>
    <w:rsid w:val="39E6C2B8"/>
    <w:rsid w:val="39E95B2B"/>
    <w:rsid w:val="3A98EAAF"/>
    <w:rsid w:val="3ACF3D88"/>
    <w:rsid w:val="3B0EF329"/>
    <w:rsid w:val="3B1B61E1"/>
    <w:rsid w:val="3B5796D1"/>
    <w:rsid w:val="3BDB33FC"/>
    <w:rsid w:val="3CA6F10C"/>
    <w:rsid w:val="3CB8E66B"/>
    <w:rsid w:val="3CD249A4"/>
    <w:rsid w:val="3D5FF3D3"/>
    <w:rsid w:val="3D710774"/>
    <w:rsid w:val="3D73EA03"/>
    <w:rsid w:val="3D78E092"/>
    <w:rsid w:val="3D83AFBA"/>
    <w:rsid w:val="3DAD78CC"/>
    <w:rsid w:val="3DBF3692"/>
    <w:rsid w:val="3DC605AF"/>
    <w:rsid w:val="3E5771B5"/>
    <w:rsid w:val="3E7A9F9E"/>
    <w:rsid w:val="3EA0951F"/>
    <w:rsid w:val="4062639D"/>
    <w:rsid w:val="40830495"/>
    <w:rsid w:val="409DC439"/>
    <w:rsid w:val="40B835E9"/>
    <w:rsid w:val="40BA7051"/>
    <w:rsid w:val="40DDA9BF"/>
    <w:rsid w:val="412730B5"/>
    <w:rsid w:val="4165A04E"/>
    <w:rsid w:val="4173C6D7"/>
    <w:rsid w:val="4176DB69"/>
    <w:rsid w:val="418487C1"/>
    <w:rsid w:val="42123CD8"/>
    <w:rsid w:val="42259F43"/>
    <w:rsid w:val="4259CB40"/>
    <w:rsid w:val="427CC137"/>
    <w:rsid w:val="430DF853"/>
    <w:rsid w:val="430F5635"/>
    <w:rsid w:val="43123CEB"/>
    <w:rsid w:val="433C9668"/>
    <w:rsid w:val="43535E49"/>
    <w:rsid w:val="4358252C"/>
    <w:rsid w:val="43C44EE0"/>
    <w:rsid w:val="43E838C6"/>
    <w:rsid w:val="4429D73E"/>
    <w:rsid w:val="44353192"/>
    <w:rsid w:val="449A5678"/>
    <w:rsid w:val="4560C1D2"/>
    <w:rsid w:val="45898AE3"/>
    <w:rsid w:val="4589B212"/>
    <w:rsid w:val="45AE5A71"/>
    <w:rsid w:val="45DBF81F"/>
    <w:rsid w:val="45EC6098"/>
    <w:rsid w:val="461A7A19"/>
    <w:rsid w:val="4674D533"/>
    <w:rsid w:val="46E06C1B"/>
    <w:rsid w:val="4712D2C8"/>
    <w:rsid w:val="471F746A"/>
    <w:rsid w:val="474F69E1"/>
    <w:rsid w:val="475050C2"/>
    <w:rsid w:val="483260A9"/>
    <w:rsid w:val="4892ACF0"/>
    <w:rsid w:val="48BDA015"/>
    <w:rsid w:val="48D4A1BB"/>
    <w:rsid w:val="498F1384"/>
    <w:rsid w:val="49A3EC50"/>
    <w:rsid w:val="49A3F57E"/>
    <w:rsid w:val="4A3661C1"/>
    <w:rsid w:val="4A3CC96B"/>
    <w:rsid w:val="4A62B9C0"/>
    <w:rsid w:val="4B9398B2"/>
    <w:rsid w:val="4B949B46"/>
    <w:rsid w:val="4BCBFD65"/>
    <w:rsid w:val="4C12E6B9"/>
    <w:rsid w:val="4C172978"/>
    <w:rsid w:val="4C1876D2"/>
    <w:rsid w:val="4C1D0A2C"/>
    <w:rsid w:val="4C42C9DE"/>
    <w:rsid w:val="4C44E3B0"/>
    <w:rsid w:val="4C75C96C"/>
    <w:rsid w:val="4C90B78C"/>
    <w:rsid w:val="4C9BD34C"/>
    <w:rsid w:val="4D618925"/>
    <w:rsid w:val="4D6FD257"/>
    <w:rsid w:val="4D7E4255"/>
    <w:rsid w:val="4EB92309"/>
    <w:rsid w:val="4ED28AF0"/>
    <w:rsid w:val="4EE568A1"/>
    <w:rsid w:val="4F47C476"/>
    <w:rsid w:val="4F5F98FD"/>
    <w:rsid w:val="4FA352F1"/>
    <w:rsid w:val="4FB09C02"/>
    <w:rsid w:val="4FF4568E"/>
    <w:rsid w:val="4FF9B377"/>
    <w:rsid w:val="504CB48F"/>
    <w:rsid w:val="508C983C"/>
    <w:rsid w:val="50998409"/>
    <w:rsid w:val="509FD48F"/>
    <w:rsid w:val="50DB1A37"/>
    <w:rsid w:val="511D68E9"/>
    <w:rsid w:val="514951C1"/>
    <w:rsid w:val="518EE4FF"/>
    <w:rsid w:val="5211D7D5"/>
    <w:rsid w:val="5228F192"/>
    <w:rsid w:val="529CC137"/>
    <w:rsid w:val="52B83716"/>
    <w:rsid w:val="52E57478"/>
    <w:rsid w:val="531A869C"/>
    <w:rsid w:val="5367A49F"/>
    <w:rsid w:val="537D3468"/>
    <w:rsid w:val="5441ABF4"/>
    <w:rsid w:val="54599721"/>
    <w:rsid w:val="54798629"/>
    <w:rsid w:val="54D07A3E"/>
    <w:rsid w:val="557577FA"/>
    <w:rsid w:val="5598F561"/>
    <w:rsid w:val="55AB73A0"/>
    <w:rsid w:val="55B5F330"/>
    <w:rsid w:val="55B5FD9D"/>
    <w:rsid w:val="55CA6CB7"/>
    <w:rsid w:val="560C19F9"/>
    <w:rsid w:val="5639D09D"/>
    <w:rsid w:val="56412A52"/>
    <w:rsid w:val="5696B900"/>
    <w:rsid w:val="56C7E484"/>
    <w:rsid w:val="56C8850C"/>
    <w:rsid w:val="57A28895"/>
    <w:rsid w:val="57AA6D76"/>
    <w:rsid w:val="57D99900"/>
    <w:rsid w:val="589E84C8"/>
    <w:rsid w:val="58C144BF"/>
    <w:rsid w:val="58CE6270"/>
    <w:rsid w:val="58DCC114"/>
    <w:rsid w:val="592E9AD2"/>
    <w:rsid w:val="595B5EEF"/>
    <w:rsid w:val="596DEF25"/>
    <w:rsid w:val="59B734A1"/>
    <w:rsid w:val="59FCDC32"/>
    <w:rsid w:val="5A0E84C3"/>
    <w:rsid w:val="5A286A0B"/>
    <w:rsid w:val="5A5BB019"/>
    <w:rsid w:val="5A6E3438"/>
    <w:rsid w:val="5A9FA663"/>
    <w:rsid w:val="5AA3F224"/>
    <w:rsid w:val="5AE6D877"/>
    <w:rsid w:val="5AFF84FE"/>
    <w:rsid w:val="5B00B813"/>
    <w:rsid w:val="5B37DD38"/>
    <w:rsid w:val="5B76B3FF"/>
    <w:rsid w:val="5B9D5085"/>
    <w:rsid w:val="5BC335C9"/>
    <w:rsid w:val="5BC5A02A"/>
    <w:rsid w:val="5BCD71D4"/>
    <w:rsid w:val="5BF4D34C"/>
    <w:rsid w:val="5BFC860E"/>
    <w:rsid w:val="5C0F2755"/>
    <w:rsid w:val="5C264796"/>
    <w:rsid w:val="5C49D136"/>
    <w:rsid w:val="5C4CA3A2"/>
    <w:rsid w:val="5C65AD46"/>
    <w:rsid w:val="5CA6FC95"/>
    <w:rsid w:val="5CCB952E"/>
    <w:rsid w:val="5CD06909"/>
    <w:rsid w:val="5D0581A2"/>
    <w:rsid w:val="5D24E6C7"/>
    <w:rsid w:val="5D25277F"/>
    <w:rsid w:val="5D3646FB"/>
    <w:rsid w:val="5D6D62F6"/>
    <w:rsid w:val="5D8E8B73"/>
    <w:rsid w:val="5DD58C92"/>
    <w:rsid w:val="5DDD52FE"/>
    <w:rsid w:val="5E1CF9B5"/>
    <w:rsid w:val="5E5809C3"/>
    <w:rsid w:val="5E6A136C"/>
    <w:rsid w:val="5E6E1C6F"/>
    <w:rsid w:val="5EFA50E7"/>
    <w:rsid w:val="5F48212B"/>
    <w:rsid w:val="5F6F282B"/>
    <w:rsid w:val="5F9AAE32"/>
    <w:rsid w:val="5FE83C5C"/>
    <w:rsid w:val="605665D4"/>
    <w:rsid w:val="6095B6ED"/>
    <w:rsid w:val="60978D4A"/>
    <w:rsid w:val="61EB8FFE"/>
    <w:rsid w:val="6273A102"/>
    <w:rsid w:val="62813608"/>
    <w:rsid w:val="6283E1CC"/>
    <w:rsid w:val="62CA22FF"/>
    <w:rsid w:val="62DEE376"/>
    <w:rsid w:val="62F9C297"/>
    <w:rsid w:val="6317AF4E"/>
    <w:rsid w:val="63209824"/>
    <w:rsid w:val="63215A88"/>
    <w:rsid w:val="632450EE"/>
    <w:rsid w:val="633DAA3C"/>
    <w:rsid w:val="63491AD7"/>
    <w:rsid w:val="63594AF8"/>
    <w:rsid w:val="63675F1E"/>
    <w:rsid w:val="63804E65"/>
    <w:rsid w:val="6388D02C"/>
    <w:rsid w:val="63A0B65D"/>
    <w:rsid w:val="63F4250A"/>
    <w:rsid w:val="640754AE"/>
    <w:rsid w:val="64445E26"/>
    <w:rsid w:val="6447262D"/>
    <w:rsid w:val="646DD8FE"/>
    <w:rsid w:val="6481195E"/>
    <w:rsid w:val="6483C718"/>
    <w:rsid w:val="64EAB59B"/>
    <w:rsid w:val="6504BB89"/>
    <w:rsid w:val="654C0F7E"/>
    <w:rsid w:val="65740414"/>
    <w:rsid w:val="65F1A1B0"/>
    <w:rsid w:val="65F8DD45"/>
    <w:rsid w:val="663BF691"/>
    <w:rsid w:val="666844E9"/>
    <w:rsid w:val="66BE02A8"/>
    <w:rsid w:val="67350C58"/>
    <w:rsid w:val="6752BEB6"/>
    <w:rsid w:val="67B9348E"/>
    <w:rsid w:val="67CC65D4"/>
    <w:rsid w:val="67EF9220"/>
    <w:rsid w:val="67F83872"/>
    <w:rsid w:val="682B4B5A"/>
    <w:rsid w:val="68488EE3"/>
    <w:rsid w:val="68A828F1"/>
    <w:rsid w:val="691D95FE"/>
    <w:rsid w:val="692BB012"/>
    <w:rsid w:val="69DC6C13"/>
    <w:rsid w:val="6A5060E9"/>
    <w:rsid w:val="6A715C3E"/>
    <w:rsid w:val="6A9A391D"/>
    <w:rsid w:val="6AF07D12"/>
    <w:rsid w:val="6B107E6F"/>
    <w:rsid w:val="6B664380"/>
    <w:rsid w:val="6B75E3D4"/>
    <w:rsid w:val="6B79A0AE"/>
    <w:rsid w:val="6B8E1791"/>
    <w:rsid w:val="6BD3D004"/>
    <w:rsid w:val="6C33A529"/>
    <w:rsid w:val="6C4B217F"/>
    <w:rsid w:val="6C5DB163"/>
    <w:rsid w:val="6CC74099"/>
    <w:rsid w:val="6CFA3564"/>
    <w:rsid w:val="6D3D13C2"/>
    <w:rsid w:val="6E0E42B7"/>
    <w:rsid w:val="6E4E4DD1"/>
    <w:rsid w:val="6E610368"/>
    <w:rsid w:val="6E92BC5D"/>
    <w:rsid w:val="6EDA2C1A"/>
    <w:rsid w:val="6EF29DEF"/>
    <w:rsid w:val="6F45F708"/>
    <w:rsid w:val="6F7DD13C"/>
    <w:rsid w:val="6F863ACB"/>
    <w:rsid w:val="6F8679F6"/>
    <w:rsid w:val="6F8EDE5E"/>
    <w:rsid w:val="6FA037E9"/>
    <w:rsid w:val="6FDB49EC"/>
    <w:rsid w:val="6FEA1FCC"/>
    <w:rsid w:val="6FF128BC"/>
    <w:rsid w:val="703BA80A"/>
    <w:rsid w:val="704658EE"/>
    <w:rsid w:val="706D26F3"/>
    <w:rsid w:val="706D92FD"/>
    <w:rsid w:val="7079CFF2"/>
    <w:rsid w:val="708AFCDD"/>
    <w:rsid w:val="70F83E54"/>
    <w:rsid w:val="7115F10D"/>
    <w:rsid w:val="715E3204"/>
    <w:rsid w:val="717244B4"/>
    <w:rsid w:val="71F44732"/>
    <w:rsid w:val="7245AA47"/>
    <w:rsid w:val="7294F361"/>
    <w:rsid w:val="729807C0"/>
    <w:rsid w:val="72E6E0B0"/>
    <w:rsid w:val="731BCDF0"/>
    <w:rsid w:val="73247786"/>
    <w:rsid w:val="738EC2B7"/>
    <w:rsid w:val="73D72362"/>
    <w:rsid w:val="73F0837C"/>
    <w:rsid w:val="73F2D027"/>
    <w:rsid w:val="7404262A"/>
    <w:rsid w:val="741FDA39"/>
    <w:rsid w:val="74971966"/>
    <w:rsid w:val="7523B96F"/>
    <w:rsid w:val="75332D52"/>
    <w:rsid w:val="75C3AE53"/>
    <w:rsid w:val="75EC4242"/>
    <w:rsid w:val="76776B9E"/>
    <w:rsid w:val="767B7532"/>
    <w:rsid w:val="76C46A0D"/>
    <w:rsid w:val="7712986C"/>
    <w:rsid w:val="771E4B00"/>
    <w:rsid w:val="774E5136"/>
    <w:rsid w:val="775DB583"/>
    <w:rsid w:val="7760D94A"/>
    <w:rsid w:val="777BD233"/>
    <w:rsid w:val="77A4221D"/>
    <w:rsid w:val="77A86067"/>
    <w:rsid w:val="77C6A1A2"/>
    <w:rsid w:val="77F09045"/>
    <w:rsid w:val="7819B375"/>
    <w:rsid w:val="7843B8B2"/>
    <w:rsid w:val="7847D408"/>
    <w:rsid w:val="7850B621"/>
    <w:rsid w:val="78B0FAB4"/>
    <w:rsid w:val="78B2FE2E"/>
    <w:rsid w:val="78DB1F26"/>
    <w:rsid w:val="78DE37DE"/>
    <w:rsid w:val="79426FA3"/>
    <w:rsid w:val="798F39AB"/>
    <w:rsid w:val="79B27BB4"/>
    <w:rsid w:val="79EB25C2"/>
    <w:rsid w:val="7A28AB84"/>
    <w:rsid w:val="7A5B26BE"/>
    <w:rsid w:val="7A5EA682"/>
    <w:rsid w:val="7AB5DF42"/>
    <w:rsid w:val="7AEE6C05"/>
    <w:rsid w:val="7AF22DDE"/>
    <w:rsid w:val="7B97D674"/>
    <w:rsid w:val="7C167251"/>
    <w:rsid w:val="7C29EF00"/>
    <w:rsid w:val="7C4057B1"/>
    <w:rsid w:val="7C5F4338"/>
    <w:rsid w:val="7C779810"/>
    <w:rsid w:val="7CA55FDF"/>
    <w:rsid w:val="7CA94AE1"/>
    <w:rsid w:val="7CC7590E"/>
    <w:rsid w:val="7D3C5DBC"/>
    <w:rsid w:val="7D802AAE"/>
    <w:rsid w:val="7DA5D58F"/>
    <w:rsid w:val="7E3D8999"/>
    <w:rsid w:val="7EB031F5"/>
    <w:rsid w:val="7EDC352A"/>
    <w:rsid w:val="7F79F7BE"/>
    <w:rsid w:val="7F84E586"/>
    <w:rsid w:val="7FA3CAA4"/>
    <w:rsid w:val="7FBAB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E25800"/>
  <w15:chartTrackingRefBased/>
  <w15:docId w15:val="{73A2DD3F-BD81-4E4E-BFD6-998BE610F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298679B7"/>
    <w:rPr>
      <w:color w:val="467886"/>
      <w:u w:val="single"/>
    </w:rPr>
  </w:style>
  <w:style w:type="paragraph" w:styleId="Header">
    <w:name w:val="header"/>
    <w:basedOn w:val="Normal"/>
    <w:uiPriority w:val="99"/>
    <w:unhideWhenUsed/>
    <w:rsid w:val="298679B7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298679B7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80/14616730701711557" TargetMode="External"/><Relationship Id="rId13" Type="http://schemas.openxmlformats.org/officeDocument/2006/relationships/hyperlink" Target="https://doi.org/10.1080/00332747.2022.2113318" TargetMode="External"/><Relationship Id="rId18" Type="http://schemas.openxmlformats.org/officeDocument/2006/relationships/hyperlink" Target="https://www.simplypsychology.org/attachment-styles.html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doi.org/10.1080/14616734.2025.2550829" TargetMode="External"/><Relationship Id="rId12" Type="http://schemas.openxmlformats.org/officeDocument/2006/relationships/hyperlink" Target="https://doi.org/10.1080/14616730701711557" TargetMode="External"/><Relationship Id="rId17" Type="http://schemas.openxmlformats.org/officeDocument/2006/relationships/hyperlink" Target="https://www.simplypsychology.org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nobaproject.com/modules/the-psychodynamic-perspective" TargetMode="External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doi.org/10.1080/14616734.2025.2550829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doi.org/10.1177/0894845318815610" TargetMode="External"/><Relationship Id="rId10" Type="http://schemas.openxmlformats.org/officeDocument/2006/relationships/hyperlink" Target="https://doi.org/10.1080/02668734.2025.2543865" TargetMode="External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doi.org/10.1080/00332747.2022.2113318" TargetMode="External"/><Relationship Id="rId14" Type="http://schemas.openxmlformats.org/officeDocument/2006/relationships/hyperlink" Target="https://doi.org/10.1080/02668734.2025.2543865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2219</Words>
  <Characters>12653</Characters>
  <Application>Microsoft Office Word</Application>
  <DocSecurity>0</DocSecurity>
  <Lines>105</Lines>
  <Paragraphs>29</Paragraphs>
  <ScaleCrop>false</ScaleCrop>
  <Company/>
  <LinksUpToDate>false</LinksUpToDate>
  <CharactersWithSpaces>14843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Cisil Temur (2435267)</dc:creator>
  <cp:keywords/>
  <dc:description/>
  <cp:lastModifiedBy>Cisil Temur (2435267)</cp:lastModifiedBy>
  <cp:revision>2</cp:revision>
  <dcterms:created xsi:type="dcterms:W3CDTF">2026-04-21T00:16:00Z</dcterms:created>
  <dcterms:modified xsi:type="dcterms:W3CDTF">2026-04-21T00:16:00Z</dcterms:modified>
</cp:coreProperties>
</file>