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B8983" w14:textId="2F976DE8" w:rsidR="00BB53C3" w:rsidRDefault="00BB53C3" w:rsidP="00BB53C3">
      <w:r w:rsidRPr="00932AEA">
        <w:rPr>
          <w:noProof/>
          <w:lang w:eastAsia="en-GB"/>
        </w:rPr>
        <w:drawing>
          <wp:anchor distT="0" distB="0" distL="114300" distR="114300" simplePos="0" relativeHeight="251658240" behindDoc="0" locked="0" layoutInCell="1" allowOverlap="1" wp14:anchorId="3DDA73AE" wp14:editId="0DA759BB">
            <wp:simplePos x="0" y="0"/>
            <wp:positionH relativeFrom="margin">
              <wp:align>center</wp:align>
            </wp:positionH>
            <wp:positionV relativeFrom="paragraph">
              <wp:posOffset>0</wp:posOffset>
            </wp:positionV>
            <wp:extent cx="1557655" cy="777875"/>
            <wp:effectExtent l="0" t="0" r="4445" b="3175"/>
            <wp:wrapSquare wrapText="bothSides"/>
            <wp:docPr id="4" name="Picture 17" descr="/var/folders/zk/tw3049c947g8rvth9krql1d00000gn/T/com.microsoft.Word/WebArchiveCopyPasteTempFiles/tsd_logo_200x10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zk/tw3049c947g8rvth9krql1d00000gn/T/com.microsoft.Word/WebArchiveCopyPasteTempFiles/tsd_logo_200x100.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7655" cy="777875"/>
                    </a:xfrm>
                    <a:prstGeom prst="rect">
                      <a:avLst/>
                    </a:prstGeom>
                    <a:noFill/>
                  </pic:spPr>
                </pic:pic>
              </a:graphicData>
            </a:graphic>
          </wp:anchor>
        </w:drawing>
      </w:r>
    </w:p>
    <w:p w14:paraId="6430987D" w14:textId="77777777" w:rsidR="00BB53C3" w:rsidRDefault="00BB53C3" w:rsidP="00BB53C3"/>
    <w:p w14:paraId="22DBF503" w14:textId="77777777" w:rsidR="00BB53C3" w:rsidRDefault="00BB53C3" w:rsidP="00BB53C3"/>
    <w:p w14:paraId="757719EA" w14:textId="77777777" w:rsidR="00BB53C3" w:rsidRDefault="00BB53C3" w:rsidP="00BB53C3"/>
    <w:p w14:paraId="3C650ADC" w14:textId="77777777" w:rsidR="00320071" w:rsidRDefault="00320071" w:rsidP="00BB53C3"/>
    <w:p w14:paraId="058C1BD7" w14:textId="77777777" w:rsidR="00BB53C3" w:rsidRDefault="00BB53C3" w:rsidP="00BB53C3"/>
    <w:p w14:paraId="6CD4F9B0" w14:textId="084A00C2" w:rsidR="00BB53C3" w:rsidRDefault="00BB53C3" w:rsidP="00BB53C3">
      <w:pPr>
        <w:jc w:val="center"/>
        <w:rPr>
          <w:rFonts w:ascii="Times New Roman" w:hAnsi="Times New Roman" w:cs="Times New Roman"/>
          <w:b/>
          <w:sz w:val="40"/>
          <w:szCs w:val="40"/>
        </w:rPr>
      </w:pPr>
      <w:r w:rsidRPr="00BB53C3">
        <w:rPr>
          <w:rFonts w:ascii="Times New Roman" w:hAnsi="Times New Roman" w:cs="Times New Roman"/>
          <w:b/>
          <w:sz w:val="40"/>
          <w:szCs w:val="40"/>
        </w:rPr>
        <w:t xml:space="preserve">Materials Handling Evaluation for </w:t>
      </w:r>
      <w:r w:rsidR="00981FF5">
        <w:rPr>
          <w:rFonts w:ascii="Times New Roman" w:hAnsi="Times New Roman" w:cs="Times New Roman"/>
          <w:b/>
          <w:sz w:val="40"/>
          <w:szCs w:val="40"/>
        </w:rPr>
        <w:t>Delivering Tungsten</w:t>
      </w:r>
      <w:r w:rsidR="00822C27">
        <w:rPr>
          <w:rFonts w:ascii="Times New Roman" w:hAnsi="Times New Roman" w:cs="Times New Roman"/>
          <w:b/>
          <w:sz w:val="40"/>
          <w:szCs w:val="40"/>
        </w:rPr>
        <w:t xml:space="preserve"> Ore</w:t>
      </w:r>
      <w:r w:rsidR="00981FF5">
        <w:rPr>
          <w:rFonts w:ascii="Times New Roman" w:hAnsi="Times New Roman" w:cs="Times New Roman"/>
          <w:b/>
          <w:sz w:val="40"/>
          <w:szCs w:val="40"/>
        </w:rPr>
        <w:t xml:space="preserve"> from </w:t>
      </w:r>
      <w:r w:rsidR="00822C27">
        <w:rPr>
          <w:rFonts w:ascii="Times New Roman" w:hAnsi="Times New Roman" w:cs="Times New Roman"/>
          <w:b/>
          <w:sz w:val="40"/>
          <w:szCs w:val="40"/>
        </w:rPr>
        <w:t xml:space="preserve">the </w:t>
      </w:r>
      <w:r w:rsidR="00981FF5">
        <w:rPr>
          <w:rFonts w:ascii="Times New Roman" w:hAnsi="Times New Roman" w:cs="Times New Roman"/>
          <w:b/>
          <w:sz w:val="40"/>
          <w:szCs w:val="40"/>
        </w:rPr>
        <w:t xml:space="preserve">Mine to </w:t>
      </w:r>
      <w:r w:rsidR="00822C27">
        <w:rPr>
          <w:rFonts w:ascii="Times New Roman" w:hAnsi="Times New Roman" w:cs="Times New Roman"/>
          <w:b/>
          <w:sz w:val="40"/>
          <w:szCs w:val="40"/>
        </w:rPr>
        <w:t xml:space="preserve">the </w:t>
      </w:r>
      <w:r w:rsidR="00981FF5">
        <w:rPr>
          <w:rFonts w:ascii="Times New Roman" w:hAnsi="Times New Roman" w:cs="Times New Roman"/>
          <w:b/>
          <w:sz w:val="40"/>
          <w:szCs w:val="40"/>
        </w:rPr>
        <w:t>Port.</w:t>
      </w:r>
    </w:p>
    <w:p w14:paraId="717FCBA0" w14:textId="77777777" w:rsidR="00BB53C3" w:rsidRDefault="00BB53C3" w:rsidP="00BB53C3">
      <w:pPr>
        <w:jc w:val="center"/>
        <w:rPr>
          <w:rFonts w:ascii="Times New Roman" w:hAnsi="Times New Roman" w:cs="Times New Roman"/>
          <w:b/>
          <w:sz w:val="40"/>
          <w:szCs w:val="40"/>
        </w:rPr>
      </w:pPr>
    </w:p>
    <w:p w14:paraId="43747B87" w14:textId="77777777" w:rsidR="00320071" w:rsidRDefault="00320071" w:rsidP="00BB53C3">
      <w:pPr>
        <w:jc w:val="center"/>
        <w:rPr>
          <w:rFonts w:ascii="Times New Roman" w:hAnsi="Times New Roman" w:cs="Times New Roman"/>
          <w:b/>
          <w:sz w:val="40"/>
          <w:szCs w:val="40"/>
        </w:rPr>
      </w:pPr>
    </w:p>
    <w:p w14:paraId="17DC18E2" w14:textId="77777777" w:rsidR="00320071" w:rsidRDefault="00320071" w:rsidP="00BB53C3">
      <w:pPr>
        <w:jc w:val="center"/>
        <w:rPr>
          <w:rFonts w:ascii="Times New Roman" w:hAnsi="Times New Roman" w:cs="Times New Roman"/>
          <w:b/>
          <w:sz w:val="40"/>
          <w:szCs w:val="40"/>
        </w:rPr>
      </w:pPr>
    </w:p>
    <w:p w14:paraId="5D167D13" w14:textId="77777777" w:rsidR="00BB53C3" w:rsidRDefault="00BB53C3" w:rsidP="00BB53C3">
      <w:pPr>
        <w:jc w:val="center"/>
        <w:rPr>
          <w:rFonts w:ascii="Times New Roman" w:hAnsi="Times New Roman" w:cs="Times New Roman"/>
          <w:b/>
          <w:sz w:val="40"/>
          <w:szCs w:val="40"/>
        </w:rPr>
      </w:pPr>
    </w:p>
    <w:p w14:paraId="3BA6D240" w14:textId="62CB8F41" w:rsidR="00BB53C3" w:rsidRDefault="00BB53C3" w:rsidP="00BB53C3">
      <w:pPr>
        <w:jc w:val="center"/>
        <w:rPr>
          <w:rFonts w:ascii="Times New Roman" w:hAnsi="Times New Roman" w:cs="Times New Roman"/>
          <w:b/>
          <w:sz w:val="40"/>
          <w:szCs w:val="40"/>
        </w:rPr>
      </w:pPr>
      <w:r w:rsidRPr="00BB53C3">
        <w:rPr>
          <w:rFonts w:ascii="Times New Roman" w:hAnsi="Times New Roman" w:cs="Times New Roman"/>
          <w:b/>
          <w:sz w:val="40"/>
          <w:szCs w:val="40"/>
        </w:rPr>
        <w:t>Lean and Agile Manufacturing Systems</w:t>
      </w:r>
    </w:p>
    <w:p w14:paraId="3A440BD2" w14:textId="77777777" w:rsidR="00BB53C3" w:rsidRDefault="00BB53C3" w:rsidP="00BB53C3">
      <w:pPr>
        <w:jc w:val="center"/>
        <w:rPr>
          <w:rFonts w:ascii="Times New Roman" w:hAnsi="Times New Roman" w:cs="Times New Roman"/>
          <w:b/>
          <w:sz w:val="40"/>
          <w:szCs w:val="40"/>
        </w:rPr>
      </w:pPr>
    </w:p>
    <w:p w14:paraId="4041E0E2" w14:textId="77777777" w:rsidR="00BB53C3" w:rsidRDefault="00BB53C3" w:rsidP="00BB53C3">
      <w:pPr>
        <w:jc w:val="center"/>
        <w:rPr>
          <w:rFonts w:ascii="Times New Roman" w:hAnsi="Times New Roman" w:cs="Times New Roman"/>
          <w:b/>
          <w:sz w:val="40"/>
          <w:szCs w:val="40"/>
        </w:rPr>
      </w:pPr>
    </w:p>
    <w:p w14:paraId="6EC1570C" w14:textId="77777777" w:rsidR="00320071" w:rsidRDefault="00320071" w:rsidP="00BB53C3">
      <w:pPr>
        <w:jc w:val="center"/>
        <w:rPr>
          <w:rFonts w:ascii="Times New Roman" w:hAnsi="Times New Roman" w:cs="Times New Roman"/>
          <w:b/>
          <w:sz w:val="40"/>
          <w:szCs w:val="40"/>
        </w:rPr>
      </w:pPr>
    </w:p>
    <w:p w14:paraId="3C06E5C1" w14:textId="77777777" w:rsidR="00320071" w:rsidRDefault="00320071" w:rsidP="00BB53C3">
      <w:pPr>
        <w:jc w:val="center"/>
        <w:rPr>
          <w:rFonts w:ascii="Times New Roman" w:hAnsi="Times New Roman" w:cs="Times New Roman"/>
          <w:b/>
          <w:sz w:val="40"/>
          <w:szCs w:val="40"/>
        </w:rPr>
      </w:pPr>
    </w:p>
    <w:p w14:paraId="1FBFD1FC" w14:textId="77777777" w:rsidR="00BB53C3" w:rsidRDefault="00BB53C3" w:rsidP="00BB53C3">
      <w:pPr>
        <w:jc w:val="center"/>
        <w:rPr>
          <w:rFonts w:ascii="Times New Roman" w:hAnsi="Times New Roman" w:cs="Times New Roman"/>
          <w:b/>
          <w:sz w:val="40"/>
          <w:szCs w:val="40"/>
        </w:rPr>
      </w:pPr>
    </w:p>
    <w:p w14:paraId="76732F23" w14:textId="09664CA2" w:rsidR="00BB53C3" w:rsidRDefault="00BB53C3" w:rsidP="00BB53C3">
      <w:pPr>
        <w:jc w:val="center"/>
        <w:rPr>
          <w:rFonts w:ascii="Times New Roman" w:hAnsi="Times New Roman" w:cs="Times New Roman"/>
          <w:b/>
          <w:sz w:val="40"/>
          <w:szCs w:val="40"/>
        </w:rPr>
      </w:pPr>
      <w:r>
        <w:rPr>
          <w:rFonts w:ascii="Times New Roman" w:hAnsi="Times New Roman" w:cs="Times New Roman"/>
          <w:b/>
          <w:sz w:val="40"/>
          <w:szCs w:val="40"/>
        </w:rPr>
        <w:t>Adrian Cartlidge - 241</w:t>
      </w:r>
      <w:r w:rsidR="00320071">
        <w:rPr>
          <w:rFonts w:ascii="Times New Roman" w:hAnsi="Times New Roman" w:cs="Times New Roman"/>
          <w:b/>
          <w:sz w:val="40"/>
          <w:szCs w:val="40"/>
        </w:rPr>
        <w:t>5605</w:t>
      </w:r>
    </w:p>
    <w:p w14:paraId="25363E50" w14:textId="77777777" w:rsidR="00BB53C3" w:rsidRDefault="00BB53C3" w:rsidP="00BB53C3">
      <w:pPr>
        <w:jc w:val="center"/>
        <w:rPr>
          <w:rFonts w:ascii="Times New Roman" w:hAnsi="Times New Roman" w:cs="Times New Roman"/>
          <w:sz w:val="40"/>
          <w:szCs w:val="40"/>
        </w:rPr>
      </w:pPr>
    </w:p>
    <w:p w14:paraId="5C4049B7" w14:textId="77777777" w:rsidR="007D088B" w:rsidRPr="00BB53C3" w:rsidRDefault="007D088B" w:rsidP="00BB53C3">
      <w:pPr>
        <w:jc w:val="center"/>
        <w:rPr>
          <w:rFonts w:ascii="Times New Roman" w:hAnsi="Times New Roman" w:cs="Times New Roman"/>
          <w:sz w:val="40"/>
          <w:szCs w:val="40"/>
        </w:rPr>
      </w:pPr>
    </w:p>
    <w:p w14:paraId="18437F78" w14:textId="77777777" w:rsidR="00BB53C3" w:rsidRDefault="00BB53C3" w:rsidP="00BB53C3"/>
    <w:sdt>
      <w:sdtPr>
        <w:rPr>
          <w:rFonts w:asciiTheme="minorHAnsi" w:eastAsiaTheme="minorHAnsi" w:hAnsiTheme="minorHAnsi" w:cstheme="minorBidi"/>
          <w:color w:val="auto"/>
          <w:kern w:val="2"/>
          <w:sz w:val="24"/>
          <w:szCs w:val="24"/>
          <w:lang w:eastAsia="en-US"/>
          <w14:ligatures w14:val="standardContextual"/>
        </w:rPr>
        <w:id w:val="-704713885"/>
        <w:docPartObj>
          <w:docPartGallery w:val="Table of Contents"/>
          <w:docPartUnique/>
        </w:docPartObj>
      </w:sdtPr>
      <w:sdtEndPr>
        <w:rPr>
          <w:b/>
          <w:bCs/>
        </w:rPr>
      </w:sdtEndPr>
      <w:sdtContent>
        <w:p w14:paraId="50F1C8D2" w14:textId="3386EE7E" w:rsidR="00320071" w:rsidRPr="00320071" w:rsidRDefault="00320071">
          <w:pPr>
            <w:pStyle w:val="TOCHeading"/>
            <w:rPr>
              <w:b/>
              <w:bCs/>
              <w:color w:val="auto"/>
            </w:rPr>
          </w:pPr>
          <w:r w:rsidRPr="00320071">
            <w:rPr>
              <w:b/>
              <w:bCs/>
              <w:color w:val="auto"/>
            </w:rPr>
            <w:t>Table of Contents</w:t>
          </w:r>
        </w:p>
        <w:p w14:paraId="5884340D" w14:textId="77777777" w:rsidR="00320071" w:rsidRPr="00320071" w:rsidRDefault="00320071" w:rsidP="00320071">
          <w:pPr>
            <w:rPr>
              <w:lang w:eastAsia="en-GB"/>
            </w:rPr>
          </w:pPr>
        </w:p>
        <w:p w14:paraId="19E1335C" w14:textId="6AEC5985" w:rsidR="00166051" w:rsidRDefault="00320071">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94566443" w:history="1">
            <w:r w:rsidR="00166051" w:rsidRPr="00540D21">
              <w:rPr>
                <w:rStyle w:val="Hyperlink"/>
                <w:b/>
                <w:bCs/>
                <w:noProof/>
              </w:rPr>
              <w:t>1.</w:t>
            </w:r>
            <w:r w:rsidR="00166051">
              <w:rPr>
                <w:rFonts w:eastAsiaTheme="minorEastAsia"/>
                <w:noProof/>
                <w:lang w:eastAsia="en-GB"/>
              </w:rPr>
              <w:tab/>
            </w:r>
            <w:r w:rsidR="00166051" w:rsidRPr="00540D21">
              <w:rPr>
                <w:rStyle w:val="Hyperlink"/>
                <w:b/>
                <w:bCs/>
                <w:noProof/>
              </w:rPr>
              <w:t>Abstract</w:t>
            </w:r>
            <w:r w:rsidR="00166051">
              <w:rPr>
                <w:noProof/>
                <w:webHidden/>
              </w:rPr>
              <w:tab/>
            </w:r>
            <w:r w:rsidR="00166051">
              <w:rPr>
                <w:noProof/>
                <w:webHidden/>
              </w:rPr>
              <w:fldChar w:fldCharType="begin"/>
            </w:r>
            <w:r w:rsidR="00166051">
              <w:rPr>
                <w:noProof/>
                <w:webHidden/>
              </w:rPr>
              <w:instrText xml:space="preserve"> PAGEREF _Toc194566443 \h </w:instrText>
            </w:r>
            <w:r w:rsidR="00166051">
              <w:rPr>
                <w:noProof/>
                <w:webHidden/>
              </w:rPr>
            </w:r>
            <w:r w:rsidR="00166051">
              <w:rPr>
                <w:noProof/>
                <w:webHidden/>
              </w:rPr>
              <w:fldChar w:fldCharType="separate"/>
            </w:r>
            <w:r w:rsidR="00166051">
              <w:rPr>
                <w:noProof/>
                <w:webHidden/>
              </w:rPr>
              <w:t>3</w:t>
            </w:r>
            <w:r w:rsidR="00166051">
              <w:rPr>
                <w:noProof/>
                <w:webHidden/>
              </w:rPr>
              <w:fldChar w:fldCharType="end"/>
            </w:r>
          </w:hyperlink>
        </w:p>
        <w:p w14:paraId="6F7C198D" w14:textId="24AFDF63" w:rsidR="00166051" w:rsidRDefault="00166051">
          <w:pPr>
            <w:pStyle w:val="TOC1"/>
            <w:tabs>
              <w:tab w:val="left" w:pos="480"/>
              <w:tab w:val="right" w:leader="dot" w:pos="9016"/>
            </w:tabs>
            <w:rPr>
              <w:rFonts w:eastAsiaTheme="minorEastAsia"/>
              <w:noProof/>
              <w:lang w:eastAsia="en-GB"/>
            </w:rPr>
          </w:pPr>
          <w:hyperlink w:anchor="_Toc194566444" w:history="1">
            <w:r w:rsidRPr="00540D21">
              <w:rPr>
                <w:rStyle w:val="Hyperlink"/>
                <w:b/>
                <w:bCs/>
                <w:noProof/>
              </w:rPr>
              <w:t>2.</w:t>
            </w:r>
            <w:r>
              <w:rPr>
                <w:rFonts w:eastAsiaTheme="minorEastAsia"/>
                <w:noProof/>
                <w:lang w:eastAsia="en-GB"/>
              </w:rPr>
              <w:tab/>
            </w:r>
            <w:r w:rsidRPr="00540D21">
              <w:rPr>
                <w:rStyle w:val="Hyperlink"/>
                <w:b/>
                <w:bCs/>
                <w:noProof/>
              </w:rPr>
              <w:t>Introduction</w:t>
            </w:r>
            <w:r>
              <w:rPr>
                <w:noProof/>
                <w:webHidden/>
              </w:rPr>
              <w:tab/>
            </w:r>
            <w:r>
              <w:rPr>
                <w:noProof/>
                <w:webHidden/>
              </w:rPr>
              <w:fldChar w:fldCharType="begin"/>
            </w:r>
            <w:r>
              <w:rPr>
                <w:noProof/>
                <w:webHidden/>
              </w:rPr>
              <w:instrText xml:space="preserve"> PAGEREF _Toc194566444 \h </w:instrText>
            </w:r>
            <w:r>
              <w:rPr>
                <w:noProof/>
                <w:webHidden/>
              </w:rPr>
            </w:r>
            <w:r>
              <w:rPr>
                <w:noProof/>
                <w:webHidden/>
              </w:rPr>
              <w:fldChar w:fldCharType="separate"/>
            </w:r>
            <w:r>
              <w:rPr>
                <w:noProof/>
                <w:webHidden/>
              </w:rPr>
              <w:t>3</w:t>
            </w:r>
            <w:r>
              <w:rPr>
                <w:noProof/>
                <w:webHidden/>
              </w:rPr>
              <w:fldChar w:fldCharType="end"/>
            </w:r>
          </w:hyperlink>
        </w:p>
        <w:p w14:paraId="06ED1ADB" w14:textId="75A86164" w:rsidR="00166051" w:rsidRDefault="00166051">
          <w:pPr>
            <w:pStyle w:val="TOC1"/>
            <w:tabs>
              <w:tab w:val="left" w:pos="480"/>
              <w:tab w:val="right" w:leader="dot" w:pos="9016"/>
            </w:tabs>
            <w:rPr>
              <w:rFonts w:eastAsiaTheme="minorEastAsia"/>
              <w:noProof/>
              <w:lang w:eastAsia="en-GB"/>
            </w:rPr>
          </w:pPr>
          <w:hyperlink w:anchor="_Toc194566445" w:history="1">
            <w:r w:rsidRPr="00540D21">
              <w:rPr>
                <w:rStyle w:val="Hyperlink"/>
                <w:b/>
                <w:bCs/>
                <w:noProof/>
              </w:rPr>
              <w:t>3.</w:t>
            </w:r>
            <w:r>
              <w:rPr>
                <w:rFonts w:eastAsiaTheme="minorEastAsia"/>
                <w:noProof/>
                <w:lang w:eastAsia="en-GB"/>
              </w:rPr>
              <w:tab/>
            </w:r>
            <w:r w:rsidRPr="00540D21">
              <w:rPr>
                <w:rStyle w:val="Hyperlink"/>
                <w:b/>
                <w:bCs/>
                <w:noProof/>
              </w:rPr>
              <w:t>Materials handling considerations</w:t>
            </w:r>
            <w:r>
              <w:rPr>
                <w:noProof/>
                <w:webHidden/>
              </w:rPr>
              <w:tab/>
            </w:r>
            <w:r>
              <w:rPr>
                <w:noProof/>
                <w:webHidden/>
              </w:rPr>
              <w:fldChar w:fldCharType="begin"/>
            </w:r>
            <w:r>
              <w:rPr>
                <w:noProof/>
                <w:webHidden/>
              </w:rPr>
              <w:instrText xml:space="preserve"> PAGEREF _Toc194566445 \h </w:instrText>
            </w:r>
            <w:r>
              <w:rPr>
                <w:noProof/>
                <w:webHidden/>
              </w:rPr>
            </w:r>
            <w:r>
              <w:rPr>
                <w:noProof/>
                <w:webHidden/>
              </w:rPr>
              <w:fldChar w:fldCharType="separate"/>
            </w:r>
            <w:r>
              <w:rPr>
                <w:noProof/>
                <w:webHidden/>
              </w:rPr>
              <w:t>3</w:t>
            </w:r>
            <w:r>
              <w:rPr>
                <w:noProof/>
                <w:webHidden/>
              </w:rPr>
              <w:fldChar w:fldCharType="end"/>
            </w:r>
          </w:hyperlink>
        </w:p>
        <w:p w14:paraId="512BF4F0" w14:textId="63BB5141" w:rsidR="00166051" w:rsidRDefault="00166051">
          <w:pPr>
            <w:pStyle w:val="TOC1"/>
            <w:tabs>
              <w:tab w:val="left" w:pos="480"/>
              <w:tab w:val="right" w:leader="dot" w:pos="9016"/>
            </w:tabs>
            <w:rPr>
              <w:rFonts w:eastAsiaTheme="minorEastAsia"/>
              <w:noProof/>
              <w:lang w:eastAsia="en-GB"/>
            </w:rPr>
          </w:pPr>
          <w:hyperlink w:anchor="_Toc194566446" w:history="1">
            <w:r w:rsidRPr="00540D21">
              <w:rPr>
                <w:rStyle w:val="Hyperlink"/>
                <w:b/>
                <w:bCs/>
                <w:noProof/>
              </w:rPr>
              <w:t>4.</w:t>
            </w:r>
            <w:r>
              <w:rPr>
                <w:rFonts w:eastAsiaTheme="minorEastAsia"/>
                <w:noProof/>
                <w:lang w:eastAsia="en-GB"/>
              </w:rPr>
              <w:tab/>
            </w:r>
            <w:r w:rsidRPr="00540D21">
              <w:rPr>
                <w:rStyle w:val="Hyperlink"/>
                <w:b/>
                <w:bCs/>
                <w:noProof/>
              </w:rPr>
              <w:t>Materials handling System 1 – Enclosed Conveyor Belt System.</w:t>
            </w:r>
            <w:r>
              <w:rPr>
                <w:noProof/>
                <w:webHidden/>
              </w:rPr>
              <w:tab/>
            </w:r>
            <w:r>
              <w:rPr>
                <w:noProof/>
                <w:webHidden/>
              </w:rPr>
              <w:fldChar w:fldCharType="begin"/>
            </w:r>
            <w:r>
              <w:rPr>
                <w:noProof/>
                <w:webHidden/>
              </w:rPr>
              <w:instrText xml:space="preserve"> PAGEREF _Toc194566446 \h </w:instrText>
            </w:r>
            <w:r>
              <w:rPr>
                <w:noProof/>
                <w:webHidden/>
              </w:rPr>
            </w:r>
            <w:r>
              <w:rPr>
                <w:noProof/>
                <w:webHidden/>
              </w:rPr>
              <w:fldChar w:fldCharType="separate"/>
            </w:r>
            <w:r>
              <w:rPr>
                <w:noProof/>
                <w:webHidden/>
              </w:rPr>
              <w:t>5</w:t>
            </w:r>
            <w:r>
              <w:rPr>
                <w:noProof/>
                <w:webHidden/>
              </w:rPr>
              <w:fldChar w:fldCharType="end"/>
            </w:r>
          </w:hyperlink>
        </w:p>
        <w:p w14:paraId="1E606991" w14:textId="39720F41" w:rsidR="00166051" w:rsidRDefault="00166051">
          <w:pPr>
            <w:pStyle w:val="TOC1"/>
            <w:tabs>
              <w:tab w:val="left" w:pos="480"/>
              <w:tab w:val="right" w:leader="dot" w:pos="9016"/>
            </w:tabs>
            <w:rPr>
              <w:rFonts w:eastAsiaTheme="minorEastAsia"/>
              <w:noProof/>
              <w:lang w:eastAsia="en-GB"/>
            </w:rPr>
          </w:pPr>
          <w:hyperlink w:anchor="_Toc194566447" w:history="1">
            <w:r w:rsidRPr="00540D21">
              <w:rPr>
                <w:rStyle w:val="Hyperlink"/>
                <w:b/>
                <w:bCs/>
                <w:noProof/>
              </w:rPr>
              <w:t>5.</w:t>
            </w:r>
            <w:r>
              <w:rPr>
                <w:rFonts w:eastAsiaTheme="minorEastAsia"/>
                <w:noProof/>
                <w:lang w:eastAsia="en-GB"/>
              </w:rPr>
              <w:tab/>
            </w:r>
            <w:r w:rsidRPr="00540D21">
              <w:rPr>
                <w:rStyle w:val="Hyperlink"/>
                <w:b/>
                <w:bCs/>
                <w:noProof/>
              </w:rPr>
              <w:t>Materials handling System 2 – Aerial Ropeway (Cable Transport)</w:t>
            </w:r>
            <w:r>
              <w:rPr>
                <w:noProof/>
                <w:webHidden/>
              </w:rPr>
              <w:tab/>
            </w:r>
            <w:r>
              <w:rPr>
                <w:noProof/>
                <w:webHidden/>
              </w:rPr>
              <w:fldChar w:fldCharType="begin"/>
            </w:r>
            <w:r>
              <w:rPr>
                <w:noProof/>
                <w:webHidden/>
              </w:rPr>
              <w:instrText xml:space="preserve"> PAGEREF _Toc194566447 \h </w:instrText>
            </w:r>
            <w:r>
              <w:rPr>
                <w:noProof/>
                <w:webHidden/>
              </w:rPr>
            </w:r>
            <w:r>
              <w:rPr>
                <w:noProof/>
                <w:webHidden/>
              </w:rPr>
              <w:fldChar w:fldCharType="separate"/>
            </w:r>
            <w:r>
              <w:rPr>
                <w:noProof/>
                <w:webHidden/>
              </w:rPr>
              <w:t>7</w:t>
            </w:r>
            <w:r>
              <w:rPr>
                <w:noProof/>
                <w:webHidden/>
              </w:rPr>
              <w:fldChar w:fldCharType="end"/>
            </w:r>
          </w:hyperlink>
        </w:p>
        <w:p w14:paraId="73BE9300" w14:textId="41FC3D4D" w:rsidR="00166051" w:rsidRDefault="00166051">
          <w:pPr>
            <w:pStyle w:val="TOC1"/>
            <w:tabs>
              <w:tab w:val="left" w:pos="480"/>
              <w:tab w:val="right" w:leader="dot" w:pos="9016"/>
            </w:tabs>
            <w:rPr>
              <w:rFonts w:eastAsiaTheme="minorEastAsia"/>
              <w:noProof/>
              <w:lang w:eastAsia="en-GB"/>
            </w:rPr>
          </w:pPr>
          <w:hyperlink w:anchor="_Toc194566448" w:history="1">
            <w:r w:rsidRPr="00540D21">
              <w:rPr>
                <w:rStyle w:val="Hyperlink"/>
                <w:b/>
                <w:bCs/>
                <w:noProof/>
              </w:rPr>
              <w:t>6.</w:t>
            </w:r>
            <w:r>
              <w:rPr>
                <w:rFonts w:eastAsiaTheme="minorEastAsia"/>
                <w:noProof/>
                <w:lang w:eastAsia="en-GB"/>
              </w:rPr>
              <w:tab/>
            </w:r>
            <w:r w:rsidRPr="00540D21">
              <w:rPr>
                <w:rStyle w:val="Hyperlink"/>
                <w:b/>
                <w:bCs/>
                <w:noProof/>
              </w:rPr>
              <w:t>Materials handling System 3  – Underground Slurry Pipeline</w:t>
            </w:r>
            <w:r>
              <w:rPr>
                <w:noProof/>
                <w:webHidden/>
              </w:rPr>
              <w:tab/>
            </w:r>
            <w:r>
              <w:rPr>
                <w:noProof/>
                <w:webHidden/>
              </w:rPr>
              <w:fldChar w:fldCharType="begin"/>
            </w:r>
            <w:r>
              <w:rPr>
                <w:noProof/>
                <w:webHidden/>
              </w:rPr>
              <w:instrText xml:space="preserve"> PAGEREF _Toc194566448 \h </w:instrText>
            </w:r>
            <w:r>
              <w:rPr>
                <w:noProof/>
                <w:webHidden/>
              </w:rPr>
            </w:r>
            <w:r>
              <w:rPr>
                <w:noProof/>
                <w:webHidden/>
              </w:rPr>
              <w:fldChar w:fldCharType="separate"/>
            </w:r>
            <w:r>
              <w:rPr>
                <w:noProof/>
                <w:webHidden/>
              </w:rPr>
              <w:t>8</w:t>
            </w:r>
            <w:r>
              <w:rPr>
                <w:noProof/>
                <w:webHidden/>
              </w:rPr>
              <w:fldChar w:fldCharType="end"/>
            </w:r>
          </w:hyperlink>
        </w:p>
        <w:p w14:paraId="711A5119" w14:textId="3ED51BEE" w:rsidR="00166051" w:rsidRDefault="00166051">
          <w:pPr>
            <w:pStyle w:val="TOC1"/>
            <w:tabs>
              <w:tab w:val="left" w:pos="480"/>
              <w:tab w:val="right" w:leader="dot" w:pos="9016"/>
            </w:tabs>
            <w:rPr>
              <w:rFonts w:eastAsiaTheme="minorEastAsia"/>
              <w:noProof/>
              <w:lang w:eastAsia="en-GB"/>
            </w:rPr>
          </w:pPr>
          <w:hyperlink w:anchor="_Toc194566449" w:history="1">
            <w:r w:rsidRPr="00540D21">
              <w:rPr>
                <w:rStyle w:val="Hyperlink"/>
                <w:b/>
                <w:bCs/>
                <w:noProof/>
              </w:rPr>
              <w:t>7.</w:t>
            </w:r>
            <w:r>
              <w:rPr>
                <w:rFonts w:eastAsiaTheme="minorEastAsia"/>
                <w:noProof/>
                <w:lang w:eastAsia="en-GB"/>
              </w:rPr>
              <w:tab/>
            </w:r>
            <w:r w:rsidRPr="00540D21">
              <w:rPr>
                <w:rStyle w:val="Hyperlink"/>
                <w:b/>
                <w:bCs/>
                <w:noProof/>
              </w:rPr>
              <w:t>Evaluation of chosen three options</w:t>
            </w:r>
            <w:r>
              <w:rPr>
                <w:noProof/>
                <w:webHidden/>
              </w:rPr>
              <w:tab/>
            </w:r>
            <w:r>
              <w:rPr>
                <w:noProof/>
                <w:webHidden/>
              </w:rPr>
              <w:fldChar w:fldCharType="begin"/>
            </w:r>
            <w:r>
              <w:rPr>
                <w:noProof/>
                <w:webHidden/>
              </w:rPr>
              <w:instrText xml:space="preserve"> PAGEREF _Toc194566449 \h </w:instrText>
            </w:r>
            <w:r>
              <w:rPr>
                <w:noProof/>
                <w:webHidden/>
              </w:rPr>
            </w:r>
            <w:r>
              <w:rPr>
                <w:noProof/>
                <w:webHidden/>
              </w:rPr>
              <w:fldChar w:fldCharType="separate"/>
            </w:r>
            <w:r>
              <w:rPr>
                <w:noProof/>
                <w:webHidden/>
              </w:rPr>
              <w:t>10</w:t>
            </w:r>
            <w:r>
              <w:rPr>
                <w:noProof/>
                <w:webHidden/>
              </w:rPr>
              <w:fldChar w:fldCharType="end"/>
            </w:r>
          </w:hyperlink>
        </w:p>
        <w:p w14:paraId="19A60DB7" w14:textId="5E496F0A" w:rsidR="00166051" w:rsidRDefault="00166051">
          <w:pPr>
            <w:pStyle w:val="TOC1"/>
            <w:tabs>
              <w:tab w:val="left" w:pos="480"/>
              <w:tab w:val="right" w:leader="dot" w:pos="9016"/>
            </w:tabs>
            <w:rPr>
              <w:rFonts w:eastAsiaTheme="minorEastAsia"/>
              <w:noProof/>
              <w:lang w:eastAsia="en-GB"/>
            </w:rPr>
          </w:pPr>
          <w:hyperlink w:anchor="_Toc194566450" w:history="1">
            <w:r w:rsidRPr="00540D21">
              <w:rPr>
                <w:rStyle w:val="Hyperlink"/>
                <w:b/>
                <w:bCs/>
                <w:noProof/>
              </w:rPr>
              <w:t>8.</w:t>
            </w:r>
            <w:r>
              <w:rPr>
                <w:rFonts w:eastAsiaTheme="minorEastAsia"/>
                <w:noProof/>
                <w:lang w:eastAsia="en-GB"/>
              </w:rPr>
              <w:tab/>
            </w:r>
            <w:r w:rsidRPr="00540D21">
              <w:rPr>
                <w:rStyle w:val="Hyperlink"/>
                <w:b/>
                <w:bCs/>
                <w:noProof/>
              </w:rPr>
              <w:t>Issues that need to be considered as part of the procurement decision</w:t>
            </w:r>
            <w:r>
              <w:rPr>
                <w:noProof/>
                <w:webHidden/>
              </w:rPr>
              <w:tab/>
            </w:r>
            <w:r>
              <w:rPr>
                <w:noProof/>
                <w:webHidden/>
              </w:rPr>
              <w:fldChar w:fldCharType="begin"/>
            </w:r>
            <w:r>
              <w:rPr>
                <w:noProof/>
                <w:webHidden/>
              </w:rPr>
              <w:instrText xml:space="preserve"> PAGEREF _Toc194566450 \h </w:instrText>
            </w:r>
            <w:r>
              <w:rPr>
                <w:noProof/>
                <w:webHidden/>
              </w:rPr>
            </w:r>
            <w:r>
              <w:rPr>
                <w:noProof/>
                <w:webHidden/>
              </w:rPr>
              <w:fldChar w:fldCharType="separate"/>
            </w:r>
            <w:r>
              <w:rPr>
                <w:noProof/>
                <w:webHidden/>
              </w:rPr>
              <w:t>12</w:t>
            </w:r>
            <w:r>
              <w:rPr>
                <w:noProof/>
                <w:webHidden/>
              </w:rPr>
              <w:fldChar w:fldCharType="end"/>
            </w:r>
          </w:hyperlink>
        </w:p>
        <w:p w14:paraId="1268F309" w14:textId="19317786" w:rsidR="00166051" w:rsidRDefault="00166051">
          <w:pPr>
            <w:pStyle w:val="TOC1"/>
            <w:tabs>
              <w:tab w:val="left" w:pos="480"/>
              <w:tab w:val="right" w:leader="dot" w:pos="9016"/>
            </w:tabs>
            <w:rPr>
              <w:rFonts w:eastAsiaTheme="minorEastAsia"/>
              <w:noProof/>
              <w:lang w:eastAsia="en-GB"/>
            </w:rPr>
          </w:pPr>
          <w:hyperlink w:anchor="_Toc194566451" w:history="1">
            <w:r w:rsidRPr="00540D21">
              <w:rPr>
                <w:rStyle w:val="Hyperlink"/>
                <w:b/>
                <w:bCs/>
                <w:noProof/>
              </w:rPr>
              <w:t>9.</w:t>
            </w:r>
            <w:r>
              <w:rPr>
                <w:rFonts w:eastAsiaTheme="minorEastAsia"/>
                <w:noProof/>
                <w:lang w:eastAsia="en-GB"/>
              </w:rPr>
              <w:tab/>
            </w:r>
            <w:r w:rsidRPr="00540D21">
              <w:rPr>
                <w:rStyle w:val="Hyperlink"/>
                <w:b/>
                <w:bCs/>
                <w:noProof/>
              </w:rPr>
              <w:t>Overall recommendations</w:t>
            </w:r>
            <w:r>
              <w:rPr>
                <w:noProof/>
                <w:webHidden/>
              </w:rPr>
              <w:tab/>
            </w:r>
            <w:r>
              <w:rPr>
                <w:noProof/>
                <w:webHidden/>
              </w:rPr>
              <w:fldChar w:fldCharType="begin"/>
            </w:r>
            <w:r>
              <w:rPr>
                <w:noProof/>
                <w:webHidden/>
              </w:rPr>
              <w:instrText xml:space="preserve"> PAGEREF _Toc194566451 \h </w:instrText>
            </w:r>
            <w:r>
              <w:rPr>
                <w:noProof/>
                <w:webHidden/>
              </w:rPr>
            </w:r>
            <w:r>
              <w:rPr>
                <w:noProof/>
                <w:webHidden/>
              </w:rPr>
              <w:fldChar w:fldCharType="separate"/>
            </w:r>
            <w:r>
              <w:rPr>
                <w:noProof/>
                <w:webHidden/>
              </w:rPr>
              <w:t>13</w:t>
            </w:r>
            <w:r>
              <w:rPr>
                <w:noProof/>
                <w:webHidden/>
              </w:rPr>
              <w:fldChar w:fldCharType="end"/>
            </w:r>
          </w:hyperlink>
        </w:p>
        <w:p w14:paraId="5F4053AB" w14:textId="7791F7B6" w:rsidR="00166051" w:rsidRDefault="00166051">
          <w:pPr>
            <w:pStyle w:val="TOC1"/>
            <w:tabs>
              <w:tab w:val="left" w:pos="720"/>
              <w:tab w:val="right" w:leader="dot" w:pos="9016"/>
            </w:tabs>
            <w:rPr>
              <w:rFonts w:eastAsiaTheme="minorEastAsia"/>
              <w:noProof/>
              <w:lang w:eastAsia="en-GB"/>
            </w:rPr>
          </w:pPr>
          <w:hyperlink w:anchor="_Toc194566452" w:history="1">
            <w:r w:rsidRPr="00540D21">
              <w:rPr>
                <w:rStyle w:val="Hyperlink"/>
                <w:b/>
                <w:bCs/>
                <w:noProof/>
              </w:rPr>
              <w:t>10.</w:t>
            </w:r>
            <w:r>
              <w:rPr>
                <w:rFonts w:eastAsiaTheme="minorEastAsia"/>
                <w:noProof/>
                <w:lang w:eastAsia="en-GB"/>
              </w:rPr>
              <w:t xml:space="preserve">    </w:t>
            </w:r>
            <w:r w:rsidRPr="00540D21">
              <w:rPr>
                <w:rStyle w:val="Hyperlink"/>
                <w:b/>
                <w:bCs/>
                <w:noProof/>
              </w:rPr>
              <w:t>References</w:t>
            </w:r>
            <w:r>
              <w:rPr>
                <w:noProof/>
                <w:webHidden/>
              </w:rPr>
              <w:tab/>
            </w:r>
            <w:r>
              <w:rPr>
                <w:noProof/>
                <w:webHidden/>
              </w:rPr>
              <w:fldChar w:fldCharType="begin"/>
            </w:r>
            <w:r>
              <w:rPr>
                <w:noProof/>
                <w:webHidden/>
              </w:rPr>
              <w:instrText xml:space="preserve"> PAGEREF _Toc194566452 \h </w:instrText>
            </w:r>
            <w:r>
              <w:rPr>
                <w:noProof/>
                <w:webHidden/>
              </w:rPr>
            </w:r>
            <w:r>
              <w:rPr>
                <w:noProof/>
                <w:webHidden/>
              </w:rPr>
              <w:fldChar w:fldCharType="separate"/>
            </w:r>
            <w:r>
              <w:rPr>
                <w:noProof/>
                <w:webHidden/>
              </w:rPr>
              <w:t>15</w:t>
            </w:r>
            <w:r>
              <w:rPr>
                <w:noProof/>
                <w:webHidden/>
              </w:rPr>
              <w:fldChar w:fldCharType="end"/>
            </w:r>
          </w:hyperlink>
        </w:p>
        <w:p w14:paraId="7DF35EE7" w14:textId="41D6B830" w:rsidR="007F355B" w:rsidRDefault="00320071">
          <w:pPr>
            <w:rPr>
              <w:b/>
              <w:bCs/>
            </w:rPr>
          </w:pPr>
          <w:r>
            <w:rPr>
              <w:b/>
              <w:bCs/>
            </w:rPr>
            <w:fldChar w:fldCharType="end"/>
          </w:r>
        </w:p>
        <w:p w14:paraId="3D38E302" w14:textId="77777777" w:rsidR="007F355B" w:rsidRDefault="007F355B">
          <w:pPr>
            <w:rPr>
              <w:b/>
              <w:bCs/>
            </w:rPr>
          </w:pPr>
        </w:p>
        <w:p w14:paraId="521C0658" w14:textId="77777777" w:rsidR="007F355B" w:rsidRDefault="007F355B">
          <w:pPr>
            <w:rPr>
              <w:b/>
              <w:bCs/>
            </w:rPr>
          </w:pPr>
        </w:p>
        <w:p w14:paraId="73179BD8" w14:textId="77777777" w:rsidR="005D2EAC" w:rsidRDefault="005D2EAC">
          <w:pPr>
            <w:rPr>
              <w:b/>
              <w:bCs/>
            </w:rPr>
          </w:pPr>
        </w:p>
        <w:p w14:paraId="24ECA40F" w14:textId="77777777" w:rsidR="005D2EAC" w:rsidRDefault="005D2EAC">
          <w:pPr>
            <w:rPr>
              <w:b/>
              <w:bCs/>
            </w:rPr>
          </w:pPr>
        </w:p>
        <w:p w14:paraId="3BC34636" w14:textId="77777777" w:rsidR="005D2EAC" w:rsidRDefault="005D2EAC">
          <w:pPr>
            <w:rPr>
              <w:b/>
              <w:bCs/>
            </w:rPr>
          </w:pPr>
        </w:p>
        <w:p w14:paraId="5DAB26BF" w14:textId="77777777" w:rsidR="005D2EAC" w:rsidRDefault="005D2EAC">
          <w:pPr>
            <w:rPr>
              <w:b/>
              <w:bCs/>
            </w:rPr>
          </w:pPr>
        </w:p>
        <w:p w14:paraId="612F51E1" w14:textId="77777777" w:rsidR="005D2EAC" w:rsidRDefault="005D2EAC">
          <w:pPr>
            <w:rPr>
              <w:b/>
              <w:bCs/>
            </w:rPr>
          </w:pPr>
        </w:p>
        <w:p w14:paraId="12F9E93F" w14:textId="77777777" w:rsidR="005D2EAC" w:rsidRDefault="005D2EAC">
          <w:pPr>
            <w:rPr>
              <w:b/>
              <w:bCs/>
            </w:rPr>
          </w:pPr>
        </w:p>
        <w:p w14:paraId="7D0220B1" w14:textId="77777777" w:rsidR="005D2EAC" w:rsidRDefault="005D2EAC">
          <w:pPr>
            <w:rPr>
              <w:b/>
              <w:bCs/>
            </w:rPr>
          </w:pPr>
        </w:p>
        <w:p w14:paraId="6C7D4DB2" w14:textId="77777777" w:rsidR="005D2EAC" w:rsidRDefault="005D2EAC">
          <w:pPr>
            <w:rPr>
              <w:b/>
              <w:bCs/>
            </w:rPr>
          </w:pPr>
        </w:p>
        <w:p w14:paraId="7F6866AC" w14:textId="77777777" w:rsidR="005D2EAC" w:rsidRDefault="005D2EAC">
          <w:pPr>
            <w:rPr>
              <w:b/>
              <w:bCs/>
            </w:rPr>
          </w:pPr>
        </w:p>
        <w:p w14:paraId="6CBF7A19" w14:textId="77777777" w:rsidR="005D2EAC" w:rsidRDefault="005D2EAC">
          <w:pPr>
            <w:rPr>
              <w:b/>
              <w:bCs/>
            </w:rPr>
          </w:pPr>
        </w:p>
        <w:p w14:paraId="696C2DC0" w14:textId="77777777" w:rsidR="005D2EAC" w:rsidRDefault="005D2EAC">
          <w:pPr>
            <w:rPr>
              <w:b/>
              <w:bCs/>
            </w:rPr>
          </w:pPr>
        </w:p>
        <w:p w14:paraId="66B1F974" w14:textId="458DBBD8" w:rsidR="00320071" w:rsidRDefault="00F16B15"/>
      </w:sdtContent>
    </w:sdt>
    <w:p w14:paraId="7EB1D68B" w14:textId="00936A66" w:rsidR="007F355B" w:rsidRPr="007F355B" w:rsidRDefault="00BB53C3" w:rsidP="007F355B">
      <w:pPr>
        <w:pStyle w:val="Heading1"/>
        <w:numPr>
          <w:ilvl w:val="0"/>
          <w:numId w:val="2"/>
        </w:numPr>
        <w:ind w:left="0" w:firstLine="0"/>
        <w:rPr>
          <w:b/>
          <w:bCs/>
          <w:color w:val="auto"/>
        </w:rPr>
      </w:pPr>
      <w:bookmarkStart w:id="0" w:name="_Toc194566443"/>
      <w:r w:rsidRPr="00BB53C3">
        <w:rPr>
          <w:b/>
          <w:bCs/>
          <w:color w:val="auto"/>
        </w:rPr>
        <w:lastRenderedPageBreak/>
        <w:t>Abstract</w:t>
      </w:r>
      <w:bookmarkEnd w:id="0"/>
    </w:p>
    <w:p w14:paraId="241B9685" w14:textId="1FFDD1AB" w:rsidR="001E397E" w:rsidRDefault="004877C5" w:rsidP="003B0A34">
      <w:pPr>
        <w:pStyle w:val="NormalWeb"/>
        <w:jc w:val="both"/>
      </w:pPr>
      <w:r>
        <w:t>This report evaluates three materials handling solutions for transporting tungsten ore from a mine to a nearby port. Due to restrictions prohibiting road transport, the assessment focuses on enclosed conveyor belt systems, aerial ropeways, and a underground slurry pipeline. Each option is analysed in terms of operational efficiency, environmental impact, cost, and feasibility. The report concludes with a recommendation based on mining type, highlighting the most effective and sustainable solution</w:t>
      </w:r>
      <w:r w:rsidR="00491F80">
        <w:t>s</w:t>
      </w:r>
      <w:r>
        <w:t>.</w:t>
      </w:r>
    </w:p>
    <w:p w14:paraId="65585A8A" w14:textId="19BFA9A9" w:rsidR="00BB53C3" w:rsidRDefault="00BB53C3" w:rsidP="009213BA">
      <w:pPr>
        <w:pStyle w:val="Heading1"/>
        <w:numPr>
          <w:ilvl w:val="0"/>
          <w:numId w:val="2"/>
        </w:numPr>
        <w:ind w:left="0" w:firstLine="0"/>
        <w:rPr>
          <w:b/>
          <w:bCs/>
          <w:color w:val="auto"/>
        </w:rPr>
      </w:pPr>
      <w:bookmarkStart w:id="1" w:name="_Toc194566444"/>
      <w:r w:rsidRPr="00BB53C3">
        <w:rPr>
          <w:b/>
          <w:bCs/>
          <w:color w:val="auto"/>
        </w:rPr>
        <w:t>Introduction</w:t>
      </w:r>
      <w:bookmarkEnd w:id="1"/>
    </w:p>
    <w:p w14:paraId="1E874277" w14:textId="4A9D986A" w:rsidR="004E485F" w:rsidRDefault="004E485F" w:rsidP="009213BA">
      <w:pPr>
        <w:pStyle w:val="NormalWeb"/>
        <w:jc w:val="both"/>
      </w:pPr>
      <w:r>
        <w:t xml:space="preserve">The </w:t>
      </w:r>
      <w:r w:rsidR="009E2023">
        <w:t>objective</w:t>
      </w:r>
      <w:r>
        <w:t xml:space="preserve"> of this report is to </w:t>
      </w:r>
      <w:r w:rsidR="004877C5">
        <w:t xml:space="preserve">recommend the most suitable </w:t>
      </w:r>
      <w:r>
        <w:t>materials handling solutions</w:t>
      </w:r>
      <w:r w:rsidRPr="004E485F">
        <w:t xml:space="preserve"> for exporting </w:t>
      </w:r>
      <w:r w:rsidR="003B0A34">
        <w:t>mined</w:t>
      </w:r>
      <w:r w:rsidRPr="004E485F">
        <w:t xml:space="preserve"> tungsten ore to a nearby port located two miles away. </w:t>
      </w:r>
      <w:r w:rsidR="003B0A34" w:rsidRPr="003B0A34">
        <w:t>With road transport prohibited, an alternative solution is required that minimises noise</w:t>
      </w:r>
      <w:r w:rsidR="003B0A34">
        <w:t xml:space="preserve"> </w:t>
      </w:r>
      <w:r w:rsidR="003B0A34" w:rsidRPr="003B0A34">
        <w:t xml:space="preserve">and visual impact. The evaluation considers </w:t>
      </w:r>
      <w:r w:rsidR="005D2EAC">
        <w:t xml:space="preserve">several factors including </w:t>
      </w:r>
      <w:r w:rsidR="003B0A34" w:rsidRPr="003B0A34">
        <w:t>operational efficiency, cost-effectiveness, safety, and environmental sustainability.</w:t>
      </w:r>
    </w:p>
    <w:p w14:paraId="23C1C00F" w14:textId="69A831D5" w:rsidR="004E485F" w:rsidRDefault="004E485F" w:rsidP="009213BA">
      <w:pPr>
        <w:pStyle w:val="NormalWeb"/>
        <w:jc w:val="both"/>
      </w:pPr>
      <w:r w:rsidRPr="004E485F">
        <w:t xml:space="preserve">Tungsten, valued for its unique properties and applications, requires an efficient handling system due to its density and potential dust generation during transportation. </w:t>
      </w:r>
      <w:r w:rsidR="005D2EAC">
        <w:t>C</w:t>
      </w:r>
      <w:r w:rsidRPr="004E485F">
        <w:t xml:space="preserve">areful consideration of the selection and design of materials handling systems becomes crucial for both operational success and compliance with environmental regulations. A </w:t>
      </w:r>
      <w:r>
        <w:t>critical</w:t>
      </w:r>
      <w:r w:rsidRPr="004E485F">
        <w:t xml:space="preserve"> evaluation of various materials handling methods is essential to identify options that align with the operational goals of New Futures</w:t>
      </w:r>
      <w:r w:rsidR="00D76422">
        <w:t>.</w:t>
      </w:r>
    </w:p>
    <w:p w14:paraId="4365F053" w14:textId="2867B476" w:rsidR="004E485F" w:rsidRDefault="004E485F" w:rsidP="009213BA">
      <w:pPr>
        <w:pStyle w:val="NormalWeb"/>
        <w:jc w:val="both"/>
      </w:pPr>
      <w:r w:rsidRPr="004E485F">
        <w:t xml:space="preserve">To facilitate such an evaluation, it is imperative to consider factors such as energy efficiency, initial investment costs, maintenance requirements, and flexibility in operations, as highlighted by relevant studies on material handling systems in flexible manufacturing contexts </w:t>
      </w:r>
      <w:r w:rsidRPr="00F42781">
        <w:rPr>
          <w:b/>
          <w:bCs/>
        </w:rPr>
        <w:t>(Dixit &amp; Raj, 2018)</w:t>
      </w:r>
      <w:r w:rsidRPr="004E485F">
        <w:t xml:space="preserve">. </w:t>
      </w:r>
    </w:p>
    <w:p w14:paraId="28050EDD" w14:textId="5E5579D1" w:rsidR="00E82C86" w:rsidRPr="006F3755" w:rsidRDefault="009A1298" w:rsidP="009213BA">
      <w:pPr>
        <w:pStyle w:val="NormalWeb"/>
        <w:jc w:val="both"/>
      </w:pPr>
      <w:r w:rsidRPr="004E485F">
        <w:t xml:space="preserve">This </w:t>
      </w:r>
      <w:r w:rsidR="003B0A34">
        <w:t>report provides</w:t>
      </w:r>
      <w:r w:rsidRPr="004E485F">
        <w:t xml:space="preserve"> a comprehensive analysis of three potential systems that can be adapted to meet the specific needs of New Futures, weighing their respective benefits and </w:t>
      </w:r>
      <w:r w:rsidR="00822C27">
        <w:t xml:space="preserve">challenges </w:t>
      </w:r>
      <w:r w:rsidRPr="004E485F">
        <w:t>in th</w:t>
      </w:r>
      <w:r w:rsidR="00822C27">
        <w:t>e</w:t>
      </w:r>
      <w:r w:rsidRPr="004E485F">
        <w:t xml:space="preserve"> decision</w:t>
      </w:r>
      <w:r w:rsidR="00822C27">
        <w:t xml:space="preserve"> </w:t>
      </w:r>
      <w:r w:rsidRPr="004E485F">
        <w:t>making process.</w:t>
      </w:r>
      <w:r>
        <w:t xml:space="preserve"> T</w:t>
      </w:r>
      <w:r w:rsidRPr="005D0FEC">
        <w:t xml:space="preserve">he chosen mining technique </w:t>
      </w:r>
      <w:r w:rsidR="005D2EAC">
        <w:t>impacts</w:t>
      </w:r>
      <w:r w:rsidRPr="005D0FEC">
        <w:t xml:space="preserve"> the framework of material handling, with each method </w:t>
      </w:r>
      <w:r w:rsidR="00D76422">
        <w:t xml:space="preserve">providing </w:t>
      </w:r>
      <w:r w:rsidRPr="005D0FEC">
        <w:t>unique logistical challenges.</w:t>
      </w:r>
    </w:p>
    <w:p w14:paraId="099656AD" w14:textId="6AAD40FC" w:rsidR="00BB53C3" w:rsidRDefault="00BB53C3" w:rsidP="007D088B">
      <w:pPr>
        <w:pStyle w:val="Heading1"/>
        <w:numPr>
          <w:ilvl w:val="0"/>
          <w:numId w:val="2"/>
        </w:numPr>
        <w:ind w:left="0" w:firstLine="0"/>
        <w:rPr>
          <w:b/>
          <w:bCs/>
          <w:color w:val="auto"/>
        </w:rPr>
      </w:pPr>
      <w:bookmarkStart w:id="2" w:name="_Toc194566445"/>
      <w:r w:rsidRPr="00BB53C3">
        <w:rPr>
          <w:b/>
          <w:bCs/>
          <w:color w:val="auto"/>
        </w:rPr>
        <w:t>Materials handling consideration</w:t>
      </w:r>
      <w:r w:rsidR="00491F80">
        <w:rPr>
          <w:b/>
          <w:bCs/>
          <w:color w:val="auto"/>
        </w:rPr>
        <w:t>s</w:t>
      </w:r>
      <w:bookmarkEnd w:id="2"/>
    </w:p>
    <w:p w14:paraId="4B751480" w14:textId="206D7365" w:rsidR="00491F80" w:rsidRPr="005E0ADF" w:rsidRDefault="00491F80" w:rsidP="005E0ADF">
      <w:pPr>
        <w:jc w:val="both"/>
        <w:rPr>
          <w:rFonts w:ascii="Times New Roman" w:hAnsi="Times New Roman" w:cs="Times New Roman"/>
        </w:rPr>
      </w:pPr>
      <w:r w:rsidRPr="005E0ADF">
        <w:rPr>
          <w:rFonts w:ascii="Times New Roman" w:hAnsi="Times New Roman" w:cs="Times New Roman"/>
        </w:rPr>
        <w:t>The two most popular mining techniques will be considered during this report and their impact on material handling along with the key factors</w:t>
      </w:r>
      <w:r w:rsidR="001E3ED5" w:rsidRPr="005E0ADF">
        <w:rPr>
          <w:rFonts w:ascii="Times New Roman" w:hAnsi="Times New Roman" w:cs="Times New Roman"/>
        </w:rPr>
        <w:t xml:space="preserve"> </w:t>
      </w:r>
      <w:r w:rsidRPr="005E0ADF">
        <w:rPr>
          <w:rFonts w:ascii="Times New Roman" w:hAnsi="Times New Roman" w:cs="Times New Roman"/>
        </w:rPr>
        <w:t xml:space="preserve">for operational succuss. Understanding different mining methods provides insight into their unique challenges and considerations for material handling. </w:t>
      </w:r>
    </w:p>
    <w:p w14:paraId="07739CF0" w14:textId="6A7AF671" w:rsidR="00491F80" w:rsidRPr="009A1298" w:rsidRDefault="00491F80" w:rsidP="00491F80">
      <w:pPr>
        <w:pStyle w:val="NormalWeb"/>
        <w:jc w:val="both"/>
        <w:rPr>
          <w:b/>
          <w:bCs/>
          <w:u w:val="single"/>
        </w:rPr>
      </w:pPr>
      <w:r w:rsidRPr="005D0FEC">
        <w:rPr>
          <w:b/>
          <w:bCs/>
          <w:u w:val="single"/>
        </w:rPr>
        <w:t>Open-Pit Mining</w:t>
      </w:r>
    </w:p>
    <w:p w14:paraId="79586426" w14:textId="0FAF0A7D" w:rsidR="00491F80" w:rsidRPr="005E0ADF" w:rsidRDefault="00491F80" w:rsidP="005E0ADF">
      <w:pPr>
        <w:jc w:val="both"/>
        <w:rPr>
          <w:rFonts w:ascii="Times New Roman" w:hAnsi="Times New Roman" w:cs="Times New Roman"/>
        </w:rPr>
      </w:pPr>
      <w:r w:rsidRPr="005E0ADF">
        <w:rPr>
          <w:rFonts w:ascii="Times New Roman" w:hAnsi="Times New Roman" w:cs="Times New Roman"/>
        </w:rPr>
        <w:t>Open-pit mining involves the extraction of minerals from the earth's surface, which allows for the removal of large volumes of material. The extraction process typically begins with the removal of overburden</w:t>
      </w:r>
      <w:r w:rsidR="005E0ADF">
        <w:rPr>
          <w:rFonts w:ascii="Times New Roman" w:hAnsi="Times New Roman" w:cs="Times New Roman"/>
        </w:rPr>
        <w:t xml:space="preserve">, </w:t>
      </w:r>
      <w:r w:rsidRPr="005E0ADF">
        <w:rPr>
          <w:rFonts w:ascii="Times New Roman" w:hAnsi="Times New Roman" w:cs="Times New Roman"/>
        </w:rPr>
        <w:t>the soil and rock overlaying the mineral deposit</w:t>
      </w:r>
      <w:r w:rsidR="005E0ADF">
        <w:rPr>
          <w:rFonts w:ascii="Times New Roman" w:hAnsi="Times New Roman" w:cs="Times New Roman"/>
        </w:rPr>
        <w:t xml:space="preserve"> </w:t>
      </w:r>
      <w:r w:rsidRPr="005E0ADF">
        <w:rPr>
          <w:rFonts w:ascii="Times New Roman" w:hAnsi="Times New Roman" w:cs="Times New Roman"/>
        </w:rPr>
        <w:t xml:space="preserve">before accessing the </w:t>
      </w:r>
      <w:r w:rsidRPr="005E0ADF">
        <w:rPr>
          <w:rFonts w:ascii="Times New Roman" w:hAnsi="Times New Roman" w:cs="Times New Roman"/>
        </w:rPr>
        <w:lastRenderedPageBreak/>
        <w:t xml:space="preserve">ore </w:t>
      </w:r>
      <w:r w:rsidRPr="005E0ADF">
        <w:rPr>
          <w:rFonts w:ascii="Times New Roman" w:hAnsi="Times New Roman" w:cs="Times New Roman"/>
          <w:b/>
          <w:bCs/>
        </w:rPr>
        <w:t>(Yazdani–</w:t>
      </w:r>
      <w:proofErr w:type="spellStart"/>
      <w:r w:rsidRPr="005E0ADF">
        <w:rPr>
          <w:rFonts w:ascii="Times New Roman" w:hAnsi="Times New Roman" w:cs="Times New Roman"/>
          <w:b/>
          <w:bCs/>
        </w:rPr>
        <w:t>Chamzini</w:t>
      </w:r>
      <w:proofErr w:type="spellEnd"/>
      <w:r w:rsidRPr="005E0ADF">
        <w:rPr>
          <w:rFonts w:ascii="Times New Roman" w:hAnsi="Times New Roman" w:cs="Times New Roman"/>
          <w:b/>
          <w:bCs/>
        </w:rPr>
        <w:t>, 2014).</w:t>
      </w:r>
      <w:r w:rsidRPr="005E0ADF">
        <w:rPr>
          <w:rFonts w:ascii="Times New Roman" w:hAnsi="Times New Roman" w:cs="Times New Roman"/>
        </w:rPr>
        <w:t xml:space="preserve"> Sizes and configurations of haul trucks are critical in this technique as they need to handle large quantities of material over considerable distances. The demand for efficient material handling systems is heightened due to the high operational costs associated with transporting ore from the pit to processing facilities, which can account for a significant portion of total mining costs, estimated at approximately 30-75% of total costs </w:t>
      </w:r>
      <w:r w:rsidRPr="005E0ADF">
        <w:rPr>
          <w:rFonts w:ascii="Times New Roman" w:hAnsi="Times New Roman" w:cs="Times New Roman"/>
          <w:b/>
          <w:bCs/>
        </w:rPr>
        <w:t>(Yazdani–</w:t>
      </w:r>
      <w:proofErr w:type="spellStart"/>
      <w:r w:rsidRPr="005E0ADF">
        <w:rPr>
          <w:rFonts w:ascii="Times New Roman" w:hAnsi="Times New Roman" w:cs="Times New Roman"/>
          <w:b/>
          <w:bCs/>
        </w:rPr>
        <w:t>Chamzini</w:t>
      </w:r>
      <w:proofErr w:type="spellEnd"/>
      <w:r w:rsidRPr="005E0ADF">
        <w:rPr>
          <w:rFonts w:ascii="Times New Roman" w:hAnsi="Times New Roman" w:cs="Times New Roman"/>
          <w:b/>
          <w:bCs/>
        </w:rPr>
        <w:t>, 2014).</w:t>
      </w:r>
      <w:r w:rsidRPr="005E0ADF">
        <w:rPr>
          <w:rFonts w:ascii="Times New Roman" w:hAnsi="Times New Roman" w:cs="Times New Roman"/>
        </w:rPr>
        <w:t xml:space="preserve"> </w:t>
      </w:r>
      <w:r w:rsidR="005E0ADF">
        <w:rPr>
          <w:rFonts w:ascii="Times New Roman" w:hAnsi="Times New Roman" w:cs="Times New Roman"/>
        </w:rPr>
        <w:t>T</w:t>
      </w:r>
      <w:r w:rsidRPr="005E0ADF">
        <w:rPr>
          <w:rFonts w:ascii="Times New Roman" w:hAnsi="Times New Roman" w:cs="Times New Roman"/>
        </w:rPr>
        <w:t xml:space="preserve">he continuous nature of operations in open-pit mines requires reliable logistical systems to manage ore and waste material effectively to minimise downtime </w:t>
      </w:r>
      <w:r w:rsidRPr="005E0ADF">
        <w:rPr>
          <w:rFonts w:ascii="Times New Roman" w:hAnsi="Times New Roman" w:cs="Times New Roman"/>
          <w:b/>
          <w:bCs/>
        </w:rPr>
        <w:t>(Yazdani–</w:t>
      </w:r>
      <w:proofErr w:type="spellStart"/>
      <w:r w:rsidRPr="005E0ADF">
        <w:rPr>
          <w:rFonts w:ascii="Times New Roman" w:hAnsi="Times New Roman" w:cs="Times New Roman"/>
          <w:b/>
          <w:bCs/>
        </w:rPr>
        <w:t>Chamzini</w:t>
      </w:r>
      <w:proofErr w:type="spellEnd"/>
      <w:r w:rsidRPr="005E0ADF">
        <w:rPr>
          <w:rFonts w:ascii="Times New Roman" w:hAnsi="Times New Roman" w:cs="Times New Roman"/>
          <w:b/>
          <w:bCs/>
        </w:rPr>
        <w:t xml:space="preserve">, 2014). </w:t>
      </w:r>
    </w:p>
    <w:p w14:paraId="4F06F227" w14:textId="77777777" w:rsidR="00491F80" w:rsidRPr="009A1298" w:rsidRDefault="00491F80" w:rsidP="00491F80">
      <w:pPr>
        <w:pStyle w:val="NormalWeb"/>
        <w:jc w:val="both"/>
        <w:rPr>
          <w:b/>
          <w:bCs/>
          <w:u w:val="single"/>
        </w:rPr>
      </w:pPr>
      <w:r w:rsidRPr="005D0FEC">
        <w:rPr>
          <w:b/>
          <w:bCs/>
          <w:u w:val="single"/>
        </w:rPr>
        <w:t>Underground Mining</w:t>
      </w:r>
    </w:p>
    <w:p w14:paraId="0096E668" w14:textId="0BAC77EC" w:rsidR="009A1298" w:rsidRPr="00017F20" w:rsidRDefault="00715875" w:rsidP="00491F80">
      <w:pPr>
        <w:spacing w:after="0"/>
        <w:jc w:val="both"/>
        <w:rPr>
          <w:rFonts w:ascii="Times New Roman" w:eastAsia="Times New Roman" w:hAnsi="Times New Roman" w:cs="Times New Roman"/>
          <w:b/>
          <w:bCs/>
          <w:kern w:val="0"/>
          <w:lang w:eastAsia="en-GB"/>
          <w14:ligatures w14:val="none"/>
        </w:rPr>
      </w:pPr>
      <w:r w:rsidRPr="00715875">
        <w:rPr>
          <w:rFonts w:ascii="Times New Roman" w:eastAsia="Times New Roman" w:hAnsi="Times New Roman" w:cs="Times New Roman"/>
          <w:kern w:val="0"/>
          <w:lang w:eastAsia="en-GB"/>
          <w14:ligatures w14:val="none"/>
        </w:rPr>
        <w:t xml:space="preserve">Underground mining techniques, such as room and pillar or cut and fill, necessitate different material handling approaches due to the confined operating spaces and the need for safety measures against hazardous conditions </w:t>
      </w:r>
      <w:r w:rsidRPr="00715875">
        <w:rPr>
          <w:rFonts w:ascii="Times New Roman" w:eastAsia="Times New Roman" w:hAnsi="Times New Roman" w:cs="Times New Roman"/>
          <w:b/>
          <w:bCs/>
          <w:kern w:val="0"/>
          <w:lang w:eastAsia="en-GB"/>
          <w14:ligatures w14:val="none"/>
        </w:rPr>
        <w:t>(Yazdani–</w:t>
      </w:r>
      <w:proofErr w:type="spellStart"/>
      <w:r w:rsidRPr="00715875">
        <w:rPr>
          <w:rFonts w:ascii="Times New Roman" w:eastAsia="Times New Roman" w:hAnsi="Times New Roman" w:cs="Times New Roman"/>
          <w:b/>
          <w:bCs/>
          <w:kern w:val="0"/>
          <w:lang w:eastAsia="en-GB"/>
          <w14:ligatures w14:val="none"/>
        </w:rPr>
        <w:t>Chamzini</w:t>
      </w:r>
      <w:proofErr w:type="spellEnd"/>
      <w:r w:rsidRPr="00715875">
        <w:rPr>
          <w:rFonts w:ascii="Times New Roman" w:eastAsia="Times New Roman" w:hAnsi="Times New Roman" w:cs="Times New Roman"/>
          <w:b/>
          <w:bCs/>
          <w:kern w:val="0"/>
          <w:lang w:eastAsia="en-GB"/>
          <w14:ligatures w14:val="none"/>
        </w:rPr>
        <w:t xml:space="preserve">, 2014). </w:t>
      </w:r>
      <w:r w:rsidR="00491F80" w:rsidRPr="00017F20">
        <w:rPr>
          <w:rFonts w:ascii="Times New Roman" w:eastAsia="Times New Roman" w:hAnsi="Times New Roman" w:cs="Times New Roman"/>
          <w:kern w:val="0"/>
          <w:lang w:eastAsia="en-GB"/>
          <w14:ligatures w14:val="none"/>
        </w:rPr>
        <w:t xml:space="preserve">The transportation of ore and </w:t>
      </w:r>
      <w:r w:rsidR="00491F80" w:rsidRPr="00017F20">
        <w:rPr>
          <w:rFonts w:ascii="Times New Roman" w:hAnsi="Times New Roman" w:cs="Times New Roman"/>
        </w:rPr>
        <w:t>waste in undergrou</w:t>
      </w:r>
      <w:r w:rsidR="00491F80" w:rsidRPr="00017F20">
        <w:rPr>
          <w:rFonts w:ascii="Times New Roman" w:eastAsia="Times New Roman" w:hAnsi="Times New Roman" w:cs="Times New Roman"/>
          <w:kern w:val="0"/>
          <w:lang w:eastAsia="en-GB"/>
          <w14:ligatures w14:val="none"/>
        </w:rPr>
        <w:t xml:space="preserve">nd mines often relies on conveyor belts, shuttle cars, or rail systems. These methods, while minimising surface disturbance, require rigorous planning to ensure material movement is both efficient and safe. Transporting materials in confined and variable environments poses challenges regarding equipment optimisation and maintenance, which are crucial given the often-harsh conditions underground </w:t>
      </w:r>
      <w:r w:rsidR="00491F80" w:rsidRPr="00017F20">
        <w:rPr>
          <w:rFonts w:ascii="Times New Roman" w:eastAsia="Times New Roman" w:hAnsi="Times New Roman" w:cs="Times New Roman"/>
          <w:b/>
          <w:bCs/>
          <w:kern w:val="0"/>
          <w:lang w:eastAsia="en-GB"/>
          <w14:ligatures w14:val="none"/>
        </w:rPr>
        <w:t>(Yazdani–</w:t>
      </w:r>
      <w:proofErr w:type="spellStart"/>
      <w:r w:rsidR="00491F80" w:rsidRPr="00017F20">
        <w:rPr>
          <w:rFonts w:ascii="Times New Roman" w:eastAsia="Times New Roman" w:hAnsi="Times New Roman" w:cs="Times New Roman"/>
          <w:b/>
          <w:bCs/>
          <w:kern w:val="0"/>
          <w:lang w:eastAsia="en-GB"/>
          <w14:ligatures w14:val="none"/>
        </w:rPr>
        <w:t>Chamzini</w:t>
      </w:r>
      <w:proofErr w:type="spellEnd"/>
      <w:r w:rsidR="00491F80" w:rsidRPr="00017F20">
        <w:rPr>
          <w:rFonts w:ascii="Times New Roman" w:eastAsia="Times New Roman" w:hAnsi="Times New Roman" w:cs="Times New Roman"/>
          <w:b/>
          <w:bCs/>
          <w:kern w:val="0"/>
          <w:lang w:eastAsia="en-GB"/>
          <w14:ligatures w14:val="none"/>
        </w:rPr>
        <w:t>, 2014).</w:t>
      </w:r>
    </w:p>
    <w:p w14:paraId="799E9F3B" w14:textId="77777777" w:rsidR="001E3ED5" w:rsidRDefault="001E3ED5" w:rsidP="00491F80">
      <w:pPr>
        <w:spacing w:after="0"/>
        <w:jc w:val="both"/>
        <w:rPr>
          <w:rFonts w:ascii="Times New Roman" w:eastAsia="Times New Roman" w:hAnsi="Times New Roman" w:cs="Times New Roman"/>
          <w:b/>
          <w:bCs/>
          <w:kern w:val="0"/>
          <w:lang w:eastAsia="en-GB"/>
          <w14:ligatures w14:val="none"/>
        </w:rPr>
      </w:pPr>
    </w:p>
    <w:p w14:paraId="67514EF7" w14:textId="353DB866" w:rsidR="001E3ED5" w:rsidRPr="001E3ED5" w:rsidRDefault="001E3ED5" w:rsidP="00491F80">
      <w:pPr>
        <w:spacing w:after="0"/>
        <w:jc w:val="both"/>
        <w:rPr>
          <w:rFonts w:ascii="Times New Roman" w:eastAsia="Times New Roman" w:hAnsi="Times New Roman" w:cs="Times New Roman"/>
          <w:kern w:val="0"/>
          <w:lang w:eastAsia="en-GB"/>
          <w14:ligatures w14:val="none"/>
        </w:rPr>
      </w:pPr>
      <w:r w:rsidRPr="001E3ED5">
        <w:rPr>
          <w:rFonts w:ascii="Times New Roman" w:eastAsia="Times New Roman" w:hAnsi="Times New Roman" w:cs="Times New Roman"/>
          <w:kern w:val="0"/>
          <w:lang w:eastAsia="en-GB"/>
          <w14:ligatures w14:val="none"/>
        </w:rPr>
        <w:t>For material handling system to be efficient the following factors must also be considered:</w:t>
      </w:r>
    </w:p>
    <w:p w14:paraId="13D4B408" w14:textId="77777777" w:rsidR="00491F80" w:rsidRPr="00491F80" w:rsidRDefault="00491F80" w:rsidP="00491F80">
      <w:pPr>
        <w:spacing w:after="0"/>
        <w:jc w:val="both"/>
        <w:rPr>
          <w:rFonts w:ascii="Times New Roman" w:eastAsia="Times New Roman" w:hAnsi="Times New Roman" w:cs="Times New Roman"/>
          <w:b/>
          <w:bCs/>
          <w:kern w:val="0"/>
          <w:lang w:eastAsia="en-GB"/>
          <w14:ligatures w14:val="none"/>
        </w:rPr>
      </w:pPr>
    </w:p>
    <w:tbl>
      <w:tblPr>
        <w:tblStyle w:val="TableGrid"/>
        <w:tblW w:w="0" w:type="auto"/>
        <w:tblLook w:val="04A0" w:firstRow="1" w:lastRow="0" w:firstColumn="1" w:lastColumn="0" w:noHBand="0" w:noVBand="1"/>
      </w:tblPr>
      <w:tblGrid>
        <w:gridCol w:w="1763"/>
        <w:gridCol w:w="7253"/>
      </w:tblGrid>
      <w:tr w:rsidR="00327466" w14:paraId="1D65D7C9" w14:textId="77777777" w:rsidTr="001E397E">
        <w:tc>
          <w:tcPr>
            <w:tcW w:w="1696" w:type="dxa"/>
            <w:shd w:val="clear" w:color="auto" w:fill="002060"/>
          </w:tcPr>
          <w:p w14:paraId="63AD90AF" w14:textId="50FBE56F" w:rsidR="00327466" w:rsidRPr="001E397E" w:rsidRDefault="00D76422" w:rsidP="009A1298">
            <w:pPr>
              <w:pStyle w:val="NormalWeb"/>
              <w:jc w:val="both"/>
              <w:rPr>
                <w:b/>
                <w:bCs/>
              </w:rPr>
            </w:pPr>
            <w:r>
              <w:rPr>
                <w:b/>
                <w:bCs/>
              </w:rPr>
              <w:t>Factor</w:t>
            </w:r>
          </w:p>
        </w:tc>
        <w:tc>
          <w:tcPr>
            <w:tcW w:w="7320" w:type="dxa"/>
            <w:shd w:val="clear" w:color="auto" w:fill="002060"/>
          </w:tcPr>
          <w:p w14:paraId="14946EA8" w14:textId="0E21A18B" w:rsidR="00327466" w:rsidRDefault="00D76422" w:rsidP="009A1298">
            <w:pPr>
              <w:pStyle w:val="NormalWeb"/>
              <w:jc w:val="both"/>
            </w:pPr>
            <w:r w:rsidRPr="001E397E">
              <w:rPr>
                <w:b/>
                <w:bCs/>
                <w:color w:val="FFFFFF" w:themeColor="background1"/>
              </w:rPr>
              <w:t>Consideration</w:t>
            </w:r>
          </w:p>
        </w:tc>
      </w:tr>
      <w:tr w:rsidR="00327466" w14:paraId="15F74F97" w14:textId="77777777" w:rsidTr="001E397E">
        <w:tc>
          <w:tcPr>
            <w:tcW w:w="1696" w:type="dxa"/>
          </w:tcPr>
          <w:p w14:paraId="6713E8B3" w14:textId="56BF1DFC" w:rsidR="00327466" w:rsidRPr="00327466" w:rsidRDefault="00327466" w:rsidP="009A1298">
            <w:pPr>
              <w:pStyle w:val="NormalWeb"/>
              <w:jc w:val="both"/>
              <w:rPr>
                <w:b/>
                <w:bCs/>
              </w:rPr>
            </w:pPr>
            <w:r w:rsidRPr="00327466">
              <w:rPr>
                <w:b/>
                <w:bCs/>
              </w:rPr>
              <w:t>Operational Efficiency</w:t>
            </w:r>
          </w:p>
        </w:tc>
        <w:tc>
          <w:tcPr>
            <w:tcW w:w="7320" w:type="dxa"/>
          </w:tcPr>
          <w:p w14:paraId="01D2FB17" w14:textId="0E3116EE" w:rsidR="00327466" w:rsidRDefault="00327466" w:rsidP="009A1298">
            <w:pPr>
              <w:pStyle w:val="NormalWeb"/>
              <w:jc w:val="both"/>
            </w:pPr>
            <w:r w:rsidRPr="005D0FEC">
              <w:t>Effective handling solutions ensure seamless transitions between phases, minimi</w:t>
            </w:r>
            <w:r w:rsidR="00F64679">
              <w:t>s</w:t>
            </w:r>
            <w:r w:rsidRPr="005D0FEC">
              <w:t xml:space="preserve">ing downtime caused by equipment failures or logistical bottlenecks </w:t>
            </w:r>
            <w:r w:rsidRPr="00F42781">
              <w:rPr>
                <w:b/>
                <w:bCs/>
              </w:rPr>
              <w:t>(</w:t>
            </w:r>
            <w:proofErr w:type="spellStart"/>
            <w:r w:rsidRPr="00F42781">
              <w:rPr>
                <w:b/>
                <w:bCs/>
              </w:rPr>
              <w:t>Moczko</w:t>
            </w:r>
            <w:proofErr w:type="spellEnd"/>
            <w:r w:rsidRPr="00F42781">
              <w:rPr>
                <w:b/>
                <w:bCs/>
              </w:rPr>
              <w:t xml:space="preserve"> et al., 2018).</w:t>
            </w:r>
          </w:p>
        </w:tc>
      </w:tr>
      <w:tr w:rsidR="00327466" w14:paraId="026BD5DE" w14:textId="77777777" w:rsidTr="001E397E">
        <w:tc>
          <w:tcPr>
            <w:tcW w:w="1696" w:type="dxa"/>
          </w:tcPr>
          <w:p w14:paraId="4BB50A1B" w14:textId="33E4F0C7" w:rsidR="00327466" w:rsidRPr="001E397E" w:rsidRDefault="001E397E" w:rsidP="009A1298">
            <w:pPr>
              <w:pStyle w:val="NormalWeb"/>
              <w:jc w:val="both"/>
              <w:rPr>
                <w:b/>
                <w:bCs/>
              </w:rPr>
            </w:pPr>
            <w:r w:rsidRPr="001E397E">
              <w:rPr>
                <w:b/>
                <w:bCs/>
              </w:rPr>
              <w:t>Cost-Effectiveness</w:t>
            </w:r>
          </w:p>
        </w:tc>
        <w:tc>
          <w:tcPr>
            <w:tcW w:w="7320" w:type="dxa"/>
          </w:tcPr>
          <w:p w14:paraId="7B518BC4" w14:textId="0EC432EF" w:rsidR="00327466" w:rsidRDefault="001E397E" w:rsidP="009A1298">
            <w:pPr>
              <w:pStyle w:val="NormalWeb"/>
              <w:jc w:val="both"/>
            </w:pPr>
            <w:r w:rsidRPr="005D0FEC">
              <w:t xml:space="preserve">Transportation costs represent a significant portion of operational expenses in mining, often comprising around 30-75% of total costs </w:t>
            </w:r>
            <w:r w:rsidRPr="009E2023">
              <w:rPr>
                <w:b/>
                <w:bCs/>
              </w:rPr>
              <w:t>(Dargham et al., 2019).</w:t>
            </w:r>
            <w:r w:rsidRPr="005D0FEC">
              <w:t xml:space="preserve"> Investing in an efficient material handling system</w:t>
            </w:r>
            <w:r w:rsidR="00D76422">
              <w:t xml:space="preserve"> </w:t>
            </w:r>
            <w:r w:rsidRPr="005D0FEC">
              <w:t>not only reduces direct transportation costs but also optimi</w:t>
            </w:r>
            <w:r>
              <w:t>s</w:t>
            </w:r>
            <w:r w:rsidRPr="005D0FEC">
              <w:t xml:space="preserve">es labour costs associated with manual handling </w:t>
            </w:r>
            <w:r w:rsidRPr="00F42781">
              <w:rPr>
                <w:b/>
                <w:bCs/>
              </w:rPr>
              <w:t>(</w:t>
            </w:r>
            <w:proofErr w:type="spellStart"/>
            <w:r w:rsidRPr="00F42781">
              <w:rPr>
                <w:b/>
                <w:bCs/>
              </w:rPr>
              <w:t>Moczko</w:t>
            </w:r>
            <w:proofErr w:type="spellEnd"/>
            <w:r w:rsidRPr="00F42781">
              <w:rPr>
                <w:b/>
                <w:bCs/>
              </w:rPr>
              <w:t xml:space="preserve"> et al., 2018).</w:t>
            </w:r>
            <w:r w:rsidRPr="005D0FEC">
              <w:t xml:space="preserve"> </w:t>
            </w:r>
          </w:p>
        </w:tc>
      </w:tr>
      <w:tr w:rsidR="00327466" w14:paraId="4E0C9D7C" w14:textId="77777777" w:rsidTr="001E397E">
        <w:tc>
          <w:tcPr>
            <w:tcW w:w="1696" w:type="dxa"/>
          </w:tcPr>
          <w:p w14:paraId="0C1D9669" w14:textId="77777777" w:rsidR="001E397E" w:rsidRPr="001E397E" w:rsidRDefault="001E397E" w:rsidP="001E397E">
            <w:pPr>
              <w:pStyle w:val="NormalWeb"/>
              <w:rPr>
                <w:b/>
                <w:bCs/>
              </w:rPr>
            </w:pPr>
            <w:r w:rsidRPr="001E397E">
              <w:rPr>
                <w:b/>
                <w:bCs/>
              </w:rPr>
              <w:t>Safety and Compliance</w:t>
            </w:r>
          </w:p>
          <w:p w14:paraId="7DF85C45" w14:textId="77777777" w:rsidR="00327466" w:rsidRDefault="00327466" w:rsidP="009A1298">
            <w:pPr>
              <w:pStyle w:val="NormalWeb"/>
              <w:jc w:val="both"/>
            </w:pPr>
          </w:p>
        </w:tc>
        <w:tc>
          <w:tcPr>
            <w:tcW w:w="7320" w:type="dxa"/>
          </w:tcPr>
          <w:p w14:paraId="3BF8ACDE" w14:textId="6ED54B2D" w:rsidR="00327466" w:rsidRDefault="001E397E" w:rsidP="009A1298">
            <w:pPr>
              <w:pStyle w:val="NormalWeb"/>
              <w:jc w:val="both"/>
            </w:pPr>
            <w:r w:rsidRPr="005D0FEC">
              <w:t>Safety is a primary concern in the mining industry, particularly when transporting heavy and potentially hazardous materials such as tungsten. Efficient material handling systems that include automated and controlled transportation solutions enhance worker safety by minimi</w:t>
            </w:r>
            <w:r>
              <w:t>s</w:t>
            </w:r>
            <w:r w:rsidRPr="005D0FEC">
              <w:t xml:space="preserve">ing human interaction with dangerous machinery and hazardous substances </w:t>
            </w:r>
            <w:r w:rsidRPr="00F42781">
              <w:rPr>
                <w:b/>
                <w:bCs/>
              </w:rPr>
              <w:t>(</w:t>
            </w:r>
            <w:proofErr w:type="spellStart"/>
            <w:r w:rsidRPr="00F42781">
              <w:rPr>
                <w:b/>
                <w:bCs/>
              </w:rPr>
              <w:t>Moczko</w:t>
            </w:r>
            <w:proofErr w:type="spellEnd"/>
            <w:r w:rsidRPr="00F42781">
              <w:rPr>
                <w:b/>
                <w:bCs/>
              </w:rPr>
              <w:t xml:space="preserve"> et al., 2018)</w:t>
            </w:r>
            <w:r w:rsidRPr="005D0FEC">
              <w:t>.</w:t>
            </w:r>
          </w:p>
        </w:tc>
      </w:tr>
      <w:tr w:rsidR="00327466" w14:paraId="6A117026" w14:textId="77777777" w:rsidTr="001E397E">
        <w:tc>
          <w:tcPr>
            <w:tcW w:w="1696" w:type="dxa"/>
          </w:tcPr>
          <w:p w14:paraId="550279E8" w14:textId="302682CF" w:rsidR="00327466" w:rsidRPr="001E397E" w:rsidRDefault="001E397E" w:rsidP="009A1298">
            <w:pPr>
              <w:pStyle w:val="NormalWeb"/>
              <w:jc w:val="both"/>
              <w:rPr>
                <w:b/>
                <w:bCs/>
              </w:rPr>
            </w:pPr>
            <w:r w:rsidRPr="001E397E">
              <w:rPr>
                <w:b/>
                <w:bCs/>
              </w:rPr>
              <w:t>Environmental Concerns</w:t>
            </w:r>
          </w:p>
        </w:tc>
        <w:tc>
          <w:tcPr>
            <w:tcW w:w="7320" w:type="dxa"/>
          </w:tcPr>
          <w:p w14:paraId="5B0BADA5" w14:textId="410BDF48" w:rsidR="00327466" w:rsidRDefault="001E397E" w:rsidP="009A1298">
            <w:pPr>
              <w:pStyle w:val="NormalWeb"/>
              <w:jc w:val="both"/>
            </w:pPr>
            <w:r w:rsidRPr="005D0FEC">
              <w:t>An efficient material handling system aids in the secure transportation of waste materials to designated disposal sites, ensuring adherence to environmental regulations and reducing pollution risk. By optimi</w:t>
            </w:r>
            <w:r>
              <w:t>s</w:t>
            </w:r>
            <w:r w:rsidRPr="005D0FEC">
              <w:t xml:space="preserve">ing material flow and waste hauling efficiency, mining operations can diminish their ecological footprint, thereby promoting sustainable practices </w:t>
            </w:r>
            <w:r w:rsidRPr="00F42781">
              <w:rPr>
                <w:b/>
                <w:bCs/>
              </w:rPr>
              <w:t xml:space="preserve">(Han et al., 2021) </w:t>
            </w:r>
          </w:p>
        </w:tc>
      </w:tr>
      <w:tr w:rsidR="00327466" w14:paraId="22C2B4A2" w14:textId="77777777" w:rsidTr="001E397E">
        <w:tc>
          <w:tcPr>
            <w:tcW w:w="1696" w:type="dxa"/>
          </w:tcPr>
          <w:p w14:paraId="5EBA2AD2" w14:textId="77777777" w:rsidR="001E397E" w:rsidRPr="001E397E" w:rsidRDefault="001E397E" w:rsidP="001E397E">
            <w:pPr>
              <w:pStyle w:val="NormalWeb"/>
              <w:jc w:val="both"/>
              <w:rPr>
                <w:b/>
                <w:bCs/>
              </w:rPr>
            </w:pPr>
            <w:r w:rsidRPr="001E397E">
              <w:rPr>
                <w:b/>
                <w:bCs/>
              </w:rPr>
              <w:t>Logistical Challenges</w:t>
            </w:r>
          </w:p>
          <w:p w14:paraId="3A086082" w14:textId="77777777" w:rsidR="00327466" w:rsidRDefault="00327466" w:rsidP="009A1298">
            <w:pPr>
              <w:pStyle w:val="NormalWeb"/>
              <w:jc w:val="both"/>
            </w:pPr>
          </w:p>
        </w:tc>
        <w:tc>
          <w:tcPr>
            <w:tcW w:w="7320" w:type="dxa"/>
          </w:tcPr>
          <w:p w14:paraId="6E6B3AFB" w14:textId="69B56938" w:rsidR="00327466" w:rsidRDefault="001E397E" w:rsidP="009A1298">
            <w:pPr>
              <w:pStyle w:val="NormalWeb"/>
              <w:jc w:val="both"/>
            </w:pPr>
            <w:r w:rsidRPr="005D0FEC">
              <w:t xml:space="preserve">Transportation of tungsten from the mine to the port often encounters logistical challenges, especially when the mining site is in a remote area with inadequate infrastructure </w:t>
            </w:r>
            <w:r w:rsidRPr="00F42781">
              <w:rPr>
                <w:b/>
                <w:bCs/>
              </w:rPr>
              <w:t>(</w:t>
            </w:r>
            <w:proofErr w:type="spellStart"/>
            <w:r w:rsidRPr="00F42781">
              <w:rPr>
                <w:b/>
                <w:bCs/>
              </w:rPr>
              <w:t>Moczko</w:t>
            </w:r>
            <w:proofErr w:type="spellEnd"/>
            <w:r w:rsidRPr="00F42781">
              <w:rPr>
                <w:b/>
                <w:bCs/>
              </w:rPr>
              <w:t xml:space="preserve"> et al., 2018).</w:t>
            </w:r>
            <w:r w:rsidRPr="005D0FEC">
              <w:t xml:space="preserve"> Efficient material handling systems equipped with strategic planning technologies help </w:t>
            </w:r>
            <w:r w:rsidRPr="005D0FEC">
              <w:lastRenderedPageBreak/>
              <w:t>navigate these challenges. Implementing automated handling and real-time tracking methods can minimi</w:t>
            </w:r>
            <w:r>
              <w:t>s</w:t>
            </w:r>
            <w:r w:rsidRPr="005D0FEC">
              <w:t>e logistical disruptions and ensure the timely transport of tungsten, optimi</w:t>
            </w:r>
            <w:r>
              <w:t>s</w:t>
            </w:r>
            <w:r w:rsidRPr="005D0FEC">
              <w:t xml:space="preserve">ing supply chain management </w:t>
            </w:r>
            <w:r w:rsidRPr="00F42781">
              <w:rPr>
                <w:b/>
                <w:bCs/>
              </w:rPr>
              <w:t>(Sing et al., 2021</w:t>
            </w:r>
            <w:r>
              <w:rPr>
                <w:b/>
                <w:bCs/>
              </w:rPr>
              <w:t>)</w:t>
            </w:r>
            <w:r w:rsidRPr="005D0FEC">
              <w:t xml:space="preserve"> </w:t>
            </w:r>
            <w:r w:rsidRPr="00F42781">
              <w:rPr>
                <w:b/>
                <w:bCs/>
              </w:rPr>
              <w:t xml:space="preserve">(Nordin et al., 2023). </w:t>
            </w:r>
          </w:p>
        </w:tc>
      </w:tr>
    </w:tbl>
    <w:p w14:paraId="10596126" w14:textId="77777777" w:rsidR="009213BA" w:rsidRPr="009213BA" w:rsidRDefault="009213BA" w:rsidP="009213BA">
      <w:pPr>
        <w:spacing w:after="0"/>
        <w:jc w:val="both"/>
        <w:rPr>
          <w:rFonts w:ascii="Times New Roman" w:hAnsi="Times New Roman" w:cs="Times New Roman"/>
        </w:rPr>
      </w:pPr>
    </w:p>
    <w:p w14:paraId="5AC628A3" w14:textId="77777777" w:rsidR="009A1298" w:rsidRPr="009213BA" w:rsidRDefault="009A1298" w:rsidP="009213BA">
      <w:pPr>
        <w:spacing w:after="0"/>
        <w:jc w:val="both"/>
        <w:rPr>
          <w:rFonts w:ascii="Times New Roman" w:hAnsi="Times New Roman" w:cs="Times New Roman"/>
        </w:rPr>
      </w:pPr>
      <w:r w:rsidRPr="009213BA">
        <w:rPr>
          <w:rFonts w:ascii="Times New Roman" w:hAnsi="Times New Roman" w:cs="Times New Roman"/>
        </w:rPr>
        <w:t>The efficiency of material movement, safety considerations, and environmental impacts are thus reliant on the mining method employed. Continuous innovation in equipment and practices remains essential to effectively address the pressing challenges across various mining sectors.</w:t>
      </w:r>
    </w:p>
    <w:p w14:paraId="1AABF099" w14:textId="7F81A1E6" w:rsidR="001E397E" w:rsidRDefault="009A1298" w:rsidP="009213BA">
      <w:pPr>
        <w:spacing w:after="0"/>
        <w:jc w:val="both"/>
        <w:rPr>
          <w:rFonts w:ascii="Times New Roman" w:hAnsi="Times New Roman" w:cs="Times New Roman"/>
        </w:rPr>
      </w:pPr>
      <w:r w:rsidRPr="009213BA">
        <w:rPr>
          <w:rFonts w:ascii="Times New Roman" w:hAnsi="Times New Roman" w:cs="Times New Roman"/>
        </w:rPr>
        <w:t xml:space="preserve">Establishing an efficient material handling system is essential for the successful transportation of tungsten from </w:t>
      </w:r>
      <w:r w:rsidR="007D088B" w:rsidRPr="009213BA">
        <w:rPr>
          <w:rFonts w:ascii="Times New Roman" w:hAnsi="Times New Roman" w:cs="Times New Roman"/>
        </w:rPr>
        <w:t>the mine</w:t>
      </w:r>
      <w:r w:rsidRPr="009213BA">
        <w:rPr>
          <w:rFonts w:ascii="Times New Roman" w:hAnsi="Times New Roman" w:cs="Times New Roman"/>
        </w:rPr>
        <w:t xml:space="preserve"> to</w:t>
      </w:r>
      <w:r w:rsidR="007D088B" w:rsidRPr="009213BA">
        <w:rPr>
          <w:rFonts w:ascii="Times New Roman" w:hAnsi="Times New Roman" w:cs="Times New Roman"/>
        </w:rPr>
        <w:t xml:space="preserve"> the</w:t>
      </w:r>
      <w:r w:rsidRPr="009213BA">
        <w:rPr>
          <w:rFonts w:ascii="Times New Roman" w:hAnsi="Times New Roman" w:cs="Times New Roman"/>
        </w:rPr>
        <w:t xml:space="preserve"> port facilities. The interplay of operational efficiency, cost considerations, safety protocols, environmental compliance, and logistics renders such systems not only beneficial but also critical for the sustainability and profitability of tungsten mining operations.</w:t>
      </w:r>
      <w:r w:rsidR="007D088B" w:rsidRPr="009213BA">
        <w:rPr>
          <w:rFonts w:ascii="Times New Roman" w:hAnsi="Times New Roman" w:cs="Times New Roman"/>
        </w:rPr>
        <w:t xml:space="preserve"> </w:t>
      </w:r>
    </w:p>
    <w:p w14:paraId="6787DC99" w14:textId="3AF9CC1D" w:rsidR="00BB53C3" w:rsidRDefault="00BB53C3" w:rsidP="00017F20">
      <w:pPr>
        <w:pStyle w:val="Heading1"/>
        <w:numPr>
          <w:ilvl w:val="0"/>
          <w:numId w:val="2"/>
        </w:numPr>
        <w:ind w:left="0" w:firstLine="0"/>
        <w:rPr>
          <w:b/>
          <w:bCs/>
          <w:color w:val="auto"/>
        </w:rPr>
      </w:pPr>
      <w:bookmarkStart w:id="3" w:name="_Toc194566446"/>
      <w:r w:rsidRPr="00BB53C3">
        <w:rPr>
          <w:b/>
          <w:bCs/>
          <w:color w:val="auto"/>
        </w:rPr>
        <w:t>Material</w:t>
      </w:r>
      <w:r w:rsidR="00C20E6F">
        <w:rPr>
          <w:b/>
          <w:bCs/>
          <w:color w:val="auto"/>
        </w:rPr>
        <w:t>s</w:t>
      </w:r>
      <w:r w:rsidRPr="00BB53C3">
        <w:rPr>
          <w:b/>
          <w:bCs/>
          <w:color w:val="auto"/>
        </w:rPr>
        <w:t xml:space="preserve"> handling</w:t>
      </w:r>
      <w:r w:rsidR="008F3DB0">
        <w:rPr>
          <w:b/>
          <w:bCs/>
          <w:color w:val="auto"/>
        </w:rPr>
        <w:t xml:space="preserve"> System 1</w:t>
      </w:r>
      <w:r w:rsidRPr="00BB53C3">
        <w:rPr>
          <w:b/>
          <w:bCs/>
          <w:color w:val="auto"/>
        </w:rPr>
        <w:t xml:space="preserve"> </w:t>
      </w:r>
      <w:r w:rsidR="00713C22">
        <w:rPr>
          <w:b/>
          <w:bCs/>
          <w:color w:val="auto"/>
        </w:rPr>
        <w:t>–</w:t>
      </w:r>
      <w:r w:rsidRPr="00BB53C3">
        <w:rPr>
          <w:b/>
          <w:bCs/>
          <w:color w:val="auto"/>
        </w:rPr>
        <w:t xml:space="preserve"> </w:t>
      </w:r>
      <w:r w:rsidR="00713C22">
        <w:rPr>
          <w:b/>
          <w:bCs/>
          <w:color w:val="auto"/>
        </w:rPr>
        <w:t>Enclosed Conveyor Belt System</w:t>
      </w:r>
      <w:r w:rsidR="00715875">
        <w:rPr>
          <w:b/>
          <w:bCs/>
          <w:color w:val="auto"/>
        </w:rPr>
        <w:t>.</w:t>
      </w:r>
      <w:bookmarkEnd w:id="3"/>
    </w:p>
    <w:p w14:paraId="3A0DD7EB" w14:textId="77777777" w:rsidR="0048786D" w:rsidRDefault="00C2495B" w:rsidP="00C2495B">
      <w:pPr>
        <w:jc w:val="both"/>
        <w:rPr>
          <w:rFonts w:ascii="Times New Roman" w:hAnsi="Times New Roman" w:cs="Times New Roman"/>
        </w:rPr>
      </w:pPr>
      <w:r w:rsidRPr="00C2495B">
        <w:rPr>
          <w:rFonts w:ascii="Times New Roman" w:hAnsi="Times New Roman" w:cs="Times New Roman"/>
        </w:rPr>
        <w:t>The use of an enclosed conveyor belt system for transporting tungsten from the mine to the port presents several significant advantages regarding efficiency, safety, and environmental impact. Enclosed conveyor systems are recogni</w:t>
      </w:r>
      <w:r>
        <w:rPr>
          <w:rFonts w:ascii="Times New Roman" w:hAnsi="Times New Roman" w:cs="Times New Roman"/>
        </w:rPr>
        <w:t>s</w:t>
      </w:r>
      <w:r w:rsidRPr="00C2495B">
        <w:rPr>
          <w:rFonts w:ascii="Times New Roman" w:hAnsi="Times New Roman" w:cs="Times New Roman"/>
        </w:rPr>
        <w:t>ed for their ability to transport bulk materials over short distances while minimi</w:t>
      </w:r>
      <w:r>
        <w:rPr>
          <w:rFonts w:ascii="Times New Roman" w:hAnsi="Times New Roman" w:cs="Times New Roman"/>
        </w:rPr>
        <w:t>s</w:t>
      </w:r>
      <w:r w:rsidRPr="00C2495B">
        <w:rPr>
          <w:rFonts w:ascii="Times New Roman" w:hAnsi="Times New Roman" w:cs="Times New Roman"/>
        </w:rPr>
        <w:t xml:space="preserve">ing energy consumption. Research indicates that belt conveyors are among the most effective systems for bulk material transfer, boasting low energy consumption per ton of transported material </w:t>
      </w:r>
      <w:r w:rsidRPr="009213BA">
        <w:rPr>
          <w:rFonts w:ascii="Times New Roman" w:hAnsi="Times New Roman" w:cs="Times New Roman"/>
          <w:b/>
          <w:bCs/>
        </w:rPr>
        <w:t>(Masaki et al., 2018</w:t>
      </w:r>
      <w:r w:rsidR="009213BA">
        <w:rPr>
          <w:rFonts w:ascii="Times New Roman" w:hAnsi="Times New Roman" w:cs="Times New Roman"/>
          <w:b/>
          <w:bCs/>
        </w:rPr>
        <w:t>)</w:t>
      </w:r>
      <w:r w:rsidRPr="00C2495B">
        <w:rPr>
          <w:rFonts w:ascii="Times New Roman" w:hAnsi="Times New Roman" w:cs="Times New Roman"/>
        </w:rPr>
        <w:t xml:space="preserve"> </w:t>
      </w:r>
      <w:r w:rsidR="009213BA" w:rsidRPr="009213BA">
        <w:rPr>
          <w:rFonts w:ascii="Times New Roman" w:hAnsi="Times New Roman" w:cs="Times New Roman"/>
          <w:b/>
          <w:bCs/>
        </w:rPr>
        <w:t>(</w:t>
      </w:r>
      <w:r w:rsidRPr="009213BA">
        <w:rPr>
          <w:rFonts w:ascii="Times New Roman" w:hAnsi="Times New Roman" w:cs="Times New Roman"/>
          <w:b/>
          <w:bCs/>
        </w:rPr>
        <w:t>Kawalec et al., 2020).</w:t>
      </w:r>
      <w:r w:rsidRPr="00C2495B">
        <w:rPr>
          <w:rFonts w:ascii="Times New Roman" w:hAnsi="Times New Roman" w:cs="Times New Roman"/>
        </w:rPr>
        <w:t xml:space="preserve"> </w:t>
      </w:r>
    </w:p>
    <w:p w14:paraId="03C63AA1" w14:textId="490FC120" w:rsidR="00C2495B" w:rsidRPr="009213BA" w:rsidRDefault="005D2EAC" w:rsidP="00C2495B">
      <w:pPr>
        <w:jc w:val="both"/>
        <w:rPr>
          <w:rFonts w:ascii="Times New Roman" w:hAnsi="Times New Roman" w:cs="Times New Roman"/>
          <w:b/>
          <w:bCs/>
        </w:rPr>
      </w:pPr>
      <w:r>
        <w:rPr>
          <w:rFonts w:ascii="Times New Roman" w:hAnsi="Times New Roman" w:cs="Times New Roman"/>
        </w:rPr>
        <w:t>An</w:t>
      </w:r>
      <w:r w:rsidR="00C2495B" w:rsidRPr="00C2495B">
        <w:rPr>
          <w:rFonts w:ascii="Times New Roman" w:hAnsi="Times New Roman" w:cs="Times New Roman"/>
        </w:rPr>
        <w:t xml:space="preserve"> optimi</w:t>
      </w:r>
      <w:r w:rsidR="00C2495B">
        <w:rPr>
          <w:rFonts w:ascii="Times New Roman" w:hAnsi="Times New Roman" w:cs="Times New Roman"/>
        </w:rPr>
        <w:t>s</w:t>
      </w:r>
      <w:r w:rsidR="00C2495B" w:rsidRPr="00C2495B">
        <w:rPr>
          <w:rFonts w:ascii="Times New Roman" w:hAnsi="Times New Roman" w:cs="Times New Roman"/>
        </w:rPr>
        <w:t xml:space="preserve">ed design of conveyor systems can lead to reduced operational costs and improved energy efficiency, making them economically favourable, especially in operations involving large volumes of materials like tungsten </w:t>
      </w:r>
      <w:r w:rsidR="00C2495B" w:rsidRPr="009213BA">
        <w:rPr>
          <w:rFonts w:ascii="Times New Roman" w:hAnsi="Times New Roman" w:cs="Times New Roman"/>
          <w:b/>
          <w:bCs/>
        </w:rPr>
        <w:t>(Masaki et al., 2018</w:t>
      </w:r>
      <w:r w:rsidR="009213BA">
        <w:rPr>
          <w:rFonts w:ascii="Times New Roman" w:hAnsi="Times New Roman" w:cs="Times New Roman"/>
          <w:b/>
          <w:bCs/>
        </w:rPr>
        <w:t>)</w:t>
      </w:r>
      <w:r w:rsidR="00C2495B" w:rsidRPr="00C2495B">
        <w:rPr>
          <w:rFonts w:ascii="Times New Roman" w:hAnsi="Times New Roman" w:cs="Times New Roman"/>
        </w:rPr>
        <w:t xml:space="preserve"> </w:t>
      </w:r>
      <w:r w:rsidR="009213BA" w:rsidRPr="009213BA">
        <w:rPr>
          <w:rFonts w:ascii="Times New Roman" w:hAnsi="Times New Roman" w:cs="Times New Roman"/>
          <w:b/>
          <w:bCs/>
        </w:rPr>
        <w:t>(</w:t>
      </w:r>
      <w:r w:rsidR="00C2495B" w:rsidRPr="009213BA">
        <w:rPr>
          <w:rFonts w:ascii="Times New Roman" w:hAnsi="Times New Roman" w:cs="Times New Roman"/>
          <w:b/>
          <w:bCs/>
        </w:rPr>
        <w:t xml:space="preserve">Kawalec et al., 2020). </w:t>
      </w:r>
    </w:p>
    <w:p w14:paraId="16B8194A" w14:textId="7E7A1192" w:rsidR="00C2495B" w:rsidRPr="009213BA" w:rsidRDefault="00C2495B" w:rsidP="00C2495B">
      <w:pPr>
        <w:jc w:val="both"/>
        <w:rPr>
          <w:rFonts w:ascii="Times New Roman" w:hAnsi="Times New Roman" w:cs="Times New Roman"/>
          <w:b/>
          <w:bCs/>
        </w:rPr>
      </w:pPr>
      <w:r>
        <w:rPr>
          <w:rFonts w:ascii="Times New Roman" w:hAnsi="Times New Roman" w:cs="Times New Roman"/>
        </w:rPr>
        <w:t>T</w:t>
      </w:r>
      <w:r w:rsidRPr="00C2495B">
        <w:rPr>
          <w:rFonts w:ascii="Times New Roman" w:hAnsi="Times New Roman" w:cs="Times New Roman"/>
        </w:rPr>
        <w:t>he enclosed design of these conveyor systems mitigates environmental concerns, particularly relating to noise and dust emissions. The encapsulation of the conveyor belt minimi</w:t>
      </w:r>
      <w:r>
        <w:rPr>
          <w:rFonts w:ascii="Times New Roman" w:hAnsi="Times New Roman" w:cs="Times New Roman"/>
        </w:rPr>
        <w:t>s</w:t>
      </w:r>
      <w:r w:rsidRPr="00C2495B">
        <w:rPr>
          <w:rFonts w:ascii="Times New Roman" w:hAnsi="Times New Roman" w:cs="Times New Roman"/>
        </w:rPr>
        <w:t xml:space="preserve">es the visual intrusiveness that can disrupt local ecosystems and communities while significantly reducing the release of </w:t>
      </w:r>
      <w:r w:rsidR="003D155E">
        <w:rPr>
          <w:rFonts w:ascii="Times New Roman" w:hAnsi="Times New Roman" w:cs="Times New Roman"/>
        </w:rPr>
        <w:t>dust</w:t>
      </w:r>
      <w:r w:rsidRPr="00C2495B">
        <w:rPr>
          <w:rFonts w:ascii="Times New Roman" w:hAnsi="Times New Roman" w:cs="Times New Roman"/>
        </w:rPr>
        <w:t xml:space="preserve"> into the environment, which is a critical consideration given the stringent regulatory conditions surrounding the new tungsten mine </w:t>
      </w:r>
      <w:r w:rsidRPr="009213BA">
        <w:rPr>
          <w:rFonts w:ascii="Times New Roman" w:hAnsi="Times New Roman" w:cs="Times New Roman"/>
          <w:b/>
          <w:bCs/>
        </w:rPr>
        <w:t>(Masaki et al., 2018</w:t>
      </w:r>
      <w:r w:rsidR="009213BA">
        <w:rPr>
          <w:rFonts w:ascii="Times New Roman" w:hAnsi="Times New Roman" w:cs="Times New Roman"/>
          <w:b/>
          <w:bCs/>
        </w:rPr>
        <w:t>)</w:t>
      </w:r>
      <w:r w:rsidRPr="009213BA">
        <w:rPr>
          <w:rFonts w:ascii="Times New Roman" w:hAnsi="Times New Roman" w:cs="Times New Roman"/>
          <w:b/>
          <w:bCs/>
        </w:rPr>
        <w:t xml:space="preserve"> </w:t>
      </w:r>
      <w:r w:rsidR="009213BA">
        <w:rPr>
          <w:rFonts w:ascii="Times New Roman" w:hAnsi="Times New Roman" w:cs="Times New Roman"/>
          <w:b/>
          <w:bCs/>
        </w:rPr>
        <w:t>(</w:t>
      </w:r>
      <w:r w:rsidRPr="009213BA">
        <w:rPr>
          <w:rFonts w:ascii="Times New Roman" w:hAnsi="Times New Roman" w:cs="Times New Roman"/>
          <w:b/>
          <w:bCs/>
        </w:rPr>
        <w:t>Kawalec et al., 2020)</w:t>
      </w:r>
      <w:r w:rsidRPr="00C2495B">
        <w:rPr>
          <w:rFonts w:ascii="Times New Roman" w:hAnsi="Times New Roman" w:cs="Times New Roman"/>
        </w:rPr>
        <w:t xml:space="preserve">. The reduced noise levels associated with enclosed conveyors, compared to conventional truck transport, enhance the operation's compliance with local noise pollution regulations and contribute to stakeholder acceptance </w:t>
      </w:r>
      <w:r w:rsidRPr="009213BA">
        <w:rPr>
          <w:rFonts w:ascii="Times New Roman" w:hAnsi="Times New Roman" w:cs="Times New Roman"/>
          <w:b/>
          <w:bCs/>
        </w:rPr>
        <w:t xml:space="preserve">(Masaki et al., 2018; Kawalec et al., 2020). </w:t>
      </w:r>
    </w:p>
    <w:p w14:paraId="6702CCD2" w14:textId="20C01174" w:rsidR="00C2495B" w:rsidRDefault="00C2495B" w:rsidP="00C2495B">
      <w:pPr>
        <w:jc w:val="both"/>
        <w:rPr>
          <w:rFonts w:ascii="Times New Roman" w:hAnsi="Times New Roman" w:cs="Times New Roman"/>
        </w:rPr>
      </w:pPr>
      <w:r w:rsidRPr="00C2495B">
        <w:rPr>
          <w:rFonts w:ascii="Times New Roman" w:hAnsi="Times New Roman" w:cs="Times New Roman"/>
        </w:rPr>
        <w:t>Advancements in conveyor belt technology, such as implementing speed control mechanisms and energy-efficient drives, further increase the operational effectiveness of such systems. Innovative approaches in energy management within conveyor systems have been shown to optimi</w:t>
      </w:r>
      <w:r w:rsidR="00F64679">
        <w:rPr>
          <w:rFonts w:ascii="Times New Roman" w:hAnsi="Times New Roman" w:cs="Times New Roman"/>
        </w:rPr>
        <w:t>s</w:t>
      </w:r>
      <w:r w:rsidRPr="00C2495B">
        <w:rPr>
          <w:rFonts w:ascii="Times New Roman" w:hAnsi="Times New Roman" w:cs="Times New Roman"/>
        </w:rPr>
        <w:t>e speed and power consumption, thereby maximi</w:t>
      </w:r>
      <w:r w:rsidR="00F64679">
        <w:rPr>
          <w:rFonts w:ascii="Times New Roman" w:hAnsi="Times New Roman" w:cs="Times New Roman"/>
        </w:rPr>
        <w:t>s</w:t>
      </w:r>
      <w:r w:rsidRPr="00C2495B">
        <w:rPr>
          <w:rFonts w:ascii="Times New Roman" w:hAnsi="Times New Roman" w:cs="Times New Roman"/>
        </w:rPr>
        <w:t xml:space="preserve">ing operational efficiency during material handling processes </w:t>
      </w:r>
      <w:r w:rsidRPr="001E397E">
        <w:rPr>
          <w:rFonts w:ascii="Times New Roman" w:hAnsi="Times New Roman" w:cs="Times New Roman"/>
          <w:b/>
          <w:bCs/>
        </w:rPr>
        <w:t>(Shareef &amp; Hussein, 2021</w:t>
      </w:r>
      <w:r w:rsidR="001E397E" w:rsidRPr="001E397E">
        <w:rPr>
          <w:rFonts w:ascii="Times New Roman" w:hAnsi="Times New Roman" w:cs="Times New Roman"/>
          <w:b/>
          <w:bCs/>
        </w:rPr>
        <w:t>)</w:t>
      </w:r>
      <w:r w:rsidRPr="00C2495B">
        <w:rPr>
          <w:rFonts w:ascii="Times New Roman" w:hAnsi="Times New Roman" w:cs="Times New Roman"/>
        </w:rPr>
        <w:t xml:space="preserve"> </w:t>
      </w:r>
      <w:r w:rsidR="001E397E" w:rsidRPr="001E397E">
        <w:rPr>
          <w:rFonts w:ascii="Times New Roman" w:hAnsi="Times New Roman" w:cs="Times New Roman"/>
          <w:b/>
          <w:bCs/>
        </w:rPr>
        <w:t>(</w:t>
      </w:r>
      <w:r w:rsidRPr="001E397E">
        <w:rPr>
          <w:rFonts w:ascii="Times New Roman" w:hAnsi="Times New Roman" w:cs="Times New Roman"/>
          <w:b/>
          <w:bCs/>
        </w:rPr>
        <w:t>Zhang &amp; Xia, 2010)</w:t>
      </w:r>
      <w:r w:rsidRPr="00C2495B">
        <w:rPr>
          <w:rFonts w:ascii="Times New Roman" w:hAnsi="Times New Roman" w:cs="Times New Roman"/>
        </w:rPr>
        <w:t xml:space="preserve">. The ability to adjust the operational parameters dynamically allows for a more tailored transportation solution </w:t>
      </w:r>
      <w:r w:rsidRPr="00C2495B">
        <w:rPr>
          <w:rFonts w:ascii="Times New Roman" w:hAnsi="Times New Roman" w:cs="Times New Roman"/>
        </w:rPr>
        <w:lastRenderedPageBreak/>
        <w:t xml:space="preserve">that adapts to varying load requirements, enhancing the system's flexibility while still maintaining energy conservation </w:t>
      </w:r>
      <w:r w:rsidRPr="001E397E">
        <w:rPr>
          <w:rFonts w:ascii="Times New Roman" w:hAnsi="Times New Roman" w:cs="Times New Roman"/>
          <w:b/>
          <w:bCs/>
        </w:rPr>
        <w:t>(He et al., 2016).</w:t>
      </w:r>
      <w:r w:rsidRPr="00C2495B">
        <w:rPr>
          <w:rFonts w:ascii="Times New Roman" w:hAnsi="Times New Roman" w:cs="Times New Roman"/>
        </w:rPr>
        <w:t xml:space="preserve"> </w:t>
      </w:r>
    </w:p>
    <w:p w14:paraId="347ED5A7" w14:textId="36B03F6E" w:rsidR="00C2495B" w:rsidRDefault="009213BA" w:rsidP="00C2495B">
      <w:pPr>
        <w:jc w:val="both"/>
        <w:rPr>
          <w:rFonts w:ascii="Times New Roman" w:hAnsi="Times New Roman" w:cs="Times New Roman"/>
          <w:b/>
          <w:bCs/>
        </w:rPr>
      </w:pPr>
      <w:r>
        <w:rPr>
          <w:rFonts w:ascii="Times New Roman" w:hAnsi="Times New Roman" w:cs="Times New Roman"/>
        </w:rPr>
        <w:t>T</w:t>
      </w:r>
      <w:r w:rsidR="00C2495B" w:rsidRPr="00C2495B">
        <w:rPr>
          <w:rFonts w:ascii="Times New Roman" w:hAnsi="Times New Roman" w:cs="Times New Roman"/>
        </w:rPr>
        <w:t xml:space="preserve">he maintenance and durability of enclosed conveyor belt systems are generally superior compared to other transport methods. With careful design considerations, such systems can effectively handle wear and tear, making them a long-term investment that reduces the frequency and cost of maintenance </w:t>
      </w:r>
      <w:r w:rsidR="00C2495B" w:rsidRPr="001E397E">
        <w:rPr>
          <w:rFonts w:ascii="Times New Roman" w:hAnsi="Times New Roman" w:cs="Times New Roman"/>
          <w:b/>
          <w:bCs/>
        </w:rPr>
        <w:t>(Masaki et al., 2018</w:t>
      </w:r>
      <w:r w:rsidR="001E397E" w:rsidRPr="001E397E">
        <w:rPr>
          <w:rFonts w:ascii="Times New Roman" w:hAnsi="Times New Roman" w:cs="Times New Roman"/>
          <w:b/>
          <w:bCs/>
        </w:rPr>
        <w:t>)</w:t>
      </w:r>
      <w:r w:rsidR="00C2495B" w:rsidRPr="00C2495B">
        <w:rPr>
          <w:rFonts w:ascii="Times New Roman" w:hAnsi="Times New Roman" w:cs="Times New Roman"/>
        </w:rPr>
        <w:t xml:space="preserve"> </w:t>
      </w:r>
      <w:r w:rsidR="001E397E" w:rsidRPr="001E397E">
        <w:rPr>
          <w:rFonts w:ascii="Times New Roman" w:hAnsi="Times New Roman" w:cs="Times New Roman"/>
          <w:b/>
          <w:bCs/>
        </w:rPr>
        <w:t>(</w:t>
      </w:r>
      <w:r w:rsidR="00C2495B" w:rsidRPr="001E397E">
        <w:rPr>
          <w:rFonts w:ascii="Times New Roman" w:hAnsi="Times New Roman" w:cs="Times New Roman"/>
          <w:b/>
          <w:bCs/>
        </w:rPr>
        <w:t>Kawalec et al., 2020).</w:t>
      </w:r>
      <w:r w:rsidR="00C2495B" w:rsidRPr="00C2495B">
        <w:rPr>
          <w:rFonts w:ascii="Times New Roman" w:hAnsi="Times New Roman" w:cs="Times New Roman"/>
        </w:rPr>
        <w:t xml:space="preserve"> Research has indicated that poor operational practices, such as selecting oversized equipment, can lead to inefficiencies and increased costs; thus, an appropriately sized and maintained enclosed conveyor system can lead to significant operational savings over time </w:t>
      </w:r>
      <w:r w:rsidR="00C2495B" w:rsidRPr="001E397E">
        <w:rPr>
          <w:rFonts w:ascii="Times New Roman" w:hAnsi="Times New Roman" w:cs="Times New Roman"/>
          <w:b/>
          <w:bCs/>
        </w:rPr>
        <w:t>(Masaki et al., 2018</w:t>
      </w:r>
      <w:r w:rsidR="001E397E" w:rsidRPr="001E397E">
        <w:rPr>
          <w:rFonts w:ascii="Times New Roman" w:hAnsi="Times New Roman" w:cs="Times New Roman"/>
          <w:b/>
          <w:bCs/>
        </w:rPr>
        <w:t>)</w:t>
      </w:r>
      <w:r w:rsidR="00C2495B" w:rsidRPr="00C2495B">
        <w:rPr>
          <w:rFonts w:ascii="Times New Roman" w:hAnsi="Times New Roman" w:cs="Times New Roman"/>
        </w:rPr>
        <w:t xml:space="preserve"> </w:t>
      </w:r>
      <w:r w:rsidR="001E397E" w:rsidRPr="001E397E">
        <w:rPr>
          <w:rFonts w:ascii="Times New Roman" w:hAnsi="Times New Roman" w:cs="Times New Roman"/>
          <w:b/>
          <w:bCs/>
        </w:rPr>
        <w:t>(</w:t>
      </w:r>
      <w:r w:rsidR="00C2495B" w:rsidRPr="001E397E">
        <w:rPr>
          <w:rFonts w:ascii="Times New Roman" w:hAnsi="Times New Roman" w:cs="Times New Roman"/>
          <w:b/>
          <w:bCs/>
        </w:rPr>
        <w:t>Kawalec et al., 2020).</w:t>
      </w:r>
    </w:p>
    <w:p w14:paraId="64D9EAD9" w14:textId="1B199457" w:rsidR="00715875" w:rsidRPr="00715875" w:rsidRDefault="000D75BC" w:rsidP="00C2495B">
      <w:pPr>
        <w:jc w:val="both"/>
        <w:rPr>
          <w:rFonts w:ascii="Times New Roman" w:hAnsi="Times New Roman" w:cs="Times New Roman"/>
        </w:rPr>
      </w:pPr>
      <w:r>
        <w:rPr>
          <w:rFonts w:ascii="Times New Roman" w:hAnsi="Times New Roman" w:cs="Times New Roman"/>
        </w:rPr>
        <w:t>W</w:t>
      </w:r>
      <w:r w:rsidRPr="000D75BC">
        <w:rPr>
          <w:rFonts w:ascii="Times New Roman" w:hAnsi="Times New Roman" w:cs="Times New Roman"/>
        </w:rPr>
        <w:t xml:space="preserve">hen considering an enclosed conveyor belt system several challenges must be acknowledged. These challenges can impact the feasibility, operational efficiency, and overall effectiveness of the conveyor system in the mining operation. </w:t>
      </w:r>
    </w:p>
    <w:tbl>
      <w:tblPr>
        <w:tblStyle w:val="TableGrid"/>
        <w:tblW w:w="0" w:type="auto"/>
        <w:tblLook w:val="04A0" w:firstRow="1" w:lastRow="0" w:firstColumn="1" w:lastColumn="0" w:noHBand="0" w:noVBand="1"/>
      </w:tblPr>
      <w:tblGrid>
        <w:gridCol w:w="2263"/>
        <w:gridCol w:w="6753"/>
      </w:tblGrid>
      <w:tr w:rsidR="00715875" w14:paraId="2E4B587D" w14:textId="77777777" w:rsidTr="00715875">
        <w:tc>
          <w:tcPr>
            <w:tcW w:w="2263" w:type="dxa"/>
          </w:tcPr>
          <w:p w14:paraId="44F7266A" w14:textId="23F6A2A4" w:rsidR="00715875" w:rsidRDefault="00715875" w:rsidP="00715875">
            <w:pPr>
              <w:rPr>
                <w:rFonts w:ascii="Times New Roman" w:hAnsi="Times New Roman" w:cs="Times New Roman"/>
                <w:b/>
                <w:bCs/>
                <w:u w:val="single"/>
              </w:rPr>
            </w:pPr>
            <w:r w:rsidRPr="000D75BC">
              <w:rPr>
                <w:rFonts w:ascii="Times New Roman" w:hAnsi="Times New Roman" w:cs="Times New Roman"/>
                <w:b/>
                <w:bCs/>
              </w:rPr>
              <w:t>Initial Capital Investment</w:t>
            </w:r>
          </w:p>
        </w:tc>
        <w:tc>
          <w:tcPr>
            <w:tcW w:w="6753" w:type="dxa"/>
          </w:tcPr>
          <w:p w14:paraId="588981F4" w14:textId="61A61500" w:rsidR="00715875" w:rsidRPr="00715875" w:rsidRDefault="00715875" w:rsidP="00C2495B">
            <w:pPr>
              <w:jc w:val="both"/>
              <w:rPr>
                <w:rFonts w:ascii="Times New Roman" w:hAnsi="Times New Roman" w:cs="Times New Roman"/>
                <w:b/>
                <w:bCs/>
              </w:rPr>
            </w:pPr>
            <w:r w:rsidRPr="000D75BC">
              <w:rPr>
                <w:rFonts w:ascii="Times New Roman" w:hAnsi="Times New Roman" w:cs="Times New Roman"/>
              </w:rPr>
              <w:t xml:space="preserve">The establishment of an enclosed conveyor belt system often requires substantial upfront capital investment. This includes costs associated with purchasing high-grade materials, engineering design, installation, and infrastructure preparation. For a mining operation, these costs can be significant, necessitating careful financial planning </w:t>
            </w:r>
            <w:r w:rsidRPr="005E0ADF">
              <w:rPr>
                <w:rFonts w:ascii="Times New Roman" w:hAnsi="Times New Roman" w:cs="Times New Roman"/>
                <w:b/>
                <w:bCs/>
              </w:rPr>
              <w:t xml:space="preserve">(Sun et al. 2024). </w:t>
            </w:r>
          </w:p>
        </w:tc>
      </w:tr>
      <w:tr w:rsidR="00715875" w14:paraId="2889D708" w14:textId="77777777" w:rsidTr="00715875">
        <w:tc>
          <w:tcPr>
            <w:tcW w:w="2263" w:type="dxa"/>
          </w:tcPr>
          <w:p w14:paraId="1B8E8E00" w14:textId="28EBD5B9" w:rsidR="00715875" w:rsidRDefault="00715875" w:rsidP="00C2495B">
            <w:pPr>
              <w:jc w:val="both"/>
              <w:rPr>
                <w:rFonts w:ascii="Times New Roman" w:hAnsi="Times New Roman" w:cs="Times New Roman"/>
                <w:b/>
                <w:bCs/>
                <w:u w:val="single"/>
              </w:rPr>
            </w:pPr>
            <w:r w:rsidRPr="000D75BC">
              <w:rPr>
                <w:rFonts w:ascii="Times New Roman" w:hAnsi="Times New Roman" w:cs="Times New Roman"/>
                <w:b/>
                <w:bCs/>
              </w:rPr>
              <w:t>Maintenance Requirements</w:t>
            </w:r>
          </w:p>
        </w:tc>
        <w:tc>
          <w:tcPr>
            <w:tcW w:w="6753" w:type="dxa"/>
          </w:tcPr>
          <w:p w14:paraId="46EA60A1" w14:textId="447CC916" w:rsidR="00715875" w:rsidRPr="00715875" w:rsidRDefault="00715875" w:rsidP="00C2495B">
            <w:pPr>
              <w:jc w:val="both"/>
              <w:rPr>
                <w:rFonts w:ascii="Times New Roman" w:hAnsi="Times New Roman" w:cs="Times New Roman"/>
              </w:rPr>
            </w:pPr>
            <w:r w:rsidRPr="000D75BC">
              <w:rPr>
                <w:rFonts w:ascii="Times New Roman" w:hAnsi="Times New Roman" w:cs="Times New Roman"/>
              </w:rPr>
              <w:t xml:space="preserve">Enclosed conveyor systems require regular and rigorous maintenance to ensure continued operational efficiency. Components such as the belt, pulleys, and idlers are subject to wear and tear and must be regularly inspected and replaced as necessary </w:t>
            </w:r>
            <w:r w:rsidRPr="00715875">
              <w:rPr>
                <w:rFonts w:ascii="Times New Roman" w:hAnsi="Times New Roman" w:cs="Times New Roman"/>
                <w:b/>
                <w:bCs/>
                <w:u w:val="single"/>
              </w:rPr>
              <w:t>(Zhang et al., 2024).</w:t>
            </w:r>
            <w:r w:rsidRPr="000D75BC">
              <w:rPr>
                <w:rFonts w:ascii="Times New Roman" w:hAnsi="Times New Roman" w:cs="Times New Roman"/>
              </w:rPr>
              <w:t xml:space="preserve"> Failures due to lack of maintenance can lead to unexpected downtimes, resulting in production delays and lost revenue. Depending on the environmental conditions, factors like dust and moisture can also accelerate wear, necessitating a maintenance schedule tailored to specific operational environments.</w:t>
            </w:r>
          </w:p>
        </w:tc>
      </w:tr>
      <w:tr w:rsidR="00715875" w14:paraId="258E5652" w14:textId="77777777" w:rsidTr="00715875">
        <w:tc>
          <w:tcPr>
            <w:tcW w:w="2263" w:type="dxa"/>
          </w:tcPr>
          <w:p w14:paraId="4B0B1FE1" w14:textId="34820594" w:rsidR="00715875" w:rsidRDefault="00715875" w:rsidP="00C2495B">
            <w:pPr>
              <w:jc w:val="both"/>
              <w:rPr>
                <w:rFonts w:ascii="Times New Roman" w:hAnsi="Times New Roman" w:cs="Times New Roman"/>
                <w:b/>
                <w:bCs/>
                <w:u w:val="single"/>
              </w:rPr>
            </w:pPr>
            <w:r w:rsidRPr="000D75BC">
              <w:rPr>
                <w:rFonts w:ascii="Times New Roman" w:hAnsi="Times New Roman" w:cs="Times New Roman"/>
                <w:b/>
                <w:bCs/>
              </w:rPr>
              <w:t>Energy Consumption</w:t>
            </w:r>
          </w:p>
        </w:tc>
        <w:tc>
          <w:tcPr>
            <w:tcW w:w="6753" w:type="dxa"/>
          </w:tcPr>
          <w:p w14:paraId="04D2C9A4" w14:textId="350F8331" w:rsidR="00715875" w:rsidRDefault="00715875" w:rsidP="00C2495B">
            <w:pPr>
              <w:jc w:val="both"/>
              <w:rPr>
                <w:rFonts w:ascii="Times New Roman" w:hAnsi="Times New Roman" w:cs="Times New Roman"/>
                <w:b/>
                <w:bCs/>
                <w:u w:val="single"/>
              </w:rPr>
            </w:pPr>
            <w:r w:rsidRPr="000D75BC">
              <w:rPr>
                <w:rFonts w:ascii="Times New Roman" w:hAnsi="Times New Roman" w:cs="Times New Roman"/>
              </w:rPr>
              <w:t xml:space="preserve">While enclosed conveyor belts are generally more energy-efficient than road transport methods, they still consume significant amounts of energy, particularly in long-distance hauls. Energy usage can increase substantially with system length and elevation changes, potentially impacting operational costs negatively </w:t>
            </w:r>
            <w:r w:rsidRPr="009D61B1">
              <w:rPr>
                <w:rFonts w:ascii="Times New Roman" w:hAnsi="Times New Roman" w:cs="Times New Roman"/>
                <w:b/>
                <w:bCs/>
              </w:rPr>
              <w:t>(Jans et al., 2011)</w:t>
            </w:r>
            <w:r w:rsidRPr="000D75BC">
              <w:rPr>
                <w:rFonts w:ascii="Times New Roman" w:hAnsi="Times New Roman" w:cs="Times New Roman"/>
              </w:rPr>
              <w:t>. It is crucial to employ energy-efficient drive systems and explore options such as regenerative drives to minimi</w:t>
            </w:r>
            <w:r>
              <w:rPr>
                <w:rFonts w:ascii="Times New Roman" w:hAnsi="Times New Roman" w:cs="Times New Roman"/>
              </w:rPr>
              <w:t>s</w:t>
            </w:r>
            <w:r w:rsidRPr="000D75BC">
              <w:rPr>
                <w:rFonts w:ascii="Times New Roman" w:hAnsi="Times New Roman" w:cs="Times New Roman"/>
              </w:rPr>
              <w:t xml:space="preserve">e overall energy consumption and costs </w:t>
            </w:r>
            <w:r w:rsidRPr="00B44BCA">
              <w:rPr>
                <w:rFonts w:ascii="Times New Roman" w:hAnsi="Times New Roman" w:cs="Times New Roman"/>
                <w:b/>
                <w:bCs/>
              </w:rPr>
              <w:t>(Baek &amp; Choi, 2017</w:t>
            </w:r>
            <w:r w:rsidRPr="000D75BC">
              <w:rPr>
                <w:rFonts w:ascii="Times New Roman" w:hAnsi="Times New Roman" w:cs="Times New Roman"/>
              </w:rPr>
              <w:t>).</w:t>
            </w:r>
          </w:p>
        </w:tc>
      </w:tr>
      <w:tr w:rsidR="00715875" w14:paraId="58C093A7" w14:textId="77777777" w:rsidTr="00715875">
        <w:tc>
          <w:tcPr>
            <w:tcW w:w="2263" w:type="dxa"/>
          </w:tcPr>
          <w:p w14:paraId="6092550A" w14:textId="1A389829" w:rsidR="00715875" w:rsidRDefault="00715875" w:rsidP="00C2495B">
            <w:pPr>
              <w:jc w:val="both"/>
              <w:rPr>
                <w:rFonts w:ascii="Times New Roman" w:hAnsi="Times New Roman" w:cs="Times New Roman"/>
                <w:b/>
                <w:bCs/>
                <w:u w:val="single"/>
              </w:rPr>
            </w:pPr>
            <w:r w:rsidRPr="000D75BC">
              <w:rPr>
                <w:rFonts w:ascii="Times New Roman" w:hAnsi="Times New Roman" w:cs="Times New Roman"/>
                <w:b/>
                <w:bCs/>
              </w:rPr>
              <w:t>Operational Complexity</w:t>
            </w:r>
          </w:p>
        </w:tc>
        <w:tc>
          <w:tcPr>
            <w:tcW w:w="6753" w:type="dxa"/>
          </w:tcPr>
          <w:p w14:paraId="68D544E2" w14:textId="528AB07A" w:rsidR="00715875" w:rsidRPr="00715875" w:rsidRDefault="00715875" w:rsidP="00C2495B">
            <w:pPr>
              <w:jc w:val="both"/>
              <w:rPr>
                <w:rFonts w:ascii="Times New Roman" w:hAnsi="Times New Roman" w:cs="Times New Roman"/>
              </w:rPr>
            </w:pPr>
            <w:r w:rsidRPr="000D75BC">
              <w:rPr>
                <w:rFonts w:ascii="Times New Roman" w:hAnsi="Times New Roman" w:cs="Times New Roman"/>
              </w:rPr>
              <w:t xml:space="preserve">Integrating an enclosed conveyor system into existing mining operations can introduce complexities related to logistics and operations. This includes coordinating the loading and unloading processes efficiently and managing the interactions of the conveyor with other equipment in the mining workflow </w:t>
            </w:r>
            <w:r w:rsidRPr="00B44BCA">
              <w:rPr>
                <w:rFonts w:ascii="Times New Roman" w:hAnsi="Times New Roman" w:cs="Times New Roman"/>
                <w:b/>
                <w:bCs/>
              </w:rPr>
              <w:t>(Grieco &amp; Dimitrakopoulos, 2007</w:t>
            </w:r>
            <w:r w:rsidRPr="000D75BC">
              <w:rPr>
                <w:rFonts w:ascii="Times New Roman" w:hAnsi="Times New Roman" w:cs="Times New Roman"/>
              </w:rPr>
              <w:t xml:space="preserve">). </w:t>
            </w:r>
            <w:r>
              <w:rPr>
                <w:rFonts w:ascii="Times New Roman" w:hAnsi="Times New Roman" w:cs="Times New Roman"/>
              </w:rPr>
              <w:t>T</w:t>
            </w:r>
            <w:r w:rsidRPr="000D75BC">
              <w:rPr>
                <w:rFonts w:ascii="Times New Roman" w:hAnsi="Times New Roman" w:cs="Times New Roman"/>
              </w:rPr>
              <w:t>raining personnel to operate and maintain these systems safely and effectively is crucial to operational success.</w:t>
            </w:r>
          </w:p>
        </w:tc>
      </w:tr>
    </w:tbl>
    <w:p w14:paraId="67D597BC" w14:textId="77777777" w:rsidR="00715875" w:rsidRPr="00715875" w:rsidRDefault="00715875" w:rsidP="00C2495B">
      <w:pPr>
        <w:jc w:val="both"/>
        <w:rPr>
          <w:rFonts w:ascii="Times New Roman" w:hAnsi="Times New Roman" w:cs="Times New Roman"/>
          <w:b/>
          <w:bCs/>
          <w:u w:val="single"/>
        </w:rPr>
      </w:pPr>
    </w:p>
    <w:p w14:paraId="32989A93" w14:textId="1C18563F" w:rsidR="00BB53C3" w:rsidRPr="004879E8" w:rsidRDefault="00BB53C3" w:rsidP="00426E60">
      <w:pPr>
        <w:pStyle w:val="Heading1"/>
        <w:numPr>
          <w:ilvl w:val="0"/>
          <w:numId w:val="2"/>
        </w:numPr>
        <w:ind w:left="0" w:firstLine="0"/>
        <w:rPr>
          <w:b/>
          <w:bCs/>
          <w:color w:val="auto"/>
        </w:rPr>
      </w:pPr>
      <w:bookmarkStart w:id="4" w:name="_Toc194566447"/>
      <w:r w:rsidRPr="004879E8">
        <w:rPr>
          <w:b/>
          <w:bCs/>
          <w:color w:val="auto"/>
        </w:rPr>
        <w:lastRenderedPageBreak/>
        <w:t>Material</w:t>
      </w:r>
      <w:r w:rsidR="00C20E6F">
        <w:rPr>
          <w:b/>
          <w:bCs/>
          <w:color w:val="auto"/>
        </w:rPr>
        <w:t>s</w:t>
      </w:r>
      <w:r w:rsidRPr="004879E8">
        <w:rPr>
          <w:b/>
          <w:bCs/>
          <w:color w:val="auto"/>
        </w:rPr>
        <w:t xml:space="preserve"> handling </w:t>
      </w:r>
      <w:r w:rsidR="008F3DB0" w:rsidRPr="004879E8">
        <w:rPr>
          <w:b/>
          <w:bCs/>
          <w:color w:val="auto"/>
        </w:rPr>
        <w:t xml:space="preserve">System 2 </w:t>
      </w:r>
      <w:r w:rsidR="00874E2B" w:rsidRPr="004879E8">
        <w:rPr>
          <w:b/>
          <w:bCs/>
          <w:color w:val="auto"/>
        </w:rPr>
        <w:t>–</w:t>
      </w:r>
      <w:r w:rsidRPr="004879E8">
        <w:rPr>
          <w:b/>
          <w:bCs/>
          <w:color w:val="auto"/>
        </w:rPr>
        <w:t xml:space="preserve"> </w:t>
      </w:r>
      <w:r w:rsidR="00874E2B" w:rsidRPr="004879E8">
        <w:rPr>
          <w:b/>
          <w:bCs/>
          <w:color w:val="auto"/>
        </w:rPr>
        <w:t>Aerial Ropeway (Cable Transport)</w:t>
      </w:r>
      <w:bookmarkEnd w:id="4"/>
    </w:p>
    <w:p w14:paraId="4CB11E57" w14:textId="51D757C9" w:rsidR="00426E60" w:rsidRPr="004879E8" w:rsidRDefault="00607542" w:rsidP="00F42781">
      <w:pPr>
        <w:shd w:val="clear" w:color="auto" w:fill="FFFFFF"/>
        <w:spacing w:after="0" w:line="240" w:lineRule="auto"/>
        <w:jc w:val="both"/>
        <w:rPr>
          <w:rFonts w:ascii="Times New Roman" w:eastAsia="Times New Roman" w:hAnsi="Times New Roman" w:cs="Times New Roman"/>
          <w:spacing w:val="1"/>
          <w:kern w:val="0"/>
          <w:lang w:eastAsia="en-GB"/>
          <w14:ligatures w14:val="none"/>
        </w:rPr>
      </w:pPr>
      <w:r w:rsidRPr="004879E8">
        <w:rPr>
          <w:rFonts w:ascii="Times New Roman" w:eastAsia="Times New Roman" w:hAnsi="Times New Roman" w:cs="Times New Roman"/>
          <w:spacing w:val="1"/>
          <w:kern w:val="0"/>
          <w:lang w:eastAsia="en-GB"/>
          <w14:ligatures w14:val="none"/>
        </w:rPr>
        <w:t xml:space="preserve">Aerial ropeways can traverse difficult terrain and provide a direct transport solution that avoids the regulatory constraints associated with traditional land transport methods, particularly in areas where the construction of road infrastructure may face significant limitations due to environmental considerations or land-use restrictions </w:t>
      </w:r>
      <w:r w:rsidR="009213BA" w:rsidRPr="004879E8">
        <w:rPr>
          <w:rFonts w:ascii="Times New Roman" w:eastAsia="Times New Roman" w:hAnsi="Times New Roman" w:cs="Times New Roman"/>
          <w:b/>
          <w:bCs/>
          <w:spacing w:val="1"/>
          <w:kern w:val="0"/>
          <w:lang w:eastAsia="en-GB"/>
          <w14:ligatures w14:val="none"/>
        </w:rPr>
        <w:t>(</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xml:space="preserve"> &amp; </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xml:space="preserve">, 2021). </w:t>
      </w:r>
    </w:p>
    <w:p w14:paraId="2A05EE37" w14:textId="77777777" w:rsidR="00426E60" w:rsidRPr="004879E8" w:rsidRDefault="00426E60" w:rsidP="00F42781">
      <w:pPr>
        <w:shd w:val="clear" w:color="auto" w:fill="FFFFFF"/>
        <w:spacing w:after="0" w:line="240" w:lineRule="auto"/>
        <w:jc w:val="both"/>
        <w:rPr>
          <w:rFonts w:ascii="Times New Roman" w:eastAsia="Times New Roman" w:hAnsi="Times New Roman" w:cs="Times New Roman"/>
          <w:spacing w:val="1"/>
          <w:kern w:val="0"/>
          <w:lang w:eastAsia="en-GB"/>
          <w14:ligatures w14:val="none"/>
        </w:rPr>
      </w:pPr>
    </w:p>
    <w:p w14:paraId="4AF525B7" w14:textId="4D4F8F96" w:rsidR="00426E60" w:rsidRPr="004879E8" w:rsidRDefault="00607542" w:rsidP="00F42781">
      <w:pPr>
        <w:shd w:val="clear" w:color="auto" w:fill="FFFFFF"/>
        <w:spacing w:after="0" w:line="240" w:lineRule="auto"/>
        <w:jc w:val="both"/>
        <w:rPr>
          <w:rFonts w:ascii="Times New Roman" w:eastAsia="Times New Roman" w:hAnsi="Times New Roman" w:cs="Times New Roman"/>
          <w:spacing w:val="1"/>
          <w:kern w:val="0"/>
          <w:lang w:eastAsia="en-GB"/>
          <w14:ligatures w14:val="none"/>
        </w:rPr>
      </w:pPr>
      <w:r w:rsidRPr="004879E8">
        <w:rPr>
          <w:rFonts w:ascii="Times New Roman" w:eastAsia="Times New Roman" w:hAnsi="Times New Roman" w:cs="Times New Roman"/>
          <w:spacing w:val="1"/>
          <w:kern w:val="0"/>
          <w:lang w:eastAsia="en-GB"/>
          <w14:ligatures w14:val="none"/>
        </w:rPr>
        <w:t xml:space="preserve">One of the standout features of aerial ropeways is their minimal environmental footprint. Unlike conventional truck transport, which contributes to noise, traffic congestion, and air pollution, aerial ropeways operate primarily above ground. This elevation significantly reduces their visual impact and noise emissions. </w:t>
      </w:r>
      <w:r w:rsidRPr="004879E8">
        <w:rPr>
          <w:rFonts w:ascii="Times New Roman" w:eastAsia="Times New Roman" w:hAnsi="Times New Roman" w:cs="Times New Roman"/>
          <w:b/>
          <w:bCs/>
          <w:spacing w:val="1"/>
          <w:kern w:val="0"/>
          <w:lang w:eastAsia="en-GB"/>
          <w14:ligatures w14:val="none"/>
        </w:rPr>
        <w:t>(</w:t>
      </w:r>
      <w:proofErr w:type="spellStart"/>
      <w:r w:rsidRPr="004879E8">
        <w:rPr>
          <w:rFonts w:ascii="Times New Roman" w:eastAsia="Times New Roman" w:hAnsi="Times New Roman" w:cs="Times New Roman"/>
          <w:b/>
          <w:bCs/>
          <w:spacing w:val="1"/>
          <w:kern w:val="0"/>
          <w:lang w:eastAsia="en-GB"/>
          <w14:ligatures w14:val="none"/>
        </w:rPr>
        <w:t>Tahmasseby</w:t>
      </w:r>
      <w:proofErr w:type="spellEnd"/>
      <w:r w:rsidRPr="004879E8">
        <w:rPr>
          <w:rFonts w:ascii="Times New Roman" w:eastAsia="Times New Roman" w:hAnsi="Times New Roman" w:cs="Times New Roman"/>
          <w:b/>
          <w:bCs/>
          <w:spacing w:val="1"/>
          <w:kern w:val="0"/>
          <w:lang w:eastAsia="en-GB"/>
          <w14:ligatures w14:val="none"/>
        </w:rPr>
        <w:t>, 2021</w:t>
      </w:r>
      <w:r w:rsidR="009213BA" w:rsidRPr="004879E8">
        <w:rPr>
          <w:rFonts w:ascii="Times New Roman" w:eastAsia="Times New Roman" w:hAnsi="Times New Roman" w:cs="Times New Roman"/>
          <w:b/>
          <w:bCs/>
          <w:spacing w:val="1"/>
          <w:kern w:val="0"/>
          <w:lang w:eastAsia="en-GB"/>
          <w14:ligatures w14:val="none"/>
        </w:rPr>
        <w:t>) (</w:t>
      </w:r>
      <w:r w:rsidRPr="004879E8">
        <w:rPr>
          <w:rFonts w:ascii="Times New Roman" w:eastAsia="Times New Roman" w:hAnsi="Times New Roman" w:cs="Times New Roman"/>
          <w:b/>
          <w:bCs/>
          <w:spacing w:val="1"/>
          <w:kern w:val="0"/>
          <w:lang w:eastAsia="en-GB"/>
          <w14:ligatures w14:val="none"/>
        </w:rPr>
        <w:t xml:space="preserve"> </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xml:space="preserve"> &amp; </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2021).</w:t>
      </w:r>
      <w:r w:rsidRPr="004879E8">
        <w:rPr>
          <w:rFonts w:ascii="Times New Roman" w:eastAsia="Times New Roman" w:hAnsi="Times New Roman" w:cs="Times New Roman"/>
          <w:spacing w:val="1"/>
          <w:kern w:val="0"/>
          <w:lang w:eastAsia="en-GB"/>
          <w14:ligatures w14:val="none"/>
        </w:rPr>
        <w:t xml:space="preserve"> Additionally, aerial systems are resilient against varying weather conditions and topographical challenges, enabling consistent delivery regardless of ground conditions </w:t>
      </w:r>
      <w:r w:rsidRPr="004879E8">
        <w:rPr>
          <w:rFonts w:ascii="Times New Roman" w:eastAsia="Times New Roman" w:hAnsi="Times New Roman" w:cs="Times New Roman"/>
          <w:b/>
          <w:bCs/>
          <w:spacing w:val="1"/>
          <w:kern w:val="0"/>
          <w:lang w:eastAsia="en-GB"/>
          <w14:ligatures w14:val="none"/>
        </w:rPr>
        <w:t>(</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xml:space="preserve"> &amp; </w:t>
      </w:r>
      <w:proofErr w:type="spellStart"/>
      <w:r w:rsidRPr="004879E8">
        <w:rPr>
          <w:rFonts w:ascii="Times New Roman" w:eastAsia="Times New Roman" w:hAnsi="Times New Roman" w:cs="Times New Roman"/>
          <w:b/>
          <w:bCs/>
          <w:spacing w:val="1"/>
          <w:kern w:val="0"/>
          <w:lang w:eastAsia="en-GB"/>
          <w14:ligatures w14:val="none"/>
        </w:rPr>
        <w:t>Lagerev</w:t>
      </w:r>
      <w:proofErr w:type="spellEnd"/>
      <w:r w:rsidRPr="004879E8">
        <w:rPr>
          <w:rFonts w:ascii="Times New Roman" w:eastAsia="Times New Roman" w:hAnsi="Times New Roman" w:cs="Times New Roman"/>
          <w:b/>
          <w:bCs/>
          <w:spacing w:val="1"/>
          <w:kern w:val="0"/>
          <w:lang w:eastAsia="en-GB"/>
          <w14:ligatures w14:val="none"/>
        </w:rPr>
        <w:t>, 2021)</w:t>
      </w:r>
      <w:r w:rsidRPr="004879E8">
        <w:rPr>
          <w:rFonts w:ascii="Times New Roman" w:eastAsia="Times New Roman" w:hAnsi="Times New Roman" w:cs="Times New Roman"/>
          <w:spacing w:val="1"/>
          <w:kern w:val="0"/>
          <w:lang w:eastAsia="en-GB"/>
          <w14:ligatures w14:val="none"/>
        </w:rPr>
        <w:t xml:space="preserve">. </w:t>
      </w:r>
    </w:p>
    <w:p w14:paraId="6470DBE4" w14:textId="77777777" w:rsidR="00426E60" w:rsidRPr="004879E8" w:rsidRDefault="00426E60" w:rsidP="00F42781">
      <w:pPr>
        <w:shd w:val="clear" w:color="auto" w:fill="FFFFFF"/>
        <w:spacing w:after="0" w:line="240" w:lineRule="auto"/>
        <w:jc w:val="both"/>
        <w:rPr>
          <w:rFonts w:ascii="Times New Roman" w:eastAsia="Times New Roman" w:hAnsi="Times New Roman" w:cs="Times New Roman"/>
          <w:spacing w:val="1"/>
          <w:kern w:val="0"/>
          <w:lang w:eastAsia="en-GB"/>
          <w14:ligatures w14:val="none"/>
        </w:rPr>
      </w:pPr>
    </w:p>
    <w:p w14:paraId="0BFDB7B0" w14:textId="502E9630" w:rsidR="00426E60" w:rsidRPr="004879E8" w:rsidRDefault="0036397E" w:rsidP="00F42781">
      <w:pPr>
        <w:shd w:val="clear" w:color="auto" w:fill="FFFFFF"/>
        <w:spacing w:after="0" w:line="240" w:lineRule="auto"/>
        <w:jc w:val="both"/>
        <w:rPr>
          <w:rFonts w:ascii="Times New Roman" w:eastAsia="Times New Roman" w:hAnsi="Times New Roman" w:cs="Times New Roman"/>
          <w:spacing w:val="1"/>
          <w:kern w:val="0"/>
          <w:lang w:eastAsia="en-GB"/>
          <w14:ligatures w14:val="none"/>
        </w:rPr>
      </w:pPr>
      <w:r>
        <w:rPr>
          <w:rFonts w:ascii="Times New Roman" w:eastAsia="Times New Roman" w:hAnsi="Times New Roman" w:cs="Times New Roman"/>
          <w:spacing w:val="1"/>
          <w:kern w:val="0"/>
          <w:lang w:eastAsia="en-GB"/>
          <w14:ligatures w14:val="none"/>
        </w:rPr>
        <w:t>A</w:t>
      </w:r>
      <w:r w:rsidR="00607542" w:rsidRPr="004879E8">
        <w:rPr>
          <w:rFonts w:ascii="Times New Roman" w:eastAsia="Times New Roman" w:hAnsi="Times New Roman" w:cs="Times New Roman"/>
          <w:spacing w:val="1"/>
          <w:kern w:val="0"/>
          <w:lang w:eastAsia="en-GB"/>
          <w14:ligatures w14:val="none"/>
        </w:rPr>
        <w:t>erial ropeways can be engineered to accommodate significant payloads, making them well-suited for efficiently moving bulk tungsten ore over the two-mile distance to the port. The uniform transportation process minimi</w:t>
      </w:r>
      <w:r w:rsidR="009213BA" w:rsidRPr="004879E8">
        <w:rPr>
          <w:rFonts w:ascii="Times New Roman" w:eastAsia="Times New Roman" w:hAnsi="Times New Roman" w:cs="Times New Roman"/>
          <w:spacing w:val="1"/>
          <w:kern w:val="0"/>
          <w:lang w:eastAsia="en-GB"/>
          <w14:ligatures w14:val="none"/>
        </w:rPr>
        <w:t>s</w:t>
      </w:r>
      <w:r w:rsidR="00607542" w:rsidRPr="004879E8">
        <w:rPr>
          <w:rFonts w:ascii="Times New Roman" w:eastAsia="Times New Roman" w:hAnsi="Times New Roman" w:cs="Times New Roman"/>
          <w:spacing w:val="1"/>
          <w:kern w:val="0"/>
          <w:lang w:eastAsia="en-GB"/>
          <w14:ligatures w14:val="none"/>
        </w:rPr>
        <w:t xml:space="preserve">es handling at various stages, which can substantially reduce the risk of product loss and contamination </w:t>
      </w:r>
      <w:r w:rsidR="00607542" w:rsidRPr="004879E8">
        <w:rPr>
          <w:rFonts w:ascii="Times New Roman" w:eastAsia="Times New Roman" w:hAnsi="Times New Roman" w:cs="Times New Roman"/>
          <w:b/>
          <w:bCs/>
          <w:spacing w:val="1"/>
          <w:kern w:val="0"/>
          <w:lang w:eastAsia="en-GB"/>
          <w14:ligatures w14:val="none"/>
        </w:rPr>
        <w:t>(Sun et al., 2013</w:t>
      </w:r>
      <w:r w:rsidR="009213BA" w:rsidRPr="004879E8">
        <w:rPr>
          <w:rFonts w:ascii="Times New Roman" w:eastAsia="Times New Roman" w:hAnsi="Times New Roman" w:cs="Times New Roman"/>
          <w:b/>
          <w:bCs/>
          <w:spacing w:val="1"/>
          <w:kern w:val="0"/>
          <w:lang w:eastAsia="en-GB"/>
          <w14:ligatures w14:val="none"/>
        </w:rPr>
        <w:t>)</w:t>
      </w:r>
      <w:r w:rsidR="00455EB0" w:rsidRPr="004879E8">
        <w:rPr>
          <w:rFonts w:ascii="Times New Roman" w:eastAsia="Times New Roman" w:hAnsi="Times New Roman" w:cs="Times New Roman"/>
          <w:b/>
          <w:bCs/>
          <w:spacing w:val="1"/>
          <w:kern w:val="0"/>
          <w:lang w:eastAsia="en-GB"/>
          <w14:ligatures w14:val="none"/>
        </w:rPr>
        <w:t xml:space="preserve"> </w:t>
      </w:r>
      <w:r w:rsidR="009213BA" w:rsidRPr="004879E8">
        <w:rPr>
          <w:rFonts w:ascii="Times New Roman" w:eastAsia="Times New Roman" w:hAnsi="Times New Roman" w:cs="Times New Roman"/>
          <w:b/>
          <w:bCs/>
          <w:spacing w:val="1"/>
          <w:kern w:val="0"/>
          <w:lang w:eastAsia="en-GB"/>
          <w14:ligatures w14:val="none"/>
        </w:rPr>
        <w:t>(</w:t>
      </w:r>
      <w:proofErr w:type="spellStart"/>
      <w:r w:rsidR="00607542" w:rsidRPr="004879E8">
        <w:rPr>
          <w:rFonts w:ascii="Times New Roman" w:eastAsia="Times New Roman" w:hAnsi="Times New Roman" w:cs="Times New Roman"/>
          <w:b/>
          <w:bCs/>
          <w:spacing w:val="1"/>
          <w:kern w:val="0"/>
          <w:lang w:eastAsia="en-GB"/>
          <w14:ligatures w14:val="none"/>
        </w:rPr>
        <w:t>Alshalalfah</w:t>
      </w:r>
      <w:proofErr w:type="spellEnd"/>
      <w:r w:rsidR="00607542" w:rsidRPr="004879E8">
        <w:rPr>
          <w:rFonts w:ascii="Times New Roman" w:eastAsia="Times New Roman" w:hAnsi="Times New Roman" w:cs="Times New Roman"/>
          <w:b/>
          <w:bCs/>
          <w:spacing w:val="1"/>
          <w:kern w:val="0"/>
          <w:lang w:eastAsia="en-GB"/>
          <w14:ligatures w14:val="none"/>
        </w:rPr>
        <w:t xml:space="preserve"> et al., 2013).</w:t>
      </w:r>
      <w:r w:rsidR="00607542" w:rsidRPr="004879E8">
        <w:rPr>
          <w:rFonts w:ascii="Times New Roman" w:eastAsia="Times New Roman" w:hAnsi="Times New Roman" w:cs="Times New Roman"/>
          <w:spacing w:val="1"/>
          <w:kern w:val="0"/>
          <w:lang w:eastAsia="en-GB"/>
          <w14:ligatures w14:val="none"/>
        </w:rPr>
        <w:t xml:space="preserve"> </w:t>
      </w:r>
      <w:r>
        <w:rPr>
          <w:rFonts w:ascii="Times New Roman" w:eastAsia="Times New Roman" w:hAnsi="Times New Roman" w:cs="Times New Roman"/>
          <w:spacing w:val="1"/>
          <w:kern w:val="0"/>
          <w:lang w:eastAsia="en-GB"/>
          <w14:ligatures w14:val="none"/>
        </w:rPr>
        <w:t>T</w:t>
      </w:r>
      <w:r w:rsidR="00607542" w:rsidRPr="004879E8">
        <w:rPr>
          <w:rFonts w:ascii="Times New Roman" w:eastAsia="Times New Roman" w:hAnsi="Times New Roman" w:cs="Times New Roman"/>
          <w:spacing w:val="1"/>
          <w:kern w:val="0"/>
          <w:lang w:eastAsia="en-GB"/>
          <w14:ligatures w14:val="none"/>
        </w:rPr>
        <w:t xml:space="preserve">he continuous movement characteristic of aerial systems enhances overall operational efficiency by streamlining the extraction and transportation process </w:t>
      </w:r>
      <w:r w:rsidR="00607542" w:rsidRPr="004879E8">
        <w:rPr>
          <w:rFonts w:ascii="Times New Roman" w:eastAsia="Times New Roman" w:hAnsi="Times New Roman" w:cs="Times New Roman"/>
          <w:b/>
          <w:bCs/>
          <w:spacing w:val="1"/>
          <w:kern w:val="0"/>
          <w:lang w:eastAsia="en-GB"/>
          <w14:ligatures w14:val="none"/>
        </w:rPr>
        <w:t>(Sun et al., 2013)</w:t>
      </w:r>
      <w:r w:rsidR="00607542" w:rsidRPr="004879E8">
        <w:rPr>
          <w:rFonts w:ascii="Times New Roman" w:eastAsia="Times New Roman" w:hAnsi="Times New Roman" w:cs="Times New Roman"/>
          <w:spacing w:val="1"/>
          <w:kern w:val="0"/>
          <w:lang w:eastAsia="en-GB"/>
          <w14:ligatures w14:val="none"/>
        </w:rPr>
        <w:t xml:space="preserve">. </w:t>
      </w:r>
    </w:p>
    <w:p w14:paraId="0F327D4A" w14:textId="77777777" w:rsidR="00426E60" w:rsidRPr="004879E8" w:rsidRDefault="00426E60" w:rsidP="00F42781">
      <w:pPr>
        <w:shd w:val="clear" w:color="auto" w:fill="FFFFFF"/>
        <w:spacing w:after="0" w:line="240" w:lineRule="auto"/>
        <w:jc w:val="both"/>
        <w:rPr>
          <w:rFonts w:ascii="Times New Roman" w:eastAsia="Times New Roman" w:hAnsi="Times New Roman" w:cs="Times New Roman"/>
          <w:color w:val="000000" w:themeColor="text1"/>
          <w:spacing w:val="1"/>
          <w:kern w:val="0"/>
          <w:lang w:eastAsia="en-GB"/>
          <w14:ligatures w14:val="none"/>
        </w:rPr>
      </w:pPr>
    </w:p>
    <w:p w14:paraId="68321946" w14:textId="54417821" w:rsidR="00426E60" w:rsidRDefault="0036397E" w:rsidP="00426E60">
      <w:pPr>
        <w:jc w:val="both"/>
        <w:rPr>
          <w:rFonts w:ascii="Times New Roman" w:hAnsi="Times New Roman" w:cs="Times New Roman"/>
          <w:color w:val="000000" w:themeColor="text1"/>
        </w:rPr>
      </w:pPr>
      <w:r>
        <w:rPr>
          <w:rFonts w:ascii="Times New Roman" w:hAnsi="Times New Roman" w:cs="Times New Roman"/>
          <w:color w:val="000000" w:themeColor="text1"/>
        </w:rPr>
        <w:t>S</w:t>
      </w:r>
      <w:r w:rsidR="00426E60" w:rsidRPr="004879E8">
        <w:rPr>
          <w:rFonts w:ascii="Times New Roman" w:hAnsi="Times New Roman" w:cs="Times New Roman"/>
          <w:color w:val="000000" w:themeColor="text1"/>
        </w:rPr>
        <w:t xml:space="preserve">everal challenges must be considered before </w:t>
      </w:r>
      <w:r>
        <w:rPr>
          <w:rFonts w:ascii="Times New Roman" w:hAnsi="Times New Roman" w:cs="Times New Roman"/>
          <w:color w:val="000000" w:themeColor="text1"/>
        </w:rPr>
        <w:t>the</w:t>
      </w:r>
      <w:r w:rsidR="00426E60" w:rsidRPr="004879E8">
        <w:rPr>
          <w:rFonts w:ascii="Times New Roman" w:hAnsi="Times New Roman" w:cs="Times New Roman"/>
          <w:color w:val="000000" w:themeColor="text1"/>
        </w:rPr>
        <w:t xml:space="preserve"> implementation</w:t>
      </w:r>
      <w:r>
        <w:rPr>
          <w:rFonts w:ascii="Times New Roman" w:hAnsi="Times New Roman" w:cs="Times New Roman"/>
          <w:color w:val="000000" w:themeColor="text1"/>
        </w:rPr>
        <w:t xml:space="preserve"> of a </w:t>
      </w:r>
      <w:r w:rsidRPr="004879E8">
        <w:rPr>
          <w:rFonts w:ascii="Times New Roman" w:hAnsi="Times New Roman" w:cs="Times New Roman"/>
          <w:color w:val="000000" w:themeColor="text1"/>
        </w:rPr>
        <w:t>aerial ropeway system</w:t>
      </w:r>
      <w:r w:rsidR="00426E60" w:rsidRPr="004879E8">
        <w:rPr>
          <w:rFonts w:ascii="Times New Roman" w:hAnsi="Times New Roman" w:cs="Times New Roman"/>
          <w:color w:val="000000" w:themeColor="text1"/>
        </w:rPr>
        <w:t xml:space="preserve">. Understanding these challenges is crucial for New Futures as it navigates the complexities of developing an effective materials handling system for its tungsten mine. </w:t>
      </w:r>
    </w:p>
    <w:tbl>
      <w:tblPr>
        <w:tblStyle w:val="TableGrid"/>
        <w:tblW w:w="0" w:type="auto"/>
        <w:tblLook w:val="04A0" w:firstRow="1" w:lastRow="0" w:firstColumn="1" w:lastColumn="0" w:noHBand="0" w:noVBand="1"/>
      </w:tblPr>
      <w:tblGrid>
        <w:gridCol w:w="2122"/>
        <w:gridCol w:w="6894"/>
      </w:tblGrid>
      <w:tr w:rsidR="00715875" w14:paraId="689E63F8" w14:textId="77777777" w:rsidTr="005D2EAC">
        <w:tc>
          <w:tcPr>
            <w:tcW w:w="2122" w:type="dxa"/>
          </w:tcPr>
          <w:p w14:paraId="0311899D" w14:textId="7C3B7F5F" w:rsidR="00715875" w:rsidRDefault="00715875" w:rsidP="00715875">
            <w:pPr>
              <w:rPr>
                <w:rFonts w:ascii="Times New Roman" w:hAnsi="Times New Roman" w:cs="Times New Roman"/>
                <w:color w:val="000000" w:themeColor="text1"/>
              </w:rPr>
            </w:pPr>
            <w:r w:rsidRPr="0036397E">
              <w:rPr>
                <w:rFonts w:ascii="Times New Roman" w:hAnsi="Times New Roman" w:cs="Times New Roman"/>
                <w:b/>
                <w:bCs/>
                <w:color w:val="000000" w:themeColor="text1"/>
              </w:rPr>
              <w:t>Engineering and structural requirements</w:t>
            </w:r>
          </w:p>
        </w:tc>
        <w:tc>
          <w:tcPr>
            <w:tcW w:w="6894" w:type="dxa"/>
          </w:tcPr>
          <w:p w14:paraId="52D8F791" w14:textId="5104028F" w:rsidR="00715875" w:rsidRPr="00715875" w:rsidRDefault="00715875" w:rsidP="00715875">
            <w:pPr>
              <w:spacing w:after="120"/>
              <w:jc w:val="both"/>
              <w:rPr>
                <w:rFonts w:ascii="Times New Roman" w:hAnsi="Times New Roman" w:cs="Times New Roman"/>
                <w:b/>
                <w:bCs/>
                <w:color w:val="000000" w:themeColor="text1"/>
                <w:u w:val="single"/>
              </w:rPr>
            </w:pPr>
            <w:r>
              <w:rPr>
                <w:rFonts w:ascii="Times New Roman" w:hAnsi="Times New Roman" w:cs="Times New Roman"/>
                <w:color w:val="000000" w:themeColor="text1"/>
              </w:rPr>
              <w:t>T</w:t>
            </w:r>
            <w:r w:rsidRPr="0036397E">
              <w:rPr>
                <w:rFonts w:ascii="Times New Roman" w:hAnsi="Times New Roman" w:cs="Times New Roman"/>
                <w:color w:val="000000" w:themeColor="text1"/>
              </w:rPr>
              <w:t xml:space="preserve">he design must accommodate a variety of factors, including the weight of the payload, the terrain topology, and environmental conditions such as wind and seismic activity </w:t>
            </w:r>
            <w:r w:rsidRPr="0036397E">
              <w:rPr>
                <w:rFonts w:ascii="Times New Roman" w:hAnsi="Times New Roman" w:cs="Times New Roman"/>
                <w:b/>
                <w:bCs/>
                <w:color w:val="000000" w:themeColor="text1"/>
              </w:rPr>
              <w:t>(Arena et al. 2019).</w:t>
            </w:r>
            <w:r w:rsidRPr="0036397E">
              <w:rPr>
                <w:rFonts w:ascii="Times New Roman" w:hAnsi="Times New Roman" w:cs="Times New Roman"/>
                <w:color w:val="000000" w:themeColor="text1"/>
              </w:rPr>
              <w:t xml:space="preserve"> For instance, ensuring the structural integrity of the towers and cables over long spans can be complex and costly. The weight and dynamic loads imposed by the suspended tungsten payload may affect the cable’s performance, leading to potential maintenance issues if not accurately accounted for </w:t>
            </w:r>
            <w:r w:rsidRPr="0036397E">
              <w:rPr>
                <w:rFonts w:ascii="Times New Roman" w:hAnsi="Times New Roman" w:cs="Times New Roman"/>
                <w:b/>
                <w:bCs/>
                <w:color w:val="000000" w:themeColor="text1"/>
              </w:rPr>
              <w:t>(Hassan et al., 2020)</w:t>
            </w:r>
            <w:r w:rsidRPr="0036397E">
              <w:rPr>
                <w:rFonts w:ascii="Times New Roman" w:hAnsi="Times New Roman" w:cs="Times New Roman"/>
                <w:color w:val="000000" w:themeColor="text1"/>
              </w:rPr>
              <w:t xml:space="preserve">. The installation of intermediate support towers can be limited by site conditions, necessitating careful pre-planning to optimally integrate the system into the existing landscape </w:t>
            </w:r>
            <w:r w:rsidRPr="0036397E">
              <w:rPr>
                <w:rFonts w:ascii="Times New Roman" w:hAnsi="Times New Roman" w:cs="Times New Roman"/>
                <w:b/>
                <w:bCs/>
                <w:color w:val="000000" w:themeColor="text1"/>
              </w:rPr>
              <w:t>(</w:t>
            </w:r>
            <w:proofErr w:type="spellStart"/>
            <w:r w:rsidRPr="0036397E">
              <w:rPr>
                <w:rFonts w:ascii="Times New Roman" w:hAnsi="Times New Roman" w:cs="Times New Roman"/>
                <w:b/>
                <w:bCs/>
                <w:color w:val="000000" w:themeColor="text1"/>
              </w:rPr>
              <w:t>Lagerev</w:t>
            </w:r>
            <w:proofErr w:type="spellEnd"/>
            <w:r w:rsidRPr="0036397E">
              <w:rPr>
                <w:rFonts w:ascii="Times New Roman" w:hAnsi="Times New Roman" w:cs="Times New Roman"/>
                <w:b/>
                <w:bCs/>
                <w:color w:val="000000" w:themeColor="text1"/>
              </w:rPr>
              <w:t xml:space="preserve"> &amp; </w:t>
            </w:r>
            <w:proofErr w:type="spellStart"/>
            <w:r w:rsidRPr="0036397E">
              <w:rPr>
                <w:rFonts w:ascii="Times New Roman" w:hAnsi="Times New Roman" w:cs="Times New Roman"/>
                <w:b/>
                <w:bCs/>
                <w:color w:val="000000" w:themeColor="text1"/>
              </w:rPr>
              <w:t>Lagerev</w:t>
            </w:r>
            <w:proofErr w:type="spellEnd"/>
            <w:r w:rsidRPr="0036397E">
              <w:rPr>
                <w:rFonts w:ascii="Times New Roman" w:hAnsi="Times New Roman" w:cs="Times New Roman"/>
                <w:b/>
                <w:bCs/>
                <w:color w:val="000000" w:themeColor="text1"/>
              </w:rPr>
              <w:t xml:space="preserve">, 2019). </w:t>
            </w:r>
          </w:p>
        </w:tc>
      </w:tr>
      <w:tr w:rsidR="00715875" w14:paraId="0C026CF8" w14:textId="77777777" w:rsidTr="005D2EAC">
        <w:tc>
          <w:tcPr>
            <w:tcW w:w="2122" w:type="dxa"/>
          </w:tcPr>
          <w:p w14:paraId="1F6E2053" w14:textId="11B5A2D5" w:rsidR="00715875" w:rsidRDefault="00715875" w:rsidP="00715875">
            <w:pPr>
              <w:rPr>
                <w:rFonts w:ascii="Times New Roman" w:hAnsi="Times New Roman" w:cs="Times New Roman"/>
                <w:color w:val="000000" w:themeColor="text1"/>
              </w:rPr>
            </w:pPr>
            <w:r w:rsidRPr="0036397E">
              <w:rPr>
                <w:rFonts w:ascii="Times New Roman" w:hAnsi="Times New Roman" w:cs="Times New Roman"/>
                <w:b/>
                <w:bCs/>
                <w:color w:val="000000" w:themeColor="text1"/>
              </w:rPr>
              <w:t>Operational Safety</w:t>
            </w:r>
          </w:p>
        </w:tc>
        <w:tc>
          <w:tcPr>
            <w:tcW w:w="6894" w:type="dxa"/>
          </w:tcPr>
          <w:p w14:paraId="5EDAD3F6" w14:textId="66FA9CF9" w:rsidR="00715875" w:rsidRDefault="00715875" w:rsidP="00426E60">
            <w:pPr>
              <w:jc w:val="both"/>
              <w:rPr>
                <w:rFonts w:ascii="Times New Roman" w:hAnsi="Times New Roman" w:cs="Times New Roman"/>
                <w:color w:val="000000" w:themeColor="text1"/>
              </w:rPr>
            </w:pPr>
            <w:r>
              <w:rPr>
                <w:rFonts w:ascii="Times New Roman" w:hAnsi="Times New Roman" w:cs="Times New Roman"/>
                <w:color w:val="000000" w:themeColor="text1"/>
              </w:rPr>
              <w:t>Operational safety i</w:t>
            </w:r>
            <w:r w:rsidRPr="0036397E">
              <w:rPr>
                <w:rFonts w:ascii="Times New Roman" w:hAnsi="Times New Roman" w:cs="Times New Roman"/>
                <w:color w:val="000000" w:themeColor="text1"/>
              </w:rPr>
              <w:t xml:space="preserve">s paramount when deploying aerial ropeways in mining contexts. Given the potential for payload swings due to wind or abrupt stops, managing these dynamics is vital for ensuring the stability of the system and the safety of personnel </w:t>
            </w:r>
            <w:r w:rsidRPr="0036397E">
              <w:rPr>
                <w:rFonts w:ascii="Times New Roman" w:hAnsi="Times New Roman" w:cs="Times New Roman"/>
                <w:b/>
                <w:bCs/>
                <w:color w:val="000000" w:themeColor="text1"/>
              </w:rPr>
              <w:t>(Guerrero‐Sánchez et al., 2017)</w:t>
            </w:r>
            <w:r w:rsidRPr="0036397E">
              <w:rPr>
                <w:rFonts w:ascii="Times New Roman" w:hAnsi="Times New Roman" w:cs="Times New Roman"/>
                <w:color w:val="000000" w:themeColor="text1"/>
              </w:rPr>
              <w:t xml:space="preserve">. Research has shown that the under-actuation of some cable systems may complicate control dynamics, heightening the risk of payload oscillation during transport </w:t>
            </w:r>
            <w:r w:rsidRPr="0036397E">
              <w:rPr>
                <w:rFonts w:ascii="Times New Roman" w:hAnsi="Times New Roman" w:cs="Times New Roman"/>
                <w:b/>
                <w:bCs/>
                <w:color w:val="000000" w:themeColor="text1"/>
              </w:rPr>
              <w:t>(Li et al., 2021)</w:t>
            </w:r>
            <w:r w:rsidRPr="0036397E">
              <w:rPr>
                <w:rFonts w:ascii="Times New Roman" w:hAnsi="Times New Roman" w:cs="Times New Roman"/>
                <w:color w:val="000000" w:themeColor="text1"/>
              </w:rPr>
              <w:t>.</w:t>
            </w:r>
          </w:p>
        </w:tc>
      </w:tr>
      <w:tr w:rsidR="00715875" w14:paraId="173B3295" w14:textId="77777777" w:rsidTr="005D2EAC">
        <w:tc>
          <w:tcPr>
            <w:tcW w:w="2122" w:type="dxa"/>
          </w:tcPr>
          <w:p w14:paraId="541B2F73" w14:textId="404098D4" w:rsidR="00715875" w:rsidRDefault="00715875" w:rsidP="00715875">
            <w:pPr>
              <w:rPr>
                <w:rFonts w:ascii="Times New Roman" w:hAnsi="Times New Roman" w:cs="Times New Roman"/>
                <w:color w:val="000000" w:themeColor="text1"/>
              </w:rPr>
            </w:pPr>
            <w:r w:rsidRPr="0036397E">
              <w:rPr>
                <w:rFonts w:ascii="Times New Roman" w:hAnsi="Times New Roman" w:cs="Times New Roman"/>
                <w:b/>
                <w:bCs/>
                <w:color w:val="000000" w:themeColor="text1"/>
              </w:rPr>
              <w:lastRenderedPageBreak/>
              <w:t>Maintenance and operational reliability</w:t>
            </w:r>
          </w:p>
        </w:tc>
        <w:tc>
          <w:tcPr>
            <w:tcW w:w="6894" w:type="dxa"/>
          </w:tcPr>
          <w:p w14:paraId="31F821F3" w14:textId="00DC2CCC" w:rsidR="00715875" w:rsidRDefault="00715875" w:rsidP="00426E60">
            <w:pPr>
              <w:jc w:val="both"/>
              <w:rPr>
                <w:rFonts w:ascii="Times New Roman" w:hAnsi="Times New Roman" w:cs="Times New Roman"/>
                <w:color w:val="000000" w:themeColor="text1"/>
              </w:rPr>
            </w:pPr>
            <w:r w:rsidRPr="007F355B">
              <w:rPr>
                <w:rFonts w:ascii="Times New Roman" w:hAnsi="Times New Roman" w:cs="Times New Roman"/>
                <w:color w:val="000000" w:themeColor="text1"/>
              </w:rPr>
              <w:t>R</w:t>
            </w:r>
            <w:r w:rsidRPr="0036397E">
              <w:rPr>
                <w:rFonts w:ascii="Times New Roman" w:hAnsi="Times New Roman" w:cs="Times New Roman"/>
                <w:color w:val="000000" w:themeColor="text1"/>
              </w:rPr>
              <w:t xml:space="preserve">egular inspection of aerial ropeways, focusing on cable wear and system components, is crucial due to their continuous operation </w:t>
            </w:r>
            <w:r w:rsidRPr="0036397E">
              <w:rPr>
                <w:rFonts w:ascii="Times New Roman" w:hAnsi="Times New Roman" w:cs="Times New Roman"/>
                <w:b/>
                <w:bCs/>
                <w:color w:val="000000" w:themeColor="text1"/>
              </w:rPr>
              <w:t>(Hassan et al., 2020).</w:t>
            </w:r>
            <w:r w:rsidRPr="0036397E">
              <w:rPr>
                <w:rFonts w:ascii="Times New Roman" w:hAnsi="Times New Roman" w:cs="Times New Roman"/>
                <w:color w:val="000000" w:themeColor="text1"/>
              </w:rPr>
              <w:t xml:space="preserve"> Failures of any part of the system could lead to operational downtime and increased costs. In coastal or harsh environmental areas, cable degradation can occur more rapidly, necessitating robust health-monitoring systems to ensure ongoing performance and safety </w:t>
            </w:r>
            <w:r w:rsidRPr="0036397E">
              <w:rPr>
                <w:rFonts w:ascii="Times New Roman" w:hAnsi="Times New Roman" w:cs="Times New Roman"/>
                <w:b/>
                <w:bCs/>
                <w:color w:val="000000" w:themeColor="text1"/>
              </w:rPr>
              <w:t>(Hassan et al., 2020) (Li et al., 2021) (</w:t>
            </w:r>
            <w:proofErr w:type="spellStart"/>
            <w:r w:rsidRPr="0036397E">
              <w:rPr>
                <w:rFonts w:ascii="Times New Roman" w:hAnsi="Times New Roman" w:cs="Times New Roman"/>
                <w:b/>
                <w:bCs/>
                <w:color w:val="000000" w:themeColor="text1"/>
              </w:rPr>
              <w:t>Lagerev</w:t>
            </w:r>
            <w:proofErr w:type="spellEnd"/>
            <w:r w:rsidRPr="0036397E">
              <w:rPr>
                <w:rFonts w:ascii="Times New Roman" w:hAnsi="Times New Roman" w:cs="Times New Roman"/>
                <w:b/>
                <w:bCs/>
                <w:color w:val="000000" w:themeColor="text1"/>
              </w:rPr>
              <w:t xml:space="preserve"> &amp; </w:t>
            </w:r>
            <w:proofErr w:type="spellStart"/>
            <w:r w:rsidRPr="0036397E">
              <w:rPr>
                <w:rFonts w:ascii="Times New Roman" w:hAnsi="Times New Roman" w:cs="Times New Roman"/>
                <w:b/>
                <w:bCs/>
                <w:color w:val="000000" w:themeColor="text1"/>
              </w:rPr>
              <w:t>Lagerev</w:t>
            </w:r>
            <w:proofErr w:type="spellEnd"/>
            <w:r w:rsidRPr="0036397E">
              <w:rPr>
                <w:rFonts w:ascii="Times New Roman" w:hAnsi="Times New Roman" w:cs="Times New Roman"/>
                <w:b/>
                <w:bCs/>
                <w:color w:val="000000" w:themeColor="text1"/>
              </w:rPr>
              <w:t>, 2019).</w:t>
            </w:r>
          </w:p>
        </w:tc>
      </w:tr>
    </w:tbl>
    <w:p w14:paraId="7A041707" w14:textId="77777777" w:rsidR="00715875" w:rsidRDefault="00715875" w:rsidP="00426E60">
      <w:pPr>
        <w:jc w:val="both"/>
        <w:rPr>
          <w:rFonts w:ascii="Times New Roman" w:hAnsi="Times New Roman" w:cs="Times New Roman"/>
          <w:color w:val="000000" w:themeColor="text1"/>
        </w:rPr>
      </w:pPr>
    </w:p>
    <w:p w14:paraId="743A8FFC" w14:textId="0E51FA82" w:rsidR="00426E60" w:rsidRPr="004879E8" w:rsidRDefault="00455EB0" w:rsidP="00426E60">
      <w:pPr>
        <w:jc w:val="both"/>
        <w:rPr>
          <w:rFonts w:ascii="Times New Roman" w:hAnsi="Times New Roman" w:cs="Times New Roman"/>
          <w:color w:val="000000" w:themeColor="text1"/>
        </w:rPr>
      </w:pPr>
      <w:r w:rsidRPr="004879E8">
        <w:rPr>
          <w:rFonts w:ascii="Times New Roman" w:hAnsi="Times New Roman" w:cs="Times New Roman"/>
          <w:color w:val="000000" w:themeColor="text1"/>
        </w:rPr>
        <w:t>W</w:t>
      </w:r>
      <w:r w:rsidR="00426E60" w:rsidRPr="004879E8">
        <w:rPr>
          <w:rFonts w:ascii="Times New Roman" w:hAnsi="Times New Roman" w:cs="Times New Roman"/>
          <w:color w:val="000000" w:themeColor="text1"/>
        </w:rPr>
        <w:t xml:space="preserve">hile aerial ropeways can reduce visual and noise pollution, they may still encounter local community resistance due to aesthetic concerns or misconceptions about their environmental impact. Stakeholder engagement and thorough environmental assessments are necessary to address these concerns </w:t>
      </w:r>
      <w:r w:rsidR="00426E60" w:rsidRPr="004879E8">
        <w:rPr>
          <w:rFonts w:ascii="Times New Roman" w:hAnsi="Times New Roman" w:cs="Times New Roman"/>
          <w:b/>
          <w:bCs/>
          <w:color w:val="000000" w:themeColor="text1"/>
        </w:rPr>
        <w:t>(</w:t>
      </w:r>
      <w:proofErr w:type="spellStart"/>
      <w:r w:rsidR="00426E60" w:rsidRPr="004879E8">
        <w:rPr>
          <w:rFonts w:ascii="Times New Roman" w:hAnsi="Times New Roman" w:cs="Times New Roman"/>
          <w:b/>
          <w:bCs/>
          <w:color w:val="000000" w:themeColor="text1"/>
        </w:rPr>
        <w:t>Lagerev</w:t>
      </w:r>
      <w:proofErr w:type="spellEnd"/>
      <w:r w:rsidR="00426E60" w:rsidRPr="004879E8">
        <w:rPr>
          <w:rFonts w:ascii="Times New Roman" w:hAnsi="Times New Roman" w:cs="Times New Roman"/>
          <w:b/>
          <w:bCs/>
          <w:color w:val="000000" w:themeColor="text1"/>
        </w:rPr>
        <w:t xml:space="preserve"> &amp; </w:t>
      </w:r>
      <w:proofErr w:type="spellStart"/>
      <w:r w:rsidR="00426E60" w:rsidRPr="004879E8">
        <w:rPr>
          <w:rFonts w:ascii="Times New Roman" w:hAnsi="Times New Roman" w:cs="Times New Roman"/>
          <w:b/>
          <w:bCs/>
          <w:color w:val="000000" w:themeColor="text1"/>
        </w:rPr>
        <w:t>Lagerev</w:t>
      </w:r>
      <w:proofErr w:type="spellEnd"/>
      <w:r w:rsidR="00426E60" w:rsidRPr="004879E8">
        <w:rPr>
          <w:rFonts w:ascii="Times New Roman" w:hAnsi="Times New Roman" w:cs="Times New Roman"/>
          <w:b/>
          <w:bCs/>
          <w:color w:val="000000" w:themeColor="text1"/>
        </w:rPr>
        <w:t>, 2020</w:t>
      </w:r>
      <w:r w:rsidR="005A4C77" w:rsidRPr="004879E8">
        <w:rPr>
          <w:rFonts w:ascii="Times New Roman" w:hAnsi="Times New Roman" w:cs="Times New Roman"/>
          <w:b/>
          <w:bCs/>
          <w:color w:val="000000" w:themeColor="text1"/>
        </w:rPr>
        <w:t>)</w:t>
      </w:r>
      <w:r w:rsidR="005A4C77" w:rsidRPr="004879E8">
        <w:rPr>
          <w:rFonts w:ascii="Times New Roman" w:hAnsi="Times New Roman" w:cs="Times New Roman"/>
          <w:color w:val="000000" w:themeColor="text1"/>
        </w:rPr>
        <w:t xml:space="preserve"> </w:t>
      </w:r>
      <w:r w:rsidR="005A4C77" w:rsidRPr="004879E8">
        <w:rPr>
          <w:rFonts w:ascii="Times New Roman" w:hAnsi="Times New Roman" w:cs="Times New Roman"/>
          <w:b/>
          <w:bCs/>
          <w:color w:val="000000" w:themeColor="text1"/>
        </w:rPr>
        <w:t>(</w:t>
      </w:r>
      <w:proofErr w:type="spellStart"/>
      <w:r w:rsidR="00426E60" w:rsidRPr="004879E8">
        <w:rPr>
          <w:rFonts w:ascii="Times New Roman" w:hAnsi="Times New Roman" w:cs="Times New Roman"/>
          <w:b/>
          <w:bCs/>
          <w:color w:val="000000" w:themeColor="text1"/>
        </w:rPr>
        <w:t>Flesser</w:t>
      </w:r>
      <w:proofErr w:type="spellEnd"/>
      <w:r w:rsidR="00426E60" w:rsidRPr="004879E8">
        <w:rPr>
          <w:rFonts w:ascii="Times New Roman" w:hAnsi="Times New Roman" w:cs="Times New Roman"/>
          <w:b/>
          <w:bCs/>
          <w:color w:val="000000" w:themeColor="text1"/>
        </w:rPr>
        <w:t xml:space="preserve"> &amp; Friedrich, 2022).</w:t>
      </w:r>
      <w:r w:rsidR="00426E60" w:rsidRPr="004879E8">
        <w:rPr>
          <w:rFonts w:ascii="Times New Roman" w:hAnsi="Times New Roman" w:cs="Times New Roman"/>
          <w:color w:val="000000" w:themeColor="text1"/>
        </w:rPr>
        <w:t xml:space="preserve"> </w:t>
      </w:r>
    </w:p>
    <w:p w14:paraId="6D89084C" w14:textId="6C12BB07" w:rsidR="00BB53C3" w:rsidRDefault="00BB53C3" w:rsidP="00426E60">
      <w:pPr>
        <w:pStyle w:val="Heading1"/>
        <w:numPr>
          <w:ilvl w:val="0"/>
          <w:numId w:val="2"/>
        </w:numPr>
        <w:ind w:left="0" w:firstLine="0"/>
        <w:rPr>
          <w:b/>
          <w:bCs/>
          <w:color w:val="auto"/>
        </w:rPr>
      </w:pPr>
      <w:bookmarkStart w:id="5" w:name="_Toc194566448"/>
      <w:r w:rsidRPr="00BB53C3">
        <w:rPr>
          <w:b/>
          <w:bCs/>
          <w:color w:val="auto"/>
        </w:rPr>
        <w:t>Materials handling</w:t>
      </w:r>
      <w:r w:rsidR="008F3DB0">
        <w:rPr>
          <w:b/>
          <w:bCs/>
          <w:color w:val="auto"/>
        </w:rPr>
        <w:t xml:space="preserve"> System 3 </w:t>
      </w:r>
      <w:r w:rsidRPr="00BB53C3">
        <w:rPr>
          <w:b/>
          <w:bCs/>
          <w:color w:val="auto"/>
        </w:rPr>
        <w:t xml:space="preserve"> </w:t>
      </w:r>
      <w:r w:rsidR="007D088B">
        <w:rPr>
          <w:b/>
          <w:bCs/>
          <w:color w:val="auto"/>
        </w:rPr>
        <w:t>–</w:t>
      </w:r>
      <w:r w:rsidRPr="00BB53C3">
        <w:rPr>
          <w:b/>
          <w:bCs/>
          <w:color w:val="auto"/>
        </w:rPr>
        <w:t xml:space="preserve"> </w:t>
      </w:r>
      <w:r w:rsidR="007D088B">
        <w:rPr>
          <w:b/>
          <w:bCs/>
          <w:color w:val="auto"/>
        </w:rPr>
        <w:t>Underground Slurry Pipeline</w:t>
      </w:r>
      <w:bookmarkEnd w:id="5"/>
    </w:p>
    <w:p w14:paraId="4F1BDF46" w14:textId="1463C671" w:rsidR="00B44BCA" w:rsidRPr="00F60775" w:rsidRDefault="00426E60" w:rsidP="00426E60">
      <w:pPr>
        <w:jc w:val="both"/>
        <w:rPr>
          <w:rFonts w:ascii="Times New Roman" w:hAnsi="Times New Roman" w:cs="Times New Roman"/>
          <w:b/>
          <w:bCs/>
        </w:rPr>
      </w:pPr>
      <w:r w:rsidRPr="00426E60">
        <w:rPr>
          <w:rFonts w:ascii="Times New Roman" w:hAnsi="Times New Roman" w:cs="Times New Roman"/>
        </w:rPr>
        <w:t>This system utili</w:t>
      </w:r>
      <w:r w:rsidR="00F64679">
        <w:rPr>
          <w:rFonts w:ascii="Times New Roman" w:hAnsi="Times New Roman" w:cs="Times New Roman"/>
        </w:rPr>
        <w:t>s</w:t>
      </w:r>
      <w:r w:rsidRPr="00426E60">
        <w:rPr>
          <w:rFonts w:ascii="Times New Roman" w:hAnsi="Times New Roman" w:cs="Times New Roman"/>
        </w:rPr>
        <w:t>es a mixture of water and tungsten ore to create a fluid slurry that can be pumped through pipelines, capitali</w:t>
      </w:r>
      <w:r w:rsidR="00F64679">
        <w:rPr>
          <w:rFonts w:ascii="Times New Roman" w:hAnsi="Times New Roman" w:cs="Times New Roman"/>
        </w:rPr>
        <w:t>s</w:t>
      </w:r>
      <w:r w:rsidRPr="00426E60">
        <w:rPr>
          <w:rFonts w:ascii="Times New Roman" w:hAnsi="Times New Roman" w:cs="Times New Roman"/>
        </w:rPr>
        <w:t>ing on several operational and environmental benefits.</w:t>
      </w:r>
      <w:r w:rsidR="009B5569">
        <w:rPr>
          <w:rFonts w:ascii="Times New Roman" w:hAnsi="Times New Roman" w:cs="Times New Roman"/>
        </w:rPr>
        <w:t xml:space="preserve"> </w:t>
      </w:r>
      <w:r w:rsidR="009B5569" w:rsidRPr="009B5569">
        <w:rPr>
          <w:rFonts w:ascii="Times New Roman" w:hAnsi="Times New Roman" w:cs="Times New Roman"/>
        </w:rPr>
        <w:t>particularly suited to underground mining.</w:t>
      </w:r>
      <w:r w:rsidRPr="00426E60">
        <w:rPr>
          <w:rFonts w:ascii="Times New Roman" w:hAnsi="Times New Roman" w:cs="Times New Roman"/>
        </w:rPr>
        <w:t xml:space="preserve"> </w:t>
      </w:r>
      <w:r w:rsidR="00F60775">
        <w:rPr>
          <w:rFonts w:ascii="Times New Roman" w:hAnsi="Times New Roman" w:cs="Times New Roman"/>
        </w:rPr>
        <w:t xml:space="preserve">This </w:t>
      </w:r>
      <w:r w:rsidR="00F60775" w:rsidRPr="00F60775">
        <w:rPr>
          <w:rFonts w:ascii="Times New Roman" w:hAnsi="Times New Roman" w:cs="Times New Roman"/>
        </w:rPr>
        <w:t>allow for the efficient transport of ore combined with water, reducing the physical burden associated with traditional</w:t>
      </w:r>
      <w:r w:rsidR="00F60775">
        <w:rPr>
          <w:rFonts w:ascii="Times New Roman" w:hAnsi="Times New Roman" w:cs="Times New Roman"/>
        </w:rPr>
        <w:t xml:space="preserve"> methods e</w:t>
      </w:r>
      <w:r w:rsidR="00F60775" w:rsidRPr="00F60775">
        <w:rPr>
          <w:rFonts w:ascii="Times New Roman" w:hAnsi="Times New Roman" w:cs="Times New Roman"/>
        </w:rPr>
        <w:t>nhanc</w:t>
      </w:r>
      <w:r w:rsidR="00F60775">
        <w:rPr>
          <w:rFonts w:ascii="Times New Roman" w:hAnsi="Times New Roman" w:cs="Times New Roman"/>
        </w:rPr>
        <w:t>ing</w:t>
      </w:r>
      <w:r w:rsidR="00F60775" w:rsidRPr="00F60775">
        <w:rPr>
          <w:rFonts w:ascii="Times New Roman" w:hAnsi="Times New Roman" w:cs="Times New Roman"/>
        </w:rPr>
        <w:t xml:space="preserve"> the transport process, minimi</w:t>
      </w:r>
      <w:r w:rsidR="00F60775">
        <w:rPr>
          <w:rFonts w:ascii="Times New Roman" w:hAnsi="Times New Roman" w:cs="Times New Roman"/>
        </w:rPr>
        <w:t>s</w:t>
      </w:r>
      <w:r w:rsidR="00F60775" w:rsidRPr="00F60775">
        <w:rPr>
          <w:rFonts w:ascii="Times New Roman" w:hAnsi="Times New Roman" w:cs="Times New Roman"/>
        </w:rPr>
        <w:t xml:space="preserve">ing delays and improving overall productivity </w:t>
      </w:r>
      <w:r w:rsidR="00F60775" w:rsidRPr="00F60775">
        <w:rPr>
          <w:rFonts w:ascii="Times New Roman" w:hAnsi="Times New Roman" w:cs="Times New Roman"/>
          <w:b/>
          <w:bCs/>
        </w:rPr>
        <w:t>(Peng et al., 2021).</w:t>
      </w:r>
    </w:p>
    <w:p w14:paraId="790131C1" w14:textId="4869395A" w:rsidR="00B44BCA" w:rsidRDefault="00B44BCA" w:rsidP="00426E60">
      <w:pPr>
        <w:jc w:val="both"/>
        <w:rPr>
          <w:rFonts w:ascii="Times New Roman" w:hAnsi="Times New Roman" w:cs="Times New Roman"/>
        </w:rPr>
      </w:pPr>
      <w:r w:rsidRPr="00B44BCA">
        <w:rPr>
          <w:rFonts w:ascii="Times New Roman" w:hAnsi="Times New Roman" w:cs="Times New Roman"/>
        </w:rPr>
        <w:t xml:space="preserve">One of the most significant advantages of using a slurry pipeline is the reduction in dust emissions compared to traditional transportation methods. This contributes to improved air quality around the mining operation and mitigates health risks associated with airborne particulates </w:t>
      </w:r>
      <w:r w:rsidRPr="00B44BCA">
        <w:rPr>
          <w:rFonts w:ascii="Times New Roman" w:hAnsi="Times New Roman" w:cs="Times New Roman"/>
          <w:b/>
          <w:bCs/>
        </w:rPr>
        <w:t>(Mishra &amp; Sahoo, 2023)</w:t>
      </w:r>
    </w:p>
    <w:p w14:paraId="0233BCB4" w14:textId="46D2D3D7" w:rsidR="0036397E" w:rsidRDefault="00B44BCA" w:rsidP="00426E60">
      <w:pPr>
        <w:jc w:val="both"/>
        <w:rPr>
          <w:rFonts w:ascii="Times New Roman" w:hAnsi="Times New Roman" w:cs="Times New Roman"/>
        </w:rPr>
      </w:pPr>
      <w:r>
        <w:rPr>
          <w:rFonts w:ascii="Times New Roman" w:hAnsi="Times New Roman" w:cs="Times New Roman"/>
        </w:rPr>
        <w:t>Another</w:t>
      </w:r>
      <w:r w:rsidR="009B5569" w:rsidRPr="009B5569">
        <w:rPr>
          <w:rFonts w:ascii="Times New Roman" w:hAnsi="Times New Roman" w:cs="Times New Roman"/>
        </w:rPr>
        <w:t xml:space="preserve"> primary benefits is its minimal surface footprint. By transporting materials below ground, the need for extensive </w:t>
      </w:r>
      <w:r>
        <w:rPr>
          <w:rFonts w:ascii="Times New Roman" w:hAnsi="Times New Roman" w:cs="Times New Roman"/>
        </w:rPr>
        <w:t>overground</w:t>
      </w:r>
      <w:r w:rsidR="009B5569" w:rsidRPr="009B5569">
        <w:rPr>
          <w:rFonts w:ascii="Times New Roman" w:hAnsi="Times New Roman" w:cs="Times New Roman"/>
        </w:rPr>
        <w:t xml:space="preserve"> infrastructure is eliminated, allowing for preserved land and reduced ecological disturbance </w:t>
      </w:r>
      <w:r w:rsidRPr="00B44BCA">
        <w:rPr>
          <w:rFonts w:ascii="Times New Roman" w:hAnsi="Times New Roman" w:cs="Times New Roman"/>
          <w:b/>
          <w:bCs/>
        </w:rPr>
        <w:t>(</w:t>
      </w:r>
      <w:r w:rsidR="009B5569" w:rsidRPr="00B44BCA">
        <w:rPr>
          <w:rFonts w:ascii="Times New Roman" w:hAnsi="Times New Roman" w:cs="Times New Roman"/>
          <w:b/>
          <w:bCs/>
        </w:rPr>
        <w:t xml:space="preserve">Han &amp; Peng 2024). </w:t>
      </w:r>
      <w:r w:rsidR="009B5569" w:rsidRPr="009B5569">
        <w:rPr>
          <w:rFonts w:ascii="Times New Roman" w:hAnsi="Times New Roman" w:cs="Times New Roman"/>
        </w:rPr>
        <w:t xml:space="preserve">This can be particularly advantageous in areas where land-use regulations or community concerns restrict surface operations. Transitioning to underground transport systems can help mitigate the impact of mining activities on the local environment and surrounding ecosystems </w:t>
      </w:r>
      <w:r w:rsidR="009B5569" w:rsidRPr="00B44BCA">
        <w:rPr>
          <w:rFonts w:ascii="Times New Roman" w:hAnsi="Times New Roman" w:cs="Times New Roman"/>
          <w:b/>
          <w:bCs/>
        </w:rPr>
        <w:t>(</w:t>
      </w:r>
      <w:proofErr w:type="spellStart"/>
      <w:r w:rsidR="009B5569" w:rsidRPr="00B44BCA">
        <w:rPr>
          <w:rFonts w:ascii="Times New Roman" w:hAnsi="Times New Roman" w:cs="Times New Roman"/>
          <w:b/>
          <w:bCs/>
        </w:rPr>
        <w:t>Sapri</w:t>
      </w:r>
      <w:proofErr w:type="spellEnd"/>
      <w:r w:rsidR="009B5569" w:rsidRPr="00B44BCA">
        <w:rPr>
          <w:rFonts w:ascii="Times New Roman" w:hAnsi="Times New Roman" w:cs="Times New Roman"/>
          <w:b/>
          <w:bCs/>
        </w:rPr>
        <w:t xml:space="preserve"> et al., 2017</w:t>
      </w:r>
      <w:r w:rsidR="009B5569" w:rsidRPr="009B5569">
        <w:rPr>
          <w:rFonts w:ascii="Times New Roman" w:hAnsi="Times New Roman" w:cs="Times New Roman"/>
        </w:rPr>
        <w:t>).</w:t>
      </w:r>
    </w:p>
    <w:p w14:paraId="395C1B65" w14:textId="765BA3B9" w:rsidR="00516701" w:rsidRDefault="009B5569" w:rsidP="00426E60">
      <w:pPr>
        <w:jc w:val="both"/>
        <w:rPr>
          <w:rFonts w:ascii="Times New Roman" w:hAnsi="Times New Roman" w:cs="Times New Roman"/>
        </w:rPr>
      </w:pPr>
      <w:r w:rsidRPr="009B5569">
        <w:rPr>
          <w:rFonts w:ascii="Times New Roman" w:hAnsi="Times New Roman" w:cs="Times New Roman"/>
        </w:rPr>
        <w:t xml:space="preserve">Over time, underground slurry pipelines can be more cost-effective than surface transport methods. While the initial installation costs may be high, reduced maintenance expenses, lower operational energy requirements, and the elimination of the need for extensive </w:t>
      </w:r>
      <w:r>
        <w:rPr>
          <w:rFonts w:ascii="Times New Roman" w:hAnsi="Times New Roman" w:cs="Times New Roman"/>
        </w:rPr>
        <w:t>over ground</w:t>
      </w:r>
      <w:r w:rsidRPr="009B5569">
        <w:rPr>
          <w:rFonts w:ascii="Times New Roman" w:hAnsi="Times New Roman" w:cs="Times New Roman"/>
        </w:rPr>
        <w:t xml:space="preserve"> infrastructure make slurry pipelines a financially viable long-term solution for material transportation </w:t>
      </w:r>
      <w:r w:rsidRPr="00B44BCA">
        <w:rPr>
          <w:rFonts w:ascii="Times New Roman" w:hAnsi="Times New Roman" w:cs="Times New Roman"/>
          <w:b/>
          <w:bCs/>
        </w:rPr>
        <w:t>(Yang et al., 2019).</w:t>
      </w:r>
    </w:p>
    <w:p w14:paraId="045BF2C9" w14:textId="15DAECCE" w:rsidR="00426E60" w:rsidRDefault="0029005B" w:rsidP="00426E60">
      <w:pPr>
        <w:jc w:val="both"/>
        <w:rPr>
          <w:rFonts w:ascii="Times New Roman" w:hAnsi="Times New Roman" w:cs="Times New Roman"/>
        </w:rPr>
      </w:pPr>
      <w:r>
        <w:rPr>
          <w:rFonts w:ascii="Times New Roman" w:hAnsi="Times New Roman" w:cs="Times New Roman"/>
        </w:rPr>
        <w:t>W</w:t>
      </w:r>
      <w:r w:rsidRPr="00426E60">
        <w:rPr>
          <w:rFonts w:ascii="Times New Roman" w:hAnsi="Times New Roman" w:cs="Times New Roman"/>
        </w:rPr>
        <w:t>hile a slurry pipeline offers a sustainable transport method for tungsten ore, it also involves significant challenges</w:t>
      </w:r>
      <w:r w:rsidR="00426E60" w:rsidRPr="00426E60">
        <w:rPr>
          <w:rFonts w:ascii="Times New Roman" w:hAnsi="Times New Roman" w:cs="Times New Roman"/>
        </w:rPr>
        <w:t xml:space="preserve"> th</w:t>
      </w:r>
      <w:r>
        <w:rPr>
          <w:rFonts w:ascii="Times New Roman" w:hAnsi="Times New Roman" w:cs="Times New Roman"/>
        </w:rPr>
        <w:t xml:space="preserve">at must </w:t>
      </w:r>
      <w:r w:rsidR="00426E60" w:rsidRPr="00426E60">
        <w:rPr>
          <w:rFonts w:ascii="Times New Roman" w:hAnsi="Times New Roman" w:cs="Times New Roman"/>
        </w:rPr>
        <w:t xml:space="preserve">carefully navigated. </w:t>
      </w:r>
    </w:p>
    <w:tbl>
      <w:tblPr>
        <w:tblStyle w:val="TableGrid"/>
        <w:tblW w:w="0" w:type="auto"/>
        <w:tblLook w:val="04A0" w:firstRow="1" w:lastRow="0" w:firstColumn="1" w:lastColumn="0" w:noHBand="0" w:noVBand="1"/>
      </w:tblPr>
      <w:tblGrid>
        <w:gridCol w:w="2122"/>
        <w:gridCol w:w="6894"/>
      </w:tblGrid>
      <w:tr w:rsidR="00715875" w14:paraId="7377F529" w14:textId="77777777" w:rsidTr="00715875">
        <w:tc>
          <w:tcPr>
            <w:tcW w:w="2122" w:type="dxa"/>
          </w:tcPr>
          <w:p w14:paraId="77029451" w14:textId="62D69A4D" w:rsidR="00715875" w:rsidRDefault="00715875" w:rsidP="00426E60">
            <w:pPr>
              <w:jc w:val="both"/>
              <w:rPr>
                <w:rFonts w:ascii="Times New Roman" w:hAnsi="Times New Roman" w:cs="Times New Roman"/>
              </w:rPr>
            </w:pPr>
            <w:r w:rsidRPr="00F44A48">
              <w:rPr>
                <w:rFonts w:ascii="Times New Roman" w:hAnsi="Times New Roman" w:cs="Times New Roman"/>
                <w:b/>
                <w:bCs/>
              </w:rPr>
              <w:lastRenderedPageBreak/>
              <w:t>Pipeline clogging</w:t>
            </w:r>
          </w:p>
        </w:tc>
        <w:tc>
          <w:tcPr>
            <w:tcW w:w="6894" w:type="dxa"/>
          </w:tcPr>
          <w:p w14:paraId="3900EC59" w14:textId="2C05270A" w:rsidR="00715875" w:rsidRDefault="00715875" w:rsidP="00426E60">
            <w:pPr>
              <w:jc w:val="both"/>
              <w:rPr>
                <w:rFonts w:ascii="Times New Roman" w:hAnsi="Times New Roman" w:cs="Times New Roman"/>
              </w:rPr>
            </w:pPr>
            <w:r w:rsidRPr="00426E60">
              <w:rPr>
                <w:rFonts w:ascii="Times New Roman" w:hAnsi="Times New Roman" w:cs="Times New Roman"/>
              </w:rPr>
              <w:t>As the slurry is a mixture of solid particles and water, it inherently faces issues related to segregation of the components during transport. High slurry concentrations, while beneficial for maximi</w:t>
            </w:r>
            <w:r>
              <w:rPr>
                <w:rFonts w:ascii="Times New Roman" w:hAnsi="Times New Roman" w:cs="Times New Roman"/>
              </w:rPr>
              <w:t>s</w:t>
            </w:r>
            <w:r w:rsidRPr="00426E60">
              <w:rPr>
                <w:rFonts w:ascii="Times New Roman" w:hAnsi="Times New Roman" w:cs="Times New Roman"/>
              </w:rPr>
              <w:t>ing payload, increase the friction and resistance encountered in the pipeline</w:t>
            </w:r>
            <w:r>
              <w:rPr>
                <w:rFonts w:ascii="Times New Roman" w:hAnsi="Times New Roman" w:cs="Times New Roman"/>
              </w:rPr>
              <w:t xml:space="preserve">. </w:t>
            </w:r>
            <w:r w:rsidRPr="001E397E">
              <w:rPr>
                <w:rFonts w:ascii="Times New Roman" w:hAnsi="Times New Roman" w:cs="Times New Roman"/>
                <w:b/>
                <w:bCs/>
              </w:rPr>
              <w:t>(Yang et al., 2021).</w:t>
            </w:r>
            <w:r w:rsidRPr="00426E60">
              <w:rPr>
                <w:rFonts w:ascii="Times New Roman" w:hAnsi="Times New Roman" w:cs="Times New Roman"/>
              </w:rPr>
              <w:t xml:space="preserve"> This friction can generate substantial pressure losses, requiring effective pumping capabilities to maintain flow. If the slurry concentration exceeds a certain limit, it can lead to blockages, resulting in operational downtime and increased maintenance costs </w:t>
            </w:r>
            <w:r w:rsidRPr="001E397E">
              <w:rPr>
                <w:rFonts w:ascii="Times New Roman" w:hAnsi="Times New Roman" w:cs="Times New Roman"/>
                <w:b/>
                <w:bCs/>
              </w:rPr>
              <w:t>(Yang et al., 2021)</w:t>
            </w:r>
            <w:r w:rsidRPr="00426E60">
              <w:rPr>
                <w:rFonts w:ascii="Times New Roman" w:hAnsi="Times New Roman" w:cs="Times New Roman"/>
              </w:rPr>
              <w:t>. Therefore, meticulous control of the slurry mixture is critical to maintaining usable fluidity during transport without compromising on loaded mass</w:t>
            </w:r>
          </w:p>
        </w:tc>
      </w:tr>
      <w:tr w:rsidR="00715875" w14:paraId="0C169089" w14:textId="77777777" w:rsidTr="00715875">
        <w:tc>
          <w:tcPr>
            <w:tcW w:w="2122" w:type="dxa"/>
          </w:tcPr>
          <w:p w14:paraId="5C051623" w14:textId="3A8EF2F7" w:rsidR="00715875" w:rsidRDefault="00715875" w:rsidP="00426E60">
            <w:pPr>
              <w:jc w:val="both"/>
              <w:rPr>
                <w:rFonts w:ascii="Times New Roman" w:hAnsi="Times New Roman" w:cs="Times New Roman"/>
              </w:rPr>
            </w:pPr>
            <w:r w:rsidRPr="00F44A48">
              <w:rPr>
                <w:rFonts w:ascii="Times New Roman" w:hAnsi="Times New Roman" w:cs="Times New Roman"/>
                <w:b/>
                <w:bCs/>
              </w:rPr>
              <w:t xml:space="preserve">Hydraulic </w:t>
            </w:r>
            <w:r>
              <w:rPr>
                <w:rFonts w:ascii="Times New Roman" w:hAnsi="Times New Roman" w:cs="Times New Roman"/>
                <w:b/>
                <w:bCs/>
              </w:rPr>
              <w:t>M</w:t>
            </w:r>
            <w:r w:rsidRPr="00F44A48">
              <w:rPr>
                <w:rFonts w:ascii="Times New Roman" w:hAnsi="Times New Roman" w:cs="Times New Roman"/>
                <w:b/>
                <w:bCs/>
              </w:rPr>
              <w:t>anagement</w:t>
            </w:r>
          </w:p>
        </w:tc>
        <w:tc>
          <w:tcPr>
            <w:tcW w:w="6894" w:type="dxa"/>
          </w:tcPr>
          <w:p w14:paraId="4A2F1A73" w14:textId="0EC309F8" w:rsidR="00715875" w:rsidRDefault="00715875" w:rsidP="00426E60">
            <w:pPr>
              <w:jc w:val="both"/>
              <w:rPr>
                <w:rFonts w:ascii="Times New Roman" w:hAnsi="Times New Roman" w:cs="Times New Roman"/>
              </w:rPr>
            </w:pPr>
            <w:r w:rsidRPr="00426E60">
              <w:rPr>
                <w:rFonts w:ascii="Times New Roman" w:hAnsi="Times New Roman" w:cs="Times New Roman"/>
              </w:rPr>
              <w:t xml:space="preserve">The pumping system must be robust enough to handle the high viscosity of the slurry, particularly when concentrated </w:t>
            </w:r>
            <w:r w:rsidRPr="001E397E">
              <w:rPr>
                <w:rFonts w:ascii="Times New Roman" w:hAnsi="Times New Roman" w:cs="Times New Roman"/>
                <w:b/>
                <w:bCs/>
              </w:rPr>
              <w:t>(Guo et al., 2023)</w:t>
            </w:r>
            <w:r w:rsidRPr="00426E60">
              <w:rPr>
                <w:rFonts w:ascii="Times New Roman" w:hAnsi="Times New Roman" w:cs="Times New Roman"/>
              </w:rPr>
              <w:t xml:space="preserve">. Assessments have shown that variations in slurry properties, such as particle size and shape, play a crucial role in determining the overall viscosity and flow characteristic influencing the required pump pressure </w:t>
            </w:r>
            <w:r w:rsidRPr="001E397E">
              <w:rPr>
                <w:rFonts w:ascii="Times New Roman" w:hAnsi="Times New Roman" w:cs="Times New Roman"/>
                <w:b/>
                <w:bCs/>
              </w:rPr>
              <w:t>(Wang et al., 2022)</w:t>
            </w:r>
            <w:r w:rsidRPr="00426E60">
              <w:rPr>
                <w:rFonts w:ascii="Times New Roman" w:hAnsi="Times New Roman" w:cs="Times New Roman"/>
              </w:rPr>
              <w:t>. Optimi</w:t>
            </w:r>
            <w:r>
              <w:rPr>
                <w:rFonts w:ascii="Times New Roman" w:hAnsi="Times New Roman" w:cs="Times New Roman"/>
              </w:rPr>
              <w:t>s</w:t>
            </w:r>
            <w:r w:rsidRPr="00426E60">
              <w:rPr>
                <w:rFonts w:ascii="Times New Roman" w:hAnsi="Times New Roman" w:cs="Times New Roman"/>
              </w:rPr>
              <w:t xml:space="preserve">ing these parameters is essential to avoid excessive energy consumption and ensure the continuous and efficient operation of the pipeline. </w:t>
            </w:r>
          </w:p>
        </w:tc>
      </w:tr>
      <w:tr w:rsidR="00715875" w14:paraId="644499D0" w14:textId="77777777" w:rsidTr="00715875">
        <w:tc>
          <w:tcPr>
            <w:tcW w:w="2122" w:type="dxa"/>
          </w:tcPr>
          <w:p w14:paraId="58B39AAE" w14:textId="613B03EE" w:rsidR="00715875" w:rsidRDefault="00715875" w:rsidP="00426E60">
            <w:pPr>
              <w:jc w:val="both"/>
              <w:rPr>
                <w:rFonts w:ascii="Times New Roman" w:hAnsi="Times New Roman" w:cs="Times New Roman"/>
              </w:rPr>
            </w:pPr>
            <w:r w:rsidRPr="00F44A48">
              <w:rPr>
                <w:rFonts w:ascii="Times New Roman" w:hAnsi="Times New Roman" w:cs="Times New Roman"/>
                <w:b/>
                <w:bCs/>
              </w:rPr>
              <w:t>Environmental impacts</w:t>
            </w:r>
          </w:p>
        </w:tc>
        <w:tc>
          <w:tcPr>
            <w:tcW w:w="6894" w:type="dxa"/>
          </w:tcPr>
          <w:p w14:paraId="7D41E6EA" w14:textId="4446ACA8" w:rsidR="00715875" w:rsidRDefault="00715875" w:rsidP="00426E60">
            <w:pPr>
              <w:jc w:val="both"/>
              <w:rPr>
                <w:rFonts w:ascii="Times New Roman" w:hAnsi="Times New Roman" w:cs="Times New Roman"/>
              </w:rPr>
            </w:pPr>
            <w:r>
              <w:rPr>
                <w:rFonts w:ascii="Times New Roman" w:hAnsi="Times New Roman" w:cs="Times New Roman"/>
              </w:rPr>
              <w:t>W</w:t>
            </w:r>
            <w:r w:rsidRPr="00426E60">
              <w:rPr>
                <w:rFonts w:ascii="Times New Roman" w:hAnsi="Times New Roman" w:cs="Times New Roman"/>
              </w:rPr>
              <w:t xml:space="preserve">hile transporting materials in slurry form reduces road traffic and its associated emissions, pumping systems can introduce environmental concerns surrounding water usage, particularly if substantial amounts are required for creating the slurry or if the process leads to contamination risks </w:t>
            </w:r>
            <w:r w:rsidRPr="001E397E">
              <w:rPr>
                <w:rFonts w:ascii="Times New Roman" w:hAnsi="Times New Roman" w:cs="Times New Roman"/>
                <w:b/>
                <w:bCs/>
              </w:rPr>
              <w:t>(Guo et al., 2023)</w:t>
            </w:r>
            <w:r w:rsidRPr="00426E60">
              <w:rPr>
                <w:rFonts w:ascii="Times New Roman" w:hAnsi="Times New Roman" w:cs="Times New Roman"/>
              </w:rPr>
              <w:t>. The management of water resources must be accounted for within the operational plan, balancing efficiency in slurry mixing and pump requirements without depleting local water sources or triggering ecological concerns.</w:t>
            </w:r>
          </w:p>
        </w:tc>
      </w:tr>
      <w:tr w:rsidR="00715875" w14:paraId="2A3862F3" w14:textId="77777777" w:rsidTr="00715875">
        <w:tc>
          <w:tcPr>
            <w:tcW w:w="2122" w:type="dxa"/>
          </w:tcPr>
          <w:p w14:paraId="36CDB5AD" w14:textId="37E8AB60" w:rsidR="00715875" w:rsidRDefault="00715875" w:rsidP="00426E60">
            <w:pPr>
              <w:jc w:val="both"/>
              <w:rPr>
                <w:rFonts w:ascii="Times New Roman" w:hAnsi="Times New Roman" w:cs="Times New Roman"/>
              </w:rPr>
            </w:pPr>
            <w:r w:rsidRPr="00F44A48">
              <w:rPr>
                <w:rFonts w:ascii="Times New Roman" w:hAnsi="Times New Roman" w:cs="Times New Roman"/>
                <w:b/>
                <w:bCs/>
              </w:rPr>
              <w:t>Materia</w:t>
            </w:r>
            <w:r>
              <w:rPr>
                <w:rFonts w:ascii="Times New Roman" w:hAnsi="Times New Roman" w:cs="Times New Roman"/>
                <w:b/>
                <w:bCs/>
              </w:rPr>
              <w:t>l</w:t>
            </w:r>
            <w:r w:rsidRPr="00F44A48">
              <w:rPr>
                <w:rFonts w:ascii="Times New Roman" w:hAnsi="Times New Roman" w:cs="Times New Roman"/>
                <w:b/>
                <w:bCs/>
              </w:rPr>
              <w:t xml:space="preserve"> stability</w:t>
            </w:r>
          </w:p>
        </w:tc>
        <w:tc>
          <w:tcPr>
            <w:tcW w:w="6894" w:type="dxa"/>
          </w:tcPr>
          <w:p w14:paraId="0CBF8405" w14:textId="1FC80D5A" w:rsidR="00715875" w:rsidRDefault="00715875" w:rsidP="00426E60">
            <w:pPr>
              <w:jc w:val="both"/>
              <w:rPr>
                <w:rFonts w:ascii="Times New Roman" w:hAnsi="Times New Roman" w:cs="Times New Roman"/>
              </w:rPr>
            </w:pPr>
            <w:r>
              <w:rPr>
                <w:rFonts w:ascii="Times New Roman" w:hAnsi="Times New Roman" w:cs="Times New Roman"/>
              </w:rPr>
              <w:t>The</w:t>
            </w:r>
            <w:r w:rsidRPr="00426E60">
              <w:rPr>
                <w:rFonts w:ascii="Times New Roman" w:hAnsi="Times New Roman" w:cs="Times New Roman"/>
              </w:rPr>
              <w:t xml:space="preserve"> content and balance of aggregate materials in the slurry must be carefully controlled to avoid settlement and separation, which could result in uneven flow and operational difficulties </w:t>
            </w:r>
            <w:r w:rsidRPr="001E397E">
              <w:rPr>
                <w:rFonts w:ascii="Times New Roman" w:hAnsi="Times New Roman" w:cs="Times New Roman"/>
                <w:b/>
                <w:bCs/>
              </w:rPr>
              <w:t>(Zhang et al., 2020)</w:t>
            </w:r>
            <w:r w:rsidRPr="00426E60">
              <w:rPr>
                <w:rFonts w:ascii="Times New Roman" w:hAnsi="Times New Roman" w:cs="Times New Roman"/>
              </w:rPr>
              <w:t xml:space="preserve">. Understanding these mechanical properties through rigorous testing and monitoring is vital to ensure efficient transportation and effective filling in designated underground locations. </w:t>
            </w:r>
          </w:p>
        </w:tc>
      </w:tr>
    </w:tbl>
    <w:p w14:paraId="6F0E2FF0" w14:textId="77777777" w:rsidR="00715875" w:rsidRDefault="00715875" w:rsidP="00426E60">
      <w:pPr>
        <w:jc w:val="both"/>
        <w:rPr>
          <w:rFonts w:ascii="Times New Roman" w:hAnsi="Times New Roman" w:cs="Times New Roman"/>
        </w:rPr>
      </w:pPr>
    </w:p>
    <w:p w14:paraId="13A42E9A" w14:textId="2CE54F09" w:rsidR="00F40E8B" w:rsidRDefault="00426E60" w:rsidP="00426E60">
      <w:pPr>
        <w:jc w:val="both"/>
        <w:rPr>
          <w:rFonts w:ascii="Times New Roman" w:hAnsi="Times New Roman" w:cs="Times New Roman"/>
        </w:rPr>
      </w:pPr>
      <w:r w:rsidRPr="00426E60">
        <w:rPr>
          <w:rFonts w:ascii="Times New Roman" w:hAnsi="Times New Roman" w:cs="Times New Roman"/>
        </w:rPr>
        <w:t xml:space="preserve">Each of these </w:t>
      </w:r>
      <w:r w:rsidR="0029005B">
        <w:rPr>
          <w:rFonts w:ascii="Times New Roman" w:hAnsi="Times New Roman" w:cs="Times New Roman"/>
        </w:rPr>
        <w:t>challenges</w:t>
      </w:r>
      <w:r w:rsidRPr="00426E60">
        <w:rPr>
          <w:rFonts w:ascii="Times New Roman" w:hAnsi="Times New Roman" w:cs="Times New Roman"/>
        </w:rPr>
        <w:t xml:space="preserve"> must be addressed through detailed planning, system design, and operational management to maximi</w:t>
      </w:r>
      <w:r w:rsidR="001E397E">
        <w:rPr>
          <w:rFonts w:ascii="Times New Roman" w:hAnsi="Times New Roman" w:cs="Times New Roman"/>
        </w:rPr>
        <w:t>s</w:t>
      </w:r>
      <w:r w:rsidRPr="00426E60">
        <w:rPr>
          <w:rFonts w:ascii="Times New Roman" w:hAnsi="Times New Roman" w:cs="Times New Roman"/>
        </w:rPr>
        <w:t>e the potential benefits of this materials handling option.</w:t>
      </w:r>
    </w:p>
    <w:p w14:paraId="03C2B009" w14:textId="77777777" w:rsidR="004005E5" w:rsidRDefault="004005E5" w:rsidP="00426E60">
      <w:pPr>
        <w:jc w:val="both"/>
        <w:rPr>
          <w:rFonts w:ascii="Times New Roman" w:hAnsi="Times New Roman" w:cs="Times New Roman"/>
        </w:rPr>
      </w:pPr>
    </w:p>
    <w:p w14:paraId="7EDFFB3B" w14:textId="77777777" w:rsidR="004005E5" w:rsidRDefault="004005E5" w:rsidP="00426E60">
      <w:pPr>
        <w:jc w:val="both"/>
        <w:rPr>
          <w:rFonts w:ascii="Times New Roman" w:hAnsi="Times New Roman" w:cs="Times New Roman"/>
        </w:rPr>
      </w:pPr>
    </w:p>
    <w:p w14:paraId="54FEB6E9" w14:textId="77777777" w:rsidR="004005E5" w:rsidRDefault="004005E5" w:rsidP="00426E60">
      <w:pPr>
        <w:jc w:val="both"/>
        <w:rPr>
          <w:rFonts w:ascii="Times New Roman" w:hAnsi="Times New Roman" w:cs="Times New Roman"/>
        </w:rPr>
      </w:pPr>
    </w:p>
    <w:p w14:paraId="4BBE19CF" w14:textId="77777777" w:rsidR="004005E5" w:rsidRDefault="004005E5" w:rsidP="00426E60">
      <w:pPr>
        <w:jc w:val="both"/>
        <w:rPr>
          <w:rFonts w:ascii="Times New Roman" w:hAnsi="Times New Roman" w:cs="Times New Roman"/>
        </w:rPr>
      </w:pPr>
    </w:p>
    <w:p w14:paraId="313D0EC2" w14:textId="77777777" w:rsidR="004005E5" w:rsidRDefault="004005E5" w:rsidP="00426E60">
      <w:pPr>
        <w:jc w:val="both"/>
        <w:rPr>
          <w:rFonts w:ascii="Times New Roman" w:hAnsi="Times New Roman" w:cs="Times New Roman"/>
        </w:rPr>
      </w:pPr>
    </w:p>
    <w:p w14:paraId="6226CACC" w14:textId="2F50CF6F" w:rsidR="00BB53C3" w:rsidRDefault="00BB53C3" w:rsidP="00F40E8B">
      <w:pPr>
        <w:pStyle w:val="Heading1"/>
        <w:numPr>
          <w:ilvl w:val="0"/>
          <w:numId w:val="2"/>
        </w:numPr>
        <w:ind w:left="0" w:hanging="11"/>
        <w:rPr>
          <w:b/>
          <w:bCs/>
          <w:color w:val="auto"/>
        </w:rPr>
      </w:pPr>
      <w:bookmarkStart w:id="6" w:name="_Toc194566449"/>
      <w:r w:rsidRPr="00BB53C3">
        <w:rPr>
          <w:b/>
          <w:bCs/>
          <w:color w:val="auto"/>
        </w:rPr>
        <w:lastRenderedPageBreak/>
        <w:t>Evaluation of chosen three options</w:t>
      </w:r>
      <w:bookmarkEnd w:id="6"/>
    </w:p>
    <w:p w14:paraId="0547322A" w14:textId="75770E4A" w:rsidR="00F40E8B" w:rsidRPr="00607542" w:rsidRDefault="00F40E8B" w:rsidP="00E15670">
      <w:pPr>
        <w:jc w:val="both"/>
        <w:rPr>
          <w:rFonts w:ascii="Times New Roman" w:hAnsi="Times New Roman" w:cs="Times New Roman"/>
        </w:rPr>
      </w:pPr>
      <w:r w:rsidRPr="00607542">
        <w:rPr>
          <w:rFonts w:ascii="Times New Roman" w:hAnsi="Times New Roman" w:cs="Times New Roman"/>
        </w:rPr>
        <w:t xml:space="preserve">The below table </w:t>
      </w:r>
      <w:r w:rsidR="00E15670" w:rsidRPr="00607542">
        <w:rPr>
          <w:rFonts w:ascii="Times New Roman" w:hAnsi="Times New Roman" w:cs="Times New Roman"/>
        </w:rPr>
        <w:t>is a comparative analysis based on key decision factors, identifying strengths and weaknesses and feasibility assessment of the three options.</w:t>
      </w:r>
    </w:p>
    <w:tbl>
      <w:tblPr>
        <w:tblW w:w="10294" w:type="dxa"/>
        <w:tblInd w:w="-641" w:type="dxa"/>
        <w:tblLook w:val="04A0" w:firstRow="1" w:lastRow="0" w:firstColumn="1" w:lastColumn="0" w:noHBand="0" w:noVBand="1"/>
      </w:tblPr>
      <w:tblGrid>
        <w:gridCol w:w="1860"/>
        <w:gridCol w:w="2764"/>
        <w:gridCol w:w="2835"/>
        <w:gridCol w:w="2835"/>
      </w:tblGrid>
      <w:tr w:rsidR="00F40E8B" w:rsidRPr="00F40E8B" w14:paraId="0F38985E" w14:textId="77777777" w:rsidTr="00E15670">
        <w:trPr>
          <w:trHeight w:val="580"/>
        </w:trPr>
        <w:tc>
          <w:tcPr>
            <w:tcW w:w="186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381B406B" w14:textId="77777777" w:rsidR="00F40E8B" w:rsidRPr="00F40E8B" w:rsidRDefault="00F40E8B" w:rsidP="00F40E8B">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F40E8B">
              <w:rPr>
                <w:rFonts w:ascii="Aptos Narrow" w:eastAsia="Times New Roman" w:hAnsi="Aptos Narrow" w:cs="Times New Roman"/>
                <w:b/>
                <w:bCs/>
                <w:color w:val="FFFFFF"/>
                <w:kern w:val="0"/>
                <w:sz w:val="22"/>
                <w:szCs w:val="22"/>
                <w:lang w:eastAsia="en-GB"/>
                <w14:ligatures w14:val="none"/>
              </w:rPr>
              <w:t>Factor</w:t>
            </w:r>
          </w:p>
        </w:tc>
        <w:tc>
          <w:tcPr>
            <w:tcW w:w="2764" w:type="dxa"/>
            <w:tcBorders>
              <w:top w:val="single" w:sz="4" w:space="0" w:color="auto"/>
              <w:left w:val="nil"/>
              <w:bottom w:val="single" w:sz="4" w:space="0" w:color="auto"/>
              <w:right w:val="single" w:sz="4" w:space="0" w:color="auto"/>
            </w:tcBorders>
            <w:shd w:val="clear" w:color="000000" w:fill="002060"/>
            <w:vAlign w:val="center"/>
            <w:hideMark/>
          </w:tcPr>
          <w:p w14:paraId="08832855" w14:textId="77777777" w:rsidR="00F40E8B" w:rsidRPr="00F40E8B" w:rsidRDefault="00F40E8B" w:rsidP="00F40E8B">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F40E8B">
              <w:rPr>
                <w:rFonts w:ascii="Aptos Narrow" w:eastAsia="Times New Roman" w:hAnsi="Aptos Narrow" w:cs="Times New Roman"/>
                <w:b/>
                <w:bCs/>
                <w:color w:val="FFFFFF"/>
                <w:kern w:val="0"/>
                <w:sz w:val="22"/>
                <w:szCs w:val="22"/>
                <w:lang w:eastAsia="en-GB"/>
                <w14:ligatures w14:val="none"/>
              </w:rPr>
              <w:t>Enclosed Conveyor Belt</w:t>
            </w:r>
          </w:p>
        </w:tc>
        <w:tc>
          <w:tcPr>
            <w:tcW w:w="2835" w:type="dxa"/>
            <w:tcBorders>
              <w:top w:val="single" w:sz="4" w:space="0" w:color="auto"/>
              <w:left w:val="nil"/>
              <w:bottom w:val="single" w:sz="4" w:space="0" w:color="auto"/>
              <w:right w:val="single" w:sz="4" w:space="0" w:color="auto"/>
            </w:tcBorders>
            <w:shd w:val="clear" w:color="000000" w:fill="002060"/>
            <w:vAlign w:val="center"/>
            <w:hideMark/>
          </w:tcPr>
          <w:p w14:paraId="2AAF0817" w14:textId="77777777" w:rsidR="00F40E8B" w:rsidRPr="00F40E8B" w:rsidRDefault="00F40E8B" w:rsidP="00F40E8B">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F40E8B">
              <w:rPr>
                <w:rFonts w:ascii="Aptos Narrow" w:eastAsia="Times New Roman" w:hAnsi="Aptos Narrow" w:cs="Times New Roman"/>
                <w:b/>
                <w:bCs/>
                <w:color w:val="FFFFFF"/>
                <w:kern w:val="0"/>
                <w:sz w:val="22"/>
                <w:szCs w:val="22"/>
                <w:lang w:eastAsia="en-GB"/>
                <w14:ligatures w14:val="none"/>
              </w:rPr>
              <w:t>Aerial Ropeway (Cable Car System)</w:t>
            </w:r>
          </w:p>
        </w:tc>
        <w:tc>
          <w:tcPr>
            <w:tcW w:w="2835" w:type="dxa"/>
            <w:tcBorders>
              <w:top w:val="single" w:sz="4" w:space="0" w:color="auto"/>
              <w:left w:val="nil"/>
              <w:bottom w:val="single" w:sz="4" w:space="0" w:color="auto"/>
              <w:right w:val="single" w:sz="4" w:space="0" w:color="auto"/>
            </w:tcBorders>
            <w:shd w:val="clear" w:color="000000" w:fill="002060"/>
            <w:vAlign w:val="center"/>
            <w:hideMark/>
          </w:tcPr>
          <w:p w14:paraId="17D63193" w14:textId="77777777" w:rsidR="00F40E8B" w:rsidRPr="00F40E8B" w:rsidRDefault="00F40E8B" w:rsidP="00F40E8B">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F40E8B">
              <w:rPr>
                <w:rFonts w:ascii="Aptos Narrow" w:eastAsia="Times New Roman" w:hAnsi="Aptos Narrow" w:cs="Times New Roman"/>
                <w:b/>
                <w:bCs/>
                <w:color w:val="FFFFFF"/>
                <w:kern w:val="0"/>
                <w:sz w:val="22"/>
                <w:szCs w:val="22"/>
                <w:lang w:eastAsia="en-GB"/>
                <w14:ligatures w14:val="none"/>
              </w:rPr>
              <w:t>Underground Slurry Pipeline</w:t>
            </w:r>
          </w:p>
        </w:tc>
      </w:tr>
      <w:tr w:rsidR="00F40E8B" w:rsidRPr="00F40E8B" w14:paraId="2C4A7BB9" w14:textId="77777777" w:rsidTr="00E15670">
        <w:trPr>
          <w:trHeight w:val="87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0939F7F6"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Description</w:t>
            </w:r>
          </w:p>
        </w:tc>
        <w:tc>
          <w:tcPr>
            <w:tcW w:w="2764" w:type="dxa"/>
            <w:tcBorders>
              <w:top w:val="nil"/>
              <w:left w:val="nil"/>
              <w:bottom w:val="single" w:sz="4" w:space="0" w:color="auto"/>
              <w:right w:val="single" w:sz="4" w:space="0" w:color="auto"/>
            </w:tcBorders>
            <w:shd w:val="clear" w:color="auto" w:fill="auto"/>
            <w:vAlign w:val="center"/>
            <w:hideMark/>
          </w:tcPr>
          <w:p w14:paraId="0FEA597C"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A covered conveyor transports tungsten continuously along a fixed route.</w:t>
            </w:r>
          </w:p>
        </w:tc>
        <w:tc>
          <w:tcPr>
            <w:tcW w:w="2835" w:type="dxa"/>
            <w:tcBorders>
              <w:top w:val="nil"/>
              <w:left w:val="nil"/>
              <w:bottom w:val="single" w:sz="4" w:space="0" w:color="auto"/>
              <w:right w:val="single" w:sz="4" w:space="0" w:color="auto"/>
            </w:tcBorders>
            <w:shd w:val="clear" w:color="auto" w:fill="auto"/>
            <w:vAlign w:val="center"/>
            <w:hideMark/>
          </w:tcPr>
          <w:p w14:paraId="2C77979B"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Buckets or cable cars transport tungsten via a suspended cable system.</w:t>
            </w:r>
          </w:p>
        </w:tc>
        <w:tc>
          <w:tcPr>
            <w:tcW w:w="2835" w:type="dxa"/>
            <w:tcBorders>
              <w:top w:val="nil"/>
              <w:left w:val="nil"/>
              <w:bottom w:val="single" w:sz="4" w:space="0" w:color="auto"/>
              <w:right w:val="single" w:sz="4" w:space="0" w:color="auto"/>
            </w:tcBorders>
            <w:shd w:val="clear" w:color="auto" w:fill="auto"/>
            <w:vAlign w:val="center"/>
            <w:hideMark/>
          </w:tcPr>
          <w:p w14:paraId="02FFD993"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Crushed tungsten ore is mixed with water and pumped through a buried pipeline.</w:t>
            </w:r>
          </w:p>
        </w:tc>
      </w:tr>
      <w:tr w:rsidR="00F40E8B" w:rsidRPr="00F40E8B" w14:paraId="6D0A44B8"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40793F34"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Noise Level</w:t>
            </w:r>
          </w:p>
        </w:tc>
        <w:tc>
          <w:tcPr>
            <w:tcW w:w="2764" w:type="dxa"/>
            <w:tcBorders>
              <w:top w:val="nil"/>
              <w:left w:val="nil"/>
              <w:bottom w:val="single" w:sz="4" w:space="0" w:color="auto"/>
              <w:right w:val="single" w:sz="4" w:space="0" w:color="auto"/>
            </w:tcBorders>
            <w:shd w:val="clear" w:color="auto" w:fill="auto"/>
            <w:vAlign w:val="center"/>
            <w:hideMark/>
          </w:tcPr>
          <w:p w14:paraId="067A73F4"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(enclosed design reduces noise).</w:t>
            </w:r>
          </w:p>
        </w:tc>
        <w:tc>
          <w:tcPr>
            <w:tcW w:w="2835" w:type="dxa"/>
            <w:tcBorders>
              <w:top w:val="nil"/>
              <w:left w:val="nil"/>
              <w:bottom w:val="single" w:sz="4" w:space="0" w:color="auto"/>
              <w:right w:val="single" w:sz="4" w:space="0" w:color="auto"/>
            </w:tcBorders>
            <w:shd w:val="clear" w:color="auto" w:fill="auto"/>
            <w:vAlign w:val="center"/>
            <w:hideMark/>
          </w:tcPr>
          <w:p w14:paraId="22BF04C0"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(minimal ground contact).</w:t>
            </w:r>
          </w:p>
        </w:tc>
        <w:tc>
          <w:tcPr>
            <w:tcW w:w="2835" w:type="dxa"/>
            <w:tcBorders>
              <w:top w:val="nil"/>
              <w:left w:val="nil"/>
              <w:bottom w:val="single" w:sz="4" w:space="0" w:color="auto"/>
              <w:right w:val="single" w:sz="4" w:space="0" w:color="auto"/>
            </w:tcBorders>
            <w:shd w:val="clear" w:color="auto" w:fill="auto"/>
            <w:vAlign w:val="center"/>
            <w:hideMark/>
          </w:tcPr>
          <w:p w14:paraId="1525FA91"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Very low (underground transport).</w:t>
            </w:r>
          </w:p>
        </w:tc>
      </w:tr>
      <w:tr w:rsidR="00F40E8B" w:rsidRPr="00F40E8B" w14:paraId="1C27FE6D"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3DFB41F4"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Visual Impact</w:t>
            </w:r>
          </w:p>
        </w:tc>
        <w:tc>
          <w:tcPr>
            <w:tcW w:w="2764" w:type="dxa"/>
            <w:tcBorders>
              <w:top w:val="nil"/>
              <w:left w:val="nil"/>
              <w:bottom w:val="single" w:sz="4" w:space="0" w:color="auto"/>
              <w:right w:val="single" w:sz="4" w:space="0" w:color="auto"/>
            </w:tcBorders>
            <w:shd w:val="clear" w:color="auto" w:fill="auto"/>
            <w:vAlign w:val="center"/>
            <w:hideMark/>
          </w:tcPr>
          <w:p w14:paraId="6B1DF1E6"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Minimal (low-profile, camouflaged structure).</w:t>
            </w:r>
          </w:p>
        </w:tc>
        <w:tc>
          <w:tcPr>
            <w:tcW w:w="2835" w:type="dxa"/>
            <w:tcBorders>
              <w:top w:val="nil"/>
              <w:left w:val="nil"/>
              <w:bottom w:val="single" w:sz="4" w:space="0" w:color="auto"/>
              <w:right w:val="single" w:sz="4" w:space="0" w:color="auto"/>
            </w:tcBorders>
            <w:shd w:val="clear" w:color="auto" w:fill="auto"/>
            <w:vAlign w:val="center"/>
            <w:hideMark/>
          </w:tcPr>
          <w:p w14:paraId="76D5F099"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Moderate (visible cables and support towers).</w:t>
            </w:r>
          </w:p>
        </w:tc>
        <w:tc>
          <w:tcPr>
            <w:tcW w:w="2835" w:type="dxa"/>
            <w:tcBorders>
              <w:top w:val="nil"/>
              <w:left w:val="nil"/>
              <w:bottom w:val="single" w:sz="4" w:space="0" w:color="auto"/>
              <w:right w:val="single" w:sz="4" w:space="0" w:color="auto"/>
            </w:tcBorders>
            <w:shd w:val="clear" w:color="auto" w:fill="auto"/>
            <w:vAlign w:val="center"/>
            <w:hideMark/>
          </w:tcPr>
          <w:p w14:paraId="087C1B17"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None (entirely underground).</w:t>
            </w:r>
          </w:p>
        </w:tc>
      </w:tr>
      <w:tr w:rsidR="00F40E8B" w:rsidRPr="00F40E8B" w14:paraId="770D7E38"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4558507F"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Cost (Installation &amp; Maintenance)</w:t>
            </w:r>
          </w:p>
        </w:tc>
        <w:tc>
          <w:tcPr>
            <w:tcW w:w="2764" w:type="dxa"/>
            <w:tcBorders>
              <w:top w:val="nil"/>
              <w:left w:val="nil"/>
              <w:bottom w:val="single" w:sz="4" w:space="0" w:color="auto"/>
              <w:right w:val="single" w:sz="4" w:space="0" w:color="auto"/>
            </w:tcBorders>
            <w:shd w:val="clear" w:color="auto" w:fill="auto"/>
            <w:vAlign w:val="center"/>
            <w:hideMark/>
          </w:tcPr>
          <w:p w14:paraId="6814FB1D"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 installation cost, moderate maintenance costs.</w:t>
            </w:r>
          </w:p>
        </w:tc>
        <w:tc>
          <w:tcPr>
            <w:tcW w:w="2835" w:type="dxa"/>
            <w:tcBorders>
              <w:top w:val="nil"/>
              <w:left w:val="nil"/>
              <w:bottom w:val="single" w:sz="4" w:space="0" w:color="auto"/>
              <w:right w:val="single" w:sz="4" w:space="0" w:color="auto"/>
            </w:tcBorders>
            <w:shd w:val="clear" w:color="auto" w:fill="auto"/>
            <w:vAlign w:val="center"/>
            <w:hideMark/>
          </w:tcPr>
          <w:p w14:paraId="07F285B8"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Moderate installation cost, high maintenance costs.</w:t>
            </w:r>
          </w:p>
        </w:tc>
        <w:tc>
          <w:tcPr>
            <w:tcW w:w="2835" w:type="dxa"/>
            <w:tcBorders>
              <w:top w:val="nil"/>
              <w:left w:val="nil"/>
              <w:bottom w:val="single" w:sz="4" w:space="0" w:color="auto"/>
              <w:right w:val="single" w:sz="4" w:space="0" w:color="auto"/>
            </w:tcBorders>
            <w:shd w:val="clear" w:color="auto" w:fill="auto"/>
            <w:vAlign w:val="center"/>
            <w:hideMark/>
          </w:tcPr>
          <w:p w14:paraId="7E0092D2"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Very high installation cost, low maintenance costs.</w:t>
            </w:r>
          </w:p>
        </w:tc>
      </w:tr>
      <w:tr w:rsidR="00F40E8B" w:rsidRPr="00F40E8B" w14:paraId="221F64EE"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5BB014F7"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Energy Efficiency</w:t>
            </w:r>
          </w:p>
        </w:tc>
        <w:tc>
          <w:tcPr>
            <w:tcW w:w="2764" w:type="dxa"/>
            <w:tcBorders>
              <w:top w:val="nil"/>
              <w:left w:val="nil"/>
              <w:bottom w:val="single" w:sz="4" w:space="0" w:color="auto"/>
              <w:right w:val="single" w:sz="4" w:space="0" w:color="auto"/>
            </w:tcBorders>
            <w:shd w:val="clear" w:color="auto" w:fill="auto"/>
            <w:vAlign w:val="center"/>
            <w:hideMark/>
          </w:tcPr>
          <w:p w14:paraId="0D2133DB"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 (continuous operation, low energy per ton).</w:t>
            </w:r>
          </w:p>
        </w:tc>
        <w:tc>
          <w:tcPr>
            <w:tcW w:w="2835" w:type="dxa"/>
            <w:tcBorders>
              <w:top w:val="nil"/>
              <w:left w:val="nil"/>
              <w:bottom w:val="single" w:sz="4" w:space="0" w:color="auto"/>
              <w:right w:val="single" w:sz="4" w:space="0" w:color="auto"/>
            </w:tcBorders>
            <w:shd w:val="clear" w:color="auto" w:fill="auto"/>
            <w:vAlign w:val="center"/>
            <w:hideMark/>
          </w:tcPr>
          <w:p w14:paraId="4DCF1028"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Moderate (regenerative braking reduces some energy use).</w:t>
            </w:r>
          </w:p>
        </w:tc>
        <w:tc>
          <w:tcPr>
            <w:tcW w:w="2835" w:type="dxa"/>
            <w:tcBorders>
              <w:top w:val="nil"/>
              <w:left w:val="nil"/>
              <w:bottom w:val="single" w:sz="4" w:space="0" w:color="auto"/>
              <w:right w:val="single" w:sz="4" w:space="0" w:color="auto"/>
            </w:tcBorders>
            <w:shd w:val="clear" w:color="auto" w:fill="auto"/>
            <w:vAlign w:val="center"/>
            <w:hideMark/>
          </w:tcPr>
          <w:p w14:paraId="1BAB9FD5"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 (pumping systems are efficient).</w:t>
            </w:r>
          </w:p>
        </w:tc>
      </w:tr>
      <w:tr w:rsidR="00F40E8B" w:rsidRPr="00F40E8B" w14:paraId="368117EA"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296FBAEE"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Flexibility (Route Changes)</w:t>
            </w:r>
          </w:p>
        </w:tc>
        <w:tc>
          <w:tcPr>
            <w:tcW w:w="2764" w:type="dxa"/>
            <w:tcBorders>
              <w:top w:val="nil"/>
              <w:left w:val="nil"/>
              <w:bottom w:val="single" w:sz="4" w:space="0" w:color="auto"/>
              <w:right w:val="single" w:sz="4" w:space="0" w:color="auto"/>
            </w:tcBorders>
            <w:shd w:val="clear" w:color="auto" w:fill="auto"/>
            <w:vAlign w:val="center"/>
            <w:hideMark/>
          </w:tcPr>
          <w:p w14:paraId="3E630657"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(fixed infrastructure).</w:t>
            </w:r>
          </w:p>
        </w:tc>
        <w:tc>
          <w:tcPr>
            <w:tcW w:w="2835" w:type="dxa"/>
            <w:tcBorders>
              <w:top w:val="nil"/>
              <w:left w:val="nil"/>
              <w:bottom w:val="single" w:sz="4" w:space="0" w:color="auto"/>
              <w:right w:val="single" w:sz="4" w:space="0" w:color="auto"/>
            </w:tcBorders>
            <w:shd w:val="clear" w:color="auto" w:fill="auto"/>
            <w:vAlign w:val="center"/>
            <w:hideMark/>
          </w:tcPr>
          <w:p w14:paraId="77F71530"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 (can be adjusted with new towers and cables).</w:t>
            </w:r>
          </w:p>
        </w:tc>
        <w:tc>
          <w:tcPr>
            <w:tcW w:w="2835" w:type="dxa"/>
            <w:tcBorders>
              <w:top w:val="nil"/>
              <w:left w:val="nil"/>
              <w:bottom w:val="single" w:sz="4" w:space="0" w:color="auto"/>
              <w:right w:val="single" w:sz="4" w:space="0" w:color="auto"/>
            </w:tcBorders>
            <w:shd w:val="clear" w:color="auto" w:fill="auto"/>
            <w:vAlign w:val="center"/>
            <w:hideMark/>
          </w:tcPr>
          <w:p w14:paraId="5CF4CD9E"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(buried pipeline is difficult to alter).</w:t>
            </w:r>
          </w:p>
        </w:tc>
      </w:tr>
      <w:tr w:rsidR="00F40E8B" w:rsidRPr="00F40E8B" w14:paraId="13A68FEA"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117F4CF8"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Environmental Impact</w:t>
            </w:r>
          </w:p>
        </w:tc>
        <w:tc>
          <w:tcPr>
            <w:tcW w:w="2764" w:type="dxa"/>
            <w:tcBorders>
              <w:top w:val="nil"/>
              <w:left w:val="nil"/>
              <w:bottom w:val="single" w:sz="4" w:space="0" w:color="auto"/>
              <w:right w:val="single" w:sz="4" w:space="0" w:color="auto"/>
            </w:tcBorders>
            <w:shd w:val="clear" w:color="auto" w:fill="auto"/>
            <w:vAlign w:val="center"/>
            <w:hideMark/>
          </w:tcPr>
          <w:p w14:paraId="5BB87B37"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(dust and emissions controlled).</w:t>
            </w:r>
          </w:p>
        </w:tc>
        <w:tc>
          <w:tcPr>
            <w:tcW w:w="2835" w:type="dxa"/>
            <w:tcBorders>
              <w:top w:val="nil"/>
              <w:left w:val="nil"/>
              <w:bottom w:val="single" w:sz="4" w:space="0" w:color="auto"/>
              <w:right w:val="single" w:sz="4" w:space="0" w:color="auto"/>
            </w:tcBorders>
            <w:shd w:val="clear" w:color="auto" w:fill="auto"/>
            <w:vAlign w:val="center"/>
            <w:hideMark/>
          </w:tcPr>
          <w:p w14:paraId="4F5BE4DD"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Low (minimal land disruption, but visible structures).</w:t>
            </w:r>
          </w:p>
        </w:tc>
        <w:tc>
          <w:tcPr>
            <w:tcW w:w="2835" w:type="dxa"/>
            <w:tcBorders>
              <w:top w:val="nil"/>
              <w:left w:val="nil"/>
              <w:bottom w:val="single" w:sz="4" w:space="0" w:color="auto"/>
              <w:right w:val="single" w:sz="4" w:space="0" w:color="auto"/>
            </w:tcBorders>
            <w:shd w:val="clear" w:color="auto" w:fill="auto"/>
            <w:vAlign w:val="center"/>
            <w:hideMark/>
          </w:tcPr>
          <w:p w14:paraId="1367E41B"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Moderate (requires water, potential for leaks).</w:t>
            </w:r>
          </w:p>
        </w:tc>
      </w:tr>
      <w:tr w:rsidR="00F40E8B" w:rsidRPr="00F40E8B" w14:paraId="4D6028CC" w14:textId="77777777" w:rsidTr="00E15670">
        <w:trPr>
          <w:trHeight w:val="58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77EBCF02"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Capacity</w:t>
            </w:r>
          </w:p>
        </w:tc>
        <w:tc>
          <w:tcPr>
            <w:tcW w:w="2764" w:type="dxa"/>
            <w:tcBorders>
              <w:top w:val="nil"/>
              <w:left w:val="nil"/>
              <w:bottom w:val="single" w:sz="4" w:space="0" w:color="auto"/>
              <w:right w:val="single" w:sz="4" w:space="0" w:color="auto"/>
            </w:tcBorders>
            <w:shd w:val="clear" w:color="auto" w:fill="auto"/>
            <w:vAlign w:val="center"/>
            <w:hideMark/>
          </w:tcPr>
          <w:p w14:paraId="2C71791D"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 (continuous material flow).</w:t>
            </w:r>
          </w:p>
        </w:tc>
        <w:tc>
          <w:tcPr>
            <w:tcW w:w="2835" w:type="dxa"/>
            <w:tcBorders>
              <w:top w:val="nil"/>
              <w:left w:val="nil"/>
              <w:bottom w:val="single" w:sz="4" w:space="0" w:color="auto"/>
              <w:right w:val="single" w:sz="4" w:space="0" w:color="auto"/>
            </w:tcBorders>
            <w:shd w:val="clear" w:color="auto" w:fill="auto"/>
            <w:vAlign w:val="center"/>
            <w:hideMark/>
          </w:tcPr>
          <w:p w14:paraId="18400AE7"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Moderate (limited by bucket capacity and spacing).</w:t>
            </w:r>
          </w:p>
        </w:tc>
        <w:tc>
          <w:tcPr>
            <w:tcW w:w="2835" w:type="dxa"/>
            <w:tcBorders>
              <w:top w:val="nil"/>
              <w:left w:val="nil"/>
              <w:bottom w:val="single" w:sz="4" w:space="0" w:color="auto"/>
              <w:right w:val="single" w:sz="4" w:space="0" w:color="auto"/>
            </w:tcBorders>
            <w:shd w:val="clear" w:color="auto" w:fill="auto"/>
            <w:vAlign w:val="center"/>
            <w:hideMark/>
          </w:tcPr>
          <w:p w14:paraId="6BEF10B0"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Very high (handles large volumes).</w:t>
            </w:r>
          </w:p>
        </w:tc>
      </w:tr>
      <w:tr w:rsidR="00F40E8B" w:rsidRPr="00F40E8B" w14:paraId="4EB647DD" w14:textId="77777777" w:rsidTr="00E15670">
        <w:trPr>
          <w:trHeight w:val="87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7D09F37F"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 xml:space="preserve">Mining Type </w:t>
            </w:r>
          </w:p>
        </w:tc>
        <w:tc>
          <w:tcPr>
            <w:tcW w:w="2764" w:type="dxa"/>
            <w:tcBorders>
              <w:top w:val="nil"/>
              <w:left w:val="nil"/>
              <w:bottom w:val="single" w:sz="4" w:space="0" w:color="auto"/>
              <w:right w:val="single" w:sz="4" w:space="0" w:color="auto"/>
            </w:tcBorders>
            <w:shd w:val="clear" w:color="auto" w:fill="auto"/>
            <w:vAlign w:val="center"/>
            <w:hideMark/>
          </w:tcPr>
          <w:p w14:paraId="01CF43BB"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Suitable for both open-pit and underground mining but requires clear space for infrastructure.</w:t>
            </w:r>
          </w:p>
        </w:tc>
        <w:tc>
          <w:tcPr>
            <w:tcW w:w="2835" w:type="dxa"/>
            <w:tcBorders>
              <w:top w:val="nil"/>
              <w:left w:val="nil"/>
              <w:bottom w:val="single" w:sz="4" w:space="0" w:color="auto"/>
              <w:right w:val="single" w:sz="4" w:space="0" w:color="auto"/>
            </w:tcBorders>
            <w:shd w:val="clear" w:color="auto" w:fill="auto"/>
            <w:vAlign w:val="center"/>
            <w:hideMark/>
          </w:tcPr>
          <w:p w14:paraId="07660254"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Suitable for open-pit mining with steep or uneven terrain.</w:t>
            </w:r>
          </w:p>
        </w:tc>
        <w:tc>
          <w:tcPr>
            <w:tcW w:w="2835" w:type="dxa"/>
            <w:tcBorders>
              <w:top w:val="nil"/>
              <w:left w:val="nil"/>
              <w:bottom w:val="single" w:sz="4" w:space="0" w:color="auto"/>
              <w:right w:val="single" w:sz="4" w:space="0" w:color="auto"/>
            </w:tcBorders>
            <w:shd w:val="clear" w:color="auto" w:fill="auto"/>
            <w:vAlign w:val="center"/>
            <w:hideMark/>
          </w:tcPr>
          <w:p w14:paraId="6F73F621"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Highly suitable for underground mining or where minimal surface impact is desired</w:t>
            </w:r>
          </w:p>
        </w:tc>
      </w:tr>
      <w:tr w:rsidR="00F40E8B" w:rsidRPr="00F40E8B" w14:paraId="6EB7C15D" w14:textId="77777777" w:rsidTr="00E15670">
        <w:trPr>
          <w:trHeight w:val="85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41EFCBF7"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Loading from Mine to Transport Solution</w:t>
            </w:r>
          </w:p>
        </w:tc>
        <w:tc>
          <w:tcPr>
            <w:tcW w:w="2764" w:type="dxa"/>
            <w:tcBorders>
              <w:top w:val="nil"/>
              <w:left w:val="nil"/>
              <w:bottom w:val="single" w:sz="4" w:space="0" w:color="auto"/>
              <w:right w:val="single" w:sz="4" w:space="0" w:color="auto"/>
            </w:tcBorders>
            <w:shd w:val="clear" w:color="auto" w:fill="auto"/>
            <w:vAlign w:val="center"/>
            <w:hideMark/>
          </w:tcPr>
          <w:p w14:paraId="2770A50A"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Ore is crushed and fed directly onto the conveyor via hoppers or feeders.</w:t>
            </w:r>
          </w:p>
        </w:tc>
        <w:tc>
          <w:tcPr>
            <w:tcW w:w="2835" w:type="dxa"/>
            <w:tcBorders>
              <w:top w:val="nil"/>
              <w:left w:val="nil"/>
              <w:bottom w:val="single" w:sz="4" w:space="0" w:color="auto"/>
              <w:right w:val="single" w:sz="4" w:space="0" w:color="auto"/>
            </w:tcBorders>
            <w:shd w:val="clear" w:color="auto" w:fill="auto"/>
            <w:vAlign w:val="center"/>
            <w:hideMark/>
          </w:tcPr>
          <w:p w14:paraId="27783019"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Ore is loaded into buckets at loading stations using conveyor belts or chutes.</w:t>
            </w:r>
          </w:p>
        </w:tc>
        <w:tc>
          <w:tcPr>
            <w:tcW w:w="2835" w:type="dxa"/>
            <w:tcBorders>
              <w:top w:val="nil"/>
              <w:left w:val="nil"/>
              <w:bottom w:val="single" w:sz="4" w:space="0" w:color="auto"/>
              <w:right w:val="single" w:sz="4" w:space="0" w:color="auto"/>
            </w:tcBorders>
            <w:shd w:val="clear" w:color="auto" w:fill="auto"/>
            <w:vAlign w:val="center"/>
            <w:hideMark/>
          </w:tcPr>
          <w:p w14:paraId="48DA0327"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Ore is crushed, mixed with water, and pumped into the pipeline system</w:t>
            </w:r>
          </w:p>
        </w:tc>
      </w:tr>
      <w:tr w:rsidR="00F40E8B" w:rsidRPr="00F40E8B" w14:paraId="1DBBDB67" w14:textId="77777777" w:rsidTr="00E15670">
        <w:trPr>
          <w:trHeight w:val="870"/>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1A81F098" w14:textId="77777777" w:rsidR="00F40E8B" w:rsidRPr="00F40E8B" w:rsidRDefault="00F40E8B" w:rsidP="00F40E8B">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40E8B">
              <w:rPr>
                <w:rFonts w:ascii="Aptos Narrow" w:eastAsia="Times New Roman" w:hAnsi="Aptos Narrow" w:cs="Times New Roman"/>
                <w:b/>
                <w:bCs/>
                <w:color w:val="000000"/>
                <w:kern w:val="0"/>
                <w:sz w:val="22"/>
                <w:szCs w:val="22"/>
                <w:lang w:eastAsia="en-GB"/>
                <w14:ligatures w14:val="none"/>
              </w:rPr>
              <w:t>Best For</w:t>
            </w:r>
          </w:p>
        </w:tc>
        <w:tc>
          <w:tcPr>
            <w:tcW w:w="2764" w:type="dxa"/>
            <w:tcBorders>
              <w:top w:val="nil"/>
              <w:left w:val="nil"/>
              <w:bottom w:val="single" w:sz="4" w:space="0" w:color="auto"/>
              <w:right w:val="single" w:sz="4" w:space="0" w:color="auto"/>
            </w:tcBorders>
            <w:shd w:val="clear" w:color="auto" w:fill="auto"/>
            <w:vAlign w:val="center"/>
            <w:hideMark/>
          </w:tcPr>
          <w:p w14:paraId="05F7A89A"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Sites with a direct route and some surface infrastructure.</w:t>
            </w:r>
          </w:p>
        </w:tc>
        <w:tc>
          <w:tcPr>
            <w:tcW w:w="2835" w:type="dxa"/>
            <w:tcBorders>
              <w:top w:val="nil"/>
              <w:left w:val="nil"/>
              <w:bottom w:val="single" w:sz="4" w:space="0" w:color="auto"/>
              <w:right w:val="single" w:sz="4" w:space="0" w:color="auto"/>
            </w:tcBorders>
            <w:shd w:val="clear" w:color="auto" w:fill="auto"/>
            <w:vAlign w:val="center"/>
            <w:hideMark/>
          </w:tcPr>
          <w:p w14:paraId="090BC3F6" w14:textId="77777777"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Difficult terrain where minimal ground disruption is preferred.</w:t>
            </w:r>
          </w:p>
        </w:tc>
        <w:tc>
          <w:tcPr>
            <w:tcW w:w="2835" w:type="dxa"/>
            <w:tcBorders>
              <w:top w:val="nil"/>
              <w:left w:val="nil"/>
              <w:bottom w:val="single" w:sz="4" w:space="0" w:color="auto"/>
              <w:right w:val="single" w:sz="4" w:space="0" w:color="auto"/>
            </w:tcBorders>
            <w:shd w:val="clear" w:color="auto" w:fill="auto"/>
            <w:vAlign w:val="center"/>
            <w:hideMark/>
          </w:tcPr>
          <w:p w14:paraId="236967B2" w14:textId="471BBF53" w:rsidR="00F40E8B" w:rsidRPr="00F40E8B" w:rsidRDefault="00F40E8B" w:rsidP="00F40E8B">
            <w:pPr>
              <w:spacing w:after="0" w:line="240" w:lineRule="auto"/>
              <w:jc w:val="center"/>
              <w:rPr>
                <w:rFonts w:ascii="Aptos Narrow" w:eastAsia="Times New Roman" w:hAnsi="Aptos Narrow" w:cs="Times New Roman"/>
                <w:color w:val="000000"/>
                <w:kern w:val="0"/>
                <w:sz w:val="22"/>
                <w:szCs w:val="22"/>
                <w:lang w:eastAsia="en-GB"/>
                <w14:ligatures w14:val="none"/>
              </w:rPr>
            </w:pPr>
            <w:r w:rsidRPr="00F40E8B">
              <w:rPr>
                <w:rFonts w:ascii="Aptos Narrow" w:eastAsia="Times New Roman" w:hAnsi="Aptos Narrow" w:cs="Times New Roman"/>
                <w:color w:val="000000"/>
                <w:kern w:val="0"/>
                <w:sz w:val="22"/>
                <w:szCs w:val="22"/>
                <w:lang w:eastAsia="en-GB"/>
                <w14:ligatures w14:val="none"/>
              </w:rPr>
              <w:t xml:space="preserve">Locations where visual impact must be </w:t>
            </w:r>
            <w:r w:rsidR="00F64679" w:rsidRPr="00F40E8B">
              <w:rPr>
                <w:rFonts w:ascii="Aptos Narrow" w:eastAsia="Times New Roman" w:hAnsi="Aptos Narrow" w:cs="Times New Roman"/>
                <w:color w:val="000000"/>
                <w:kern w:val="0"/>
                <w:sz w:val="22"/>
                <w:szCs w:val="22"/>
                <w:lang w:eastAsia="en-GB"/>
                <w14:ligatures w14:val="none"/>
              </w:rPr>
              <w:t>eliminated,</w:t>
            </w:r>
            <w:r w:rsidRPr="00F40E8B">
              <w:rPr>
                <w:rFonts w:ascii="Aptos Narrow" w:eastAsia="Times New Roman" w:hAnsi="Aptos Narrow" w:cs="Times New Roman"/>
                <w:color w:val="000000"/>
                <w:kern w:val="0"/>
                <w:sz w:val="22"/>
                <w:szCs w:val="22"/>
                <w:lang w:eastAsia="en-GB"/>
                <w14:ligatures w14:val="none"/>
              </w:rPr>
              <w:t xml:space="preserve"> and maintenance minimi</w:t>
            </w:r>
            <w:r w:rsidR="00AE0EA1">
              <w:rPr>
                <w:rFonts w:ascii="Aptos Narrow" w:eastAsia="Times New Roman" w:hAnsi="Aptos Narrow" w:cs="Times New Roman"/>
                <w:color w:val="000000"/>
                <w:kern w:val="0"/>
                <w:sz w:val="22"/>
                <w:szCs w:val="22"/>
                <w:lang w:eastAsia="en-GB"/>
                <w14:ligatures w14:val="none"/>
              </w:rPr>
              <w:t>s</w:t>
            </w:r>
            <w:r w:rsidRPr="00F40E8B">
              <w:rPr>
                <w:rFonts w:ascii="Aptos Narrow" w:eastAsia="Times New Roman" w:hAnsi="Aptos Narrow" w:cs="Times New Roman"/>
                <w:color w:val="000000"/>
                <w:kern w:val="0"/>
                <w:sz w:val="22"/>
                <w:szCs w:val="22"/>
                <w:lang w:eastAsia="en-GB"/>
                <w14:ligatures w14:val="none"/>
              </w:rPr>
              <w:t>ed.</w:t>
            </w:r>
          </w:p>
        </w:tc>
      </w:tr>
    </w:tbl>
    <w:p w14:paraId="30D4807D" w14:textId="07723B7F" w:rsidR="00CF0E6A" w:rsidRDefault="00CF0E6A" w:rsidP="00F40E8B"/>
    <w:p w14:paraId="051AF185" w14:textId="2FE1AEC4" w:rsidR="00B4682E" w:rsidRDefault="00B4682E" w:rsidP="00B4682E">
      <w:pPr>
        <w:jc w:val="both"/>
        <w:rPr>
          <w:rFonts w:ascii="Times New Roman" w:hAnsi="Times New Roman" w:cs="Times New Roman"/>
        </w:rPr>
      </w:pPr>
      <w:r w:rsidRPr="00B4682E">
        <w:rPr>
          <w:rFonts w:ascii="Times New Roman" w:hAnsi="Times New Roman" w:cs="Times New Roman"/>
        </w:rPr>
        <w:t xml:space="preserve">When evaluating the three material handling options specific considerations </w:t>
      </w:r>
      <w:r w:rsidR="008F3DB0">
        <w:rPr>
          <w:rFonts w:ascii="Times New Roman" w:hAnsi="Times New Roman" w:cs="Times New Roman"/>
        </w:rPr>
        <w:t xml:space="preserve">based on </w:t>
      </w:r>
      <w:r w:rsidRPr="00B4682E">
        <w:rPr>
          <w:rFonts w:ascii="Times New Roman" w:hAnsi="Times New Roman" w:cs="Times New Roman"/>
        </w:rPr>
        <w:t xml:space="preserve">mining type and operational efficiencies come into play. </w:t>
      </w:r>
    </w:p>
    <w:p w14:paraId="025C1ACB" w14:textId="79672CB8" w:rsidR="00B4682E" w:rsidRDefault="00B4682E" w:rsidP="00B4682E">
      <w:pPr>
        <w:jc w:val="both"/>
        <w:rPr>
          <w:rFonts w:ascii="Times New Roman" w:hAnsi="Times New Roman" w:cs="Times New Roman"/>
        </w:rPr>
      </w:pPr>
      <w:r w:rsidRPr="00B4682E">
        <w:rPr>
          <w:rFonts w:ascii="Times New Roman" w:hAnsi="Times New Roman" w:cs="Times New Roman"/>
          <w:b/>
          <w:bCs/>
        </w:rPr>
        <w:t>Enclosed Conveyor Belt System:</w:t>
      </w:r>
      <w:r w:rsidRPr="00B4682E">
        <w:rPr>
          <w:rFonts w:ascii="Times New Roman" w:hAnsi="Times New Roman" w:cs="Times New Roman"/>
        </w:rPr>
        <w:t xml:space="preserve"> The enclosed conveyor belt system is particularly effective for </w:t>
      </w:r>
      <w:r w:rsidR="00F70DE8">
        <w:rPr>
          <w:rFonts w:ascii="Times New Roman" w:hAnsi="Times New Roman" w:cs="Times New Roman"/>
        </w:rPr>
        <w:t xml:space="preserve">open </w:t>
      </w:r>
      <w:r w:rsidRPr="00B4682E">
        <w:rPr>
          <w:rFonts w:ascii="Times New Roman" w:hAnsi="Times New Roman" w:cs="Times New Roman"/>
        </w:rPr>
        <w:t>mining operations due to its capacity for high-volume material transfer over short distances. This system minimi</w:t>
      </w:r>
      <w:r w:rsidR="00F64679">
        <w:rPr>
          <w:rFonts w:ascii="Times New Roman" w:hAnsi="Times New Roman" w:cs="Times New Roman"/>
        </w:rPr>
        <w:t>s</w:t>
      </w:r>
      <w:r w:rsidRPr="00B4682E">
        <w:rPr>
          <w:rFonts w:ascii="Times New Roman" w:hAnsi="Times New Roman" w:cs="Times New Roman"/>
        </w:rPr>
        <w:t xml:space="preserve">es dust emissions and visual impact, making it suitable for environments where community acceptance and regulatory compliance are critical </w:t>
      </w:r>
      <w:r w:rsidR="001E397E" w:rsidRPr="001E397E">
        <w:rPr>
          <w:rFonts w:ascii="Times New Roman" w:hAnsi="Times New Roman" w:cs="Times New Roman"/>
          <w:b/>
          <w:bCs/>
        </w:rPr>
        <w:t>(</w:t>
      </w:r>
      <w:r w:rsidRPr="001E397E">
        <w:rPr>
          <w:rFonts w:ascii="Times New Roman" w:hAnsi="Times New Roman" w:cs="Times New Roman"/>
          <w:b/>
          <w:bCs/>
        </w:rPr>
        <w:t>Matuszewski 2021).</w:t>
      </w:r>
      <w:r w:rsidRPr="00B4682E">
        <w:rPr>
          <w:rFonts w:ascii="Times New Roman" w:hAnsi="Times New Roman" w:cs="Times New Roman"/>
        </w:rPr>
        <w:t xml:space="preserve"> The choice of conveyor systems often leans towards understanding the material's physical characteristics; for tungsten, whose density is relatively high, an effective </w:t>
      </w:r>
      <w:r w:rsidRPr="00B4682E">
        <w:rPr>
          <w:rFonts w:ascii="Times New Roman" w:hAnsi="Times New Roman" w:cs="Times New Roman"/>
        </w:rPr>
        <w:lastRenderedPageBreak/>
        <w:t xml:space="preserve">loading and transfer mechanism ensures operational efficiency </w:t>
      </w:r>
      <w:r w:rsidRPr="001E397E">
        <w:rPr>
          <w:rFonts w:ascii="Times New Roman" w:hAnsi="Times New Roman" w:cs="Times New Roman"/>
          <w:b/>
          <w:bCs/>
        </w:rPr>
        <w:t>(Berti et al., 2023).</w:t>
      </w:r>
      <w:r w:rsidRPr="00B4682E">
        <w:rPr>
          <w:rFonts w:ascii="Times New Roman" w:hAnsi="Times New Roman" w:cs="Times New Roman"/>
        </w:rPr>
        <w:t xml:space="preserve"> Financially, the initial investment in enclosed conveyor systems can be justified through long-term savings and reduced equipment wear associated with less manual handling </w:t>
      </w:r>
      <w:r w:rsidRPr="001E397E">
        <w:rPr>
          <w:rFonts w:ascii="Times New Roman" w:hAnsi="Times New Roman" w:cs="Times New Roman"/>
          <w:b/>
          <w:bCs/>
        </w:rPr>
        <w:t>(Shafiee &amp; Topal, 2012).</w:t>
      </w:r>
      <w:r w:rsidRPr="00B4682E">
        <w:rPr>
          <w:rFonts w:ascii="Times New Roman" w:hAnsi="Times New Roman" w:cs="Times New Roman"/>
        </w:rPr>
        <w:t xml:space="preserve"> However, maintenance of the belts and electric drives is crucial to manage operational costs effectively </w:t>
      </w:r>
      <w:r w:rsidRPr="001E397E">
        <w:rPr>
          <w:rFonts w:ascii="Times New Roman" w:hAnsi="Times New Roman" w:cs="Times New Roman"/>
          <w:b/>
          <w:bCs/>
        </w:rPr>
        <w:t>(</w:t>
      </w:r>
      <w:proofErr w:type="spellStart"/>
      <w:r w:rsidRPr="001E397E">
        <w:rPr>
          <w:rFonts w:ascii="Times New Roman" w:hAnsi="Times New Roman" w:cs="Times New Roman"/>
          <w:b/>
          <w:bCs/>
        </w:rPr>
        <w:t>Lèbre</w:t>
      </w:r>
      <w:proofErr w:type="spellEnd"/>
      <w:r w:rsidRPr="001E397E">
        <w:rPr>
          <w:rFonts w:ascii="Times New Roman" w:hAnsi="Times New Roman" w:cs="Times New Roman"/>
          <w:b/>
          <w:bCs/>
        </w:rPr>
        <w:t xml:space="preserve"> et al., 2021).</w:t>
      </w:r>
      <w:r w:rsidRPr="00B4682E">
        <w:rPr>
          <w:rFonts w:ascii="Times New Roman" w:hAnsi="Times New Roman" w:cs="Times New Roman"/>
        </w:rPr>
        <w:t xml:space="preserve"> </w:t>
      </w:r>
    </w:p>
    <w:p w14:paraId="2082C1E2" w14:textId="740236B5" w:rsidR="00B4682E" w:rsidRDefault="00B4682E" w:rsidP="00B4682E">
      <w:pPr>
        <w:jc w:val="both"/>
        <w:rPr>
          <w:rFonts w:ascii="Times New Roman" w:hAnsi="Times New Roman" w:cs="Times New Roman"/>
        </w:rPr>
      </w:pPr>
      <w:r w:rsidRPr="00B4682E">
        <w:rPr>
          <w:rFonts w:ascii="Times New Roman" w:hAnsi="Times New Roman" w:cs="Times New Roman"/>
          <w:b/>
          <w:bCs/>
        </w:rPr>
        <w:t>Aerial Ropeway (Cable Transport):</w:t>
      </w:r>
      <w:r w:rsidRPr="00B4682E">
        <w:rPr>
          <w:rFonts w:ascii="Times New Roman" w:hAnsi="Times New Roman" w:cs="Times New Roman"/>
        </w:rPr>
        <w:t xml:space="preserve"> Aerial ropeways are optimal for mining operations in challenging terrains. They require minimal ground infrastructure, reducing the environmental footprint compared to road transport systems </w:t>
      </w:r>
      <w:r w:rsidRPr="001E397E">
        <w:rPr>
          <w:rFonts w:ascii="Times New Roman" w:hAnsi="Times New Roman" w:cs="Times New Roman"/>
          <w:b/>
          <w:bCs/>
        </w:rPr>
        <w:t>(</w:t>
      </w:r>
      <w:proofErr w:type="spellStart"/>
      <w:r w:rsidRPr="001E397E">
        <w:rPr>
          <w:rFonts w:ascii="Times New Roman" w:hAnsi="Times New Roman" w:cs="Times New Roman"/>
          <w:b/>
          <w:bCs/>
        </w:rPr>
        <w:t>Teplická</w:t>
      </w:r>
      <w:proofErr w:type="spellEnd"/>
      <w:r w:rsidRPr="001E397E">
        <w:rPr>
          <w:rFonts w:ascii="Times New Roman" w:hAnsi="Times New Roman" w:cs="Times New Roman"/>
          <w:b/>
          <w:bCs/>
        </w:rPr>
        <w:t xml:space="preserve"> &amp; Straka, 2020)</w:t>
      </w:r>
      <w:r w:rsidRPr="00B4682E">
        <w:rPr>
          <w:rFonts w:ascii="Times New Roman" w:hAnsi="Times New Roman" w:cs="Times New Roman"/>
        </w:rPr>
        <w:t xml:space="preserve">. For projects involving mineral extraction from elevated or difficult-to-access locations, aerial systems provide a safe and efficient transport solution that also preserves local biodiversity </w:t>
      </w:r>
      <w:r w:rsidRPr="001E397E">
        <w:rPr>
          <w:rFonts w:ascii="Times New Roman" w:hAnsi="Times New Roman" w:cs="Times New Roman"/>
          <w:b/>
          <w:bCs/>
        </w:rPr>
        <w:t>(</w:t>
      </w:r>
      <w:proofErr w:type="spellStart"/>
      <w:r w:rsidRPr="001E397E">
        <w:rPr>
          <w:rFonts w:ascii="Times New Roman" w:hAnsi="Times New Roman" w:cs="Times New Roman"/>
          <w:b/>
          <w:bCs/>
        </w:rPr>
        <w:t>Gałaś</w:t>
      </w:r>
      <w:proofErr w:type="spellEnd"/>
      <w:r w:rsidRPr="001E397E">
        <w:rPr>
          <w:rFonts w:ascii="Times New Roman" w:hAnsi="Times New Roman" w:cs="Times New Roman"/>
          <w:b/>
          <w:bCs/>
        </w:rPr>
        <w:t xml:space="preserve"> et al., 2021)</w:t>
      </w:r>
      <w:r w:rsidRPr="00B4682E">
        <w:rPr>
          <w:rFonts w:ascii="Times New Roman" w:hAnsi="Times New Roman" w:cs="Times New Roman"/>
        </w:rPr>
        <w:t xml:space="preserve">. The adaptability of aerial systems, allowing for changes in routing without significant construction demands, offers long-term sustainability benefits, as they can accommodate future changes in mining operations or materials handling needs </w:t>
      </w:r>
      <w:r w:rsidRPr="001E397E">
        <w:rPr>
          <w:rFonts w:ascii="Times New Roman" w:hAnsi="Times New Roman" w:cs="Times New Roman"/>
          <w:b/>
          <w:bCs/>
        </w:rPr>
        <w:t>(Balanay &amp; Halog, 2016)</w:t>
      </w:r>
      <w:r w:rsidRPr="00B4682E">
        <w:rPr>
          <w:rFonts w:ascii="Times New Roman" w:hAnsi="Times New Roman" w:cs="Times New Roman"/>
        </w:rPr>
        <w:t xml:space="preserve">. Nonetheless, the initial capital outlay for aerial ropeway construction can be substantial, necessitating a thorough cost-benefit analysis considering long-term operational efficiencies and community impacts </w:t>
      </w:r>
      <w:r w:rsidRPr="001E397E">
        <w:rPr>
          <w:rFonts w:ascii="Times New Roman" w:hAnsi="Times New Roman" w:cs="Times New Roman"/>
          <w:b/>
          <w:bCs/>
        </w:rPr>
        <w:t>(Salama, 2017</w:t>
      </w:r>
      <w:r w:rsidR="009B668D">
        <w:rPr>
          <w:rFonts w:ascii="Times New Roman" w:hAnsi="Times New Roman" w:cs="Times New Roman"/>
          <w:b/>
          <w:bCs/>
        </w:rPr>
        <w:t>)</w:t>
      </w:r>
      <w:r w:rsidRPr="00B4682E">
        <w:rPr>
          <w:rFonts w:ascii="Times New Roman" w:hAnsi="Times New Roman" w:cs="Times New Roman"/>
        </w:rPr>
        <w:t xml:space="preserve"> </w:t>
      </w:r>
    </w:p>
    <w:p w14:paraId="74C83DC5" w14:textId="6B7EE3C2" w:rsidR="00B4682E" w:rsidRDefault="00B4682E" w:rsidP="00B4682E">
      <w:pPr>
        <w:jc w:val="both"/>
        <w:rPr>
          <w:rFonts w:ascii="Times New Roman" w:hAnsi="Times New Roman" w:cs="Times New Roman"/>
        </w:rPr>
      </w:pPr>
      <w:r w:rsidRPr="00B4682E">
        <w:rPr>
          <w:rFonts w:ascii="Times New Roman" w:hAnsi="Times New Roman" w:cs="Times New Roman"/>
          <w:b/>
          <w:bCs/>
        </w:rPr>
        <w:t>Underground Slurry Pipeline:</w:t>
      </w:r>
      <w:r w:rsidRPr="00B4682E">
        <w:rPr>
          <w:rFonts w:ascii="Times New Roman" w:hAnsi="Times New Roman" w:cs="Times New Roman"/>
        </w:rPr>
        <w:t xml:space="preserve"> The underground slurry pipeline is viable for </w:t>
      </w:r>
      <w:r w:rsidR="00F70DE8">
        <w:rPr>
          <w:rFonts w:ascii="Times New Roman" w:hAnsi="Times New Roman" w:cs="Times New Roman"/>
        </w:rPr>
        <w:t>underground mining</w:t>
      </w:r>
      <w:r w:rsidRPr="00B4682E">
        <w:rPr>
          <w:rFonts w:ascii="Times New Roman" w:hAnsi="Times New Roman" w:cs="Times New Roman"/>
        </w:rPr>
        <w:t xml:space="preserve">. This method eliminates the need for surface transportation, thereby removing road maintenance costs and reducing surface impact </w:t>
      </w:r>
      <w:r w:rsidRPr="005A4C77">
        <w:rPr>
          <w:rFonts w:ascii="Times New Roman" w:hAnsi="Times New Roman" w:cs="Times New Roman"/>
          <w:b/>
          <w:bCs/>
        </w:rPr>
        <w:t>(Wang et al., 2020)</w:t>
      </w:r>
      <w:r w:rsidRPr="00B4682E">
        <w:rPr>
          <w:rFonts w:ascii="Times New Roman" w:hAnsi="Times New Roman" w:cs="Times New Roman"/>
        </w:rPr>
        <w:t xml:space="preserve">. Given that underground operations are becoming deeper and more complex, slurry systems allow for continuous transport of ore without the extensive earthworks associated with traditional roadways </w:t>
      </w:r>
      <w:r w:rsidRPr="005A4C77">
        <w:rPr>
          <w:rFonts w:ascii="Times New Roman" w:hAnsi="Times New Roman" w:cs="Times New Roman"/>
          <w:b/>
          <w:bCs/>
        </w:rPr>
        <w:t>(Patyk &amp; Bodziony, 2024).</w:t>
      </w:r>
      <w:r w:rsidRPr="00B4682E">
        <w:rPr>
          <w:rFonts w:ascii="Times New Roman" w:hAnsi="Times New Roman" w:cs="Times New Roman"/>
        </w:rPr>
        <w:t xml:space="preserve"> The life cycle costs are generally </w:t>
      </w:r>
      <w:r w:rsidR="005A4C77" w:rsidRPr="00B4682E">
        <w:rPr>
          <w:rFonts w:ascii="Times New Roman" w:hAnsi="Times New Roman" w:cs="Times New Roman"/>
        </w:rPr>
        <w:t>favourable</w:t>
      </w:r>
      <w:r w:rsidRPr="00B4682E">
        <w:rPr>
          <w:rFonts w:ascii="Times New Roman" w:hAnsi="Times New Roman" w:cs="Times New Roman"/>
        </w:rPr>
        <w:t xml:space="preserve"> because of reduced equipment maintenance over time </w:t>
      </w:r>
      <w:r w:rsidRPr="005A4C77">
        <w:rPr>
          <w:rFonts w:ascii="Times New Roman" w:hAnsi="Times New Roman" w:cs="Times New Roman"/>
          <w:b/>
          <w:bCs/>
        </w:rPr>
        <w:t>(Eck et al., 2015).</w:t>
      </w:r>
      <w:r w:rsidRPr="00B4682E">
        <w:rPr>
          <w:rFonts w:ascii="Times New Roman" w:hAnsi="Times New Roman" w:cs="Times New Roman"/>
        </w:rPr>
        <w:t xml:space="preserve"> However, careful management of slurry viscosity and potential blockages poses challenges, requiring rigorous technical oversight and investment in pump systems capable of handling the transporting media effectively </w:t>
      </w:r>
      <w:r w:rsidRPr="005A4C77">
        <w:rPr>
          <w:rFonts w:ascii="Times New Roman" w:hAnsi="Times New Roman" w:cs="Times New Roman"/>
          <w:b/>
          <w:bCs/>
        </w:rPr>
        <w:t xml:space="preserve">(Badri et al., 2012). </w:t>
      </w:r>
      <w:r w:rsidRPr="00B4682E">
        <w:rPr>
          <w:rFonts w:ascii="Times New Roman" w:hAnsi="Times New Roman" w:cs="Times New Roman"/>
        </w:rPr>
        <w:t xml:space="preserve">Additionally, compliance with environmental regulations concerning water usage and discharge from slurry pipelines must be factored into procurement policies </w:t>
      </w:r>
      <w:r w:rsidRPr="005A4C77">
        <w:rPr>
          <w:rFonts w:ascii="Times New Roman" w:hAnsi="Times New Roman" w:cs="Times New Roman"/>
          <w:b/>
          <w:bCs/>
        </w:rPr>
        <w:t>(Kukkonen, 2017).</w:t>
      </w:r>
      <w:r w:rsidRPr="00B4682E">
        <w:rPr>
          <w:rFonts w:ascii="Times New Roman" w:hAnsi="Times New Roman" w:cs="Times New Roman"/>
        </w:rPr>
        <w:t xml:space="preserve"> </w:t>
      </w:r>
    </w:p>
    <w:p w14:paraId="63059FAB" w14:textId="0E56B07B" w:rsidR="00B222AD" w:rsidRDefault="00B4682E" w:rsidP="00B4682E">
      <w:pPr>
        <w:jc w:val="both"/>
        <w:rPr>
          <w:rFonts w:ascii="Times New Roman" w:hAnsi="Times New Roman" w:cs="Times New Roman"/>
        </w:rPr>
      </w:pPr>
      <w:r w:rsidRPr="00B4682E">
        <w:rPr>
          <w:rFonts w:ascii="Times New Roman" w:hAnsi="Times New Roman" w:cs="Times New Roman"/>
        </w:rPr>
        <w:t>When prioriti</w:t>
      </w:r>
      <w:r w:rsidR="00F64679">
        <w:rPr>
          <w:rFonts w:ascii="Times New Roman" w:hAnsi="Times New Roman" w:cs="Times New Roman"/>
        </w:rPr>
        <w:t>s</w:t>
      </w:r>
      <w:r w:rsidRPr="00B4682E">
        <w:rPr>
          <w:rFonts w:ascii="Times New Roman" w:hAnsi="Times New Roman" w:cs="Times New Roman"/>
        </w:rPr>
        <w:t>ing these options, it is vital to consider the specific mining context, including geological conditions, regulatory environments, community expectations, and financial constraints. The potential scalability and adaptability of each system will also be critical, particularly in the evolving landscape of resource extraction driven by market demands and sustainability considerations.</w:t>
      </w:r>
    </w:p>
    <w:p w14:paraId="0D80F6E8" w14:textId="2EBD092B" w:rsidR="00CF0E6A" w:rsidRPr="00B4682E" w:rsidRDefault="004005E5" w:rsidP="00B4682E">
      <w:pPr>
        <w:jc w:val="both"/>
        <w:rPr>
          <w:rFonts w:ascii="Times New Roman" w:hAnsi="Times New Roman" w:cs="Times New Roman"/>
        </w:rPr>
      </w:pPr>
      <w:r>
        <w:rPr>
          <w:rFonts w:ascii="Times New Roman" w:hAnsi="Times New Roman" w:cs="Times New Roman"/>
        </w:rPr>
        <w:t>S</w:t>
      </w:r>
      <w:r w:rsidR="00B4682E" w:rsidRPr="00B4682E">
        <w:rPr>
          <w:rFonts w:ascii="Times New Roman" w:hAnsi="Times New Roman" w:cs="Times New Roman"/>
        </w:rPr>
        <w:t>electing the appropriate materials handling strategy for the New Futures tungsten mining project requires a comprehensive assessment of the three options based on their operational efficiency, environmental impact, financial feasibility, and adaptability to future needs. As such, careful evaluation of the specific operational contexts related to mining type will guide effective decision-making.</w:t>
      </w:r>
    </w:p>
    <w:p w14:paraId="2FFE4B75" w14:textId="4A32A114" w:rsidR="00E15670" w:rsidRPr="00607542" w:rsidRDefault="00BB53C3" w:rsidP="00607542">
      <w:pPr>
        <w:pStyle w:val="Heading1"/>
        <w:numPr>
          <w:ilvl w:val="0"/>
          <w:numId w:val="2"/>
        </w:numPr>
        <w:ind w:left="0" w:hanging="11"/>
        <w:rPr>
          <w:b/>
          <w:bCs/>
          <w:color w:val="auto"/>
        </w:rPr>
      </w:pPr>
      <w:bookmarkStart w:id="7" w:name="_Toc194566450"/>
      <w:r w:rsidRPr="00BB53C3">
        <w:rPr>
          <w:b/>
          <w:bCs/>
          <w:color w:val="auto"/>
        </w:rPr>
        <w:lastRenderedPageBreak/>
        <w:t>Issues that need to be considered as part of the procurement decision</w:t>
      </w:r>
      <w:bookmarkEnd w:id="7"/>
      <w:r w:rsidR="00ED5542">
        <w:rPr>
          <w:b/>
          <w:bCs/>
          <w:color w:val="auto"/>
        </w:rPr>
        <w:t xml:space="preserve"> </w:t>
      </w:r>
    </w:p>
    <w:p w14:paraId="4F507956" w14:textId="2846C6A4" w:rsidR="00607542" w:rsidRDefault="00607542" w:rsidP="00B37CEE">
      <w:pPr>
        <w:jc w:val="both"/>
        <w:rPr>
          <w:rFonts w:ascii="Times New Roman" w:hAnsi="Times New Roman" w:cs="Times New Roman"/>
        </w:rPr>
      </w:pPr>
      <w:r w:rsidRPr="00B37CEE">
        <w:rPr>
          <w:rFonts w:ascii="Times New Roman" w:hAnsi="Times New Roman" w:cs="Times New Roman"/>
        </w:rPr>
        <w:t xml:space="preserve">When evaluating procurement decisions for the materials handling system proposed for New Futures’ tungsten mining operations, several </w:t>
      </w:r>
      <w:r w:rsidR="008706C8">
        <w:rPr>
          <w:rFonts w:ascii="Times New Roman" w:hAnsi="Times New Roman" w:cs="Times New Roman"/>
        </w:rPr>
        <w:t xml:space="preserve">factors </w:t>
      </w:r>
      <w:r w:rsidRPr="00B37CEE">
        <w:rPr>
          <w:rFonts w:ascii="Times New Roman" w:hAnsi="Times New Roman" w:cs="Times New Roman"/>
        </w:rPr>
        <w:t xml:space="preserve"> must be considered</w:t>
      </w:r>
      <w:r w:rsidR="008706C8">
        <w:rPr>
          <w:rFonts w:ascii="Times New Roman" w:hAnsi="Times New Roman" w:cs="Times New Roman"/>
        </w:rPr>
        <w:t>:</w:t>
      </w:r>
      <w:r w:rsidRPr="00B37CEE">
        <w:rPr>
          <w:rFonts w:ascii="Times New Roman" w:hAnsi="Times New Roman" w:cs="Times New Roman"/>
        </w:rPr>
        <w:t xml:space="preserve"> </w:t>
      </w:r>
    </w:p>
    <w:tbl>
      <w:tblPr>
        <w:tblStyle w:val="TableGrid"/>
        <w:tblW w:w="9498" w:type="dxa"/>
        <w:tblInd w:w="-289" w:type="dxa"/>
        <w:tblLook w:val="04A0" w:firstRow="1" w:lastRow="0" w:firstColumn="1" w:lastColumn="0" w:noHBand="0" w:noVBand="1"/>
      </w:tblPr>
      <w:tblGrid>
        <w:gridCol w:w="2411"/>
        <w:gridCol w:w="7087"/>
      </w:tblGrid>
      <w:tr w:rsidR="00455EB0" w14:paraId="220177AC" w14:textId="77777777" w:rsidTr="00266ED1">
        <w:tc>
          <w:tcPr>
            <w:tcW w:w="2411" w:type="dxa"/>
            <w:shd w:val="clear" w:color="auto" w:fill="002060"/>
          </w:tcPr>
          <w:p w14:paraId="7EF60D90" w14:textId="711EBFA3" w:rsidR="00455EB0" w:rsidRPr="00266ED1" w:rsidRDefault="00455EB0" w:rsidP="00266ED1">
            <w:pPr>
              <w:rPr>
                <w:rFonts w:ascii="Times New Roman" w:hAnsi="Times New Roman" w:cs="Times New Roman"/>
                <w:b/>
                <w:bCs/>
                <w:color w:val="FFFFFF" w:themeColor="background1"/>
              </w:rPr>
            </w:pPr>
            <w:r w:rsidRPr="00266ED1">
              <w:rPr>
                <w:rFonts w:ascii="Times New Roman" w:hAnsi="Times New Roman" w:cs="Times New Roman"/>
                <w:b/>
                <w:bCs/>
                <w:color w:val="FFFFFF" w:themeColor="background1"/>
              </w:rPr>
              <w:t>Factor</w:t>
            </w:r>
          </w:p>
        </w:tc>
        <w:tc>
          <w:tcPr>
            <w:tcW w:w="7087" w:type="dxa"/>
            <w:shd w:val="clear" w:color="auto" w:fill="002060"/>
          </w:tcPr>
          <w:p w14:paraId="40734A98" w14:textId="2D938DA9" w:rsidR="00455EB0" w:rsidRPr="00266ED1" w:rsidRDefault="00455EB0" w:rsidP="00266ED1">
            <w:pPr>
              <w:rPr>
                <w:rFonts w:ascii="Times New Roman" w:hAnsi="Times New Roman" w:cs="Times New Roman"/>
                <w:b/>
                <w:bCs/>
                <w:color w:val="FFFFFF" w:themeColor="background1"/>
              </w:rPr>
            </w:pPr>
            <w:r w:rsidRPr="00266ED1">
              <w:rPr>
                <w:rFonts w:ascii="Times New Roman" w:hAnsi="Times New Roman" w:cs="Times New Roman"/>
                <w:b/>
                <w:bCs/>
                <w:color w:val="FFFFFF" w:themeColor="background1"/>
              </w:rPr>
              <w:t>Consideration</w:t>
            </w:r>
          </w:p>
        </w:tc>
      </w:tr>
      <w:tr w:rsidR="00455EB0" w14:paraId="72A5E412" w14:textId="77777777" w:rsidTr="00266ED1">
        <w:tc>
          <w:tcPr>
            <w:tcW w:w="2411" w:type="dxa"/>
          </w:tcPr>
          <w:p w14:paraId="2D58BBC8" w14:textId="7913F33E" w:rsidR="00455EB0" w:rsidRDefault="00455EB0" w:rsidP="00B37CEE">
            <w:pPr>
              <w:jc w:val="both"/>
              <w:rPr>
                <w:rFonts w:ascii="Times New Roman" w:hAnsi="Times New Roman" w:cs="Times New Roman"/>
              </w:rPr>
            </w:pPr>
            <w:r w:rsidRPr="00B37CEE">
              <w:rPr>
                <w:rFonts w:ascii="Times New Roman" w:eastAsia="Times New Roman" w:hAnsi="Times New Roman" w:cs="Times New Roman"/>
                <w:b/>
                <w:bCs/>
              </w:rPr>
              <w:t>Financial</w:t>
            </w:r>
            <w:r w:rsidR="008F3DB0">
              <w:rPr>
                <w:rFonts w:ascii="Times New Roman" w:eastAsia="Times New Roman" w:hAnsi="Times New Roman" w:cs="Times New Roman"/>
                <w:b/>
                <w:bCs/>
              </w:rPr>
              <w:t xml:space="preserve"> Viability</w:t>
            </w:r>
          </w:p>
        </w:tc>
        <w:tc>
          <w:tcPr>
            <w:tcW w:w="7087" w:type="dxa"/>
          </w:tcPr>
          <w:p w14:paraId="4028A745" w14:textId="2619DF0C" w:rsidR="00455EB0" w:rsidRDefault="00455EB0" w:rsidP="00B37CEE">
            <w:pPr>
              <w:jc w:val="both"/>
              <w:rPr>
                <w:rFonts w:ascii="Times New Roman" w:hAnsi="Times New Roman" w:cs="Times New Roman"/>
              </w:rPr>
            </w:pPr>
            <w:r w:rsidRPr="00B37CEE">
              <w:rPr>
                <w:rFonts w:ascii="Times New Roman" w:hAnsi="Times New Roman" w:cs="Times New Roman"/>
              </w:rPr>
              <w:t xml:space="preserve">The financial health of the procurement process is paramount, especially in the context of budget constraints and funding sources. A comprehensive cost-benefit analysis is necessary to evaluate the return on investment for different transportation options. This analysis should include not only initial expenditures but also long-term operational costs, such as maintenance and energy expenses </w:t>
            </w:r>
            <w:r w:rsidRPr="00455EB0">
              <w:rPr>
                <w:rFonts w:ascii="Times New Roman" w:hAnsi="Times New Roman" w:cs="Times New Roman"/>
                <w:b/>
                <w:bCs/>
              </w:rPr>
              <w:t>(Cooper, 2024).</w:t>
            </w:r>
            <w:r w:rsidRPr="00B37CEE">
              <w:rPr>
                <w:rFonts w:ascii="Times New Roman" w:hAnsi="Times New Roman" w:cs="Times New Roman"/>
              </w:rPr>
              <w:t xml:space="preserve"> </w:t>
            </w:r>
          </w:p>
        </w:tc>
      </w:tr>
      <w:tr w:rsidR="00455EB0" w14:paraId="2EF0CD1B" w14:textId="77777777" w:rsidTr="00266ED1">
        <w:tc>
          <w:tcPr>
            <w:tcW w:w="2411" w:type="dxa"/>
          </w:tcPr>
          <w:p w14:paraId="612B76DB" w14:textId="1685245D" w:rsidR="00455EB0" w:rsidRDefault="00266ED1" w:rsidP="00B37CEE">
            <w:pPr>
              <w:jc w:val="both"/>
              <w:rPr>
                <w:rFonts w:ascii="Times New Roman" w:hAnsi="Times New Roman" w:cs="Times New Roman"/>
              </w:rPr>
            </w:pPr>
            <w:r w:rsidRPr="00B37CEE">
              <w:rPr>
                <w:rFonts w:ascii="Times New Roman" w:eastAsia="Times New Roman" w:hAnsi="Times New Roman" w:cs="Times New Roman"/>
                <w:b/>
                <w:bCs/>
              </w:rPr>
              <w:t>Long-term Sustainability</w:t>
            </w:r>
          </w:p>
        </w:tc>
        <w:tc>
          <w:tcPr>
            <w:tcW w:w="7087" w:type="dxa"/>
          </w:tcPr>
          <w:p w14:paraId="5B7B9430" w14:textId="1EAA0B9E" w:rsidR="00455EB0" w:rsidRPr="00266ED1" w:rsidRDefault="00266ED1" w:rsidP="00B37CEE">
            <w:pPr>
              <w:jc w:val="both"/>
              <w:rPr>
                <w:rFonts w:ascii="Times New Roman" w:hAnsi="Times New Roman" w:cs="Times New Roman"/>
                <w:b/>
                <w:bCs/>
              </w:rPr>
            </w:pPr>
            <w:r w:rsidRPr="00B37CEE">
              <w:rPr>
                <w:rFonts w:ascii="Times New Roman" w:hAnsi="Times New Roman" w:cs="Times New Roman"/>
              </w:rPr>
              <w:t xml:space="preserve">Sustainability considerations play a significant role in procurement decision-making. It is important to evaluate the life cycle costs of the handling systems, which encompass installation, operation, maintenance, and eventual decommissioning </w:t>
            </w:r>
            <w:r w:rsidRPr="00455EB0">
              <w:rPr>
                <w:rFonts w:ascii="Times New Roman" w:hAnsi="Times New Roman" w:cs="Times New Roman"/>
                <w:b/>
                <w:bCs/>
              </w:rPr>
              <w:t xml:space="preserve">(Brooks &amp; Rich, 2016). </w:t>
            </w:r>
          </w:p>
        </w:tc>
      </w:tr>
      <w:tr w:rsidR="00455EB0" w14:paraId="2EB0AA1C" w14:textId="77777777" w:rsidTr="00266ED1">
        <w:tc>
          <w:tcPr>
            <w:tcW w:w="2411" w:type="dxa"/>
          </w:tcPr>
          <w:p w14:paraId="66F94C37" w14:textId="04480203" w:rsidR="00455EB0" w:rsidRDefault="00266ED1" w:rsidP="00B37CEE">
            <w:pPr>
              <w:jc w:val="both"/>
              <w:rPr>
                <w:rFonts w:ascii="Times New Roman" w:hAnsi="Times New Roman" w:cs="Times New Roman"/>
              </w:rPr>
            </w:pPr>
            <w:r w:rsidRPr="00266ED1">
              <w:rPr>
                <w:rFonts w:ascii="Times New Roman" w:eastAsia="Times New Roman" w:hAnsi="Times New Roman" w:cs="Times New Roman"/>
                <w:b/>
                <w:bCs/>
              </w:rPr>
              <w:t>Regulatory Compliance</w:t>
            </w:r>
          </w:p>
        </w:tc>
        <w:tc>
          <w:tcPr>
            <w:tcW w:w="7087" w:type="dxa"/>
          </w:tcPr>
          <w:p w14:paraId="04EDB7CB" w14:textId="7535E6EB" w:rsidR="00455EB0" w:rsidRDefault="00266ED1" w:rsidP="00266ED1">
            <w:pPr>
              <w:pStyle w:val="NormalWeb"/>
              <w:jc w:val="both"/>
            </w:pPr>
            <w:r w:rsidRPr="00607542">
              <w:t xml:space="preserve">It is imperative to ensure that the selected materials handling system adheres </w:t>
            </w:r>
            <w:r>
              <w:t xml:space="preserve">to all </w:t>
            </w:r>
            <w:r w:rsidRPr="00607542">
              <w:t xml:space="preserve">regulations </w:t>
            </w:r>
            <w:r>
              <w:t>requirements.</w:t>
            </w:r>
            <w:r w:rsidRPr="00607542">
              <w:t xml:space="preserve"> This compliance includes understanding the implications of environmental laws on dust emissions, water usage, and waste management, as non-compliance can result in significant penalties and operational interruptions </w:t>
            </w:r>
            <w:r w:rsidRPr="00266ED1">
              <w:rPr>
                <w:b/>
                <w:bCs/>
              </w:rPr>
              <w:t>(Ntayi et al., 2012)</w:t>
            </w:r>
            <w:r w:rsidRPr="00607542">
              <w:t xml:space="preserve">. The procurement process must factor in these regulatory requirements explicitly and consider the potential need for environmental assessments as part of the selection criteria </w:t>
            </w:r>
            <w:r w:rsidRPr="00266ED1">
              <w:rPr>
                <w:b/>
                <w:bCs/>
              </w:rPr>
              <w:t>(Bernal et al., 2019).</w:t>
            </w:r>
          </w:p>
        </w:tc>
      </w:tr>
      <w:tr w:rsidR="00455EB0" w14:paraId="3C4A31B3" w14:textId="77777777" w:rsidTr="00266ED1">
        <w:tc>
          <w:tcPr>
            <w:tcW w:w="2411" w:type="dxa"/>
          </w:tcPr>
          <w:p w14:paraId="4A7AB2F6" w14:textId="78D1ADD0" w:rsidR="00455EB0" w:rsidRPr="00266ED1" w:rsidRDefault="00266ED1" w:rsidP="00B37CEE">
            <w:pPr>
              <w:jc w:val="both"/>
              <w:rPr>
                <w:rFonts w:ascii="Times New Roman" w:hAnsi="Times New Roman" w:cs="Times New Roman"/>
              </w:rPr>
            </w:pPr>
            <w:r w:rsidRPr="00266ED1">
              <w:rPr>
                <w:rFonts w:ascii="Times New Roman" w:hAnsi="Times New Roman" w:cs="Times New Roman"/>
                <w:b/>
                <w:bCs/>
              </w:rPr>
              <w:t>Workforce Implications</w:t>
            </w:r>
          </w:p>
        </w:tc>
        <w:tc>
          <w:tcPr>
            <w:tcW w:w="7087" w:type="dxa"/>
          </w:tcPr>
          <w:p w14:paraId="60306972" w14:textId="722E19DC" w:rsidR="00455EB0" w:rsidRDefault="00266ED1" w:rsidP="00266ED1">
            <w:pPr>
              <w:pStyle w:val="NormalWeb"/>
              <w:jc w:val="both"/>
            </w:pPr>
            <w:r w:rsidRPr="00607542">
              <w:t xml:space="preserve">The shift to new materials handling systems may necessitate a review of workforce skill requirements. It is crucial to assess whether existing staff have the skills needed for operating new technologies or whether additional training will be necessary </w:t>
            </w:r>
            <w:r w:rsidRPr="00455EB0">
              <w:rPr>
                <w:b/>
                <w:bCs/>
              </w:rPr>
              <w:t>(Loosemore et al., 2020).</w:t>
            </w:r>
            <w:r w:rsidRPr="00607542">
              <w:t xml:space="preserve"> </w:t>
            </w:r>
          </w:p>
        </w:tc>
      </w:tr>
      <w:tr w:rsidR="00455EB0" w14:paraId="312C888F" w14:textId="77777777" w:rsidTr="00266ED1">
        <w:tc>
          <w:tcPr>
            <w:tcW w:w="2411" w:type="dxa"/>
          </w:tcPr>
          <w:p w14:paraId="05618077" w14:textId="7DC8CB43" w:rsidR="00455EB0" w:rsidRPr="00266ED1" w:rsidRDefault="00266ED1" w:rsidP="00266ED1">
            <w:pPr>
              <w:rPr>
                <w:rFonts w:ascii="Times New Roman" w:hAnsi="Times New Roman" w:cs="Times New Roman"/>
              </w:rPr>
            </w:pPr>
            <w:r w:rsidRPr="00266ED1">
              <w:rPr>
                <w:rFonts w:ascii="Times New Roman" w:hAnsi="Times New Roman" w:cs="Times New Roman"/>
                <w:b/>
                <w:bCs/>
              </w:rPr>
              <w:t>Community Impact and</w:t>
            </w:r>
            <w:r>
              <w:rPr>
                <w:rFonts w:ascii="Times New Roman" w:hAnsi="Times New Roman" w:cs="Times New Roman"/>
                <w:b/>
                <w:bCs/>
              </w:rPr>
              <w:t xml:space="preserve"> </w:t>
            </w:r>
            <w:r w:rsidRPr="00266ED1">
              <w:rPr>
                <w:rFonts w:ascii="Times New Roman" w:hAnsi="Times New Roman" w:cs="Times New Roman"/>
                <w:b/>
                <w:bCs/>
              </w:rPr>
              <w:t>Social Acceptance</w:t>
            </w:r>
          </w:p>
        </w:tc>
        <w:tc>
          <w:tcPr>
            <w:tcW w:w="7087" w:type="dxa"/>
          </w:tcPr>
          <w:p w14:paraId="0889FFF1" w14:textId="4FC7DA37" w:rsidR="00455EB0" w:rsidRPr="00266ED1" w:rsidRDefault="00266ED1" w:rsidP="00B37CEE">
            <w:pPr>
              <w:jc w:val="both"/>
              <w:rPr>
                <w:rFonts w:ascii="Times New Roman" w:hAnsi="Times New Roman" w:cs="Times New Roman"/>
              </w:rPr>
            </w:pPr>
            <w:r w:rsidRPr="00266ED1">
              <w:rPr>
                <w:rFonts w:ascii="Times New Roman" w:hAnsi="Times New Roman" w:cs="Times New Roman"/>
              </w:rPr>
              <w:t xml:space="preserve">The </w:t>
            </w:r>
            <w:r>
              <w:rPr>
                <w:rFonts w:ascii="Times New Roman" w:hAnsi="Times New Roman" w:cs="Times New Roman"/>
              </w:rPr>
              <w:t>opinions</w:t>
            </w:r>
            <w:r w:rsidRPr="00266ED1">
              <w:rPr>
                <w:rFonts w:ascii="Times New Roman" w:hAnsi="Times New Roman" w:cs="Times New Roman"/>
              </w:rPr>
              <w:t xml:space="preserve"> of local communities towards the mining operations and the materials handling systems implemented are </w:t>
            </w:r>
            <w:r>
              <w:rPr>
                <w:rFonts w:ascii="Times New Roman" w:hAnsi="Times New Roman" w:cs="Times New Roman"/>
              </w:rPr>
              <w:t>critical</w:t>
            </w:r>
            <w:r w:rsidRPr="00266ED1">
              <w:rPr>
                <w:rFonts w:ascii="Times New Roman" w:hAnsi="Times New Roman" w:cs="Times New Roman"/>
              </w:rPr>
              <w:t>. Engaging stakeholders and gaining community support can significantly influence operational success. This engagement can involve public meetings to disseminate information about safety, environmental impact, and economic benefits tied to local employment opportunities, there</w:t>
            </w:r>
            <w:r>
              <w:rPr>
                <w:rFonts w:ascii="Times New Roman" w:hAnsi="Times New Roman" w:cs="Times New Roman"/>
              </w:rPr>
              <w:t>fore</w:t>
            </w:r>
            <w:r w:rsidRPr="00266ED1">
              <w:rPr>
                <w:rFonts w:ascii="Times New Roman" w:hAnsi="Times New Roman" w:cs="Times New Roman"/>
              </w:rPr>
              <w:t xml:space="preserve"> enhancing social acceptance </w:t>
            </w:r>
            <w:r w:rsidRPr="00266ED1">
              <w:rPr>
                <w:rFonts w:ascii="Times New Roman" w:hAnsi="Times New Roman" w:cs="Times New Roman"/>
                <w:b/>
                <w:bCs/>
              </w:rPr>
              <w:t>(Loosemore et al., 2022).</w:t>
            </w:r>
          </w:p>
        </w:tc>
      </w:tr>
      <w:tr w:rsidR="00266ED1" w14:paraId="64CD9857" w14:textId="77777777" w:rsidTr="00266ED1">
        <w:tc>
          <w:tcPr>
            <w:tcW w:w="2411" w:type="dxa"/>
          </w:tcPr>
          <w:p w14:paraId="6C88369B" w14:textId="12BC3358" w:rsidR="00266ED1" w:rsidRPr="00266ED1" w:rsidRDefault="00266ED1" w:rsidP="00266ED1">
            <w:pPr>
              <w:rPr>
                <w:rFonts w:ascii="Times New Roman" w:hAnsi="Times New Roman" w:cs="Times New Roman"/>
                <w:b/>
                <w:bCs/>
              </w:rPr>
            </w:pPr>
            <w:r>
              <w:rPr>
                <w:rFonts w:ascii="Times New Roman" w:hAnsi="Times New Roman" w:cs="Times New Roman"/>
                <w:b/>
                <w:bCs/>
              </w:rPr>
              <w:t>Risk Assessment</w:t>
            </w:r>
          </w:p>
        </w:tc>
        <w:tc>
          <w:tcPr>
            <w:tcW w:w="7087" w:type="dxa"/>
          </w:tcPr>
          <w:p w14:paraId="40A3BE70" w14:textId="25D1E934" w:rsidR="00266ED1" w:rsidRPr="00266ED1" w:rsidRDefault="00266ED1" w:rsidP="00B37CEE">
            <w:pPr>
              <w:jc w:val="both"/>
              <w:rPr>
                <w:rFonts w:ascii="Times New Roman" w:hAnsi="Times New Roman" w:cs="Times New Roman"/>
              </w:rPr>
            </w:pPr>
            <w:r w:rsidRPr="00266ED1">
              <w:rPr>
                <w:rFonts w:ascii="Times New Roman" w:hAnsi="Times New Roman" w:cs="Times New Roman"/>
              </w:rPr>
              <w:t xml:space="preserve">A thorough risk assessment must identify potential operational disruptions that could arise during procurement and implementation. This involves analysing risk factors such as equipment failure, delays in supply chains, and compliance issues </w:t>
            </w:r>
            <w:r w:rsidRPr="00266ED1">
              <w:rPr>
                <w:rFonts w:ascii="Times New Roman" w:hAnsi="Times New Roman" w:cs="Times New Roman"/>
                <w:b/>
                <w:bCs/>
              </w:rPr>
              <w:t>(Loosemore et al., 2020).</w:t>
            </w:r>
            <w:r w:rsidRPr="00266ED1">
              <w:rPr>
                <w:rFonts w:ascii="Times New Roman" w:hAnsi="Times New Roman" w:cs="Times New Roman"/>
              </w:rPr>
              <w:t xml:space="preserve"> Developing mitigation strategies, including contingency plans and alternative solutions, is critical to managing these risks effectively and ensuring uninterrupted operations in the face of unforeseen challenges </w:t>
            </w:r>
            <w:r w:rsidRPr="00266ED1">
              <w:rPr>
                <w:rFonts w:ascii="Times New Roman" w:hAnsi="Times New Roman" w:cs="Times New Roman"/>
                <w:b/>
                <w:bCs/>
              </w:rPr>
              <w:t>(Cooper, 2024).</w:t>
            </w:r>
          </w:p>
        </w:tc>
      </w:tr>
    </w:tbl>
    <w:p w14:paraId="56339B9C" w14:textId="01BA4BB9" w:rsidR="00E15670" w:rsidRDefault="00266ED1" w:rsidP="00607542">
      <w:pPr>
        <w:pStyle w:val="NormalWeb"/>
        <w:jc w:val="both"/>
      </w:pPr>
      <w:r>
        <w:t xml:space="preserve">By </w:t>
      </w:r>
      <w:r w:rsidR="00607542" w:rsidRPr="00607542">
        <w:t xml:space="preserve">addressing these issues related to procurement decisions will be vital for New Futures in ensuring the successful deployment of materials handling systems in their tungsten mining </w:t>
      </w:r>
      <w:r w:rsidR="00607542" w:rsidRPr="00607542">
        <w:lastRenderedPageBreak/>
        <w:t>operations. By considering the</w:t>
      </w:r>
      <w:r>
        <w:t>se factors,</w:t>
      </w:r>
      <w:r w:rsidR="00607542" w:rsidRPr="00607542">
        <w:t xml:space="preserve"> New Futures can strategically position </w:t>
      </w:r>
      <w:r>
        <w:t>themselves</w:t>
      </w:r>
      <w:r w:rsidR="00607542" w:rsidRPr="00607542">
        <w:t xml:space="preserve"> for both operational success and positive community relations.</w:t>
      </w:r>
    </w:p>
    <w:p w14:paraId="3841CA4A" w14:textId="34AAEFEE" w:rsidR="000D75BC" w:rsidRPr="000D75BC" w:rsidRDefault="00BB53C3" w:rsidP="000D75BC">
      <w:pPr>
        <w:pStyle w:val="Heading1"/>
        <w:numPr>
          <w:ilvl w:val="0"/>
          <w:numId w:val="2"/>
        </w:numPr>
        <w:ind w:left="0" w:firstLine="0"/>
        <w:rPr>
          <w:b/>
          <w:bCs/>
          <w:color w:val="auto"/>
        </w:rPr>
      </w:pPr>
      <w:bookmarkStart w:id="8" w:name="_Toc194566451"/>
      <w:r w:rsidRPr="00BB53C3">
        <w:rPr>
          <w:b/>
          <w:bCs/>
          <w:color w:val="auto"/>
        </w:rPr>
        <w:t>Overall recommendations</w:t>
      </w:r>
      <w:bookmarkEnd w:id="8"/>
    </w:p>
    <w:p w14:paraId="39F3904E" w14:textId="6877F143" w:rsidR="00B4682E" w:rsidRDefault="00B4682E" w:rsidP="00B4682E">
      <w:pPr>
        <w:pStyle w:val="NormalWeb"/>
        <w:jc w:val="both"/>
      </w:pPr>
      <w:r w:rsidRPr="00B4682E">
        <w:t>When making overall recommendations for material handling options based on the type of mining, it is essential to consider the unique characteristics and challenges associated with each mining method.</w:t>
      </w:r>
      <w:r w:rsidR="00F70DE8">
        <w:t xml:space="preserve"> E</w:t>
      </w:r>
      <w:r w:rsidRPr="00B4682E">
        <w:t xml:space="preserve">ach </w:t>
      </w:r>
      <w:r w:rsidR="00F70DE8">
        <w:t xml:space="preserve">material handling </w:t>
      </w:r>
      <w:r w:rsidRPr="00B4682E">
        <w:t xml:space="preserve">option presents specific advantages and limitations </w:t>
      </w:r>
      <w:r w:rsidR="00AE0EA1">
        <w:t xml:space="preserve">dependant on </w:t>
      </w:r>
      <w:r w:rsidRPr="00B4682E">
        <w:t>the mining type.</w:t>
      </w:r>
    </w:p>
    <w:p w14:paraId="534150EE" w14:textId="0BCAAA7B" w:rsidR="00B4682E" w:rsidRPr="005A4C77" w:rsidRDefault="00B4682E" w:rsidP="005A4C77">
      <w:pPr>
        <w:pStyle w:val="NormalWeb"/>
        <w:jc w:val="both"/>
        <w:rPr>
          <w:b/>
          <w:bCs/>
          <w:u w:val="single"/>
        </w:rPr>
      </w:pPr>
      <w:r w:rsidRPr="005A4C77">
        <w:rPr>
          <w:b/>
          <w:bCs/>
          <w:u w:val="single"/>
        </w:rPr>
        <w:t xml:space="preserve">Enclosed Conveyor Belt System </w:t>
      </w:r>
    </w:p>
    <w:p w14:paraId="1781E4EC" w14:textId="41494574" w:rsidR="00B4682E" w:rsidRDefault="00B4682E" w:rsidP="005A4C77">
      <w:pPr>
        <w:pStyle w:val="NormalWeb"/>
        <w:jc w:val="both"/>
      </w:pPr>
      <w:r w:rsidRPr="00B4682E">
        <w:t xml:space="preserve">For </w:t>
      </w:r>
      <w:r w:rsidR="00AE0EA1">
        <w:t>open</w:t>
      </w:r>
      <w:r w:rsidRPr="00B4682E">
        <w:t xml:space="preserve"> mining operations, enclosed conveyor belts present significant benefits, particularly in managing dust and ensuring safety. The enclosed system efficiently transports large quantities of materials over relatively short distances, minimi</w:t>
      </w:r>
      <w:r w:rsidR="00AE0EA1">
        <w:t>s</w:t>
      </w:r>
      <w:r w:rsidRPr="00B4682E">
        <w:t xml:space="preserve">ing environmental impact due to dust emissions </w:t>
      </w:r>
      <w:r w:rsidR="00450121" w:rsidRPr="00450121">
        <w:rPr>
          <w:b/>
          <w:bCs/>
        </w:rPr>
        <w:t>(</w:t>
      </w:r>
      <w:r w:rsidRPr="00450121">
        <w:rPr>
          <w:b/>
          <w:bCs/>
        </w:rPr>
        <w:t>Sun et al. 2024)</w:t>
      </w:r>
      <w:r w:rsidRPr="00B4682E">
        <w:t>.</w:t>
      </w:r>
      <w:r w:rsidR="004005E5">
        <w:t xml:space="preserve"> T</w:t>
      </w:r>
      <w:r w:rsidRPr="00B4682E">
        <w:t xml:space="preserve">he ability to load and unload at multiple strategic points enhances flexibility in operations and allows for continuous operation without the delays associated with truck transportation. For tungsten mining, where ore quality can be affected by exposure to air and moisture, the controlled environment provided by enclosed conveyor systems ensures better material handling and reduced contamination risks </w:t>
      </w:r>
      <w:r w:rsidRPr="00450121">
        <w:rPr>
          <w:b/>
          <w:bCs/>
        </w:rPr>
        <w:t>(Taylor et al., 2012).</w:t>
      </w:r>
      <w:r w:rsidRPr="00B4682E">
        <w:t xml:space="preserve"> Investment in an enclosed conveyor system can yield long-term cost savings due to lower operation, maintenance, and </w:t>
      </w:r>
      <w:r w:rsidR="00B37CEE" w:rsidRPr="00B4682E">
        <w:t>labour</w:t>
      </w:r>
      <w:r w:rsidRPr="00B4682E">
        <w:t xml:space="preserve"> costs compared to traditional transport methods </w:t>
      </w:r>
      <w:r w:rsidRPr="00450121">
        <w:rPr>
          <w:b/>
          <w:bCs/>
        </w:rPr>
        <w:t>(Zhang et al., 2024).</w:t>
      </w:r>
      <w:r w:rsidRPr="00B4682E">
        <w:t xml:space="preserve"> </w:t>
      </w:r>
    </w:p>
    <w:p w14:paraId="7DEE8583" w14:textId="4284FF15" w:rsidR="00B4682E" w:rsidRPr="008706C8" w:rsidRDefault="00B4682E" w:rsidP="005A4C77">
      <w:pPr>
        <w:pStyle w:val="NormalWeb"/>
        <w:jc w:val="both"/>
        <w:rPr>
          <w:b/>
          <w:bCs/>
          <w:u w:val="single"/>
        </w:rPr>
      </w:pPr>
      <w:r w:rsidRPr="008706C8">
        <w:rPr>
          <w:b/>
          <w:bCs/>
          <w:u w:val="single"/>
        </w:rPr>
        <w:t>Aerial Ropeway (Cable Transport)</w:t>
      </w:r>
    </w:p>
    <w:p w14:paraId="2CEF5CB7" w14:textId="72201529" w:rsidR="00B4682E" w:rsidRPr="00AE0EA1" w:rsidRDefault="00B4682E" w:rsidP="005A4C77">
      <w:pPr>
        <w:pStyle w:val="NormalWeb"/>
        <w:jc w:val="both"/>
        <w:rPr>
          <w:b/>
          <w:bCs/>
        </w:rPr>
      </w:pPr>
      <w:r w:rsidRPr="00B4682E">
        <w:t>Aerial ropeways are particularly suited to challenging terrains often found in both surface and mountainous mining operations. The aerial systems reduce the need for extensive ground infrastructure, thus conserving the existing terrain and minimi</w:t>
      </w:r>
      <w:r w:rsidR="00F64679">
        <w:t>s</w:t>
      </w:r>
      <w:r w:rsidRPr="00B4682E">
        <w:t xml:space="preserve">ing ecological disruption </w:t>
      </w:r>
      <w:r w:rsidRPr="00450121">
        <w:rPr>
          <w:b/>
          <w:bCs/>
        </w:rPr>
        <w:t xml:space="preserve">(Jans et al., 2011). </w:t>
      </w:r>
      <w:r w:rsidRPr="00B4682E">
        <w:t xml:space="preserve">This method is advantageous when the mining site </w:t>
      </w:r>
      <w:r w:rsidR="00F64679" w:rsidRPr="00B4682E">
        <w:t>is in</w:t>
      </w:r>
      <w:r w:rsidRPr="00B4682E">
        <w:t xml:space="preserve"> areas where road construction is infeasible or </w:t>
      </w:r>
      <w:r w:rsidR="00AE0EA1" w:rsidRPr="00B4682E">
        <w:t>cost prohibitive</w:t>
      </w:r>
      <w:r w:rsidRPr="00B4682E">
        <w:t xml:space="preserve">. For New Futures, employing an aerial ropeway could facilitate efficient transport of tungsten directly to a designated port while enhancing community acceptance by lowering the visual and noise impact typical of conventional road transport </w:t>
      </w:r>
      <w:r w:rsidRPr="00AE0EA1">
        <w:rPr>
          <w:b/>
          <w:bCs/>
        </w:rPr>
        <w:t>(Baek &amp; Choi, 2017).</w:t>
      </w:r>
      <w:r w:rsidRPr="00B4682E">
        <w:t xml:space="preserve"> </w:t>
      </w:r>
      <w:r w:rsidR="00AE0EA1">
        <w:t>A</w:t>
      </w:r>
      <w:r w:rsidRPr="00B4682E">
        <w:t xml:space="preserve">erial systems have a lower operational carbon footprint, which supports sustainability goals and regulatory requirements related to emissions </w:t>
      </w:r>
      <w:r w:rsidRPr="00AE0EA1">
        <w:rPr>
          <w:b/>
          <w:bCs/>
        </w:rPr>
        <w:t>(</w:t>
      </w:r>
      <w:proofErr w:type="spellStart"/>
      <w:r w:rsidRPr="00AE0EA1">
        <w:rPr>
          <w:b/>
          <w:bCs/>
        </w:rPr>
        <w:t>Saptarini</w:t>
      </w:r>
      <w:proofErr w:type="spellEnd"/>
      <w:r w:rsidRPr="00AE0EA1">
        <w:rPr>
          <w:b/>
          <w:bCs/>
        </w:rPr>
        <w:t xml:space="preserve"> et al., 2024).</w:t>
      </w:r>
    </w:p>
    <w:p w14:paraId="619B5484" w14:textId="1F064258" w:rsidR="00B4682E" w:rsidRPr="005A4C77" w:rsidRDefault="00B4682E" w:rsidP="005A4C77">
      <w:pPr>
        <w:pStyle w:val="NormalWeb"/>
        <w:jc w:val="both"/>
        <w:rPr>
          <w:b/>
          <w:bCs/>
          <w:u w:val="single"/>
        </w:rPr>
      </w:pPr>
      <w:r w:rsidRPr="005A4C77">
        <w:rPr>
          <w:b/>
          <w:bCs/>
          <w:u w:val="single"/>
        </w:rPr>
        <w:t xml:space="preserve">Underground Slurry Pipeline </w:t>
      </w:r>
    </w:p>
    <w:p w14:paraId="03CFB09B" w14:textId="57693D03" w:rsidR="00B4682E" w:rsidRDefault="00B4682E" w:rsidP="005A4C77">
      <w:pPr>
        <w:pStyle w:val="NormalWeb"/>
        <w:jc w:val="both"/>
      </w:pPr>
      <w:r w:rsidRPr="00B4682E">
        <w:t xml:space="preserve">For underground mining operations, a slurry pipeline presents a compelling option especially considering the density and stability of tungsten as a material </w:t>
      </w:r>
      <w:r w:rsidRPr="005A4C77">
        <w:rPr>
          <w:b/>
          <w:bCs/>
        </w:rPr>
        <w:t>(</w:t>
      </w:r>
      <w:proofErr w:type="spellStart"/>
      <w:r w:rsidRPr="005A4C77">
        <w:rPr>
          <w:b/>
          <w:bCs/>
        </w:rPr>
        <w:t>kumar</w:t>
      </w:r>
      <w:proofErr w:type="spellEnd"/>
      <w:r w:rsidRPr="005A4C77">
        <w:rPr>
          <w:b/>
          <w:bCs/>
        </w:rPr>
        <w:t xml:space="preserve"> et al., 2020). </w:t>
      </w:r>
      <w:r w:rsidRPr="00B4682E">
        <w:t>As an approach that minimi</w:t>
      </w:r>
      <w:r w:rsidR="00AE0EA1">
        <w:t>s</w:t>
      </w:r>
      <w:r w:rsidRPr="00B4682E">
        <w:t xml:space="preserve">es surface traffic, the underground slurry pipeline can improve safety and reduce the wear associated with haulage trucks on surface roads. </w:t>
      </w:r>
      <w:r w:rsidR="004005E5">
        <w:t>T</w:t>
      </w:r>
      <w:r w:rsidRPr="00B4682E">
        <w:t xml:space="preserve">he inherent reductions in dust emissions translate to tangible public health benefits for surrounding communities </w:t>
      </w:r>
      <w:r w:rsidRPr="005A4C77">
        <w:rPr>
          <w:b/>
          <w:bCs/>
        </w:rPr>
        <w:t>(Grieco &amp; Dimitrakopoulos, 2007).</w:t>
      </w:r>
      <w:r w:rsidRPr="00B4682E">
        <w:t xml:space="preserve"> However, the challenges associated with potential blockages in the pipeline and the reliance on consistent water supply for creating the slurry must be carefully managed </w:t>
      </w:r>
      <w:r w:rsidRPr="005A4C77">
        <w:rPr>
          <w:b/>
          <w:bCs/>
        </w:rPr>
        <w:t>(Han &amp; Peng, 2024).</w:t>
      </w:r>
      <w:r w:rsidRPr="00B4682E">
        <w:t xml:space="preserve"> The water management aspect, however, also signals the need for compliance with local environmental regulations regarding water usage, </w:t>
      </w:r>
      <w:r w:rsidRPr="00B4682E">
        <w:lastRenderedPageBreak/>
        <w:t xml:space="preserve">which could influence the overall cost and operational sustainability of a slurry pipeline system </w:t>
      </w:r>
      <w:r w:rsidRPr="005A4C77">
        <w:rPr>
          <w:b/>
          <w:bCs/>
        </w:rPr>
        <w:t>(</w:t>
      </w:r>
      <w:proofErr w:type="spellStart"/>
      <w:r w:rsidRPr="005A4C77">
        <w:rPr>
          <w:b/>
          <w:bCs/>
        </w:rPr>
        <w:t>Sapri</w:t>
      </w:r>
      <w:proofErr w:type="spellEnd"/>
      <w:r w:rsidRPr="005A4C77">
        <w:rPr>
          <w:b/>
          <w:bCs/>
        </w:rPr>
        <w:t xml:space="preserve"> et al., 2017).</w:t>
      </w:r>
      <w:r w:rsidRPr="00B4682E">
        <w:t xml:space="preserve"> </w:t>
      </w:r>
    </w:p>
    <w:p w14:paraId="09E73BF6" w14:textId="2C367793" w:rsidR="00B4682E" w:rsidRDefault="00F70DE8" w:rsidP="005A4C77">
      <w:pPr>
        <w:pStyle w:val="NormalWeb"/>
        <w:jc w:val="both"/>
        <w:rPr>
          <w:b/>
          <w:bCs/>
          <w:u w:val="single"/>
        </w:rPr>
      </w:pPr>
      <w:r>
        <w:rPr>
          <w:b/>
          <w:bCs/>
          <w:u w:val="single"/>
        </w:rPr>
        <w:t>Final r</w:t>
      </w:r>
      <w:r w:rsidR="00B4682E" w:rsidRPr="005A4C77">
        <w:rPr>
          <w:b/>
          <w:bCs/>
          <w:u w:val="single"/>
        </w:rPr>
        <w:t xml:space="preserve">ecommendations Based on Mining Type </w:t>
      </w:r>
    </w:p>
    <w:p w14:paraId="105F8CA1" w14:textId="4619049B" w:rsidR="002B5221" w:rsidRPr="002B5221" w:rsidRDefault="002B5221" w:rsidP="005A4C77">
      <w:pPr>
        <w:pStyle w:val="NormalWeb"/>
        <w:jc w:val="both"/>
        <w:rPr>
          <w:b/>
          <w:bCs/>
          <w:u w:val="single"/>
        </w:rPr>
      </w:pPr>
      <w:r w:rsidRPr="002B5221">
        <w:rPr>
          <w:b/>
          <w:bCs/>
          <w:u w:val="single"/>
        </w:rPr>
        <w:t>Open Mining</w:t>
      </w:r>
    </w:p>
    <w:p w14:paraId="00C7295C" w14:textId="738A657E" w:rsidR="002B5221" w:rsidRDefault="002B5221" w:rsidP="005A4C77">
      <w:pPr>
        <w:pStyle w:val="NormalWeb"/>
        <w:jc w:val="both"/>
      </w:pPr>
      <w:r w:rsidRPr="00B4682E">
        <w:t xml:space="preserve">Given the regulatory and environmental considerations, an </w:t>
      </w:r>
      <w:r w:rsidRPr="00B4682E">
        <w:rPr>
          <w:b/>
          <w:bCs/>
        </w:rPr>
        <w:t>enclosed conveyor belt system</w:t>
      </w:r>
      <w:r w:rsidRPr="00B4682E">
        <w:t xml:space="preserve"> stands out as</w:t>
      </w:r>
      <w:r>
        <w:t xml:space="preserve"> the most </w:t>
      </w:r>
      <w:r w:rsidRPr="00B4682E">
        <w:t>viable option, emphasi</w:t>
      </w:r>
      <w:r>
        <w:t>s</w:t>
      </w:r>
      <w:r w:rsidRPr="00B4682E">
        <w:t>ing cost efficiency, operational flexibility, and minimal ecological disruption. This is especially true if the mining site is located in close proximity to processing facilities.</w:t>
      </w:r>
    </w:p>
    <w:p w14:paraId="75F5DA7E" w14:textId="73CC0968" w:rsidR="002B5221" w:rsidRPr="002B5221" w:rsidRDefault="002B5221" w:rsidP="005A4C77">
      <w:pPr>
        <w:pStyle w:val="NormalWeb"/>
        <w:jc w:val="both"/>
        <w:rPr>
          <w:b/>
          <w:bCs/>
          <w:u w:val="single"/>
        </w:rPr>
      </w:pPr>
      <w:r w:rsidRPr="002B5221">
        <w:rPr>
          <w:b/>
          <w:bCs/>
          <w:u w:val="single"/>
        </w:rPr>
        <w:t>Elevated or Challenging Terrains</w:t>
      </w:r>
    </w:p>
    <w:p w14:paraId="00857F04" w14:textId="1C667A59" w:rsidR="002B5221" w:rsidRDefault="002B5221" w:rsidP="005A4C77">
      <w:pPr>
        <w:pStyle w:val="NormalWeb"/>
        <w:jc w:val="both"/>
      </w:pPr>
      <w:r w:rsidRPr="00B4682E">
        <w:rPr>
          <w:b/>
          <w:bCs/>
        </w:rPr>
        <w:t>Aerial ropeways</w:t>
      </w:r>
      <w:r w:rsidRPr="00B4682E">
        <w:t xml:space="preserve"> should be prioriti</w:t>
      </w:r>
      <w:r>
        <w:t>s</w:t>
      </w:r>
      <w:r w:rsidRPr="00B4682E">
        <w:t>ed, leveraging their capacity to overcome geographical challenges while supporting community acceptance and minimi</w:t>
      </w:r>
      <w:r>
        <w:t>s</w:t>
      </w:r>
      <w:r w:rsidRPr="00B4682E">
        <w:t>ing land use impacts. The initial capital outlay can be balanced against long-term operational gains and lower environmental footprints.</w:t>
      </w:r>
    </w:p>
    <w:p w14:paraId="044BE08D" w14:textId="6DF23765" w:rsidR="002B5221" w:rsidRPr="002B5221" w:rsidRDefault="002B5221" w:rsidP="005A4C77">
      <w:pPr>
        <w:pStyle w:val="NormalWeb"/>
        <w:jc w:val="both"/>
        <w:rPr>
          <w:b/>
          <w:bCs/>
          <w:u w:val="single"/>
        </w:rPr>
      </w:pPr>
      <w:r w:rsidRPr="002B5221">
        <w:rPr>
          <w:b/>
          <w:bCs/>
          <w:u w:val="single"/>
        </w:rPr>
        <w:t>Underground Mining</w:t>
      </w:r>
    </w:p>
    <w:p w14:paraId="59508549" w14:textId="01162301" w:rsidR="002B5221" w:rsidRPr="005A4C77" w:rsidRDefault="002B5221" w:rsidP="005A4C77">
      <w:pPr>
        <w:pStyle w:val="NormalWeb"/>
        <w:jc w:val="both"/>
        <w:rPr>
          <w:b/>
          <w:bCs/>
          <w:u w:val="single"/>
        </w:rPr>
      </w:pPr>
      <w:r w:rsidRPr="00B4682E">
        <w:t xml:space="preserve">The </w:t>
      </w:r>
      <w:r w:rsidRPr="00B4682E">
        <w:rPr>
          <w:b/>
          <w:bCs/>
        </w:rPr>
        <w:t>underground slurry pipeline</w:t>
      </w:r>
      <w:r w:rsidRPr="00B4682E">
        <w:t xml:space="preserve"> should be considered for its capacity to transport materials efficiently and safely without disturbing surface operations. Addressing the challenges related to slurry management will be critical in ensuring operational success.</w:t>
      </w:r>
    </w:p>
    <w:p w14:paraId="532EAD94" w14:textId="0C56E27E" w:rsidR="00B4682E" w:rsidRDefault="005A4C77" w:rsidP="005A4C77">
      <w:pPr>
        <w:pStyle w:val="NormalWeb"/>
        <w:jc w:val="both"/>
      </w:pPr>
      <w:r>
        <w:t>I</w:t>
      </w:r>
      <w:r w:rsidR="00B4682E" w:rsidRPr="00B4682E">
        <w:t xml:space="preserve">n conclusion, the optimal choice of materials handling system should account for the specific mining </w:t>
      </w:r>
      <w:r w:rsidR="008706C8">
        <w:t xml:space="preserve">type, </w:t>
      </w:r>
      <w:r w:rsidR="00B4682E" w:rsidRPr="00B4682E">
        <w:t>balancing operational efficiency, environmental sustainability, regulatory compliance</w:t>
      </w:r>
      <w:r w:rsidR="008706C8">
        <w:t xml:space="preserve"> </w:t>
      </w:r>
      <w:r w:rsidR="00B4682E" w:rsidRPr="00B4682E">
        <w:t>to ensure the long-term success of New Futures' tungsten operation.</w:t>
      </w:r>
    </w:p>
    <w:p w14:paraId="281524F5" w14:textId="77777777" w:rsidR="002B5221" w:rsidRDefault="002B5221" w:rsidP="005A4C77">
      <w:pPr>
        <w:pStyle w:val="NormalWeb"/>
        <w:jc w:val="both"/>
      </w:pPr>
    </w:p>
    <w:p w14:paraId="47B044A8" w14:textId="77777777" w:rsidR="002B5221" w:rsidRDefault="002B5221" w:rsidP="005A4C77">
      <w:pPr>
        <w:pStyle w:val="NormalWeb"/>
        <w:jc w:val="both"/>
      </w:pPr>
    </w:p>
    <w:p w14:paraId="4820A76F" w14:textId="77777777" w:rsidR="002B5221" w:rsidRDefault="002B5221" w:rsidP="005A4C77">
      <w:pPr>
        <w:pStyle w:val="NormalWeb"/>
        <w:jc w:val="both"/>
      </w:pPr>
    </w:p>
    <w:p w14:paraId="5829EC7A" w14:textId="77777777" w:rsidR="002B5221" w:rsidRDefault="002B5221" w:rsidP="005A4C77">
      <w:pPr>
        <w:pStyle w:val="NormalWeb"/>
        <w:jc w:val="both"/>
      </w:pPr>
    </w:p>
    <w:p w14:paraId="4FC742C6" w14:textId="77777777" w:rsidR="002B5221" w:rsidRDefault="002B5221" w:rsidP="005A4C77">
      <w:pPr>
        <w:pStyle w:val="NormalWeb"/>
        <w:jc w:val="both"/>
      </w:pPr>
    </w:p>
    <w:p w14:paraId="62778CFC" w14:textId="77777777" w:rsidR="002B5221" w:rsidRDefault="002B5221" w:rsidP="005A4C77">
      <w:pPr>
        <w:pStyle w:val="NormalWeb"/>
        <w:jc w:val="both"/>
      </w:pPr>
    </w:p>
    <w:p w14:paraId="379A17AA" w14:textId="77777777" w:rsidR="002B5221" w:rsidRDefault="002B5221" w:rsidP="005A4C77">
      <w:pPr>
        <w:pStyle w:val="NormalWeb"/>
        <w:jc w:val="both"/>
      </w:pPr>
    </w:p>
    <w:p w14:paraId="3F88C311" w14:textId="77777777" w:rsidR="002B5221" w:rsidRDefault="002B5221" w:rsidP="005A4C77">
      <w:pPr>
        <w:pStyle w:val="NormalWeb"/>
        <w:jc w:val="both"/>
      </w:pPr>
    </w:p>
    <w:p w14:paraId="6556710B" w14:textId="2C1CBB38" w:rsidR="00BB53C3" w:rsidRPr="00BB53C3" w:rsidRDefault="00BB53C3" w:rsidP="007F355B">
      <w:pPr>
        <w:pStyle w:val="Heading1"/>
        <w:numPr>
          <w:ilvl w:val="0"/>
          <w:numId w:val="2"/>
        </w:numPr>
        <w:ind w:left="0" w:firstLine="0"/>
        <w:rPr>
          <w:b/>
          <w:bCs/>
          <w:color w:val="auto"/>
        </w:rPr>
      </w:pPr>
      <w:bookmarkStart w:id="9" w:name="_Toc194566452"/>
      <w:r w:rsidRPr="00BB53C3">
        <w:rPr>
          <w:b/>
          <w:bCs/>
          <w:color w:val="auto"/>
        </w:rPr>
        <w:lastRenderedPageBreak/>
        <w:t>References</w:t>
      </w:r>
      <w:bookmarkEnd w:id="9"/>
    </w:p>
    <w:p w14:paraId="2D4C6A95" w14:textId="6DB46070" w:rsidR="00527014" w:rsidRDefault="00CB6018" w:rsidP="00346784">
      <w:pPr>
        <w:jc w:val="both"/>
        <w:rPr>
          <w:rFonts w:ascii="Times New Roman" w:hAnsi="Times New Roman" w:cs="Times New Roman"/>
        </w:rPr>
      </w:pPr>
      <w:proofErr w:type="spellStart"/>
      <w:r w:rsidRPr="00CB6018">
        <w:rPr>
          <w:rFonts w:ascii="Times New Roman" w:hAnsi="Times New Roman" w:cs="Times New Roman"/>
        </w:rPr>
        <w:t>Alshalalfah</w:t>
      </w:r>
      <w:proofErr w:type="spellEnd"/>
      <w:r w:rsidRPr="00CB6018">
        <w:rPr>
          <w:rFonts w:ascii="Times New Roman" w:hAnsi="Times New Roman" w:cs="Times New Roman"/>
        </w:rPr>
        <w:t>, B., Shalaby, A., Dale, S., &amp; Othman, F. (2013). Improvements and innovations in aerial ropeway transportation technologies: observations from recent implementations. Journal of Transportation Engineering, 139(8), 814-821.</w:t>
      </w:r>
    </w:p>
    <w:p w14:paraId="0782DE4F" w14:textId="5C67BAF1" w:rsidR="00FF7112" w:rsidRDefault="00FF7112" w:rsidP="00346784">
      <w:pPr>
        <w:jc w:val="both"/>
        <w:rPr>
          <w:rFonts w:ascii="Times New Roman" w:hAnsi="Times New Roman" w:cs="Times New Roman"/>
        </w:rPr>
      </w:pPr>
      <w:r w:rsidRPr="00FF7112">
        <w:rPr>
          <w:rFonts w:ascii="Times New Roman" w:hAnsi="Times New Roman" w:cs="Times New Roman"/>
          <w:lang w:val="it-IT"/>
        </w:rPr>
        <w:t xml:space="preserve">Arena, A., Carboni, B., Angeletti, F., </w:t>
      </w:r>
      <w:proofErr w:type="spellStart"/>
      <w:r w:rsidRPr="00FF7112">
        <w:rPr>
          <w:rFonts w:ascii="Times New Roman" w:hAnsi="Times New Roman" w:cs="Times New Roman"/>
          <w:lang w:val="it-IT"/>
        </w:rPr>
        <w:t>Babaz</w:t>
      </w:r>
      <w:proofErr w:type="spellEnd"/>
      <w:r w:rsidRPr="00FF7112">
        <w:rPr>
          <w:rFonts w:ascii="Times New Roman" w:hAnsi="Times New Roman" w:cs="Times New Roman"/>
          <w:lang w:val="it-IT"/>
        </w:rPr>
        <w:t xml:space="preserve">, M., &amp; Lacarbonara, W. (2019). </w:t>
      </w:r>
      <w:r w:rsidRPr="00FF7112">
        <w:rPr>
          <w:rFonts w:ascii="Times New Roman" w:hAnsi="Times New Roman" w:cs="Times New Roman"/>
        </w:rPr>
        <w:t xml:space="preserve">Ropeway roller batteries dynamics: </w:t>
      </w:r>
      <w:proofErr w:type="spellStart"/>
      <w:r w:rsidRPr="00FF7112">
        <w:rPr>
          <w:rFonts w:ascii="Times New Roman" w:hAnsi="Times New Roman" w:cs="Times New Roman"/>
        </w:rPr>
        <w:t>modeling</w:t>
      </w:r>
      <w:proofErr w:type="spellEnd"/>
      <w:r w:rsidRPr="00FF7112">
        <w:rPr>
          <w:rFonts w:ascii="Times New Roman" w:hAnsi="Times New Roman" w:cs="Times New Roman"/>
        </w:rPr>
        <w:t>, identification, and full-scale validation. Engineering Structures, 180, 793-808.</w:t>
      </w:r>
    </w:p>
    <w:p w14:paraId="28C58DD4" w14:textId="33185C19" w:rsidR="00FF7112" w:rsidRDefault="00FF7112" w:rsidP="00346784">
      <w:pPr>
        <w:jc w:val="both"/>
        <w:rPr>
          <w:rFonts w:ascii="Times New Roman" w:hAnsi="Times New Roman" w:cs="Times New Roman"/>
        </w:rPr>
      </w:pPr>
      <w:r w:rsidRPr="00822C27">
        <w:rPr>
          <w:rFonts w:ascii="Times New Roman" w:hAnsi="Times New Roman" w:cs="Times New Roman"/>
        </w:rPr>
        <w:t xml:space="preserve">Badri, A., Nadeau, S., &amp; </w:t>
      </w:r>
      <w:proofErr w:type="spellStart"/>
      <w:r w:rsidRPr="00822C27">
        <w:rPr>
          <w:rFonts w:ascii="Times New Roman" w:hAnsi="Times New Roman" w:cs="Times New Roman"/>
        </w:rPr>
        <w:t>Gbodossou</w:t>
      </w:r>
      <w:proofErr w:type="spellEnd"/>
      <w:r w:rsidRPr="00822C27">
        <w:rPr>
          <w:rFonts w:ascii="Times New Roman" w:hAnsi="Times New Roman" w:cs="Times New Roman"/>
        </w:rPr>
        <w:t xml:space="preserve">, A. (2012). </w:t>
      </w:r>
      <w:r w:rsidRPr="00FF7112">
        <w:rPr>
          <w:rFonts w:ascii="Times New Roman" w:hAnsi="Times New Roman" w:cs="Times New Roman"/>
        </w:rPr>
        <w:t>A mining project is a field of risks: a systematic and preliminary portrait of mining risks. International Journal of Safety and Security Engineering, 2(2), 145-166.</w:t>
      </w:r>
    </w:p>
    <w:p w14:paraId="25B6B931" w14:textId="1D342BBF" w:rsidR="00FF7112" w:rsidRDefault="00FF7112" w:rsidP="00346784">
      <w:pPr>
        <w:jc w:val="both"/>
        <w:rPr>
          <w:rFonts w:ascii="Times New Roman" w:hAnsi="Times New Roman" w:cs="Times New Roman"/>
        </w:rPr>
      </w:pPr>
      <w:r w:rsidRPr="00FF7112">
        <w:rPr>
          <w:rFonts w:ascii="Times New Roman" w:hAnsi="Times New Roman" w:cs="Times New Roman"/>
        </w:rPr>
        <w:t xml:space="preserve">Baek, J. and Choi, Y. (2017). A new method for haul road design in open-pit mines to support efficient truck haulage operations. Applied Sciences, 7(7), 747. </w:t>
      </w:r>
    </w:p>
    <w:p w14:paraId="2300123A" w14:textId="16D3ECA5" w:rsidR="00FF7112" w:rsidRDefault="00FF7112" w:rsidP="00346784">
      <w:pPr>
        <w:jc w:val="both"/>
        <w:rPr>
          <w:rFonts w:ascii="Times New Roman" w:hAnsi="Times New Roman" w:cs="Times New Roman"/>
        </w:rPr>
      </w:pPr>
      <w:r w:rsidRPr="00FF7112">
        <w:rPr>
          <w:rFonts w:ascii="Times New Roman" w:hAnsi="Times New Roman" w:cs="Times New Roman"/>
        </w:rPr>
        <w:t>Balanay, R. M. and Halog, A. (2016). Charting policy directions for mining’s sustainability with circular economy. Recycling, 1(2), 219-231.</w:t>
      </w:r>
    </w:p>
    <w:p w14:paraId="7BE85B03" w14:textId="57479DF8" w:rsidR="00FF7112" w:rsidRDefault="00FF7112" w:rsidP="00346784">
      <w:pPr>
        <w:jc w:val="both"/>
        <w:rPr>
          <w:rFonts w:ascii="Times New Roman" w:hAnsi="Times New Roman" w:cs="Times New Roman"/>
        </w:rPr>
      </w:pPr>
      <w:r w:rsidRPr="00822C27">
        <w:rPr>
          <w:rFonts w:ascii="Times New Roman" w:hAnsi="Times New Roman" w:cs="Times New Roman"/>
        </w:rPr>
        <w:t xml:space="preserve">Bernal, R., San-José, L., &amp; </w:t>
      </w:r>
      <w:proofErr w:type="spellStart"/>
      <w:r w:rsidRPr="00822C27">
        <w:rPr>
          <w:rFonts w:ascii="Times New Roman" w:hAnsi="Times New Roman" w:cs="Times New Roman"/>
        </w:rPr>
        <w:t>Retolaza</w:t>
      </w:r>
      <w:proofErr w:type="spellEnd"/>
      <w:r w:rsidRPr="00822C27">
        <w:rPr>
          <w:rFonts w:ascii="Times New Roman" w:hAnsi="Times New Roman" w:cs="Times New Roman"/>
        </w:rPr>
        <w:t xml:space="preserve">, J. L. (2019). </w:t>
      </w:r>
      <w:r w:rsidRPr="00FF7112">
        <w:rPr>
          <w:rFonts w:ascii="Times New Roman" w:hAnsi="Times New Roman" w:cs="Times New Roman"/>
        </w:rPr>
        <w:t xml:space="preserve">Improvement actions for a more social and sustainable public procurement: a </w:t>
      </w:r>
      <w:proofErr w:type="spellStart"/>
      <w:r w:rsidRPr="00FF7112">
        <w:rPr>
          <w:rFonts w:ascii="Times New Roman" w:hAnsi="Times New Roman" w:cs="Times New Roman"/>
        </w:rPr>
        <w:t>delphi</w:t>
      </w:r>
      <w:proofErr w:type="spellEnd"/>
      <w:r w:rsidRPr="00FF7112">
        <w:rPr>
          <w:rFonts w:ascii="Times New Roman" w:hAnsi="Times New Roman" w:cs="Times New Roman"/>
        </w:rPr>
        <w:t xml:space="preserve"> analysis. Sustainability, 11(15), 4069.</w:t>
      </w:r>
    </w:p>
    <w:p w14:paraId="066783B8" w14:textId="3D52A904" w:rsidR="00FF7112" w:rsidRDefault="00FF7112" w:rsidP="00346784">
      <w:pPr>
        <w:jc w:val="both"/>
        <w:rPr>
          <w:rFonts w:ascii="Times New Roman" w:hAnsi="Times New Roman" w:cs="Times New Roman"/>
        </w:rPr>
      </w:pPr>
      <w:r w:rsidRPr="00822C27">
        <w:rPr>
          <w:rFonts w:ascii="Times New Roman" w:hAnsi="Times New Roman" w:cs="Times New Roman"/>
        </w:rPr>
        <w:t xml:space="preserve">Berti, A., Jessen, U., Park, G., </w:t>
      </w:r>
      <w:proofErr w:type="spellStart"/>
      <w:r w:rsidRPr="00822C27">
        <w:rPr>
          <w:rFonts w:ascii="Times New Roman" w:hAnsi="Times New Roman" w:cs="Times New Roman"/>
        </w:rPr>
        <w:t>Rafiei</w:t>
      </w:r>
      <w:proofErr w:type="spellEnd"/>
      <w:r w:rsidRPr="00822C27">
        <w:rPr>
          <w:rFonts w:ascii="Times New Roman" w:hAnsi="Times New Roman" w:cs="Times New Roman"/>
        </w:rPr>
        <w:t xml:space="preserve">, M., &amp; Aalst, W. M. P. v. d. (2023). </w:t>
      </w:r>
      <w:proofErr w:type="spellStart"/>
      <w:r w:rsidRPr="00FF7112">
        <w:rPr>
          <w:rFonts w:ascii="Times New Roman" w:hAnsi="Times New Roman" w:cs="Times New Roman"/>
        </w:rPr>
        <w:t>Analyzing</w:t>
      </w:r>
      <w:proofErr w:type="spellEnd"/>
      <w:r w:rsidRPr="00FF7112">
        <w:rPr>
          <w:rFonts w:ascii="Times New Roman" w:hAnsi="Times New Roman" w:cs="Times New Roman"/>
        </w:rPr>
        <w:t xml:space="preserve"> inter-connected processes: using object-centric process mining to </w:t>
      </w:r>
      <w:proofErr w:type="spellStart"/>
      <w:r w:rsidRPr="00FF7112">
        <w:rPr>
          <w:rFonts w:ascii="Times New Roman" w:hAnsi="Times New Roman" w:cs="Times New Roman"/>
        </w:rPr>
        <w:t>analyze</w:t>
      </w:r>
      <w:proofErr w:type="spellEnd"/>
      <w:r w:rsidRPr="00FF7112">
        <w:rPr>
          <w:rFonts w:ascii="Times New Roman" w:hAnsi="Times New Roman" w:cs="Times New Roman"/>
        </w:rPr>
        <w:t xml:space="preserve"> procurement processes.</w:t>
      </w:r>
    </w:p>
    <w:p w14:paraId="3079C064" w14:textId="6137F807" w:rsidR="00FF7112" w:rsidRDefault="00FF7112" w:rsidP="00346784">
      <w:pPr>
        <w:jc w:val="both"/>
        <w:rPr>
          <w:rFonts w:ascii="Times New Roman" w:hAnsi="Times New Roman" w:cs="Times New Roman"/>
        </w:rPr>
      </w:pPr>
      <w:r w:rsidRPr="00FF7112">
        <w:rPr>
          <w:rFonts w:ascii="Times New Roman" w:hAnsi="Times New Roman" w:cs="Times New Roman"/>
        </w:rPr>
        <w:t xml:space="preserve">Brooks, A. J. and Rich, H. (2016). Sustainable construction and socio‐technical transitions in </w:t>
      </w:r>
      <w:proofErr w:type="spellStart"/>
      <w:r w:rsidRPr="00FF7112">
        <w:rPr>
          <w:rFonts w:ascii="Times New Roman" w:hAnsi="Times New Roman" w:cs="Times New Roman"/>
        </w:rPr>
        <w:t>london's</w:t>
      </w:r>
      <w:proofErr w:type="spellEnd"/>
      <w:r w:rsidRPr="00FF7112">
        <w:rPr>
          <w:rFonts w:ascii="Times New Roman" w:hAnsi="Times New Roman" w:cs="Times New Roman"/>
        </w:rPr>
        <w:t xml:space="preserve"> mega‐projects. The Geographical Journal, 182(4), 395-405.</w:t>
      </w:r>
    </w:p>
    <w:p w14:paraId="2FB7575E" w14:textId="77F4642A" w:rsidR="00FF7112" w:rsidRDefault="00FF7112" w:rsidP="00346784">
      <w:pPr>
        <w:jc w:val="both"/>
        <w:rPr>
          <w:rFonts w:ascii="Times New Roman" w:hAnsi="Times New Roman" w:cs="Times New Roman"/>
        </w:rPr>
      </w:pPr>
      <w:r w:rsidRPr="00FF7112">
        <w:rPr>
          <w:rFonts w:ascii="Times New Roman" w:hAnsi="Times New Roman" w:cs="Times New Roman"/>
        </w:rPr>
        <w:t>Cooper, M. (2024). The impact of cultural differences on global procurement: a qualitative study of multinational supply chains.</w:t>
      </w:r>
    </w:p>
    <w:p w14:paraId="477FAA7A" w14:textId="5EB54895" w:rsidR="00FF7112" w:rsidRDefault="00FF7112" w:rsidP="00346784">
      <w:pPr>
        <w:jc w:val="both"/>
        <w:rPr>
          <w:rFonts w:ascii="Times New Roman" w:hAnsi="Times New Roman" w:cs="Times New Roman"/>
        </w:rPr>
      </w:pPr>
      <w:r w:rsidRPr="00FF7112">
        <w:rPr>
          <w:rFonts w:ascii="Times New Roman" w:hAnsi="Times New Roman" w:cs="Times New Roman"/>
        </w:rPr>
        <w:t>Dargham, S. A., Assaf, S., Faour, K., &amp; Hamzeh, F. (2019). Optimizing material-related costs using dynamic site layout and supply chain planning. Proc. 27th Annual Conference of the International Group for Lean Construction (IGLC).</w:t>
      </w:r>
    </w:p>
    <w:p w14:paraId="4BF6840B" w14:textId="4231C660" w:rsidR="00FF7112" w:rsidRDefault="00FF7112" w:rsidP="00346784">
      <w:pPr>
        <w:jc w:val="both"/>
        <w:rPr>
          <w:rFonts w:ascii="Times New Roman" w:hAnsi="Times New Roman" w:cs="Times New Roman"/>
        </w:rPr>
      </w:pPr>
      <w:r w:rsidRPr="00FF7112">
        <w:rPr>
          <w:rFonts w:ascii="Times New Roman" w:hAnsi="Times New Roman" w:cs="Times New Roman"/>
        </w:rPr>
        <w:t xml:space="preserve">Dixit, S. and Raj, T. (2018). A hybrid </w:t>
      </w:r>
      <w:proofErr w:type="spellStart"/>
      <w:r w:rsidRPr="00FF7112">
        <w:rPr>
          <w:rFonts w:ascii="Times New Roman" w:hAnsi="Times New Roman" w:cs="Times New Roman"/>
        </w:rPr>
        <w:t>madm</w:t>
      </w:r>
      <w:proofErr w:type="spellEnd"/>
      <w:r w:rsidRPr="00FF7112">
        <w:rPr>
          <w:rFonts w:ascii="Times New Roman" w:hAnsi="Times New Roman" w:cs="Times New Roman"/>
        </w:rPr>
        <w:t xml:space="preserve"> approach for the evaluation of different material handling issues in flexible manufacturing systems. Administrative Sciences, 8(4), 69.</w:t>
      </w:r>
    </w:p>
    <w:p w14:paraId="73230A09" w14:textId="43B5804E" w:rsidR="00FF7112" w:rsidRDefault="00FF7112" w:rsidP="00346784">
      <w:pPr>
        <w:jc w:val="both"/>
        <w:rPr>
          <w:rFonts w:ascii="Times New Roman" w:hAnsi="Times New Roman" w:cs="Times New Roman"/>
        </w:rPr>
      </w:pPr>
      <w:r w:rsidRPr="00822C27">
        <w:rPr>
          <w:rFonts w:ascii="Times New Roman" w:hAnsi="Times New Roman" w:cs="Times New Roman"/>
        </w:rPr>
        <w:t>Eck, M. L. v., Lu, X., Leemans, S. J. J., &amp; Aalst, W. M. P. v. d. (2015). A</w:t>
      </w:r>
      <w:r w:rsidRPr="00FF7112">
        <w:rPr>
          <w:rFonts w:ascii="Times New Roman" w:hAnsi="Times New Roman" w:cs="Times New Roman"/>
        </w:rPr>
        <w:t xml:space="preserve"> process mining project methodology. Lecture Notes in Computer Science, 297-313.</w:t>
      </w:r>
    </w:p>
    <w:p w14:paraId="372A0075" w14:textId="629701FE" w:rsidR="00FF7112" w:rsidRDefault="00FF7112" w:rsidP="00346784">
      <w:pPr>
        <w:jc w:val="both"/>
        <w:rPr>
          <w:rFonts w:ascii="Times New Roman" w:hAnsi="Times New Roman" w:cs="Times New Roman"/>
        </w:rPr>
      </w:pPr>
      <w:proofErr w:type="spellStart"/>
      <w:r w:rsidRPr="00FF7112">
        <w:rPr>
          <w:rFonts w:ascii="Times New Roman" w:hAnsi="Times New Roman" w:cs="Times New Roman"/>
        </w:rPr>
        <w:t>Flesser</w:t>
      </w:r>
      <w:proofErr w:type="spellEnd"/>
      <w:r w:rsidRPr="00FF7112">
        <w:rPr>
          <w:rFonts w:ascii="Times New Roman" w:hAnsi="Times New Roman" w:cs="Times New Roman"/>
        </w:rPr>
        <w:t>, M. and Friedrich, B. (2022). Are we taking off? a critical review of urban aerial cable cars as an integrated part of sustainable transport. Sustainability, 14(20), 13560.</w:t>
      </w:r>
    </w:p>
    <w:p w14:paraId="31FFEE06" w14:textId="0C1DF12F" w:rsidR="00FF7112" w:rsidRDefault="00FF7112" w:rsidP="00346784">
      <w:pPr>
        <w:jc w:val="both"/>
        <w:rPr>
          <w:rFonts w:ascii="Times New Roman" w:hAnsi="Times New Roman" w:cs="Times New Roman"/>
        </w:rPr>
      </w:pPr>
      <w:proofErr w:type="spellStart"/>
      <w:r w:rsidRPr="00FF7112">
        <w:rPr>
          <w:rFonts w:ascii="Times New Roman" w:hAnsi="Times New Roman" w:cs="Times New Roman"/>
        </w:rPr>
        <w:t>Gałaś</w:t>
      </w:r>
      <w:proofErr w:type="spellEnd"/>
      <w:r w:rsidRPr="00FF7112">
        <w:rPr>
          <w:rFonts w:ascii="Times New Roman" w:hAnsi="Times New Roman" w:cs="Times New Roman"/>
        </w:rPr>
        <w:t xml:space="preserve">, A., Kot-Niewiadomska, A., Czerw, H., Šimić, V., Tost, M., </w:t>
      </w:r>
      <w:proofErr w:type="spellStart"/>
      <w:r w:rsidRPr="00FF7112">
        <w:rPr>
          <w:rFonts w:ascii="Times New Roman" w:hAnsi="Times New Roman" w:cs="Times New Roman"/>
        </w:rPr>
        <w:t>Wårell</w:t>
      </w:r>
      <w:proofErr w:type="spellEnd"/>
      <w:r w:rsidRPr="00FF7112">
        <w:rPr>
          <w:rFonts w:ascii="Times New Roman" w:hAnsi="Times New Roman" w:cs="Times New Roman"/>
        </w:rPr>
        <w:t xml:space="preserve">, L., … &amp; </w:t>
      </w:r>
      <w:proofErr w:type="spellStart"/>
      <w:r w:rsidRPr="00FF7112">
        <w:rPr>
          <w:rFonts w:ascii="Times New Roman" w:hAnsi="Times New Roman" w:cs="Times New Roman"/>
        </w:rPr>
        <w:t>Gałaś</w:t>
      </w:r>
      <w:proofErr w:type="spellEnd"/>
      <w:r w:rsidRPr="00FF7112">
        <w:rPr>
          <w:rFonts w:ascii="Times New Roman" w:hAnsi="Times New Roman" w:cs="Times New Roman"/>
        </w:rPr>
        <w:t xml:space="preserve">, S. (2021). Impact of covid-19 on the mining sector and raw materials security in selected </w:t>
      </w:r>
      <w:proofErr w:type="spellStart"/>
      <w:r w:rsidRPr="00FF7112">
        <w:rPr>
          <w:rFonts w:ascii="Times New Roman" w:hAnsi="Times New Roman" w:cs="Times New Roman"/>
        </w:rPr>
        <w:t>european</w:t>
      </w:r>
      <w:proofErr w:type="spellEnd"/>
      <w:r w:rsidRPr="00FF7112">
        <w:rPr>
          <w:rFonts w:ascii="Times New Roman" w:hAnsi="Times New Roman" w:cs="Times New Roman"/>
        </w:rPr>
        <w:t xml:space="preserve"> countries. Resources, 10(5), 39.</w:t>
      </w:r>
    </w:p>
    <w:p w14:paraId="4C55F8E1" w14:textId="1A0449E3" w:rsidR="00FF7112" w:rsidRDefault="00FF7112" w:rsidP="00346784">
      <w:pPr>
        <w:jc w:val="both"/>
        <w:rPr>
          <w:rFonts w:ascii="Times New Roman" w:hAnsi="Times New Roman" w:cs="Times New Roman"/>
        </w:rPr>
      </w:pPr>
      <w:r w:rsidRPr="00FF7112">
        <w:rPr>
          <w:rFonts w:ascii="Times New Roman" w:hAnsi="Times New Roman" w:cs="Times New Roman"/>
        </w:rPr>
        <w:lastRenderedPageBreak/>
        <w:t xml:space="preserve">Grieco, N. and Dimitrakopoulos, R. (2007). Managing grade risk in stope design optimisation: probabilistic mathematical programming model and application in sublevel </w:t>
      </w:r>
      <w:proofErr w:type="spellStart"/>
      <w:r w:rsidRPr="00FF7112">
        <w:rPr>
          <w:rFonts w:ascii="Times New Roman" w:hAnsi="Times New Roman" w:cs="Times New Roman"/>
        </w:rPr>
        <w:t>stoping</w:t>
      </w:r>
      <w:proofErr w:type="spellEnd"/>
      <w:r w:rsidRPr="00FF7112">
        <w:rPr>
          <w:rFonts w:ascii="Times New Roman" w:hAnsi="Times New Roman" w:cs="Times New Roman"/>
        </w:rPr>
        <w:t>. Mining Technology, 116(2), 49-57.</w:t>
      </w:r>
    </w:p>
    <w:p w14:paraId="7C4770AC" w14:textId="0A688E99" w:rsidR="00FF7112" w:rsidRDefault="00FF7112" w:rsidP="00346784">
      <w:pPr>
        <w:jc w:val="both"/>
        <w:rPr>
          <w:rFonts w:ascii="Times New Roman" w:hAnsi="Times New Roman" w:cs="Times New Roman"/>
        </w:rPr>
      </w:pPr>
      <w:r w:rsidRPr="00822C27">
        <w:rPr>
          <w:rFonts w:ascii="Times New Roman" w:hAnsi="Times New Roman" w:cs="Times New Roman"/>
        </w:rPr>
        <w:t xml:space="preserve">Guerrero‐Sánchez, M., Mercado, D., Lozano, R., &amp; García‐Beltrán, C. (2017). </w:t>
      </w:r>
      <w:r w:rsidRPr="00FF7112">
        <w:rPr>
          <w:rFonts w:ascii="Times New Roman" w:hAnsi="Times New Roman" w:cs="Times New Roman"/>
        </w:rPr>
        <w:t>Swing-attenuation for a quadrotor transporting a cable-suspended payload. ISA Transactions, 68, 433-449.</w:t>
      </w:r>
    </w:p>
    <w:p w14:paraId="74CF7AFF" w14:textId="06611CB1" w:rsidR="00DE3EB4" w:rsidRDefault="00DE3EB4" w:rsidP="00346784">
      <w:pPr>
        <w:jc w:val="both"/>
        <w:rPr>
          <w:rFonts w:ascii="Times New Roman" w:hAnsi="Times New Roman" w:cs="Times New Roman"/>
        </w:rPr>
      </w:pPr>
      <w:r w:rsidRPr="00DE3EB4">
        <w:rPr>
          <w:rFonts w:ascii="Times New Roman" w:hAnsi="Times New Roman" w:cs="Times New Roman"/>
        </w:rPr>
        <w:t>Guo, Z., Qiu, J., Pel, L., Zhao, Y., Zhu, Q., Kwek, J. W., … &amp; Qu, Z. (2023). A contribution to understanding the rheological measurement, yielding mechanism and structural evolution of fresh cemented paste backfill. Cement and Concrete Composites, 143, 105221.</w:t>
      </w:r>
    </w:p>
    <w:p w14:paraId="612A87B7" w14:textId="2BAC6CCE" w:rsidR="00DE3EB4" w:rsidRDefault="00DE3EB4" w:rsidP="00346784">
      <w:pPr>
        <w:jc w:val="both"/>
        <w:rPr>
          <w:rFonts w:ascii="Times New Roman" w:hAnsi="Times New Roman" w:cs="Times New Roman"/>
        </w:rPr>
      </w:pPr>
      <w:r w:rsidRPr="00DE3EB4">
        <w:rPr>
          <w:rFonts w:ascii="Times New Roman" w:hAnsi="Times New Roman" w:cs="Times New Roman"/>
        </w:rPr>
        <w:t>Han, L. and Peng, L. (2024). Design of unmanned road widths in open-pit mines based on offset reaction times. Applied Sciences, 14(7), 2995.</w:t>
      </w:r>
    </w:p>
    <w:p w14:paraId="1C4DFDE2" w14:textId="1E0184A5" w:rsidR="00DE3EB4" w:rsidRDefault="00DE3EB4" w:rsidP="00346784">
      <w:pPr>
        <w:jc w:val="both"/>
        <w:rPr>
          <w:rFonts w:ascii="Times New Roman" w:hAnsi="Times New Roman" w:cs="Times New Roman"/>
        </w:rPr>
      </w:pPr>
      <w:r w:rsidRPr="00DE3EB4">
        <w:rPr>
          <w:rFonts w:ascii="Times New Roman" w:hAnsi="Times New Roman" w:cs="Times New Roman"/>
        </w:rPr>
        <w:t xml:space="preserve">Han, Z., Golev, A., &amp; </w:t>
      </w:r>
      <w:proofErr w:type="spellStart"/>
      <w:r w:rsidRPr="00DE3EB4">
        <w:rPr>
          <w:rFonts w:ascii="Times New Roman" w:hAnsi="Times New Roman" w:cs="Times New Roman"/>
        </w:rPr>
        <w:t>Edraki</w:t>
      </w:r>
      <w:proofErr w:type="spellEnd"/>
      <w:r w:rsidRPr="00DE3EB4">
        <w:rPr>
          <w:rFonts w:ascii="Times New Roman" w:hAnsi="Times New Roman" w:cs="Times New Roman"/>
        </w:rPr>
        <w:t>, M. (2021). A review of tungsten resources and potential extraction from mine waste. Minerals, 11(7), 701.</w:t>
      </w:r>
    </w:p>
    <w:p w14:paraId="31934002" w14:textId="1679015D" w:rsidR="00DE3EB4" w:rsidRDefault="00DE3EB4" w:rsidP="00346784">
      <w:pPr>
        <w:jc w:val="both"/>
        <w:rPr>
          <w:rFonts w:ascii="Times New Roman" w:hAnsi="Times New Roman" w:cs="Times New Roman"/>
        </w:rPr>
      </w:pPr>
      <w:r w:rsidRPr="00DE3EB4">
        <w:rPr>
          <w:rFonts w:ascii="Times New Roman" w:hAnsi="Times New Roman" w:cs="Times New Roman"/>
        </w:rPr>
        <w:t xml:space="preserve">He, D., Pang, Y., &amp; </w:t>
      </w:r>
      <w:proofErr w:type="spellStart"/>
      <w:r w:rsidRPr="00DE3EB4">
        <w:rPr>
          <w:rFonts w:ascii="Times New Roman" w:hAnsi="Times New Roman" w:cs="Times New Roman"/>
        </w:rPr>
        <w:t>Lodewijks</w:t>
      </w:r>
      <w:proofErr w:type="spellEnd"/>
      <w:r w:rsidRPr="00DE3EB4">
        <w:rPr>
          <w:rFonts w:ascii="Times New Roman" w:hAnsi="Times New Roman" w:cs="Times New Roman"/>
        </w:rPr>
        <w:t>, G. (2016). Determination of acceleration for belt conveyor speed control in transient operation. International Journal of Engineering and Technology, 8(3), 206-211.</w:t>
      </w:r>
    </w:p>
    <w:p w14:paraId="2122E9FB" w14:textId="77777777" w:rsidR="00DE3EB4" w:rsidRDefault="00DE3EB4" w:rsidP="00346784">
      <w:pPr>
        <w:jc w:val="both"/>
        <w:rPr>
          <w:rFonts w:ascii="Times New Roman" w:hAnsi="Times New Roman" w:cs="Times New Roman"/>
        </w:rPr>
      </w:pPr>
      <w:r w:rsidRPr="00822C27">
        <w:rPr>
          <w:rFonts w:ascii="Times New Roman" w:hAnsi="Times New Roman" w:cs="Times New Roman"/>
        </w:rPr>
        <w:t xml:space="preserve">Jans, M., </w:t>
      </w:r>
      <w:proofErr w:type="spellStart"/>
      <w:r w:rsidRPr="00822C27">
        <w:rPr>
          <w:rFonts w:ascii="Times New Roman" w:hAnsi="Times New Roman" w:cs="Times New Roman"/>
        </w:rPr>
        <w:t>Depaire</w:t>
      </w:r>
      <w:proofErr w:type="spellEnd"/>
      <w:r w:rsidRPr="00822C27">
        <w:rPr>
          <w:rFonts w:ascii="Times New Roman" w:hAnsi="Times New Roman" w:cs="Times New Roman"/>
        </w:rPr>
        <w:t xml:space="preserve">, B., &amp; Vanhoof, K. (2011). </w:t>
      </w:r>
      <w:r w:rsidRPr="00DE3EB4">
        <w:rPr>
          <w:rFonts w:ascii="Times New Roman" w:hAnsi="Times New Roman" w:cs="Times New Roman"/>
        </w:rPr>
        <w:t xml:space="preserve">Does process mining add to internal auditing? an </w:t>
      </w:r>
    </w:p>
    <w:p w14:paraId="6A69D27A" w14:textId="17E401BA" w:rsidR="00DE3EB4" w:rsidRDefault="00DE3EB4" w:rsidP="00346784">
      <w:pPr>
        <w:jc w:val="both"/>
        <w:rPr>
          <w:rFonts w:ascii="Times New Roman" w:hAnsi="Times New Roman" w:cs="Times New Roman"/>
        </w:rPr>
      </w:pPr>
      <w:r w:rsidRPr="00DE3EB4">
        <w:rPr>
          <w:rFonts w:ascii="Times New Roman" w:hAnsi="Times New Roman" w:cs="Times New Roman"/>
        </w:rPr>
        <w:t xml:space="preserve">Kawalec, W., </w:t>
      </w:r>
      <w:proofErr w:type="spellStart"/>
      <w:r w:rsidRPr="00DE3EB4">
        <w:rPr>
          <w:rFonts w:ascii="Times New Roman" w:hAnsi="Times New Roman" w:cs="Times New Roman"/>
        </w:rPr>
        <w:t>Suchorab</w:t>
      </w:r>
      <w:proofErr w:type="spellEnd"/>
      <w:r w:rsidRPr="00DE3EB4">
        <w:rPr>
          <w:rFonts w:ascii="Times New Roman" w:hAnsi="Times New Roman" w:cs="Times New Roman"/>
        </w:rPr>
        <w:t xml:space="preserve">, N., </w:t>
      </w:r>
      <w:proofErr w:type="spellStart"/>
      <w:r w:rsidRPr="00DE3EB4">
        <w:rPr>
          <w:rFonts w:ascii="Times New Roman" w:hAnsi="Times New Roman" w:cs="Times New Roman"/>
        </w:rPr>
        <w:t>Konieczna</w:t>
      </w:r>
      <w:proofErr w:type="spellEnd"/>
      <w:r w:rsidRPr="00DE3EB4">
        <w:rPr>
          <w:rFonts w:ascii="Times New Roman" w:hAnsi="Times New Roman" w:cs="Times New Roman"/>
        </w:rPr>
        <w:t>, M., &amp; Król, R. (2020). Specific energy consumption of a belt conveyor system in a continuous surface mine. Energies, 13(19), 5214.</w:t>
      </w:r>
    </w:p>
    <w:p w14:paraId="71054919" w14:textId="42DF1174" w:rsidR="00FF7112" w:rsidRDefault="00FF7112" w:rsidP="00346784">
      <w:pPr>
        <w:jc w:val="both"/>
        <w:rPr>
          <w:rFonts w:ascii="Times New Roman" w:hAnsi="Times New Roman" w:cs="Times New Roman"/>
        </w:rPr>
      </w:pPr>
      <w:r w:rsidRPr="00FF7112">
        <w:rPr>
          <w:rFonts w:ascii="Times New Roman" w:hAnsi="Times New Roman" w:cs="Times New Roman"/>
        </w:rPr>
        <w:t>Kukkonen, S. (2017). Energy consumption analysis of battery electric vehicles in underground environments. Proceedings of the First International Conference on Underground Mining Technology.</w:t>
      </w:r>
    </w:p>
    <w:p w14:paraId="71D4B779" w14:textId="62662D5F" w:rsidR="00DE3EB4" w:rsidRDefault="00DE3EB4" w:rsidP="00346784">
      <w:pPr>
        <w:jc w:val="both"/>
        <w:rPr>
          <w:rFonts w:ascii="Times New Roman" w:hAnsi="Times New Roman" w:cs="Times New Roman"/>
        </w:rPr>
      </w:pPr>
      <w:proofErr w:type="spellStart"/>
      <w:r w:rsidRPr="00DE3EB4">
        <w:rPr>
          <w:rFonts w:ascii="Times New Roman" w:hAnsi="Times New Roman" w:cs="Times New Roman"/>
          <w:lang w:val="de-DE"/>
        </w:rPr>
        <w:t>kumar</w:t>
      </w:r>
      <w:proofErr w:type="spellEnd"/>
      <w:r w:rsidRPr="00DE3EB4">
        <w:rPr>
          <w:rFonts w:ascii="Times New Roman" w:hAnsi="Times New Roman" w:cs="Times New Roman"/>
          <w:lang w:val="de-DE"/>
        </w:rPr>
        <w:t xml:space="preserve">, M., Kumar, M. A., Sharma, P. S. K., &amp; Kumar, B. A. (2020). </w:t>
      </w:r>
      <w:r w:rsidRPr="00DE3EB4">
        <w:rPr>
          <w:rFonts w:ascii="Times New Roman" w:hAnsi="Times New Roman" w:cs="Times New Roman"/>
        </w:rPr>
        <w:t>Geotechnical and morphological properties of lime-stabilized fly ash mine overburden mixtures for subbase of haul road. International Journal of Recent Technology and Engineering (IJRTE), 8(6), 88-96.</w:t>
      </w:r>
    </w:p>
    <w:p w14:paraId="50598599" w14:textId="0F7EB5C2" w:rsidR="00FF7112" w:rsidRPr="00822C27" w:rsidRDefault="00DE3EB4" w:rsidP="00346784">
      <w:pPr>
        <w:jc w:val="both"/>
        <w:rPr>
          <w:rFonts w:ascii="Times New Roman" w:hAnsi="Times New Roman" w:cs="Times New Roman"/>
          <w:lang w:val="fr-FR"/>
        </w:rPr>
      </w:pPr>
      <w:proofErr w:type="spellStart"/>
      <w:r w:rsidRPr="00DE3EB4">
        <w:rPr>
          <w:rFonts w:ascii="Times New Roman" w:hAnsi="Times New Roman" w:cs="Times New Roman"/>
        </w:rPr>
        <w:t>Lagerev</w:t>
      </w:r>
      <w:proofErr w:type="spellEnd"/>
      <w:r w:rsidRPr="00DE3EB4">
        <w:rPr>
          <w:rFonts w:ascii="Times New Roman" w:hAnsi="Times New Roman" w:cs="Times New Roman"/>
        </w:rPr>
        <w:t xml:space="preserve">, A. and </w:t>
      </w:r>
      <w:proofErr w:type="spellStart"/>
      <w:r w:rsidRPr="00DE3EB4">
        <w:rPr>
          <w:rFonts w:ascii="Times New Roman" w:hAnsi="Times New Roman" w:cs="Times New Roman"/>
        </w:rPr>
        <w:t>Lagerev</w:t>
      </w:r>
      <w:proofErr w:type="spellEnd"/>
      <w:r w:rsidRPr="00DE3EB4">
        <w:rPr>
          <w:rFonts w:ascii="Times New Roman" w:hAnsi="Times New Roman" w:cs="Times New Roman"/>
        </w:rPr>
        <w:t xml:space="preserve">, I. (2021). Reducing </w:t>
      </w:r>
      <w:proofErr w:type="spellStart"/>
      <w:r w:rsidRPr="00DE3EB4">
        <w:rPr>
          <w:rFonts w:ascii="Times New Roman" w:hAnsi="Times New Roman" w:cs="Times New Roman"/>
        </w:rPr>
        <w:t>labor</w:t>
      </w:r>
      <w:proofErr w:type="spellEnd"/>
      <w:r w:rsidRPr="00DE3EB4">
        <w:rPr>
          <w:rFonts w:ascii="Times New Roman" w:hAnsi="Times New Roman" w:cs="Times New Roman"/>
        </w:rPr>
        <w:t xml:space="preserve"> intensity when computing optimal technical characteristics of aerial ropeways. </w:t>
      </w:r>
      <w:r w:rsidRPr="00822C27">
        <w:rPr>
          <w:rFonts w:ascii="Times New Roman" w:hAnsi="Times New Roman" w:cs="Times New Roman"/>
          <w:lang w:val="fr-FR"/>
        </w:rPr>
        <w:t>FME Transactions, 49(1), 72-77.</w:t>
      </w:r>
    </w:p>
    <w:p w14:paraId="16286128" w14:textId="6A81069B" w:rsidR="00DE3EB4" w:rsidRDefault="00DE3EB4" w:rsidP="00346784">
      <w:pPr>
        <w:jc w:val="both"/>
        <w:rPr>
          <w:rFonts w:ascii="Times New Roman" w:hAnsi="Times New Roman" w:cs="Times New Roman"/>
        </w:rPr>
      </w:pPr>
      <w:proofErr w:type="spellStart"/>
      <w:r w:rsidRPr="00822C27">
        <w:rPr>
          <w:rFonts w:ascii="Times New Roman" w:hAnsi="Times New Roman" w:cs="Times New Roman"/>
          <w:lang w:val="fr-FR"/>
        </w:rPr>
        <w:t>Lèbre</w:t>
      </w:r>
      <w:proofErr w:type="spellEnd"/>
      <w:r w:rsidRPr="00822C27">
        <w:rPr>
          <w:rFonts w:ascii="Times New Roman" w:hAnsi="Times New Roman" w:cs="Times New Roman"/>
          <w:lang w:val="fr-FR"/>
        </w:rPr>
        <w:t xml:space="preserve">, É., Owen, J. R., Stringer, M., Kemp, D., &amp; </w:t>
      </w:r>
      <w:proofErr w:type="spellStart"/>
      <w:r w:rsidRPr="00822C27">
        <w:rPr>
          <w:rFonts w:ascii="Times New Roman" w:hAnsi="Times New Roman" w:cs="Times New Roman"/>
          <w:lang w:val="fr-FR"/>
        </w:rPr>
        <w:t>Valenta</w:t>
      </w:r>
      <w:proofErr w:type="spellEnd"/>
      <w:r w:rsidRPr="00822C27">
        <w:rPr>
          <w:rFonts w:ascii="Times New Roman" w:hAnsi="Times New Roman" w:cs="Times New Roman"/>
          <w:lang w:val="fr-FR"/>
        </w:rPr>
        <w:t xml:space="preserve">, R. (2021). </w:t>
      </w:r>
      <w:r w:rsidRPr="00DE3EB4">
        <w:rPr>
          <w:rFonts w:ascii="Times New Roman" w:hAnsi="Times New Roman" w:cs="Times New Roman"/>
        </w:rPr>
        <w:t xml:space="preserve">Global scan of disruptions to the mine life cycle: price, ownership, and local impact. Environmental Science &amp;Amp; Technology, 55(8), 4324-4331. </w:t>
      </w:r>
    </w:p>
    <w:p w14:paraId="32A41B22" w14:textId="46147D64" w:rsidR="00DE3EB4" w:rsidRDefault="00DE3EB4" w:rsidP="00346784">
      <w:pPr>
        <w:jc w:val="both"/>
        <w:rPr>
          <w:rFonts w:ascii="Times New Roman" w:hAnsi="Times New Roman" w:cs="Times New Roman"/>
        </w:rPr>
      </w:pPr>
      <w:r w:rsidRPr="00DE3EB4">
        <w:rPr>
          <w:rFonts w:ascii="Times New Roman" w:hAnsi="Times New Roman" w:cs="Times New Roman"/>
        </w:rPr>
        <w:t xml:space="preserve">Loosemore, M., Denny‐Smith, G., </w:t>
      </w:r>
      <w:proofErr w:type="spellStart"/>
      <w:r w:rsidRPr="00DE3EB4">
        <w:rPr>
          <w:rFonts w:ascii="Times New Roman" w:hAnsi="Times New Roman" w:cs="Times New Roman"/>
        </w:rPr>
        <w:t>Barraket</w:t>
      </w:r>
      <w:proofErr w:type="spellEnd"/>
      <w:r w:rsidRPr="00DE3EB4">
        <w:rPr>
          <w:rFonts w:ascii="Times New Roman" w:hAnsi="Times New Roman" w:cs="Times New Roman"/>
        </w:rPr>
        <w:t xml:space="preserve">, J., Keast, R., Chamberlain, D., Muir, K., … &amp; Osborne, J. (2020). Optimising social procurement policy outcomes through cross-sector collaboration in the </w:t>
      </w:r>
      <w:proofErr w:type="spellStart"/>
      <w:r w:rsidRPr="00DE3EB4">
        <w:rPr>
          <w:rFonts w:ascii="Times New Roman" w:hAnsi="Times New Roman" w:cs="Times New Roman"/>
        </w:rPr>
        <w:t>australian</w:t>
      </w:r>
      <w:proofErr w:type="spellEnd"/>
      <w:r w:rsidRPr="00DE3EB4">
        <w:rPr>
          <w:rFonts w:ascii="Times New Roman" w:hAnsi="Times New Roman" w:cs="Times New Roman"/>
        </w:rPr>
        <w:t xml:space="preserve"> construction industry. Engineering, Construction and Architectural Management, 28(7), 1908-1928.</w:t>
      </w:r>
    </w:p>
    <w:p w14:paraId="6FAD39CF" w14:textId="37BEACC4" w:rsidR="00DE3EB4" w:rsidRDefault="00DE3EB4" w:rsidP="00346784">
      <w:pPr>
        <w:jc w:val="both"/>
        <w:rPr>
          <w:rFonts w:ascii="Times New Roman" w:hAnsi="Times New Roman" w:cs="Times New Roman"/>
        </w:rPr>
      </w:pPr>
      <w:r w:rsidRPr="00DE3EB4">
        <w:rPr>
          <w:rFonts w:ascii="Times New Roman" w:hAnsi="Times New Roman" w:cs="Times New Roman"/>
        </w:rPr>
        <w:t>Masaki, M. S., Zhang, L., &amp; Xia, X. (2018). A design approach for multiple drive belt conveyors minimizing life cycle costs. Journal of Cleaner Production, 201, 526-541.</w:t>
      </w:r>
    </w:p>
    <w:p w14:paraId="1819CEC3" w14:textId="09CF6A55" w:rsidR="00DE3EB4" w:rsidRDefault="00DE3EB4" w:rsidP="00346784">
      <w:pPr>
        <w:jc w:val="both"/>
        <w:rPr>
          <w:rFonts w:ascii="Times New Roman" w:hAnsi="Times New Roman" w:cs="Times New Roman"/>
        </w:rPr>
      </w:pPr>
      <w:r w:rsidRPr="00DE3EB4">
        <w:rPr>
          <w:rFonts w:ascii="Times New Roman" w:hAnsi="Times New Roman" w:cs="Times New Roman"/>
        </w:rPr>
        <w:lastRenderedPageBreak/>
        <w:t xml:space="preserve">Matuszewski, M. (2021). Synergies in mergers and acquisitions in the copper mining industry. </w:t>
      </w:r>
      <w:proofErr w:type="spellStart"/>
      <w:r w:rsidRPr="00DE3EB4">
        <w:rPr>
          <w:rFonts w:ascii="Times New Roman" w:hAnsi="Times New Roman" w:cs="Times New Roman"/>
        </w:rPr>
        <w:t>Ekonomia</w:t>
      </w:r>
      <w:proofErr w:type="spellEnd"/>
      <w:r w:rsidRPr="00DE3EB4">
        <w:rPr>
          <w:rFonts w:ascii="Times New Roman" w:hAnsi="Times New Roman" w:cs="Times New Roman"/>
        </w:rPr>
        <w:t xml:space="preserve"> I </w:t>
      </w:r>
      <w:proofErr w:type="spellStart"/>
      <w:r w:rsidRPr="00DE3EB4">
        <w:rPr>
          <w:rFonts w:ascii="Times New Roman" w:hAnsi="Times New Roman" w:cs="Times New Roman"/>
        </w:rPr>
        <w:t>Prawo</w:t>
      </w:r>
      <w:proofErr w:type="spellEnd"/>
      <w:r w:rsidRPr="00DE3EB4">
        <w:rPr>
          <w:rFonts w:ascii="Times New Roman" w:hAnsi="Times New Roman" w:cs="Times New Roman"/>
        </w:rPr>
        <w:t>, 20(2), 277-286.</w:t>
      </w:r>
    </w:p>
    <w:p w14:paraId="248A64F1" w14:textId="4E6F3A36" w:rsidR="00DE3EB4" w:rsidRDefault="00DE3EB4" w:rsidP="00346784">
      <w:pPr>
        <w:jc w:val="both"/>
        <w:rPr>
          <w:rFonts w:ascii="Times New Roman" w:hAnsi="Times New Roman" w:cs="Times New Roman"/>
        </w:rPr>
      </w:pPr>
      <w:proofErr w:type="spellStart"/>
      <w:r w:rsidRPr="00DE3EB4">
        <w:rPr>
          <w:rFonts w:ascii="Times New Roman" w:hAnsi="Times New Roman" w:cs="Times New Roman"/>
        </w:rPr>
        <w:t>Moczko</w:t>
      </w:r>
      <w:proofErr w:type="spellEnd"/>
      <w:r w:rsidRPr="00DE3EB4">
        <w:rPr>
          <w:rFonts w:ascii="Times New Roman" w:hAnsi="Times New Roman" w:cs="Times New Roman"/>
        </w:rPr>
        <w:t xml:space="preserve">, P., </w:t>
      </w:r>
      <w:proofErr w:type="spellStart"/>
      <w:r w:rsidRPr="00DE3EB4">
        <w:rPr>
          <w:rFonts w:ascii="Times New Roman" w:hAnsi="Times New Roman" w:cs="Times New Roman"/>
        </w:rPr>
        <w:t>Pietrusiak</w:t>
      </w:r>
      <w:proofErr w:type="spellEnd"/>
      <w:r w:rsidRPr="00DE3EB4">
        <w:rPr>
          <w:rFonts w:ascii="Times New Roman" w:hAnsi="Times New Roman" w:cs="Times New Roman"/>
        </w:rPr>
        <w:t xml:space="preserve">, D., &amp; </w:t>
      </w:r>
      <w:proofErr w:type="spellStart"/>
      <w:r w:rsidRPr="00DE3EB4">
        <w:rPr>
          <w:rFonts w:ascii="Times New Roman" w:hAnsi="Times New Roman" w:cs="Times New Roman"/>
        </w:rPr>
        <w:t>Rusiński</w:t>
      </w:r>
      <w:proofErr w:type="spellEnd"/>
      <w:r w:rsidRPr="00DE3EB4">
        <w:rPr>
          <w:rFonts w:ascii="Times New Roman" w:hAnsi="Times New Roman" w:cs="Times New Roman"/>
        </w:rPr>
        <w:t>, E. (2018). Material handling and mining equipment: international standards recommendations for design and testing. FME Transaction, 46(3),</w:t>
      </w:r>
    </w:p>
    <w:p w14:paraId="05841E3E" w14:textId="24CF3BF3" w:rsidR="00DE3EB4" w:rsidRDefault="00DE3EB4" w:rsidP="00346784">
      <w:pPr>
        <w:jc w:val="both"/>
        <w:rPr>
          <w:rFonts w:ascii="Times New Roman" w:hAnsi="Times New Roman" w:cs="Times New Roman"/>
        </w:rPr>
      </w:pPr>
      <w:r w:rsidRPr="00DE3EB4">
        <w:rPr>
          <w:rFonts w:ascii="Times New Roman" w:hAnsi="Times New Roman" w:cs="Times New Roman"/>
        </w:rPr>
        <w:t>Nordin, N. N., Razak, R. A., &amp; Marthandan, G. (2023). A unique strategy for improving facility layout: an introduction of the origin algorithm. Sustainability, 15(14), 11022.</w:t>
      </w:r>
    </w:p>
    <w:p w14:paraId="35B25ED0" w14:textId="72B37F86" w:rsidR="00DE3EB4" w:rsidRDefault="00DE3EB4" w:rsidP="00346784">
      <w:pPr>
        <w:jc w:val="both"/>
        <w:rPr>
          <w:rFonts w:ascii="Times New Roman" w:hAnsi="Times New Roman" w:cs="Times New Roman"/>
        </w:rPr>
      </w:pPr>
      <w:proofErr w:type="spellStart"/>
      <w:r w:rsidRPr="00822C27">
        <w:rPr>
          <w:rFonts w:ascii="Times New Roman" w:hAnsi="Times New Roman" w:cs="Times New Roman"/>
        </w:rPr>
        <w:t>Ntayi</w:t>
      </w:r>
      <w:proofErr w:type="spellEnd"/>
      <w:r w:rsidRPr="00822C27">
        <w:rPr>
          <w:rFonts w:ascii="Times New Roman" w:hAnsi="Times New Roman" w:cs="Times New Roman"/>
        </w:rPr>
        <w:t xml:space="preserve">, J. M., </w:t>
      </w:r>
      <w:proofErr w:type="spellStart"/>
      <w:r w:rsidRPr="00822C27">
        <w:rPr>
          <w:rFonts w:ascii="Times New Roman" w:hAnsi="Times New Roman" w:cs="Times New Roman"/>
        </w:rPr>
        <w:t>Ngoboka</w:t>
      </w:r>
      <w:proofErr w:type="spellEnd"/>
      <w:r w:rsidRPr="00822C27">
        <w:rPr>
          <w:rFonts w:ascii="Times New Roman" w:hAnsi="Times New Roman" w:cs="Times New Roman"/>
        </w:rPr>
        <w:t xml:space="preserve">, P., Mutebi, H., &amp; </w:t>
      </w:r>
      <w:proofErr w:type="spellStart"/>
      <w:r w:rsidRPr="00822C27">
        <w:rPr>
          <w:rFonts w:ascii="Times New Roman" w:hAnsi="Times New Roman" w:cs="Times New Roman"/>
        </w:rPr>
        <w:t>Sitenda</w:t>
      </w:r>
      <w:proofErr w:type="spellEnd"/>
      <w:r w:rsidRPr="00822C27">
        <w:rPr>
          <w:rFonts w:ascii="Times New Roman" w:hAnsi="Times New Roman" w:cs="Times New Roman"/>
        </w:rPr>
        <w:t xml:space="preserve">, G. (2012). </w:t>
      </w:r>
      <w:r w:rsidRPr="00DE3EB4">
        <w:rPr>
          <w:rFonts w:ascii="Times New Roman" w:hAnsi="Times New Roman" w:cs="Times New Roman"/>
        </w:rPr>
        <w:t xml:space="preserve">Social value orientation and regulatory compliance in </w:t>
      </w:r>
      <w:proofErr w:type="spellStart"/>
      <w:r w:rsidRPr="00DE3EB4">
        <w:rPr>
          <w:rFonts w:ascii="Times New Roman" w:hAnsi="Times New Roman" w:cs="Times New Roman"/>
        </w:rPr>
        <w:t>ugandan</w:t>
      </w:r>
      <w:proofErr w:type="spellEnd"/>
      <w:r w:rsidRPr="00DE3EB4">
        <w:rPr>
          <w:rFonts w:ascii="Times New Roman" w:hAnsi="Times New Roman" w:cs="Times New Roman"/>
        </w:rPr>
        <w:t xml:space="preserve"> public procurement. International Journal of Social Economics, 39(11), 900-920.</w:t>
      </w:r>
    </w:p>
    <w:p w14:paraId="323EBD79" w14:textId="7BBAFCE9" w:rsidR="00DE3EB4" w:rsidRDefault="00DE3EB4" w:rsidP="00346784">
      <w:pPr>
        <w:jc w:val="both"/>
        <w:rPr>
          <w:rFonts w:ascii="Times New Roman" w:hAnsi="Times New Roman" w:cs="Times New Roman"/>
        </w:rPr>
      </w:pPr>
      <w:r w:rsidRPr="00DE3EB4">
        <w:rPr>
          <w:rFonts w:ascii="Times New Roman" w:hAnsi="Times New Roman" w:cs="Times New Roman"/>
        </w:rPr>
        <w:t xml:space="preserve">Patyk, M. and Bodziony, P. (2024). Empirical analysis of mining costs amid energy price volatility for secondary deposits in quarrying. Energies, 17(3), 718. </w:t>
      </w:r>
    </w:p>
    <w:p w14:paraId="0445A39B" w14:textId="30092374" w:rsidR="00346784" w:rsidRDefault="00346784" w:rsidP="00346784">
      <w:pPr>
        <w:jc w:val="both"/>
        <w:rPr>
          <w:rFonts w:ascii="Times New Roman" w:hAnsi="Times New Roman" w:cs="Times New Roman"/>
        </w:rPr>
      </w:pPr>
      <w:r w:rsidRPr="00346784">
        <w:rPr>
          <w:rFonts w:ascii="Times New Roman" w:hAnsi="Times New Roman" w:cs="Times New Roman"/>
        </w:rPr>
        <w:t>Peng, X., Li, G., Liu, G., Yang, X., &amp; Wan, C. (2021). Investigation of inhomogeneous properties of backfill samples to explore a new quantitative criterion for cemented paste backfill identification. Paste 2021: 24th International Conference on Paste, Thickened and Filtered Tailings.</w:t>
      </w:r>
    </w:p>
    <w:p w14:paraId="4FCE01C0" w14:textId="1FD5A15D" w:rsidR="00DE3EB4" w:rsidRDefault="00DE3EB4" w:rsidP="00346784">
      <w:pPr>
        <w:jc w:val="both"/>
        <w:rPr>
          <w:rFonts w:ascii="Times New Roman" w:hAnsi="Times New Roman" w:cs="Times New Roman"/>
        </w:rPr>
      </w:pPr>
      <w:r w:rsidRPr="00DE3EB4">
        <w:rPr>
          <w:rFonts w:ascii="Times New Roman" w:hAnsi="Times New Roman" w:cs="Times New Roman"/>
        </w:rPr>
        <w:t>Salama, A. (2017). Financial analysis of the impact of increasing mining rate in underground mining, using simulation and mixed integer programming. Journal of the Southern African Institute of Mining and Metallurgy, 117(4), 365-372.</w:t>
      </w:r>
    </w:p>
    <w:p w14:paraId="41E9C9D5" w14:textId="1F6C0592" w:rsidR="00DE3EB4" w:rsidRDefault="00DE3EB4" w:rsidP="00346784">
      <w:pPr>
        <w:jc w:val="both"/>
        <w:rPr>
          <w:rFonts w:ascii="Times New Roman" w:hAnsi="Times New Roman" w:cs="Times New Roman"/>
        </w:rPr>
      </w:pPr>
      <w:r w:rsidRPr="00DE3EB4">
        <w:rPr>
          <w:rFonts w:ascii="Times New Roman" w:hAnsi="Times New Roman" w:cs="Times New Roman"/>
          <w:lang w:val="it-IT"/>
        </w:rPr>
        <w:t xml:space="preserve">Sapri, F. E., </w:t>
      </w:r>
      <w:proofErr w:type="spellStart"/>
      <w:r w:rsidRPr="00DE3EB4">
        <w:rPr>
          <w:rFonts w:ascii="Times New Roman" w:hAnsi="Times New Roman" w:cs="Times New Roman"/>
          <w:lang w:val="it-IT"/>
        </w:rPr>
        <w:t>Nordin</w:t>
      </w:r>
      <w:proofErr w:type="spellEnd"/>
      <w:r w:rsidRPr="00DE3EB4">
        <w:rPr>
          <w:rFonts w:ascii="Times New Roman" w:hAnsi="Times New Roman" w:cs="Times New Roman"/>
          <w:lang w:val="it-IT"/>
        </w:rPr>
        <w:t xml:space="preserve">, N. S., Hasan, S. M., </w:t>
      </w:r>
      <w:proofErr w:type="spellStart"/>
      <w:r w:rsidRPr="00DE3EB4">
        <w:rPr>
          <w:rFonts w:ascii="Times New Roman" w:hAnsi="Times New Roman" w:cs="Times New Roman"/>
          <w:lang w:val="it-IT"/>
        </w:rPr>
        <w:t>Yaacob</w:t>
      </w:r>
      <w:proofErr w:type="spellEnd"/>
      <w:r w:rsidRPr="00DE3EB4">
        <w:rPr>
          <w:rFonts w:ascii="Times New Roman" w:hAnsi="Times New Roman" w:cs="Times New Roman"/>
          <w:lang w:val="it-IT"/>
        </w:rPr>
        <w:t xml:space="preserve">, W. F. W., &amp; Nasir, S. A. M. (2017). </w:t>
      </w:r>
      <w:r w:rsidRPr="00DE3EB4">
        <w:rPr>
          <w:rFonts w:ascii="Times New Roman" w:hAnsi="Times New Roman" w:cs="Times New Roman"/>
        </w:rPr>
        <w:t>Decision tree model for non-fatal road accident injury. International Journal on Advanced Science, Engineering and Information Technology, 7(1), 63.</w:t>
      </w:r>
    </w:p>
    <w:p w14:paraId="408DBA97" w14:textId="6A659D37" w:rsidR="00DE3EB4" w:rsidRDefault="00DE3EB4" w:rsidP="00346784">
      <w:pPr>
        <w:jc w:val="both"/>
        <w:rPr>
          <w:rFonts w:ascii="Times New Roman" w:hAnsi="Times New Roman" w:cs="Times New Roman"/>
        </w:rPr>
      </w:pPr>
      <w:proofErr w:type="spellStart"/>
      <w:r w:rsidRPr="00DE3EB4">
        <w:rPr>
          <w:rFonts w:ascii="Times New Roman" w:hAnsi="Times New Roman" w:cs="Times New Roman"/>
          <w:lang w:val="it-IT"/>
        </w:rPr>
        <w:t>Saptarini</w:t>
      </w:r>
      <w:proofErr w:type="spellEnd"/>
      <w:r w:rsidRPr="00DE3EB4">
        <w:rPr>
          <w:rFonts w:ascii="Times New Roman" w:hAnsi="Times New Roman" w:cs="Times New Roman"/>
          <w:lang w:val="it-IT"/>
        </w:rPr>
        <w:t xml:space="preserve">, D. L., </w:t>
      </w:r>
      <w:proofErr w:type="spellStart"/>
      <w:r w:rsidRPr="00DE3EB4">
        <w:rPr>
          <w:rFonts w:ascii="Times New Roman" w:hAnsi="Times New Roman" w:cs="Times New Roman"/>
          <w:lang w:val="it-IT"/>
        </w:rPr>
        <w:t>Hidayatullah</w:t>
      </w:r>
      <w:proofErr w:type="spellEnd"/>
      <w:r w:rsidRPr="00DE3EB4">
        <w:rPr>
          <w:rFonts w:ascii="Times New Roman" w:hAnsi="Times New Roman" w:cs="Times New Roman"/>
          <w:lang w:val="it-IT"/>
        </w:rPr>
        <w:t xml:space="preserve">, R., </w:t>
      </w:r>
      <w:proofErr w:type="spellStart"/>
      <w:r w:rsidRPr="00DE3EB4">
        <w:rPr>
          <w:rFonts w:ascii="Times New Roman" w:hAnsi="Times New Roman" w:cs="Times New Roman"/>
          <w:lang w:val="it-IT"/>
        </w:rPr>
        <w:t>Marul</w:t>
      </w:r>
      <w:proofErr w:type="spellEnd"/>
      <w:r w:rsidRPr="00DE3EB4">
        <w:rPr>
          <w:rFonts w:ascii="Times New Roman" w:hAnsi="Times New Roman" w:cs="Times New Roman"/>
          <w:lang w:val="it-IT"/>
        </w:rPr>
        <w:t xml:space="preserve">, A., &amp; </w:t>
      </w:r>
      <w:proofErr w:type="spellStart"/>
      <w:r w:rsidRPr="00DE3EB4">
        <w:rPr>
          <w:rFonts w:ascii="Times New Roman" w:hAnsi="Times New Roman" w:cs="Times New Roman"/>
          <w:lang w:val="it-IT"/>
        </w:rPr>
        <w:t>Suprianto</w:t>
      </w:r>
      <w:proofErr w:type="spellEnd"/>
      <w:r w:rsidRPr="00DE3EB4">
        <w:rPr>
          <w:rFonts w:ascii="Times New Roman" w:hAnsi="Times New Roman" w:cs="Times New Roman"/>
          <w:lang w:val="it-IT"/>
        </w:rPr>
        <w:t xml:space="preserve">, T. (2024). </w:t>
      </w:r>
      <w:r w:rsidRPr="00DE3EB4">
        <w:rPr>
          <w:rFonts w:ascii="Times New Roman" w:hAnsi="Times New Roman" w:cs="Times New Roman"/>
        </w:rPr>
        <w:t>Effect of transport road slope on fuel consumption of coal mine transport truck. E3S Web of Conferences, 500, 03006.</w:t>
      </w:r>
    </w:p>
    <w:p w14:paraId="4AE7454A" w14:textId="615F5114" w:rsidR="00DE3EB4" w:rsidRDefault="00DE3EB4" w:rsidP="00346784">
      <w:pPr>
        <w:jc w:val="both"/>
        <w:rPr>
          <w:rFonts w:ascii="Times New Roman" w:hAnsi="Times New Roman" w:cs="Times New Roman"/>
        </w:rPr>
      </w:pPr>
      <w:r w:rsidRPr="00DE3EB4">
        <w:rPr>
          <w:rFonts w:ascii="Times New Roman" w:hAnsi="Times New Roman" w:cs="Times New Roman"/>
        </w:rPr>
        <w:t>Shafiee, S. and Topal, E. (2012). New approach for estimating total mining costs in surface coal mines. Mining Technology, 121(3), 109-116.</w:t>
      </w:r>
    </w:p>
    <w:p w14:paraId="0E2A6EC6" w14:textId="43B32BA8" w:rsidR="00DE3EB4" w:rsidRDefault="00DE3EB4" w:rsidP="00346784">
      <w:pPr>
        <w:jc w:val="both"/>
        <w:rPr>
          <w:rFonts w:ascii="Times New Roman" w:hAnsi="Times New Roman" w:cs="Times New Roman"/>
        </w:rPr>
      </w:pPr>
      <w:r w:rsidRPr="00DE3EB4">
        <w:rPr>
          <w:rFonts w:ascii="Times New Roman" w:hAnsi="Times New Roman" w:cs="Times New Roman"/>
        </w:rPr>
        <w:t>Shareef, I. R. and Hussein, H. K. (2021). Implementation of artificial neural network to achieve speed control and power saving of a belt conveyor system. Eastern-European Journal of Enterprise Technologies, 2(2 (110)), 44-53.</w:t>
      </w:r>
    </w:p>
    <w:p w14:paraId="229B732D" w14:textId="13C2E967" w:rsidR="00DE3EB4" w:rsidRDefault="00DE3EB4" w:rsidP="00346784">
      <w:pPr>
        <w:jc w:val="both"/>
        <w:rPr>
          <w:rFonts w:ascii="Times New Roman" w:hAnsi="Times New Roman" w:cs="Times New Roman"/>
        </w:rPr>
      </w:pPr>
      <w:r w:rsidRPr="00DE3EB4">
        <w:rPr>
          <w:rFonts w:ascii="Times New Roman" w:hAnsi="Times New Roman" w:cs="Times New Roman"/>
        </w:rPr>
        <w:t>Sing, M. C., Fung, I. W. H., Edwards, D. J., &amp; Liu, J. (2021). Dynamic construction site layout planning: an application of branch and bond algorithm. International Journal of Building Pathology and Adaptation, 40(4), 523-538.</w:t>
      </w:r>
    </w:p>
    <w:p w14:paraId="658F4AAF" w14:textId="32E97806" w:rsidR="00DE3EB4" w:rsidRDefault="00DE3EB4" w:rsidP="00346784">
      <w:pPr>
        <w:jc w:val="both"/>
        <w:rPr>
          <w:rFonts w:ascii="Times New Roman" w:hAnsi="Times New Roman" w:cs="Times New Roman"/>
        </w:rPr>
      </w:pPr>
      <w:r w:rsidRPr="00DE3EB4">
        <w:rPr>
          <w:rFonts w:ascii="Times New Roman" w:hAnsi="Times New Roman" w:cs="Times New Roman"/>
        </w:rPr>
        <w:t xml:space="preserve">Sun, Y., Shi, Y., Jia, K., Zhang, Z., &amp; Qin, L. (2024). A dual-stream cross </w:t>
      </w:r>
      <w:proofErr w:type="spellStart"/>
      <w:r w:rsidRPr="00DE3EB4">
        <w:rPr>
          <w:rFonts w:ascii="Times New Roman" w:hAnsi="Times New Roman" w:cs="Times New Roman"/>
        </w:rPr>
        <w:t>agformer-gpt</w:t>
      </w:r>
      <w:proofErr w:type="spellEnd"/>
      <w:r w:rsidRPr="00DE3EB4">
        <w:rPr>
          <w:rFonts w:ascii="Times New Roman" w:hAnsi="Times New Roman" w:cs="Times New Roman"/>
        </w:rPr>
        <w:t xml:space="preserve"> network for traffic flow prediction based on large-scale road sensor data. Sensors, 24(12), 3905.</w:t>
      </w:r>
    </w:p>
    <w:p w14:paraId="55D5C79F" w14:textId="57D028CD" w:rsidR="00DE3EB4" w:rsidRDefault="00DE3EB4" w:rsidP="00346784">
      <w:pPr>
        <w:jc w:val="both"/>
        <w:rPr>
          <w:rFonts w:ascii="Times New Roman" w:hAnsi="Times New Roman" w:cs="Times New Roman"/>
        </w:rPr>
      </w:pPr>
      <w:r w:rsidRPr="00DE3EB4">
        <w:rPr>
          <w:rFonts w:ascii="Times New Roman" w:hAnsi="Times New Roman" w:cs="Times New Roman"/>
        </w:rPr>
        <w:t>Sun, Z., Xue-</w:t>
      </w:r>
      <w:proofErr w:type="spellStart"/>
      <w:r w:rsidRPr="00DE3EB4">
        <w:rPr>
          <w:rFonts w:ascii="Times New Roman" w:hAnsi="Times New Roman" w:cs="Times New Roman"/>
        </w:rPr>
        <w:t>zheng</w:t>
      </w:r>
      <w:proofErr w:type="spellEnd"/>
      <w:r w:rsidRPr="00DE3EB4">
        <w:rPr>
          <w:rFonts w:ascii="Times New Roman" w:hAnsi="Times New Roman" w:cs="Times New Roman"/>
        </w:rPr>
        <w:t>, H., &amp; Shao, Z. (2013). A hierarchical routing protocol based on energy efficiency and chain structure for one-way aerial ropeways for underground mine. Journal of Networks, 8(11).</w:t>
      </w:r>
    </w:p>
    <w:p w14:paraId="6E13CCBE" w14:textId="0A6F0C39" w:rsidR="00DE3EB4" w:rsidRDefault="00DE3EB4" w:rsidP="00346784">
      <w:pPr>
        <w:jc w:val="both"/>
        <w:rPr>
          <w:rFonts w:ascii="Times New Roman" w:hAnsi="Times New Roman" w:cs="Times New Roman"/>
        </w:rPr>
      </w:pPr>
      <w:proofErr w:type="spellStart"/>
      <w:r w:rsidRPr="00DE3EB4">
        <w:rPr>
          <w:rFonts w:ascii="Times New Roman" w:hAnsi="Times New Roman" w:cs="Times New Roman"/>
        </w:rPr>
        <w:lastRenderedPageBreak/>
        <w:t>Tahmasseby</w:t>
      </w:r>
      <w:proofErr w:type="spellEnd"/>
      <w:r w:rsidRPr="00DE3EB4">
        <w:rPr>
          <w:rFonts w:ascii="Times New Roman" w:hAnsi="Times New Roman" w:cs="Times New Roman"/>
        </w:rPr>
        <w:t xml:space="preserve">, S. (2021). Aerial ropeway system — feasibility study in </w:t>
      </w:r>
      <w:proofErr w:type="spellStart"/>
      <w:r w:rsidRPr="00DE3EB4">
        <w:rPr>
          <w:rFonts w:ascii="Times New Roman" w:hAnsi="Times New Roman" w:cs="Times New Roman"/>
        </w:rPr>
        <w:t>doha</w:t>
      </w:r>
      <w:proofErr w:type="spellEnd"/>
      <w:r w:rsidRPr="00DE3EB4">
        <w:rPr>
          <w:rFonts w:ascii="Times New Roman" w:hAnsi="Times New Roman" w:cs="Times New Roman"/>
        </w:rPr>
        <w:t xml:space="preserve">, </w:t>
      </w:r>
      <w:proofErr w:type="spellStart"/>
      <w:r w:rsidRPr="00DE3EB4">
        <w:rPr>
          <w:rFonts w:ascii="Times New Roman" w:hAnsi="Times New Roman" w:cs="Times New Roman"/>
        </w:rPr>
        <w:t>qatar</w:t>
      </w:r>
      <w:proofErr w:type="spellEnd"/>
      <w:r w:rsidRPr="00DE3EB4">
        <w:rPr>
          <w:rFonts w:ascii="Times New Roman" w:hAnsi="Times New Roman" w:cs="Times New Roman"/>
        </w:rPr>
        <w:t>. Journal of Unmanned Vehicle Systems, 9(2), 92-111.</w:t>
      </w:r>
    </w:p>
    <w:p w14:paraId="3C9EA893" w14:textId="0EC7CE7D" w:rsidR="00346784" w:rsidRDefault="00346784" w:rsidP="00346784">
      <w:pPr>
        <w:jc w:val="both"/>
        <w:rPr>
          <w:rFonts w:ascii="Times New Roman" w:hAnsi="Times New Roman" w:cs="Times New Roman"/>
        </w:rPr>
      </w:pPr>
      <w:r w:rsidRPr="00346784">
        <w:rPr>
          <w:rFonts w:ascii="Times New Roman" w:hAnsi="Times New Roman" w:cs="Times New Roman"/>
        </w:rPr>
        <w:t xml:space="preserve">Taylor, P., Anand, S. S., Griffiths, N., Adamu-Fika, F., Dunoyer, A., &amp; Popham, T. (2012). Road type classification through data mining. Proceedings of the 4th International Conference on Automotive User Interfaces and Interactive Vehicular Applications. </w:t>
      </w:r>
    </w:p>
    <w:p w14:paraId="7137BAE0" w14:textId="7CE3066F" w:rsidR="00346784" w:rsidRDefault="00346784" w:rsidP="00346784">
      <w:pPr>
        <w:jc w:val="both"/>
        <w:rPr>
          <w:rFonts w:ascii="Times New Roman" w:hAnsi="Times New Roman" w:cs="Times New Roman"/>
        </w:rPr>
      </w:pPr>
      <w:proofErr w:type="spellStart"/>
      <w:r w:rsidRPr="00346784">
        <w:rPr>
          <w:rFonts w:ascii="Times New Roman" w:hAnsi="Times New Roman" w:cs="Times New Roman"/>
        </w:rPr>
        <w:t>Teplická</w:t>
      </w:r>
      <w:proofErr w:type="spellEnd"/>
      <w:r w:rsidRPr="00346784">
        <w:rPr>
          <w:rFonts w:ascii="Times New Roman" w:hAnsi="Times New Roman" w:cs="Times New Roman"/>
        </w:rPr>
        <w:t>, K. and Straka, M. (2020). Sustainability of extraction of raw material by a combination of mobile and stationary mining machines and optimization of machine life cycle. Sustainability, 12(24), 10454</w:t>
      </w:r>
    </w:p>
    <w:p w14:paraId="7D318D23" w14:textId="0D19C5DF" w:rsidR="00346784" w:rsidRDefault="00346784" w:rsidP="00346784">
      <w:pPr>
        <w:jc w:val="both"/>
        <w:rPr>
          <w:rFonts w:ascii="Times New Roman" w:hAnsi="Times New Roman" w:cs="Times New Roman"/>
        </w:rPr>
      </w:pPr>
      <w:r w:rsidRPr="00822C27">
        <w:rPr>
          <w:rFonts w:ascii="Times New Roman" w:hAnsi="Times New Roman" w:cs="Times New Roman"/>
        </w:rPr>
        <w:t xml:space="preserve">Wang, D., Jiao, D., Cheng, Z., Shi, Q., &amp; Mischo, H. (2022). </w:t>
      </w:r>
      <w:r w:rsidRPr="00346784">
        <w:rPr>
          <w:rFonts w:ascii="Times New Roman" w:hAnsi="Times New Roman" w:cs="Times New Roman"/>
        </w:rPr>
        <w:t>Multi-criteria comparative analysis of the pressure drop on coal gangue fly-ash slurry at different parts along an l-shaped pipeline.</w:t>
      </w:r>
    </w:p>
    <w:p w14:paraId="1CF5CC1D" w14:textId="3078A16F" w:rsidR="00346784" w:rsidRDefault="00346784" w:rsidP="00346784">
      <w:pPr>
        <w:jc w:val="both"/>
        <w:rPr>
          <w:rFonts w:ascii="Times New Roman" w:hAnsi="Times New Roman" w:cs="Times New Roman"/>
        </w:rPr>
      </w:pPr>
      <w:r w:rsidRPr="00346784">
        <w:rPr>
          <w:rFonts w:ascii="Times New Roman" w:hAnsi="Times New Roman" w:cs="Times New Roman"/>
          <w:lang w:val="fr-FR"/>
        </w:rPr>
        <w:t xml:space="preserve">Yang, J., Yang, B., &amp; Yu, M. (2019). </w:t>
      </w:r>
      <w:r w:rsidRPr="00346784">
        <w:rPr>
          <w:rFonts w:ascii="Times New Roman" w:hAnsi="Times New Roman" w:cs="Times New Roman"/>
        </w:rPr>
        <w:t>Pressure study on pipe transportation associated with cemented coal gangue fly-ash backfill slurry. Applied Sciences, 9(3), 512.</w:t>
      </w:r>
    </w:p>
    <w:p w14:paraId="439AA841" w14:textId="475C53D0" w:rsidR="00DE3EB4" w:rsidRDefault="00346784" w:rsidP="00346784">
      <w:pPr>
        <w:jc w:val="both"/>
        <w:rPr>
          <w:rFonts w:ascii="Times New Roman" w:hAnsi="Times New Roman" w:cs="Times New Roman"/>
        </w:rPr>
      </w:pPr>
      <w:r w:rsidRPr="00346784">
        <w:rPr>
          <w:rFonts w:ascii="Times New Roman" w:hAnsi="Times New Roman" w:cs="Times New Roman"/>
        </w:rPr>
        <w:t>Yang, B., Jin, J., Yin, X., Wang, X., &amp; Yang, H. (2021). Effect of concentration and suspension agent (</w:t>
      </w:r>
      <w:proofErr w:type="spellStart"/>
      <w:r w:rsidRPr="00346784">
        <w:rPr>
          <w:rFonts w:ascii="Times New Roman" w:hAnsi="Times New Roman" w:cs="Times New Roman"/>
        </w:rPr>
        <w:t>hpmc</w:t>
      </w:r>
      <w:proofErr w:type="spellEnd"/>
      <w:r w:rsidRPr="00346784">
        <w:rPr>
          <w:rFonts w:ascii="Times New Roman" w:hAnsi="Times New Roman" w:cs="Times New Roman"/>
        </w:rPr>
        <w:t>) on properties of coal gangue and fly ash cemented filling material. Shock and Vibration, 2021(1).</w:t>
      </w:r>
    </w:p>
    <w:p w14:paraId="1E93F480" w14:textId="2585BA00" w:rsidR="00346784" w:rsidRDefault="00346784" w:rsidP="00346784">
      <w:pPr>
        <w:jc w:val="both"/>
        <w:rPr>
          <w:rFonts w:ascii="Times New Roman" w:hAnsi="Times New Roman" w:cs="Times New Roman"/>
        </w:rPr>
      </w:pPr>
      <w:r w:rsidRPr="00346784">
        <w:rPr>
          <w:rFonts w:ascii="Times New Roman" w:hAnsi="Times New Roman" w:cs="Times New Roman"/>
        </w:rPr>
        <w:t>Yazdani–</w:t>
      </w:r>
      <w:proofErr w:type="spellStart"/>
      <w:r w:rsidRPr="00346784">
        <w:rPr>
          <w:rFonts w:ascii="Times New Roman" w:hAnsi="Times New Roman" w:cs="Times New Roman"/>
        </w:rPr>
        <w:t>Chamzini</w:t>
      </w:r>
      <w:proofErr w:type="spellEnd"/>
      <w:r w:rsidRPr="00346784">
        <w:rPr>
          <w:rFonts w:ascii="Times New Roman" w:hAnsi="Times New Roman" w:cs="Times New Roman"/>
        </w:rPr>
        <w:t>, A. (2014). An integrated fuzzy multi criteria group decision making model for handling equipment selection. Journal of Civil Engineering and Management, 20(5), 660-673.</w:t>
      </w:r>
    </w:p>
    <w:p w14:paraId="4C8FF217" w14:textId="300047A9" w:rsidR="00346784" w:rsidRDefault="00346784" w:rsidP="00346784">
      <w:pPr>
        <w:jc w:val="both"/>
        <w:rPr>
          <w:rFonts w:ascii="Times New Roman" w:hAnsi="Times New Roman" w:cs="Times New Roman"/>
        </w:rPr>
      </w:pPr>
      <w:r w:rsidRPr="00346784">
        <w:rPr>
          <w:rFonts w:ascii="Times New Roman" w:hAnsi="Times New Roman" w:cs="Times New Roman"/>
        </w:rPr>
        <w:t>Zhang, S. and Xia, X. (2010). Optimal control of operation efficiency of belt conveyor systems. Applied Energy, 87(6), 1929-1937.</w:t>
      </w:r>
    </w:p>
    <w:p w14:paraId="7C4E351E" w14:textId="4ECF226D" w:rsidR="00346784" w:rsidRDefault="00346784" w:rsidP="00346784">
      <w:pPr>
        <w:jc w:val="both"/>
        <w:rPr>
          <w:rFonts w:ascii="Times New Roman" w:hAnsi="Times New Roman" w:cs="Times New Roman"/>
        </w:rPr>
      </w:pPr>
      <w:r w:rsidRPr="00822C27">
        <w:rPr>
          <w:rFonts w:ascii="Times New Roman" w:hAnsi="Times New Roman" w:cs="Times New Roman"/>
        </w:rPr>
        <w:t xml:space="preserve">Zhang, S., Qiao, W., Wu, Y., Fan, Z., &amp; Zhang, L. (2020). </w:t>
      </w:r>
      <w:r w:rsidRPr="00346784">
        <w:rPr>
          <w:rFonts w:ascii="Times New Roman" w:hAnsi="Times New Roman" w:cs="Times New Roman"/>
        </w:rPr>
        <w:t xml:space="preserve">Multi-response optimization of ultrafine cement-based slurry using the </w:t>
      </w:r>
      <w:proofErr w:type="spellStart"/>
      <w:r w:rsidRPr="00346784">
        <w:rPr>
          <w:rFonts w:ascii="Times New Roman" w:hAnsi="Times New Roman" w:cs="Times New Roman"/>
        </w:rPr>
        <w:t>taguchi</w:t>
      </w:r>
      <w:proofErr w:type="spellEnd"/>
      <w:r w:rsidRPr="00346784">
        <w:rPr>
          <w:rFonts w:ascii="Times New Roman" w:hAnsi="Times New Roman" w:cs="Times New Roman"/>
        </w:rPr>
        <w:t>-grey relational analysis method. Materials, 14(1), 117.</w:t>
      </w:r>
    </w:p>
    <w:p w14:paraId="616D69F3" w14:textId="40026ED3" w:rsidR="00346784" w:rsidRDefault="00346784" w:rsidP="00346784">
      <w:pPr>
        <w:jc w:val="both"/>
        <w:rPr>
          <w:rFonts w:ascii="Times New Roman" w:hAnsi="Times New Roman" w:cs="Times New Roman"/>
        </w:rPr>
      </w:pPr>
      <w:r w:rsidRPr="00346784">
        <w:rPr>
          <w:rFonts w:ascii="Times New Roman" w:hAnsi="Times New Roman" w:cs="Times New Roman"/>
        </w:rPr>
        <w:t xml:space="preserve">Zhang, Y., Ye, Q., Wan, J., Wang, R., &amp; Xu, L. (2024). Optimization design of unmanned mining truck path tracking controller based on road adhesion coefficient estimation. Measurement Science and Technology, 35(12), 126207. </w:t>
      </w:r>
    </w:p>
    <w:p w14:paraId="02B472BA" w14:textId="77777777" w:rsidR="00346784" w:rsidRDefault="00346784" w:rsidP="00DE3EB4">
      <w:pPr>
        <w:rPr>
          <w:rFonts w:ascii="Times New Roman" w:hAnsi="Times New Roman" w:cs="Times New Roman"/>
        </w:rPr>
      </w:pPr>
    </w:p>
    <w:p w14:paraId="75CC0F94" w14:textId="77777777" w:rsidR="00346784" w:rsidRPr="00DE3EB4" w:rsidRDefault="00346784" w:rsidP="00DE3EB4">
      <w:pPr>
        <w:rPr>
          <w:rFonts w:ascii="Times New Roman" w:hAnsi="Times New Roman" w:cs="Times New Roman"/>
        </w:rPr>
      </w:pPr>
    </w:p>
    <w:sectPr w:rsidR="00346784" w:rsidRPr="00DE3EB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E3299" w14:textId="77777777" w:rsidR="00D93232" w:rsidRDefault="00D93232" w:rsidP="00320071">
      <w:pPr>
        <w:spacing w:after="0" w:line="240" w:lineRule="auto"/>
      </w:pPr>
      <w:r>
        <w:separator/>
      </w:r>
    </w:p>
  </w:endnote>
  <w:endnote w:type="continuationSeparator" w:id="0">
    <w:p w14:paraId="08BFCB40" w14:textId="77777777" w:rsidR="00D93232" w:rsidRDefault="00D93232" w:rsidP="0032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10764"/>
      <w:docPartObj>
        <w:docPartGallery w:val="Page Numbers (Bottom of Page)"/>
        <w:docPartUnique/>
      </w:docPartObj>
    </w:sdtPr>
    <w:sdtEndPr/>
    <w:sdtContent>
      <w:p w14:paraId="093AE379" w14:textId="73E96478" w:rsidR="00320071" w:rsidRDefault="00320071">
        <w:pPr>
          <w:pStyle w:val="Footer"/>
          <w:jc w:val="center"/>
        </w:pPr>
        <w:r>
          <w:fldChar w:fldCharType="begin"/>
        </w:r>
        <w:r>
          <w:instrText>PAGE   \* MERGEFORMAT</w:instrText>
        </w:r>
        <w:r>
          <w:fldChar w:fldCharType="separate"/>
        </w:r>
        <w:r>
          <w:t>2</w:t>
        </w:r>
        <w:r>
          <w:fldChar w:fldCharType="end"/>
        </w:r>
      </w:p>
    </w:sdtContent>
  </w:sdt>
  <w:p w14:paraId="2EAE5941" w14:textId="77777777" w:rsidR="00320071" w:rsidRDefault="00320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E7956" w14:textId="77777777" w:rsidR="00D93232" w:rsidRDefault="00D93232" w:rsidP="00320071">
      <w:pPr>
        <w:spacing w:after="0" w:line="240" w:lineRule="auto"/>
      </w:pPr>
      <w:r>
        <w:separator/>
      </w:r>
    </w:p>
  </w:footnote>
  <w:footnote w:type="continuationSeparator" w:id="0">
    <w:p w14:paraId="426A38A3" w14:textId="77777777" w:rsidR="00D93232" w:rsidRDefault="00D93232" w:rsidP="00320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DAE"/>
    <w:multiLevelType w:val="hybridMultilevel"/>
    <w:tmpl w:val="81589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2277D"/>
    <w:multiLevelType w:val="hybridMultilevel"/>
    <w:tmpl w:val="7A3A7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4299B"/>
    <w:multiLevelType w:val="multilevel"/>
    <w:tmpl w:val="A868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33DF8"/>
    <w:multiLevelType w:val="multilevel"/>
    <w:tmpl w:val="04A0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D1EB3"/>
    <w:multiLevelType w:val="multilevel"/>
    <w:tmpl w:val="F6E40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E4BFD"/>
    <w:multiLevelType w:val="multilevel"/>
    <w:tmpl w:val="C37E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2748F"/>
    <w:multiLevelType w:val="hybridMultilevel"/>
    <w:tmpl w:val="91FCE24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74137E"/>
    <w:multiLevelType w:val="hybridMultilevel"/>
    <w:tmpl w:val="B322D33E"/>
    <w:lvl w:ilvl="0" w:tplc="67DCB908">
      <w:start w:val="1"/>
      <w:numFmt w:val="decimal"/>
      <w:lvlText w:val="%1."/>
      <w:lvlJc w:val="left"/>
      <w:pPr>
        <w:ind w:left="720" w:hanging="360"/>
      </w:pPr>
      <w:rPr>
        <w:rFonts w:asciiTheme="majorHAnsi" w:eastAsiaTheme="majorEastAsia" w:hAnsiTheme="majorHAnsi" w:cstheme="maj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7136C6"/>
    <w:multiLevelType w:val="hybridMultilevel"/>
    <w:tmpl w:val="F95E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6828"/>
    <w:multiLevelType w:val="multilevel"/>
    <w:tmpl w:val="18D4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F38E4"/>
    <w:multiLevelType w:val="multilevel"/>
    <w:tmpl w:val="659C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F22AC"/>
    <w:multiLevelType w:val="multilevel"/>
    <w:tmpl w:val="8F12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442418"/>
    <w:multiLevelType w:val="multilevel"/>
    <w:tmpl w:val="C7246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E60BFE"/>
    <w:multiLevelType w:val="hybridMultilevel"/>
    <w:tmpl w:val="81DC5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D7457F"/>
    <w:multiLevelType w:val="hybridMultilevel"/>
    <w:tmpl w:val="DB1A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645F99"/>
    <w:multiLevelType w:val="hybridMultilevel"/>
    <w:tmpl w:val="9F62E70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5D4005"/>
    <w:multiLevelType w:val="hybridMultilevel"/>
    <w:tmpl w:val="BAB8C53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9D50CE"/>
    <w:multiLevelType w:val="multilevel"/>
    <w:tmpl w:val="747E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AA1F69"/>
    <w:multiLevelType w:val="hybridMultilevel"/>
    <w:tmpl w:val="B3A2DD72"/>
    <w:lvl w:ilvl="0" w:tplc="8D708F2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6B585FF7"/>
    <w:multiLevelType w:val="hybridMultilevel"/>
    <w:tmpl w:val="7E340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D25042"/>
    <w:multiLevelType w:val="hybridMultilevel"/>
    <w:tmpl w:val="7450B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6459E4"/>
    <w:multiLevelType w:val="hybridMultilevel"/>
    <w:tmpl w:val="C1902F10"/>
    <w:lvl w:ilvl="0" w:tplc="ACDCFE0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77BC2B74"/>
    <w:multiLevelType w:val="multilevel"/>
    <w:tmpl w:val="8094378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267660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6376513">
    <w:abstractNumId w:val="7"/>
  </w:num>
  <w:num w:numId="3" w16cid:durableId="79256657">
    <w:abstractNumId w:val="5"/>
  </w:num>
  <w:num w:numId="4" w16cid:durableId="1592275885">
    <w:abstractNumId w:val="8"/>
  </w:num>
  <w:num w:numId="5" w16cid:durableId="13390269">
    <w:abstractNumId w:val="4"/>
  </w:num>
  <w:num w:numId="6" w16cid:durableId="699090253">
    <w:abstractNumId w:val="13"/>
  </w:num>
  <w:num w:numId="7" w16cid:durableId="740251258">
    <w:abstractNumId w:val="15"/>
  </w:num>
  <w:num w:numId="8" w16cid:durableId="2126802064">
    <w:abstractNumId w:val="22"/>
  </w:num>
  <w:num w:numId="9" w16cid:durableId="706104676">
    <w:abstractNumId w:val="12"/>
  </w:num>
  <w:num w:numId="10" w16cid:durableId="1299526765">
    <w:abstractNumId w:val="2"/>
  </w:num>
  <w:num w:numId="11" w16cid:durableId="1341739709">
    <w:abstractNumId w:val="16"/>
  </w:num>
  <w:num w:numId="12" w16cid:durableId="826746161">
    <w:abstractNumId w:val="3"/>
  </w:num>
  <w:num w:numId="13" w16cid:durableId="1744182538">
    <w:abstractNumId w:val="6"/>
  </w:num>
  <w:num w:numId="14" w16cid:durableId="205410661">
    <w:abstractNumId w:val="17"/>
  </w:num>
  <w:num w:numId="15" w16cid:durableId="1526946887">
    <w:abstractNumId w:val="11"/>
  </w:num>
  <w:num w:numId="16" w16cid:durableId="1410345151">
    <w:abstractNumId w:val="21"/>
  </w:num>
  <w:num w:numId="17" w16cid:durableId="1892960566">
    <w:abstractNumId w:val="9"/>
  </w:num>
  <w:num w:numId="18" w16cid:durableId="823934934">
    <w:abstractNumId w:val="10"/>
  </w:num>
  <w:num w:numId="19" w16cid:durableId="364643959">
    <w:abstractNumId w:val="20"/>
  </w:num>
  <w:num w:numId="20" w16cid:durableId="1016158376">
    <w:abstractNumId w:val="14"/>
  </w:num>
  <w:num w:numId="21" w16cid:durableId="1583370061">
    <w:abstractNumId w:val="1"/>
  </w:num>
  <w:num w:numId="22" w16cid:durableId="671951981">
    <w:abstractNumId w:val="0"/>
  </w:num>
  <w:num w:numId="23" w16cid:durableId="9629256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3C3"/>
    <w:rsid w:val="00017F20"/>
    <w:rsid w:val="00065890"/>
    <w:rsid w:val="0008130F"/>
    <w:rsid w:val="000D75BC"/>
    <w:rsid w:val="000E120E"/>
    <w:rsid w:val="00166051"/>
    <w:rsid w:val="001A5264"/>
    <w:rsid w:val="001E397E"/>
    <w:rsid w:val="001E3ED5"/>
    <w:rsid w:val="00235FC4"/>
    <w:rsid w:val="00266ED1"/>
    <w:rsid w:val="0029005B"/>
    <w:rsid w:val="002A0A0A"/>
    <w:rsid w:val="002B5221"/>
    <w:rsid w:val="00320071"/>
    <w:rsid w:val="00327466"/>
    <w:rsid w:val="00346784"/>
    <w:rsid w:val="003539EF"/>
    <w:rsid w:val="0036397E"/>
    <w:rsid w:val="003B0A34"/>
    <w:rsid w:val="003D155E"/>
    <w:rsid w:val="004005E5"/>
    <w:rsid w:val="00426E60"/>
    <w:rsid w:val="00450121"/>
    <w:rsid w:val="00455EB0"/>
    <w:rsid w:val="0046284C"/>
    <w:rsid w:val="004862AD"/>
    <w:rsid w:val="004877C5"/>
    <w:rsid w:val="0048786D"/>
    <w:rsid w:val="004879E8"/>
    <w:rsid w:val="00491F80"/>
    <w:rsid w:val="004E485F"/>
    <w:rsid w:val="00516701"/>
    <w:rsid w:val="00527014"/>
    <w:rsid w:val="005547F0"/>
    <w:rsid w:val="005A4C77"/>
    <w:rsid w:val="005D0FEC"/>
    <w:rsid w:val="005D2EAC"/>
    <w:rsid w:val="005E0ADF"/>
    <w:rsid w:val="00607542"/>
    <w:rsid w:val="00644ABC"/>
    <w:rsid w:val="006F244B"/>
    <w:rsid w:val="006F3755"/>
    <w:rsid w:val="00712328"/>
    <w:rsid w:val="00713C22"/>
    <w:rsid w:val="00715875"/>
    <w:rsid w:val="007619C2"/>
    <w:rsid w:val="007874A3"/>
    <w:rsid w:val="007D088B"/>
    <w:rsid w:val="007F355B"/>
    <w:rsid w:val="00822C27"/>
    <w:rsid w:val="008706C8"/>
    <w:rsid w:val="00874E2B"/>
    <w:rsid w:val="008955EE"/>
    <w:rsid w:val="008F3DB0"/>
    <w:rsid w:val="009213BA"/>
    <w:rsid w:val="00933467"/>
    <w:rsid w:val="00962C17"/>
    <w:rsid w:val="00970BFC"/>
    <w:rsid w:val="00980C74"/>
    <w:rsid w:val="00981FF5"/>
    <w:rsid w:val="00987F4A"/>
    <w:rsid w:val="009A1298"/>
    <w:rsid w:val="009B5569"/>
    <w:rsid w:val="009B668D"/>
    <w:rsid w:val="009D61B1"/>
    <w:rsid w:val="009E2023"/>
    <w:rsid w:val="009E61EC"/>
    <w:rsid w:val="00A044CC"/>
    <w:rsid w:val="00A32F66"/>
    <w:rsid w:val="00A34E44"/>
    <w:rsid w:val="00AE0223"/>
    <w:rsid w:val="00AE0EA1"/>
    <w:rsid w:val="00B222AD"/>
    <w:rsid w:val="00B37CEE"/>
    <w:rsid w:val="00B44BCA"/>
    <w:rsid w:val="00B4682E"/>
    <w:rsid w:val="00B46DCB"/>
    <w:rsid w:val="00B53F78"/>
    <w:rsid w:val="00BB53C3"/>
    <w:rsid w:val="00C20E6F"/>
    <w:rsid w:val="00C2495B"/>
    <w:rsid w:val="00CB6018"/>
    <w:rsid w:val="00CF0E6A"/>
    <w:rsid w:val="00D76422"/>
    <w:rsid w:val="00D86581"/>
    <w:rsid w:val="00D93232"/>
    <w:rsid w:val="00DA2531"/>
    <w:rsid w:val="00DB6AF3"/>
    <w:rsid w:val="00DE3EB4"/>
    <w:rsid w:val="00E15670"/>
    <w:rsid w:val="00E72B86"/>
    <w:rsid w:val="00E82C86"/>
    <w:rsid w:val="00ED5542"/>
    <w:rsid w:val="00EE4BE0"/>
    <w:rsid w:val="00F40E8B"/>
    <w:rsid w:val="00F42781"/>
    <w:rsid w:val="00F44A48"/>
    <w:rsid w:val="00F52FCA"/>
    <w:rsid w:val="00F60775"/>
    <w:rsid w:val="00F64679"/>
    <w:rsid w:val="00F70DE8"/>
    <w:rsid w:val="00FF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19B34"/>
  <w15:chartTrackingRefBased/>
  <w15:docId w15:val="{627DE2E4-1E33-4D43-AE2B-A104BD6D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3C3"/>
    <w:rPr>
      <w:rFonts w:eastAsiaTheme="majorEastAsia" w:cstheme="majorBidi"/>
      <w:color w:val="272727" w:themeColor="text1" w:themeTint="D8"/>
    </w:rPr>
  </w:style>
  <w:style w:type="paragraph" w:styleId="Title">
    <w:name w:val="Title"/>
    <w:basedOn w:val="Normal"/>
    <w:next w:val="Normal"/>
    <w:link w:val="TitleChar"/>
    <w:uiPriority w:val="10"/>
    <w:qFormat/>
    <w:rsid w:val="00BB5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3C3"/>
    <w:pPr>
      <w:spacing w:before="160"/>
      <w:jc w:val="center"/>
    </w:pPr>
    <w:rPr>
      <w:i/>
      <w:iCs/>
      <w:color w:val="404040" w:themeColor="text1" w:themeTint="BF"/>
    </w:rPr>
  </w:style>
  <w:style w:type="character" w:customStyle="1" w:styleId="QuoteChar">
    <w:name w:val="Quote Char"/>
    <w:basedOn w:val="DefaultParagraphFont"/>
    <w:link w:val="Quote"/>
    <w:uiPriority w:val="29"/>
    <w:rsid w:val="00BB53C3"/>
    <w:rPr>
      <w:i/>
      <w:iCs/>
      <w:color w:val="404040" w:themeColor="text1" w:themeTint="BF"/>
    </w:rPr>
  </w:style>
  <w:style w:type="paragraph" w:styleId="ListParagraph">
    <w:name w:val="List Paragraph"/>
    <w:basedOn w:val="Normal"/>
    <w:uiPriority w:val="34"/>
    <w:qFormat/>
    <w:rsid w:val="00BB53C3"/>
    <w:pPr>
      <w:ind w:left="720"/>
      <w:contextualSpacing/>
    </w:pPr>
  </w:style>
  <w:style w:type="character" w:styleId="IntenseEmphasis">
    <w:name w:val="Intense Emphasis"/>
    <w:basedOn w:val="DefaultParagraphFont"/>
    <w:uiPriority w:val="21"/>
    <w:qFormat/>
    <w:rsid w:val="00BB53C3"/>
    <w:rPr>
      <w:i/>
      <w:iCs/>
      <w:color w:val="0F4761" w:themeColor="accent1" w:themeShade="BF"/>
    </w:rPr>
  </w:style>
  <w:style w:type="paragraph" w:styleId="IntenseQuote">
    <w:name w:val="Intense Quote"/>
    <w:basedOn w:val="Normal"/>
    <w:next w:val="Normal"/>
    <w:link w:val="IntenseQuoteChar"/>
    <w:uiPriority w:val="30"/>
    <w:qFormat/>
    <w:rsid w:val="00BB5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3C3"/>
    <w:rPr>
      <w:i/>
      <w:iCs/>
      <w:color w:val="0F4761" w:themeColor="accent1" w:themeShade="BF"/>
    </w:rPr>
  </w:style>
  <w:style w:type="character" w:styleId="IntenseReference">
    <w:name w:val="Intense Reference"/>
    <w:basedOn w:val="DefaultParagraphFont"/>
    <w:uiPriority w:val="32"/>
    <w:qFormat/>
    <w:rsid w:val="00BB53C3"/>
    <w:rPr>
      <w:b/>
      <w:bCs/>
      <w:smallCaps/>
      <w:color w:val="0F4761" w:themeColor="accent1" w:themeShade="BF"/>
      <w:spacing w:val="5"/>
    </w:rPr>
  </w:style>
  <w:style w:type="paragraph" w:styleId="Header">
    <w:name w:val="header"/>
    <w:basedOn w:val="Normal"/>
    <w:link w:val="HeaderChar"/>
    <w:uiPriority w:val="99"/>
    <w:unhideWhenUsed/>
    <w:rsid w:val="0032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071"/>
  </w:style>
  <w:style w:type="paragraph" w:styleId="Footer">
    <w:name w:val="footer"/>
    <w:basedOn w:val="Normal"/>
    <w:link w:val="FooterChar"/>
    <w:uiPriority w:val="99"/>
    <w:unhideWhenUsed/>
    <w:rsid w:val="0032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071"/>
  </w:style>
  <w:style w:type="paragraph" w:styleId="TOCHeading">
    <w:name w:val="TOC Heading"/>
    <w:basedOn w:val="Heading1"/>
    <w:next w:val="Normal"/>
    <w:uiPriority w:val="39"/>
    <w:unhideWhenUsed/>
    <w:qFormat/>
    <w:rsid w:val="0032007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20071"/>
    <w:pPr>
      <w:spacing w:after="100"/>
    </w:pPr>
  </w:style>
  <w:style w:type="character" w:styleId="Hyperlink">
    <w:name w:val="Hyperlink"/>
    <w:basedOn w:val="DefaultParagraphFont"/>
    <w:uiPriority w:val="99"/>
    <w:unhideWhenUsed/>
    <w:rsid w:val="00320071"/>
    <w:rPr>
      <w:color w:val="467886" w:themeColor="hyperlink"/>
      <w:u w:val="single"/>
    </w:rPr>
  </w:style>
  <w:style w:type="paragraph" w:styleId="NormalWeb">
    <w:name w:val="Normal (Web)"/>
    <w:basedOn w:val="Normal"/>
    <w:uiPriority w:val="99"/>
    <w:unhideWhenUsed/>
    <w:rsid w:val="00981F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55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6154">
      <w:bodyDiv w:val="1"/>
      <w:marLeft w:val="0"/>
      <w:marRight w:val="0"/>
      <w:marTop w:val="0"/>
      <w:marBottom w:val="0"/>
      <w:divBdr>
        <w:top w:val="none" w:sz="0" w:space="0" w:color="auto"/>
        <w:left w:val="none" w:sz="0" w:space="0" w:color="auto"/>
        <w:bottom w:val="none" w:sz="0" w:space="0" w:color="auto"/>
        <w:right w:val="none" w:sz="0" w:space="0" w:color="auto"/>
      </w:divBdr>
    </w:div>
    <w:div w:id="172259403">
      <w:bodyDiv w:val="1"/>
      <w:marLeft w:val="0"/>
      <w:marRight w:val="0"/>
      <w:marTop w:val="0"/>
      <w:marBottom w:val="0"/>
      <w:divBdr>
        <w:top w:val="none" w:sz="0" w:space="0" w:color="auto"/>
        <w:left w:val="none" w:sz="0" w:space="0" w:color="auto"/>
        <w:bottom w:val="none" w:sz="0" w:space="0" w:color="auto"/>
        <w:right w:val="none" w:sz="0" w:space="0" w:color="auto"/>
      </w:divBdr>
    </w:div>
    <w:div w:id="218977387">
      <w:bodyDiv w:val="1"/>
      <w:marLeft w:val="0"/>
      <w:marRight w:val="0"/>
      <w:marTop w:val="0"/>
      <w:marBottom w:val="0"/>
      <w:divBdr>
        <w:top w:val="none" w:sz="0" w:space="0" w:color="auto"/>
        <w:left w:val="none" w:sz="0" w:space="0" w:color="auto"/>
        <w:bottom w:val="none" w:sz="0" w:space="0" w:color="auto"/>
        <w:right w:val="none" w:sz="0" w:space="0" w:color="auto"/>
      </w:divBdr>
    </w:div>
    <w:div w:id="247157207">
      <w:bodyDiv w:val="1"/>
      <w:marLeft w:val="0"/>
      <w:marRight w:val="0"/>
      <w:marTop w:val="0"/>
      <w:marBottom w:val="0"/>
      <w:divBdr>
        <w:top w:val="none" w:sz="0" w:space="0" w:color="auto"/>
        <w:left w:val="none" w:sz="0" w:space="0" w:color="auto"/>
        <w:bottom w:val="none" w:sz="0" w:space="0" w:color="auto"/>
        <w:right w:val="none" w:sz="0" w:space="0" w:color="auto"/>
      </w:divBdr>
    </w:div>
    <w:div w:id="274798691">
      <w:bodyDiv w:val="1"/>
      <w:marLeft w:val="0"/>
      <w:marRight w:val="0"/>
      <w:marTop w:val="0"/>
      <w:marBottom w:val="0"/>
      <w:divBdr>
        <w:top w:val="none" w:sz="0" w:space="0" w:color="auto"/>
        <w:left w:val="none" w:sz="0" w:space="0" w:color="auto"/>
        <w:bottom w:val="none" w:sz="0" w:space="0" w:color="auto"/>
        <w:right w:val="none" w:sz="0" w:space="0" w:color="auto"/>
      </w:divBdr>
    </w:div>
    <w:div w:id="324475780">
      <w:bodyDiv w:val="1"/>
      <w:marLeft w:val="0"/>
      <w:marRight w:val="0"/>
      <w:marTop w:val="0"/>
      <w:marBottom w:val="0"/>
      <w:divBdr>
        <w:top w:val="none" w:sz="0" w:space="0" w:color="auto"/>
        <w:left w:val="none" w:sz="0" w:space="0" w:color="auto"/>
        <w:bottom w:val="none" w:sz="0" w:space="0" w:color="auto"/>
        <w:right w:val="none" w:sz="0" w:space="0" w:color="auto"/>
      </w:divBdr>
    </w:div>
    <w:div w:id="362679262">
      <w:bodyDiv w:val="1"/>
      <w:marLeft w:val="0"/>
      <w:marRight w:val="0"/>
      <w:marTop w:val="0"/>
      <w:marBottom w:val="0"/>
      <w:divBdr>
        <w:top w:val="none" w:sz="0" w:space="0" w:color="auto"/>
        <w:left w:val="none" w:sz="0" w:space="0" w:color="auto"/>
        <w:bottom w:val="none" w:sz="0" w:space="0" w:color="auto"/>
        <w:right w:val="none" w:sz="0" w:space="0" w:color="auto"/>
      </w:divBdr>
    </w:div>
    <w:div w:id="379013899">
      <w:bodyDiv w:val="1"/>
      <w:marLeft w:val="0"/>
      <w:marRight w:val="0"/>
      <w:marTop w:val="0"/>
      <w:marBottom w:val="0"/>
      <w:divBdr>
        <w:top w:val="none" w:sz="0" w:space="0" w:color="auto"/>
        <w:left w:val="none" w:sz="0" w:space="0" w:color="auto"/>
        <w:bottom w:val="none" w:sz="0" w:space="0" w:color="auto"/>
        <w:right w:val="none" w:sz="0" w:space="0" w:color="auto"/>
      </w:divBdr>
    </w:div>
    <w:div w:id="425075043">
      <w:bodyDiv w:val="1"/>
      <w:marLeft w:val="0"/>
      <w:marRight w:val="0"/>
      <w:marTop w:val="0"/>
      <w:marBottom w:val="0"/>
      <w:divBdr>
        <w:top w:val="none" w:sz="0" w:space="0" w:color="auto"/>
        <w:left w:val="none" w:sz="0" w:space="0" w:color="auto"/>
        <w:bottom w:val="none" w:sz="0" w:space="0" w:color="auto"/>
        <w:right w:val="none" w:sz="0" w:space="0" w:color="auto"/>
      </w:divBdr>
      <w:divsChild>
        <w:div w:id="1832673242">
          <w:marLeft w:val="0"/>
          <w:marRight w:val="0"/>
          <w:marTop w:val="0"/>
          <w:marBottom w:val="0"/>
          <w:divBdr>
            <w:top w:val="none" w:sz="0" w:space="0" w:color="auto"/>
            <w:left w:val="none" w:sz="0" w:space="0" w:color="auto"/>
            <w:bottom w:val="none" w:sz="0" w:space="0" w:color="auto"/>
            <w:right w:val="none" w:sz="0" w:space="0" w:color="auto"/>
          </w:divBdr>
          <w:divsChild>
            <w:div w:id="2005621419">
              <w:marLeft w:val="0"/>
              <w:marRight w:val="0"/>
              <w:marTop w:val="0"/>
              <w:marBottom w:val="0"/>
              <w:divBdr>
                <w:top w:val="none" w:sz="0" w:space="0" w:color="auto"/>
                <w:left w:val="none" w:sz="0" w:space="0" w:color="auto"/>
                <w:bottom w:val="none" w:sz="0" w:space="0" w:color="auto"/>
                <w:right w:val="none" w:sz="0" w:space="0" w:color="auto"/>
              </w:divBdr>
            </w:div>
          </w:divsChild>
        </w:div>
        <w:div w:id="544945587">
          <w:marLeft w:val="0"/>
          <w:marRight w:val="0"/>
          <w:marTop w:val="0"/>
          <w:marBottom w:val="0"/>
          <w:divBdr>
            <w:top w:val="none" w:sz="0" w:space="0" w:color="auto"/>
            <w:left w:val="none" w:sz="0" w:space="0" w:color="auto"/>
            <w:bottom w:val="none" w:sz="0" w:space="0" w:color="auto"/>
            <w:right w:val="none" w:sz="0" w:space="0" w:color="auto"/>
          </w:divBdr>
          <w:divsChild>
            <w:div w:id="947588444">
              <w:marLeft w:val="0"/>
              <w:marRight w:val="0"/>
              <w:marTop w:val="0"/>
              <w:marBottom w:val="0"/>
              <w:divBdr>
                <w:top w:val="none" w:sz="0" w:space="0" w:color="auto"/>
                <w:left w:val="none" w:sz="0" w:space="0" w:color="auto"/>
                <w:bottom w:val="none" w:sz="0" w:space="0" w:color="auto"/>
                <w:right w:val="none" w:sz="0" w:space="0" w:color="auto"/>
              </w:divBdr>
              <w:divsChild>
                <w:div w:id="11819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30616">
      <w:bodyDiv w:val="1"/>
      <w:marLeft w:val="0"/>
      <w:marRight w:val="0"/>
      <w:marTop w:val="0"/>
      <w:marBottom w:val="0"/>
      <w:divBdr>
        <w:top w:val="none" w:sz="0" w:space="0" w:color="auto"/>
        <w:left w:val="none" w:sz="0" w:space="0" w:color="auto"/>
        <w:bottom w:val="none" w:sz="0" w:space="0" w:color="auto"/>
        <w:right w:val="none" w:sz="0" w:space="0" w:color="auto"/>
      </w:divBdr>
      <w:divsChild>
        <w:div w:id="452091346">
          <w:marLeft w:val="0"/>
          <w:marRight w:val="0"/>
          <w:marTop w:val="0"/>
          <w:marBottom w:val="0"/>
          <w:divBdr>
            <w:top w:val="none" w:sz="0" w:space="0" w:color="auto"/>
            <w:left w:val="none" w:sz="0" w:space="0" w:color="auto"/>
            <w:bottom w:val="none" w:sz="0" w:space="0" w:color="auto"/>
            <w:right w:val="none" w:sz="0" w:space="0" w:color="auto"/>
          </w:divBdr>
          <w:divsChild>
            <w:div w:id="998071113">
              <w:marLeft w:val="0"/>
              <w:marRight w:val="0"/>
              <w:marTop w:val="0"/>
              <w:marBottom w:val="0"/>
              <w:divBdr>
                <w:top w:val="none" w:sz="0" w:space="0" w:color="auto"/>
                <w:left w:val="none" w:sz="0" w:space="0" w:color="auto"/>
                <w:bottom w:val="none" w:sz="0" w:space="0" w:color="auto"/>
                <w:right w:val="none" w:sz="0" w:space="0" w:color="auto"/>
              </w:divBdr>
            </w:div>
          </w:divsChild>
        </w:div>
        <w:div w:id="906841541">
          <w:marLeft w:val="0"/>
          <w:marRight w:val="0"/>
          <w:marTop w:val="0"/>
          <w:marBottom w:val="0"/>
          <w:divBdr>
            <w:top w:val="none" w:sz="0" w:space="0" w:color="auto"/>
            <w:left w:val="none" w:sz="0" w:space="0" w:color="auto"/>
            <w:bottom w:val="none" w:sz="0" w:space="0" w:color="auto"/>
            <w:right w:val="none" w:sz="0" w:space="0" w:color="auto"/>
          </w:divBdr>
          <w:divsChild>
            <w:div w:id="2008750633">
              <w:marLeft w:val="0"/>
              <w:marRight w:val="0"/>
              <w:marTop w:val="0"/>
              <w:marBottom w:val="0"/>
              <w:divBdr>
                <w:top w:val="none" w:sz="0" w:space="0" w:color="auto"/>
                <w:left w:val="none" w:sz="0" w:space="0" w:color="auto"/>
                <w:bottom w:val="none" w:sz="0" w:space="0" w:color="auto"/>
                <w:right w:val="none" w:sz="0" w:space="0" w:color="auto"/>
              </w:divBdr>
              <w:divsChild>
                <w:div w:id="176726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21014">
      <w:bodyDiv w:val="1"/>
      <w:marLeft w:val="0"/>
      <w:marRight w:val="0"/>
      <w:marTop w:val="0"/>
      <w:marBottom w:val="0"/>
      <w:divBdr>
        <w:top w:val="none" w:sz="0" w:space="0" w:color="auto"/>
        <w:left w:val="none" w:sz="0" w:space="0" w:color="auto"/>
        <w:bottom w:val="none" w:sz="0" w:space="0" w:color="auto"/>
        <w:right w:val="none" w:sz="0" w:space="0" w:color="auto"/>
      </w:divBdr>
    </w:div>
    <w:div w:id="708265650">
      <w:bodyDiv w:val="1"/>
      <w:marLeft w:val="0"/>
      <w:marRight w:val="0"/>
      <w:marTop w:val="0"/>
      <w:marBottom w:val="0"/>
      <w:divBdr>
        <w:top w:val="none" w:sz="0" w:space="0" w:color="auto"/>
        <w:left w:val="none" w:sz="0" w:space="0" w:color="auto"/>
        <w:bottom w:val="none" w:sz="0" w:space="0" w:color="auto"/>
        <w:right w:val="none" w:sz="0" w:space="0" w:color="auto"/>
      </w:divBdr>
      <w:divsChild>
        <w:div w:id="698892070">
          <w:marLeft w:val="0"/>
          <w:marRight w:val="0"/>
          <w:marTop w:val="0"/>
          <w:marBottom w:val="0"/>
          <w:divBdr>
            <w:top w:val="none" w:sz="0" w:space="0" w:color="auto"/>
            <w:left w:val="none" w:sz="0" w:space="0" w:color="auto"/>
            <w:bottom w:val="none" w:sz="0" w:space="0" w:color="auto"/>
            <w:right w:val="none" w:sz="0" w:space="0" w:color="auto"/>
          </w:divBdr>
        </w:div>
      </w:divsChild>
    </w:div>
    <w:div w:id="738868325">
      <w:bodyDiv w:val="1"/>
      <w:marLeft w:val="0"/>
      <w:marRight w:val="0"/>
      <w:marTop w:val="0"/>
      <w:marBottom w:val="0"/>
      <w:divBdr>
        <w:top w:val="none" w:sz="0" w:space="0" w:color="auto"/>
        <w:left w:val="none" w:sz="0" w:space="0" w:color="auto"/>
        <w:bottom w:val="none" w:sz="0" w:space="0" w:color="auto"/>
        <w:right w:val="none" w:sz="0" w:space="0" w:color="auto"/>
      </w:divBdr>
    </w:div>
    <w:div w:id="857277162">
      <w:bodyDiv w:val="1"/>
      <w:marLeft w:val="0"/>
      <w:marRight w:val="0"/>
      <w:marTop w:val="0"/>
      <w:marBottom w:val="0"/>
      <w:divBdr>
        <w:top w:val="none" w:sz="0" w:space="0" w:color="auto"/>
        <w:left w:val="none" w:sz="0" w:space="0" w:color="auto"/>
        <w:bottom w:val="none" w:sz="0" w:space="0" w:color="auto"/>
        <w:right w:val="none" w:sz="0" w:space="0" w:color="auto"/>
      </w:divBdr>
    </w:div>
    <w:div w:id="896166930">
      <w:bodyDiv w:val="1"/>
      <w:marLeft w:val="0"/>
      <w:marRight w:val="0"/>
      <w:marTop w:val="0"/>
      <w:marBottom w:val="0"/>
      <w:divBdr>
        <w:top w:val="none" w:sz="0" w:space="0" w:color="auto"/>
        <w:left w:val="none" w:sz="0" w:space="0" w:color="auto"/>
        <w:bottom w:val="none" w:sz="0" w:space="0" w:color="auto"/>
        <w:right w:val="none" w:sz="0" w:space="0" w:color="auto"/>
      </w:divBdr>
    </w:div>
    <w:div w:id="1227641925">
      <w:bodyDiv w:val="1"/>
      <w:marLeft w:val="0"/>
      <w:marRight w:val="0"/>
      <w:marTop w:val="0"/>
      <w:marBottom w:val="0"/>
      <w:divBdr>
        <w:top w:val="none" w:sz="0" w:space="0" w:color="auto"/>
        <w:left w:val="none" w:sz="0" w:space="0" w:color="auto"/>
        <w:bottom w:val="none" w:sz="0" w:space="0" w:color="auto"/>
        <w:right w:val="none" w:sz="0" w:space="0" w:color="auto"/>
      </w:divBdr>
    </w:div>
    <w:div w:id="1344016178">
      <w:bodyDiv w:val="1"/>
      <w:marLeft w:val="0"/>
      <w:marRight w:val="0"/>
      <w:marTop w:val="0"/>
      <w:marBottom w:val="0"/>
      <w:divBdr>
        <w:top w:val="none" w:sz="0" w:space="0" w:color="auto"/>
        <w:left w:val="none" w:sz="0" w:space="0" w:color="auto"/>
        <w:bottom w:val="none" w:sz="0" w:space="0" w:color="auto"/>
        <w:right w:val="none" w:sz="0" w:space="0" w:color="auto"/>
      </w:divBdr>
    </w:div>
    <w:div w:id="1412041973">
      <w:bodyDiv w:val="1"/>
      <w:marLeft w:val="0"/>
      <w:marRight w:val="0"/>
      <w:marTop w:val="0"/>
      <w:marBottom w:val="0"/>
      <w:divBdr>
        <w:top w:val="none" w:sz="0" w:space="0" w:color="auto"/>
        <w:left w:val="none" w:sz="0" w:space="0" w:color="auto"/>
        <w:bottom w:val="none" w:sz="0" w:space="0" w:color="auto"/>
        <w:right w:val="none" w:sz="0" w:space="0" w:color="auto"/>
      </w:divBdr>
      <w:divsChild>
        <w:div w:id="875049292">
          <w:marLeft w:val="0"/>
          <w:marRight w:val="0"/>
          <w:marTop w:val="0"/>
          <w:marBottom w:val="0"/>
          <w:divBdr>
            <w:top w:val="none" w:sz="0" w:space="0" w:color="auto"/>
            <w:left w:val="none" w:sz="0" w:space="0" w:color="auto"/>
            <w:bottom w:val="none" w:sz="0" w:space="0" w:color="auto"/>
            <w:right w:val="none" w:sz="0" w:space="0" w:color="auto"/>
          </w:divBdr>
        </w:div>
      </w:divsChild>
    </w:div>
    <w:div w:id="1413359596">
      <w:bodyDiv w:val="1"/>
      <w:marLeft w:val="0"/>
      <w:marRight w:val="0"/>
      <w:marTop w:val="0"/>
      <w:marBottom w:val="0"/>
      <w:divBdr>
        <w:top w:val="none" w:sz="0" w:space="0" w:color="auto"/>
        <w:left w:val="none" w:sz="0" w:space="0" w:color="auto"/>
        <w:bottom w:val="none" w:sz="0" w:space="0" w:color="auto"/>
        <w:right w:val="none" w:sz="0" w:space="0" w:color="auto"/>
      </w:divBdr>
    </w:div>
    <w:div w:id="1487161350">
      <w:bodyDiv w:val="1"/>
      <w:marLeft w:val="0"/>
      <w:marRight w:val="0"/>
      <w:marTop w:val="0"/>
      <w:marBottom w:val="0"/>
      <w:divBdr>
        <w:top w:val="none" w:sz="0" w:space="0" w:color="auto"/>
        <w:left w:val="none" w:sz="0" w:space="0" w:color="auto"/>
        <w:bottom w:val="none" w:sz="0" w:space="0" w:color="auto"/>
        <w:right w:val="none" w:sz="0" w:space="0" w:color="auto"/>
      </w:divBdr>
      <w:divsChild>
        <w:div w:id="2120878003">
          <w:marLeft w:val="0"/>
          <w:marRight w:val="0"/>
          <w:marTop w:val="0"/>
          <w:marBottom w:val="0"/>
          <w:divBdr>
            <w:top w:val="none" w:sz="0" w:space="0" w:color="auto"/>
            <w:left w:val="none" w:sz="0" w:space="0" w:color="auto"/>
            <w:bottom w:val="none" w:sz="0" w:space="0" w:color="auto"/>
            <w:right w:val="none" w:sz="0" w:space="0" w:color="auto"/>
          </w:divBdr>
          <w:divsChild>
            <w:div w:id="159203059">
              <w:marLeft w:val="0"/>
              <w:marRight w:val="0"/>
              <w:marTop w:val="0"/>
              <w:marBottom w:val="0"/>
              <w:divBdr>
                <w:top w:val="none" w:sz="0" w:space="0" w:color="auto"/>
                <w:left w:val="none" w:sz="0" w:space="0" w:color="auto"/>
                <w:bottom w:val="none" w:sz="0" w:space="0" w:color="auto"/>
                <w:right w:val="none" w:sz="0" w:space="0" w:color="auto"/>
              </w:divBdr>
            </w:div>
          </w:divsChild>
        </w:div>
        <w:div w:id="359625768">
          <w:marLeft w:val="0"/>
          <w:marRight w:val="0"/>
          <w:marTop w:val="0"/>
          <w:marBottom w:val="0"/>
          <w:divBdr>
            <w:top w:val="none" w:sz="0" w:space="0" w:color="auto"/>
            <w:left w:val="none" w:sz="0" w:space="0" w:color="auto"/>
            <w:bottom w:val="none" w:sz="0" w:space="0" w:color="auto"/>
            <w:right w:val="none" w:sz="0" w:space="0" w:color="auto"/>
          </w:divBdr>
          <w:divsChild>
            <w:div w:id="637151495">
              <w:marLeft w:val="0"/>
              <w:marRight w:val="0"/>
              <w:marTop w:val="0"/>
              <w:marBottom w:val="0"/>
              <w:divBdr>
                <w:top w:val="none" w:sz="0" w:space="0" w:color="auto"/>
                <w:left w:val="none" w:sz="0" w:space="0" w:color="auto"/>
                <w:bottom w:val="none" w:sz="0" w:space="0" w:color="auto"/>
                <w:right w:val="none" w:sz="0" w:space="0" w:color="auto"/>
              </w:divBdr>
              <w:divsChild>
                <w:div w:id="17498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247043">
      <w:bodyDiv w:val="1"/>
      <w:marLeft w:val="0"/>
      <w:marRight w:val="0"/>
      <w:marTop w:val="0"/>
      <w:marBottom w:val="0"/>
      <w:divBdr>
        <w:top w:val="none" w:sz="0" w:space="0" w:color="auto"/>
        <w:left w:val="none" w:sz="0" w:space="0" w:color="auto"/>
        <w:bottom w:val="none" w:sz="0" w:space="0" w:color="auto"/>
        <w:right w:val="none" w:sz="0" w:space="0" w:color="auto"/>
      </w:divBdr>
    </w:div>
    <w:div w:id="1562445534">
      <w:bodyDiv w:val="1"/>
      <w:marLeft w:val="0"/>
      <w:marRight w:val="0"/>
      <w:marTop w:val="0"/>
      <w:marBottom w:val="0"/>
      <w:divBdr>
        <w:top w:val="none" w:sz="0" w:space="0" w:color="auto"/>
        <w:left w:val="none" w:sz="0" w:space="0" w:color="auto"/>
        <w:bottom w:val="none" w:sz="0" w:space="0" w:color="auto"/>
        <w:right w:val="none" w:sz="0" w:space="0" w:color="auto"/>
      </w:divBdr>
      <w:divsChild>
        <w:div w:id="575210715">
          <w:marLeft w:val="0"/>
          <w:marRight w:val="0"/>
          <w:marTop w:val="0"/>
          <w:marBottom w:val="0"/>
          <w:divBdr>
            <w:top w:val="none" w:sz="0" w:space="0" w:color="auto"/>
            <w:left w:val="none" w:sz="0" w:space="0" w:color="auto"/>
            <w:bottom w:val="none" w:sz="0" w:space="0" w:color="auto"/>
            <w:right w:val="none" w:sz="0" w:space="0" w:color="auto"/>
          </w:divBdr>
        </w:div>
      </w:divsChild>
    </w:div>
    <w:div w:id="1667630604">
      <w:bodyDiv w:val="1"/>
      <w:marLeft w:val="0"/>
      <w:marRight w:val="0"/>
      <w:marTop w:val="0"/>
      <w:marBottom w:val="0"/>
      <w:divBdr>
        <w:top w:val="none" w:sz="0" w:space="0" w:color="auto"/>
        <w:left w:val="none" w:sz="0" w:space="0" w:color="auto"/>
        <w:bottom w:val="none" w:sz="0" w:space="0" w:color="auto"/>
        <w:right w:val="none" w:sz="0" w:space="0" w:color="auto"/>
      </w:divBdr>
    </w:div>
    <w:div w:id="1752508500">
      <w:bodyDiv w:val="1"/>
      <w:marLeft w:val="0"/>
      <w:marRight w:val="0"/>
      <w:marTop w:val="0"/>
      <w:marBottom w:val="0"/>
      <w:divBdr>
        <w:top w:val="none" w:sz="0" w:space="0" w:color="auto"/>
        <w:left w:val="none" w:sz="0" w:space="0" w:color="auto"/>
        <w:bottom w:val="none" w:sz="0" w:space="0" w:color="auto"/>
        <w:right w:val="none" w:sz="0" w:space="0" w:color="auto"/>
      </w:divBdr>
      <w:divsChild>
        <w:div w:id="1040016537">
          <w:marLeft w:val="0"/>
          <w:marRight w:val="0"/>
          <w:marTop w:val="0"/>
          <w:marBottom w:val="0"/>
          <w:divBdr>
            <w:top w:val="none" w:sz="0" w:space="0" w:color="auto"/>
            <w:left w:val="none" w:sz="0" w:space="0" w:color="auto"/>
            <w:bottom w:val="none" w:sz="0" w:space="0" w:color="auto"/>
            <w:right w:val="none" w:sz="0" w:space="0" w:color="auto"/>
          </w:divBdr>
        </w:div>
      </w:divsChild>
    </w:div>
    <w:div w:id="1831092645">
      <w:bodyDiv w:val="1"/>
      <w:marLeft w:val="0"/>
      <w:marRight w:val="0"/>
      <w:marTop w:val="0"/>
      <w:marBottom w:val="0"/>
      <w:divBdr>
        <w:top w:val="none" w:sz="0" w:space="0" w:color="auto"/>
        <w:left w:val="none" w:sz="0" w:space="0" w:color="auto"/>
        <w:bottom w:val="none" w:sz="0" w:space="0" w:color="auto"/>
        <w:right w:val="none" w:sz="0" w:space="0" w:color="auto"/>
      </w:divBdr>
    </w:div>
    <w:div w:id="1949043628">
      <w:bodyDiv w:val="1"/>
      <w:marLeft w:val="0"/>
      <w:marRight w:val="0"/>
      <w:marTop w:val="0"/>
      <w:marBottom w:val="0"/>
      <w:divBdr>
        <w:top w:val="none" w:sz="0" w:space="0" w:color="auto"/>
        <w:left w:val="none" w:sz="0" w:space="0" w:color="auto"/>
        <w:bottom w:val="none" w:sz="0" w:space="0" w:color="auto"/>
        <w:right w:val="none" w:sz="0" w:space="0" w:color="auto"/>
      </w:divBdr>
    </w:div>
    <w:div w:id="20978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5A9AF-154B-4C8A-AB61-809F241E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6169</Words>
  <Characters>39121</Characters>
  <Application>Microsoft Office Word</Application>
  <DocSecurity>0</DocSecurity>
  <Lines>326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Cartlidge</dc:creator>
  <cp:keywords/>
  <dc:description/>
  <cp:lastModifiedBy>Adrian Cartlidge</cp:lastModifiedBy>
  <cp:revision>6</cp:revision>
  <cp:lastPrinted>2025-03-30T17:19:00Z</cp:lastPrinted>
  <dcterms:created xsi:type="dcterms:W3CDTF">2025-04-03T07:51:00Z</dcterms:created>
  <dcterms:modified xsi:type="dcterms:W3CDTF">2025-04-03T09:23:00Z</dcterms:modified>
</cp:coreProperties>
</file>