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A54457" w14:textId="77777777" w:rsidR="00541F5F" w:rsidRDefault="00C047FD" w:rsidP="00C047FD">
      <w:pPr>
        <w:spacing w:after="100" w:line="360" w:lineRule="auto"/>
        <w:jc w:val="center"/>
        <w:rPr>
          <w:rFonts w:ascii="Arial" w:hAnsi="Arial" w:cs="Arial"/>
          <w:b/>
          <w:bCs/>
          <w:sz w:val="48"/>
          <w:szCs w:val="48"/>
          <w:lang w:val="en-US"/>
        </w:rPr>
      </w:pPr>
      <w:r w:rsidRPr="00C047FD">
        <w:rPr>
          <w:rFonts w:ascii="Arial" w:hAnsi="Arial" w:cs="Arial"/>
          <w:b/>
          <w:bCs/>
          <w:sz w:val="48"/>
          <w:szCs w:val="48"/>
          <w:lang w:val="en-US"/>
        </w:rPr>
        <w:t>PSYCHOLOGY IN HEALTH AND SOCIAL CARE</w:t>
      </w:r>
    </w:p>
    <w:p w14:paraId="37F6CD86" w14:textId="77777777" w:rsidR="00541F5F" w:rsidRDefault="00541F5F" w:rsidP="00C047FD">
      <w:pPr>
        <w:spacing w:after="100" w:line="360" w:lineRule="auto"/>
        <w:jc w:val="center"/>
        <w:rPr>
          <w:rFonts w:ascii="Arial" w:hAnsi="Arial" w:cs="Arial"/>
          <w:b/>
          <w:bCs/>
          <w:sz w:val="48"/>
          <w:szCs w:val="48"/>
          <w:lang w:val="en-US"/>
        </w:rPr>
      </w:pPr>
    </w:p>
    <w:p w14:paraId="558F4915" w14:textId="43500A38" w:rsidR="00541F5F" w:rsidRDefault="00541F5F" w:rsidP="00541F5F">
      <w:pPr>
        <w:spacing w:after="100" w:line="360" w:lineRule="auto"/>
        <w:jc w:val="left"/>
        <w:rPr>
          <w:rFonts w:ascii="Arial" w:hAnsi="Arial" w:cs="Arial"/>
          <w:b/>
          <w:bCs/>
          <w:lang w:val="en-US"/>
        </w:rPr>
      </w:pPr>
      <w:r>
        <w:rPr>
          <w:rFonts w:ascii="Arial" w:hAnsi="Arial" w:cs="Arial"/>
          <w:b/>
          <w:bCs/>
          <w:lang w:val="en-US"/>
        </w:rPr>
        <w:t>Student Name:</w:t>
      </w:r>
      <w:r w:rsidR="004115CD">
        <w:rPr>
          <w:rFonts w:ascii="Arial" w:hAnsi="Arial" w:cs="Arial"/>
          <w:b/>
          <w:bCs/>
          <w:lang w:val="en-US"/>
        </w:rPr>
        <w:t xml:space="preserve"> Susan Isabella Pinto Alvarez</w:t>
      </w:r>
    </w:p>
    <w:p w14:paraId="13475C5C" w14:textId="4ECB4B12" w:rsidR="00541F5F" w:rsidRDefault="00541F5F" w:rsidP="00541F5F">
      <w:pPr>
        <w:spacing w:after="100" w:line="360" w:lineRule="auto"/>
        <w:jc w:val="left"/>
        <w:rPr>
          <w:rFonts w:ascii="Arial" w:hAnsi="Arial" w:cs="Arial"/>
          <w:b/>
          <w:bCs/>
          <w:lang w:val="en-US"/>
        </w:rPr>
      </w:pPr>
      <w:r>
        <w:rPr>
          <w:rFonts w:ascii="Arial" w:hAnsi="Arial" w:cs="Arial"/>
          <w:b/>
          <w:bCs/>
          <w:lang w:val="en-US"/>
        </w:rPr>
        <w:t>Student Number:</w:t>
      </w:r>
      <w:r w:rsidR="004115CD">
        <w:rPr>
          <w:rFonts w:ascii="Arial" w:hAnsi="Arial" w:cs="Arial"/>
          <w:b/>
          <w:bCs/>
          <w:lang w:val="en-US"/>
        </w:rPr>
        <w:t xml:space="preserve"> 2440431</w:t>
      </w:r>
    </w:p>
    <w:p w14:paraId="627D4CA0" w14:textId="09AD033A" w:rsidR="00541F5F" w:rsidRDefault="00541F5F" w:rsidP="00541F5F">
      <w:pPr>
        <w:spacing w:after="100" w:line="360" w:lineRule="auto"/>
        <w:jc w:val="left"/>
        <w:rPr>
          <w:rFonts w:ascii="Arial" w:hAnsi="Arial" w:cs="Arial"/>
          <w:b/>
          <w:bCs/>
          <w:lang w:val="en-US"/>
        </w:rPr>
      </w:pPr>
      <w:r>
        <w:rPr>
          <w:rFonts w:ascii="Arial" w:hAnsi="Arial" w:cs="Arial"/>
          <w:b/>
          <w:bCs/>
          <w:lang w:val="en-US"/>
        </w:rPr>
        <w:t>Module Code and title:</w:t>
      </w:r>
      <w:r w:rsidR="004115CD">
        <w:rPr>
          <w:rFonts w:ascii="Arial" w:hAnsi="Arial" w:cs="Arial"/>
          <w:b/>
          <w:bCs/>
          <w:lang w:val="en-US"/>
        </w:rPr>
        <w:t xml:space="preserve"> LCHS4010</w:t>
      </w:r>
    </w:p>
    <w:p w14:paraId="5E5291A2" w14:textId="16E7F558" w:rsidR="00541F5F" w:rsidRDefault="00541F5F" w:rsidP="00541F5F">
      <w:pPr>
        <w:spacing w:after="100" w:line="360" w:lineRule="auto"/>
        <w:jc w:val="left"/>
        <w:rPr>
          <w:rFonts w:ascii="Arial" w:hAnsi="Arial" w:cs="Arial"/>
          <w:b/>
          <w:bCs/>
          <w:lang w:val="en-US"/>
        </w:rPr>
      </w:pPr>
      <w:r>
        <w:rPr>
          <w:rFonts w:ascii="Arial" w:hAnsi="Arial" w:cs="Arial"/>
          <w:b/>
          <w:bCs/>
          <w:lang w:val="en-US"/>
        </w:rPr>
        <w:t>Lecturer Name:</w:t>
      </w:r>
      <w:r w:rsidR="004115CD">
        <w:rPr>
          <w:rFonts w:ascii="Arial" w:hAnsi="Arial" w:cs="Arial"/>
          <w:b/>
          <w:bCs/>
          <w:lang w:val="en-US"/>
        </w:rPr>
        <w:t xml:space="preserve"> Farah Wiita</w:t>
      </w:r>
    </w:p>
    <w:p w14:paraId="1D4B1647" w14:textId="7508339F" w:rsidR="00C047FD" w:rsidRPr="00C047FD" w:rsidRDefault="00541F5F" w:rsidP="00541F5F">
      <w:pPr>
        <w:spacing w:after="100" w:line="360" w:lineRule="auto"/>
        <w:jc w:val="left"/>
        <w:rPr>
          <w:rFonts w:ascii="Arial" w:hAnsi="Arial" w:cs="Arial"/>
          <w:b/>
          <w:bCs/>
          <w:sz w:val="48"/>
          <w:szCs w:val="48"/>
          <w:lang w:val="en-US"/>
        </w:rPr>
      </w:pPr>
      <w:r>
        <w:rPr>
          <w:rFonts w:ascii="Arial" w:hAnsi="Arial" w:cs="Arial"/>
          <w:b/>
          <w:bCs/>
          <w:lang w:val="en-US"/>
        </w:rPr>
        <w:t xml:space="preserve">Assignment Title: </w:t>
      </w:r>
      <w:r w:rsidR="004115CD">
        <w:rPr>
          <w:rFonts w:ascii="Arial" w:hAnsi="Arial" w:cs="Arial"/>
          <w:b/>
          <w:bCs/>
          <w:lang w:val="en-US"/>
        </w:rPr>
        <w:t>Assessment 2: Bibliography &amp; Report</w:t>
      </w:r>
      <w:r w:rsidR="00C047FD" w:rsidRPr="00C047FD">
        <w:rPr>
          <w:rFonts w:ascii="Arial" w:hAnsi="Arial" w:cs="Arial"/>
          <w:b/>
          <w:bCs/>
          <w:sz w:val="48"/>
          <w:szCs w:val="48"/>
          <w:lang w:val="en-US"/>
        </w:rPr>
        <w:br w:type="page"/>
      </w:r>
    </w:p>
    <w:sdt>
      <w:sdtPr>
        <w:rPr>
          <w:rFonts w:ascii="Arial" w:eastAsiaTheme="minorHAnsi" w:hAnsi="Arial" w:cs="Arial"/>
          <w:color w:val="auto"/>
          <w:kern w:val="2"/>
          <w:sz w:val="24"/>
          <w:szCs w:val="24"/>
          <w:lang w:val="en-IN"/>
          <w14:ligatures w14:val="standardContextual"/>
        </w:rPr>
        <w:id w:val="-116839284"/>
        <w:docPartObj>
          <w:docPartGallery w:val="Table of Contents"/>
          <w:docPartUnique/>
        </w:docPartObj>
      </w:sdtPr>
      <w:sdtEndPr>
        <w:rPr>
          <w:b/>
          <w:bCs/>
          <w:noProof/>
        </w:rPr>
      </w:sdtEndPr>
      <w:sdtContent>
        <w:p w14:paraId="4D8DB26C" w14:textId="7A1820DB" w:rsidR="00C047FD" w:rsidRPr="00C047FD" w:rsidRDefault="00C047FD" w:rsidP="00C047FD">
          <w:pPr>
            <w:pStyle w:val="TOCHeading"/>
            <w:spacing w:line="360" w:lineRule="auto"/>
            <w:jc w:val="center"/>
            <w:rPr>
              <w:rFonts w:ascii="Arial" w:hAnsi="Arial" w:cs="Arial"/>
              <w:b/>
              <w:bCs/>
              <w:color w:val="auto"/>
            </w:rPr>
          </w:pPr>
          <w:r w:rsidRPr="00C047FD">
            <w:rPr>
              <w:rFonts w:ascii="Arial" w:hAnsi="Arial" w:cs="Arial"/>
              <w:b/>
              <w:bCs/>
              <w:color w:val="auto"/>
            </w:rPr>
            <w:t>Table of Contents</w:t>
          </w:r>
        </w:p>
        <w:p w14:paraId="2CC79163" w14:textId="3F15C28B" w:rsidR="00C047FD" w:rsidRPr="00C047FD" w:rsidRDefault="00C047FD" w:rsidP="00C047FD">
          <w:pPr>
            <w:pStyle w:val="TOC1"/>
            <w:tabs>
              <w:tab w:val="right" w:leader="dot" w:pos="9016"/>
            </w:tabs>
            <w:spacing w:line="360" w:lineRule="auto"/>
            <w:rPr>
              <w:rFonts w:ascii="Arial" w:hAnsi="Arial" w:cs="Arial"/>
              <w:noProof/>
            </w:rPr>
          </w:pPr>
          <w:r w:rsidRPr="00C047FD">
            <w:rPr>
              <w:rFonts w:ascii="Arial" w:hAnsi="Arial" w:cs="Arial"/>
            </w:rPr>
            <w:fldChar w:fldCharType="begin"/>
          </w:r>
          <w:r w:rsidRPr="00C047FD">
            <w:rPr>
              <w:rFonts w:ascii="Arial" w:hAnsi="Arial" w:cs="Arial"/>
            </w:rPr>
            <w:instrText xml:space="preserve"> TOC \o "1-3" \h \z \u </w:instrText>
          </w:r>
          <w:r w:rsidRPr="00C047FD">
            <w:rPr>
              <w:rFonts w:ascii="Arial" w:hAnsi="Arial" w:cs="Arial"/>
            </w:rPr>
            <w:fldChar w:fldCharType="separate"/>
          </w:r>
          <w:hyperlink w:anchor="_Toc227336272" w:history="1">
            <w:r w:rsidRPr="00C047FD">
              <w:rPr>
                <w:rStyle w:val="Hyperlink"/>
                <w:rFonts w:ascii="Arial" w:hAnsi="Arial" w:cs="Arial"/>
                <w:noProof/>
                <w:lang w:val="en-US"/>
              </w:rPr>
              <w:t>Part A: Annotated Bibliography</w:t>
            </w:r>
            <w:r w:rsidRPr="00C047FD">
              <w:rPr>
                <w:rFonts w:ascii="Arial" w:hAnsi="Arial" w:cs="Arial"/>
                <w:noProof/>
                <w:webHidden/>
              </w:rPr>
              <w:tab/>
            </w:r>
            <w:r w:rsidRPr="00C047FD">
              <w:rPr>
                <w:rFonts w:ascii="Arial" w:hAnsi="Arial" w:cs="Arial"/>
                <w:noProof/>
                <w:webHidden/>
              </w:rPr>
              <w:fldChar w:fldCharType="begin"/>
            </w:r>
            <w:r w:rsidRPr="00C047FD">
              <w:rPr>
                <w:rFonts w:ascii="Arial" w:hAnsi="Arial" w:cs="Arial"/>
                <w:noProof/>
                <w:webHidden/>
              </w:rPr>
              <w:instrText xml:space="preserve"> PAGEREF _Toc227336272 \h </w:instrText>
            </w:r>
            <w:r w:rsidRPr="00C047FD">
              <w:rPr>
                <w:rFonts w:ascii="Arial" w:hAnsi="Arial" w:cs="Arial"/>
                <w:noProof/>
                <w:webHidden/>
              </w:rPr>
            </w:r>
            <w:r w:rsidRPr="00C047FD">
              <w:rPr>
                <w:rFonts w:ascii="Arial" w:hAnsi="Arial" w:cs="Arial"/>
                <w:noProof/>
                <w:webHidden/>
              </w:rPr>
              <w:fldChar w:fldCharType="separate"/>
            </w:r>
            <w:r w:rsidRPr="00C047FD">
              <w:rPr>
                <w:rFonts w:ascii="Arial" w:hAnsi="Arial" w:cs="Arial"/>
                <w:noProof/>
                <w:webHidden/>
              </w:rPr>
              <w:t>3</w:t>
            </w:r>
            <w:r w:rsidRPr="00C047FD">
              <w:rPr>
                <w:rFonts w:ascii="Arial" w:hAnsi="Arial" w:cs="Arial"/>
                <w:noProof/>
                <w:webHidden/>
              </w:rPr>
              <w:fldChar w:fldCharType="end"/>
            </w:r>
          </w:hyperlink>
        </w:p>
        <w:p w14:paraId="7F213EAE" w14:textId="49ECBA45" w:rsidR="00C047FD" w:rsidRPr="00C047FD" w:rsidRDefault="00C047FD" w:rsidP="00C047FD">
          <w:pPr>
            <w:pStyle w:val="TOC1"/>
            <w:tabs>
              <w:tab w:val="right" w:leader="dot" w:pos="9016"/>
            </w:tabs>
            <w:spacing w:line="360" w:lineRule="auto"/>
            <w:rPr>
              <w:rFonts w:ascii="Arial" w:hAnsi="Arial" w:cs="Arial"/>
              <w:noProof/>
            </w:rPr>
          </w:pPr>
          <w:hyperlink w:anchor="_Toc227336273" w:history="1">
            <w:r w:rsidRPr="00C047FD">
              <w:rPr>
                <w:rStyle w:val="Hyperlink"/>
                <w:rFonts w:ascii="Arial" w:hAnsi="Arial" w:cs="Arial"/>
                <w:noProof/>
                <w:lang w:val="en-US"/>
              </w:rPr>
              <w:t>Part B: Short Review</w:t>
            </w:r>
            <w:r w:rsidRPr="00C047FD">
              <w:rPr>
                <w:rFonts w:ascii="Arial" w:hAnsi="Arial" w:cs="Arial"/>
                <w:noProof/>
                <w:webHidden/>
              </w:rPr>
              <w:tab/>
            </w:r>
            <w:r w:rsidRPr="00C047FD">
              <w:rPr>
                <w:rFonts w:ascii="Arial" w:hAnsi="Arial" w:cs="Arial"/>
                <w:noProof/>
                <w:webHidden/>
              </w:rPr>
              <w:fldChar w:fldCharType="begin"/>
            </w:r>
            <w:r w:rsidRPr="00C047FD">
              <w:rPr>
                <w:rFonts w:ascii="Arial" w:hAnsi="Arial" w:cs="Arial"/>
                <w:noProof/>
                <w:webHidden/>
              </w:rPr>
              <w:instrText xml:space="preserve"> PAGEREF _Toc227336273 \h </w:instrText>
            </w:r>
            <w:r w:rsidRPr="00C047FD">
              <w:rPr>
                <w:rFonts w:ascii="Arial" w:hAnsi="Arial" w:cs="Arial"/>
                <w:noProof/>
                <w:webHidden/>
              </w:rPr>
            </w:r>
            <w:r w:rsidRPr="00C047FD">
              <w:rPr>
                <w:rFonts w:ascii="Arial" w:hAnsi="Arial" w:cs="Arial"/>
                <w:noProof/>
                <w:webHidden/>
              </w:rPr>
              <w:fldChar w:fldCharType="separate"/>
            </w:r>
            <w:r w:rsidRPr="00C047FD">
              <w:rPr>
                <w:rFonts w:ascii="Arial" w:hAnsi="Arial" w:cs="Arial"/>
                <w:noProof/>
                <w:webHidden/>
              </w:rPr>
              <w:t>4</w:t>
            </w:r>
            <w:r w:rsidRPr="00C047FD">
              <w:rPr>
                <w:rFonts w:ascii="Arial" w:hAnsi="Arial" w:cs="Arial"/>
                <w:noProof/>
                <w:webHidden/>
              </w:rPr>
              <w:fldChar w:fldCharType="end"/>
            </w:r>
          </w:hyperlink>
        </w:p>
        <w:p w14:paraId="396E907F" w14:textId="7C111740" w:rsidR="00C047FD" w:rsidRPr="00C047FD" w:rsidRDefault="00C047FD" w:rsidP="00C047FD">
          <w:pPr>
            <w:pStyle w:val="TOC1"/>
            <w:tabs>
              <w:tab w:val="right" w:leader="dot" w:pos="9016"/>
            </w:tabs>
            <w:spacing w:line="360" w:lineRule="auto"/>
            <w:rPr>
              <w:rFonts w:ascii="Arial" w:hAnsi="Arial" w:cs="Arial"/>
              <w:noProof/>
            </w:rPr>
          </w:pPr>
          <w:hyperlink w:anchor="_Toc227336274" w:history="1">
            <w:r w:rsidRPr="00C047FD">
              <w:rPr>
                <w:rStyle w:val="Hyperlink"/>
                <w:rFonts w:ascii="Arial" w:hAnsi="Arial" w:cs="Arial"/>
                <w:noProof/>
                <w:lang w:val="en-US"/>
              </w:rPr>
              <w:t>References</w:t>
            </w:r>
            <w:r w:rsidRPr="00C047FD">
              <w:rPr>
                <w:rFonts w:ascii="Arial" w:hAnsi="Arial" w:cs="Arial"/>
                <w:noProof/>
                <w:webHidden/>
              </w:rPr>
              <w:tab/>
            </w:r>
            <w:r w:rsidRPr="00C047FD">
              <w:rPr>
                <w:rFonts w:ascii="Arial" w:hAnsi="Arial" w:cs="Arial"/>
                <w:noProof/>
                <w:webHidden/>
              </w:rPr>
              <w:fldChar w:fldCharType="begin"/>
            </w:r>
            <w:r w:rsidRPr="00C047FD">
              <w:rPr>
                <w:rFonts w:ascii="Arial" w:hAnsi="Arial" w:cs="Arial"/>
                <w:noProof/>
                <w:webHidden/>
              </w:rPr>
              <w:instrText xml:space="preserve"> PAGEREF _Toc227336274 \h </w:instrText>
            </w:r>
            <w:r w:rsidRPr="00C047FD">
              <w:rPr>
                <w:rFonts w:ascii="Arial" w:hAnsi="Arial" w:cs="Arial"/>
                <w:noProof/>
                <w:webHidden/>
              </w:rPr>
            </w:r>
            <w:r w:rsidRPr="00C047FD">
              <w:rPr>
                <w:rFonts w:ascii="Arial" w:hAnsi="Arial" w:cs="Arial"/>
                <w:noProof/>
                <w:webHidden/>
              </w:rPr>
              <w:fldChar w:fldCharType="separate"/>
            </w:r>
            <w:r w:rsidRPr="00C047FD">
              <w:rPr>
                <w:rFonts w:ascii="Arial" w:hAnsi="Arial" w:cs="Arial"/>
                <w:noProof/>
                <w:webHidden/>
              </w:rPr>
              <w:t>7</w:t>
            </w:r>
            <w:r w:rsidRPr="00C047FD">
              <w:rPr>
                <w:rFonts w:ascii="Arial" w:hAnsi="Arial" w:cs="Arial"/>
                <w:noProof/>
                <w:webHidden/>
              </w:rPr>
              <w:fldChar w:fldCharType="end"/>
            </w:r>
          </w:hyperlink>
        </w:p>
        <w:p w14:paraId="5002BB77" w14:textId="36B5DE26" w:rsidR="00C047FD" w:rsidRPr="00C047FD" w:rsidRDefault="00C047FD" w:rsidP="00C047FD">
          <w:pPr>
            <w:spacing w:line="360" w:lineRule="auto"/>
            <w:rPr>
              <w:rFonts w:ascii="Arial" w:hAnsi="Arial" w:cs="Arial"/>
            </w:rPr>
          </w:pPr>
          <w:r w:rsidRPr="00C047FD">
            <w:rPr>
              <w:rFonts w:ascii="Arial" w:hAnsi="Arial" w:cs="Arial"/>
              <w:b/>
              <w:bCs/>
              <w:noProof/>
            </w:rPr>
            <w:fldChar w:fldCharType="end"/>
          </w:r>
        </w:p>
      </w:sdtContent>
    </w:sdt>
    <w:p w14:paraId="43D8FC4A" w14:textId="77777777" w:rsidR="00C047FD" w:rsidRDefault="00C047FD">
      <w:pPr>
        <w:spacing w:after="100" w:line="360" w:lineRule="auto"/>
        <w:rPr>
          <w:rFonts w:ascii="Arial" w:hAnsi="Arial" w:cs="Arial"/>
          <w:b/>
          <w:bCs/>
          <w:sz w:val="22"/>
          <w:szCs w:val="22"/>
          <w:lang w:val="en-US"/>
        </w:rPr>
      </w:pPr>
      <w:r>
        <w:rPr>
          <w:rFonts w:ascii="Arial" w:hAnsi="Arial" w:cs="Arial"/>
          <w:b/>
          <w:bCs/>
          <w:sz w:val="22"/>
          <w:szCs w:val="22"/>
          <w:lang w:val="en-US"/>
        </w:rPr>
        <w:br w:type="page"/>
      </w:r>
    </w:p>
    <w:p w14:paraId="57DB8D29" w14:textId="64A25D0F" w:rsidR="00840734" w:rsidRPr="005E57A7" w:rsidRDefault="00676087" w:rsidP="00C047FD">
      <w:pPr>
        <w:pStyle w:val="Heading1"/>
        <w:rPr>
          <w:lang w:val="en-US"/>
        </w:rPr>
      </w:pPr>
      <w:bookmarkStart w:id="0" w:name="_Toc227336272"/>
      <w:r>
        <w:rPr>
          <w:lang w:val="en-US"/>
        </w:rPr>
        <w:lastRenderedPageBreak/>
        <w:t xml:space="preserve">Part A: </w:t>
      </w:r>
      <w:r w:rsidR="005E57A7" w:rsidRPr="005E57A7">
        <w:rPr>
          <w:lang w:val="en-US"/>
        </w:rPr>
        <w:t>Annotated Bibliography</w:t>
      </w:r>
      <w:bookmarkEnd w:id="0"/>
    </w:p>
    <w:p w14:paraId="15F6A235" w14:textId="209EAFE8" w:rsidR="005E57A7" w:rsidRPr="006D01A0" w:rsidRDefault="005E57A7" w:rsidP="005E57A7">
      <w:pPr>
        <w:spacing w:line="360" w:lineRule="auto"/>
        <w:ind w:left="284" w:right="237" w:firstLine="0"/>
        <w:rPr>
          <w:rFonts w:ascii="Arial" w:hAnsi="Arial" w:cs="Arial"/>
          <w:b/>
          <w:bCs/>
          <w:sz w:val="22"/>
          <w:szCs w:val="22"/>
          <w:lang w:val="en-US"/>
        </w:rPr>
      </w:pPr>
      <w:r w:rsidRPr="006D01A0">
        <w:rPr>
          <w:rFonts w:ascii="Arial" w:hAnsi="Arial" w:cs="Arial"/>
          <w:b/>
          <w:bCs/>
          <w:sz w:val="22"/>
          <w:szCs w:val="22"/>
          <w:lang w:val="en-US"/>
        </w:rPr>
        <w:t>John Bowlby`s Theory of Attachment and Separation: Revisiting His Original Visions After 50+ Years. Attachment &amp; Human Development</w:t>
      </w:r>
    </w:p>
    <w:p w14:paraId="60AACECC" w14:textId="3B6DE046" w:rsidR="005E57A7" w:rsidRDefault="005E57A7" w:rsidP="005E57A7">
      <w:pPr>
        <w:spacing w:line="360" w:lineRule="auto"/>
        <w:ind w:left="284" w:right="237" w:firstLine="0"/>
        <w:rPr>
          <w:rFonts w:ascii="Arial" w:hAnsi="Arial" w:cs="Arial"/>
          <w:sz w:val="22"/>
          <w:szCs w:val="22"/>
          <w:lang w:val="en-US"/>
        </w:rPr>
      </w:pPr>
      <w:r>
        <w:rPr>
          <w:rFonts w:ascii="Arial" w:hAnsi="Arial" w:cs="Arial"/>
          <w:sz w:val="22"/>
          <w:szCs w:val="22"/>
          <w:lang w:val="en-US"/>
        </w:rPr>
        <w:t xml:space="preserve">This journal written by Behrens et al., (2025) focused on revisiting the significant ideas on the psychological impact and attachment of separation. The author when exploring the original concept of this theory focused on being relevant, especially when understanding how early the relationship impacts between the long-term well being and emotional development of the caregivers. </w:t>
      </w:r>
      <w:r w:rsidR="00E00389">
        <w:rPr>
          <w:rFonts w:ascii="Arial" w:hAnsi="Arial" w:cs="Arial"/>
          <w:sz w:val="22"/>
          <w:szCs w:val="22"/>
          <w:lang w:val="en-US"/>
        </w:rPr>
        <w:t>This study focus</w:t>
      </w:r>
      <w:r w:rsidR="00340415">
        <w:rPr>
          <w:rFonts w:ascii="Arial" w:hAnsi="Arial" w:cs="Arial"/>
          <w:sz w:val="22"/>
          <w:szCs w:val="22"/>
          <w:lang w:val="en-US"/>
        </w:rPr>
        <w:t>es</w:t>
      </w:r>
      <w:r w:rsidR="00E00389">
        <w:rPr>
          <w:rFonts w:ascii="Arial" w:hAnsi="Arial" w:cs="Arial"/>
          <w:sz w:val="22"/>
          <w:szCs w:val="22"/>
          <w:lang w:val="en-US"/>
        </w:rPr>
        <w:t xml:space="preserve"> on highlighting the disruptions like the inconsistent caregiving or separation which results in anxiety, complexity in forming relations in later life and emotional insecurity as well. This also emphasises on exploring how the attachment theory has been evolving and applied in the modern context like social care and trauma. This study is considered to be relevant to the development and wellbeing of adults in health and social care as it effectively demonstrates explaining how these experiences of attachment can affect the individuals </w:t>
      </w:r>
      <w:r w:rsidR="00340415">
        <w:rPr>
          <w:rFonts w:ascii="Arial" w:hAnsi="Arial" w:cs="Arial"/>
          <w:sz w:val="22"/>
          <w:szCs w:val="22"/>
          <w:lang w:val="en-US"/>
        </w:rPr>
        <w:t xml:space="preserve">in their adulthood and in their old age. For instance, older people living in residential care often experience fear, loneliness and distress mainly because of insecurities. As this study emphasises largely on early experience of life, it may restrict its direct application to the older population while providing a robust understanding of emotional needs in health and social care. </w:t>
      </w:r>
    </w:p>
    <w:p w14:paraId="515A2127" w14:textId="4F451954" w:rsidR="00340415" w:rsidRPr="006D01A0" w:rsidRDefault="00340415" w:rsidP="005E57A7">
      <w:pPr>
        <w:spacing w:line="360" w:lineRule="auto"/>
        <w:ind w:left="284" w:right="237" w:firstLine="0"/>
        <w:rPr>
          <w:rFonts w:ascii="Arial" w:hAnsi="Arial" w:cs="Arial"/>
          <w:b/>
          <w:bCs/>
          <w:sz w:val="22"/>
          <w:szCs w:val="22"/>
          <w:lang w:val="en-US"/>
        </w:rPr>
      </w:pPr>
      <w:r w:rsidRPr="006D01A0">
        <w:rPr>
          <w:rFonts w:ascii="Arial" w:hAnsi="Arial" w:cs="Arial"/>
          <w:b/>
          <w:bCs/>
          <w:sz w:val="22"/>
          <w:szCs w:val="22"/>
          <w:lang w:val="en-US"/>
        </w:rPr>
        <w:t>Contributions of Attachment Theory and Research: A Framework for Future Research, Translation, and Policy: Development and Psychopathology</w:t>
      </w:r>
    </w:p>
    <w:p w14:paraId="15D691AF" w14:textId="77777777" w:rsidR="00847B54" w:rsidRDefault="00340415" w:rsidP="005E57A7">
      <w:pPr>
        <w:spacing w:line="360" w:lineRule="auto"/>
        <w:ind w:left="284" w:right="237" w:firstLine="0"/>
        <w:rPr>
          <w:rFonts w:ascii="Arial" w:hAnsi="Arial" w:cs="Arial"/>
          <w:sz w:val="22"/>
          <w:szCs w:val="22"/>
          <w:lang w:val="en-US"/>
        </w:rPr>
      </w:pPr>
      <w:r>
        <w:rPr>
          <w:rFonts w:ascii="Arial" w:hAnsi="Arial" w:cs="Arial"/>
          <w:sz w:val="22"/>
          <w:szCs w:val="22"/>
          <w:lang w:val="en-US"/>
        </w:rPr>
        <w:t xml:space="preserve">This journal written by Cassidy et al., (2013) focused on researching and expanding the Bowlby`s attachment theory. The extensive research by Cassidy determined the influence of attachment on development across different lifespan. It further emphasises on discussing the significant concepts </w:t>
      </w:r>
      <w:r w:rsidR="00486AFB">
        <w:rPr>
          <w:rFonts w:ascii="Arial" w:hAnsi="Arial" w:cs="Arial"/>
          <w:sz w:val="22"/>
          <w:szCs w:val="22"/>
          <w:lang w:val="en-US"/>
        </w:rPr>
        <w:t xml:space="preserve">like internal working models which focus on shaping how the individuals perceive their relationships and how to react to stressful situations. The study further focuses on examining the linkage between attachment and mental health, emotional regulation and neurobiology, further determining how the experiences of early attachment impact later functions. This journal is also considered to be relevant to the health and social care </w:t>
      </w:r>
      <w:r w:rsidR="00847B54">
        <w:rPr>
          <w:rFonts w:ascii="Arial" w:hAnsi="Arial" w:cs="Arial"/>
          <w:sz w:val="22"/>
          <w:szCs w:val="22"/>
          <w:lang w:val="en-US"/>
        </w:rPr>
        <w:t xml:space="preserve">as it relates the theory to the practical consequences involving the mental health, caregiving relationships and resilience. This is also considered to be relevant as it supports older adults by understanding that the attachment patterns can impact the way individuals can cope with social isolation, illness and dependency. As the study involves research-based and comprehensive knowledge, </w:t>
      </w:r>
      <w:r w:rsidR="00847B54">
        <w:rPr>
          <w:rFonts w:ascii="Arial" w:hAnsi="Arial" w:cs="Arial"/>
          <w:sz w:val="22"/>
          <w:szCs w:val="22"/>
          <w:lang w:val="en-US"/>
        </w:rPr>
        <w:lastRenderedPageBreak/>
        <w:t xml:space="preserve">the complexity makes it quite accessible for using it practically. In all, this study effectively supports the significance of relationship-based care which helps in fostering well-being. </w:t>
      </w:r>
    </w:p>
    <w:p w14:paraId="51DFB673" w14:textId="77777777" w:rsidR="00CF792E" w:rsidRPr="006D01A0" w:rsidRDefault="00CF792E" w:rsidP="005E57A7">
      <w:pPr>
        <w:spacing w:line="360" w:lineRule="auto"/>
        <w:ind w:left="284" w:right="237" w:firstLine="0"/>
        <w:rPr>
          <w:rFonts w:ascii="Arial" w:hAnsi="Arial" w:cs="Arial"/>
          <w:b/>
          <w:bCs/>
          <w:sz w:val="22"/>
          <w:szCs w:val="22"/>
          <w:lang w:val="en-US"/>
        </w:rPr>
      </w:pPr>
      <w:r w:rsidRPr="006D01A0">
        <w:rPr>
          <w:rFonts w:ascii="Arial" w:hAnsi="Arial" w:cs="Arial"/>
          <w:b/>
          <w:bCs/>
          <w:sz w:val="22"/>
          <w:szCs w:val="22"/>
          <w:lang w:val="en-US"/>
        </w:rPr>
        <w:t>Motivation: Maslow`s Hierarchy of Needs</w:t>
      </w:r>
    </w:p>
    <w:p w14:paraId="4D2CC4FA" w14:textId="77777777" w:rsidR="0069289A" w:rsidRDefault="00CF792E" w:rsidP="005E57A7">
      <w:pPr>
        <w:spacing w:line="360" w:lineRule="auto"/>
        <w:ind w:left="284" w:right="237" w:firstLine="0"/>
        <w:rPr>
          <w:rFonts w:ascii="Arial" w:hAnsi="Arial" w:cs="Arial"/>
          <w:sz w:val="22"/>
          <w:szCs w:val="22"/>
          <w:lang w:val="en-US"/>
        </w:rPr>
      </w:pPr>
      <w:r>
        <w:rPr>
          <w:rFonts w:ascii="Arial" w:hAnsi="Arial" w:cs="Arial"/>
          <w:sz w:val="22"/>
          <w:szCs w:val="22"/>
          <w:lang w:val="en-US"/>
        </w:rPr>
        <w:t xml:space="preserve">This journal written by Dhruv Mehta (2021) emphasized on exploring the Maslow`s theory of motivation which discusses five different levels of needs including the physiological, love and belonging, esteem, self-actualisation and safety. </w:t>
      </w:r>
      <w:r w:rsidR="0069289A">
        <w:rPr>
          <w:rFonts w:ascii="Arial" w:hAnsi="Arial" w:cs="Arial"/>
          <w:sz w:val="22"/>
          <w:szCs w:val="22"/>
          <w:lang w:val="en-US"/>
        </w:rPr>
        <w:t xml:space="preserve">The author explains how the individuals focus on being motivated in order to meet their needs while achieving better well-being and personal growth. This further focuses on the unmet lower-level needs, like the safety or health which results in affecting the capability of individuals to progress to the higher psychological needs while highlighting the relevance of this theory to understand the behaviour of people across different stages of life. This is considered to be relevant to the development and well-being of adults in health and social care by providing a clear framework to understand the needs of older adults, especially those living in care settings and prioritizing basic needs like safety, medical care, and nutrition. This theory also supports the significance of social and emotional support which aids in improving mental well-being and minimizing loneliness. </w:t>
      </w:r>
    </w:p>
    <w:p w14:paraId="61E483A6" w14:textId="77777777" w:rsidR="00622997" w:rsidRPr="006D01A0" w:rsidRDefault="0069289A" w:rsidP="005E57A7">
      <w:pPr>
        <w:spacing w:line="360" w:lineRule="auto"/>
        <w:ind w:left="284" w:right="237" w:firstLine="0"/>
        <w:rPr>
          <w:rFonts w:ascii="Arial" w:hAnsi="Arial" w:cs="Arial"/>
          <w:b/>
          <w:bCs/>
          <w:sz w:val="22"/>
          <w:szCs w:val="22"/>
          <w:lang w:val="en-US"/>
        </w:rPr>
      </w:pPr>
      <w:r w:rsidRPr="006D01A0">
        <w:rPr>
          <w:rFonts w:ascii="Arial" w:hAnsi="Arial" w:cs="Arial"/>
          <w:b/>
          <w:bCs/>
          <w:sz w:val="22"/>
          <w:szCs w:val="22"/>
          <w:lang w:val="en-US"/>
        </w:rPr>
        <w:t>Maslow`s Hierarchy of Needs</w:t>
      </w:r>
    </w:p>
    <w:p w14:paraId="1FC23BD9" w14:textId="6CF669AC" w:rsidR="00340415" w:rsidRDefault="00622997" w:rsidP="005E57A7">
      <w:pPr>
        <w:spacing w:line="360" w:lineRule="auto"/>
        <w:ind w:left="284" w:right="237" w:firstLine="0"/>
        <w:rPr>
          <w:rFonts w:ascii="Arial" w:hAnsi="Arial" w:cs="Arial"/>
          <w:sz w:val="22"/>
          <w:szCs w:val="22"/>
          <w:lang w:val="en-US"/>
        </w:rPr>
      </w:pPr>
      <w:r>
        <w:rPr>
          <w:rFonts w:ascii="Arial" w:hAnsi="Arial" w:cs="Arial"/>
          <w:sz w:val="22"/>
          <w:szCs w:val="22"/>
          <w:lang w:val="en-US"/>
        </w:rPr>
        <w:t>This journal by Saul McLeod (202</w:t>
      </w:r>
      <w:r w:rsidR="00F159E9">
        <w:rPr>
          <w:rFonts w:ascii="Arial" w:hAnsi="Arial" w:cs="Arial"/>
          <w:sz w:val="22"/>
          <w:szCs w:val="22"/>
          <w:lang w:val="en-US"/>
        </w:rPr>
        <w:t>6</w:t>
      </w:r>
      <w:r>
        <w:rPr>
          <w:rFonts w:ascii="Arial" w:hAnsi="Arial" w:cs="Arial"/>
          <w:sz w:val="22"/>
          <w:szCs w:val="22"/>
          <w:lang w:val="en-US"/>
        </w:rPr>
        <w:t xml:space="preserve">) emphasized on providing a detailed understanding of the Maslow`s theory along with its application to psychology and well-being. The study focuses on discussing that how the individuals focus on achieving self-actualisation when their lower-level needs are achieved and they are satisfied with their needs. The author also focuses on addressing the significant criticisms which includes lack of empirical evidences along with the fact that human needs do not emphasise on following the strict order. This is considered to be valuable and relevant in the health and social care as it largely encourages to develop a holistic approach in order to support individuals. For example, it is important to meet the psychological needs of the older adults like their purpose, dignity and independence along with their physical health conditions. Further, the accessibility and clarity offered by this study makes it quite easy to apply practically.  </w:t>
      </w:r>
    </w:p>
    <w:p w14:paraId="4E9D6554" w14:textId="524D9340" w:rsidR="00676087" w:rsidRPr="00676087" w:rsidRDefault="00676087" w:rsidP="00C047FD">
      <w:pPr>
        <w:pStyle w:val="Heading1"/>
        <w:rPr>
          <w:lang w:val="en-US"/>
        </w:rPr>
      </w:pPr>
      <w:bookmarkStart w:id="1" w:name="_Toc227336273"/>
      <w:r w:rsidRPr="00676087">
        <w:rPr>
          <w:lang w:val="en-US"/>
        </w:rPr>
        <w:t>Part B: Short Review</w:t>
      </w:r>
      <w:bookmarkEnd w:id="1"/>
    </w:p>
    <w:p w14:paraId="69EED027" w14:textId="77777777" w:rsidR="00750AE9" w:rsidRDefault="00C64011" w:rsidP="00750AE9">
      <w:pPr>
        <w:spacing w:line="360" w:lineRule="auto"/>
        <w:ind w:left="284" w:right="237" w:firstLine="0"/>
        <w:rPr>
          <w:rFonts w:ascii="Arial" w:hAnsi="Arial" w:cs="Arial"/>
          <w:sz w:val="22"/>
          <w:szCs w:val="22"/>
          <w:lang w:val="en-US"/>
        </w:rPr>
      </w:pPr>
      <w:r>
        <w:rPr>
          <w:rFonts w:ascii="Arial" w:hAnsi="Arial" w:cs="Arial"/>
          <w:sz w:val="22"/>
          <w:szCs w:val="22"/>
          <w:lang w:val="en-US"/>
        </w:rPr>
        <w:t xml:space="preserve">The journal article written by Cassidy et al., (2013) and Behrens et al., (2025) emphasized on building on the Bowlby`s theory with a focus on the long-term effect on the experiences of early attachment on emotional well-being. The study by Cassidy et </w:t>
      </w:r>
      <w:r>
        <w:rPr>
          <w:rFonts w:ascii="Arial" w:hAnsi="Arial" w:cs="Arial"/>
          <w:sz w:val="22"/>
          <w:szCs w:val="22"/>
          <w:lang w:val="en-US"/>
        </w:rPr>
        <w:lastRenderedPageBreak/>
        <w:t xml:space="preserve">al., (2013) focused on expanding the theory of Bowlby by discussing the key concepts like internal working models, explaining how early relationships result in shaping the expectation and coping strategies of the individuals during their adulthood phase. In similar terms, the study by Behrens et al., (2025) </w:t>
      </w:r>
      <w:r w:rsidR="002662BC">
        <w:rPr>
          <w:rFonts w:ascii="Arial" w:hAnsi="Arial" w:cs="Arial"/>
          <w:sz w:val="22"/>
          <w:szCs w:val="22"/>
          <w:lang w:val="en-US"/>
        </w:rPr>
        <w:t xml:space="preserve">focused on revisiting the original ideas of Bowlby highlighting the significance to understand how disrupted relationships and separation can result in emotional distress across the different lifespan. These studies further focus on demonstrating that attachment is not considered to be restricted to childhood but it also continues to impact their well-being later in life. </w:t>
      </w:r>
    </w:p>
    <w:p w14:paraId="0201916F" w14:textId="77777777" w:rsidR="006E289B" w:rsidRDefault="002662BC" w:rsidP="00750AE9">
      <w:pPr>
        <w:spacing w:line="360" w:lineRule="auto"/>
        <w:ind w:left="284" w:right="237" w:firstLine="0"/>
        <w:rPr>
          <w:rFonts w:ascii="Arial" w:hAnsi="Arial" w:cs="Arial"/>
          <w:sz w:val="22"/>
          <w:szCs w:val="22"/>
          <w:lang w:val="en-US"/>
        </w:rPr>
      </w:pPr>
      <w:r>
        <w:rPr>
          <w:rFonts w:ascii="Arial" w:hAnsi="Arial" w:cs="Arial"/>
          <w:sz w:val="22"/>
          <w:szCs w:val="22"/>
          <w:lang w:val="en-US"/>
        </w:rPr>
        <w:t xml:space="preserve">Adults living in residential care relates with the attachment theory as it can be applied to enhance the psychological well-being while fostering supportive and secure relation mainly between the older adults and staffs. Many of these residents often experience fear, anxiety or loneliness as they lose independence or are separated from their family. Professionals </w:t>
      </w:r>
      <w:r w:rsidR="00750AE9">
        <w:rPr>
          <w:rFonts w:ascii="Arial" w:hAnsi="Arial" w:cs="Arial"/>
          <w:sz w:val="22"/>
          <w:szCs w:val="22"/>
          <w:lang w:val="en-US"/>
        </w:rPr>
        <w:t xml:space="preserve">act as a significant secure base by offering empathetic and consistent care to that they can help residents feel valued and safe. This further helps in supporting their emotional regulation while minimizing their distress level and enhancing their overall well-being. For instance, a case of an older adult with dementia indicated that the </w:t>
      </w:r>
      <w:r w:rsidR="006E289B">
        <w:rPr>
          <w:rFonts w:ascii="Arial" w:hAnsi="Arial" w:cs="Arial"/>
          <w:sz w:val="22"/>
          <w:szCs w:val="22"/>
          <w:lang w:val="en-US"/>
        </w:rPr>
        <w:t>older adult</w:t>
      </w:r>
      <w:r w:rsidR="00750AE9">
        <w:rPr>
          <w:rFonts w:ascii="Arial" w:hAnsi="Arial" w:cs="Arial"/>
          <w:sz w:val="22"/>
          <w:szCs w:val="22"/>
          <w:lang w:val="en-US"/>
        </w:rPr>
        <w:t xml:space="preserve"> becomes agitated when he is separated from his familiar caregiver. This is so because the care worker interacted consistently with the residents</w:t>
      </w:r>
      <w:r w:rsidR="006E289B">
        <w:rPr>
          <w:rFonts w:ascii="Arial" w:hAnsi="Arial" w:cs="Arial"/>
          <w:sz w:val="22"/>
          <w:szCs w:val="22"/>
          <w:lang w:val="en-US"/>
        </w:rPr>
        <w:t xml:space="preserve"> in a calm and reassuring manner while building the trust of the older adult. With time, the resident started feeling secured, resulting in reduced level of anxiety and better cooperation with everyday routines. This effectively helped in reflecting on the ideas of John Bowlby explaining that secure relationships aid in managing the uncertainty and stress of individuals. </w:t>
      </w:r>
    </w:p>
    <w:p w14:paraId="618D7F1C" w14:textId="30D106BD" w:rsidR="00E80689" w:rsidRDefault="006E289B" w:rsidP="00750AE9">
      <w:pPr>
        <w:spacing w:line="360" w:lineRule="auto"/>
        <w:ind w:left="284" w:right="237" w:firstLine="0"/>
        <w:rPr>
          <w:rFonts w:ascii="Arial" w:hAnsi="Arial" w:cs="Arial"/>
          <w:sz w:val="22"/>
          <w:szCs w:val="22"/>
          <w:lang w:val="en-US"/>
        </w:rPr>
      </w:pPr>
      <w:r>
        <w:rPr>
          <w:rFonts w:ascii="Arial" w:hAnsi="Arial" w:cs="Arial"/>
          <w:sz w:val="22"/>
          <w:szCs w:val="22"/>
          <w:lang w:val="en-US"/>
        </w:rPr>
        <w:t>Despite this, staff turnover works as a challenge in the application of this attachment theory leading to the disruption of continuity of care while preventing the development of secure relationships</w:t>
      </w:r>
      <w:r w:rsidR="00541F5F">
        <w:rPr>
          <w:rFonts w:ascii="Arial" w:hAnsi="Arial" w:cs="Arial"/>
          <w:sz w:val="22"/>
          <w:szCs w:val="22"/>
          <w:lang w:val="en-US"/>
        </w:rPr>
        <w:t xml:space="preserve"> (Morrison et al., 2019)</w:t>
      </w:r>
      <w:r>
        <w:rPr>
          <w:rFonts w:ascii="Arial" w:hAnsi="Arial" w:cs="Arial"/>
          <w:sz w:val="22"/>
          <w:szCs w:val="22"/>
          <w:lang w:val="en-US"/>
        </w:rPr>
        <w:t>. Older people often find it difficult to trust new caregivers further increasing the distress level. And to address this, care homes can focus on implementing key worker system, where every resident is assigned with a consistent caregiver</w:t>
      </w:r>
      <w:r w:rsidR="00541F5F">
        <w:rPr>
          <w:rFonts w:ascii="Arial" w:hAnsi="Arial" w:cs="Arial"/>
          <w:sz w:val="22"/>
          <w:szCs w:val="22"/>
          <w:lang w:val="en-US"/>
        </w:rPr>
        <w:t xml:space="preserve"> (Dumitrache, 2025)</w:t>
      </w:r>
      <w:r>
        <w:rPr>
          <w:rFonts w:ascii="Arial" w:hAnsi="Arial" w:cs="Arial"/>
          <w:sz w:val="22"/>
          <w:szCs w:val="22"/>
          <w:lang w:val="en-US"/>
        </w:rPr>
        <w:t xml:space="preserve">. This helps in fostering relationship-building while ensuring to meet the emotional needs despite changing the staff. </w:t>
      </w:r>
    </w:p>
    <w:p w14:paraId="39D7C7B0" w14:textId="2E699CF1" w:rsidR="00750AE9" w:rsidRDefault="001D25D9" w:rsidP="00750AE9">
      <w:pPr>
        <w:spacing w:line="360" w:lineRule="auto"/>
        <w:ind w:left="284" w:right="237" w:firstLine="0"/>
        <w:rPr>
          <w:rFonts w:ascii="Arial" w:hAnsi="Arial" w:cs="Arial"/>
          <w:sz w:val="22"/>
          <w:szCs w:val="22"/>
          <w:lang w:val="en-US"/>
        </w:rPr>
      </w:pPr>
      <w:r>
        <w:rPr>
          <w:rFonts w:ascii="Arial" w:hAnsi="Arial" w:cs="Arial"/>
          <w:sz w:val="22"/>
          <w:szCs w:val="22"/>
          <w:lang w:val="en-US"/>
        </w:rPr>
        <w:t>The journal written by McLeod (202</w:t>
      </w:r>
      <w:r w:rsidR="00F159E9">
        <w:rPr>
          <w:rFonts w:ascii="Arial" w:hAnsi="Arial" w:cs="Arial"/>
          <w:sz w:val="22"/>
          <w:szCs w:val="22"/>
          <w:lang w:val="en-US"/>
        </w:rPr>
        <w:t>6</w:t>
      </w:r>
      <w:r>
        <w:rPr>
          <w:rFonts w:ascii="Arial" w:hAnsi="Arial" w:cs="Arial"/>
          <w:sz w:val="22"/>
          <w:szCs w:val="22"/>
          <w:lang w:val="en-US"/>
        </w:rPr>
        <w:t xml:space="preserve">) and Mehta (2021) emphasized on exploring the Maslow`s Hierarchy of Needs which focus on explaining how the motivation of humans is driven by fulfilling the needs of basic survival to self-actualisation. This further helps in suggesting the physiological needs along with safety needs </w:t>
      </w:r>
      <w:r w:rsidR="009F38FE">
        <w:rPr>
          <w:rFonts w:ascii="Arial" w:hAnsi="Arial" w:cs="Arial"/>
          <w:sz w:val="22"/>
          <w:szCs w:val="22"/>
          <w:lang w:val="en-US"/>
        </w:rPr>
        <w:t xml:space="preserve">that effectively forms the </w:t>
      </w:r>
      <w:r w:rsidR="009F38FE">
        <w:rPr>
          <w:rFonts w:ascii="Arial" w:hAnsi="Arial" w:cs="Arial"/>
          <w:sz w:val="22"/>
          <w:szCs w:val="22"/>
          <w:lang w:val="en-US"/>
        </w:rPr>
        <w:lastRenderedPageBreak/>
        <w:t xml:space="preserve">foundation by involving the personal growth needs and social esteem. These are further helpful in determining the relevance of this theory to understand the well-being of individuals, especially in social care and healthcare settings. </w:t>
      </w:r>
    </w:p>
    <w:p w14:paraId="0AA70D59" w14:textId="3BF6F781" w:rsidR="009F38FE" w:rsidRDefault="009F38FE" w:rsidP="00750AE9">
      <w:pPr>
        <w:spacing w:line="360" w:lineRule="auto"/>
        <w:ind w:left="284" w:right="237" w:firstLine="0"/>
        <w:rPr>
          <w:rFonts w:ascii="Arial" w:hAnsi="Arial" w:cs="Arial"/>
          <w:sz w:val="22"/>
          <w:szCs w:val="22"/>
          <w:lang w:val="en-US"/>
        </w:rPr>
      </w:pPr>
      <w:r>
        <w:rPr>
          <w:rFonts w:ascii="Arial" w:hAnsi="Arial" w:cs="Arial"/>
          <w:sz w:val="22"/>
          <w:szCs w:val="22"/>
          <w:lang w:val="en-US"/>
        </w:rPr>
        <w:t xml:space="preserve">This theory can be applied in residential care homes to enhance the psychological wellbeing which ensures to address the needs of the residents. As care settings emphasise largely on physical needs like medication, safety and food, this theory focuses on purpose, social connection and dignity which is considered to be equally significant. Further, </w:t>
      </w:r>
      <w:r w:rsidR="003459F0">
        <w:rPr>
          <w:rFonts w:ascii="Arial" w:hAnsi="Arial" w:cs="Arial"/>
          <w:sz w:val="22"/>
          <w:szCs w:val="22"/>
          <w:lang w:val="en-US"/>
        </w:rPr>
        <w:t xml:space="preserve">older adults also need continuous self-esteem, belonging and opportunities for their personal fulfilment. And thus, by adopting a holistic care, professionals can focus on improving their quality of life and mental health. </w:t>
      </w:r>
      <w:r w:rsidR="00A02687">
        <w:rPr>
          <w:rFonts w:ascii="Arial" w:hAnsi="Arial" w:cs="Arial"/>
          <w:sz w:val="22"/>
          <w:szCs w:val="22"/>
          <w:lang w:val="en-US"/>
        </w:rPr>
        <w:t xml:space="preserve">For instance, older adult may still feel lonely and withdrawn even after meeting their physical needs. A care home focuses on introducing the group activities, opportunities for the residents and social interaction which helps in sharing their life experiences while fulfilling self-esteem needs and belonging. This is further effective in improving their mood along with a robust sense of identity and reducing depression. </w:t>
      </w:r>
    </w:p>
    <w:p w14:paraId="6E121A05" w14:textId="49889942" w:rsidR="00A02687" w:rsidRDefault="009108EF" w:rsidP="00750AE9">
      <w:pPr>
        <w:spacing w:line="360" w:lineRule="auto"/>
        <w:ind w:left="284" w:right="237" w:firstLine="0"/>
        <w:rPr>
          <w:rFonts w:ascii="Arial" w:hAnsi="Arial" w:cs="Arial"/>
          <w:sz w:val="22"/>
          <w:szCs w:val="22"/>
          <w:lang w:val="en-US"/>
        </w:rPr>
      </w:pPr>
      <w:r>
        <w:rPr>
          <w:rFonts w:ascii="Arial" w:hAnsi="Arial" w:cs="Arial"/>
          <w:sz w:val="22"/>
          <w:szCs w:val="22"/>
          <w:lang w:val="en-US"/>
        </w:rPr>
        <w:t>Despite this, a significant challenge has also been determined when applying this theory. This key challenge involves prioritizing physical care mainly because of staffing pressures and time constraints</w:t>
      </w:r>
      <w:r w:rsidR="007360EF">
        <w:rPr>
          <w:rFonts w:ascii="Arial" w:hAnsi="Arial" w:cs="Arial"/>
          <w:sz w:val="22"/>
          <w:szCs w:val="22"/>
          <w:lang w:val="en-US"/>
        </w:rPr>
        <w:t xml:space="preserve"> (Hayre-Kwan et al., 2021)</w:t>
      </w:r>
      <w:r>
        <w:rPr>
          <w:rFonts w:ascii="Arial" w:hAnsi="Arial" w:cs="Arial"/>
          <w:sz w:val="22"/>
          <w:szCs w:val="22"/>
          <w:lang w:val="en-US"/>
        </w:rPr>
        <w:t>. This further results in neglecting the psychological needs of the older adults. Thus, to address this concern, it becomes significant for the care providers to implement person-centered care plans by involving the emotional and social goals like having one-on-one interaction time and regular social activities</w:t>
      </w:r>
      <w:r w:rsidR="007360EF">
        <w:rPr>
          <w:rFonts w:ascii="Arial" w:hAnsi="Arial" w:cs="Arial"/>
          <w:sz w:val="22"/>
          <w:szCs w:val="22"/>
          <w:lang w:val="en-US"/>
        </w:rPr>
        <w:t xml:space="preserve"> (Jackson, 2025)</w:t>
      </w:r>
      <w:r>
        <w:rPr>
          <w:rFonts w:ascii="Arial" w:hAnsi="Arial" w:cs="Arial"/>
          <w:sz w:val="22"/>
          <w:szCs w:val="22"/>
          <w:lang w:val="en-US"/>
        </w:rPr>
        <w:t xml:space="preserve">. </w:t>
      </w:r>
    </w:p>
    <w:p w14:paraId="35B0FBC9" w14:textId="5516200A" w:rsidR="009108EF" w:rsidRDefault="009108EF" w:rsidP="00750AE9">
      <w:pPr>
        <w:spacing w:line="360" w:lineRule="auto"/>
        <w:ind w:left="284" w:right="237" w:firstLine="0"/>
        <w:rPr>
          <w:rFonts w:ascii="Arial" w:hAnsi="Arial" w:cs="Arial"/>
          <w:sz w:val="22"/>
          <w:szCs w:val="22"/>
          <w:lang w:val="en-US"/>
        </w:rPr>
      </w:pPr>
      <w:r>
        <w:rPr>
          <w:rFonts w:ascii="Arial" w:hAnsi="Arial" w:cs="Arial"/>
          <w:sz w:val="22"/>
          <w:szCs w:val="22"/>
          <w:lang w:val="en-US"/>
        </w:rPr>
        <w:t xml:space="preserve">In conclusion, </w:t>
      </w:r>
      <w:r w:rsidR="006D01A0">
        <w:rPr>
          <w:rFonts w:ascii="Arial" w:hAnsi="Arial" w:cs="Arial"/>
          <w:sz w:val="22"/>
          <w:szCs w:val="22"/>
          <w:lang w:val="en-US"/>
        </w:rPr>
        <w:t xml:space="preserve">Bowlby`s attachment theory emphasized on providing a valuable framework to improve person-centered care while supporting older adults in developing their emotional well-being. And the Maslow`s Hierarchical needs theory offers a practical framework to enhance the holistic care while supporting the older adults in improving their overall wellbeing. </w:t>
      </w:r>
    </w:p>
    <w:p w14:paraId="17BAC3E7" w14:textId="72FA3AD3" w:rsidR="006D01A0" w:rsidRDefault="006D01A0">
      <w:pPr>
        <w:spacing w:after="100" w:line="360" w:lineRule="auto"/>
        <w:rPr>
          <w:rFonts w:ascii="Arial" w:hAnsi="Arial" w:cs="Arial"/>
          <w:sz w:val="22"/>
          <w:szCs w:val="22"/>
          <w:lang w:val="en-US"/>
        </w:rPr>
      </w:pPr>
      <w:r>
        <w:rPr>
          <w:rFonts w:ascii="Arial" w:hAnsi="Arial" w:cs="Arial"/>
          <w:sz w:val="22"/>
          <w:szCs w:val="22"/>
          <w:lang w:val="en-US"/>
        </w:rPr>
        <w:br w:type="page"/>
      </w:r>
    </w:p>
    <w:p w14:paraId="04AF9C8E" w14:textId="74BF292A" w:rsidR="006D01A0" w:rsidRPr="006D01A0" w:rsidRDefault="006D01A0" w:rsidP="00C047FD">
      <w:pPr>
        <w:pStyle w:val="Heading1"/>
        <w:rPr>
          <w:lang w:val="en-US"/>
        </w:rPr>
      </w:pPr>
      <w:bookmarkStart w:id="2" w:name="_Toc227336274"/>
      <w:r w:rsidRPr="006D01A0">
        <w:rPr>
          <w:lang w:val="en-US"/>
        </w:rPr>
        <w:lastRenderedPageBreak/>
        <w:t>References</w:t>
      </w:r>
      <w:bookmarkEnd w:id="2"/>
    </w:p>
    <w:p w14:paraId="3C951224" w14:textId="77777777" w:rsidR="00541F5F" w:rsidRDefault="00541F5F" w:rsidP="00541F5F">
      <w:pPr>
        <w:spacing w:line="360" w:lineRule="auto"/>
        <w:ind w:left="284" w:right="237" w:firstLine="0"/>
        <w:rPr>
          <w:rFonts w:ascii="Arial" w:hAnsi="Arial" w:cs="Arial"/>
          <w:sz w:val="22"/>
          <w:szCs w:val="22"/>
        </w:rPr>
      </w:pPr>
      <w:r w:rsidRPr="002E3BD2">
        <w:rPr>
          <w:rFonts w:ascii="Arial" w:hAnsi="Arial" w:cs="Arial"/>
          <w:sz w:val="22"/>
          <w:szCs w:val="22"/>
        </w:rPr>
        <w:t xml:space="preserve">Behrens, K.Y., Jones-Mason, K. and Forslund, T. (2025) 'John Bowlby’s theory of attachment and separation: revisiting his original visions after 50+ years, what we know today, and where to go from </w:t>
      </w:r>
      <w:proofErr w:type="gramStart"/>
      <w:r w:rsidRPr="002E3BD2">
        <w:rPr>
          <w:rFonts w:ascii="Arial" w:hAnsi="Arial" w:cs="Arial"/>
          <w:sz w:val="22"/>
          <w:szCs w:val="22"/>
        </w:rPr>
        <w:t>here?,</w:t>
      </w:r>
      <w:proofErr w:type="gramEnd"/>
      <w:r w:rsidRPr="002E3BD2">
        <w:rPr>
          <w:rFonts w:ascii="Arial" w:hAnsi="Arial" w:cs="Arial"/>
          <w:sz w:val="22"/>
          <w:szCs w:val="22"/>
        </w:rPr>
        <w:t xml:space="preserve">' </w:t>
      </w:r>
      <w:r w:rsidRPr="002E3BD2">
        <w:rPr>
          <w:rFonts w:ascii="Arial" w:hAnsi="Arial" w:cs="Arial"/>
          <w:i/>
          <w:iCs/>
          <w:sz w:val="22"/>
          <w:szCs w:val="22"/>
        </w:rPr>
        <w:t>Attachment &amp; Human Development</w:t>
      </w:r>
      <w:r w:rsidRPr="002E3BD2">
        <w:rPr>
          <w:rFonts w:ascii="Arial" w:hAnsi="Arial" w:cs="Arial"/>
          <w:sz w:val="22"/>
          <w:szCs w:val="22"/>
        </w:rPr>
        <w:t xml:space="preserve">, 27(5), pp. 657–661. </w:t>
      </w:r>
      <w:hyperlink r:id="rId5" w:history="1">
        <w:r w:rsidRPr="002E3BD2">
          <w:rPr>
            <w:rStyle w:val="Hyperlink"/>
            <w:rFonts w:ascii="Arial" w:hAnsi="Arial" w:cs="Arial"/>
            <w:sz w:val="22"/>
            <w:szCs w:val="22"/>
          </w:rPr>
          <w:t>https://doi.org/10.1080/14616734.2025.2550829</w:t>
        </w:r>
      </w:hyperlink>
      <w:r w:rsidRPr="002E3BD2">
        <w:rPr>
          <w:rFonts w:ascii="Arial" w:hAnsi="Arial" w:cs="Arial"/>
          <w:sz w:val="22"/>
          <w:szCs w:val="22"/>
        </w:rPr>
        <w:t>.</w:t>
      </w:r>
    </w:p>
    <w:p w14:paraId="3DE5D56E" w14:textId="77777777" w:rsidR="00541F5F" w:rsidRDefault="00541F5F" w:rsidP="00541F5F">
      <w:pPr>
        <w:spacing w:line="360" w:lineRule="auto"/>
        <w:ind w:left="284" w:right="237" w:firstLine="0"/>
        <w:rPr>
          <w:rFonts w:ascii="Arial" w:hAnsi="Arial" w:cs="Arial"/>
          <w:sz w:val="22"/>
          <w:szCs w:val="22"/>
        </w:rPr>
      </w:pPr>
      <w:r w:rsidRPr="002E3BD2">
        <w:rPr>
          <w:rFonts w:ascii="Arial" w:hAnsi="Arial" w:cs="Arial"/>
          <w:sz w:val="22"/>
          <w:szCs w:val="22"/>
        </w:rPr>
        <w:t xml:space="preserve">Cassidy, J., Jones, J.D. and Shaver, P.R. (2013) 'Contributions of attachment theory and research: A framework for future research, translation, and policy,' </w:t>
      </w:r>
      <w:r w:rsidRPr="002E3BD2">
        <w:rPr>
          <w:rFonts w:ascii="Arial" w:hAnsi="Arial" w:cs="Arial"/>
          <w:i/>
          <w:iCs/>
          <w:sz w:val="22"/>
          <w:szCs w:val="22"/>
        </w:rPr>
        <w:t>Development and Psychopathology</w:t>
      </w:r>
      <w:r w:rsidRPr="002E3BD2">
        <w:rPr>
          <w:rFonts w:ascii="Arial" w:hAnsi="Arial" w:cs="Arial"/>
          <w:sz w:val="22"/>
          <w:szCs w:val="22"/>
        </w:rPr>
        <w:t xml:space="preserve">, 25(4pt2), pp. 1415–1434. </w:t>
      </w:r>
      <w:hyperlink r:id="rId6" w:history="1">
        <w:r w:rsidRPr="002E3BD2">
          <w:rPr>
            <w:rStyle w:val="Hyperlink"/>
            <w:rFonts w:ascii="Arial" w:hAnsi="Arial" w:cs="Arial"/>
            <w:sz w:val="22"/>
            <w:szCs w:val="22"/>
          </w:rPr>
          <w:t>https://doi.org/10.1017/s0954579413000692</w:t>
        </w:r>
      </w:hyperlink>
      <w:r w:rsidRPr="002E3BD2">
        <w:rPr>
          <w:rFonts w:ascii="Arial" w:hAnsi="Arial" w:cs="Arial"/>
          <w:sz w:val="22"/>
          <w:szCs w:val="22"/>
        </w:rPr>
        <w:t>.</w:t>
      </w:r>
    </w:p>
    <w:p w14:paraId="3539BB72" w14:textId="77777777" w:rsidR="00541F5F" w:rsidRDefault="00541F5F" w:rsidP="00541F5F">
      <w:pPr>
        <w:spacing w:line="360" w:lineRule="auto"/>
        <w:ind w:left="284" w:right="237" w:firstLine="0"/>
        <w:rPr>
          <w:rFonts w:ascii="Arial" w:hAnsi="Arial" w:cs="Arial"/>
          <w:sz w:val="22"/>
          <w:szCs w:val="22"/>
        </w:rPr>
      </w:pPr>
      <w:r w:rsidRPr="00541F5F">
        <w:rPr>
          <w:rFonts w:ascii="Arial" w:hAnsi="Arial" w:cs="Arial"/>
          <w:sz w:val="22"/>
          <w:szCs w:val="22"/>
        </w:rPr>
        <w:t xml:space="preserve">Dumitrache, L. (2025) </w:t>
      </w:r>
      <w:r w:rsidRPr="00541F5F">
        <w:rPr>
          <w:rFonts w:ascii="Arial" w:hAnsi="Arial" w:cs="Arial"/>
          <w:i/>
          <w:iCs/>
          <w:sz w:val="22"/>
          <w:szCs w:val="22"/>
        </w:rPr>
        <w:t>Residential care workers’ understanding and experiences of their relationship-building with the children in their care</w:t>
      </w:r>
      <w:r w:rsidRPr="00541F5F">
        <w:rPr>
          <w:rFonts w:ascii="Arial" w:hAnsi="Arial" w:cs="Arial"/>
          <w:sz w:val="22"/>
          <w:szCs w:val="22"/>
        </w:rPr>
        <w:t xml:space="preserve">, </w:t>
      </w:r>
      <w:r w:rsidRPr="00541F5F">
        <w:rPr>
          <w:rFonts w:ascii="Arial" w:hAnsi="Arial" w:cs="Arial"/>
          <w:i/>
          <w:iCs/>
          <w:sz w:val="22"/>
          <w:szCs w:val="22"/>
        </w:rPr>
        <w:t>University of Birmingham</w:t>
      </w:r>
      <w:r w:rsidRPr="00541F5F">
        <w:rPr>
          <w:rFonts w:ascii="Arial" w:hAnsi="Arial" w:cs="Arial"/>
          <w:sz w:val="22"/>
          <w:szCs w:val="22"/>
        </w:rPr>
        <w:t xml:space="preserve">. </w:t>
      </w:r>
      <w:hyperlink r:id="rId7" w:history="1">
        <w:r w:rsidRPr="00541F5F">
          <w:rPr>
            <w:rStyle w:val="Hyperlink"/>
            <w:rFonts w:ascii="Arial" w:hAnsi="Arial" w:cs="Arial"/>
            <w:sz w:val="22"/>
            <w:szCs w:val="22"/>
          </w:rPr>
          <w:t>https://etheses.bham.ac.uk/id/eprint/15943/</w:t>
        </w:r>
      </w:hyperlink>
      <w:r w:rsidRPr="00541F5F">
        <w:rPr>
          <w:rFonts w:ascii="Arial" w:hAnsi="Arial" w:cs="Arial"/>
          <w:sz w:val="22"/>
          <w:szCs w:val="22"/>
        </w:rPr>
        <w:t>.</w:t>
      </w:r>
    </w:p>
    <w:p w14:paraId="02D8E021" w14:textId="77777777" w:rsidR="00541F5F" w:rsidRDefault="00541F5F" w:rsidP="00541F5F">
      <w:pPr>
        <w:spacing w:line="360" w:lineRule="auto"/>
        <w:ind w:left="284" w:right="237" w:firstLine="0"/>
        <w:rPr>
          <w:rFonts w:ascii="Arial" w:hAnsi="Arial" w:cs="Arial"/>
          <w:sz w:val="22"/>
          <w:szCs w:val="22"/>
        </w:rPr>
      </w:pPr>
      <w:r w:rsidRPr="007360EF">
        <w:rPr>
          <w:rFonts w:ascii="Arial" w:hAnsi="Arial" w:cs="Arial"/>
          <w:sz w:val="22"/>
          <w:szCs w:val="22"/>
        </w:rPr>
        <w:t xml:space="preserve">Hayre-Kwan, S. </w:t>
      </w:r>
      <w:r w:rsidRPr="007360EF">
        <w:rPr>
          <w:rFonts w:ascii="Arial" w:hAnsi="Arial" w:cs="Arial"/>
          <w:i/>
          <w:iCs/>
          <w:sz w:val="22"/>
          <w:szCs w:val="22"/>
        </w:rPr>
        <w:t>et al.</w:t>
      </w:r>
      <w:r w:rsidRPr="007360EF">
        <w:rPr>
          <w:rFonts w:ascii="Arial" w:hAnsi="Arial" w:cs="Arial"/>
          <w:sz w:val="22"/>
          <w:szCs w:val="22"/>
        </w:rPr>
        <w:t xml:space="preserve"> (2021) 'Nursing and Maslow’s Hierarchy: A Health Care Pyramid Approach to Safety and Security During a Global Pandemic,' </w:t>
      </w:r>
      <w:r w:rsidRPr="007360EF">
        <w:rPr>
          <w:rFonts w:ascii="Arial" w:hAnsi="Arial" w:cs="Arial"/>
          <w:i/>
          <w:iCs/>
          <w:sz w:val="22"/>
          <w:szCs w:val="22"/>
        </w:rPr>
        <w:t>Nurse Leader</w:t>
      </w:r>
      <w:r w:rsidRPr="007360EF">
        <w:rPr>
          <w:rFonts w:ascii="Arial" w:hAnsi="Arial" w:cs="Arial"/>
          <w:sz w:val="22"/>
          <w:szCs w:val="22"/>
        </w:rPr>
        <w:t xml:space="preserve">, 19(6), pp. 590–595. </w:t>
      </w:r>
      <w:hyperlink r:id="rId8" w:history="1">
        <w:r w:rsidRPr="007360EF">
          <w:rPr>
            <w:rStyle w:val="Hyperlink"/>
            <w:rFonts w:ascii="Arial" w:hAnsi="Arial" w:cs="Arial"/>
            <w:sz w:val="22"/>
            <w:szCs w:val="22"/>
          </w:rPr>
          <w:t>https://www.sciencedirect.com/science/article/pii/S1541461221001865</w:t>
        </w:r>
      </w:hyperlink>
      <w:r w:rsidRPr="007360EF">
        <w:rPr>
          <w:rFonts w:ascii="Arial" w:hAnsi="Arial" w:cs="Arial"/>
          <w:sz w:val="22"/>
          <w:szCs w:val="22"/>
        </w:rPr>
        <w:t>.</w:t>
      </w:r>
    </w:p>
    <w:p w14:paraId="551B120D" w14:textId="77777777" w:rsidR="00541F5F" w:rsidRDefault="00541F5F" w:rsidP="00541F5F">
      <w:pPr>
        <w:spacing w:line="360" w:lineRule="auto"/>
        <w:ind w:left="284" w:right="237" w:firstLine="0"/>
        <w:rPr>
          <w:rFonts w:ascii="Arial" w:hAnsi="Arial" w:cs="Arial"/>
          <w:sz w:val="22"/>
          <w:szCs w:val="22"/>
        </w:rPr>
      </w:pPr>
      <w:r w:rsidRPr="007360EF">
        <w:rPr>
          <w:rFonts w:ascii="Arial" w:hAnsi="Arial" w:cs="Arial"/>
          <w:sz w:val="22"/>
          <w:szCs w:val="22"/>
        </w:rPr>
        <w:t xml:space="preserve">Jackson, D.A. (2025) 'PERSON-CENTERED PLANNING-EXPLORING SUCCESSFUL OUTCOMES ii Person-Centered Planning -Exploring Successful Outcomes,' </w:t>
      </w:r>
      <w:r w:rsidRPr="007360EF">
        <w:rPr>
          <w:rFonts w:ascii="Arial" w:hAnsi="Arial" w:cs="Arial"/>
          <w:i/>
          <w:iCs/>
          <w:sz w:val="22"/>
          <w:szCs w:val="22"/>
        </w:rPr>
        <w:t>ResearchGate</w:t>
      </w:r>
      <w:r w:rsidRPr="007360EF">
        <w:rPr>
          <w:rFonts w:ascii="Arial" w:hAnsi="Arial" w:cs="Arial"/>
          <w:sz w:val="22"/>
          <w:szCs w:val="22"/>
        </w:rPr>
        <w:t xml:space="preserve"> [Preprint]. </w:t>
      </w:r>
      <w:hyperlink r:id="rId9" w:history="1">
        <w:r w:rsidRPr="007360EF">
          <w:rPr>
            <w:rStyle w:val="Hyperlink"/>
            <w:rFonts w:ascii="Arial" w:hAnsi="Arial" w:cs="Arial"/>
            <w:sz w:val="22"/>
            <w:szCs w:val="22"/>
          </w:rPr>
          <w:t>https://doi.org/10.13140/rg.2.2.24962.95685</w:t>
        </w:r>
      </w:hyperlink>
      <w:r w:rsidRPr="007360EF">
        <w:rPr>
          <w:rFonts w:ascii="Arial" w:hAnsi="Arial" w:cs="Arial"/>
          <w:sz w:val="22"/>
          <w:szCs w:val="22"/>
        </w:rPr>
        <w:t>.</w:t>
      </w:r>
    </w:p>
    <w:p w14:paraId="0A90622E" w14:textId="77777777" w:rsidR="00541F5F" w:rsidRDefault="00541F5F" w:rsidP="00541F5F">
      <w:pPr>
        <w:spacing w:line="360" w:lineRule="auto"/>
        <w:ind w:left="284" w:right="237" w:firstLine="0"/>
        <w:rPr>
          <w:rFonts w:ascii="Arial" w:hAnsi="Arial" w:cs="Arial"/>
          <w:sz w:val="22"/>
          <w:szCs w:val="22"/>
        </w:rPr>
      </w:pPr>
      <w:r w:rsidRPr="00F159E9">
        <w:rPr>
          <w:rFonts w:ascii="Arial" w:hAnsi="Arial" w:cs="Arial"/>
          <w:sz w:val="22"/>
          <w:szCs w:val="22"/>
        </w:rPr>
        <w:t xml:space="preserve">Mcleod, S. (2026) 'Maslow’s hierarchy of needs,' </w:t>
      </w:r>
      <w:r w:rsidRPr="00F159E9">
        <w:rPr>
          <w:rFonts w:ascii="Arial" w:hAnsi="Arial" w:cs="Arial"/>
          <w:i/>
          <w:iCs/>
          <w:sz w:val="22"/>
          <w:szCs w:val="22"/>
        </w:rPr>
        <w:t>Simply Psychology</w:t>
      </w:r>
      <w:r w:rsidRPr="00F159E9">
        <w:rPr>
          <w:rFonts w:ascii="Arial" w:hAnsi="Arial" w:cs="Arial"/>
          <w:sz w:val="22"/>
          <w:szCs w:val="22"/>
        </w:rPr>
        <w:t xml:space="preserve"> [Preprint]. </w:t>
      </w:r>
      <w:hyperlink r:id="rId10" w:history="1">
        <w:r w:rsidRPr="00F159E9">
          <w:rPr>
            <w:rStyle w:val="Hyperlink"/>
            <w:rFonts w:ascii="Arial" w:hAnsi="Arial" w:cs="Arial"/>
            <w:sz w:val="22"/>
            <w:szCs w:val="22"/>
          </w:rPr>
          <w:t>https://www.simplypsychology.org/maslow.html?a_aid=3598aabf</w:t>
        </w:r>
      </w:hyperlink>
      <w:r w:rsidRPr="00F159E9">
        <w:rPr>
          <w:rFonts w:ascii="Arial" w:hAnsi="Arial" w:cs="Arial"/>
          <w:sz w:val="22"/>
          <w:szCs w:val="22"/>
        </w:rPr>
        <w:t>.</w:t>
      </w:r>
    </w:p>
    <w:p w14:paraId="601346F1" w14:textId="77777777" w:rsidR="00541F5F" w:rsidRDefault="00541F5F" w:rsidP="00541F5F">
      <w:pPr>
        <w:spacing w:line="360" w:lineRule="auto"/>
        <w:ind w:left="284" w:right="237" w:firstLine="0"/>
        <w:rPr>
          <w:rFonts w:ascii="Arial" w:hAnsi="Arial" w:cs="Arial"/>
          <w:sz w:val="22"/>
          <w:szCs w:val="22"/>
        </w:rPr>
      </w:pPr>
      <w:r w:rsidRPr="00F159E9">
        <w:rPr>
          <w:rFonts w:ascii="Arial" w:hAnsi="Arial" w:cs="Arial"/>
          <w:sz w:val="22"/>
          <w:szCs w:val="22"/>
        </w:rPr>
        <w:t xml:space="preserve">Mehta, D. (2021) 'Motivation: Maslow`s Hierarchy of Needs,' </w:t>
      </w:r>
      <w:r w:rsidRPr="00F159E9">
        <w:rPr>
          <w:rFonts w:ascii="Arial" w:hAnsi="Arial" w:cs="Arial"/>
          <w:i/>
          <w:iCs/>
          <w:sz w:val="22"/>
          <w:szCs w:val="22"/>
        </w:rPr>
        <w:t>Int’l JL Mgmt. &amp; Human</w:t>
      </w:r>
      <w:r w:rsidRPr="00F159E9">
        <w:rPr>
          <w:rFonts w:ascii="Arial" w:hAnsi="Arial" w:cs="Arial"/>
          <w:sz w:val="22"/>
          <w:szCs w:val="22"/>
        </w:rPr>
        <w:t>, 4(3), p. 913.</w:t>
      </w:r>
    </w:p>
    <w:p w14:paraId="5E956949" w14:textId="77777777" w:rsidR="00541F5F" w:rsidRDefault="00541F5F" w:rsidP="00541F5F">
      <w:pPr>
        <w:spacing w:line="360" w:lineRule="auto"/>
        <w:ind w:left="284" w:right="237" w:firstLine="0"/>
        <w:rPr>
          <w:rFonts w:ascii="Arial" w:hAnsi="Arial" w:cs="Arial"/>
          <w:sz w:val="22"/>
          <w:szCs w:val="22"/>
        </w:rPr>
      </w:pPr>
      <w:r w:rsidRPr="00541F5F">
        <w:rPr>
          <w:rFonts w:ascii="Arial" w:hAnsi="Arial" w:cs="Arial"/>
          <w:sz w:val="22"/>
          <w:szCs w:val="22"/>
        </w:rPr>
        <w:t xml:space="preserve">Morison, A., Taylor, E. and Gervais, M. (2019) 'How a sample of residential childcare staff conceptualize and use attachment theory in practice,' </w:t>
      </w:r>
      <w:r w:rsidRPr="00541F5F">
        <w:rPr>
          <w:rFonts w:ascii="Arial" w:hAnsi="Arial" w:cs="Arial"/>
          <w:i/>
          <w:iCs/>
          <w:sz w:val="22"/>
          <w:szCs w:val="22"/>
        </w:rPr>
        <w:t>Child &amp; Youth Services</w:t>
      </w:r>
      <w:r w:rsidRPr="00541F5F">
        <w:rPr>
          <w:rFonts w:ascii="Arial" w:hAnsi="Arial" w:cs="Arial"/>
          <w:sz w:val="22"/>
          <w:szCs w:val="22"/>
        </w:rPr>
        <w:t xml:space="preserve">, 41(1), pp. 3–27. </w:t>
      </w:r>
      <w:hyperlink r:id="rId11" w:history="1">
        <w:r w:rsidRPr="00541F5F">
          <w:rPr>
            <w:rStyle w:val="Hyperlink"/>
            <w:rFonts w:ascii="Arial" w:hAnsi="Arial" w:cs="Arial"/>
            <w:sz w:val="22"/>
            <w:szCs w:val="22"/>
          </w:rPr>
          <w:t>https://doi.org/10.1080/0145935x.2019.1583100</w:t>
        </w:r>
      </w:hyperlink>
      <w:r w:rsidRPr="00541F5F">
        <w:rPr>
          <w:rFonts w:ascii="Arial" w:hAnsi="Arial" w:cs="Arial"/>
          <w:sz w:val="22"/>
          <w:szCs w:val="22"/>
        </w:rPr>
        <w:t>.</w:t>
      </w:r>
    </w:p>
    <w:p w14:paraId="7DB365F8" w14:textId="77777777" w:rsidR="00541F5F" w:rsidRPr="00541F5F" w:rsidRDefault="00541F5F" w:rsidP="00541F5F">
      <w:pPr>
        <w:spacing w:line="360" w:lineRule="auto"/>
        <w:ind w:left="284" w:right="237" w:firstLine="0"/>
        <w:rPr>
          <w:rFonts w:ascii="Arial" w:hAnsi="Arial" w:cs="Arial"/>
          <w:sz w:val="22"/>
          <w:szCs w:val="22"/>
        </w:rPr>
      </w:pPr>
    </w:p>
    <w:p w14:paraId="309C868D" w14:textId="77777777" w:rsidR="00541F5F" w:rsidRDefault="00541F5F" w:rsidP="00541F5F">
      <w:pPr>
        <w:spacing w:line="360" w:lineRule="auto"/>
        <w:ind w:left="284" w:right="237" w:firstLine="0"/>
        <w:rPr>
          <w:rFonts w:ascii="Arial" w:hAnsi="Arial" w:cs="Arial"/>
          <w:sz w:val="22"/>
          <w:szCs w:val="22"/>
        </w:rPr>
      </w:pPr>
    </w:p>
    <w:p w14:paraId="0FB4A1F6" w14:textId="77777777" w:rsidR="007360EF" w:rsidRDefault="007360EF" w:rsidP="007D37B5">
      <w:pPr>
        <w:spacing w:line="360" w:lineRule="auto"/>
        <w:ind w:left="0" w:right="237" w:firstLine="0"/>
        <w:rPr>
          <w:rFonts w:ascii="Arial" w:hAnsi="Arial" w:cs="Arial"/>
          <w:sz w:val="22"/>
          <w:szCs w:val="22"/>
        </w:rPr>
      </w:pPr>
    </w:p>
    <w:p w14:paraId="52EB6722" w14:textId="77777777" w:rsidR="007360EF" w:rsidRPr="007360EF" w:rsidRDefault="007360EF" w:rsidP="007360EF">
      <w:pPr>
        <w:spacing w:line="360" w:lineRule="auto"/>
        <w:ind w:left="284" w:right="237" w:firstLine="0"/>
        <w:rPr>
          <w:rFonts w:ascii="Arial" w:hAnsi="Arial" w:cs="Arial"/>
          <w:sz w:val="22"/>
          <w:szCs w:val="22"/>
        </w:rPr>
      </w:pPr>
    </w:p>
    <w:p w14:paraId="185D2D69" w14:textId="77777777" w:rsidR="007360EF" w:rsidRDefault="007360EF" w:rsidP="00F159E9">
      <w:pPr>
        <w:spacing w:line="360" w:lineRule="auto"/>
        <w:ind w:left="284" w:right="237" w:firstLine="0"/>
        <w:rPr>
          <w:rFonts w:ascii="Arial" w:hAnsi="Arial" w:cs="Arial"/>
          <w:sz w:val="22"/>
          <w:szCs w:val="22"/>
        </w:rPr>
      </w:pPr>
    </w:p>
    <w:p w14:paraId="6868D301" w14:textId="77777777" w:rsidR="00F159E9" w:rsidRPr="00F159E9" w:rsidRDefault="00F159E9" w:rsidP="00F159E9">
      <w:pPr>
        <w:spacing w:line="360" w:lineRule="auto"/>
        <w:ind w:left="284" w:right="237" w:firstLine="0"/>
        <w:rPr>
          <w:rFonts w:ascii="Arial" w:hAnsi="Arial" w:cs="Arial"/>
          <w:sz w:val="22"/>
          <w:szCs w:val="22"/>
        </w:rPr>
      </w:pPr>
    </w:p>
    <w:p w14:paraId="088A9D1A" w14:textId="77777777" w:rsidR="00F159E9" w:rsidRPr="00F159E9" w:rsidRDefault="00F159E9" w:rsidP="00F159E9">
      <w:pPr>
        <w:spacing w:line="360" w:lineRule="auto"/>
        <w:ind w:left="284" w:right="237" w:firstLine="0"/>
        <w:rPr>
          <w:rFonts w:ascii="Arial" w:hAnsi="Arial" w:cs="Arial"/>
          <w:sz w:val="22"/>
          <w:szCs w:val="22"/>
        </w:rPr>
      </w:pPr>
    </w:p>
    <w:p w14:paraId="73FFC242" w14:textId="77777777" w:rsidR="00F159E9" w:rsidRDefault="00F159E9" w:rsidP="002E3BD2">
      <w:pPr>
        <w:spacing w:line="360" w:lineRule="auto"/>
        <w:ind w:left="284" w:right="237" w:firstLine="0"/>
        <w:rPr>
          <w:rFonts w:ascii="Arial" w:hAnsi="Arial" w:cs="Arial"/>
          <w:sz w:val="22"/>
          <w:szCs w:val="22"/>
        </w:rPr>
      </w:pPr>
    </w:p>
    <w:p w14:paraId="21AFBAB8" w14:textId="77777777" w:rsidR="002E3BD2" w:rsidRPr="002E3BD2" w:rsidRDefault="002E3BD2" w:rsidP="002E3BD2">
      <w:pPr>
        <w:spacing w:line="360" w:lineRule="auto"/>
        <w:ind w:left="284" w:right="237" w:firstLine="0"/>
        <w:rPr>
          <w:rFonts w:ascii="Arial" w:hAnsi="Arial" w:cs="Arial"/>
          <w:sz w:val="22"/>
          <w:szCs w:val="22"/>
        </w:rPr>
      </w:pPr>
    </w:p>
    <w:p w14:paraId="022CB057" w14:textId="77777777" w:rsidR="002E3BD2" w:rsidRPr="002E3BD2" w:rsidRDefault="002E3BD2" w:rsidP="002E3BD2">
      <w:pPr>
        <w:spacing w:line="360" w:lineRule="auto"/>
        <w:ind w:left="284" w:right="237" w:firstLine="0"/>
        <w:rPr>
          <w:rFonts w:ascii="Arial" w:hAnsi="Arial" w:cs="Arial"/>
          <w:sz w:val="22"/>
          <w:szCs w:val="22"/>
        </w:rPr>
      </w:pPr>
    </w:p>
    <w:p w14:paraId="2EEFC404" w14:textId="77777777" w:rsidR="006D01A0" w:rsidRPr="005E57A7" w:rsidRDefault="006D01A0" w:rsidP="00750AE9">
      <w:pPr>
        <w:spacing w:line="360" w:lineRule="auto"/>
        <w:ind w:left="284" w:right="237" w:firstLine="0"/>
        <w:rPr>
          <w:rFonts w:ascii="Arial" w:hAnsi="Arial" w:cs="Arial"/>
          <w:sz w:val="22"/>
          <w:szCs w:val="22"/>
          <w:lang w:val="en-US"/>
        </w:rPr>
      </w:pPr>
    </w:p>
    <w:sectPr w:rsidR="006D01A0" w:rsidRPr="005E57A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0866"/>
    <w:rsid w:val="001D25D9"/>
    <w:rsid w:val="002662BC"/>
    <w:rsid w:val="002E3BD2"/>
    <w:rsid w:val="00340415"/>
    <w:rsid w:val="003459F0"/>
    <w:rsid w:val="00401576"/>
    <w:rsid w:val="004115CD"/>
    <w:rsid w:val="00486AFB"/>
    <w:rsid w:val="00541F5F"/>
    <w:rsid w:val="005E57A7"/>
    <w:rsid w:val="00603089"/>
    <w:rsid w:val="00622997"/>
    <w:rsid w:val="00676087"/>
    <w:rsid w:val="0069289A"/>
    <w:rsid w:val="006D01A0"/>
    <w:rsid w:val="006E289B"/>
    <w:rsid w:val="007360EF"/>
    <w:rsid w:val="00750AE9"/>
    <w:rsid w:val="007D37B5"/>
    <w:rsid w:val="00840734"/>
    <w:rsid w:val="00847B54"/>
    <w:rsid w:val="009108EF"/>
    <w:rsid w:val="00972A38"/>
    <w:rsid w:val="009F38FE"/>
    <w:rsid w:val="00A02687"/>
    <w:rsid w:val="00B6138E"/>
    <w:rsid w:val="00C047FD"/>
    <w:rsid w:val="00C20866"/>
    <w:rsid w:val="00C64011"/>
    <w:rsid w:val="00CF792E"/>
    <w:rsid w:val="00DC72EA"/>
    <w:rsid w:val="00E00389"/>
    <w:rsid w:val="00E80689"/>
    <w:rsid w:val="00F159E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074128"/>
  <w15:chartTrackingRefBased/>
  <w15:docId w15:val="{B0D0B125-B7BA-4BB9-8663-B1AF1767B1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00" w:afterAutospacing="1" w:line="360" w:lineRule="auto"/>
        <w:ind w:left="1060" w:right="590" w:hanging="703"/>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76" w:lineRule="auto"/>
    </w:pPr>
  </w:style>
  <w:style w:type="paragraph" w:styleId="Heading1">
    <w:name w:val="heading 1"/>
    <w:basedOn w:val="Normal"/>
    <w:next w:val="Normal"/>
    <w:link w:val="Heading1Char"/>
    <w:uiPriority w:val="9"/>
    <w:qFormat/>
    <w:rsid w:val="00C047FD"/>
    <w:pPr>
      <w:keepNext/>
      <w:keepLines/>
      <w:spacing w:before="360" w:after="80"/>
      <w:outlineLvl w:val="0"/>
    </w:pPr>
    <w:rPr>
      <w:rFonts w:ascii="Arial" w:eastAsiaTheme="majorEastAsia" w:hAnsi="Arial" w:cstheme="majorBidi"/>
      <w:b/>
      <w:sz w:val="22"/>
      <w:szCs w:val="40"/>
    </w:rPr>
  </w:style>
  <w:style w:type="paragraph" w:styleId="Heading2">
    <w:name w:val="heading 2"/>
    <w:basedOn w:val="Normal"/>
    <w:next w:val="Normal"/>
    <w:link w:val="Heading2Char"/>
    <w:uiPriority w:val="9"/>
    <w:semiHidden/>
    <w:unhideWhenUsed/>
    <w:qFormat/>
    <w:rsid w:val="00C2086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2086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2086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2086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2086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2086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2086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2086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47FD"/>
    <w:rPr>
      <w:rFonts w:ascii="Arial" w:eastAsiaTheme="majorEastAsia" w:hAnsi="Arial" w:cstheme="majorBidi"/>
      <w:b/>
      <w:sz w:val="22"/>
      <w:szCs w:val="40"/>
    </w:rPr>
  </w:style>
  <w:style w:type="character" w:customStyle="1" w:styleId="Heading2Char">
    <w:name w:val="Heading 2 Char"/>
    <w:basedOn w:val="DefaultParagraphFont"/>
    <w:link w:val="Heading2"/>
    <w:uiPriority w:val="9"/>
    <w:semiHidden/>
    <w:rsid w:val="00C2086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2086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2086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2086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2086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2086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2086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20866"/>
    <w:rPr>
      <w:rFonts w:eastAsiaTheme="majorEastAsia" w:cstheme="majorBidi"/>
      <w:color w:val="272727" w:themeColor="text1" w:themeTint="D8"/>
    </w:rPr>
  </w:style>
  <w:style w:type="paragraph" w:styleId="Title">
    <w:name w:val="Title"/>
    <w:basedOn w:val="Normal"/>
    <w:next w:val="Normal"/>
    <w:link w:val="TitleChar"/>
    <w:uiPriority w:val="10"/>
    <w:qFormat/>
    <w:rsid w:val="00C2086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2086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20866"/>
    <w:pPr>
      <w:numPr>
        <w:ilvl w:val="1"/>
      </w:numPr>
      <w:spacing w:after="160"/>
      <w:ind w:left="1060" w:hanging="703"/>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2086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2086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C20866"/>
    <w:rPr>
      <w:i/>
      <w:iCs/>
      <w:color w:val="404040" w:themeColor="text1" w:themeTint="BF"/>
    </w:rPr>
  </w:style>
  <w:style w:type="paragraph" w:styleId="ListParagraph">
    <w:name w:val="List Paragraph"/>
    <w:basedOn w:val="Normal"/>
    <w:uiPriority w:val="34"/>
    <w:qFormat/>
    <w:rsid w:val="00C20866"/>
    <w:pPr>
      <w:ind w:left="720"/>
      <w:contextualSpacing/>
    </w:pPr>
  </w:style>
  <w:style w:type="character" w:styleId="IntenseEmphasis">
    <w:name w:val="Intense Emphasis"/>
    <w:basedOn w:val="DefaultParagraphFont"/>
    <w:uiPriority w:val="21"/>
    <w:qFormat/>
    <w:rsid w:val="00C20866"/>
    <w:rPr>
      <w:i/>
      <w:iCs/>
      <w:color w:val="2F5496" w:themeColor="accent1" w:themeShade="BF"/>
    </w:rPr>
  </w:style>
  <w:style w:type="paragraph" w:styleId="IntenseQuote">
    <w:name w:val="Intense Quote"/>
    <w:basedOn w:val="Normal"/>
    <w:next w:val="Normal"/>
    <w:link w:val="IntenseQuoteChar"/>
    <w:uiPriority w:val="30"/>
    <w:qFormat/>
    <w:rsid w:val="00C2086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20866"/>
    <w:rPr>
      <w:i/>
      <w:iCs/>
      <w:color w:val="2F5496" w:themeColor="accent1" w:themeShade="BF"/>
    </w:rPr>
  </w:style>
  <w:style w:type="character" w:styleId="IntenseReference">
    <w:name w:val="Intense Reference"/>
    <w:basedOn w:val="DefaultParagraphFont"/>
    <w:uiPriority w:val="32"/>
    <w:qFormat/>
    <w:rsid w:val="00C20866"/>
    <w:rPr>
      <w:b/>
      <w:bCs/>
      <w:smallCaps/>
      <w:color w:val="2F5496" w:themeColor="accent1" w:themeShade="BF"/>
      <w:spacing w:val="5"/>
    </w:rPr>
  </w:style>
  <w:style w:type="character" w:styleId="Hyperlink">
    <w:name w:val="Hyperlink"/>
    <w:basedOn w:val="DefaultParagraphFont"/>
    <w:uiPriority w:val="99"/>
    <w:unhideWhenUsed/>
    <w:rsid w:val="002E3BD2"/>
    <w:rPr>
      <w:color w:val="0563C1" w:themeColor="hyperlink"/>
      <w:u w:val="single"/>
    </w:rPr>
  </w:style>
  <w:style w:type="character" w:styleId="UnresolvedMention">
    <w:name w:val="Unresolved Mention"/>
    <w:basedOn w:val="DefaultParagraphFont"/>
    <w:uiPriority w:val="99"/>
    <w:semiHidden/>
    <w:unhideWhenUsed/>
    <w:rsid w:val="002E3BD2"/>
    <w:rPr>
      <w:color w:val="605E5C"/>
      <w:shd w:val="clear" w:color="auto" w:fill="E1DFDD"/>
    </w:rPr>
  </w:style>
  <w:style w:type="paragraph" w:styleId="TOCHeading">
    <w:name w:val="TOC Heading"/>
    <w:basedOn w:val="Heading1"/>
    <w:next w:val="Normal"/>
    <w:uiPriority w:val="39"/>
    <w:unhideWhenUsed/>
    <w:qFormat/>
    <w:rsid w:val="00C047FD"/>
    <w:pPr>
      <w:spacing w:before="240" w:after="0" w:afterAutospacing="0" w:line="259" w:lineRule="auto"/>
      <w:ind w:left="0" w:right="0" w:firstLine="0"/>
      <w:jc w:val="left"/>
      <w:outlineLvl w:val="9"/>
    </w:pPr>
    <w:rPr>
      <w:rFonts w:asciiTheme="majorHAnsi" w:hAnsiTheme="majorHAnsi"/>
      <w:b w:val="0"/>
      <w:color w:val="2F5496" w:themeColor="accent1" w:themeShade="BF"/>
      <w:kern w:val="0"/>
      <w:sz w:val="32"/>
      <w:szCs w:val="32"/>
      <w:lang w:val="en-US"/>
      <w14:ligatures w14:val="none"/>
    </w:rPr>
  </w:style>
  <w:style w:type="paragraph" w:styleId="TOC1">
    <w:name w:val="toc 1"/>
    <w:basedOn w:val="Normal"/>
    <w:next w:val="Normal"/>
    <w:autoRedefine/>
    <w:uiPriority w:val="39"/>
    <w:unhideWhenUsed/>
    <w:rsid w:val="00C047FD"/>
    <w:pPr>
      <w:spacing w:after="100"/>
      <w:ind w:left="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ciencedirect.com/science/article/pii/S1541461221001865"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etheses.bham.ac.uk/id/eprint/15943/"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doi.org/10.1017/s0954579413000692" TargetMode="External"/><Relationship Id="rId11" Type="http://schemas.openxmlformats.org/officeDocument/2006/relationships/hyperlink" Target="https://doi.org/10.1080/0145935x.2019.1583100" TargetMode="External"/><Relationship Id="rId5" Type="http://schemas.openxmlformats.org/officeDocument/2006/relationships/hyperlink" Target="https://doi.org/10.1080/14616734.2025.2550829" TargetMode="External"/><Relationship Id="rId10" Type="http://schemas.openxmlformats.org/officeDocument/2006/relationships/hyperlink" Target="https://www.simplypsychology.org/maslow.html?a_aid=3598aabf" TargetMode="External"/><Relationship Id="rId4" Type="http://schemas.openxmlformats.org/officeDocument/2006/relationships/webSettings" Target="webSettings.xml"/><Relationship Id="rId9" Type="http://schemas.openxmlformats.org/officeDocument/2006/relationships/hyperlink" Target="https://doi.org/10.13140/rg.2.2.24962.9568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65C5C0-79F1-42B3-A845-764B47178A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251</TotalTime>
  <Pages>8</Pages>
  <Words>1955</Words>
  <Characters>11145</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Madhubala Rai</dc:creator>
  <cp:keywords/>
  <dc:description/>
  <cp:lastModifiedBy>susan isabella pinto</cp:lastModifiedBy>
  <cp:revision>17</cp:revision>
  <dcterms:created xsi:type="dcterms:W3CDTF">2026-04-17T07:20:00Z</dcterms:created>
  <dcterms:modified xsi:type="dcterms:W3CDTF">2026-04-20T12:31:00Z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623f69f7-0b26-4b72-8edf-0793629cfb03</vt:lpwstr>
  </property>
</Properties>
</file>