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3402D" w14:textId="3724194C" w:rsidR="0013394D" w:rsidRDefault="00DE1917">
      <w:r>
        <w:rPr>
          <w:noProof/>
        </w:rPr>
        <w:drawing>
          <wp:anchor distT="0" distB="0" distL="114300" distR="114300" simplePos="0" relativeHeight="251673600" behindDoc="1" locked="0" layoutInCell="1" allowOverlap="1" wp14:anchorId="4021BEC0" wp14:editId="7EEB4A81">
            <wp:simplePos x="0" y="0"/>
            <wp:positionH relativeFrom="margin">
              <wp:posOffset>1752600</wp:posOffset>
            </wp:positionH>
            <wp:positionV relativeFrom="page">
              <wp:posOffset>5162550</wp:posOffset>
            </wp:positionV>
            <wp:extent cx="2406650" cy="1473200"/>
            <wp:effectExtent l="0" t="0" r="0" b="0"/>
            <wp:wrapTight wrapText="bothSides">
              <wp:wrapPolygon edited="0">
                <wp:start x="0" y="0"/>
                <wp:lineTo x="0" y="21228"/>
                <wp:lineTo x="21372" y="21228"/>
                <wp:lineTo x="21372" y="0"/>
                <wp:lineTo x="0" y="0"/>
              </wp:wrapPolygon>
            </wp:wrapTight>
            <wp:docPr id="52650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47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91440" distB="91440" distL="137160" distR="137160" simplePos="0" relativeHeight="251669504" behindDoc="0" locked="0" layoutInCell="0" allowOverlap="1" wp14:anchorId="5E3E98C4" wp14:editId="7B8287AB">
                <wp:simplePos x="0" y="0"/>
                <wp:positionH relativeFrom="margin">
                  <wp:posOffset>1508125</wp:posOffset>
                </wp:positionH>
                <wp:positionV relativeFrom="page">
                  <wp:posOffset>6623685</wp:posOffset>
                </wp:positionV>
                <wp:extent cx="2872740" cy="2402840"/>
                <wp:effectExtent l="6350" t="0" r="10160" b="10160"/>
                <wp:wrapSquare wrapText="bothSides"/>
                <wp:docPr id="30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872740" cy="240284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DA1444" w14:textId="65610506" w:rsidR="001D6134" w:rsidRPr="001D6134" w:rsidRDefault="001D6134" w:rsidP="001D6134">
                            <w:pPr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20"/>
                                <w:szCs w:val="2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D6134"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20"/>
                                <w:szCs w:val="2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Conclusion</w:t>
                            </w:r>
                          </w:p>
                          <w:p w14:paraId="0683D11E" w14:textId="2242FC76" w:rsidR="001D6134" w:rsidRPr="001D6134" w:rsidRDefault="001D6134" w:rsidP="001D6134">
                            <w:pPr>
                              <w:rPr>
                                <w:rFonts w:ascii="Arial" w:eastAsiaTheme="majorEastAsia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1D6134"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Swansea Community Farm illustrates how local action can foster sustainable community growth. Through its dedication to inclusivity, environmental stewardship, and community</w:t>
                            </w:r>
                            <w:r w:rsidRPr="001D6134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1D6134"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education, the farm has created a replicable model for community resilience. In a</w:t>
                            </w:r>
                            <w:r w:rsidRPr="001D6134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1D6134"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world facing both environmental and social challenges, initiatives like</w:t>
                            </w:r>
                            <w:r w:rsidRPr="001D6134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1D6134"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Swansea Community Farm are essential for building healthy,</w:t>
                            </w:r>
                            <w:r w:rsidRPr="001D6134"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28"/>
                                <w:szCs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1D6134"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sustainable, and cohesive communities</w:t>
                            </w:r>
                            <w:r w:rsidRPr="001D6134">
                              <w:rPr>
                                <w:rFonts w:ascii="Arial" w:eastAsiaTheme="majorEastAsia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3E98C4" id="AutoShape 2" o:spid="_x0000_s1026" style="position:absolute;margin-left:118.75pt;margin-top:521.55pt;width:226.2pt;height:189.2pt;rotation:90;z-index:251669504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page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VivQgIAALUEAAAOAAAAZHJzL2Uyb0RvYy54bWysVNtu2zAMfR+wfxD0vthx0jUL4hRFig0D&#10;ugva7QMUWYq9yaJGKXGyrx8lO26w9WXD8iCYonh4eEhmdXNsDTso9A3Ykk8nOWfKSqgauyv51y9v&#10;Xy0480HYShiwquQn5fnN+uWLVeeWqoAaTKWQEYj1y86VvA7BLbPMy1q1wk/AKUtODdiKQCbusgpF&#10;R+ityYo8f511gJVDkMp7ur3rnXyd8LVWMnzS2qvATMmJW0gnpnMbz2y9EssdClc3cqAh/oFFKxpL&#10;SUeoOxEE22PzB1TbSAQPOkwktBlo3UiVaqBqpvlv1TzWwqlUC4nj3SiT/3+w8uPh0X3GSN27e5Df&#10;PbOwqYXdqVtE6GolKko3jUJlnfPLMSAankLZtvsAFbVW7AMkDY4aW4ZAWl/N8/hLt1QrOybhT6Pw&#10;6hiYpMticV1cz6k/knzFPC8WZMSMYhnBIjuHPrxT0LL4UXKEva0eqL0JWxzufUjyV8yKNpKpvnGm&#10;W0PNPAjDprN8VgyIw2PCPmMOpcVq4uBQXeFkVMQz9kFp1lTEcZYypcFUG4OMYEtuQq/M8DKG6MaY&#10;MWj6XJCQUtlwpjO8j6EqDezfBI8RKTPYMAa3jQV8LvsTZd2/P1ff1xzLD8ftkdSPn1uoTtTj1E3q&#10;D206iV8D/uSso60puf+xF6g4M+8tzcmb6Ty2MSRjfnVdkIGXnu2lR1hJUCWXATnrjU3ol3PvsNnV&#10;lKtX0MItTZduwnkMe14DddqNNCvDHsflu7TTq6d/m/UvAAAA//8DAFBLAwQUAAYACAAAACEAW1wR&#10;fuAAAAANAQAADwAAAGRycy9kb3ducmV2LnhtbEyPQU/DMAyF70j8h8hI3Fi6rulGaTqhSZwQYmxw&#10;zxrTljVO1WRb+feYExzt9/ze53I9uV6ccQydJw3zWQICqfa2o0bD+/7pbgUiREPW9J5QwzcGWFfX&#10;V6UprL/QG553sREcQqEwGtoYh0LKULfoTJj5AYm1Tz86E3kcG2lHc+Fw18s0SXLpTEfc0JoBNy3W&#10;x93JMcZmWr4e7SLmH/vmK1tsreqeX7S+vZkeH0BEnOKfGX7x+QYqZjr4E9kgeg3pMlNsZYFr5iDY&#10;kqv0HsSBV5laKZBVKf9/Uf0AAAD//wMAUEsBAi0AFAAGAAgAAAAhALaDOJL+AAAA4QEAABMAAAAA&#10;AAAAAAAAAAAAAAAAAFtDb250ZW50X1R5cGVzXS54bWxQSwECLQAUAAYACAAAACEAOP0h/9YAAACU&#10;AQAACwAAAAAAAAAAAAAAAAAvAQAAX3JlbHMvLnJlbHNQSwECLQAUAAYACAAAACEA1H1Yr0ICAAC1&#10;BAAADgAAAAAAAAAAAAAAAAAuAgAAZHJzL2Uyb0RvYy54bWxQSwECLQAUAAYACAAAACEAW1wRfuAA&#10;AAANAQAADwAAAAAAAAAAAAAAAACcBAAAZHJzL2Rvd25yZXYueG1sUEsFBgAAAAAEAAQA8wAAAKkF&#10;AAAAAA==&#10;" o:allowincell="f" fillcolor="#e97132 [3205]" strokecolor="white [3201]" strokeweight="1.5pt">
                <v:stroke joinstyle="miter"/>
                <v:textbox>
                  <w:txbxContent>
                    <w:p w14:paraId="19DA1444" w14:textId="65610506" w:rsidR="001D6134" w:rsidRPr="001D6134" w:rsidRDefault="001D6134" w:rsidP="001D6134">
                      <w:pPr>
                        <w:jc w:val="center"/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20"/>
                          <w:szCs w:val="2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D6134"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20"/>
                          <w:szCs w:val="2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Conclusion</w:t>
                      </w:r>
                    </w:p>
                    <w:p w14:paraId="0683D11E" w14:textId="2242FC76" w:rsidR="001D6134" w:rsidRPr="001D6134" w:rsidRDefault="001D6134" w:rsidP="001D6134">
                      <w:pPr>
                        <w:rPr>
                          <w:rFonts w:ascii="Arial" w:eastAsiaTheme="majorEastAsia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r w:rsidRPr="001D6134"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Swansea Community Farm illustrates how local action can foster sustainable community growth. Through its dedication to inclusivity, environmental stewardship, and community</w:t>
                      </w:r>
                      <w:r w:rsidRPr="001D6134"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Pr="001D6134"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education, the farm has created a replicable model for community resilience. In a</w:t>
                      </w:r>
                      <w:r w:rsidRPr="001D6134"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Pr="001D6134"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world facing both environmental and social challenges, initiatives like</w:t>
                      </w:r>
                      <w:r w:rsidRPr="001D6134"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Pr="001D6134"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Swansea Community Farm are essential for building healthy,</w:t>
                      </w:r>
                      <w:r w:rsidRPr="001D6134"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color w:val="70AD47"/>
                          <w:spacing w:val="10"/>
                          <w:sz w:val="28"/>
                          <w:szCs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Pr="001D6134"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sustainable, and cohesive communities</w:t>
                      </w:r>
                      <w:r w:rsidRPr="001D6134">
                        <w:rPr>
                          <w:rFonts w:ascii="Arial" w:eastAsiaTheme="majorEastAsia" w:hAnsi="Arial" w:cs="Arial"/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55D7C9EF" wp14:editId="499CF2A0">
            <wp:simplePos x="0" y="0"/>
            <wp:positionH relativeFrom="margin">
              <wp:posOffset>-831850</wp:posOffset>
            </wp:positionH>
            <wp:positionV relativeFrom="page">
              <wp:posOffset>8178800</wp:posOffset>
            </wp:positionV>
            <wp:extent cx="257175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1440" y="21321"/>
                <wp:lineTo x="21440" y="0"/>
                <wp:lineTo x="0" y="0"/>
              </wp:wrapPolygon>
            </wp:wrapTight>
            <wp:docPr id="115224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8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A4B0E85" wp14:editId="48FBBD50">
                <wp:simplePos x="0" y="0"/>
                <wp:positionH relativeFrom="column">
                  <wp:posOffset>-863600</wp:posOffset>
                </wp:positionH>
                <wp:positionV relativeFrom="page">
                  <wp:posOffset>5175250</wp:posOffset>
                </wp:positionV>
                <wp:extent cx="2603500" cy="2984500"/>
                <wp:effectExtent l="0" t="0" r="25400" b="25400"/>
                <wp:wrapTight wrapText="bothSides">
                  <wp:wrapPolygon edited="0">
                    <wp:start x="0" y="0"/>
                    <wp:lineTo x="0" y="21646"/>
                    <wp:lineTo x="21653" y="21646"/>
                    <wp:lineTo x="2165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2984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A5607A" w14:textId="484001E1" w:rsidR="005D7F46" w:rsidRPr="00433700" w:rsidRDefault="005D7F46" w:rsidP="005D7F46">
                            <w:pPr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Challenges and Future Directions                                        Key Challenges:</w:t>
                            </w:r>
                            <w:r w:rsidR="00433700"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                                               </w:t>
                            </w: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Funding Constraints: Limited funding impacts the farm’s ability to expand programs.</w:t>
                            </w:r>
                            <w:r w:rsidR="00433700"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                                                        </w:t>
                            </w: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Demographic Diversity: Tailoring programs to suit all age groups and cultural backgrounds is essential for inclusivity.</w:t>
                            </w:r>
                            <w:r w:rsidR="00433700"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                                         </w:t>
                            </w: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Safety and Resource Management: Managing a working farm with public involvement requires careful planning and volunteer support.</w:t>
                            </w:r>
                            <w:r w:rsidR="00433700"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</w:t>
                            </w: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Future Goals:</w:t>
                            </w:r>
                            <w:r w:rsidR="00433700"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                                  </w:t>
                            </w: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Increase funding through community partnerships.</w:t>
                            </w:r>
                            <w:r w:rsidR="00433700"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                                                                                  </w:t>
                            </w: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Expand educational and environmental programs.</w:t>
                            </w:r>
                            <w:r w:rsidR="00433700"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                                          </w:t>
                            </w:r>
                            <w:r w:rsidRPr="00433700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Strengthen community engagement by enhancing inclusivity and volunteer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4B0E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68pt;margin-top:407.5pt;width:205pt;height:23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VUzLwIAAKIEAAAOAAAAZHJzL2Uyb0RvYy54bWysVNuO0zAQfUfiHyy/06TZdtmNmq6WLiCk&#10;5SIWPsB17MbC8Rjb26T79YydNK0AgYR4sezMnDNz5pLVTd9qshfOKzAVnc9ySoThUCuzq+jXL29e&#10;XFHiAzM102BERQ/C05v182erzpaigAZ0LRxBEuPLzla0CcGWWeZ5I1rmZ2CFQaME17KAT7fLasc6&#10;ZG91VuT5ZdaBq60DLrzHr3eDka4Tv5SCh49SehGIrijmFtLp0rmNZ7ZesXLnmG0UH9Ng/5BFy5TB&#10;oBPVHQuMPDr1C1WruAMPMsw4tBlIqbhIGlDNPP9JzUPDrEhasDjeTmXy/4+Wf9g/2E+OhP4V9NjA&#10;JMLbe+DfPDGwaZjZiVvnoGsEqzHwPJYs66wvR2gstS99JNl276HGJrPHAImol66NVUGdBNmxAYep&#10;6KIPhOPH4jK/WOZo4mgrrq8W8RFjsPIIt86HtwJaEi8VddjVRM/29z4MrkeXGE2beMZ8X5s6NTgw&#10;pYc7skZzEhBzHrMPBy0G6GchiapPpYiDKDbakT3DEWKcCxOWY37aoHeESaX1BLwYavgn4OgfoSIN&#10;6QQu/g6eECkymDCBW2XA/Y5Ah6FtmOngf6zAoDs2MPTbHoWPDY5ftlAfsKkOhqXBJcdLA+6Jkg4X&#10;pqL++yNzghL9zuBgXM8Xi7hh6bFYvizw4c4t23MLMxypKhooGa6bkLYyajJwiwMkVWrtKZMxZ1yE&#10;NBzj0sZNO38nr9OvZf0DAAD//wMAUEsDBBQABgAIAAAAIQCCNnVV4QAAAA0BAAAPAAAAZHJzL2Rv&#10;d25yZXYueG1sTI/BTsMwEETvSPyDtUhcUOskQBtCnKpC5QQIaPsB29gkUWM7itdt+HuWE9xmd0ez&#10;b8rVZHtxMmPovFOQzhMQxtVed65RsN89z3IQgdBp7L0zCr5NgFV1eVFiof3ZfZrTlhrBIS4UqKAl&#10;GgopQ90ai2HuB+P49uVHi8Tj2Eg94pnDbS+zJFlIi53jDy0O5qk19XEbrYKPN1rHl6hf8T081Jt4&#10;3CR0s1fq+mpaP4IgM9GfGX7xGR0qZjr46HQQvYJZervgMqQgT+9ZsCVb3rE4sDfLeSWrUv5vUf0A&#10;AAD//wMAUEsBAi0AFAAGAAgAAAAhALaDOJL+AAAA4QEAABMAAAAAAAAAAAAAAAAAAAAAAFtDb250&#10;ZW50X1R5cGVzXS54bWxQSwECLQAUAAYACAAAACEAOP0h/9YAAACUAQAACwAAAAAAAAAAAAAAAAAv&#10;AQAAX3JlbHMvLnJlbHNQSwECLQAUAAYACAAAACEAWVVVMy8CAACiBAAADgAAAAAAAAAAAAAAAAAu&#10;AgAAZHJzL2Uyb0RvYy54bWxQSwECLQAUAAYACAAAACEAgjZ1VeEAAAANAQAADwAAAAAAAAAAAAAA&#10;AACJBAAAZHJzL2Rvd25yZXYueG1sUEsFBgAAAAAEAAQA8wAAAJcFAAAAAA==&#10;" fillcolor="#ae2fa0 [3032]" strokecolor="#a02b93 [3208]" strokeweight=".5pt">
                <v:fill color2="#9d2a90 [3176]" rotate="t" colors="0 #ac51a0;.5 #a62598;1 #981b8a" focus="100%" type="gradient">
                  <o:fill v:ext="view" type="gradientUnscaled"/>
                </v:fill>
                <v:textbox>
                  <w:txbxContent>
                    <w:p w14:paraId="64A5607A" w14:textId="484001E1" w:rsidR="005D7F46" w:rsidRPr="00433700" w:rsidRDefault="005D7F46" w:rsidP="005D7F46">
                      <w:pPr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Challenges and Future Directions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Key Challenges:</w:t>
                      </w:r>
                      <w:r w:rsidR="00433700"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Funding Constraints: Limited funding impacts the farm’s ability to expand programs.</w:t>
                      </w:r>
                      <w:r w:rsidR="00433700"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Demographic Diversity: Tailoring programs to suit all age groups and cultural backgrounds is essential for inclusivity.</w:t>
                      </w:r>
                      <w:r w:rsidR="00433700"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Safety and Resource Management: Managing a working farm with public involvement requires careful planning and volunteer support.</w:t>
                      </w:r>
                      <w:r w:rsidR="00433700"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  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Future Goals:</w:t>
                      </w:r>
                      <w:r w:rsidR="00433700"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Increase funding through community partnerships.</w:t>
                      </w:r>
                      <w:r w:rsidR="00433700"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             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Expand educational and environmental programs.</w:t>
                      </w:r>
                      <w:r w:rsidR="00433700"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                                          </w:t>
                      </w:r>
                      <w:r w:rsidRPr="00433700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Strengthen community engagement by enhancing inclusivity and volunteer support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0866CBB2" wp14:editId="4D0E73D0">
            <wp:simplePos x="0" y="0"/>
            <wp:positionH relativeFrom="margin">
              <wp:posOffset>4171950</wp:posOffset>
            </wp:positionH>
            <wp:positionV relativeFrom="page">
              <wp:posOffset>31750</wp:posOffset>
            </wp:positionV>
            <wp:extent cx="2362200" cy="398145"/>
            <wp:effectExtent l="0" t="0" r="0" b="1905"/>
            <wp:wrapTight wrapText="bothSides">
              <wp:wrapPolygon edited="0">
                <wp:start x="0" y="0"/>
                <wp:lineTo x="0" y="20670"/>
                <wp:lineTo x="21426" y="20670"/>
                <wp:lineTo x="21426" y="0"/>
                <wp:lineTo x="0" y="0"/>
              </wp:wrapPolygon>
            </wp:wrapTight>
            <wp:docPr id="12570487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1917">
        <w:rPr>
          <w:noProof/>
        </w:rPr>
        <w:drawing>
          <wp:inline distT="0" distB="0" distL="0" distR="0" wp14:anchorId="5922174F" wp14:editId="69947535">
            <wp:extent cx="1321200" cy="892800"/>
            <wp:effectExtent l="0" t="0" r="0" b="3175"/>
            <wp:docPr id="1664880941" name="Picture 1" descr="A mural of animals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880941" name="Picture 1" descr="A mural of animals on a wal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1200" cy="89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2A77">
        <w:rPr>
          <w:noProof/>
        </w:rPr>
        <w:drawing>
          <wp:anchor distT="0" distB="0" distL="114300" distR="114300" simplePos="0" relativeHeight="251672576" behindDoc="1" locked="0" layoutInCell="1" allowOverlap="1" wp14:anchorId="281159D4" wp14:editId="638EB08D">
            <wp:simplePos x="0" y="0"/>
            <wp:positionH relativeFrom="margin">
              <wp:posOffset>-781050</wp:posOffset>
            </wp:positionH>
            <wp:positionV relativeFrom="page">
              <wp:posOffset>19050</wp:posOffset>
            </wp:positionV>
            <wp:extent cx="2501900" cy="946150"/>
            <wp:effectExtent l="0" t="0" r="0" b="6350"/>
            <wp:wrapTight wrapText="bothSides">
              <wp:wrapPolygon edited="0">
                <wp:start x="0" y="0"/>
                <wp:lineTo x="0" y="21310"/>
                <wp:lineTo x="21381" y="21310"/>
                <wp:lineTo x="21381" y="0"/>
                <wp:lineTo x="0" y="0"/>
              </wp:wrapPolygon>
            </wp:wrapTight>
            <wp:docPr id="1255227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94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A7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385FE" wp14:editId="75088FE5">
                <wp:simplePos x="0" y="0"/>
                <wp:positionH relativeFrom="page">
                  <wp:posOffset>6350</wp:posOffset>
                </wp:positionH>
                <wp:positionV relativeFrom="paragraph">
                  <wp:posOffset>-920750</wp:posOffset>
                </wp:positionV>
                <wp:extent cx="2755900" cy="3302000"/>
                <wp:effectExtent l="0" t="0" r="25400" b="12700"/>
                <wp:wrapNone/>
                <wp:docPr id="23940230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55900" cy="330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58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2">
                          <a:schemeClr val="lt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50FF530" w14:textId="5BB35666" w:rsidR="0013394D" w:rsidRPr="005D7F46" w:rsidRDefault="002B2A77" w:rsidP="0013394D">
                            <w:pPr>
                              <w:shd w:val="clear" w:color="auto" w:fill="80340D" w:themeFill="accent2" w:themeFillShade="80"/>
                              <w:spacing w:before="880" w:after="240" w:line="240" w:lineRule="auto"/>
                              <w:rPr>
                                <w:rFonts w:ascii="Arial" w:eastAsiaTheme="majorEastAsia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eastAsiaTheme="majorEastAsia" w:hAnsi="Arial Black" w:cstheme="majorBidi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in</w:t>
                            </w:r>
                            <w:r w:rsidR="0013394D" w:rsidRPr="005D7F46">
                              <w:rPr>
                                <w:rFonts w:ascii="Arial Black" w:eastAsiaTheme="majorEastAsia" w:hAnsi="Arial Black" w:cstheme="majorBidi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troduction </w:t>
                            </w:r>
                            <w:r w:rsidR="0013394D" w:rsidRPr="005D7F46">
                              <w:rPr>
                                <w:rFonts w:ascii="Arial Black" w:hAnsi="Arial Black"/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="0013394D"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Swansea Community Farm</w:t>
                            </w:r>
                            <w:r w:rsidR="0013394D"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Swansea Community Farm, founded in 1992, is Wales’s sole city farm, situated on a 3.5-acre property in Swansea. This community effort seeks to unite individuals of all ages and backgrounds via activities centred on sustainable farming, well-being, and community development.</w:t>
                            </w:r>
                            <w:r w:rsidR="0013394D"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Mission: To provide a location for community people to connect with nature, learn sustainable habits, and build resilience. The farm provides hands-on experiences, skill-building programs, and environmental education to develop a friendly, inclusive community.</w:t>
                            </w:r>
                          </w:p>
                          <w:p w14:paraId="4B861782" w14:textId="36282889" w:rsidR="0013394D" w:rsidRDefault="0013394D" w:rsidP="0013394D">
                            <w:pPr>
                              <w:rPr>
                                <w:color w:val="0E2841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0" rIns="182880" bIns="73152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385FE" id="AutoShape 14" o:spid="_x0000_s1028" style="position:absolute;margin-left:.5pt;margin-top:-72.5pt;width:217pt;height:260pt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213ZgIAAAUFAAAOAAAAZHJzL2Uyb0RvYy54bWysVNuO0zAQfUfiHyy/s0mzhJao6Wq1q0VI&#10;y0UsfIDjOBdwPMZ2m5av3/GkzXZB4gHxYtmemeNz5uL11X7QbKec78GUfHGRcqaMhLo3bcm/fb17&#10;teLMB2FqocGokh+U51ebly/Woy1UBh3oWjmGIMYXoy15F4ItksTLTg3CX4BVBo0NuEEEPLo2qZ0Y&#10;EX3QSZamb5IRXG0dSOU93t5ORr4h/KZRMnxqGq8C0yVHboFWR2sV12SzFkXrhO16eaQh/oHFIHqD&#10;j85QtyIItnX9H1BDLx14aMKFhCGBpumlIg2oZpH+puahE1aRFkyOt3Oa/P+DlR93D/azi9S9vQf5&#10;wzMDN50wrbp2DsZOiRqfW8REJaP1xRwQDx5DWTV+gBpLK7YBKAf7xg0RENWxPaX6MKda7QOTeJkt&#10;8/xtihWRaLu8TLGWVIxEFKdw63x4p2BgcVNyh7UkeLG79yHSEcXJheiD7uu7Xms6xP5RN9qxncDK&#10;V+0kAEWee2nDRtSWr5Y5IT8zUgueQ2Tko7cDyp1gcyR9Yj27E7EzJKSpzTF5MV+xNTFz4aBVZKrN&#10;F9WwvqZETdRdW0XmU5fiGGGWTr1KYBgQHRvUOscu0nTiN/OYKOqQUelm9xipaDDm2HQSL//+7hxE&#10;b4MJc/wgvoObG+SoLIoM+2qP0rDa0RpvKqgP2DIOpkHEjwM3HbhfnI04hCX3P7fCKc70exPbbpWt&#10;VnFs6fQ6X2KbcOae2So6LS8XecaZMBLRSh5O25swpXFrXd92+NiCxBq4xm5teuqjJ2LHMuGsURWP&#10;/0Ic5vMzeT39XptHAAAA//8DAFBLAwQUAAYACAAAACEAe3GvHtwAAAAKAQAADwAAAGRycy9kb3du&#10;cmV2LnhtbEyPS0/DMBCE70j8B2uRuKDWKS0BQpyqgLj0RnmcN/HmocbrKnba8O/ZnuD2jXY0O5Ov&#10;J9erIw2h82xgMU9AEVfedtwY+Px4mz2AChHZYu+ZDPxQgHVxeZFjZv2J3+m4i42SEA4ZGmhjPGRa&#10;h6olh2HuD8Ryq/3gMIocGm0HPEm46/VtkqTaYcfyocUDvbRU7XejM2Bft1+P6fjMdUj3dvze6Bss&#10;a2Our6bNE6hIU/wzw7m+VIdCOpV+ZBtUL1qWRAOzxepOSAyr5RlKA8t7AV3k+v+E4hcAAP//AwBQ&#10;SwECLQAUAAYACAAAACEAtoM4kv4AAADhAQAAEwAAAAAAAAAAAAAAAAAAAAAAW0NvbnRlbnRfVHlw&#10;ZXNdLnhtbFBLAQItABQABgAIAAAAIQA4/SH/1gAAAJQBAAALAAAAAAAAAAAAAAAAAC8BAABfcmVs&#10;cy8ucmVsc1BLAQItABQABgAIAAAAIQDGM213ZgIAAAUFAAAOAAAAAAAAAAAAAAAAAC4CAABkcnMv&#10;ZTJvRG9jLnhtbFBLAQItABQABgAIAAAAIQB7ca8e3AAAAAoBAAAPAAAAAAAAAAAAAAAAAMAEAABk&#10;cnMvZG93bnJldi54bWxQSwUGAAAAAAQABADzAAAAyQUAAAAA&#10;" fillcolor="white [3212]" strokecolor="#737373 [1614]" strokeweight="1.25pt">
                <v:textbox inset="14.4pt,36pt,14.4pt,5.76pt">
                  <w:txbxContent>
                    <w:p w14:paraId="650FF530" w14:textId="5BB35666" w:rsidR="0013394D" w:rsidRPr="005D7F46" w:rsidRDefault="002B2A77" w:rsidP="0013394D">
                      <w:pPr>
                        <w:shd w:val="clear" w:color="auto" w:fill="80340D" w:themeFill="accent2" w:themeFillShade="80"/>
                        <w:spacing w:before="880" w:after="240" w:line="240" w:lineRule="auto"/>
                        <w:rPr>
                          <w:rFonts w:ascii="Arial" w:eastAsiaTheme="majorEastAsia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Arial Black" w:eastAsiaTheme="majorEastAsia" w:hAnsi="Arial Black" w:cstheme="majorBidi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in</w:t>
                      </w:r>
                      <w:r w:rsidR="0013394D" w:rsidRPr="005D7F46">
                        <w:rPr>
                          <w:rFonts w:ascii="Arial Black" w:eastAsiaTheme="majorEastAsia" w:hAnsi="Arial Black" w:cstheme="majorBidi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troduction </w:t>
                      </w:r>
                      <w:r w:rsidR="0013394D" w:rsidRPr="005D7F46">
                        <w:rPr>
                          <w:rFonts w:ascii="Arial Black" w:hAnsi="Arial Black"/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="0013394D"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Swansea Community Farm</w:t>
                      </w:r>
                      <w:r w:rsidR="0013394D"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 xml:space="preserve">Swansea Community Farm, founded in 1992, is </w:t>
                      </w:r>
                      <w:r w:rsidR="0013394D"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Wales’s</w:t>
                      </w:r>
                      <w:r w:rsidR="0013394D"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sole city farm, situated on a 3.5-acre property in Swansea. This community effort seeks to unite individuals of all ages and backgrounds via activities centred on sustainable farming, well-being, and community development.</w:t>
                      </w:r>
                      <w:r w:rsidR="0013394D"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Mission: To provide a location for community people to connect with nature, learn sustainable habits, and build resilience. The farm provides hands-on experiences, skill-building programs, and environmental education to develop a friendly, inclusive community.</w:t>
                      </w:r>
                    </w:p>
                    <w:p w14:paraId="4B861782" w14:textId="36282889" w:rsidR="0013394D" w:rsidRDefault="0013394D" w:rsidP="0013394D">
                      <w:pPr>
                        <w:rPr>
                          <w:color w:val="0E2841" w:themeColor="text2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2B2A77">
        <w:rPr>
          <w:noProof/>
        </w:rPr>
        <mc:AlternateContent>
          <mc:Choice Requires="wps">
            <w:drawing>
              <wp:anchor distT="0" distB="0" distL="457200" distR="114300" simplePos="0" relativeHeight="251661312" behindDoc="0" locked="0" layoutInCell="0" allowOverlap="1" wp14:anchorId="1DC3BEEE" wp14:editId="172A6E95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2609850" cy="9245600"/>
                <wp:effectExtent l="0" t="0" r="0" b="0"/>
                <wp:wrapSquare wrapText="bothSides"/>
                <wp:docPr id="2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9245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34902"/>
                          </a:schemeClr>
                        </a:solidFill>
                      </wps:spPr>
                      <wps:txbx>
                        <w:txbxContent>
                          <w:p w14:paraId="114D30D3" w14:textId="50E59506" w:rsidR="0013394D" w:rsidRPr="005D7F46" w:rsidRDefault="0013394D" w:rsidP="005D7F46">
                            <w:pPr>
                              <w:shd w:val="clear" w:color="auto" w:fill="00B0F0"/>
                              <w:spacing w:before="480" w:after="240"/>
                              <w:rPr>
                                <w:rFonts w:ascii="Arial" w:hAnsi="Arial" w:cs="Arial"/>
                                <w:b/>
                                <w:bCs/>
                                <w:color w:val="70AD47"/>
                                <w:spacing w:val="10"/>
                                <w:sz w:val="20"/>
                                <w:szCs w:val="2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D7F46">
                              <w:rPr>
                                <w:rFonts w:ascii="Arial" w:hAnsi="Arial" w:cs="Arial"/>
                                <w:b/>
                                <w:bCs/>
                                <w:color w:val="70AD47"/>
                                <w:spacing w:val="10"/>
                                <w:sz w:val="20"/>
                                <w:szCs w:val="2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Key Approaches for Community Development</w:t>
                            </w:r>
                          </w:p>
                          <w:p w14:paraId="7A6F1759" w14:textId="43DCE2B7" w:rsidR="0013394D" w:rsidRPr="005D7F46" w:rsidRDefault="0013394D" w:rsidP="005D7F46">
                            <w:pPr>
                              <w:shd w:val="clear" w:color="auto" w:fill="00B0F0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20"/>
                                <w:szCs w:val="2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1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. Visual Engagement and Imagery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The farm employs compelling pictures to engage the community. Photos and media depicting a varied range of people, animals, and activities promote a welcoming image and generate a sense of community.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"Visual storytelling builds connections and a shared identity in communities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" (Gronemann et al., 2019).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2. Cultural and Social Engagement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Swansea Community Farm organises cultural events, seasonal festivals, and intergenerational activities to promote unity and cultural exchange. These events increase social capital, which is critical for community resilience.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"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Social capital is the glue that holds communities together"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(Putnam 2000).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3. Economic Empowerment.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Participants in skill development programs for sustainable agriculture get practical knowledge that improves their employability. The farm's produce</w:t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sales, which include eggs, honey, and beef, provide cash while also promoting local food security.</w:t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"</w:t>
                            </w:r>
                            <w:r w:rsidRPr="005D7F46">
                              <w:rPr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Economic empowerment enhances social cohesion and personal agency"</w:t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(Bourdieu, 1986).</w:t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4. Civic and Political Engagement.</w:t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Workshops on local environmental policy and sustainable practices increase civic understanding and active engagement in community</w:t>
                            </w:r>
                            <w:r w:rsidRPr="005D7F46"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planning.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"Civic engagement empowers communities to address local challenges" Dahlgren, 2005.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5. Environmental sustainability.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The farm uses organic practices, including the Geifr Gwŷr (Gower Goats) project, which promotes biodiversity through conservation grazing. This model decreases chemical consumption while protecting natural environments.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"Local environmental action strengthens community resilience" 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Klein (2014).</w:t>
                            </w:r>
                          </w:p>
                          <w:p w14:paraId="36ADBF9F" w14:textId="394A376B" w:rsidR="0013394D" w:rsidRPr="005D7F46" w:rsidRDefault="0013394D" w:rsidP="005D7F46">
                            <w:pPr>
                              <w:shd w:val="clear" w:color="auto" w:fill="00B0F0"/>
                              <w:rPr>
                                <w:rStyle w:val="PlaceholderText"/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3BEEE" id="_x0000_s1029" style="position:absolute;margin-left:154.3pt;margin-top:0;width:205.5pt;height:728pt;z-index:251661312;visibility:visible;mso-wrap-style:square;mso-width-percent:0;mso-height-percent:0;mso-wrap-distance-left:36pt;mso-wrap-distance-top:0;mso-wrap-distance-right:9pt;mso-wrap-distance-bottom:0;mso-position-horizontal:right;mso-position-horizontal-relative:page;mso-position-vertical:top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agBwIAAAQEAAAOAAAAZHJzL2Uyb0RvYy54bWysU9uO2yAQfa/Uf0C8N3a8FzlWnNUqq60q&#10;bS/Sth8wwThGxQwFEjv9+g44l6Z9q/qCmAHOnDlzWD6MvWZ76bxCU/P5LOdMGoGNMtuaf/v6/K7k&#10;zAcwDWg0suYH6fnD6u2b5WArWWCHupGOEYjx1WBr3oVgqyzzopM9+BlaaeiwRddDoNBts8bBQOi9&#10;zoo8v88GdI11KKT3lH2aDvkq4betFOFz23oZmK45cQtpdWndxDVbLaHaOrCdEkca8A8selCGip6h&#10;niAA2zn1F1SvhEOPbZgJ7DNsWyVk6oG6med/dPPagZWpFxLH27NM/v/Bik/7V/vFRerevqD47pnB&#10;dQdmKx+dw6GT0FC5eRQqG6yvzg9i4Okp2wwfsaHRwi5g0mBsXR8BqTs2JqkPZ6nlGJigZHGfL8o7&#10;moigs0Vxe3efp2FkUJ2eW+fDe4k9i5uaO5plgof9iw+RDlSnK4k+atU8K61TEP0j19qxPdDkw1ik&#10;p3rXE9cpR+6ZSkJFaXLJlC4vadC2gyl7c7vIi6QB6XTCThT8pWzSJ0oS3eerMG5Gppqa38SHMbPB&#10;5kCCOZxsSN+GNh26n5wNZMGa+x87cJIz/cFE0cuiLKNpryJ3FW2uIjCC4KhfzqbtOkxe31mnth1V&#10;mycdDD7SsFqVZLwwO46YrJZaO36L6OXf43Tr8nlXvwAAAP//AwBQSwMEFAAGAAgAAAAhABL9mTXc&#10;AAAABgEAAA8AAABkcnMvZG93bnJldi54bWxMj0FLw0AQhe+C/2EZwYvYTaQGidkUUXIqFEztwds0&#10;Oyah2dmY3bbx3zt60cvA4z3efK9YzW5QJ5pC79lAukhAETfe9twaeNtWtw+gQkS2OHgmA18UYFVe&#10;XhSYW3/mVzrVsVVSwiFHA12MY651aDpyGBZ+JBbvw08Oo8ip1XbCs5S7Qd8lSaYd9iwfOhzpuaPm&#10;UB+dgZcNrpu0De92d3P43GW6Wtebypjrq/npEVSkOf6F4Qdf0KEUpr0/sg1qMCBD4u8Vb5mmIvcS&#10;Wt5nCeiy0P/xy28AAAD//wMAUEsBAi0AFAAGAAgAAAAhALaDOJL+AAAA4QEAABMAAAAAAAAAAAAA&#10;AAAAAAAAAFtDb250ZW50X1R5cGVzXS54bWxQSwECLQAUAAYACAAAACEAOP0h/9YAAACUAQAACwAA&#10;AAAAAAAAAAAAAAAvAQAAX3JlbHMvLnJlbHNQSwECLQAUAAYACAAAACEAjuG2oAcCAAAEBAAADgAA&#10;AAAAAAAAAAAAAAAuAgAAZHJzL2Uyb0RvYy54bWxQSwECLQAUAAYACAAAACEAEv2ZNdwAAAAGAQAA&#10;DwAAAAAAAAAAAAAAAABhBAAAZHJzL2Rvd25yZXYueG1sUEsFBgAAAAAEAAQA8wAAAGoFAAAAAA==&#10;" o:allowincell="f" fillcolor="#b7d4ef [671]" stroked="f">
                <v:fill opacity="22873f"/>
                <v:textbox inset="14.4pt,14.4pt,14.4pt,14.4pt">
                  <w:txbxContent>
                    <w:p w14:paraId="114D30D3" w14:textId="50E59506" w:rsidR="0013394D" w:rsidRPr="005D7F46" w:rsidRDefault="0013394D" w:rsidP="005D7F46">
                      <w:pPr>
                        <w:shd w:val="clear" w:color="auto" w:fill="00B0F0"/>
                        <w:spacing w:before="480" w:after="240"/>
                        <w:rPr>
                          <w:rFonts w:ascii="Arial" w:hAnsi="Arial" w:cs="Arial"/>
                          <w:b/>
                          <w:bCs/>
                          <w:color w:val="70AD47"/>
                          <w:spacing w:val="10"/>
                          <w:sz w:val="20"/>
                          <w:szCs w:val="2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D7F46">
                        <w:rPr>
                          <w:rFonts w:ascii="Arial" w:hAnsi="Arial" w:cs="Arial"/>
                          <w:b/>
                          <w:bCs/>
                          <w:color w:val="70AD47"/>
                          <w:spacing w:val="10"/>
                          <w:sz w:val="20"/>
                          <w:szCs w:val="2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Key Approaches for Community Development</w:t>
                      </w:r>
                    </w:p>
                    <w:p w14:paraId="7A6F1759" w14:textId="43DCE2B7" w:rsidR="0013394D" w:rsidRPr="005D7F46" w:rsidRDefault="0013394D" w:rsidP="005D7F46">
                      <w:pPr>
                        <w:shd w:val="clear" w:color="auto" w:fill="00B0F0"/>
                        <w:rPr>
                          <w:rFonts w:ascii="Arial" w:hAnsi="Arial" w:cs="Arial"/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20"/>
                          <w:szCs w:val="2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1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. Visual Engagement and Imagery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The farm employs compelling pictures to engage the community. Photos and media depicting a varied range of people, animals, and activities promote a welcoming image and generate a sense of community.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"Visual storytelling builds connections and a shared identity in communities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" (Gronemann et al., 2019).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2. Cultural and Social Engagement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Swansea Community Farm organises cultural events, seasonal festivals, and intergenerational activities to promote unity and cultural exchange. These events increase social capital, which is critical for community resilience.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"</w:t>
                      </w:r>
                      <w:r w:rsidRPr="005D7F46">
                        <w:rPr>
                          <w:rFonts w:ascii="Arial" w:hAnsi="Arial" w:cs="Arial"/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Social capital is the glue that holds communities together"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(Putnam 2000).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3. Economic Empowerment.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Participants in skill development programs for sustainable agriculture get practical knowledge that improves their employability. The farm's produce</w:t>
                      </w:r>
                      <w:r w:rsidRPr="005D7F46">
                        <w:rPr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sales, which include eggs, honey, and beef, provide cash while also promoting local food security.</w:t>
                      </w:r>
                      <w:r w:rsidRPr="005D7F46">
                        <w:rPr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"</w:t>
                      </w:r>
                      <w:r w:rsidRPr="005D7F46">
                        <w:rPr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Economic empowerment enhances social cohesion and personal agency"</w:t>
                      </w:r>
                      <w:r w:rsidRPr="005D7F46">
                        <w:rPr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(Bourdieu, 1986).</w:t>
                      </w:r>
                      <w:r w:rsidRPr="005D7F46">
                        <w:rPr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4. Civic and Political Engagement.</w:t>
                      </w:r>
                      <w:r w:rsidRPr="005D7F46">
                        <w:rPr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Workshops on local environmental policy and sustainable practices increase civic understanding and active engagement in community</w:t>
                      </w:r>
                      <w:r w:rsidRPr="005D7F46"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planning.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"Civic engagement empowers communities to address local challenges" Dahlgren, 2005.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5. Environmental sustainability.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The farm uses organic practices, including the Geifr Gwŷr (Gower Goats) project, which promotes biodiversity through conservation grazing. This model decreases chemical consumption while protecting natural environments.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"Local environmental action strengthens community resilience" 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Klein (2014).</w:t>
                      </w:r>
                    </w:p>
                    <w:p w14:paraId="36ADBF9F" w14:textId="394A376B" w:rsidR="0013394D" w:rsidRPr="005D7F46" w:rsidRDefault="0013394D" w:rsidP="005D7F46">
                      <w:pPr>
                        <w:shd w:val="clear" w:color="auto" w:fill="00B0F0"/>
                        <w:rPr>
                          <w:rStyle w:val="PlaceholderText"/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2B2A77">
        <w:rPr>
          <w:noProof/>
        </w:rPr>
        <mc:AlternateContent>
          <mc:Choice Requires="wps">
            <w:drawing>
              <wp:anchor distT="228600" distB="228600" distL="228600" distR="228600" simplePos="0" relativeHeight="251663360" behindDoc="0" locked="0" layoutInCell="1" allowOverlap="1" wp14:anchorId="042277F4" wp14:editId="06736BDA">
                <wp:simplePos x="0" y="0"/>
                <wp:positionH relativeFrom="margin">
                  <wp:posOffset>-882650</wp:posOffset>
                </wp:positionH>
                <wp:positionV relativeFrom="margin">
                  <wp:posOffset>2400300</wp:posOffset>
                </wp:positionV>
                <wp:extent cx="5060950" cy="2438400"/>
                <wp:effectExtent l="0" t="0" r="25400" b="19050"/>
                <wp:wrapSquare wrapText="bothSides"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950" cy="2438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C38DDB" w14:textId="42E77932" w:rsidR="005D7F46" w:rsidRPr="005D7F46" w:rsidRDefault="005D7F46" w:rsidP="005D7F4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Encouraging Behaviour Change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Modelling and Peer Influence: Leaders and long-term members set a good example by participating in recycling, gardening, and conservation, inspiring others to do the same.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"People are more likely to adopt behaviours they see modelled by peers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" (Bandura, 1977, p. 2).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Educational Workshops: The farm conducts workshops on sustainable practices that provide participants with practical knowledge for eco-friendly living.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"Knowledge increases perceived control and intention to act sustainably"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(Ajzen, 1991).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Community Ownership: Initiatives like as the Gower Goats initiative are driven by the community, promoting a sense of shared purpose and ownership.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"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Community-led initiatives build stronger commitment to sustainability"</w:t>
                            </w:r>
                            <w:r w:rsidRPr="005D7F46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(Oström, 1990).</w:t>
                            </w:r>
                          </w:p>
                          <w:p w14:paraId="41F5FE17" w14:textId="37D7367F" w:rsidR="005D7F46" w:rsidRPr="005D7F46" w:rsidRDefault="005D7F46">
                            <w:pPr>
                              <w:spacing w:after="0"/>
                              <w:rPr>
                                <w:b/>
                                <w:color w:val="70AD47"/>
                                <w:spacing w:val="10"/>
                                <w:sz w:val="26"/>
                                <w:szCs w:val="2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182880" rIns="9144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277F4" id="Rectangle 123" o:spid="_x0000_s1030" style="position:absolute;margin-left:-69.5pt;margin-top:189pt;width:398.5pt;height:192pt;z-index:251663360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5PiVgIAAAoFAAAOAAAAZHJzL2Uyb0RvYy54bWysVN9P2zAQfp+0/8Hy+0hSCioVKapATJMQ&#10;IGDi2XVsGs3xeWe3SffX7+ykKWNIm6a9OGff7+++y/lF1xi2VehrsCUvjnLOlJVQ1fal5F+frj/N&#10;OPNB2EoYsKrkO+X5xeLjh/PWzdUE1mAqhYyCWD9vXcnXIbh5lnm5Vo3wR+CUJaUGbESgK75kFYqW&#10;ojcmm+T5adYCVg5BKu/p9apX8kWKr7WS4U5rrwIzJafaQjoxnat4ZotzMX9B4da1HMoQ/1BFI2pL&#10;ScdQVyIItsH6t1BNLRE86HAkoclA61qq1AN1U+RvunlcC6dSLwSOdyNM/v+FlbfbR3ePBEPr/NyT&#10;GLvoNDbxS/WxLoG1G8FSXWCSHk/y0/zshDCVpJtMj2fTPMGZHdwd+vBZQcOiUHKkaSSQxPbGB0pJ&#10;pnuTmM3Y+HaoI0lhZ1SvfFCa1RVlLlKQRBF1aZBtBQ1XSKlsOI4DpbDGknV007Uxo+Pkz46DfXRV&#10;iT6j819kHT1SZrBhdG5qC/he9upbMZSse/s9An3fEYLQrTpqvOTTaBlfVlDt7pEh9HT2Tl7XhPCN&#10;8OFeIPGXpkI7Ge7o0AbaksMgcbYG/PHee7QnWpGWs5b2oeT++0ag4sx8sUS4s2I6jQuULsVsMpvR&#10;DV+rVr+o7Ka5BJpLQfvvZBKjQzB7USM0z7S8y5iXVMJKyl7ysBcvQ7+ntPxSLZfJiJbGiXBjH53c&#10;8yAy6Kl7FugGmgVi6C3sd0fM37Ctt40TsrDcBNB1ouIB12ECtHCJSsPPIW7063uyOvzCFj8BAAD/&#10;/wMAUEsDBBQABgAIAAAAIQCzPQMC4QAAAAwBAAAPAAAAZHJzL2Rvd25yZXYueG1sTI/NTsMwEITv&#10;SLyDtUjcWqdpm5YQp0KIn2tb4NCbEy9JIF5HsZuEt2d7gtuMdjT7TbabbCsG7H3jSMFiHoFAKp1p&#10;qFLw/vY824LwQZPRrSNU8IMedvn1VaZT40Y64HAMleAS8qlWUIfQpVL6skar/dx1SHz7dL3VgW1f&#10;SdPrkcttK+MoSqTVDfGHWnf4WGP5fTxbBaun8URfKyzkS/HxGu/Xh6E81Urd3kwP9yACTuEvDBd8&#10;RoecmQp3JuNFq2C2WN7xmKBgudmy4EiyvohCwSaJI5B5Jv+PyH8BAAD//wMAUEsBAi0AFAAGAAgA&#10;AAAhALaDOJL+AAAA4QEAABMAAAAAAAAAAAAAAAAAAAAAAFtDb250ZW50X1R5cGVzXS54bWxQSwEC&#10;LQAUAAYACAAAACEAOP0h/9YAAACUAQAACwAAAAAAAAAAAAAAAAAvAQAAX3JlbHMvLnJlbHNQSwEC&#10;LQAUAAYACAAAACEAWLOT4lYCAAAKBQAADgAAAAAAAAAAAAAAAAAuAgAAZHJzL2Uyb0RvYy54bWxQ&#10;SwECLQAUAAYACAAAACEAsz0DAuEAAAAMAQAADwAAAAAAAAAAAAAAAACwBAAAZHJzL2Rvd25yZXYu&#10;eG1sUEsFBgAAAAAEAAQA8wAAAL4FAAAAAA==&#10;" fillcolor="#32cf47 [2166]" strokecolor="#196b24 [3206]" strokeweight=".5pt">
                <v:fill color2="#26a537 [2614]" rotate="t" colors="0 #9db49e;.5 #90a891;1 #7b9c7d" focus="100%" type="gradient">
                  <o:fill v:ext="view" type="gradientUnscaled"/>
                </v:fill>
                <v:textbox inset=",14.4pt,,14.4pt">
                  <w:txbxContent>
                    <w:p w14:paraId="3AC38DDB" w14:textId="42E77932" w:rsidR="005D7F46" w:rsidRPr="005D7F46" w:rsidRDefault="005D7F46" w:rsidP="005D7F46">
                      <w:pPr>
                        <w:spacing w:after="0"/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Encouraging Behaviour Change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Modelling and Peer Influence: Leaders and long-term members set a good example by participating in recycling, gardening, and conservation, inspiring others to do the same.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"People are more likely to adopt behaviours they see modelled by peers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" (Bandura, 1977, p. 2).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Educational Workshops: The farm conducts workshops on sustainable practices that provide participants with practical knowledge for eco-friendly living.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5D7F46">
                        <w:rPr>
                          <w:rFonts w:ascii="Arial" w:hAnsi="Arial" w:cs="Arial"/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"Knowledge increases perceived control and intention to act sustainably"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(Ajzen, 1991).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Community Ownership: Initiatives like as the Gower Goats initiative are driven by the community, promoting a sense of shared purpose and ownership.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"</w:t>
                      </w:r>
                      <w:r w:rsidRPr="005D7F46">
                        <w:rPr>
                          <w:rFonts w:ascii="Arial" w:hAnsi="Arial" w:cs="Arial"/>
                          <w:b/>
                          <w:i/>
                          <w:iCs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Community-led initiatives build stronger commitment to sustainability"</w:t>
                      </w:r>
                      <w:r w:rsidRPr="005D7F46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(Oström, 1990).</w:t>
                      </w:r>
                    </w:p>
                    <w:p w14:paraId="41F5FE17" w14:textId="37D7367F" w:rsidR="005D7F46" w:rsidRPr="005D7F46" w:rsidRDefault="005D7F46">
                      <w:pPr>
                        <w:spacing w:after="0"/>
                        <w:rPr>
                          <w:b/>
                          <w:color w:val="70AD47"/>
                          <w:spacing w:val="10"/>
                          <w:sz w:val="26"/>
                          <w:szCs w:val="2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B2A77">
        <w:rPr>
          <w:noProof/>
        </w:rPr>
        <mc:AlternateContent>
          <mc:Choice Requires="wps">
            <w:drawing>
              <wp:anchor distT="182880" distB="182880" distL="114300" distR="114300" simplePos="0" relativeHeight="251671552" behindDoc="0" locked="0" layoutInCell="1" allowOverlap="1" wp14:anchorId="248A32AB" wp14:editId="44E04FCF">
                <wp:simplePos x="0" y="0"/>
                <wp:positionH relativeFrom="margin">
                  <wp:posOffset>-838200</wp:posOffset>
                </wp:positionH>
                <wp:positionV relativeFrom="page">
                  <wp:posOffset>9131300</wp:posOffset>
                </wp:positionV>
                <wp:extent cx="7404100" cy="1563370"/>
                <wp:effectExtent l="0" t="0" r="6350" b="0"/>
                <wp:wrapTopAndBottom/>
                <wp:docPr id="3" name="Rectangle 8" descr="Color-block 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4100" cy="156337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4800ED" w14:textId="6B1D29C1" w:rsidR="004A618C" w:rsidRDefault="004C1F08" w:rsidP="004A618C">
                            <w:pPr>
                              <w:rPr>
                                <w:rStyle w:val="Hyperlink"/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10" w:history="1">
                              <w:r w:rsidRPr="006E2218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https://www.gov.uk/government/publications/community-development-handbook/community-development-handbook</w:t>
                              </w:r>
                            </w:hyperlink>
                          </w:p>
                          <w:p w14:paraId="334ED6EA" w14:textId="1A162AC5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hyperlink r:id="rId11" w:history="1">
                              <w:r w:rsidRPr="006E2218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https://www.swanseacommunityfarm.org.uk/</w:t>
                              </w:r>
                            </w:hyperlink>
                          </w:p>
                          <w:p w14:paraId="1DB3D6C3" w14:textId="244EBCA7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hyperlink r:id="rId12" w:history="1">
                              <w:r w:rsidRPr="006E2218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https://www.swanseacommunityfarm.org.uk/about-us</w:t>
                              </w:r>
                            </w:hyperlink>
                          </w:p>
                          <w:p w14:paraId="7CA1D234" w14:textId="64B1B9DB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hyperlink r:id="rId13" w:history="1">
                              <w:r w:rsidRPr="006E2218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https://www.swanseacommunityfarm.org.uk/get-involved</w:t>
                              </w:r>
                            </w:hyperlink>
                          </w:p>
                          <w:p w14:paraId="734EDA7A" w14:textId="7FF20FE7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hyperlink r:id="rId14" w:history="1">
                              <w:r w:rsidRPr="006E2218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https://www.swanseacommunityfarm.org.uk/professional-services</w:t>
                              </w:r>
                            </w:hyperlink>
                          </w:p>
                          <w:p w14:paraId="351AABF2" w14:textId="51410405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hyperlink r:id="rId15" w:history="1">
                              <w:r w:rsidRPr="006E2218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https://www.swanseacommunityfarm.org.uk/goatproject</w:t>
                              </w:r>
                            </w:hyperlink>
                          </w:p>
                          <w:p w14:paraId="1A1EDC3E" w14:textId="77777777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06AA0890" w14:textId="77777777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2DC949FA" w14:textId="77777777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4130DFAB" w14:textId="77777777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72511946" w14:textId="77777777" w:rsidR="004C1F08" w:rsidRDefault="004C1F08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0F007924" w14:textId="77777777" w:rsidR="004A618C" w:rsidRDefault="004A618C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42D57D80" w14:textId="77777777" w:rsidR="004A618C" w:rsidRPr="004A618C" w:rsidRDefault="004A618C" w:rsidP="004A618C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5760" tIns="91440" rIns="36576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A32AB" id="Rectangle 8" o:spid="_x0000_s1031" alt="Color-block pull quote" style="position:absolute;margin-left:-66pt;margin-top:719pt;width:583pt;height:123.1pt;z-index:251671552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oFpiAIAAHcFAAAOAAAAZHJzL2Uyb0RvYy54bWysVE1v2zAMvQ/YfxB0X223SboFdYqgRYcB&#10;RRusHXpWZKkWIIuapMTOfv0o+SNtV+wwzAdZEslH8onkxWXXaLIXziswJS1OckqE4VAp81zSH483&#10;nz5T4gMzFdNgREkPwtPL1ccPF61dilOoQVfCEQQxftnaktYh2GWWeV6LhvkTsMKgUIJrWMCje84q&#10;x1pEb3R2mueLrAVXWQdceI+3172QrhK+lIKHeym9CESXFGMLaXVp3cY1W12w5bNjtlZ8CIP9QxQN&#10;UwadTlDXLDCyc+oPqEZxBx5kOOHQZCCl4iLlgNkU+ZtsHmpmRcoFyfF2osn/P1h+t3+wG4c0tNYv&#10;PW5jFp10TfxjfKRLZB0mskQXCMfL81k+K3LklKOsmC/Ozs4TndnR3DofvgpoSNyU1OFrJJLY/tYH&#10;dImqo0r05kGr6kZpnQ6xAsSVdmTP8O0Y58KERXwvtHqlqU3UNxAte3G8yY75pF04aBH1tPkuJFEV&#10;ZnCagkml9tZR0YtqVone/zzHb/Q+hpZiSYARWaL/CXsAGDVfJlEMMIN+NBWpUifj/G+B9SlOFskz&#10;mDAZN8qAew9Ah8lzrz+S1FMTWQrdtkNuSjqPMcabLVSHjSMO+s7xlt8ofMxb5sOGOWwVLABs/3CP&#10;i9TQlhSGHSU1uF/v3Ud9rGCUUtJi65XU/9wxJyjR3wzW9tlifr6IzZpOX4rZDA/ulWj7UmR2zRVg&#10;jRQ4aixP22gQ9LiVDponnBPr6BdFzHD0XlIe3Hi4Cv1QwEnDxXqd1LBDLQu35sHyCB6ZjuX62D0x&#10;Z4eaDtgOdzA2Klu+Ke1eN1oaWO8CSJXq/sjs8AbY3amYhkkUx8fLc9I6zsvVbwAAAP//AwBQSwME&#10;FAAGAAgAAAAhAIgaMLLhAAAADwEAAA8AAABkcnMvZG93bnJldi54bWxMj8FuwjAQRO+V+g/WVuoF&#10;gU2SpiGNgypULr1BufRm4iWxiO0oNpD+fZdTe3urGc3OVOvJ9uyKYzDeSVguBDB0jdfGtRIOX9t5&#10;ASxE5bTqvUMJPxhgXT8+VKrU/uZ2eN3HllGIC6WS0MU4lJyHpkOrwsIP6Eg7+dGqSOfYcj2qG4Xb&#10;nidC5Nwq4+hDpwbcdNic9xcrwZjv88c2rF7zTRhf/Gx2GD69kPL5aXp/AxZxin9muNen6lBTp6O/&#10;OB1YL2G+TBMaE0nJ0oLo7hFpRnQkyossAV5X/P+O+hcAAP//AwBQSwECLQAUAAYACAAAACEAtoM4&#10;kv4AAADhAQAAEwAAAAAAAAAAAAAAAAAAAAAAW0NvbnRlbnRfVHlwZXNdLnhtbFBLAQItABQABgAI&#10;AAAAIQA4/SH/1gAAAJQBAAALAAAAAAAAAAAAAAAAAC8BAABfcmVscy8ucmVsc1BLAQItABQABgAI&#10;AAAAIQCpYoFpiAIAAHcFAAAOAAAAAAAAAAAAAAAAAC4CAABkcnMvZTJvRG9jLnhtbFBLAQItABQA&#10;BgAIAAAAIQCIGjCy4QAAAA8BAAAPAAAAAAAAAAAAAAAAAOIEAABkcnMvZG93bnJldi54bWxQSwUG&#10;AAAAAAQABADzAAAA8AUAAAAA&#10;" fillcolor="#4ea72e [3209]" stroked="f" strokeweight="1pt">
                <v:textbox inset="28.8pt,7.2pt,28.8pt,7.2pt">
                  <w:txbxContent>
                    <w:p w14:paraId="294800ED" w14:textId="6B1D29C1" w:rsidR="004A618C" w:rsidRDefault="004C1F08" w:rsidP="004A618C">
                      <w:pPr>
                        <w:rPr>
                          <w:rStyle w:val="Hyperlink"/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6" w:history="1">
                        <w:r w:rsidRPr="006E2218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https://www.gov.uk/government/publications/community-development-handbook/community-development-handbook</w:t>
                        </w:r>
                      </w:hyperlink>
                    </w:p>
                    <w:p w14:paraId="334ED6EA" w14:textId="1A162AC5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hyperlink r:id="rId17" w:history="1">
                        <w:r w:rsidRPr="006E2218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https://www.swanseacommunityfarm.org.uk/</w:t>
                        </w:r>
                      </w:hyperlink>
                    </w:p>
                    <w:p w14:paraId="1DB3D6C3" w14:textId="244EBCA7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hyperlink r:id="rId18" w:history="1">
                        <w:r w:rsidRPr="006E2218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https://www.swanseacommunityfarm.org.uk/about-us</w:t>
                        </w:r>
                      </w:hyperlink>
                    </w:p>
                    <w:p w14:paraId="7CA1D234" w14:textId="64B1B9DB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hyperlink r:id="rId19" w:history="1">
                        <w:r w:rsidRPr="006E2218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https://www.swanseacommunityfarm.org.uk/get-involved</w:t>
                        </w:r>
                      </w:hyperlink>
                    </w:p>
                    <w:p w14:paraId="734EDA7A" w14:textId="7FF20FE7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hyperlink r:id="rId20" w:history="1">
                        <w:r w:rsidRPr="006E2218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https://www.swanseacommunityfarm.org.uk/professional-services</w:t>
                        </w:r>
                      </w:hyperlink>
                    </w:p>
                    <w:p w14:paraId="351AABF2" w14:textId="51410405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  <w:hyperlink r:id="rId21" w:history="1">
                        <w:r w:rsidRPr="006E2218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https://www.swanseacommunityfarm.org.uk/goatproject</w:t>
                        </w:r>
                      </w:hyperlink>
                    </w:p>
                    <w:p w14:paraId="1A1EDC3E" w14:textId="77777777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06AA0890" w14:textId="77777777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2DC949FA" w14:textId="77777777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4130DFAB" w14:textId="77777777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72511946" w14:textId="77777777" w:rsidR="004C1F08" w:rsidRDefault="004C1F08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0F007924" w14:textId="77777777" w:rsidR="004A618C" w:rsidRDefault="004A618C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42D57D80" w14:textId="77777777" w:rsidR="004A618C" w:rsidRPr="004A618C" w:rsidRDefault="004A618C" w:rsidP="004A618C">
                      <w:pP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margin" anchory="page"/>
              </v:rect>
            </w:pict>
          </mc:Fallback>
        </mc:AlternateContent>
      </w:r>
      <w:r w:rsidR="004A618C">
        <w:rPr>
          <w:noProof/>
        </w:rPr>
        <mc:AlternateContent>
          <mc:Choice Requires="wps">
            <w:drawing>
              <wp:anchor distT="228600" distB="228600" distL="228600" distR="228600" simplePos="0" relativeHeight="251667456" behindDoc="1" locked="0" layoutInCell="1" allowOverlap="1" wp14:anchorId="685E6831" wp14:editId="3768CB2A">
                <wp:simplePos x="0" y="0"/>
                <wp:positionH relativeFrom="margin">
                  <wp:posOffset>1866900</wp:posOffset>
                </wp:positionH>
                <wp:positionV relativeFrom="page">
                  <wp:align>top</wp:align>
                </wp:positionV>
                <wp:extent cx="2216150" cy="3244850"/>
                <wp:effectExtent l="0" t="0" r="12700" b="12700"/>
                <wp:wrapSquare wrapText="bothSides"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150" cy="3244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DD990F" w14:textId="1FA95366" w:rsidR="00DD4996" w:rsidRPr="001D6134" w:rsidRDefault="00DD4996" w:rsidP="00DD4996">
                            <w:pPr>
                              <w:shd w:val="clear" w:color="auto" w:fill="4EA72E" w:themeFill="accent6"/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D6134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Personal Involvement and Potential Impact</w:t>
                            </w:r>
                            <w:r w:rsidRPr="001D6134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Volunteering in workshops, assisting with animal care, and participating in event planning can all help to further the farm's goal and impact. You can help</w:t>
                            </w:r>
                            <w:r w:rsidRPr="001D6134"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1D6134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Swansea Community Farm maintain its status as a community cornerstone by actively participating.</w:t>
                            </w:r>
                            <w:r w:rsidRPr="001D6134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Expected Advantages:</w:t>
                            </w:r>
                            <w:r w:rsidRPr="001D6134"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</w:r>
                            <w:r w:rsidRPr="001D6134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Gaining practical experience in sustainable farming.</w:t>
                            </w:r>
                            <w:r w:rsidRPr="001D6134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Making links within the local community.</w:t>
                            </w:r>
                            <w:r w:rsidRPr="001D6134">
                              <w:rPr>
                                <w:rFonts w:ascii="Arial" w:hAnsi="Arial" w:cs="Arial"/>
                                <w:b/>
                                <w:color w:val="70AD47"/>
                                <w:spacing w:val="10"/>
                                <w:sz w:val="16"/>
                                <w:szCs w:val="1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br/>
                              <w:t>Supporting an initiative that encourages environmental sustainability and community resilience.</w:t>
                            </w:r>
                          </w:p>
                          <w:p w14:paraId="4DA674B1" w14:textId="15CB50DE" w:rsidR="00DD4996" w:rsidRDefault="00DD4996"/>
                          <w:p w14:paraId="05D78126" w14:textId="5E9B5D51" w:rsidR="00DD4996" w:rsidRDefault="00DD4996" w:rsidP="00DD4996">
                            <w:pPr>
                              <w:pStyle w:val="NoSpacing"/>
                              <w:pBdr>
                                <w:top w:val="dotted" w:sz="4" w:space="6" w:color="FFFFFF" w:themeColor="background1"/>
                              </w:pBd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E6831" id="Text Box 134" o:spid="_x0000_s1032" type="#_x0000_t202" style="position:absolute;margin-left:147pt;margin-top:0;width:174.5pt;height:255.5pt;z-index:-251649024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QBKWgIAABAFAAAOAAAAZHJzL2Uyb0RvYy54bWysVN9v2jAQfp+0/8Hy+wihDDHUUDGqTpNQ&#10;W62d+mwcGyI5Ps8+SNhfv7MDoet42bSX5Oy7735+5+ubtjZsr3yowBY8Hww5U1ZCWdlNwb8/332Y&#10;chZQ2FIYsKrgBxX4zfz9u+vGzdQItmBK5Rk5sWHWuIJvEd0sy4LcqlqEAThlSanB1wLp6DdZ6UVD&#10;3muTjYbDSdaAL50HqUKg29tOyefJv9ZK4oPWQSEzBafcMH19+q7jN5tfi9nGC7et5DEN8Q9Z1KKy&#10;FLR3dStQsJ2v/nBVV9JDAI0DCXUGWldSpRqomnz4ppqnrXAq1ULNCa5vU/h/buX9/sk9eobtZ2hp&#10;gLEhjQuzQJexnlb7Ov4pU0Z6auGhb5tqkUm6HI3ySf6RVJJ0V6PxeEoH8pOd4c4H/KKgZlEouKe5&#10;pHaJ/SpgZ3oyidGMjXfnPJKEB6M65TelWVVS5KvkJJFFLY1ne0FjNpiqoOjGkmWE6MqYHpRfAgkp&#10;le2BR/sIVYlEfwPuESkyWOzBdWXBX4p+Tll39qfqu5pj+diuWyq64JPTiNZQHmhyHjpSByfvKuru&#10;SgR8FJ5YTBOhzcQH+mgDTcHhKHG2Bf/z0n20J3KRlrOGtqLg4cdOeMWZ+WqJdvl0NJ3GPUqnT/l4&#10;TAf/m2r9WmV39RJoJjm9Ak4mMQLQnETtoX6hFV7EuKQSVlL0guNJXGK3rfQESLVYJCNaHSdwZZ+c&#10;jK5jnyN7ntsX4d2RYkjsvIfTBonZG6Z1thFpYbFD0FWiYex019fjBGjtEpGPT0Tc69fnZHV+yOa/&#10;AAAA//8DAFBLAwQUAAYACAAAACEAtmhB398AAAAIAQAADwAAAGRycy9kb3ducmV2LnhtbEyPQU/D&#10;MAyF70j8h8hI3FjabUyj1J0Q0hDixkCIY9aYpqNxuibbCr8ec4KLZes9PX+vXI2+U0caYhsYIZ9k&#10;oIjrYFtuEF5f1ldLUDEZtqYLTAhfFGFVnZ+VprDhxM903KRGSQjHwiC4lPpC61g78iZOQk8s2kcY&#10;vElyDo22gzlJuO/0NMsW2puW5YMzPd07qj83B4/wHh+emsb6nXf196PeLfdvs/Ue8fJivLsFlWhM&#10;f2b4xRd0qIRpGw5so+oQpjdz6ZIQZIq8mM9k2SJc53kGuir1/wLVDwAAAP//AwBQSwECLQAUAAYA&#10;CAAAACEAtoM4kv4AAADhAQAAEwAAAAAAAAAAAAAAAAAAAAAAW0NvbnRlbnRfVHlwZXNdLnhtbFBL&#10;AQItABQABgAIAAAAIQA4/SH/1gAAAJQBAAALAAAAAAAAAAAAAAAAAC8BAABfcmVscy8ucmVsc1BL&#10;AQItABQABgAIAAAAIQCrYQBKWgIAABAFAAAOAAAAAAAAAAAAAAAAAC4CAABkcnMvZTJvRG9jLnht&#10;bFBLAQItABQABgAIAAAAIQC2aEHf3wAAAAgBAAAPAAAAAAAAAAAAAAAAALQEAABkcnMvZG93bnJl&#10;di54bWxQSwUGAAAAAAQABADzAAAAwAUAAAAA&#10;" fillcolor="#156082 [3204]" strokecolor="white [3201]" strokeweight="1.5pt">
                <v:textbox inset="14.4pt,7.2pt,14.4pt,7.2pt">
                  <w:txbxContent>
                    <w:p w14:paraId="7FDD990F" w14:textId="1FA95366" w:rsidR="00DD4996" w:rsidRPr="001D6134" w:rsidRDefault="00DD4996" w:rsidP="00DD4996">
                      <w:pPr>
                        <w:shd w:val="clear" w:color="auto" w:fill="4EA72E" w:themeFill="accent6"/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D6134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Personal Involvement and Potential Impact</w:t>
                      </w:r>
                      <w:r w:rsidRPr="001D6134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Volunteering in workshops, assisting with animal care, and participating in event planning can all help to further the farm's goal and impact. You can help</w:t>
                      </w:r>
                      <w:r w:rsidRPr="001D6134"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Pr="001D6134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Swansea Community Farm maintain its status as a community cornerstone by actively participating.</w:t>
                      </w:r>
                      <w:r w:rsidRPr="001D6134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Expected Advantages:</w:t>
                      </w:r>
                      <w:r w:rsidRPr="001D6134"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</w:r>
                      <w:r w:rsidRPr="001D6134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Gaining practical experience in sustainable farming.</w:t>
                      </w:r>
                      <w:r w:rsidRPr="001D6134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Making links within the local community.</w:t>
                      </w:r>
                      <w:r w:rsidRPr="001D6134">
                        <w:rPr>
                          <w:rFonts w:ascii="Arial" w:hAnsi="Arial" w:cs="Arial"/>
                          <w:b/>
                          <w:color w:val="70AD47"/>
                          <w:spacing w:val="10"/>
                          <w:sz w:val="16"/>
                          <w:szCs w:val="1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br/>
                        <w:t>Supporting an initiative that encourages environmental sustainability and community resilience.</w:t>
                      </w:r>
                    </w:p>
                    <w:p w14:paraId="4DA674B1" w14:textId="15CB50DE" w:rsidR="00DD4996" w:rsidRDefault="00DD4996"/>
                    <w:p w14:paraId="05D78126" w14:textId="5E9B5D51" w:rsidR="00DD4996" w:rsidRDefault="00DD4996" w:rsidP="00DD4996">
                      <w:pPr>
                        <w:pStyle w:val="NoSpacing"/>
                        <w:pBdr>
                          <w:top w:val="dotted" w:sz="4" w:space="6" w:color="FFFFFF" w:themeColor="background1"/>
                        </w:pBd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1339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94D"/>
    <w:rsid w:val="0013394D"/>
    <w:rsid w:val="001D6134"/>
    <w:rsid w:val="002B2A77"/>
    <w:rsid w:val="00433700"/>
    <w:rsid w:val="004A618C"/>
    <w:rsid w:val="004C1F08"/>
    <w:rsid w:val="005D7F46"/>
    <w:rsid w:val="00930CF1"/>
    <w:rsid w:val="00D8014E"/>
    <w:rsid w:val="00DD4996"/>
    <w:rsid w:val="00DE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2F07A"/>
  <w15:chartTrackingRefBased/>
  <w15:docId w15:val="{2E2299C7-02E2-4332-ABA6-B7CE2EB13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3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9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9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9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9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9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9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9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9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9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9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9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9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9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9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9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9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39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3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9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9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9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9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9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9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9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9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94D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13394D"/>
    <w:rPr>
      <w:color w:val="808080"/>
    </w:rPr>
  </w:style>
  <w:style w:type="paragraph" w:styleId="NoSpacing">
    <w:name w:val="No Spacing"/>
    <w:link w:val="NoSpacingChar"/>
    <w:uiPriority w:val="1"/>
    <w:qFormat/>
    <w:rsid w:val="00DD499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D4996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A61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6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23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swanseacommunityfarm.org.uk/get-involved" TargetMode="External"/><Relationship Id="rId18" Type="http://schemas.openxmlformats.org/officeDocument/2006/relationships/hyperlink" Target="https://www.swanseacommunityfarm.org.uk/about-u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wanseacommunityfarm.org.uk/goatproject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swanseacommunityfarm.org.uk/about-us" TargetMode="External"/><Relationship Id="rId17" Type="http://schemas.openxmlformats.org/officeDocument/2006/relationships/hyperlink" Target="https://www.swanseacommunityfarm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community-development-handbook/community-development-handbook" TargetMode="External"/><Relationship Id="rId20" Type="http://schemas.openxmlformats.org/officeDocument/2006/relationships/hyperlink" Target="https://www.swanseacommunityfarm.org.uk/professional-service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swanseacommunityfarm.org.uk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swanseacommunityfarm.org.uk/goatprojec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v.uk/government/publications/community-development-handbook/community-development-handbook" TargetMode="External"/><Relationship Id="rId19" Type="http://schemas.openxmlformats.org/officeDocument/2006/relationships/hyperlink" Target="https://www.swanseacommunityfarm.org.uk/get-involve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swanseacommunityfarm.org.uk/professional-service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7721B-087D-4703-A8CD-621F522C8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Voican (1907947)</dc:creator>
  <cp:keywords/>
  <dc:description/>
  <cp:lastModifiedBy>Mirabela Voican (1907947)</cp:lastModifiedBy>
  <cp:revision>2</cp:revision>
  <dcterms:created xsi:type="dcterms:W3CDTF">2024-11-20T12:37:00Z</dcterms:created>
  <dcterms:modified xsi:type="dcterms:W3CDTF">2024-11-20T12:37:00Z</dcterms:modified>
</cp:coreProperties>
</file>