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1B9AA0" w14:textId="77777777" w:rsidR="005262AB" w:rsidRDefault="005262AB" w:rsidP="00B2218E">
      <w:pPr>
        <w:pStyle w:val="Header"/>
        <w:rPr>
          <w:lang w:val="en-GB"/>
        </w:rPr>
      </w:pPr>
      <w:r>
        <w:rPr>
          <w:lang w:val="en-GB"/>
        </w:rPr>
        <w:t xml:space="preserve">Name- </w:t>
      </w:r>
      <w:proofErr w:type="spellStart"/>
      <w:r>
        <w:rPr>
          <w:lang w:val="en-GB"/>
        </w:rPr>
        <w:t>Adeela</w:t>
      </w:r>
      <w:proofErr w:type="spellEnd"/>
      <w:r>
        <w:rPr>
          <w:lang w:val="en-GB"/>
        </w:rPr>
        <w:t xml:space="preserve"> Bibi</w:t>
      </w:r>
    </w:p>
    <w:p w14:paraId="4907A0F3" w14:textId="77777777" w:rsidR="005262AB" w:rsidRDefault="005262AB" w:rsidP="00B2218E">
      <w:pPr>
        <w:pStyle w:val="Header"/>
        <w:rPr>
          <w:lang w:val="en-GB"/>
        </w:rPr>
      </w:pPr>
      <w:r>
        <w:rPr>
          <w:lang w:val="en-GB"/>
        </w:rPr>
        <w:t xml:space="preserve">Assignment title – Assessment 2 -Report on a health issue </w:t>
      </w:r>
    </w:p>
    <w:p w14:paraId="44B6664A" w14:textId="77777777" w:rsidR="005262AB" w:rsidRDefault="005262AB" w:rsidP="00B2218E">
      <w:pPr>
        <w:pStyle w:val="Header"/>
      </w:pPr>
      <w:r>
        <w:rPr>
          <w:lang w:val="en-GB"/>
        </w:rPr>
        <w:t>Module code – LCHS4008</w:t>
      </w:r>
    </w:p>
    <w:p w14:paraId="685B776D" w14:textId="2D3BB6ED" w:rsidR="00F716BC" w:rsidRDefault="00F716BC">
      <w:pPr>
        <w:spacing w:line="360" w:lineRule="auto"/>
      </w:pPr>
    </w:p>
    <w:p w14:paraId="09E1566A" w14:textId="178461EF" w:rsidR="00F716BC" w:rsidRDefault="00AC5008">
      <w:pPr>
        <w:spacing w:line="360" w:lineRule="auto"/>
      </w:pPr>
      <w:r>
        <w:t>Asthma is a chronic respiratory disease that causes breathing difficulties due to inflammation and constriction of the airways. According to the British Thoracic Society (2019), this results in symptoms like coughing, wheezing, shortness of breath, and pressure in the chest. Individual differences exist in asthma symptoms, which frequently worsen when allergens, exercise, cold air, or infections are present (NHS, 2023). While many people are able to effectively control their symptoms, others have severe, potentially fatal attacks.</w:t>
      </w:r>
    </w:p>
    <w:p w14:paraId="0235F71D" w14:textId="4586482B" w:rsidR="00F716BC" w:rsidRDefault="005A613C">
      <w:pPr>
        <w:spacing w:line="360" w:lineRule="auto"/>
      </w:pPr>
      <w:r>
        <w:t xml:space="preserve">Asthma is one of the biggest public health issues in the world. According to projections from the World Health </w:t>
      </w:r>
      <w:proofErr w:type="spellStart"/>
      <w:r>
        <w:t>Organisation</w:t>
      </w:r>
      <w:proofErr w:type="spellEnd"/>
      <w:r>
        <w:t xml:space="preserve"> (2024), 455,000 people died from asthma in 2019, and 262 million people worldwide suffer from the illness. Asthma now affects about 5.4 million individuals in the UK, including 1.1 million children (Asthma + Lung UK, 2023). These figures demonstrate the gravity of asthma as a national and international health concern.</w:t>
      </w:r>
    </w:p>
    <w:p w14:paraId="0502A2AB" w14:textId="3CFE69B7" w:rsidR="00DD147D" w:rsidRDefault="00DD147D">
      <w:pPr>
        <w:spacing w:line="360" w:lineRule="auto"/>
      </w:pPr>
      <w:r>
        <w:t>Asthma affects people, families, communities, and healthcare systems in many ways. Poorly managed asthma can lower a person’s quality of life, restrict their daily activities, and interfere with their ability to attend work or school. Fear of an attack is a common cause of anxiety in asthmatics, particularly those who have experienced severe episodes in the past (</w:t>
      </w:r>
      <w:proofErr w:type="spellStart"/>
      <w:r>
        <w:t>Haldar</w:t>
      </w:r>
      <w:proofErr w:type="spellEnd"/>
      <w:r>
        <w:t xml:space="preserve"> et al., 2022). Families are also impacted by this emotional strain, as they frequently worry about controlling symptoms, remembering to take medication, and avoiding triggers.</w:t>
      </w:r>
    </w:p>
    <w:p w14:paraId="2D36EC88" w14:textId="5E112F46" w:rsidR="0037692F" w:rsidRDefault="0037692F">
      <w:pPr>
        <w:spacing w:line="360" w:lineRule="auto"/>
      </w:pPr>
      <w:r>
        <w:t>Asthma can lower social engagement in the society. Children’s confidence and learning may suffer if they miss school. Adults who miss work may experience stress and a decrease in income (Royal College of Physicians, 2014). Fear of symptoms prevents some people from exercising or going outside, which can result in inactivity and worse overall health.</w:t>
      </w:r>
    </w:p>
    <w:p w14:paraId="3863FE74" w14:textId="4FF6162B" w:rsidR="003B6577" w:rsidRDefault="003B6577">
      <w:pPr>
        <w:spacing w:line="360" w:lineRule="auto"/>
      </w:pPr>
      <w:r>
        <w:t xml:space="preserve">The NHS Is also heavily burdened by asthma. Asthma attacks result in thousands of hospital admissions each year. Asthma was the leading cause of almost 41,000 hospital admissions in England alone in 2021 (NHS Digital, 2022). With improved management, </w:t>
      </w:r>
      <w:r>
        <w:lastRenderedPageBreak/>
        <w:t>many of these admissions might be prevented. According to the Department of Health (2019), direct treatment expenditures for asthma, including as doctor visits, prescription drugs, and hospital stays, are anticipated to cost the NHS £1 billion annually. Additionally, there are broader economic consequences of about £1.2 billion because of lost productivity when people are unable to work (Asthma UK, 2019).</w:t>
      </w:r>
    </w:p>
    <w:p w14:paraId="545ED429" w14:textId="6D570A4C" w:rsidR="00F716BC" w:rsidRDefault="00267814">
      <w:pPr>
        <w:spacing w:line="360" w:lineRule="auto"/>
      </w:pPr>
      <w:r>
        <w:t>Although there is no cure for asthma, most people may effectively manage their condition. Medication, trigger management, self-management, and routine clinician monitoring are the four primary methods of control.</w:t>
      </w:r>
    </w:p>
    <w:p w14:paraId="54FE0BE0" w14:textId="519CA9FD" w:rsidR="00F716BC" w:rsidRDefault="00AF5908">
      <w:pPr>
        <w:spacing w:line="360" w:lineRule="auto"/>
      </w:pPr>
      <w:r>
        <w:t xml:space="preserve">The primary treatment is medication. Long-term symptom prevention and inflammation reduction are achieved with preventer inhalers, which typically contain corticosteroids (BTS/SIGN, 2019). When symptoms arise, reliever inhalers act fast to alleviate them. Some patients require additional medications, such as leukotriene receptor antagonists or long-acting bronchodilators. Individuals with severe asthma may require </w:t>
      </w:r>
      <w:proofErr w:type="spellStart"/>
      <w:r>
        <w:t>specialised</w:t>
      </w:r>
      <w:proofErr w:type="spellEnd"/>
      <w:r>
        <w:t xml:space="preserve"> care or biologic therapy (NICE, 2020). Although proper inhaler technique is crucial, many patients misuse their inhalers, which lowers their efficacy (Pinnock et al., 2017).</w:t>
      </w:r>
    </w:p>
    <w:p w14:paraId="311A6831" w14:textId="1907498D" w:rsidR="00F716BC" w:rsidRDefault="00697024">
      <w:pPr>
        <w:spacing w:line="360" w:lineRule="auto"/>
      </w:pPr>
      <w:r>
        <w:t xml:space="preserve">A further Important aspect of control is </w:t>
      </w:r>
      <w:proofErr w:type="gramStart"/>
      <w:r>
        <w:t>trigger</w:t>
      </w:r>
      <w:proofErr w:type="gramEnd"/>
      <w:r>
        <w:t xml:space="preserve"> avoidance. Pollen, dust mites, </w:t>
      </w:r>
      <w:proofErr w:type="spellStart"/>
      <w:r>
        <w:t>mould</w:t>
      </w:r>
      <w:proofErr w:type="spellEnd"/>
      <w:r>
        <w:t xml:space="preserve">, pet hair, smoke, pollution, and respiratory illnesses are common triggers (NHS, 2023). Environmental triggers are also lessened by public health initiatives like smoking bans and air quality regulations. Particularly in children, poor housing conditions including moisture and </w:t>
      </w:r>
      <w:proofErr w:type="spellStart"/>
      <w:r>
        <w:t>mould</w:t>
      </w:r>
      <w:proofErr w:type="spellEnd"/>
      <w:r>
        <w:t xml:space="preserve"> are associated with an increase in asthma symptoms (Public Health England, 2019).</w:t>
      </w:r>
    </w:p>
    <w:p w14:paraId="14986203" w14:textId="1E556A6B" w:rsidR="00F716BC" w:rsidRDefault="009B58B7">
      <w:pPr>
        <w:spacing w:line="360" w:lineRule="auto"/>
      </w:pPr>
      <w:r>
        <w:t xml:space="preserve">People who </w:t>
      </w:r>
      <w:r w:rsidR="008F5D63">
        <w:t>practice</w:t>
      </w:r>
      <w:r>
        <w:t xml:space="preserve"> self-management are better able to comprehend their health and identify early indicators of deteriorating symptoms. Asthma Action Plans offer precise guidance on how to </w:t>
      </w:r>
      <w:r w:rsidR="00DC124A">
        <w:t>recognize</w:t>
      </w:r>
      <w:r>
        <w:t xml:space="preserve"> warning symptoms, modify medication, and know when to seek assistance (Asthma + Lung UK, 2023). Research indicates that </w:t>
      </w:r>
      <w:r w:rsidR="00DC124A">
        <w:t>hospitalization</w:t>
      </w:r>
      <w:r>
        <w:t xml:space="preserve"> rates are lower for those with a documented action plan (Pinnock et al., 2017).</w:t>
      </w:r>
    </w:p>
    <w:p w14:paraId="3E699F73" w14:textId="02CD73DF" w:rsidR="00F716BC" w:rsidRDefault="00F46FFA">
      <w:pPr>
        <w:spacing w:line="360" w:lineRule="auto"/>
      </w:pPr>
      <w:r>
        <w:t xml:space="preserve">For long-term control, monitoring is crucial. Professionals can evaluate asthma control, verify inhaler technique, review medication, and update action plans during annual asthma evaluations in primary care (NICE, 2020). Using instruments like spirometry or peak flow meters to measure lung function makes it easier to monitor changes and identify early decline. Frequent evaluations also assist in identifying those who are more </w:t>
      </w:r>
      <w:r>
        <w:lastRenderedPageBreak/>
        <w:t>vulnerable to severe episodes. Asthma sufferers’ and their families’ health and well-being are influenced by numerous circumstances.</w:t>
      </w:r>
    </w:p>
    <w:p w14:paraId="07BA9FFF" w14:textId="36EFAF0C" w:rsidR="00F716BC" w:rsidRDefault="00275FE8">
      <w:pPr>
        <w:spacing w:line="360" w:lineRule="auto"/>
      </w:pPr>
      <w:r>
        <w:t>The role of socioeconomic determinants Is significant. According to Mansfield et al. (2021), residents of impoverished communities frequently have poorer housing conditions, increased exposure to pollutants, and limited access to healthcare services. Higher asthma rates and worse results are caused by these causes. Children from low-income households are more likely to reside close to busy highways or in moist homes, both of which exacerbate symptoms.</w:t>
      </w:r>
    </w:p>
    <w:p w14:paraId="4893C617" w14:textId="3370F1D0" w:rsidR="00D826CD" w:rsidRDefault="009F61DA">
      <w:pPr>
        <w:spacing w:line="360" w:lineRule="auto"/>
      </w:pPr>
      <w:r>
        <w:t xml:space="preserve">Attacks can be triggered by environmental variables such allergies, pollutants, and cold weather. Increased asthma admissions and deteriorating lung function are associated with air pollution, particularly from traffic emissions (Kelly and </w:t>
      </w:r>
      <w:proofErr w:type="spellStart"/>
      <w:r>
        <w:t>Fussell</w:t>
      </w:r>
      <w:proofErr w:type="spellEnd"/>
      <w:r>
        <w:t>, 2020). Additionally, climate change affects weather extremes and pollen levels, which might exacerbate asthma in certain individuals.</w:t>
      </w:r>
    </w:p>
    <w:p w14:paraId="3941BFA2" w14:textId="70496A66" w:rsidR="00F716BC" w:rsidRDefault="00396E14">
      <w:pPr>
        <w:spacing w:line="360" w:lineRule="auto"/>
      </w:pPr>
      <w:r>
        <w:t xml:space="preserve">Lifestyle and </w:t>
      </w:r>
      <w:proofErr w:type="spellStart"/>
      <w:r>
        <w:t>behavioural</w:t>
      </w:r>
      <w:proofErr w:type="spellEnd"/>
      <w:r>
        <w:t xml:space="preserve"> factors also influence asthma. Smoking is a major risk factor, and children exposed to second-hand smoke have a higher chance of developing asthma (WHO, 2024). Obesity is linked to more severe symptoms and poorer asthma control. Physical inactivity, often caused by fear of symptoms, can worsen overall health.</w:t>
      </w:r>
    </w:p>
    <w:p w14:paraId="79B85276" w14:textId="71BCBA71" w:rsidR="00F716BC" w:rsidRDefault="00396E14">
      <w:pPr>
        <w:spacing w:line="360" w:lineRule="auto"/>
      </w:pPr>
      <w:r>
        <w:t>Biological and genetic factors affect how likely someone is to develop asthma. A family history of asthma or allergies increases risk. Comorbid conditions such as eczema, hay fever, and nasal polyps make asthma more difficult to control (</w:t>
      </w:r>
      <w:proofErr w:type="spellStart"/>
      <w:r>
        <w:t>Bousquet</w:t>
      </w:r>
      <w:proofErr w:type="spellEnd"/>
      <w:r>
        <w:t xml:space="preserve"> et al., 2020).</w:t>
      </w:r>
    </w:p>
    <w:p w14:paraId="56CDA095" w14:textId="368DD6AC" w:rsidR="00F716BC" w:rsidRDefault="00396E14">
      <w:pPr>
        <w:spacing w:line="360" w:lineRule="auto"/>
      </w:pPr>
      <w:r>
        <w:t>Psychological factors are also important. People with asthma often experience stress, fear, or anxiety about their symptoms. This can worsen breathing and make attacks more likely. Poor mental health is linked to lower medication adherence and poorer outcomes (Goodwin et al., 2021).</w:t>
      </w:r>
    </w:p>
    <w:p w14:paraId="06DDCD66" w14:textId="08564C60" w:rsidR="00F716BC" w:rsidRDefault="00396E14">
      <w:pPr>
        <w:spacing w:line="360" w:lineRule="auto"/>
      </w:pPr>
      <w:r>
        <w:t>Health-service factors influence outcomes too. Ease of access to GP appointments, quality of asthma reviews, and the availability of specialist care all affect how well asthma is managed. Poor prescribing, lack of follow-up, or inconsistent care can lead to preventable attacks (NRAD, 2014).</w:t>
      </w:r>
    </w:p>
    <w:p w14:paraId="061D705D" w14:textId="77777777" w:rsidR="00F716BC" w:rsidRDefault="00396E14">
      <w:pPr>
        <w:spacing w:line="360" w:lineRule="auto"/>
      </w:pPr>
      <w:r>
        <w:t>CONCLUSION</w:t>
      </w:r>
    </w:p>
    <w:p w14:paraId="326C5D01" w14:textId="77777777" w:rsidR="00F716BC" w:rsidRDefault="00396E14">
      <w:pPr>
        <w:spacing w:line="360" w:lineRule="auto"/>
      </w:pPr>
      <w:r>
        <w:lastRenderedPageBreak/>
        <w:t>Asthma is a serious long-term condition that continues to affect millions of people worldwide and across the UK. Although most people can control their symptoms through medication, trigger management, and regular monitoring, gaps in care still lead to avoidable attacks, hospital admissions, and deaths. Effective management requires both personal strategies and community-wide approaches. Public health actions such as improving air quality, reducing smoking, and tackling poor housing conditions are essential.</w:t>
      </w:r>
      <w:r>
        <w:t xml:space="preserve"> Health services must also provide consistent asthma reviews, support self-management, and ensure safe prescribing.</w:t>
      </w:r>
    </w:p>
    <w:p w14:paraId="0238B234" w14:textId="77777777" w:rsidR="00F716BC" w:rsidRDefault="00F716BC">
      <w:pPr>
        <w:spacing w:line="360" w:lineRule="auto"/>
      </w:pPr>
    </w:p>
    <w:p w14:paraId="7B8CD53F" w14:textId="77777777" w:rsidR="00E5611A" w:rsidRDefault="00E5611A">
      <w:pPr>
        <w:spacing w:line="360" w:lineRule="auto"/>
      </w:pPr>
    </w:p>
    <w:p w14:paraId="2A92A7F8" w14:textId="77777777" w:rsidR="00E5611A" w:rsidRDefault="00E5611A">
      <w:pPr>
        <w:spacing w:line="360" w:lineRule="auto"/>
      </w:pPr>
    </w:p>
    <w:p w14:paraId="32410F63" w14:textId="77777777" w:rsidR="00E5611A" w:rsidRDefault="00E5611A">
      <w:pPr>
        <w:spacing w:line="360" w:lineRule="auto"/>
      </w:pPr>
    </w:p>
    <w:p w14:paraId="3E5EEA61" w14:textId="77777777" w:rsidR="00E5611A" w:rsidRDefault="00E5611A">
      <w:pPr>
        <w:spacing w:line="360" w:lineRule="auto"/>
      </w:pPr>
    </w:p>
    <w:p w14:paraId="254D29D4" w14:textId="77777777" w:rsidR="00E5611A" w:rsidRDefault="00E5611A">
      <w:pPr>
        <w:spacing w:line="360" w:lineRule="auto"/>
      </w:pPr>
    </w:p>
    <w:p w14:paraId="6F0DB89F" w14:textId="77777777" w:rsidR="00E5611A" w:rsidRDefault="00E5611A">
      <w:pPr>
        <w:spacing w:line="360" w:lineRule="auto"/>
      </w:pPr>
    </w:p>
    <w:p w14:paraId="0518473B" w14:textId="77777777" w:rsidR="00E5611A" w:rsidRDefault="00E5611A">
      <w:pPr>
        <w:spacing w:line="360" w:lineRule="auto"/>
      </w:pPr>
    </w:p>
    <w:p w14:paraId="0B2A4F9D" w14:textId="77777777" w:rsidR="00E5611A" w:rsidRDefault="00E5611A">
      <w:pPr>
        <w:spacing w:line="360" w:lineRule="auto"/>
      </w:pPr>
    </w:p>
    <w:p w14:paraId="472626A5" w14:textId="77777777" w:rsidR="00E5611A" w:rsidRDefault="00E5611A">
      <w:pPr>
        <w:spacing w:line="360" w:lineRule="auto"/>
      </w:pPr>
    </w:p>
    <w:p w14:paraId="366E56BD" w14:textId="77777777" w:rsidR="00B60E2C" w:rsidRDefault="00B60E2C">
      <w:pPr>
        <w:spacing w:line="360" w:lineRule="auto"/>
      </w:pPr>
    </w:p>
    <w:p w14:paraId="6E07ECD9" w14:textId="77777777" w:rsidR="00B60E2C" w:rsidRDefault="00B60E2C">
      <w:pPr>
        <w:spacing w:line="360" w:lineRule="auto"/>
      </w:pPr>
    </w:p>
    <w:p w14:paraId="0A8DED44" w14:textId="77777777" w:rsidR="00B60E2C" w:rsidRDefault="00B60E2C">
      <w:pPr>
        <w:spacing w:line="360" w:lineRule="auto"/>
      </w:pPr>
    </w:p>
    <w:p w14:paraId="3D42B845" w14:textId="77777777" w:rsidR="00B60E2C" w:rsidRDefault="00B60E2C">
      <w:pPr>
        <w:spacing w:line="360" w:lineRule="auto"/>
      </w:pPr>
    </w:p>
    <w:p w14:paraId="076C6FA8" w14:textId="77777777" w:rsidR="00B60E2C" w:rsidRDefault="00B60E2C">
      <w:pPr>
        <w:spacing w:line="360" w:lineRule="auto"/>
      </w:pPr>
    </w:p>
    <w:p w14:paraId="4C387CE1" w14:textId="6AE8C880" w:rsidR="00B60E2C" w:rsidRDefault="00F154E0">
      <w:pPr>
        <w:spacing w:line="360" w:lineRule="auto"/>
      </w:pPr>
      <w:r>
        <w:tab/>
      </w:r>
    </w:p>
    <w:p w14:paraId="6C154DCB" w14:textId="77777777" w:rsidR="00E5611A" w:rsidRDefault="00E5611A">
      <w:pPr>
        <w:spacing w:line="360" w:lineRule="auto"/>
      </w:pPr>
    </w:p>
    <w:p w14:paraId="54192944" w14:textId="77777777" w:rsidR="00F716BC" w:rsidRDefault="00396E14">
      <w:pPr>
        <w:spacing w:line="360" w:lineRule="auto"/>
      </w:pPr>
      <w:r>
        <w:lastRenderedPageBreak/>
        <w:t>REFERENCE LIST</w:t>
      </w:r>
    </w:p>
    <w:p w14:paraId="6450EE45" w14:textId="77777777" w:rsidR="00F716BC" w:rsidRDefault="00396E14">
      <w:pPr>
        <w:spacing w:line="360" w:lineRule="auto"/>
      </w:pPr>
      <w:r>
        <w:t>Asthma + Lung UK (2023) Asthma facts and statistics. London: Asthma + Lung UK.</w:t>
      </w:r>
    </w:p>
    <w:p w14:paraId="0FD1B25F" w14:textId="77777777" w:rsidR="00F716BC" w:rsidRDefault="00396E14">
      <w:pPr>
        <w:spacing w:line="360" w:lineRule="auto"/>
      </w:pPr>
      <w:r>
        <w:t>Asthma UK (2019) The Cost of Asthma in the UK. London: Asthma UK.</w:t>
      </w:r>
    </w:p>
    <w:p w14:paraId="7AB4B02A" w14:textId="77777777" w:rsidR="00F716BC" w:rsidRDefault="00396E14">
      <w:pPr>
        <w:spacing w:line="360" w:lineRule="auto"/>
      </w:pPr>
      <w:proofErr w:type="spellStart"/>
      <w:r>
        <w:t>Bousquet</w:t>
      </w:r>
      <w:proofErr w:type="spellEnd"/>
      <w:r>
        <w:t>, J. et al. (2020) ‘Allergic diseases and asthma’, Journal of Allergy and Clinical Immunology, 145(6), pp. 146–158.</w:t>
      </w:r>
    </w:p>
    <w:p w14:paraId="00D72A4E" w14:textId="77777777" w:rsidR="00F716BC" w:rsidRDefault="00396E14">
      <w:pPr>
        <w:spacing w:line="360" w:lineRule="auto"/>
      </w:pPr>
      <w:r>
        <w:t>British Thoracic Society (2019) British guideline on the management of asthma. BTS/SIGN.</w:t>
      </w:r>
    </w:p>
    <w:p w14:paraId="597EAD27" w14:textId="77777777" w:rsidR="00F716BC" w:rsidRDefault="00396E14">
      <w:pPr>
        <w:spacing w:line="360" w:lineRule="auto"/>
      </w:pPr>
      <w:r>
        <w:t>Department of Health (2019) The economic burden of asthma in the UK. London: Department of Health.</w:t>
      </w:r>
    </w:p>
    <w:p w14:paraId="6BC5A18F" w14:textId="77777777" w:rsidR="00F716BC" w:rsidRDefault="00396E14">
      <w:pPr>
        <w:spacing w:line="360" w:lineRule="auto"/>
      </w:pPr>
      <w:r>
        <w:t>Goodwin, R. D. et al. (2021) ‘Mental health and asthma outcomes’, Clinical Respiratory Journal, 15(4), pp. 356–364.</w:t>
      </w:r>
    </w:p>
    <w:p w14:paraId="17D3E1F0" w14:textId="77777777" w:rsidR="00F716BC" w:rsidRDefault="00396E14">
      <w:pPr>
        <w:spacing w:line="360" w:lineRule="auto"/>
      </w:pPr>
      <w:proofErr w:type="spellStart"/>
      <w:r>
        <w:t>Haldar</w:t>
      </w:r>
      <w:proofErr w:type="spellEnd"/>
      <w:r>
        <w:t>, P. et al. (2022) ‘Psychological impacts of chronic asthma’, Respiratory Medicine, 196, pp. 1–8.</w:t>
      </w:r>
    </w:p>
    <w:p w14:paraId="368F78BF" w14:textId="77777777" w:rsidR="00F716BC" w:rsidRDefault="00396E14">
      <w:pPr>
        <w:spacing w:line="360" w:lineRule="auto"/>
      </w:pPr>
      <w:r>
        <w:t xml:space="preserve">Kelly, F. &amp; </w:t>
      </w:r>
      <w:proofErr w:type="spellStart"/>
      <w:r>
        <w:t>Fussell</w:t>
      </w:r>
      <w:proofErr w:type="spellEnd"/>
      <w:r>
        <w:t>, J. (2020) ‘Air pollution and airway disease’, Clinical Science, 134(20), pp. 2721–2736.</w:t>
      </w:r>
    </w:p>
    <w:p w14:paraId="391818F2" w14:textId="77777777" w:rsidR="00F716BC" w:rsidRDefault="00396E14">
      <w:pPr>
        <w:spacing w:line="360" w:lineRule="auto"/>
      </w:pPr>
      <w:r>
        <w:t>Mansfield, K. et al. (2021) ‘Socioeconomic inequality in asthma outcomes’, BMJ Public Health, 21(1), pp. 1–9.</w:t>
      </w:r>
    </w:p>
    <w:p w14:paraId="6C81C26B" w14:textId="77777777" w:rsidR="00F716BC" w:rsidRDefault="00396E14">
      <w:pPr>
        <w:spacing w:line="360" w:lineRule="auto"/>
      </w:pPr>
      <w:r>
        <w:t>NHS (2023) Asthma Overview. Available at: https://www.nhs.uk/conditions/asthma/</w:t>
      </w:r>
    </w:p>
    <w:p w14:paraId="490C8027" w14:textId="77777777" w:rsidR="00F716BC" w:rsidRDefault="00396E14">
      <w:pPr>
        <w:spacing w:line="360" w:lineRule="auto"/>
      </w:pPr>
      <w:r>
        <w:t>NHS Digital (2022) Hospital admissions for asthma. London: NHS Digital.</w:t>
      </w:r>
    </w:p>
    <w:p w14:paraId="7F9D269D" w14:textId="77777777" w:rsidR="00F716BC" w:rsidRDefault="00396E14">
      <w:pPr>
        <w:spacing w:line="360" w:lineRule="auto"/>
      </w:pPr>
      <w:r>
        <w:t>NICE (2020) Asthma: diagnosis, monitoring and chronic asthma management. London: NICE.</w:t>
      </w:r>
    </w:p>
    <w:p w14:paraId="4ADF5C0E" w14:textId="77777777" w:rsidR="00F716BC" w:rsidRDefault="00396E14">
      <w:pPr>
        <w:spacing w:line="360" w:lineRule="auto"/>
      </w:pPr>
      <w:r>
        <w:t>Public Health England (2019) The impact of damp housing on health. London: PHE.</w:t>
      </w:r>
    </w:p>
    <w:p w14:paraId="75DB6B0F" w14:textId="77777777" w:rsidR="00F716BC" w:rsidRDefault="00396E14">
      <w:pPr>
        <w:spacing w:line="360" w:lineRule="auto"/>
      </w:pPr>
      <w:r>
        <w:t>Pinnock, H. et al. (2017) ‘Supported self-management for asthma’, BMC Medicine, 15(1), pp. 64–75.</w:t>
      </w:r>
    </w:p>
    <w:p w14:paraId="7DA726D1" w14:textId="77777777" w:rsidR="00F716BC" w:rsidRDefault="00396E14">
      <w:pPr>
        <w:spacing w:line="360" w:lineRule="auto"/>
      </w:pPr>
      <w:r>
        <w:t>Royal College of Physicians (2014) Why asthma still kills: The National Review of Asthma Deaths (NRAD). London: RCP.</w:t>
      </w:r>
    </w:p>
    <w:p w14:paraId="1089103F" w14:textId="77777777" w:rsidR="00F716BC" w:rsidRDefault="00396E14">
      <w:pPr>
        <w:spacing w:line="360" w:lineRule="auto"/>
      </w:pPr>
      <w:r>
        <w:lastRenderedPageBreak/>
        <w:t>World Health Organization (2024) Asthma Fact Sheet. Geneva: WHO.</w:t>
      </w:r>
    </w:p>
    <w:p w14:paraId="7540FF26" w14:textId="77777777" w:rsidR="00F716BC" w:rsidRDefault="00F716BC">
      <w:pPr>
        <w:spacing w:line="360" w:lineRule="auto"/>
      </w:pPr>
    </w:p>
    <w:sectPr w:rsidR="00F716BC" w:rsidSect="00034616">
      <w:footerReference w:type="even"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9E405" w14:textId="77777777" w:rsidR="006E2D5A" w:rsidRDefault="006E2D5A" w:rsidP="006E2D5A">
      <w:pPr>
        <w:spacing w:after="0" w:line="240" w:lineRule="auto"/>
      </w:pPr>
      <w:r>
        <w:separator/>
      </w:r>
    </w:p>
  </w:endnote>
  <w:endnote w:type="continuationSeparator" w:id="0">
    <w:p w14:paraId="532CEC02" w14:textId="77777777" w:rsidR="006E2D5A" w:rsidRDefault="006E2D5A" w:rsidP="006E2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auto"/>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auto"/>
    <w:pitch w:val="variable"/>
    <w:sig w:usb0="E10002FF" w:usb1="4000ACFF" w:usb2="00000009"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18885645"/>
      <w:docPartObj>
        <w:docPartGallery w:val="Page Numbers (Bottom of Page)"/>
        <w:docPartUnique/>
      </w:docPartObj>
    </w:sdtPr>
    <w:sdtContent>
      <w:p w14:paraId="4A481214" w14:textId="402531C4" w:rsidR="006E2D5A" w:rsidRDefault="006E2D5A" w:rsidP="00E545FC">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8A1597E" w14:textId="77777777" w:rsidR="006E2D5A" w:rsidRDefault="006E2D5A" w:rsidP="006E2D5A">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42763544"/>
      <w:docPartObj>
        <w:docPartGallery w:val="Page Numbers (Bottom of Page)"/>
        <w:docPartUnique/>
      </w:docPartObj>
    </w:sdtPr>
    <w:sdtContent>
      <w:p w14:paraId="56BD2AE7" w14:textId="2DB21BD7" w:rsidR="006E2D5A" w:rsidRDefault="006E2D5A" w:rsidP="00E545FC">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76C8D3C" w14:textId="77777777" w:rsidR="006E2D5A" w:rsidRDefault="006E2D5A" w:rsidP="006E2D5A">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557A23" w14:textId="77777777" w:rsidR="006E2D5A" w:rsidRDefault="006E2D5A" w:rsidP="006E2D5A">
      <w:pPr>
        <w:spacing w:after="0" w:line="240" w:lineRule="auto"/>
      </w:pPr>
      <w:r>
        <w:separator/>
      </w:r>
    </w:p>
  </w:footnote>
  <w:footnote w:type="continuationSeparator" w:id="0">
    <w:p w14:paraId="644296FD" w14:textId="77777777" w:rsidR="006E2D5A" w:rsidRDefault="006E2D5A" w:rsidP="006E2D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123963956">
    <w:abstractNumId w:val="8"/>
  </w:num>
  <w:num w:numId="2" w16cid:durableId="1831480487">
    <w:abstractNumId w:val="6"/>
  </w:num>
  <w:num w:numId="3" w16cid:durableId="51511976">
    <w:abstractNumId w:val="5"/>
  </w:num>
  <w:num w:numId="4" w16cid:durableId="724181312">
    <w:abstractNumId w:val="4"/>
  </w:num>
  <w:num w:numId="5" w16cid:durableId="328021352">
    <w:abstractNumId w:val="7"/>
  </w:num>
  <w:num w:numId="6" w16cid:durableId="481192927">
    <w:abstractNumId w:val="3"/>
  </w:num>
  <w:num w:numId="7" w16cid:durableId="440075433">
    <w:abstractNumId w:val="2"/>
  </w:num>
  <w:num w:numId="8" w16cid:durableId="566959270">
    <w:abstractNumId w:val="1"/>
  </w:num>
  <w:num w:numId="9" w16cid:durableId="6448150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3"/>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4079D"/>
    <w:rsid w:val="00267814"/>
    <w:rsid w:val="00275FE8"/>
    <w:rsid w:val="0029639D"/>
    <w:rsid w:val="00316DD6"/>
    <w:rsid w:val="00326F90"/>
    <w:rsid w:val="0037692F"/>
    <w:rsid w:val="003B6577"/>
    <w:rsid w:val="005262AB"/>
    <w:rsid w:val="00544B3D"/>
    <w:rsid w:val="005A613C"/>
    <w:rsid w:val="00680AEA"/>
    <w:rsid w:val="00697024"/>
    <w:rsid w:val="006E2D5A"/>
    <w:rsid w:val="0082156D"/>
    <w:rsid w:val="008E6A54"/>
    <w:rsid w:val="008F3191"/>
    <w:rsid w:val="008F5D63"/>
    <w:rsid w:val="009609A2"/>
    <w:rsid w:val="009B58B7"/>
    <w:rsid w:val="009F61DA"/>
    <w:rsid w:val="00AA1D8D"/>
    <w:rsid w:val="00AC5008"/>
    <w:rsid w:val="00AF5908"/>
    <w:rsid w:val="00B47730"/>
    <w:rsid w:val="00B60E2C"/>
    <w:rsid w:val="00CB0664"/>
    <w:rsid w:val="00D15EDA"/>
    <w:rsid w:val="00D73026"/>
    <w:rsid w:val="00D82570"/>
    <w:rsid w:val="00D826CD"/>
    <w:rsid w:val="00DC124A"/>
    <w:rsid w:val="00DD147D"/>
    <w:rsid w:val="00DD7BB8"/>
    <w:rsid w:val="00E33A57"/>
    <w:rsid w:val="00E5611A"/>
    <w:rsid w:val="00E7152A"/>
    <w:rsid w:val="00EA1945"/>
    <w:rsid w:val="00EE5AEB"/>
    <w:rsid w:val="00F0780E"/>
    <w:rsid w:val="00F154E0"/>
    <w:rsid w:val="00F46FFA"/>
    <w:rsid w:val="00F66DE6"/>
    <w:rsid w:val="00F716BC"/>
    <w:rsid w:val="00FC2C3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9465EC3"/>
  <w14:defaultImageDpi w14:val="300"/>
  <w15:docId w15:val="{0CA7D743-0228-8C43-9C6F-CC906B14D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PageNumber">
    <w:name w:val="page number"/>
    <w:basedOn w:val="DefaultParagraphFont"/>
    <w:uiPriority w:val="99"/>
    <w:semiHidden/>
    <w:unhideWhenUsed/>
    <w:rsid w:val="006E2D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1354</Words>
  <Characters>7718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9054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ikra akhtar</cp:lastModifiedBy>
  <cp:revision>2</cp:revision>
  <dcterms:created xsi:type="dcterms:W3CDTF">2025-11-17T22:12:00Z</dcterms:created>
  <dcterms:modified xsi:type="dcterms:W3CDTF">2025-11-17T22:12:00Z</dcterms:modified>
  <cp:category/>
</cp:coreProperties>
</file>