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26EC5" w14:textId="77777777" w:rsidR="002D4CED" w:rsidRDefault="002D4CED" w:rsidP="00950815">
      <w:pPr>
        <w:spacing w:line="360" w:lineRule="auto"/>
        <w:rPr>
          <w:rStyle w:val="s1"/>
          <w:b/>
          <w:bCs/>
          <w:color w:val="833C0B" w:themeColor="accent2" w:themeShade="80"/>
          <w:sz w:val="32"/>
          <w:szCs w:val="32"/>
        </w:rPr>
      </w:pPr>
    </w:p>
    <w:p w14:paraId="0CA318AD" w14:textId="0685E04F" w:rsidR="00585A53" w:rsidRPr="00BD0AF0" w:rsidRDefault="00B659E1" w:rsidP="00DC0460">
      <w:pPr>
        <w:spacing w:line="360" w:lineRule="auto"/>
      </w:pPr>
      <w:r>
        <w:t>The following</w:t>
      </w:r>
      <w:r w:rsidR="009C39F0">
        <w:t xml:space="preserve"> title seeks to enquire </w:t>
      </w:r>
      <w:r w:rsidR="00EA1DE5">
        <w:t>whether</w:t>
      </w:r>
      <w:r w:rsidR="009C39F0">
        <w:t xml:space="preserve"> activism has a place in anthropological practice</w:t>
      </w:r>
      <w:r w:rsidR="00A43AF8">
        <w:t>. This</w:t>
      </w:r>
      <w:r w:rsidR="00C465D8">
        <w:t xml:space="preserve"> will be examined </w:t>
      </w:r>
      <w:r w:rsidR="009C39F0">
        <w:t xml:space="preserve">by using exemplars of different ethnographic illustrations </w:t>
      </w:r>
      <w:r w:rsidR="007B6E40">
        <w:t>in</w:t>
      </w:r>
      <w:r w:rsidR="009C39F0">
        <w:t xml:space="preserve"> the following discussion. </w:t>
      </w:r>
      <w:r w:rsidR="001E45B2">
        <w:t>In order to discuss activism, we must remind ourselves of the definition which is known to be</w:t>
      </w:r>
      <w:r w:rsidR="001E45B2" w:rsidRPr="001E45B2">
        <w:t xml:space="preserve"> </w:t>
      </w:r>
      <w:r w:rsidR="001E45B2">
        <w:t>‘’a doctrine or practice that emphasizes direct vigorous action especially in support of or opposition to one side of a controversial issue, political activism and environmental activism’’ (Merriam Webster Dictionary</w:t>
      </w:r>
      <w:r w:rsidR="001D261C">
        <w:t>)</w:t>
      </w:r>
      <w:r w:rsidR="00DD33DC">
        <w:t xml:space="preserve">. </w:t>
      </w:r>
      <w:r w:rsidR="00264AED">
        <w:t>The essay will explore two distinct approaches to tackle this discussion</w:t>
      </w:r>
      <w:r w:rsidR="00347A5A">
        <w:t xml:space="preserve">, </w:t>
      </w:r>
      <w:r w:rsidR="00264AED">
        <w:t xml:space="preserve">it will </w:t>
      </w:r>
      <w:r w:rsidR="0030707A">
        <w:t>involve</w:t>
      </w:r>
      <w:r w:rsidR="00264AED">
        <w:t xml:space="preserve"> gathering evidence to </w:t>
      </w:r>
      <w:r w:rsidR="00827D4F">
        <w:t>the question</w:t>
      </w:r>
      <w:r w:rsidR="00347A5A">
        <w:t xml:space="preserve">; </w:t>
      </w:r>
      <w:r w:rsidR="00264AED">
        <w:t xml:space="preserve">by studying activism, </w:t>
      </w:r>
      <w:r w:rsidR="00940B7E">
        <w:t>whether</w:t>
      </w:r>
      <w:r w:rsidR="006478CF">
        <w:t xml:space="preserve"> </w:t>
      </w:r>
      <w:r w:rsidR="00264AED">
        <w:t xml:space="preserve">it has a place in anthropology and the second approach </w:t>
      </w:r>
      <w:r w:rsidR="00573D4F">
        <w:t xml:space="preserve">being that of, is using anthropology as activism a viable way to ‘do’ anthropology? </w:t>
      </w:r>
      <w:r w:rsidR="00CC3DEC">
        <w:t xml:space="preserve">These two approaches will be explored and analysed individually in the discussion to follow. </w:t>
      </w:r>
      <w:r w:rsidR="00104E9E">
        <w:t xml:space="preserve">This </w:t>
      </w:r>
      <w:r w:rsidR="00184FEE">
        <w:t xml:space="preserve">essay will </w:t>
      </w:r>
      <w:r w:rsidR="00104E9E">
        <w:t xml:space="preserve">also explore whether these two perspectives are necessarily opposed or dichotomous. </w:t>
      </w:r>
    </w:p>
    <w:p w14:paraId="0D205CF1" w14:textId="5F501BD2" w:rsidR="00A4670E" w:rsidRDefault="008D77E2" w:rsidP="00DC0460">
      <w:pPr>
        <w:spacing w:line="360" w:lineRule="auto"/>
      </w:pPr>
      <w:r>
        <w:t>Within discussing Green activism in this essay, i</w:t>
      </w:r>
      <w:r w:rsidR="00A4670E">
        <w:t xml:space="preserve">t is vital to note that the significance of the successful rise in the formal approach of Urban Agriculture rose from a completely informal </w:t>
      </w:r>
      <w:r w:rsidR="005A3F27">
        <w:t xml:space="preserve">appeal </w:t>
      </w:r>
      <w:r w:rsidR="008B01E5">
        <w:t xml:space="preserve">which states that they managed to become validated and therefore receive more funding opportunities. Respectively, this informal approach succumbed to be more of a formal </w:t>
      </w:r>
      <w:r w:rsidR="00C25270">
        <w:t>method</w:t>
      </w:r>
      <w:r w:rsidR="008B01E5">
        <w:t xml:space="preserve"> today. </w:t>
      </w:r>
    </w:p>
    <w:p w14:paraId="41F5C88E" w14:textId="652E3E81" w:rsidR="00234FAF" w:rsidRDefault="00EA5A76" w:rsidP="00DC0460">
      <w:pPr>
        <w:spacing w:line="360" w:lineRule="auto"/>
      </w:pPr>
      <w:r>
        <w:t xml:space="preserve">The establishment of green activism has led to the discovery of guerrilla gardening </w:t>
      </w:r>
      <w:r w:rsidR="00D41F4A">
        <w:t>which is defined as</w:t>
      </w:r>
      <w:r w:rsidR="00212F11">
        <w:t xml:space="preserve"> </w:t>
      </w:r>
      <w:r>
        <w:t>‘’</w:t>
      </w:r>
      <w:r w:rsidR="008E1535">
        <w:t>a broad term which is associated with actors occupying space for the growing of vegetables or plans without permission’’ (Hardman et al, McKay, 2011 p. 7)</w:t>
      </w:r>
      <w:r w:rsidR="00895DB8">
        <w:t>.</w:t>
      </w:r>
      <w:r w:rsidR="00123A28">
        <w:t xml:space="preserve"> </w:t>
      </w:r>
      <w:r w:rsidR="00EB62B8">
        <w:t>G</w:t>
      </w:r>
      <w:r w:rsidR="00E9789F">
        <w:t>uerrilla gardening</w:t>
      </w:r>
      <w:r w:rsidR="00123A28">
        <w:t xml:space="preserve"> has </w:t>
      </w:r>
      <w:r w:rsidR="00EB62B8">
        <w:t xml:space="preserve">significantly brought people to the idealistic nature of this ‘unplanned activity’ and has increased the rates of </w:t>
      </w:r>
      <w:r w:rsidR="00B36393">
        <w:t xml:space="preserve">green activism, especially in areas such as North America. </w:t>
      </w:r>
      <w:r w:rsidR="00234FAF">
        <w:t>Indeed</w:t>
      </w:r>
      <w:r w:rsidR="001468DF">
        <w:t xml:space="preserve">, </w:t>
      </w:r>
      <w:r w:rsidR="00234FAF">
        <w:t>Guerrilla gardening is becoming more acknowledged and has manifested itself in the USA, UK, Africa and China; alongside attracting all age groups of the pub</w:t>
      </w:r>
      <w:r w:rsidR="00A26238">
        <w:t>l</w:t>
      </w:r>
      <w:r w:rsidR="00F30983">
        <w:t>ic that are gardening and are part of this activity regularly.</w:t>
      </w:r>
      <w:r w:rsidR="00B75E9D">
        <w:t xml:space="preserve"> </w:t>
      </w:r>
    </w:p>
    <w:p w14:paraId="5AA4FA73" w14:textId="62D6CC6B" w:rsidR="001468DF" w:rsidRDefault="007734CF" w:rsidP="00DC0460">
      <w:pPr>
        <w:spacing w:line="360" w:lineRule="auto"/>
      </w:pPr>
      <w:r>
        <w:t>Additionally</w:t>
      </w:r>
      <w:r w:rsidR="0015704B">
        <w:t xml:space="preserve">, </w:t>
      </w:r>
      <w:r w:rsidR="001468DF">
        <w:t>‘’the idea of an informal approach is ill-defined and elusive’’ (McKay, 2011; Reynolds, 2008)</w:t>
      </w:r>
      <w:r w:rsidR="000355E9">
        <w:t xml:space="preserve"> Essentially, it is difficult to acknowledge the genuineness of the origin of ‘urban agriculture’ bringing into question where </w:t>
      </w:r>
      <w:r w:rsidR="003C7CC4">
        <w:t>the definition</w:t>
      </w:r>
      <w:r w:rsidR="000355E9">
        <w:t xml:space="preserve"> truly begins and ends alongside the eluded formality of it as </w:t>
      </w:r>
      <w:r w:rsidR="007B7F43">
        <w:t>an entity. Therefore, it institutes the moment of uncertain</w:t>
      </w:r>
      <w:r w:rsidR="000D1CA2">
        <w:t>t</w:t>
      </w:r>
      <w:r w:rsidR="007B7F43">
        <w:t xml:space="preserve">y between the terms ‘formal’ and ‘informal’ </w:t>
      </w:r>
      <w:r w:rsidR="006435C7">
        <w:t xml:space="preserve">when discussing planting crops, flowers or vegetables. </w:t>
      </w:r>
    </w:p>
    <w:p w14:paraId="1BC4740E" w14:textId="30C1BD6D" w:rsidR="001468DF" w:rsidRDefault="0080665B" w:rsidP="00DC0460">
      <w:pPr>
        <w:spacing w:line="360" w:lineRule="auto"/>
      </w:pPr>
      <w:r>
        <w:t xml:space="preserve">Following on, </w:t>
      </w:r>
      <w:r w:rsidR="00092E54">
        <w:t xml:space="preserve">Hardman </w:t>
      </w:r>
      <w:r w:rsidR="00DB22F7">
        <w:t>discuss</w:t>
      </w:r>
      <w:r w:rsidR="000D1CA2">
        <w:t>es</w:t>
      </w:r>
      <w:r w:rsidR="00DB22F7">
        <w:t xml:space="preserve"> the issues surrounding ‘’the lack of arrests and no documented prosecutions’’, therefore addressing it as informal rather than it being </w:t>
      </w:r>
      <w:r w:rsidR="00AF633C">
        <w:t>measured as</w:t>
      </w:r>
      <w:r w:rsidR="00062AD5">
        <w:t xml:space="preserve"> an</w:t>
      </w:r>
      <w:r w:rsidR="00AF633C">
        <w:t xml:space="preserve"> </w:t>
      </w:r>
      <w:r w:rsidR="00DB22F7">
        <w:t>illegal act</w:t>
      </w:r>
      <w:r w:rsidR="00062AD5">
        <w:t>.</w:t>
      </w:r>
      <w:r w:rsidR="00DB22F7">
        <w:t xml:space="preserve"> </w:t>
      </w:r>
    </w:p>
    <w:p w14:paraId="2C869B45" w14:textId="061E71C6" w:rsidR="00D909B3" w:rsidRPr="0069397D" w:rsidRDefault="00A43AF8" w:rsidP="00DC0460">
      <w:pPr>
        <w:spacing w:line="360" w:lineRule="auto"/>
        <w:rPr>
          <w:rStyle w:val="selectable"/>
          <w:rFonts w:cstheme="minorHAnsi"/>
          <w:color w:val="000000"/>
        </w:rPr>
      </w:pPr>
      <w:r>
        <w:lastRenderedPageBreak/>
        <w:t>The example of g</w:t>
      </w:r>
      <w:r w:rsidR="00D909B3">
        <w:t>uerrilla gardening is more about studying activism in/using anthropology. According to Hardman in his research paper, it portrays a substantial use of ethnographic based evidenc</w:t>
      </w:r>
      <w:r w:rsidR="002455EB">
        <w:t>e. This is prevalent in a</w:t>
      </w:r>
      <w:r w:rsidR="001F60CC">
        <w:t xml:space="preserve"> case study that stands out when discussing the informal activity of guerrilla gardening in Salford, UK which is a strong critique from the stance of anthropology studying activism. This study, heavily promotes the idea of gardening and is shown to be quite a regular activity; followed by efforts from city council and other local authorities, it is a thriving activity </w:t>
      </w:r>
      <w:r w:rsidR="008D15DA">
        <w:t>because</w:t>
      </w:r>
      <w:r w:rsidR="001F60CC">
        <w:t xml:space="preserve"> their aim essentially, is to ‘’create an inter-connected network of urban agriculture across Salford.’’ </w:t>
      </w:r>
      <w:r w:rsidR="001F60CC" w:rsidRPr="006A1D32">
        <w:rPr>
          <w:rStyle w:val="selectable"/>
          <w:rFonts w:cstheme="minorHAnsi"/>
          <w:color w:val="000000"/>
        </w:rPr>
        <w:t>(Hardman et al., 2018</w:t>
      </w:r>
      <w:r w:rsidR="001F60CC">
        <w:rPr>
          <w:rStyle w:val="selectable"/>
          <w:rFonts w:cstheme="minorHAnsi"/>
          <w:color w:val="000000"/>
        </w:rPr>
        <w:t>).</w:t>
      </w:r>
      <w:r w:rsidR="00C729B7">
        <w:rPr>
          <w:rStyle w:val="selectable"/>
          <w:rFonts w:cstheme="minorHAnsi"/>
          <w:color w:val="000000"/>
        </w:rPr>
        <w:t xml:space="preserve"> </w:t>
      </w:r>
      <w:r w:rsidR="0069397D">
        <w:rPr>
          <w:rFonts w:cstheme="minorHAnsi"/>
          <w:color w:val="000000"/>
        </w:rPr>
        <w:t xml:space="preserve">This undoubtedly </w:t>
      </w:r>
      <w:r w:rsidR="00D909B3">
        <w:t>has value because it shows</w:t>
      </w:r>
      <w:r w:rsidR="00C729B7">
        <w:t xml:space="preserve"> a sense of intimacy between woman/man and the soil in the ground. A</w:t>
      </w:r>
      <w:r w:rsidR="00D909B3">
        <w:t>lso, gives voice to guerrilla people and it shows the successes and failures and where we can go from there</w:t>
      </w:r>
      <w:r w:rsidR="007379AC">
        <w:t xml:space="preserve">. It </w:t>
      </w:r>
      <w:r w:rsidR="00C84F9B">
        <w:t xml:space="preserve">is </w:t>
      </w:r>
      <w:bookmarkStart w:id="0" w:name="_GoBack"/>
      <w:bookmarkEnd w:id="0"/>
      <w:r w:rsidR="00D909B3">
        <w:t>not only an ‘act of rebellion’ against the law but also beautifying a neglected space of land,</w:t>
      </w:r>
      <w:r w:rsidR="007379AC">
        <w:t xml:space="preserve"> by</w:t>
      </w:r>
      <w:r w:rsidR="00D909B3">
        <w:t xml:space="preserve"> giving it ‘life’ some would argue. </w:t>
      </w:r>
    </w:p>
    <w:p w14:paraId="505F88EC" w14:textId="4A0BD172" w:rsidR="0006387B" w:rsidRDefault="0006387B" w:rsidP="00DC0460">
      <w:pPr>
        <w:spacing w:line="360" w:lineRule="auto"/>
        <w:rPr>
          <w:rStyle w:val="selectable"/>
          <w:rFonts w:cstheme="minorHAnsi"/>
          <w:color w:val="000000"/>
        </w:rPr>
      </w:pPr>
      <w:r>
        <w:rPr>
          <w:rStyle w:val="selectable"/>
          <w:rFonts w:cstheme="minorHAnsi"/>
          <w:color w:val="000000"/>
        </w:rPr>
        <w:t xml:space="preserve">From an anthropological standpoint, </w:t>
      </w:r>
      <w:r w:rsidR="00251AD9">
        <w:rPr>
          <w:rStyle w:val="selectable"/>
          <w:rFonts w:cstheme="minorHAnsi"/>
          <w:color w:val="000000"/>
        </w:rPr>
        <w:t>i</w:t>
      </w:r>
      <w:r>
        <w:rPr>
          <w:rStyle w:val="selectable"/>
          <w:rFonts w:cstheme="minorHAnsi"/>
          <w:color w:val="000000"/>
        </w:rPr>
        <w:t>t was an interesting tactic to use</w:t>
      </w:r>
      <w:r w:rsidR="00534EC3">
        <w:rPr>
          <w:rStyle w:val="selectable"/>
          <w:rFonts w:cstheme="minorHAnsi"/>
          <w:color w:val="000000"/>
        </w:rPr>
        <w:t>,</w:t>
      </w:r>
      <w:r>
        <w:rPr>
          <w:rStyle w:val="selectable"/>
          <w:rFonts w:cstheme="minorHAnsi"/>
          <w:color w:val="000000"/>
        </w:rPr>
        <w:t xml:space="preserve"> ‘’ethnographically-informed observation’’</w:t>
      </w:r>
      <w:r w:rsidR="00B51E74">
        <w:rPr>
          <w:rStyle w:val="selectable"/>
          <w:rFonts w:cstheme="minorHAnsi"/>
          <w:color w:val="000000"/>
        </w:rPr>
        <w:t xml:space="preserve"> (ibid) </w:t>
      </w:r>
      <w:r>
        <w:rPr>
          <w:rStyle w:val="selectable"/>
          <w:rFonts w:cstheme="minorHAnsi"/>
          <w:color w:val="000000"/>
        </w:rPr>
        <w:t>by implementing a range of interviews with certain groups of people in the city. The article clearly uses anthropological strategies to gain information and observe activism in its broadest sense</w:t>
      </w:r>
      <w:r w:rsidR="003B50CF">
        <w:rPr>
          <w:rStyle w:val="selectable"/>
          <w:rFonts w:cstheme="minorHAnsi"/>
          <w:color w:val="000000"/>
        </w:rPr>
        <w:t xml:space="preserve">; this allowed researchers to gather first hand information from </w:t>
      </w:r>
      <w:r w:rsidR="00EF6345">
        <w:rPr>
          <w:rStyle w:val="selectable"/>
          <w:rFonts w:cstheme="minorHAnsi"/>
          <w:color w:val="000000"/>
        </w:rPr>
        <w:t xml:space="preserve">the ‘’key actors on the ground, both the guerrillas and local authority’’ </w:t>
      </w:r>
      <w:r w:rsidR="000E5EBA">
        <w:rPr>
          <w:rStyle w:val="selectable"/>
          <w:rFonts w:cstheme="minorHAnsi"/>
          <w:color w:val="000000"/>
        </w:rPr>
        <w:t>(ibid)</w:t>
      </w:r>
      <w:r w:rsidR="009C404D">
        <w:rPr>
          <w:rStyle w:val="selectable"/>
          <w:rFonts w:cstheme="minorHAnsi"/>
          <w:color w:val="000000"/>
        </w:rPr>
        <w:t>.</w:t>
      </w:r>
      <w:r w:rsidR="00FD1B31">
        <w:rPr>
          <w:rStyle w:val="selectable"/>
          <w:rFonts w:cstheme="minorHAnsi"/>
          <w:color w:val="000000"/>
        </w:rPr>
        <w:t xml:space="preserve"> </w:t>
      </w:r>
      <w:r w:rsidR="00C97A5A">
        <w:rPr>
          <w:rStyle w:val="selectable"/>
          <w:rFonts w:cstheme="minorHAnsi"/>
          <w:color w:val="000000"/>
        </w:rPr>
        <w:t xml:space="preserve">By using these methods of </w:t>
      </w:r>
      <w:r w:rsidR="00FD1B31">
        <w:rPr>
          <w:rStyle w:val="selectable"/>
          <w:rFonts w:cstheme="minorHAnsi"/>
          <w:color w:val="000000"/>
        </w:rPr>
        <w:t>observational and participatory skills</w:t>
      </w:r>
      <w:r w:rsidR="00C97A5A">
        <w:rPr>
          <w:rStyle w:val="selectable"/>
          <w:rFonts w:cstheme="minorHAnsi"/>
          <w:color w:val="000000"/>
        </w:rPr>
        <w:t xml:space="preserve">, it </w:t>
      </w:r>
      <w:r w:rsidR="00FD1B31">
        <w:rPr>
          <w:rStyle w:val="selectable"/>
          <w:rFonts w:cstheme="minorHAnsi"/>
          <w:color w:val="000000"/>
        </w:rPr>
        <w:t>highlight</w:t>
      </w:r>
      <w:r w:rsidR="00C97A5A">
        <w:rPr>
          <w:rStyle w:val="selectable"/>
          <w:rFonts w:cstheme="minorHAnsi"/>
          <w:color w:val="000000"/>
        </w:rPr>
        <w:t xml:space="preserve">s </w:t>
      </w:r>
      <w:r w:rsidR="00FD1B31">
        <w:rPr>
          <w:rStyle w:val="selectable"/>
          <w:rFonts w:cstheme="minorHAnsi"/>
          <w:color w:val="000000"/>
        </w:rPr>
        <w:t>the acknowledgement of anthropology in this case study extremely</w:t>
      </w:r>
      <w:r w:rsidR="00C97A5A">
        <w:rPr>
          <w:rStyle w:val="selectable"/>
          <w:rFonts w:cstheme="minorHAnsi"/>
          <w:color w:val="000000"/>
        </w:rPr>
        <w:t xml:space="preserve">. </w:t>
      </w:r>
      <w:r w:rsidR="00131FBE">
        <w:rPr>
          <w:rStyle w:val="selectable"/>
          <w:rFonts w:cstheme="minorHAnsi"/>
          <w:color w:val="000000"/>
        </w:rPr>
        <w:t>(p.10)</w:t>
      </w:r>
      <w:r w:rsidR="00C97A5A">
        <w:rPr>
          <w:rStyle w:val="selectable"/>
          <w:rFonts w:cstheme="minorHAnsi"/>
          <w:color w:val="000000"/>
        </w:rPr>
        <w:t xml:space="preserve"> It is imperative to note that not only is the city of Salford a prominent area which is exposed to more horticulture activities </w:t>
      </w:r>
      <w:r w:rsidR="00CE3C91">
        <w:rPr>
          <w:rStyle w:val="selectable"/>
          <w:rFonts w:cstheme="minorHAnsi"/>
          <w:color w:val="000000"/>
        </w:rPr>
        <w:t xml:space="preserve">than others but also </w:t>
      </w:r>
      <w:r w:rsidR="00C97A5A">
        <w:rPr>
          <w:rStyle w:val="selectable"/>
          <w:rFonts w:cstheme="minorHAnsi"/>
          <w:color w:val="000000"/>
        </w:rPr>
        <w:t xml:space="preserve">reveals its utility of implementing urban agriculture within the city. </w:t>
      </w:r>
      <w:r w:rsidR="00B55916">
        <w:rPr>
          <w:rStyle w:val="selectable"/>
          <w:rFonts w:cstheme="minorHAnsi"/>
          <w:color w:val="000000"/>
        </w:rPr>
        <w:t xml:space="preserve">For instance, three major groups of contributors to the </w:t>
      </w:r>
      <w:r w:rsidR="00890E92">
        <w:rPr>
          <w:rStyle w:val="selectable"/>
          <w:rFonts w:cstheme="minorHAnsi"/>
          <w:color w:val="000000"/>
        </w:rPr>
        <w:t>activity; the ‘’Incredible Edible Salford, The Guerrilla Gardener and The Pendleton Guerrilla’’</w:t>
      </w:r>
      <w:r w:rsidR="00533956">
        <w:rPr>
          <w:rStyle w:val="selectable"/>
          <w:rFonts w:cstheme="minorHAnsi"/>
          <w:color w:val="000000"/>
        </w:rPr>
        <w:t xml:space="preserve"> </w:t>
      </w:r>
      <w:r w:rsidR="00BD69CE">
        <w:rPr>
          <w:rStyle w:val="selectable"/>
          <w:rFonts w:cstheme="minorHAnsi"/>
          <w:color w:val="000000"/>
        </w:rPr>
        <w:t>(</w:t>
      </w:r>
      <w:r w:rsidR="003415B3">
        <w:rPr>
          <w:rStyle w:val="selectable"/>
          <w:rFonts w:cstheme="minorHAnsi"/>
          <w:color w:val="000000"/>
        </w:rPr>
        <w:t>Hardman et al., 2018 p.10).</w:t>
      </w:r>
      <w:r w:rsidR="009D7370">
        <w:rPr>
          <w:rStyle w:val="selectable"/>
          <w:rFonts w:cstheme="minorHAnsi"/>
          <w:color w:val="000000"/>
        </w:rPr>
        <w:t xml:space="preserve"> Th</w:t>
      </w:r>
      <w:r w:rsidR="009C404D">
        <w:rPr>
          <w:rStyle w:val="selectable"/>
          <w:rFonts w:cstheme="minorHAnsi"/>
          <w:color w:val="000000"/>
        </w:rPr>
        <w:t>erefore</w:t>
      </w:r>
      <w:r w:rsidR="00854BC6">
        <w:rPr>
          <w:rStyle w:val="selectable"/>
          <w:rFonts w:cstheme="minorHAnsi"/>
          <w:color w:val="000000"/>
        </w:rPr>
        <w:t>,</w:t>
      </w:r>
      <w:r w:rsidR="009C404D">
        <w:rPr>
          <w:rStyle w:val="selectable"/>
          <w:rFonts w:cstheme="minorHAnsi"/>
          <w:color w:val="000000"/>
        </w:rPr>
        <w:t xml:space="preserve"> showing an</w:t>
      </w:r>
      <w:r w:rsidR="009D7370">
        <w:rPr>
          <w:rStyle w:val="selectable"/>
          <w:rFonts w:cstheme="minorHAnsi"/>
          <w:color w:val="000000"/>
        </w:rPr>
        <w:t xml:space="preserve"> aid</w:t>
      </w:r>
      <w:r w:rsidR="009C404D">
        <w:rPr>
          <w:rStyle w:val="selectable"/>
          <w:rFonts w:cstheme="minorHAnsi"/>
          <w:color w:val="000000"/>
        </w:rPr>
        <w:t xml:space="preserve"> to</w:t>
      </w:r>
      <w:r w:rsidR="009D7370">
        <w:rPr>
          <w:rStyle w:val="selectable"/>
          <w:rFonts w:cstheme="minorHAnsi"/>
          <w:color w:val="000000"/>
        </w:rPr>
        <w:t xml:space="preserve"> the establishment and rise of urban agriculture superbly as this </w:t>
      </w:r>
      <w:r w:rsidR="005D1309">
        <w:rPr>
          <w:rStyle w:val="selectable"/>
          <w:rFonts w:cstheme="minorHAnsi"/>
          <w:color w:val="000000"/>
        </w:rPr>
        <w:t xml:space="preserve">‘informal’ </w:t>
      </w:r>
      <w:r w:rsidR="009D7370">
        <w:rPr>
          <w:rStyle w:val="selectable"/>
          <w:rFonts w:cstheme="minorHAnsi"/>
          <w:color w:val="000000"/>
        </w:rPr>
        <w:t xml:space="preserve">movement is inclusive to all ages </w:t>
      </w:r>
      <w:r w:rsidR="005D1309">
        <w:rPr>
          <w:rStyle w:val="selectable"/>
          <w:rFonts w:cstheme="minorHAnsi"/>
          <w:color w:val="000000"/>
        </w:rPr>
        <w:t>and</w:t>
      </w:r>
      <w:r w:rsidR="009D7370">
        <w:rPr>
          <w:rStyle w:val="selectable"/>
          <w:rFonts w:cstheme="minorHAnsi"/>
          <w:color w:val="000000"/>
        </w:rPr>
        <w:t xml:space="preserve"> create</w:t>
      </w:r>
      <w:r w:rsidR="005D1309">
        <w:rPr>
          <w:rStyle w:val="selectable"/>
          <w:rFonts w:cstheme="minorHAnsi"/>
          <w:color w:val="000000"/>
        </w:rPr>
        <w:t>s</w:t>
      </w:r>
      <w:r w:rsidR="009D7370">
        <w:rPr>
          <w:rStyle w:val="selectable"/>
          <w:rFonts w:cstheme="minorHAnsi"/>
          <w:color w:val="000000"/>
        </w:rPr>
        <w:t xml:space="preserve"> awareness of a sense of community and civic duty to each other and to the vacant and unfilled </w:t>
      </w:r>
      <w:r w:rsidR="005D4CDE">
        <w:rPr>
          <w:rStyle w:val="selectable"/>
          <w:rFonts w:cstheme="minorHAnsi"/>
          <w:color w:val="000000"/>
        </w:rPr>
        <w:t xml:space="preserve">neighbouring </w:t>
      </w:r>
      <w:r w:rsidR="009D7370">
        <w:rPr>
          <w:rStyle w:val="selectable"/>
          <w:rFonts w:cstheme="minorHAnsi"/>
          <w:color w:val="000000"/>
        </w:rPr>
        <w:t>land</w:t>
      </w:r>
      <w:r w:rsidR="005D4CDE">
        <w:rPr>
          <w:rStyle w:val="selectable"/>
          <w:rFonts w:cstheme="minorHAnsi"/>
          <w:color w:val="000000"/>
        </w:rPr>
        <w:t>s</w:t>
      </w:r>
      <w:r w:rsidR="009D7370">
        <w:rPr>
          <w:rStyle w:val="selectable"/>
          <w:rFonts w:cstheme="minorHAnsi"/>
          <w:color w:val="000000"/>
        </w:rPr>
        <w:t xml:space="preserve">. </w:t>
      </w:r>
    </w:p>
    <w:p w14:paraId="339156DE" w14:textId="4E1379B7" w:rsidR="00082813" w:rsidRDefault="00082813" w:rsidP="00DC0460">
      <w:pPr>
        <w:spacing w:line="360" w:lineRule="auto"/>
      </w:pPr>
      <w:r>
        <w:rPr>
          <w:rStyle w:val="selectable"/>
          <w:rFonts w:cstheme="minorHAnsi"/>
          <w:color w:val="000000"/>
        </w:rPr>
        <w:t xml:space="preserve">In addition, having the ability to grow crops encourages the public to be conscious of their surrounding neighbours; for </w:t>
      </w:r>
      <w:r w:rsidR="00854BC6">
        <w:rPr>
          <w:rStyle w:val="selectable"/>
          <w:rFonts w:cstheme="minorHAnsi"/>
          <w:color w:val="000000"/>
        </w:rPr>
        <w:t>instance,</w:t>
      </w:r>
      <w:r>
        <w:rPr>
          <w:rStyle w:val="selectable"/>
          <w:rFonts w:cstheme="minorHAnsi"/>
          <w:color w:val="000000"/>
        </w:rPr>
        <w:t xml:space="preserve"> Urban Agriculture is ‘’viewed as a potential tool for those with poor diets to have better access to fresh produce.’’ (Hardman et al., 2018 p.11)</w:t>
      </w:r>
      <w:r w:rsidR="0035448C">
        <w:rPr>
          <w:rStyle w:val="selectable"/>
          <w:rFonts w:cstheme="minorHAnsi"/>
          <w:color w:val="000000"/>
        </w:rPr>
        <w:t xml:space="preserve"> This notion is emphasised by Ron Finley, a famous guerrilla gardener from South Central L</w:t>
      </w:r>
      <w:r w:rsidR="00BA35FA">
        <w:rPr>
          <w:rStyle w:val="selectable"/>
          <w:rFonts w:cstheme="minorHAnsi"/>
          <w:color w:val="000000"/>
        </w:rPr>
        <w:t>o</w:t>
      </w:r>
      <w:r w:rsidR="0035448C">
        <w:rPr>
          <w:rStyle w:val="selectable"/>
          <w:rFonts w:cstheme="minorHAnsi"/>
          <w:color w:val="000000"/>
        </w:rPr>
        <w:t>s Angeles who began his gardening quest, in search of healthy uncontaminated food that would be organic and free for those who lack basic nutrition at home.</w:t>
      </w:r>
      <w:r w:rsidR="00BA35FA">
        <w:rPr>
          <w:rStyle w:val="selectable"/>
          <w:rFonts w:cstheme="minorHAnsi"/>
          <w:color w:val="000000"/>
        </w:rPr>
        <w:t xml:space="preserve"> He managed to establish a large </w:t>
      </w:r>
      <w:r w:rsidR="00977D48">
        <w:rPr>
          <w:rStyle w:val="selectable"/>
          <w:rFonts w:cstheme="minorHAnsi"/>
          <w:color w:val="000000"/>
        </w:rPr>
        <w:t>movement of gardeners in his community by ensuing his powerful message</w:t>
      </w:r>
      <w:r w:rsidR="0039036A">
        <w:rPr>
          <w:rStyle w:val="selectable"/>
          <w:rFonts w:cstheme="minorHAnsi"/>
          <w:color w:val="000000"/>
        </w:rPr>
        <w:t xml:space="preserve"> from his perception of this undertaking as he called his ‘’gardening as his own graffiti’’ symbolizing a sense of freedom and artistry to gardening. </w:t>
      </w:r>
    </w:p>
    <w:p w14:paraId="71D679F7" w14:textId="1FEEAED3" w:rsidR="00F21C95" w:rsidRDefault="003B05BB" w:rsidP="00DC0460">
      <w:pPr>
        <w:spacing w:line="360" w:lineRule="auto"/>
      </w:pPr>
      <w:r>
        <w:lastRenderedPageBreak/>
        <w:t>Principall</w:t>
      </w:r>
      <w:r w:rsidR="00683603">
        <w:t>y, guerrilla gardening becomes a</w:t>
      </w:r>
      <w:r w:rsidR="008E3A84">
        <w:t xml:space="preserve">n activity which involves people getting engaged with the soil and each other; creating an ultimate ‘go-to’ interest for the public. </w:t>
      </w:r>
    </w:p>
    <w:p w14:paraId="5D4482E5" w14:textId="116E42CC" w:rsidR="009235F1" w:rsidRDefault="005E5839" w:rsidP="00DC0460">
      <w:pPr>
        <w:spacing w:line="360" w:lineRule="auto"/>
      </w:pPr>
      <w:r>
        <w:t xml:space="preserve">The Salford case study evidently embraced the approach of guerrilla gardening and encourages the informal activity to take place across the urban </w:t>
      </w:r>
      <w:r w:rsidR="0089114C">
        <w:t>city</w:t>
      </w:r>
      <w:r w:rsidR="00E34B03">
        <w:t>.</w:t>
      </w:r>
      <w:r w:rsidR="004F1CE4">
        <w:t xml:space="preserve"> </w:t>
      </w:r>
      <w:r w:rsidR="00D97FC6">
        <w:t>This also manages to improve the legality of the informality of the activity in the logicality of the situation by the contribution of council town members promoting the idea and offering them land, allowing them to continue this process whist attracting more residents to the project.</w:t>
      </w:r>
    </w:p>
    <w:p w14:paraId="4B53532D" w14:textId="44B81398" w:rsidR="009235F1" w:rsidRDefault="00DE4E57" w:rsidP="00DC0460">
      <w:pPr>
        <w:spacing w:line="360" w:lineRule="auto"/>
      </w:pPr>
      <w:r>
        <w:t xml:space="preserve">However, guerrilla gardening in Salford UK is not as straight-forward. </w:t>
      </w:r>
      <w:r w:rsidR="00570BEF">
        <w:t xml:space="preserve">Naturally, </w:t>
      </w:r>
      <w:r w:rsidR="00B4613B">
        <w:t xml:space="preserve">the high praised informal activity </w:t>
      </w:r>
      <w:r w:rsidR="004E6A3E">
        <w:t>does have its limitations,</w:t>
      </w:r>
      <w:r w:rsidR="00DE20F0">
        <w:t xml:space="preserve"> specifically the nature of the activity itself comes into question here as to whether urban agriculture is less inclusive than the informal approach. Correspondingly, enquiring the matter of legal actions of acts that have been put forward, ‘Town and Country Planning Act (1990)’ that hinder the projects and its nature. </w:t>
      </w:r>
      <w:r w:rsidR="00F22BC5">
        <w:t>Therefore, raising concerns of the notion ‘planning’ when the nature of this activity is to be practised with no allowance to rules or restrictions</w:t>
      </w:r>
      <w:r w:rsidR="00E86C56">
        <w:t xml:space="preserve">; </w:t>
      </w:r>
      <w:r w:rsidR="00651DEC">
        <w:t>consequently</w:t>
      </w:r>
      <w:r w:rsidR="005D6428">
        <w:t>,</w:t>
      </w:r>
      <w:r w:rsidR="00651DEC">
        <w:t xml:space="preserve"> </w:t>
      </w:r>
      <w:r w:rsidR="00444226">
        <w:t>creating spaces that lack personality</w:t>
      </w:r>
      <w:r w:rsidR="009F001B">
        <w:t xml:space="preserve">, depth and actors being ‘’restricted to spatial norms’’ (Reynolds, 2008). </w:t>
      </w:r>
      <w:r w:rsidR="005D6428">
        <w:t>Reynolds continues to</w:t>
      </w:r>
      <w:r w:rsidR="00DD7BB0">
        <w:t xml:space="preserve"> </w:t>
      </w:r>
      <w:r w:rsidR="004C58E3">
        <w:t xml:space="preserve">argue </w:t>
      </w:r>
      <w:r w:rsidR="009C22E3">
        <w:t xml:space="preserve">that </w:t>
      </w:r>
      <w:r w:rsidR="004C58E3">
        <w:t xml:space="preserve">by an informal approach, </w:t>
      </w:r>
      <w:r w:rsidR="00A85760">
        <w:t xml:space="preserve">the likelihood </w:t>
      </w:r>
      <w:r w:rsidR="009C22E3">
        <w:t>of additional ‘diversity’ and character to the ‘’urban landscape’’</w:t>
      </w:r>
      <w:r w:rsidR="009F001B">
        <w:t xml:space="preserve">(ibid) </w:t>
      </w:r>
      <w:r w:rsidR="000D627B">
        <w:t>is further apparent</w:t>
      </w:r>
      <w:r w:rsidR="00770EC9">
        <w:t xml:space="preserve"> by </w:t>
      </w:r>
      <w:r w:rsidR="00C40C03">
        <w:t>carrying out</w:t>
      </w:r>
      <w:r w:rsidR="00770EC9">
        <w:t xml:space="preserve"> this approach. </w:t>
      </w:r>
    </w:p>
    <w:p w14:paraId="64D47ACB" w14:textId="37856B84" w:rsidR="004F740D" w:rsidRDefault="004F740D" w:rsidP="00DC0460">
      <w:pPr>
        <w:spacing w:line="360" w:lineRule="auto"/>
      </w:pPr>
      <w:r>
        <w:t xml:space="preserve">Moreover, to further this analysis, </w:t>
      </w:r>
      <w:r w:rsidR="00B86345">
        <w:t xml:space="preserve">it is being argued that </w:t>
      </w:r>
      <w:r>
        <w:t>the practice of guerrilla gardening</w:t>
      </w:r>
      <w:r w:rsidR="00AC16ED">
        <w:t xml:space="preserve"> ‘’brings creativity and innovation to our urban landscapes’’</w:t>
      </w:r>
      <w:r w:rsidR="00E750BD">
        <w:t xml:space="preserve"> (Crane et al. 2013) </w:t>
      </w:r>
      <w:r w:rsidR="00671BC4">
        <w:t>This contributes to the perception that</w:t>
      </w:r>
      <w:r w:rsidR="00942A6D">
        <w:t xml:space="preserve"> establishing a more aesthetically pleasing neighbourhood is not a misconduct or a crime but is a grand gesture to put forward by the community. </w:t>
      </w:r>
      <w:r w:rsidR="00C86D38">
        <w:t xml:space="preserve"> </w:t>
      </w:r>
    </w:p>
    <w:p w14:paraId="147A7E06" w14:textId="38E4360E" w:rsidR="00C86D38" w:rsidRDefault="00C86D38" w:rsidP="00DC0460">
      <w:pPr>
        <w:spacing w:line="360" w:lineRule="auto"/>
      </w:pPr>
      <w:r>
        <w:t xml:space="preserve">Nonetheless, guerrilla gardeners tend to stay true to their authenticity of a rebellious nature and are resistant to change. In this case, the gardeners did not want to be associated with the law or the formal approach </w:t>
      </w:r>
      <w:r w:rsidR="00D50B56">
        <w:t>and are ‘’relucted to work with authorities who may wish to encourage the activity’’</w:t>
      </w:r>
      <w:r w:rsidR="00110375">
        <w:t xml:space="preserve"> </w:t>
      </w:r>
      <w:r w:rsidR="00D50B56">
        <w:t>(McKay, 2011</w:t>
      </w:r>
      <w:r w:rsidR="003C4649">
        <w:t xml:space="preserve"> p.12</w:t>
      </w:r>
      <w:r w:rsidR="00D50B56">
        <w:t xml:space="preserve">) as many gardeners would lose complete meaning to the approach in the first place. </w:t>
      </w:r>
    </w:p>
    <w:p w14:paraId="5E167084" w14:textId="17EDCB57" w:rsidR="003034A4" w:rsidRPr="009624A6" w:rsidRDefault="0008745C" w:rsidP="00DC0460">
      <w:pPr>
        <w:spacing w:line="360" w:lineRule="auto"/>
      </w:pPr>
      <w:r>
        <w:t>Evidently</w:t>
      </w:r>
      <w:r w:rsidR="00FE0C34">
        <w:t xml:space="preserve">, Guerrilla gardening </w:t>
      </w:r>
      <w:r w:rsidR="004E1B5A">
        <w:t>do not respond well to the formality of urban agriculture because the whole point of it is challenging authority and it being formal instantly cancels out the nature of guerrilla gardening</w:t>
      </w:r>
      <w:r w:rsidR="00204A10">
        <w:t xml:space="preserve"> as it is a big aspect of it.</w:t>
      </w:r>
      <w:r w:rsidR="0082232D">
        <w:t xml:space="preserve"> Therefore, ‘</w:t>
      </w:r>
      <w:r w:rsidR="001D3C3B">
        <w:t>’</w:t>
      </w:r>
      <w:r w:rsidR="0082232D">
        <w:t xml:space="preserve">taking away the informal nature of the activity will render guerrilla gardening to merely transition to formal gardening’’ (Hardman et al., 2014 p. 13) </w:t>
      </w:r>
      <w:r w:rsidR="006C54B7">
        <w:t>alongside many guerrilla participants unwilling to follow through with th</w:t>
      </w:r>
      <w:r w:rsidR="003034A4">
        <w:t xml:space="preserve">is transition. </w:t>
      </w:r>
      <w:r w:rsidR="003034A4">
        <w:lastRenderedPageBreak/>
        <w:t xml:space="preserve">However, Anthropology could provide a bridge between Guerrilla gardening and Urban planners so they can create more ‘’greener and more productive cities’’ </w:t>
      </w:r>
      <w:r w:rsidR="002F45AB">
        <w:t xml:space="preserve">(ibid). </w:t>
      </w:r>
    </w:p>
    <w:p w14:paraId="3077A3B1" w14:textId="234E4BE5" w:rsidR="00104E9E" w:rsidRDefault="00C67356" w:rsidP="00DC0460">
      <w:pPr>
        <w:spacing w:line="360" w:lineRule="auto"/>
      </w:pPr>
      <w:r>
        <w:t xml:space="preserve">In </w:t>
      </w:r>
      <w:r w:rsidR="0019410A">
        <w:t>Scheper-Hughes</w:t>
      </w:r>
      <w:r>
        <w:t>’ article,</w:t>
      </w:r>
      <w:r w:rsidR="00206BF4">
        <w:t xml:space="preserve"> </w:t>
      </w:r>
      <w:r>
        <w:t xml:space="preserve">she describes </w:t>
      </w:r>
      <w:r w:rsidR="0019410A">
        <w:t>doing anthropology as an act of change in the worl</w:t>
      </w:r>
      <w:r w:rsidR="001403D7">
        <w:t xml:space="preserve">d, she argues </w:t>
      </w:r>
      <w:r w:rsidR="00DE364A">
        <w:t>activism</w:t>
      </w:r>
      <w:r w:rsidR="00DE364A">
        <w:t xml:space="preserve"> </w:t>
      </w:r>
      <w:r w:rsidR="006275EE">
        <w:t xml:space="preserve">does </w:t>
      </w:r>
      <w:r w:rsidR="001403D7">
        <w:t>ha</w:t>
      </w:r>
      <w:r w:rsidR="006275EE">
        <w:t xml:space="preserve">ve </w:t>
      </w:r>
      <w:r w:rsidR="001403D7">
        <w:t>a place in</w:t>
      </w:r>
      <w:r w:rsidR="00DE364A" w:rsidRPr="00DE364A">
        <w:t xml:space="preserve"> </w:t>
      </w:r>
      <w:r w:rsidR="00DE364A">
        <w:t>anthropology</w:t>
      </w:r>
      <w:r w:rsidR="006275EE">
        <w:t xml:space="preserve">. </w:t>
      </w:r>
      <w:r w:rsidR="005D18FA">
        <w:t>Through her fieldwork as an anthropologist, she has gathered vital information and makes strong claims on what anthropolog</w:t>
      </w:r>
      <w:r w:rsidR="00DE364A">
        <w:t>ical</w:t>
      </w:r>
      <w:r w:rsidR="005D18FA">
        <w:t xml:space="preserve"> participation and observation genuinely pertains to</w:t>
      </w:r>
      <w:r w:rsidR="00210EAA">
        <w:t>,</w:t>
      </w:r>
      <w:r w:rsidR="005D18FA">
        <w:t xml:space="preserve"> in relation to collecting ethnographic research out in the field. </w:t>
      </w:r>
      <w:r w:rsidR="00D948D4">
        <w:t>Does defining anthropology maintain a certain visual of the cultural world to which we are enclosed to certain rules and restrictions</w:t>
      </w:r>
      <w:r w:rsidR="00DE364A">
        <w:t xml:space="preserve">? </w:t>
      </w:r>
      <w:r w:rsidR="00D948D4">
        <w:t xml:space="preserve">Scheper-Hughes observes the unpleasantness </w:t>
      </w:r>
      <w:r w:rsidR="004D232C">
        <w:t>of her lack of tolerance to her surroundings and was focused on ‘the job’, she was unable to see the horror of her examination on the Brazilians as they were surviving on ‘’meagre and deficit diets’’ that she merely ‘observed’.</w:t>
      </w:r>
      <w:r w:rsidR="00104E9E">
        <w:t xml:space="preserve"> </w:t>
      </w:r>
      <w:r w:rsidR="00BB7E77">
        <w:t xml:space="preserve">The </w:t>
      </w:r>
      <w:r w:rsidR="00104E9E">
        <w:t xml:space="preserve">Brazilian mothers that </w:t>
      </w:r>
      <w:r w:rsidR="00BB7E77">
        <w:t xml:space="preserve">Hughes </w:t>
      </w:r>
      <w:r w:rsidR="00104E9E">
        <w:t>studied with,</w:t>
      </w:r>
      <w:r w:rsidR="00BB7E77">
        <w:t xml:space="preserve"> </w:t>
      </w:r>
      <w:r w:rsidR="000F0152">
        <w:t>urged</w:t>
      </w:r>
      <w:r w:rsidR="00BB7E77">
        <w:t xml:space="preserve"> her to </w:t>
      </w:r>
      <w:r w:rsidR="000F0152">
        <w:t>do something</w:t>
      </w:r>
      <w:r w:rsidR="00BB7E77">
        <w:t xml:space="preserve"> </w:t>
      </w:r>
      <w:r w:rsidR="003E377C">
        <w:t xml:space="preserve">in order </w:t>
      </w:r>
      <w:r w:rsidR="00BB7E77">
        <w:t xml:space="preserve">to affect change </w:t>
      </w:r>
      <w:r w:rsidR="003E377C">
        <w:t xml:space="preserve">because of the mistreatment that was happening. </w:t>
      </w:r>
    </w:p>
    <w:p w14:paraId="79BC7C13" w14:textId="0C43213D" w:rsidR="00AA45DC" w:rsidRDefault="00AA45DC" w:rsidP="00DC0460">
      <w:pPr>
        <w:spacing w:line="360" w:lineRule="auto"/>
      </w:pPr>
      <w:r>
        <w:t xml:space="preserve">Similarly, </w:t>
      </w:r>
      <w:r w:rsidR="00F61761">
        <w:t>(</w:t>
      </w:r>
      <w:r>
        <w:t>Davis</w:t>
      </w:r>
      <w:r w:rsidR="00F61761">
        <w:t xml:space="preserve">, </w:t>
      </w:r>
      <w:r w:rsidR="00C96B97">
        <w:t>200</w:t>
      </w:r>
      <w:r w:rsidR="00C605DE">
        <w:t>8</w:t>
      </w:r>
      <w:r w:rsidR="00F61761">
        <w:t xml:space="preserve"> p.228</w:t>
      </w:r>
      <w:r w:rsidR="00C96B97">
        <w:t>)</w:t>
      </w:r>
      <w:r w:rsidR="00AB340C">
        <w:t xml:space="preserve"> experienced </w:t>
      </w:r>
      <w:r w:rsidR="00277C82">
        <w:t>the same course of action from her participants</w:t>
      </w:r>
      <w:r w:rsidR="00C2439B">
        <w:t xml:space="preserve"> </w:t>
      </w:r>
      <w:r w:rsidR="00A5721A">
        <w:t>which is identical to</w:t>
      </w:r>
      <w:r w:rsidR="003F446F">
        <w:t xml:space="preserve"> </w:t>
      </w:r>
      <w:r w:rsidR="00A5721A">
        <w:t>Scheper-Hughes</w:t>
      </w:r>
      <w:r w:rsidR="003F446F">
        <w:t xml:space="preserve">’ case study for her participants who asked for Davis to help them with their quality of life since </w:t>
      </w:r>
      <w:r w:rsidR="00AB3758">
        <w:t xml:space="preserve">the Black women she was </w:t>
      </w:r>
      <w:r w:rsidR="000F0152">
        <w:t>working with</w:t>
      </w:r>
      <w:r w:rsidR="00AB3758">
        <w:t xml:space="preserve"> </w:t>
      </w:r>
      <w:r w:rsidR="003F446F">
        <w:t xml:space="preserve">were struggling </w:t>
      </w:r>
      <w:r w:rsidR="00102C42">
        <w:t xml:space="preserve">and were marked </w:t>
      </w:r>
      <w:r w:rsidR="00D90AC3">
        <w:t xml:space="preserve">as </w:t>
      </w:r>
      <w:r w:rsidR="00102C42">
        <w:t xml:space="preserve">victims of structural oppression or discrimination by the law. </w:t>
      </w:r>
      <w:r w:rsidR="00F775FC">
        <w:t>This alludes the perception of requesting assistance for the researcher</w:t>
      </w:r>
      <w:r w:rsidR="00D6313F">
        <w:t xml:space="preserve"> for in this case, the studies of the Brazilian mothers and black women; </w:t>
      </w:r>
      <w:r w:rsidR="00F775FC">
        <w:t xml:space="preserve">to be a true activist and use </w:t>
      </w:r>
      <w:r w:rsidR="00931FB9">
        <w:t>t</w:t>
      </w:r>
      <w:r w:rsidR="00F775FC">
        <w:t>he</w:t>
      </w:r>
      <w:r w:rsidR="00931FB9">
        <w:t>i</w:t>
      </w:r>
      <w:r w:rsidR="00F775FC">
        <w:t xml:space="preserve">r status as an observer and ethnographer to essentially engage </w:t>
      </w:r>
      <w:r w:rsidR="009A2EB4">
        <w:t xml:space="preserve">with </w:t>
      </w:r>
      <w:r w:rsidR="0014029F">
        <w:t>the people who have demanded help spread the message of suffering social inequality</w:t>
      </w:r>
      <w:r w:rsidR="006B0314">
        <w:t xml:space="preserve">. </w:t>
      </w:r>
      <w:r w:rsidR="00D10F6D">
        <w:t xml:space="preserve">For the anthropologist, it was a vital moment of realisation </w:t>
      </w:r>
      <w:r w:rsidR="004254F9">
        <w:t xml:space="preserve">when they realistically have an imperative </w:t>
      </w:r>
      <w:r w:rsidR="00E072A3">
        <w:t xml:space="preserve">sense to </w:t>
      </w:r>
      <w:r w:rsidR="008E7A8F">
        <w:t>act</w:t>
      </w:r>
      <w:r w:rsidR="00E072A3">
        <w:t xml:space="preserve"> and to avoid </w:t>
      </w:r>
      <w:r w:rsidR="00A76EE2">
        <w:t>just recording these observations. Th</w:t>
      </w:r>
      <w:r w:rsidR="00BE5899">
        <w:t xml:space="preserve">is is therefore significant to remind ourselves that our studies as involve people who in this circumstance, are suffering and are asking for help. </w:t>
      </w:r>
    </w:p>
    <w:p w14:paraId="6FC4CCBB" w14:textId="1E681CC4" w:rsidR="00AA08F0" w:rsidRDefault="009264EC" w:rsidP="00DC0460">
      <w:pPr>
        <w:spacing w:line="360" w:lineRule="auto"/>
      </w:pPr>
      <w:r>
        <w:t xml:space="preserve">Furthermore, </w:t>
      </w:r>
      <w:r w:rsidR="00911559">
        <w:t>as Davis clearly expressed concerns of ‘engagement in anthropology’</w:t>
      </w:r>
      <w:r w:rsidR="00213CF9">
        <w:t xml:space="preserve">, </w:t>
      </w:r>
      <w:r w:rsidR="005601CD">
        <w:t xml:space="preserve">after being enlightened and humbled by the lack of support for her </w:t>
      </w:r>
      <w:r w:rsidR="000F0152">
        <w:t>female</w:t>
      </w:r>
      <w:r w:rsidR="005601CD">
        <w:t xml:space="preserve"> participants. </w:t>
      </w:r>
      <w:r w:rsidR="008E42F5">
        <w:t xml:space="preserve">Davis </w:t>
      </w:r>
      <w:r w:rsidR="00122827">
        <w:t>quotes Noam Chomsky, as he states that some academics ‘’have a degree of privilege and power’’</w:t>
      </w:r>
      <w:r w:rsidR="009D1F84">
        <w:t xml:space="preserve"> (Davis, 2004 p.</w:t>
      </w:r>
      <w:r w:rsidR="00E92D2A">
        <w:t xml:space="preserve"> 232)</w:t>
      </w:r>
      <w:r w:rsidR="006C38CF">
        <w:t>,</w:t>
      </w:r>
      <w:r w:rsidR="00122827">
        <w:t xml:space="preserve"> especially when it comes to being on the field</w:t>
      </w:r>
      <w:r w:rsidR="006C38CF">
        <w:t>, there is a crucial moment</w:t>
      </w:r>
      <w:r w:rsidR="000B65C3">
        <w:t xml:space="preserve"> where our moral responsibly for our audience to fight and challenge injustice when we encounter it. </w:t>
      </w:r>
    </w:p>
    <w:p w14:paraId="4373D33E" w14:textId="7257844E" w:rsidR="0019410A" w:rsidRDefault="00AA08F0" w:rsidP="00DC0460">
      <w:pPr>
        <w:spacing w:line="360" w:lineRule="auto"/>
      </w:pPr>
      <w:r>
        <w:t xml:space="preserve">Scheper-Hughes </w:t>
      </w:r>
      <w:r w:rsidR="000213B6">
        <w:t xml:space="preserve">fundamentally argues that </w:t>
      </w:r>
      <w:r w:rsidR="00E67E26">
        <w:t xml:space="preserve">anthropology ought to be better; </w:t>
      </w:r>
      <w:r w:rsidR="005B7D45">
        <w:t>regarding</w:t>
      </w:r>
      <w:r w:rsidR="00E67E26">
        <w:t xml:space="preserve"> engaging with your chosen study of </w:t>
      </w:r>
      <w:r w:rsidR="00EA1AB3">
        <w:t xml:space="preserve">indigenous groups, to maintain the right to get involved and simultaneously preserve a professional boundary to avoid limitations or ethical concerns that would </w:t>
      </w:r>
      <w:r w:rsidR="00522FAF">
        <w:t>affect</w:t>
      </w:r>
      <w:r w:rsidR="00EA1AB3">
        <w:t xml:space="preserve"> the research. </w:t>
      </w:r>
    </w:p>
    <w:p w14:paraId="46E75837" w14:textId="46574E01" w:rsidR="00767D7F" w:rsidRDefault="00767D7F" w:rsidP="00DC0460">
      <w:pPr>
        <w:spacing w:line="360" w:lineRule="auto"/>
      </w:pPr>
      <w:r>
        <w:lastRenderedPageBreak/>
        <w:t xml:space="preserve">However, Riesman critiques her newly founded perspective on anthropology </w:t>
      </w:r>
      <w:r w:rsidR="00CA35A1">
        <w:t xml:space="preserve">and her fight against this ‘evil’, he confers his concern with the notion of having to </w:t>
      </w:r>
      <w:r w:rsidR="00815B38">
        <w:t>act</w:t>
      </w:r>
      <w:r w:rsidR="00CA35A1">
        <w:t xml:space="preserve"> ‘’in critical situations’’ such as in Northeast Brazil; we would then be leaving ‘’anthropology behind’’</w:t>
      </w:r>
      <w:r w:rsidR="00B42EE1">
        <w:t xml:space="preserve"> (Scheper-Hughes, 1995 p.</w:t>
      </w:r>
      <w:r w:rsidR="00815B38">
        <w:t xml:space="preserve"> 416).</w:t>
      </w:r>
    </w:p>
    <w:p w14:paraId="1E5846C5" w14:textId="1E23A090" w:rsidR="00F87564" w:rsidRDefault="00F87564" w:rsidP="00DC0460">
      <w:pPr>
        <w:spacing w:line="360" w:lineRule="auto"/>
      </w:pPr>
      <w:r>
        <w:t xml:space="preserve">A poignant moment in her discovery of such evil, Scheper-Hughes enquires </w:t>
      </w:r>
      <w:r w:rsidR="00F510C5">
        <w:t>‘’why is it assumed that when anthropologists enter the struggle we must inevitably bow out of anthropology</w:t>
      </w:r>
      <w:r w:rsidR="0099724E">
        <w:t>? Since when is evil exempt from human reality? Why do anthropologists so steadfastly refuse to stare back at it, to speak truth to its power?</w:t>
      </w:r>
      <w:r w:rsidR="00F92B4E">
        <w:t xml:space="preserve"> </w:t>
      </w:r>
      <w:r w:rsidR="00131048">
        <w:t>What are we passively waiting for?</w:t>
      </w:r>
      <w:r w:rsidR="00FA5E1B">
        <w:t xml:space="preserve">’’ (ibid) </w:t>
      </w:r>
      <w:r w:rsidR="004544B6">
        <w:t>This delineates the purity of substantial knowledge anthropology has to offer us toda</w:t>
      </w:r>
      <w:r w:rsidR="00CC5DD7">
        <w:t>y</w:t>
      </w:r>
      <w:r w:rsidR="00781BD0">
        <w:t>. It lends itself to</w:t>
      </w:r>
      <w:r w:rsidR="00592FCE">
        <w:t xml:space="preserve"> observational</w:t>
      </w:r>
      <w:r w:rsidR="002276DF">
        <w:t xml:space="preserve"> and</w:t>
      </w:r>
      <w:r w:rsidR="00592FCE">
        <w:t xml:space="preserve"> e</w:t>
      </w:r>
      <w:r w:rsidR="00963DE6">
        <w:t>t</w:t>
      </w:r>
      <w:r w:rsidR="00592FCE">
        <w:t>hically based fieldwork</w:t>
      </w:r>
      <w:r w:rsidR="00745C86">
        <w:t xml:space="preserve"> </w:t>
      </w:r>
      <w:r w:rsidR="00592FCE">
        <w:t xml:space="preserve">in </w:t>
      </w:r>
      <w:r w:rsidR="00781BD0">
        <w:t>its entirety</w:t>
      </w:r>
      <w:r w:rsidR="00C07E86">
        <w:t>.</w:t>
      </w:r>
    </w:p>
    <w:p w14:paraId="4313E02C" w14:textId="425B42AF" w:rsidR="00341EF0" w:rsidRDefault="007B49E1" w:rsidP="00DC0460">
      <w:pPr>
        <w:spacing w:line="360" w:lineRule="auto"/>
      </w:pPr>
      <w:r>
        <w:t>Within discussing t</w:t>
      </w:r>
      <w:r w:rsidR="002E1974">
        <w:t xml:space="preserve">he notion of </w:t>
      </w:r>
      <w:r w:rsidR="005E1CC9">
        <w:t>‘anthropology without borders’</w:t>
      </w:r>
      <w:r>
        <w:t xml:space="preserve">, </w:t>
      </w:r>
      <w:r w:rsidR="004518CC">
        <w:t xml:space="preserve">it </w:t>
      </w:r>
      <w:r>
        <w:t xml:space="preserve">does not bear witness </w:t>
      </w:r>
      <w:r w:rsidR="004518CC">
        <w:t>to the practicality of ‘borders’ when ‘’anthropological subjects’’</w:t>
      </w:r>
      <w:r w:rsidR="00E04490">
        <w:t xml:space="preserve">. </w:t>
      </w:r>
    </w:p>
    <w:p w14:paraId="45356636" w14:textId="7EFE53B4" w:rsidR="00813632" w:rsidRDefault="00622F74" w:rsidP="00DC0460">
      <w:pPr>
        <w:spacing w:line="360" w:lineRule="auto"/>
      </w:pPr>
      <w:r>
        <w:t xml:space="preserve">To discuss </w:t>
      </w:r>
      <w:r w:rsidR="001F5DC8">
        <w:t xml:space="preserve">the theme of Satirical activism, it bears both the </w:t>
      </w:r>
      <w:r w:rsidR="0002447C">
        <w:t xml:space="preserve">perspectives as </w:t>
      </w:r>
      <w:proofErr w:type="gramStart"/>
      <w:r w:rsidR="00CC1ACD">
        <w:t>it</w:t>
      </w:r>
      <w:proofErr w:type="gramEnd"/>
      <w:r w:rsidR="0002447C">
        <w:t xml:space="preserve"> studies activism and also engages with it too.</w:t>
      </w:r>
      <w:r w:rsidR="000F0152">
        <w:t xml:space="preserve"> T</w:t>
      </w:r>
      <w:r w:rsidR="003B4D2B">
        <w:t xml:space="preserve">he Billionaires are an exemplary case to </w:t>
      </w:r>
      <w:r w:rsidR="00AB5E13">
        <w:t>explore</w:t>
      </w:r>
      <w:r w:rsidR="003B4D2B">
        <w:t>; they</w:t>
      </w:r>
      <w:r w:rsidR="004B0701">
        <w:t xml:space="preserve"> are a group of activists </w:t>
      </w:r>
      <w:r w:rsidR="00562380">
        <w:t xml:space="preserve">who are all ordinary citizens of society </w:t>
      </w:r>
      <w:r w:rsidR="0067133C">
        <w:t>joined together to ’pose as billionaires’</w:t>
      </w:r>
      <w:r w:rsidR="00EB6E7A">
        <w:t xml:space="preserve">. </w:t>
      </w:r>
      <w:r w:rsidR="00754C84">
        <w:t xml:space="preserve">The billionaires are significant as they are uniquely formed to report contemporary American politics as an act of media proliferation. </w:t>
      </w:r>
      <w:r w:rsidR="00795DC0">
        <w:t xml:space="preserve">They highlight political factors such as </w:t>
      </w:r>
      <w:r w:rsidR="001B4A0D">
        <w:t>the shockingly large wealth/income gap between the wealthy and non-wealthy people/communities</w:t>
      </w:r>
      <w:r w:rsidR="000A650D">
        <w:t>, alongside addressing the political issues surrounding the increasing amount of money in contemporary American politics</w:t>
      </w:r>
      <w:r w:rsidR="00CA2A73">
        <w:t xml:space="preserve"> (</w:t>
      </w:r>
      <w:proofErr w:type="spellStart"/>
      <w:r w:rsidR="00CA2A73">
        <w:t>Haugerud</w:t>
      </w:r>
      <w:proofErr w:type="spellEnd"/>
      <w:r w:rsidR="00CA2A73">
        <w:t>, 2013).</w:t>
      </w:r>
    </w:p>
    <w:p w14:paraId="59A473A8" w14:textId="018CD0FE" w:rsidR="007C094A" w:rsidRDefault="00734958" w:rsidP="00DC0460">
      <w:pPr>
        <w:spacing w:line="360" w:lineRule="auto"/>
      </w:pPr>
      <w:r>
        <w:t>Although, the billionaires were designed</w:t>
      </w:r>
      <w:r w:rsidR="0040417F">
        <w:t xml:space="preserve"> </w:t>
      </w:r>
      <w:r w:rsidR="00113074">
        <w:t>t</w:t>
      </w:r>
      <w:r>
        <w:t xml:space="preserve">o use satire through their journey of activism </w:t>
      </w:r>
      <w:r w:rsidR="00B673DD">
        <w:t>to make their arguments and ideas be heard</w:t>
      </w:r>
      <w:r w:rsidR="001A758D">
        <w:t>.</w:t>
      </w:r>
      <w:r w:rsidR="004B0701">
        <w:t xml:space="preserve"> </w:t>
      </w:r>
      <w:proofErr w:type="spellStart"/>
      <w:r w:rsidR="008E21DA">
        <w:t>Haugerud</w:t>
      </w:r>
      <w:proofErr w:type="spellEnd"/>
      <w:r w:rsidR="00113074">
        <w:t xml:space="preserve"> (2013)</w:t>
      </w:r>
      <w:r w:rsidR="008E21DA">
        <w:t xml:space="preserve"> </w:t>
      </w:r>
      <w:r w:rsidR="004B0701">
        <w:t>situates the bill</w:t>
      </w:r>
      <w:r w:rsidR="007A2DE6">
        <w:t>ionaires</w:t>
      </w:r>
      <w:r w:rsidR="004B0701">
        <w:t xml:space="preserve"> an</w:t>
      </w:r>
      <w:r w:rsidR="007A2DE6">
        <w:t>d</w:t>
      </w:r>
      <w:r w:rsidR="004B0701">
        <w:t xml:space="preserve"> </w:t>
      </w:r>
      <w:r w:rsidR="002A75D9">
        <w:t xml:space="preserve">their </w:t>
      </w:r>
      <w:r w:rsidR="004B0701">
        <w:t xml:space="preserve">discourse about income and equality </w:t>
      </w:r>
      <w:r w:rsidR="007A2DE6">
        <w:t xml:space="preserve">and </w:t>
      </w:r>
      <w:r w:rsidR="004B0701">
        <w:t>the gap between</w:t>
      </w:r>
      <w:r w:rsidR="007A2DE6">
        <w:t xml:space="preserve"> the</w:t>
      </w:r>
      <w:r w:rsidR="004B0701">
        <w:t xml:space="preserve"> richest people and poor</w:t>
      </w:r>
      <w:r w:rsidR="007A2DE6">
        <w:t>est</w:t>
      </w:r>
      <w:r w:rsidR="004B0701">
        <w:t xml:space="preserve"> people</w:t>
      </w:r>
      <w:r w:rsidR="00C07816">
        <w:t xml:space="preserve">. </w:t>
      </w:r>
      <w:r w:rsidR="00827D49">
        <w:t xml:space="preserve">The authenticity of their enactment of ‘real billionaires’ who </w:t>
      </w:r>
      <w:r w:rsidR="003223EB">
        <w:t xml:space="preserve">for example, manage to escape paying taxes; this is utilised in their performance as </w:t>
      </w:r>
      <w:r w:rsidR="00C07816">
        <w:t xml:space="preserve">the billionaire activists </w:t>
      </w:r>
      <w:r w:rsidR="00320EFD">
        <w:t xml:space="preserve">use </w:t>
      </w:r>
      <w:r w:rsidR="00C07816">
        <w:t>satire to expose</w:t>
      </w:r>
      <w:r w:rsidR="00320EFD">
        <w:t xml:space="preserve"> this in order to influence the public and </w:t>
      </w:r>
      <w:r w:rsidR="00C07816">
        <w:t xml:space="preserve">make people </w:t>
      </w:r>
      <w:r w:rsidR="00182938">
        <w:t xml:space="preserve">reflect on their satirical activism </w:t>
      </w:r>
      <w:r w:rsidR="00C07816">
        <w:t>and question</w:t>
      </w:r>
      <w:r w:rsidR="00182938">
        <w:t xml:space="preserve"> it. </w:t>
      </w:r>
      <w:r w:rsidR="00FF0218">
        <w:t>Subsequently,</w:t>
      </w:r>
      <w:r w:rsidR="00781360">
        <w:t xml:space="preserve"> it is significant to note that</w:t>
      </w:r>
      <w:r w:rsidR="00F816DF">
        <w:t xml:space="preserve"> </w:t>
      </w:r>
      <w:proofErr w:type="spellStart"/>
      <w:r w:rsidR="00936CA0">
        <w:t>Haugeru</w:t>
      </w:r>
      <w:r w:rsidR="00F816DF">
        <w:t>d</w:t>
      </w:r>
      <w:proofErr w:type="spellEnd"/>
      <w:r w:rsidR="00F816DF">
        <w:t xml:space="preserve"> </w:t>
      </w:r>
      <w:r w:rsidR="00781360">
        <w:t xml:space="preserve">used </w:t>
      </w:r>
      <w:r w:rsidR="00F816DF">
        <w:t>ethnography to study t</w:t>
      </w:r>
      <w:r w:rsidR="00781360">
        <w:t>h</w:t>
      </w:r>
      <w:r w:rsidR="00F816DF">
        <w:t>ese activ</w:t>
      </w:r>
      <w:r w:rsidR="00781360">
        <w:t>ists</w:t>
      </w:r>
      <w:r w:rsidR="00F816DF">
        <w:t xml:space="preserve"> </w:t>
      </w:r>
      <w:r w:rsidR="00822874">
        <w:t xml:space="preserve">but </w:t>
      </w:r>
      <w:r w:rsidR="00F816DF">
        <w:t>also</w:t>
      </w:r>
      <w:r w:rsidR="005D3861">
        <w:t xml:space="preserve"> simultaneously providing </w:t>
      </w:r>
      <w:r w:rsidR="00015E69">
        <w:t xml:space="preserve">billionaire </w:t>
      </w:r>
      <w:r w:rsidR="005D3861">
        <w:t>activists</w:t>
      </w:r>
      <w:r w:rsidR="008E34C7">
        <w:t xml:space="preserve"> with</w:t>
      </w:r>
      <w:r w:rsidR="00F816DF">
        <w:t xml:space="preserve"> </w:t>
      </w:r>
      <w:r w:rsidR="005D3861">
        <w:t xml:space="preserve">a </w:t>
      </w:r>
      <w:r w:rsidR="00F816DF">
        <w:t xml:space="preserve">voice </w:t>
      </w:r>
      <w:r w:rsidR="005D3861">
        <w:t xml:space="preserve">to help </w:t>
      </w:r>
      <w:r w:rsidR="00312C4E">
        <w:t xml:space="preserve">spread </w:t>
      </w:r>
      <w:r w:rsidR="005D3861">
        <w:t>the message of their imperative works at hand which is worthwhile, educative and fun. Therefore, showing evidence of studying activism but also its effecting change because they are essentially promoting group</w:t>
      </w:r>
      <w:r w:rsidR="00022C30">
        <w:t>s of people</w:t>
      </w:r>
      <w:r w:rsidR="00525421">
        <w:t xml:space="preserve"> pretending to be billionaires using satire (comedy) to implement their concepts.</w:t>
      </w:r>
      <w:r w:rsidR="00FE6B98">
        <w:t xml:space="preserve"> Satirical activism is displayed as a </w:t>
      </w:r>
      <w:r w:rsidR="00B30A47">
        <w:t>‘</w:t>
      </w:r>
      <w:r w:rsidR="00FE6B98">
        <w:t>performance in the street’ (</w:t>
      </w:r>
      <w:proofErr w:type="spellStart"/>
      <w:r w:rsidR="00781E97">
        <w:t>Haugeru</w:t>
      </w:r>
      <w:r w:rsidR="00B30A47">
        <w:t>d</w:t>
      </w:r>
      <w:proofErr w:type="spellEnd"/>
      <w:r w:rsidR="00FE6B98">
        <w:t xml:space="preserve">). </w:t>
      </w:r>
      <w:r w:rsidR="00B30A47">
        <w:rPr>
          <w:rFonts w:cstheme="minorHAnsi"/>
        </w:rPr>
        <w:t>She</w:t>
      </w:r>
      <w:r w:rsidR="0037236E">
        <w:rPr>
          <w:rFonts w:cstheme="minorHAnsi"/>
        </w:rPr>
        <w:t xml:space="preserve"> emphasises the comical factor behind the satirical group of activists (billionaires) by utilizing </w:t>
      </w:r>
      <w:r w:rsidR="00890D64">
        <w:t>Mark twain</w:t>
      </w:r>
      <w:r w:rsidR="0037236E">
        <w:t>’s quote that reads, ‘</w:t>
      </w:r>
      <w:r w:rsidR="0037236E">
        <w:t xml:space="preserve">’the secret source of humour is </w:t>
      </w:r>
      <w:r w:rsidR="0037236E">
        <w:lastRenderedPageBreak/>
        <w:t>not joy but pain or sorrow’’</w:t>
      </w:r>
      <w:r w:rsidR="0037236E">
        <w:t xml:space="preserve"> this signifies their use of political satire in activism.</w:t>
      </w:r>
      <w:r w:rsidR="00120C82">
        <w:t xml:space="preserve"> This form of activism encouraged majority</w:t>
      </w:r>
      <w:r w:rsidR="00890D64">
        <w:t xml:space="preserve"> </w:t>
      </w:r>
      <w:r w:rsidR="00120C82">
        <w:t>of the disengaged public to join them and be educated about their nation</w:t>
      </w:r>
      <w:r w:rsidR="00795994">
        <w:t>’</w:t>
      </w:r>
      <w:r w:rsidR="00120C82">
        <w:t xml:space="preserve">s politics. </w:t>
      </w:r>
    </w:p>
    <w:p w14:paraId="5EE0DF49" w14:textId="5075A24A" w:rsidR="002E7E9F" w:rsidRDefault="00B77370" w:rsidP="00DC0460">
      <w:pPr>
        <w:spacing w:line="360" w:lineRule="auto"/>
      </w:pPr>
      <w:r>
        <w:t xml:space="preserve">Activism is central in anthropological practice today. Firstly, the green activism shown through guerrilla gardening </w:t>
      </w:r>
      <w:r w:rsidR="00973032">
        <w:t xml:space="preserve">is important as it </w:t>
      </w:r>
      <w:r w:rsidR="000C5346">
        <w:t xml:space="preserve">allows people to create a more sustainable environment by growing healthy nutritious food and encouraging a greener environment to be introduced alongside, beautifying surrounding areas of alienated land. Secondly, Scheper-Hughes encourages us to look beyond what we are taught and cross the boundaries in participation-observation in anthropology. </w:t>
      </w:r>
      <w:r w:rsidR="00DB0C25">
        <w:t>Thirdly, the Satirical activists’ group – the Billionaires lends itself to activism as it alludes a range of contemporary issues surrounding contemporary politics in America that enable the public to become more informed with the issues</w:t>
      </w:r>
      <w:r w:rsidR="002B0A5E">
        <w:t xml:space="preserve"> of economic inequality</w:t>
      </w:r>
      <w:r w:rsidR="00DB0C25">
        <w:t xml:space="preserve"> and as a community to come together and strive for change in the world. </w:t>
      </w:r>
      <w:r w:rsidR="00525B2A">
        <w:t>Therefore</w:t>
      </w:r>
      <w:r w:rsidR="00871EA1">
        <w:t>,</w:t>
      </w:r>
      <w:r w:rsidR="00525B2A">
        <w:t xml:space="preserve"> uniting aspects of culture and politics as one.</w:t>
      </w:r>
    </w:p>
    <w:p w14:paraId="6E355A93" w14:textId="73E2CE68" w:rsidR="00B90D27" w:rsidRDefault="00B90D27" w:rsidP="00DC0460">
      <w:pPr>
        <w:spacing w:line="360" w:lineRule="auto"/>
      </w:pPr>
      <w:r>
        <w:t xml:space="preserve">To conclude, </w:t>
      </w:r>
      <w:r w:rsidR="002278CF">
        <w:t xml:space="preserve">the extracts discussed and further analysed </w:t>
      </w:r>
      <w:r w:rsidR="00847DEA">
        <w:t>in the discussion</w:t>
      </w:r>
      <w:r w:rsidR="00050CFC">
        <w:t xml:space="preserve"> </w:t>
      </w:r>
      <w:r w:rsidR="002278CF">
        <w:t xml:space="preserve">display an array of unique forms of activism </w:t>
      </w:r>
      <w:r w:rsidR="00362625">
        <w:t>being practiced and undeniably has a place in anthropology today.</w:t>
      </w:r>
      <w:r w:rsidR="00B1003F">
        <w:t xml:space="preserve"> Activism embodies a sense of nature that coincides with fighting injustice, discrimination, inequality, oppression</w:t>
      </w:r>
      <w:r w:rsidR="003149AF">
        <w:t xml:space="preserve"> and exploitation of emasculated groups in society. </w:t>
      </w:r>
      <w:r w:rsidR="00F21CAC">
        <w:t>The supported ethnographies for this argument of activism portray an embedded sense of moral agency</w:t>
      </w:r>
      <w:r w:rsidR="000C3213">
        <w:t xml:space="preserve">. </w:t>
      </w:r>
    </w:p>
    <w:p w14:paraId="61CA1934" w14:textId="2135CB31" w:rsidR="00362625" w:rsidRDefault="00362625" w:rsidP="00DC0460">
      <w:pPr>
        <w:spacing w:line="360" w:lineRule="auto"/>
      </w:pPr>
    </w:p>
    <w:p w14:paraId="27C0CE79" w14:textId="1168DEFB" w:rsidR="00362625" w:rsidRDefault="00362625" w:rsidP="00DC0460">
      <w:pPr>
        <w:spacing w:line="360" w:lineRule="auto"/>
      </w:pPr>
    </w:p>
    <w:p w14:paraId="1178403B" w14:textId="4D44DD31" w:rsidR="00FE019B" w:rsidRDefault="00FE019B" w:rsidP="00DC0460">
      <w:pPr>
        <w:spacing w:line="360" w:lineRule="auto"/>
      </w:pPr>
    </w:p>
    <w:p w14:paraId="65E67EC2" w14:textId="5699D023" w:rsidR="00FE019B" w:rsidRDefault="00FE019B" w:rsidP="00DC0460">
      <w:pPr>
        <w:spacing w:line="360" w:lineRule="auto"/>
      </w:pPr>
    </w:p>
    <w:p w14:paraId="2D0F373E" w14:textId="68D4F208" w:rsidR="00FE019B" w:rsidRDefault="00FE019B" w:rsidP="00DC0460">
      <w:pPr>
        <w:spacing w:line="360" w:lineRule="auto"/>
      </w:pPr>
    </w:p>
    <w:p w14:paraId="4C5605F5" w14:textId="1B2F54CF" w:rsidR="00B72E8F" w:rsidRDefault="00B72E8F" w:rsidP="00DC0460">
      <w:pPr>
        <w:spacing w:line="360" w:lineRule="auto"/>
      </w:pPr>
    </w:p>
    <w:p w14:paraId="01D543A6" w14:textId="6D90DE7D" w:rsidR="00B72E8F" w:rsidRDefault="00B72E8F" w:rsidP="00DC0460">
      <w:pPr>
        <w:spacing w:line="360" w:lineRule="auto"/>
      </w:pPr>
    </w:p>
    <w:p w14:paraId="69B4618A" w14:textId="480ECCEA" w:rsidR="00B72E8F" w:rsidRDefault="00B72E8F" w:rsidP="00DC0460">
      <w:pPr>
        <w:spacing w:line="360" w:lineRule="auto"/>
      </w:pPr>
    </w:p>
    <w:p w14:paraId="7AD8086B" w14:textId="4CC7E1CA" w:rsidR="00B72E8F" w:rsidRDefault="00B72E8F" w:rsidP="00DC0460">
      <w:pPr>
        <w:spacing w:line="360" w:lineRule="auto"/>
      </w:pPr>
    </w:p>
    <w:p w14:paraId="2B2DD208" w14:textId="77777777" w:rsidR="00B72E8F" w:rsidRDefault="00B72E8F" w:rsidP="00DC0460">
      <w:pPr>
        <w:spacing w:line="360" w:lineRule="auto"/>
      </w:pPr>
    </w:p>
    <w:p w14:paraId="3E934B47" w14:textId="77777777" w:rsidR="00FE019B" w:rsidRDefault="00FE019B" w:rsidP="00DC0460">
      <w:pPr>
        <w:spacing w:line="360" w:lineRule="auto"/>
      </w:pPr>
    </w:p>
    <w:p w14:paraId="3ED673B4" w14:textId="4044519F" w:rsidR="0024523E" w:rsidRPr="00FD18FF" w:rsidRDefault="00B62295" w:rsidP="00DC0460">
      <w:pPr>
        <w:spacing w:line="360" w:lineRule="auto"/>
        <w:rPr>
          <w:b/>
          <w:u w:val="single"/>
        </w:rPr>
      </w:pPr>
      <w:r w:rsidRPr="00FD18FF">
        <w:rPr>
          <w:b/>
          <w:u w:val="single"/>
        </w:rPr>
        <w:lastRenderedPageBreak/>
        <w:t xml:space="preserve">References </w:t>
      </w:r>
    </w:p>
    <w:p w14:paraId="75D58AB5" w14:textId="07B65ED8" w:rsidR="00A44823" w:rsidRDefault="009271C2" w:rsidP="00DC0460">
      <w:pPr>
        <w:spacing w:line="360" w:lineRule="auto"/>
        <w:rPr>
          <w:rStyle w:val="Hyperlink"/>
          <w:rFonts w:cstheme="minorHAnsi"/>
        </w:rPr>
      </w:pPr>
      <w:r w:rsidRPr="006A1D32">
        <w:rPr>
          <w:rFonts w:cstheme="minorHAnsi"/>
        </w:rPr>
        <w:t>Definition of Activi</w:t>
      </w:r>
      <w:r w:rsidR="00AC76A2" w:rsidRPr="006A1D32">
        <w:rPr>
          <w:rFonts w:cstheme="minorHAnsi"/>
        </w:rPr>
        <w:t xml:space="preserve">sm- </w:t>
      </w:r>
      <w:hyperlink r:id="rId6" w:history="1">
        <w:r w:rsidR="00AD329B" w:rsidRPr="00C71B40">
          <w:rPr>
            <w:rStyle w:val="Hyperlink"/>
            <w:rFonts w:cstheme="minorHAnsi"/>
          </w:rPr>
          <w:t>https://www.merriam-webster.com/dictionary/activismf</w:t>
        </w:r>
      </w:hyperlink>
    </w:p>
    <w:p w14:paraId="49739D05" w14:textId="7F4D0957" w:rsidR="00AD329B" w:rsidRPr="00AD329B" w:rsidRDefault="00AD329B" w:rsidP="00DC0460">
      <w:pPr>
        <w:spacing w:line="360" w:lineRule="auto"/>
        <w:rPr>
          <w:rFonts w:cstheme="minorHAnsi"/>
        </w:rPr>
      </w:pPr>
      <w:r w:rsidRPr="006A1D32">
        <w:rPr>
          <w:rFonts w:cstheme="minorHAnsi"/>
        </w:rPr>
        <w:t xml:space="preserve">Hardman, M. </w:t>
      </w:r>
      <w:r>
        <w:rPr>
          <w:rFonts w:cstheme="minorHAnsi"/>
        </w:rPr>
        <w:t xml:space="preserve">et. al </w:t>
      </w:r>
      <w:r w:rsidRPr="006A1D32">
        <w:rPr>
          <w:rFonts w:cstheme="minorHAnsi"/>
        </w:rPr>
        <w:t xml:space="preserve">(2018) ‘Guerrilla gardening and green activism: Rethinking the informal urban growing movement’, </w:t>
      </w:r>
      <w:r w:rsidRPr="006A1D32">
        <w:rPr>
          <w:rFonts w:cstheme="minorHAnsi"/>
          <w:i/>
        </w:rPr>
        <w:t xml:space="preserve">Landscape and Urban Planning, </w:t>
      </w:r>
      <w:r w:rsidRPr="006A1D32">
        <w:rPr>
          <w:rFonts w:cstheme="minorHAnsi"/>
        </w:rPr>
        <w:t xml:space="preserve">170, pp. 6-14.                                                                      </w:t>
      </w:r>
      <w:hyperlink r:id="rId7" w:tgtFrame="_blank" w:tooltip="Persistent link using digital object identifier" w:history="1">
        <w:r w:rsidRPr="006A1D32">
          <w:rPr>
            <w:rStyle w:val="Hyperlink"/>
            <w:rFonts w:cstheme="minorHAnsi"/>
          </w:rPr>
          <w:t>DOI: org/10.1016/j.landurbplan.2017.08.015</w:t>
        </w:r>
      </w:hyperlink>
      <w:r w:rsidRPr="006A1D32">
        <w:rPr>
          <w:rFonts w:cstheme="minorHAnsi"/>
        </w:rPr>
        <w:t xml:space="preserve">. </w:t>
      </w:r>
    </w:p>
    <w:p w14:paraId="212E8E7F" w14:textId="5630AB3C" w:rsidR="00A44823" w:rsidRPr="006A1D32" w:rsidRDefault="0080033D" w:rsidP="00DC0460">
      <w:pPr>
        <w:spacing w:line="360" w:lineRule="auto"/>
        <w:rPr>
          <w:rFonts w:cstheme="minorHAnsi"/>
        </w:rPr>
      </w:pPr>
      <w:proofErr w:type="spellStart"/>
      <w:r w:rsidRPr="006A1D32">
        <w:rPr>
          <w:rFonts w:cstheme="minorHAnsi"/>
        </w:rPr>
        <w:t>Ha</w:t>
      </w:r>
      <w:r w:rsidR="00A969B2">
        <w:rPr>
          <w:rFonts w:cstheme="minorHAnsi"/>
        </w:rPr>
        <w:t>u</w:t>
      </w:r>
      <w:r w:rsidRPr="006A1D32">
        <w:rPr>
          <w:rFonts w:cstheme="minorHAnsi"/>
        </w:rPr>
        <w:t>gerud</w:t>
      </w:r>
      <w:proofErr w:type="spellEnd"/>
      <w:r w:rsidRPr="006A1D32">
        <w:rPr>
          <w:rFonts w:cstheme="minorHAnsi"/>
        </w:rPr>
        <w:t xml:space="preserve">, A. (2013) </w:t>
      </w:r>
      <w:r w:rsidRPr="006A1D32">
        <w:rPr>
          <w:rFonts w:cstheme="minorHAnsi"/>
          <w:i/>
        </w:rPr>
        <w:t>No Billionaire Left Behind:</w:t>
      </w:r>
      <w:r w:rsidR="00A17213" w:rsidRPr="006A1D32">
        <w:rPr>
          <w:rFonts w:cstheme="minorHAnsi"/>
          <w:i/>
        </w:rPr>
        <w:t xml:space="preserve"> Satirical Activism in America. </w:t>
      </w:r>
      <w:r w:rsidR="004E4B4A" w:rsidRPr="006A1D32">
        <w:rPr>
          <w:rFonts w:cstheme="minorHAnsi"/>
        </w:rPr>
        <w:t>Stanford: Stanford University Press</w:t>
      </w:r>
      <w:r w:rsidR="00A17213" w:rsidRPr="006A1D32">
        <w:rPr>
          <w:rFonts w:cstheme="minorHAnsi"/>
        </w:rPr>
        <w:t>.</w:t>
      </w:r>
    </w:p>
    <w:p w14:paraId="5070332C" w14:textId="0B790E35" w:rsidR="00CB540C" w:rsidRDefault="00F15471" w:rsidP="00DC0460">
      <w:pPr>
        <w:spacing w:line="360" w:lineRule="auto"/>
        <w:rPr>
          <w:rFonts w:cstheme="minorHAnsi"/>
        </w:rPr>
      </w:pPr>
      <w:r w:rsidRPr="006A1D32">
        <w:rPr>
          <w:rFonts w:cstheme="minorHAnsi"/>
        </w:rPr>
        <w:t>Sanford, V</w:t>
      </w:r>
      <w:r w:rsidR="004D693C" w:rsidRPr="006A1D32">
        <w:rPr>
          <w:rFonts w:cstheme="minorHAnsi"/>
        </w:rPr>
        <w:t>. and</w:t>
      </w:r>
      <w:r w:rsidR="00885FEB" w:rsidRPr="006A1D32">
        <w:rPr>
          <w:rFonts w:cstheme="minorHAnsi"/>
        </w:rPr>
        <w:t xml:space="preserve"> </w:t>
      </w:r>
      <w:r w:rsidR="004D693C" w:rsidRPr="006A1D32">
        <w:rPr>
          <w:rFonts w:cstheme="minorHAnsi"/>
        </w:rPr>
        <w:t>Angel-Ajani, A.</w:t>
      </w:r>
      <w:r w:rsidR="00942291" w:rsidRPr="006A1D32">
        <w:rPr>
          <w:rFonts w:cstheme="minorHAnsi"/>
        </w:rPr>
        <w:t xml:space="preserve"> (</w:t>
      </w:r>
      <w:r w:rsidR="00885FEB" w:rsidRPr="006A1D32">
        <w:rPr>
          <w:rFonts w:cstheme="minorHAnsi"/>
        </w:rPr>
        <w:t>2006)</w:t>
      </w:r>
      <w:r w:rsidR="0013182C" w:rsidRPr="006A1D32">
        <w:rPr>
          <w:rFonts w:cstheme="minorHAnsi"/>
        </w:rPr>
        <w:t xml:space="preserve"> </w:t>
      </w:r>
      <w:r w:rsidR="0013182C" w:rsidRPr="006A1D32">
        <w:rPr>
          <w:rFonts w:cstheme="minorHAnsi"/>
          <w:i/>
        </w:rPr>
        <w:t>Engaged Observer</w:t>
      </w:r>
      <w:r w:rsidR="00275564">
        <w:rPr>
          <w:rFonts w:cstheme="minorHAnsi"/>
          <w:i/>
        </w:rPr>
        <w:t>:</w:t>
      </w:r>
      <w:r w:rsidR="0013182C" w:rsidRPr="006A1D32">
        <w:rPr>
          <w:rFonts w:cstheme="minorHAnsi"/>
          <w:i/>
        </w:rPr>
        <w:t xml:space="preserve"> </w:t>
      </w:r>
      <w:r w:rsidR="0013182C" w:rsidRPr="00275564">
        <w:rPr>
          <w:rFonts w:cstheme="minorHAnsi"/>
          <w:i/>
        </w:rPr>
        <w:t>Anthropology, Advocacy and Activism.</w:t>
      </w:r>
      <w:r w:rsidR="00932631" w:rsidRPr="006A1D32">
        <w:rPr>
          <w:rFonts w:cstheme="minorHAnsi"/>
        </w:rPr>
        <w:t xml:space="preserve"> New Brunswick, New Jersey, and London: Rutgers University Press. </w:t>
      </w:r>
    </w:p>
    <w:p w14:paraId="2AE23E26" w14:textId="1DB7A1AF" w:rsidR="00130C3A" w:rsidRPr="00A5627A" w:rsidRDefault="00130C3A" w:rsidP="00DC0460">
      <w:pPr>
        <w:pStyle w:val="NormalWeb"/>
        <w:spacing w:line="360" w:lineRule="auto"/>
        <w:rPr>
          <w:rFonts w:asciiTheme="minorHAnsi" w:hAnsiTheme="minorHAnsi" w:cstheme="minorHAnsi"/>
          <w:sz w:val="22"/>
          <w:szCs w:val="22"/>
        </w:rPr>
      </w:pPr>
      <w:r w:rsidRPr="00CB540C">
        <w:rPr>
          <w:rStyle w:val="selectable"/>
          <w:rFonts w:asciiTheme="minorHAnsi" w:hAnsiTheme="minorHAnsi" w:cstheme="minorHAnsi"/>
          <w:color w:val="000000"/>
          <w:sz w:val="22"/>
          <w:szCs w:val="22"/>
        </w:rPr>
        <w:t>Scheper-Hughes, N. (1995)</w:t>
      </w:r>
      <w:r w:rsidR="00F85CE6">
        <w:rPr>
          <w:rStyle w:val="selectable"/>
          <w:rFonts w:asciiTheme="minorHAnsi" w:hAnsiTheme="minorHAnsi" w:cstheme="minorHAnsi"/>
          <w:color w:val="000000"/>
          <w:sz w:val="22"/>
          <w:szCs w:val="22"/>
        </w:rPr>
        <w:t xml:space="preserve"> ‘</w:t>
      </w:r>
      <w:r w:rsidRPr="00CB540C">
        <w:rPr>
          <w:rStyle w:val="selectable"/>
          <w:rFonts w:asciiTheme="minorHAnsi" w:hAnsiTheme="minorHAnsi" w:cstheme="minorHAnsi"/>
          <w:color w:val="000000"/>
          <w:sz w:val="22"/>
          <w:szCs w:val="22"/>
        </w:rPr>
        <w:t>The Primacy of the Ethical: Propositions for a Militant Anthropology</w:t>
      </w:r>
      <w:r w:rsidR="00F85CE6">
        <w:rPr>
          <w:rStyle w:val="selectable"/>
          <w:rFonts w:asciiTheme="minorHAnsi" w:hAnsiTheme="minorHAnsi" w:cstheme="minorHAnsi"/>
          <w:color w:val="000000"/>
          <w:sz w:val="22"/>
          <w:szCs w:val="22"/>
        </w:rPr>
        <w:t xml:space="preserve">’, </w:t>
      </w:r>
      <w:r w:rsidRPr="00D108C4">
        <w:rPr>
          <w:rStyle w:val="selectable"/>
          <w:rFonts w:asciiTheme="minorHAnsi" w:hAnsiTheme="minorHAnsi" w:cstheme="minorHAnsi"/>
          <w:i/>
          <w:iCs/>
          <w:color w:val="000000"/>
          <w:sz w:val="22"/>
          <w:szCs w:val="22"/>
        </w:rPr>
        <w:t>Current Anthropology</w:t>
      </w:r>
      <w:r w:rsidRPr="00CB540C">
        <w:rPr>
          <w:rStyle w:val="selectable"/>
          <w:rFonts w:asciiTheme="minorHAnsi" w:hAnsiTheme="minorHAnsi" w:cstheme="minorHAnsi"/>
          <w:color w:val="000000"/>
          <w:sz w:val="22"/>
          <w:szCs w:val="22"/>
        </w:rPr>
        <w:t>, 36(3), pp.</w:t>
      </w:r>
      <w:r w:rsidR="00F85CE6">
        <w:rPr>
          <w:rStyle w:val="selectable"/>
          <w:rFonts w:asciiTheme="minorHAnsi" w:hAnsiTheme="minorHAnsi" w:cstheme="minorHAnsi"/>
          <w:color w:val="000000"/>
          <w:sz w:val="22"/>
          <w:szCs w:val="22"/>
        </w:rPr>
        <w:t xml:space="preserve"> </w:t>
      </w:r>
      <w:r w:rsidRPr="00CB540C">
        <w:rPr>
          <w:rStyle w:val="selectable"/>
          <w:rFonts w:asciiTheme="minorHAnsi" w:hAnsiTheme="minorHAnsi" w:cstheme="minorHAnsi"/>
          <w:color w:val="000000"/>
          <w:sz w:val="22"/>
          <w:szCs w:val="22"/>
        </w:rPr>
        <w:t>409-440.</w:t>
      </w:r>
      <w:r w:rsidRPr="00CB540C">
        <w:rPr>
          <w:rFonts w:asciiTheme="minorHAnsi" w:hAnsiTheme="minorHAnsi" w:cstheme="minorHAnsi"/>
          <w:sz w:val="22"/>
          <w:szCs w:val="22"/>
        </w:rPr>
        <w:t xml:space="preserve"> </w:t>
      </w:r>
      <w:r w:rsidR="004E7409">
        <w:rPr>
          <w:rFonts w:cstheme="minorHAnsi"/>
        </w:rPr>
        <w:tab/>
      </w:r>
    </w:p>
    <w:p w14:paraId="564D5B9C" w14:textId="6768BF6B" w:rsidR="00144D70" w:rsidRPr="006A1D32" w:rsidRDefault="0044372D" w:rsidP="00DC0460">
      <w:pPr>
        <w:spacing w:line="360" w:lineRule="auto"/>
        <w:rPr>
          <w:rStyle w:val="selectable"/>
          <w:rFonts w:cstheme="minorHAnsi"/>
          <w:color w:val="000000"/>
        </w:rPr>
      </w:pPr>
      <w:r w:rsidRPr="006A1D32">
        <w:rPr>
          <w:rStyle w:val="selectable"/>
          <w:rFonts w:cstheme="minorHAnsi"/>
          <w:color w:val="000000"/>
        </w:rPr>
        <w:t xml:space="preserve">The Guerrilla Gardening Homepage. (2004) </w:t>
      </w:r>
      <w:r w:rsidRPr="006A1D32">
        <w:rPr>
          <w:rStyle w:val="selectable"/>
          <w:rFonts w:cstheme="minorHAnsi"/>
          <w:i/>
          <w:iCs/>
          <w:color w:val="000000"/>
        </w:rPr>
        <w:t>GuerrillaGardening.org</w:t>
      </w:r>
      <w:r w:rsidRPr="006A1D32">
        <w:rPr>
          <w:rStyle w:val="selectable"/>
          <w:rFonts w:cstheme="minorHAnsi"/>
          <w:color w:val="000000"/>
        </w:rPr>
        <w:t xml:space="preserve">. Available at: http://www.guerrillagardening.org/ </w:t>
      </w:r>
      <w:r w:rsidR="008F6790">
        <w:rPr>
          <w:rStyle w:val="selectable"/>
          <w:rFonts w:cstheme="minorHAnsi"/>
          <w:color w:val="000000"/>
        </w:rPr>
        <w:t>(</w:t>
      </w:r>
      <w:r w:rsidRPr="006A1D32">
        <w:rPr>
          <w:rStyle w:val="selectable"/>
          <w:rFonts w:cstheme="minorHAnsi"/>
          <w:color w:val="000000"/>
        </w:rPr>
        <w:t>Accessed</w:t>
      </w:r>
      <w:r w:rsidR="00267020">
        <w:rPr>
          <w:rStyle w:val="selectable"/>
          <w:rFonts w:cstheme="minorHAnsi"/>
          <w:color w:val="000000"/>
        </w:rPr>
        <w:t>:</w:t>
      </w:r>
      <w:r w:rsidRPr="006A1D32">
        <w:rPr>
          <w:rStyle w:val="selectable"/>
          <w:rFonts w:cstheme="minorHAnsi"/>
          <w:color w:val="000000"/>
        </w:rPr>
        <w:t xml:space="preserve"> 1</w:t>
      </w:r>
      <w:r w:rsidR="00D878E3">
        <w:rPr>
          <w:rStyle w:val="selectable"/>
          <w:rFonts w:cstheme="minorHAnsi"/>
          <w:color w:val="000000"/>
        </w:rPr>
        <w:t>3</w:t>
      </w:r>
      <w:r w:rsidR="008F6790">
        <w:rPr>
          <w:rStyle w:val="selectable"/>
          <w:rFonts w:cstheme="minorHAnsi"/>
          <w:color w:val="000000"/>
        </w:rPr>
        <w:t>th</w:t>
      </w:r>
      <w:r w:rsidRPr="006A1D32">
        <w:rPr>
          <w:rStyle w:val="selectable"/>
          <w:rFonts w:cstheme="minorHAnsi"/>
          <w:color w:val="000000"/>
        </w:rPr>
        <w:t xml:space="preserve"> Mar 2019</w:t>
      </w:r>
      <w:r w:rsidR="008F6790">
        <w:rPr>
          <w:rStyle w:val="selectable"/>
          <w:rFonts w:cstheme="minorHAnsi"/>
          <w:color w:val="000000"/>
        </w:rPr>
        <w:t>)</w:t>
      </w:r>
      <w:r w:rsidRPr="006A1D32">
        <w:rPr>
          <w:rStyle w:val="selectable"/>
          <w:rFonts w:cstheme="minorHAnsi"/>
          <w:color w:val="000000"/>
        </w:rPr>
        <w:t xml:space="preserve">. </w:t>
      </w:r>
    </w:p>
    <w:p w14:paraId="07A6E0D9" w14:textId="070F0CBF" w:rsidR="007B67A7" w:rsidRDefault="00A4295F" w:rsidP="00DC0460">
      <w:pPr>
        <w:spacing w:line="360" w:lineRule="auto"/>
      </w:pPr>
      <w:r>
        <w:t>YouTube</w:t>
      </w:r>
      <w:r w:rsidR="000A2B74">
        <w:t xml:space="preserve"> (2008) Guerrilla Gardening with Richard Reynolds. Available at: </w:t>
      </w:r>
      <w:hyperlink r:id="rId8" w:history="1">
        <w:r w:rsidR="00E314A4" w:rsidRPr="009B0D90">
          <w:rPr>
            <w:rStyle w:val="Hyperlink"/>
          </w:rPr>
          <w:t>https://www.youtube.com/watch?v=BFCX6kO0V_Y</w:t>
        </w:r>
      </w:hyperlink>
      <w:r w:rsidR="00E314A4">
        <w:t xml:space="preserve"> </w:t>
      </w:r>
      <w:r w:rsidR="008B001F">
        <w:t>(Assessed</w:t>
      </w:r>
      <w:r w:rsidR="00267020">
        <w:t>:</w:t>
      </w:r>
      <w:r w:rsidR="008B001F">
        <w:t xml:space="preserve"> 13</w:t>
      </w:r>
      <w:r w:rsidR="008F6790">
        <w:t>th</w:t>
      </w:r>
      <w:r w:rsidR="008B001F">
        <w:t xml:space="preserve"> March 2019)</w:t>
      </w:r>
      <w:r w:rsidR="007C1B07">
        <w:t xml:space="preserve">. </w:t>
      </w:r>
    </w:p>
    <w:p w14:paraId="5869FD9D" w14:textId="0FFFB591" w:rsidR="00A202AB" w:rsidRDefault="00EC4307" w:rsidP="00DC0460">
      <w:pPr>
        <w:spacing w:line="360" w:lineRule="auto"/>
      </w:pPr>
      <w:r w:rsidRPr="007B67A7">
        <w:rPr>
          <w:rFonts w:cstheme="minorHAnsi"/>
        </w:rPr>
        <w:t xml:space="preserve">YouTube (2012) </w:t>
      </w:r>
      <w:r w:rsidR="00BE15C0" w:rsidRPr="007B67A7">
        <w:rPr>
          <w:rFonts w:cstheme="minorHAnsi"/>
        </w:rPr>
        <w:t xml:space="preserve">Guerrilla gardening -- why people garden without boundaries: Richard Reynolds at </w:t>
      </w:r>
      <w:proofErr w:type="spellStart"/>
      <w:r w:rsidR="00BE15C0" w:rsidRPr="007B67A7">
        <w:rPr>
          <w:rFonts w:cstheme="minorHAnsi"/>
        </w:rPr>
        <w:t>TEDxItaewon</w:t>
      </w:r>
      <w:proofErr w:type="spellEnd"/>
      <w:r w:rsidR="007B67A7">
        <w:rPr>
          <w:rFonts w:cstheme="minorHAnsi"/>
        </w:rPr>
        <w:t>. Available at</w:t>
      </w:r>
      <w:r w:rsidR="00F06C97">
        <w:rPr>
          <w:rFonts w:cstheme="minorHAnsi"/>
        </w:rPr>
        <w:t>:</w:t>
      </w:r>
      <w:r w:rsidR="007B67A7">
        <w:rPr>
          <w:rFonts w:cstheme="minorHAnsi"/>
        </w:rPr>
        <w:t xml:space="preserve"> </w:t>
      </w:r>
      <w:hyperlink r:id="rId9" w:history="1">
        <w:r w:rsidR="007B67A7" w:rsidRPr="009B0D90">
          <w:rPr>
            <w:rStyle w:val="Hyperlink"/>
          </w:rPr>
          <w:t>https://www.youtube.com/watch?v=mQPZsD8nKu4</w:t>
        </w:r>
      </w:hyperlink>
      <w:r w:rsidR="007B67A7">
        <w:t xml:space="preserve"> (Assessed</w:t>
      </w:r>
      <w:r w:rsidR="00267020">
        <w:t>:</w:t>
      </w:r>
      <w:r w:rsidR="007B67A7">
        <w:t xml:space="preserve"> 13</w:t>
      </w:r>
      <w:r w:rsidR="00D469D9">
        <w:t>th</w:t>
      </w:r>
      <w:r w:rsidR="007B67A7">
        <w:t xml:space="preserve"> March 2019). </w:t>
      </w:r>
    </w:p>
    <w:p w14:paraId="6555DAE9" w14:textId="4068CFFB" w:rsidR="000D0B45" w:rsidRDefault="009D4CC5" w:rsidP="00DC0460">
      <w:pPr>
        <w:spacing w:line="360" w:lineRule="auto"/>
        <w:rPr>
          <w:rFonts w:cstheme="minorHAnsi"/>
        </w:rPr>
      </w:pPr>
      <w:r>
        <w:rPr>
          <w:rFonts w:cstheme="minorHAnsi"/>
        </w:rPr>
        <w:t xml:space="preserve">YouTube (2013) </w:t>
      </w:r>
      <w:r w:rsidR="00A202AB" w:rsidRPr="00A202AB">
        <w:rPr>
          <w:rFonts w:cstheme="minorHAnsi"/>
        </w:rPr>
        <w:t>A</w:t>
      </w:r>
      <w:r w:rsidR="00A202AB" w:rsidRPr="00A202AB">
        <w:rPr>
          <w:rFonts w:cstheme="minorHAnsi"/>
          <w:b/>
        </w:rPr>
        <w:t xml:space="preserve"> </w:t>
      </w:r>
      <w:proofErr w:type="spellStart"/>
      <w:r w:rsidR="00A202AB" w:rsidRPr="00A202AB">
        <w:rPr>
          <w:rFonts w:cstheme="minorHAnsi"/>
        </w:rPr>
        <w:t>guerilla</w:t>
      </w:r>
      <w:proofErr w:type="spellEnd"/>
      <w:r w:rsidR="00A202AB" w:rsidRPr="00A202AB">
        <w:rPr>
          <w:rFonts w:cstheme="minorHAnsi"/>
        </w:rPr>
        <w:t xml:space="preserve"> gardener in South Central LA | Ron Finley</w:t>
      </w:r>
      <w:r w:rsidR="00AC394A">
        <w:rPr>
          <w:rFonts w:cstheme="minorHAnsi"/>
        </w:rPr>
        <w:t>. Available at</w:t>
      </w:r>
      <w:r w:rsidR="00F06C97">
        <w:rPr>
          <w:rFonts w:cstheme="minorHAnsi"/>
        </w:rPr>
        <w:t>:</w:t>
      </w:r>
      <w:r w:rsidR="00AC394A">
        <w:rPr>
          <w:rFonts w:cstheme="minorHAnsi"/>
        </w:rPr>
        <w:t xml:space="preserve"> </w:t>
      </w:r>
      <w:hyperlink r:id="rId10" w:history="1">
        <w:r w:rsidR="00AC394A" w:rsidRPr="009B0D90">
          <w:rPr>
            <w:rStyle w:val="Hyperlink"/>
            <w:rFonts w:cstheme="minorHAnsi"/>
          </w:rPr>
          <w:t>https://www.youtube.com/watch?v=EzZzZ_qpZ4w</w:t>
        </w:r>
      </w:hyperlink>
      <w:r w:rsidR="00AC394A">
        <w:rPr>
          <w:rFonts w:cstheme="minorHAnsi"/>
        </w:rPr>
        <w:t xml:space="preserve"> (</w:t>
      </w:r>
      <w:r w:rsidR="00F06C97">
        <w:rPr>
          <w:rFonts w:cstheme="minorHAnsi"/>
        </w:rPr>
        <w:t>A</w:t>
      </w:r>
      <w:r w:rsidR="00AC394A">
        <w:rPr>
          <w:rFonts w:cstheme="minorHAnsi"/>
        </w:rPr>
        <w:t xml:space="preserve">ssessed 13 March 2019). </w:t>
      </w:r>
    </w:p>
    <w:p w14:paraId="7AA0F799" w14:textId="51D380B3" w:rsidR="00B11733" w:rsidRPr="004D0D7C" w:rsidRDefault="007302C9" w:rsidP="00DC0460">
      <w:pPr>
        <w:spacing w:line="360" w:lineRule="auto"/>
      </w:pPr>
      <w:r>
        <w:t>YouTube (2016</w:t>
      </w:r>
      <w:r w:rsidR="0005099A">
        <w:t xml:space="preserve">) </w:t>
      </w:r>
      <w:r w:rsidR="000D0B45">
        <w:t>Guerrilla Gardening: This man plants flowers in the night to make London a greener city</w:t>
      </w:r>
      <w:r w:rsidR="000D0B45">
        <w:rPr>
          <w:rFonts w:cstheme="minorHAnsi"/>
        </w:rPr>
        <w:t>.</w:t>
      </w:r>
      <w:r w:rsidR="00506A6D">
        <w:rPr>
          <w:rFonts w:cstheme="minorHAnsi"/>
        </w:rPr>
        <w:t xml:space="preserve"> Available at:</w:t>
      </w:r>
      <w:r w:rsidR="000D0B45">
        <w:rPr>
          <w:rFonts w:cstheme="minorHAnsi"/>
        </w:rPr>
        <w:t xml:space="preserve"> </w:t>
      </w:r>
      <w:hyperlink r:id="rId11" w:history="1">
        <w:r w:rsidR="004768A0" w:rsidRPr="009B0D90">
          <w:rPr>
            <w:rStyle w:val="Hyperlink"/>
          </w:rPr>
          <w:t>https://www.youtube.com/watch?v=Gpn62XUS9OM</w:t>
        </w:r>
      </w:hyperlink>
      <w:r w:rsidR="004768A0">
        <w:t xml:space="preserve"> </w:t>
      </w:r>
      <w:hyperlink r:id="rId12" w:history="1">
        <w:r w:rsidR="00B11733">
          <w:rPr>
            <w:rStyle w:val="Hyperlink"/>
          </w:rPr>
          <w:t>The Independent</w:t>
        </w:r>
      </w:hyperlink>
      <w:r w:rsidR="00B11733">
        <w:t xml:space="preserve"> </w:t>
      </w:r>
      <w:r w:rsidR="00506A6D">
        <w:t>(Assessed: 14</w:t>
      </w:r>
      <w:r w:rsidR="00506A6D" w:rsidRPr="00506A6D">
        <w:rPr>
          <w:vertAlign w:val="superscript"/>
        </w:rPr>
        <w:t>th</w:t>
      </w:r>
      <w:r w:rsidR="00506A6D">
        <w:t xml:space="preserve"> March 2019).</w:t>
      </w:r>
    </w:p>
    <w:p w14:paraId="6453819D" w14:textId="49224243" w:rsidR="004A68AA" w:rsidRDefault="004A68AA" w:rsidP="00DC0460">
      <w:pPr>
        <w:spacing w:line="360" w:lineRule="auto"/>
      </w:pPr>
      <w:r>
        <w:t xml:space="preserve">YouTube (2015) Ron Finley: Urban </w:t>
      </w:r>
      <w:proofErr w:type="spellStart"/>
      <w:r>
        <w:t>Gangsta</w:t>
      </w:r>
      <w:proofErr w:type="spellEnd"/>
      <w:r>
        <w:t xml:space="preserve"> Gardener in South Central LA Game Changers</w:t>
      </w:r>
    </w:p>
    <w:p w14:paraId="551329E1" w14:textId="1076D7E0" w:rsidR="001C2F27" w:rsidRPr="004A68AA" w:rsidRDefault="001C2F27" w:rsidP="00DC0460">
      <w:pPr>
        <w:spacing w:line="360" w:lineRule="auto"/>
        <w:rPr>
          <w:rFonts w:cstheme="minorHAnsi"/>
        </w:rPr>
      </w:pPr>
      <w:r>
        <w:t xml:space="preserve">Available at: </w:t>
      </w:r>
      <w:hyperlink r:id="rId13" w:history="1">
        <w:r w:rsidRPr="009B0D90">
          <w:rPr>
            <w:rStyle w:val="Hyperlink"/>
          </w:rPr>
          <w:t>https://www.youtube.com/watch?v=7t-NbF77ceM</w:t>
        </w:r>
      </w:hyperlink>
      <w:r>
        <w:t xml:space="preserve"> (Assessed 13 March 2019). </w:t>
      </w:r>
    </w:p>
    <w:p w14:paraId="3F71A25A" w14:textId="5090958A" w:rsidR="00BE15C0" w:rsidRPr="007B67A7" w:rsidRDefault="00BE15C0" w:rsidP="00DC0460">
      <w:pPr>
        <w:spacing w:line="360" w:lineRule="auto"/>
      </w:pPr>
    </w:p>
    <w:sectPr w:rsidR="00BE15C0" w:rsidRPr="007B67A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E30B7C" w14:textId="77777777" w:rsidR="00A30E7A" w:rsidRDefault="00A30E7A" w:rsidP="00B854A0">
      <w:pPr>
        <w:spacing w:after="0" w:line="240" w:lineRule="auto"/>
      </w:pPr>
      <w:r>
        <w:separator/>
      </w:r>
    </w:p>
  </w:endnote>
  <w:endnote w:type="continuationSeparator" w:id="0">
    <w:p w14:paraId="32C9D7BF" w14:textId="77777777" w:rsidR="00A30E7A" w:rsidRDefault="00A30E7A" w:rsidP="00B85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76585" w14:textId="77777777" w:rsidR="00A30E7A" w:rsidRDefault="00A30E7A" w:rsidP="00B854A0">
      <w:pPr>
        <w:spacing w:after="0" w:line="240" w:lineRule="auto"/>
      </w:pPr>
      <w:r>
        <w:separator/>
      </w:r>
    </w:p>
  </w:footnote>
  <w:footnote w:type="continuationSeparator" w:id="0">
    <w:p w14:paraId="4094CB4C" w14:textId="77777777" w:rsidR="00A30E7A" w:rsidRDefault="00A30E7A" w:rsidP="00B854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6FF71" w14:textId="3BCF22B5" w:rsidR="00B854A0" w:rsidRDefault="00B854A0">
    <w:pPr>
      <w:pStyle w:val="Header"/>
    </w:pPr>
    <w:r>
      <w:t>HPAN6006</w:t>
    </w:r>
    <w:r>
      <w:ptab w:relativeTo="margin" w:alignment="center" w:leader="none"/>
    </w:r>
    <w:r>
      <w:t>Assignment: Component 1 - Essay</w:t>
    </w:r>
    <w:r>
      <w:ptab w:relativeTo="margin" w:alignment="right" w:leader="none"/>
    </w:r>
    <w:r>
      <w:t xml:space="preserve">Rebecca </w:t>
    </w:r>
    <w:proofErr w:type="spellStart"/>
    <w:r>
      <w:t>Lyngwa</w:t>
    </w:r>
    <w:proofErr w:type="spellEnd"/>
    <w:r>
      <w:t>/ 1600014</w:t>
    </w:r>
  </w:p>
  <w:p w14:paraId="14733C38" w14:textId="23D9E83E" w:rsidR="00F444C5" w:rsidRDefault="00F444C5">
    <w:pPr>
      <w:pStyle w:val="Header"/>
    </w:pPr>
  </w:p>
  <w:p w14:paraId="79AF5954" w14:textId="4FE2F4F9" w:rsidR="00F444C5" w:rsidRDefault="00F444C5" w:rsidP="00F444C5">
    <w:pPr>
      <w:pStyle w:val="Header"/>
      <w:jc w:val="center"/>
      <w:rPr>
        <w:u w:val="single"/>
      </w:rPr>
    </w:pPr>
    <w:r w:rsidRPr="00F444C5">
      <w:rPr>
        <w:u w:val="single"/>
      </w:rPr>
      <w:t xml:space="preserve">Does activism have a place in anthropological practice? </w:t>
    </w:r>
  </w:p>
  <w:p w14:paraId="50DCC1A2" w14:textId="77777777" w:rsidR="00F444C5" w:rsidRPr="00F444C5" w:rsidRDefault="00F444C5" w:rsidP="00F444C5">
    <w:pPr>
      <w:pStyle w:val="Header"/>
      <w:jc w:val="center"/>
      <w:rPr>
        <w:u w:val="singl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48"/>
    <w:rsid w:val="00003B00"/>
    <w:rsid w:val="00015E69"/>
    <w:rsid w:val="000213B6"/>
    <w:rsid w:val="00022C30"/>
    <w:rsid w:val="00022CBC"/>
    <w:rsid w:val="0002447C"/>
    <w:rsid w:val="00026D94"/>
    <w:rsid w:val="000355E9"/>
    <w:rsid w:val="0005099A"/>
    <w:rsid w:val="00050CFC"/>
    <w:rsid w:val="0005591C"/>
    <w:rsid w:val="00056A27"/>
    <w:rsid w:val="000629E3"/>
    <w:rsid w:val="00062AD5"/>
    <w:rsid w:val="0006387B"/>
    <w:rsid w:val="00064DAB"/>
    <w:rsid w:val="0006723A"/>
    <w:rsid w:val="00077292"/>
    <w:rsid w:val="000773FE"/>
    <w:rsid w:val="00082813"/>
    <w:rsid w:val="0008745C"/>
    <w:rsid w:val="00092E54"/>
    <w:rsid w:val="000A2B74"/>
    <w:rsid w:val="000A650D"/>
    <w:rsid w:val="000A6527"/>
    <w:rsid w:val="000B65C3"/>
    <w:rsid w:val="000C06F3"/>
    <w:rsid w:val="000C3213"/>
    <w:rsid w:val="000C5346"/>
    <w:rsid w:val="000C74D8"/>
    <w:rsid w:val="000D0B45"/>
    <w:rsid w:val="000D1CA2"/>
    <w:rsid w:val="000D2BC0"/>
    <w:rsid w:val="000D4C12"/>
    <w:rsid w:val="000D627B"/>
    <w:rsid w:val="000E5EBA"/>
    <w:rsid w:val="000E75A5"/>
    <w:rsid w:val="000F0152"/>
    <w:rsid w:val="00102C42"/>
    <w:rsid w:val="00103EB8"/>
    <w:rsid w:val="00104E9E"/>
    <w:rsid w:val="00110375"/>
    <w:rsid w:val="00113074"/>
    <w:rsid w:val="00120C82"/>
    <w:rsid w:val="00122827"/>
    <w:rsid w:val="00123A28"/>
    <w:rsid w:val="0012662C"/>
    <w:rsid w:val="001279F7"/>
    <w:rsid w:val="001305A7"/>
    <w:rsid w:val="00130687"/>
    <w:rsid w:val="00130C3A"/>
    <w:rsid w:val="00131048"/>
    <w:rsid w:val="001316D2"/>
    <w:rsid w:val="0013182C"/>
    <w:rsid w:val="00131FBE"/>
    <w:rsid w:val="00135288"/>
    <w:rsid w:val="0014029F"/>
    <w:rsid w:val="001403D7"/>
    <w:rsid w:val="00144D70"/>
    <w:rsid w:val="0014540D"/>
    <w:rsid w:val="00145D6B"/>
    <w:rsid w:val="00145E6D"/>
    <w:rsid w:val="001468DF"/>
    <w:rsid w:val="0015704B"/>
    <w:rsid w:val="00174985"/>
    <w:rsid w:val="00182938"/>
    <w:rsid w:val="0018404F"/>
    <w:rsid w:val="00184FEE"/>
    <w:rsid w:val="00190C03"/>
    <w:rsid w:val="0019345F"/>
    <w:rsid w:val="0019410A"/>
    <w:rsid w:val="00194151"/>
    <w:rsid w:val="001974F5"/>
    <w:rsid w:val="001A080A"/>
    <w:rsid w:val="001A5499"/>
    <w:rsid w:val="001A6E4C"/>
    <w:rsid w:val="001A6E77"/>
    <w:rsid w:val="001A758D"/>
    <w:rsid w:val="001B4170"/>
    <w:rsid w:val="001B4A0D"/>
    <w:rsid w:val="001B4F93"/>
    <w:rsid w:val="001B59E3"/>
    <w:rsid w:val="001C1216"/>
    <w:rsid w:val="001C2F27"/>
    <w:rsid w:val="001D261C"/>
    <w:rsid w:val="001D34F5"/>
    <w:rsid w:val="001D3C3B"/>
    <w:rsid w:val="001D4D07"/>
    <w:rsid w:val="001D6622"/>
    <w:rsid w:val="001E45B2"/>
    <w:rsid w:val="001E78F3"/>
    <w:rsid w:val="001F13F3"/>
    <w:rsid w:val="001F5DC8"/>
    <w:rsid w:val="001F60CC"/>
    <w:rsid w:val="00204A10"/>
    <w:rsid w:val="00206BF4"/>
    <w:rsid w:val="00210EAA"/>
    <w:rsid w:val="00212F11"/>
    <w:rsid w:val="00213CF9"/>
    <w:rsid w:val="002266DE"/>
    <w:rsid w:val="002276DF"/>
    <w:rsid w:val="002278CF"/>
    <w:rsid w:val="0023187D"/>
    <w:rsid w:val="00231AE5"/>
    <w:rsid w:val="00234FAF"/>
    <w:rsid w:val="00241E53"/>
    <w:rsid w:val="00242E6D"/>
    <w:rsid w:val="002440F9"/>
    <w:rsid w:val="0024523E"/>
    <w:rsid w:val="00245508"/>
    <w:rsid w:val="002455EB"/>
    <w:rsid w:val="00251AD9"/>
    <w:rsid w:val="00253CD5"/>
    <w:rsid w:val="0025632B"/>
    <w:rsid w:val="00263227"/>
    <w:rsid w:val="00264AED"/>
    <w:rsid w:val="00267020"/>
    <w:rsid w:val="00275305"/>
    <w:rsid w:val="00275564"/>
    <w:rsid w:val="00277C82"/>
    <w:rsid w:val="002843B9"/>
    <w:rsid w:val="0028779A"/>
    <w:rsid w:val="00292E7E"/>
    <w:rsid w:val="00295850"/>
    <w:rsid w:val="00296F52"/>
    <w:rsid w:val="002A50EE"/>
    <w:rsid w:val="002A75D9"/>
    <w:rsid w:val="002B0A5E"/>
    <w:rsid w:val="002B0AA1"/>
    <w:rsid w:val="002B19FE"/>
    <w:rsid w:val="002B5C2A"/>
    <w:rsid w:val="002C5E98"/>
    <w:rsid w:val="002D4CED"/>
    <w:rsid w:val="002E0548"/>
    <w:rsid w:val="002E1974"/>
    <w:rsid w:val="002E4937"/>
    <w:rsid w:val="002E7E9F"/>
    <w:rsid w:val="002F45AB"/>
    <w:rsid w:val="002F4D4A"/>
    <w:rsid w:val="003034A4"/>
    <w:rsid w:val="0030707A"/>
    <w:rsid w:val="00312C4E"/>
    <w:rsid w:val="003149AF"/>
    <w:rsid w:val="00314BCE"/>
    <w:rsid w:val="00320EFD"/>
    <w:rsid w:val="003223EB"/>
    <w:rsid w:val="00325706"/>
    <w:rsid w:val="003415B3"/>
    <w:rsid w:val="00341EF0"/>
    <w:rsid w:val="003454BE"/>
    <w:rsid w:val="00347948"/>
    <w:rsid w:val="00347A5A"/>
    <w:rsid w:val="003542C9"/>
    <w:rsid w:val="0035448C"/>
    <w:rsid w:val="00354693"/>
    <w:rsid w:val="0036083C"/>
    <w:rsid w:val="00362625"/>
    <w:rsid w:val="00370D3E"/>
    <w:rsid w:val="0037236E"/>
    <w:rsid w:val="0038417A"/>
    <w:rsid w:val="0039036A"/>
    <w:rsid w:val="00397915"/>
    <w:rsid w:val="003B05BB"/>
    <w:rsid w:val="003B4D2B"/>
    <w:rsid w:val="003B50CF"/>
    <w:rsid w:val="003C4649"/>
    <w:rsid w:val="003C7CC4"/>
    <w:rsid w:val="003D5C1A"/>
    <w:rsid w:val="003E1B5E"/>
    <w:rsid w:val="003E377C"/>
    <w:rsid w:val="003F446F"/>
    <w:rsid w:val="003F4B19"/>
    <w:rsid w:val="004018EC"/>
    <w:rsid w:val="0040417F"/>
    <w:rsid w:val="00406DEE"/>
    <w:rsid w:val="004254F9"/>
    <w:rsid w:val="00425C69"/>
    <w:rsid w:val="00432743"/>
    <w:rsid w:val="00432AEE"/>
    <w:rsid w:val="0044372D"/>
    <w:rsid w:val="00444226"/>
    <w:rsid w:val="004452AE"/>
    <w:rsid w:val="004518CC"/>
    <w:rsid w:val="004544B6"/>
    <w:rsid w:val="004601C8"/>
    <w:rsid w:val="004728A4"/>
    <w:rsid w:val="00474A2A"/>
    <w:rsid w:val="004768A0"/>
    <w:rsid w:val="004878D4"/>
    <w:rsid w:val="00494B31"/>
    <w:rsid w:val="004A68AA"/>
    <w:rsid w:val="004B040F"/>
    <w:rsid w:val="004B0701"/>
    <w:rsid w:val="004C58E3"/>
    <w:rsid w:val="004D0D7C"/>
    <w:rsid w:val="004D232C"/>
    <w:rsid w:val="004D693C"/>
    <w:rsid w:val="004E1B5A"/>
    <w:rsid w:val="004E4B4A"/>
    <w:rsid w:val="004E62B7"/>
    <w:rsid w:val="004E6A3E"/>
    <w:rsid w:val="004E7409"/>
    <w:rsid w:val="004F12DD"/>
    <w:rsid w:val="004F1CE4"/>
    <w:rsid w:val="004F740D"/>
    <w:rsid w:val="00506A6D"/>
    <w:rsid w:val="00522FAF"/>
    <w:rsid w:val="00525421"/>
    <w:rsid w:val="00525B2A"/>
    <w:rsid w:val="00533956"/>
    <w:rsid w:val="005348D4"/>
    <w:rsid w:val="00534EC3"/>
    <w:rsid w:val="0053573A"/>
    <w:rsid w:val="005543C1"/>
    <w:rsid w:val="005545AA"/>
    <w:rsid w:val="005601CD"/>
    <w:rsid w:val="0056214A"/>
    <w:rsid w:val="00562380"/>
    <w:rsid w:val="00570BEF"/>
    <w:rsid w:val="00571AFA"/>
    <w:rsid w:val="00573D4F"/>
    <w:rsid w:val="005744A6"/>
    <w:rsid w:val="00575026"/>
    <w:rsid w:val="00575A7C"/>
    <w:rsid w:val="00584275"/>
    <w:rsid w:val="00584ADC"/>
    <w:rsid w:val="00585A53"/>
    <w:rsid w:val="00592FCE"/>
    <w:rsid w:val="00596718"/>
    <w:rsid w:val="005A3F27"/>
    <w:rsid w:val="005B7D45"/>
    <w:rsid w:val="005C32F6"/>
    <w:rsid w:val="005C3FAB"/>
    <w:rsid w:val="005D1309"/>
    <w:rsid w:val="005D1745"/>
    <w:rsid w:val="005D174D"/>
    <w:rsid w:val="005D18FA"/>
    <w:rsid w:val="005D2FD7"/>
    <w:rsid w:val="005D3861"/>
    <w:rsid w:val="005D4CDE"/>
    <w:rsid w:val="005D6428"/>
    <w:rsid w:val="005E1CC9"/>
    <w:rsid w:val="005E46BE"/>
    <w:rsid w:val="005E5839"/>
    <w:rsid w:val="005E5EEA"/>
    <w:rsid w:val="005F0D16"/>
    <w:rsid w:val="005F37C0"/>
    <w:rsid w:val="005F5BB7"/>
    <w:rsid w:val="006153B2"/>
    <w:rsid w:val="00617515"/>
    <w:rsid w:val="00622F74"/>
    <w:rsid w:val="00624EF6"/>
    <w:rsid w:val="006275EE"/>
    <w:rsid w:val="0063060E"/>
    <w:rsid w:val="006435C7"/>
    <w:rsid w:val="006478CF"/>
    <w:rsid w:val="00651DEC"/>
    <w:rsid w:val="006645A1"/>
    <w:rsid w:val="006712B3"/>
    <w:rsid w:val="0067133C"/>
    <w:rsid w:val="00671BC4"/>
    <w:rsid w:val="00672985"/>
    <w:rsid w:val="00677B82"/>
    <w:rsid w:val="00683603"/>
    <w:rsid w:val="0068508E"/>
    <w:rsid w:val="0069397D"/>
    <w:rsid w:val="00695D28"/>
    <w:rsid w:val="0069721A"/>
    <w:rsid w:val="00697DF7"/>
    <w:rsid w:val="00697E86"/>
    <w:rsid w:val="006A1D32"/>
    <w:rsid w:val="006A43A9"/>
    <w:rsid w:val="006B0314"/>
    <w:rsid w:val="006C38CF"/>
    <w:rsid w:val="006C3FB6"/>
    <w:rsid w:val="006C54B7"/>
    <w:rsid w:val="006D2E03"/>
    <w:rsid w:val="006D4CD7"/>
    <w:rsid w:val="006E0018"/>
    <w:rsid w:val="006F013E"/>
    <w:rsid w:val="007254AC"/>
    <w:rsid w:val="007302C9"/>
    <w:rsid w:val="00734958"/>
    <w:rsid w:val="007379AC"/>
    <w:rsid w:val="007408AF"/>
    <w:rsid w:val="00740CD0"/>
    <w:rsid w:val="00743F54"/>
    <w:rsid w:val="00745C86"/>
    <w:rsid w:val="00754C84"/>
    <w:rsid w:val="00767D7F"/>
    <w:rsid w:val="00770EC9"/>
    <w:rsid w:val="007734CF"/>
    <w:rsid w:val="00781360"/>
    <w:rsid w:val="00781BD0"/>
    <w:rsid w:val="00781E97"/>
    <w:rsid w:val="00787254"/>
    <w:rsid w:val="00792FDD"/>
    <w:rsid w:val="00795994"/>
    <w:rsid w:val="00795DC0"/>
    <w:rsid w:val="007A2DE6"/>
    <w:rsid w:val="007A5428"/>
    <w:rsid w:val="007A6231"/>
    <w:rsid w:val="007B49E1"/>
    <w:rsid w:val="007B67A7"/>
    <w:rsid w:val="007B6E40"/>
    <w:rsid w:val="007B7F43"/>
    <w:rsid w:val="007C094A"/>
    <w:rsid w:val="007C1B07"/>
    <w:rsid w:val="007D278C"/>
    <w:rsid w:val="007D7C06"/>
    <w:rsid w:val="007E14E8"/>
    <w:rsid w:val="007E1B4D"/>
    <w:rsid w:val="007E3AD4"/>
    <w:rsid w:val="007E7C94"/>
    <w:rsid w:val="007F0C7E"/>
    <w:rsid w:val="007F793D"/>
    <w:rsid w:val="0080033D"/>
    <w:rsid w:val="00800841"/>
    <w:rsid w:val="0080665B"/>
    <w:rsid w:val="00813632"/>
    <w:rsid w:val="00815B38"/>
    <w:rsid w:val="0082232D"/>
    <w:rsid w:val="00822874"/>
    <w:rsid w:val="00827D49"/>
    <w:rsid w:val="00827D4F"/>
    <w:rsid w:val="00830040"/>
    <w:rsid w:val="0083536A"/>
    <w:rsid w:val="008362DD"/>
    <w:rsid w:val="00844148"/>
    <w:rsid w:val="008454C6"/>
    <w:rsid w:val="00847D53"/>
    <w:rsid w:val="00847DEA"/>
    <w:rsid w:val="00851610"/>
    <w:rsid w:val="00851C9C"/>
    <w:rsid w:val="0085421A"/>
    <w:rsid w:val="00854A12"/>
    <w:rsid w:val="00854BC6"/>
    <w:rsid w:val="00856C6E"/>
    <w:rsid w:val="00863C22"/>
    <w:rsid w:val="00871EA1"/>
    <w:rsid w:val="008755BF"/>
    <w:rsid w:val="008830EB"/>
    <w:rsid w:val="00885FEB"/>
    <w:rsid w:val="00890D64"/>
    <w:rsid w:val="00890E92"/>
    <w:rsid w:val="0089114C"/>
    <w:rsid w:val="00895DB8"/>
    <w:rsid w:val="008A0C3F"/>
    <w:rsid w:val="008A56BB"/>
    <w:rsid w:val="008A7E3F"/>
    <w:rsid w:val="008B001F"/>
    <w:rsid w:val="008B01E5"/>
    <w:rsid w:val="008B4112"/>
    <w:rsid w:val="008B75DF"/>
    <w:rsid w:val="008C0F72"/>
    <w:rsid w:val="008C689A"/>
    <w:rsid w:val="008D15DA"/>
    <w:rsid w:val="008D4382"/>
    <w:rsid w:val="008D77E2"/>
    <w:rsid w:val="008E1535"/>
    <w:rsid w:val="008E21DA"/>
    <w:rsid w:val="008E34C7"/>
    <w:rsid w:val="008E3A84"/>
    <w:rsid w:val="008E42F5"/>
    <w:rsid w:val="008E4894"/>
    <w:rsid w:val="008E5864"/>
    <w:rsid w:val="008E7A8F"/>
    <w:rsid w:val="008F0012"/>
    <w:rsid w:val="008F6790"/>
    <w:rsid w:val="00900D01"/>
    <w:rsid w:val="00904D9C"/>
    <w:rsid w:val="00905B49"/>
    <w:rsid w:val="00910102"/>
    <w:rsid w:val="00911559"/>
    <w:rsid w:val="00912EDC"/>
    <w:rsid w:val="00916A24"/>
    <w:rsid w:val="009235F1"/>
    <w:rsid w:val="009264EC"/>
    <w:rsid w:val="009271C2"/>
    <w:rsid w:val="00931FA5"/>
    <w:rsid w:val="00931FB9"/>
    <w:rsid w:val="00932631"/>
    <w:rsid w:val="00934CF8"/>
    <w:rsid w:val="00936CA0"/>
    <w:rsid w:val="00936D2D"/>
    <w:rsid w:val="00940B7E"/>
    <w:rsid w:val="00941F31"/>
    <w:rsid w:val="00942291"/>
    <w:rsid w:val="00942A6D"/>
    <w:rsid w:val="00943FFC"/>
    <w:rsid w:val="00950266"/>
    <w:rsid w:val="00950815"/>
    <w:rsid w:val="00955BBD"/>
    <w:rsid w:val="00962250"/>
    <w:rsid w:val="009624A6"/>
    <w:rsid w:val="00963DE6"/>
    <w:rsid w:val="00963FAA"/>
    <w:rsid w:val="00973032"/>
    <w:rsid w:val="009768DD"/>
    <w:rsid w:val="00977D48"/>
    <w:rsid w:val="0098069E"/>
    <w:rsid w:val="0099062F"/>
    <w:rsid w:val="0099724E"/>
    <w:rsid w:val="009A2EB4"/>
    <w:rsid w:val="009B5B00"/>
    <w:rsid w:val="009C22E3"/>
    <w:rsid w:val="009C39F0"/>
    <w:rsid w:val="009C404D"/>
    <w:rsid w:val="009D096A"/>
    <w:rsid w:val="009D1F84"/>
    <w:rsid w:val="009D4A07"/>
    <w:rsid w:val="009D4CC5"/>
    <w:rsid w:val="009D7370"/>
    <w:rsid w:val="009F001B"/>
    <w:rsid w:val="009F0E5F"/>
    <w:rsid w:val="009F1265"/>
    <w:rsid w:val="009F387B"/>
    <w:rsid w:val="009F61A4"/>
    <w:rsid w:val="00A0417D"/>
    <w:rsid w:val="00A11881"/>
    <w:rsid w:val="00A17213"/>
    <w:rsid w:val="00A202AB"/>
    <w:rsid w:val="00A26238"/>
    <w:rsid w:val="00A30BFC"/>
    <w:rsid w:val="00A30E7A"/>
    <w:rsid w:val="00A34084"/>
    <w:rsid w:val="00A35401"/>
    <w:rsid w:val="00A35753"/>
    <w:rsid w:val="00A4295F"/>
    <w:rsid w:val="00A43AF8"/>
    <w:rsid w:val="00A43CD6"/>
    <w:rsid w:val="00A44823"/>
    <w:rsid w:val="00A4670E"/>
    <w:rsid w:val="00A47ADC"/>
    <w:rsid w:val="00A52220"/>
    <w:rsid w:val="00A54650"/>
    <w:rsid w:val="00A54CB0"/>
    <w:rsid w:val="00A5627A"/>
    <w:rsid w:val="00A5721A"/>
    <w:rsid w:val="00A57D73"/>
    <w:rsid w:val="00A629D1"/>
    <w:rsid w:val="00A74DF4"/>
    <w:rsid w:val="00A76EE2"/>
    <w:rsid w:val="00A7706F"/>
    <w:rsid w:val="00A776EB"/>
    <w:rsid w:val="00A85760"/>
    <w:rsid w:val="00A87567"/>
    <w:rsid w:val="00A94542"/>
    <w:rsid w:val="00A969B2"/>
    <w:rsid w:val="00A97CD1"/>
    <w:rsid w:val="00AA08F0"/>
    <w:rsid w:val="00AA45DC"/>
    <w:rsid w:val="00AA7558"/>
    <w:rsid w:val="00AB18AE"/>
    <w:rsid w:val="00AB340C"/>
    <w:rsid w:val="00AB3758"/>
    <w:rsid w:val="00AB5E13"/>
    <w:rsid w:val="00AB67B8"/>
    <w:rsid w:val="00AC16ED"/>
    <w:rsid w:val="00AC394A"/>
    <w:rsid w:val="00AC76A2"/>
    <w:rsid w:val="00AD1977"/>
    <w:rsid w:val="00AD329B"/>
    <w:rsid w:val="00AE27F4"/>
    <w:rsid w:val="00AE4E96"/>
    <w:rsid w:val="00AE7FCD"/>
    <w:rsid w:val="00AF3AEC"/>
    <w:rsid w:val="00AF633C"/>
    <w:rsid w:val="00B00D92"/>
    <w:rsid w:val="00B01E6A"/>
    <w:rsid w:val="00B1003F"/>
    <w:rsid w:val="00B11733"/>
    <w:rsid w:val="00B27A08"/>
    <w:rsid w:val="00B300F1"/>
    <w:rsid w:val="00B30A47"/>
    <w:rsid w:val="00B312EC"/>
    <w:rsid w:val="00B32003"/>
    <w:rsid w:val="00B36393"/>
    <w:rsid w:val="00B42EE1"/>
    <w:rsid w:val="00B43505"/>
    <w:rsid w:val="00B4613B"/>
    <w:rsid w:val="00B51709"/>
    <w:rsid w:val="00B519D5"/>
    <w:rsid w:val="00B51D7B"/>
    <w:rsid w:val="00B51E4B"/>
    <w:rsid w:val="00B51E74"/>
    <w:rsid w:val="00B53CBC"/>
    <w:rsid w:val="00B54D6A"/>
    <w:rsid w:val="00B55916"/>
    <w:rsid w:val="00B62295"/>
    <w:rsid w:val="00B64992"/>
    <w:rsid w:val="00B659E1"/>
    <w:rsid w:val="00B673DD"/>
    <w:rsid w:val="00B67DB9"/>
    <w:rsid w:val="00B72E8F"/>
    <w:rsid w:val="00B7368C"/>
    <w:rsid w:val="00B75E9D"/>
    <w:rsid w:val="00B77370"/>
    <w:rsid w:val="00B854A0"/>
    <w:rsid w:val="00B86345"/>
    <w:rsid w:val="00B90D27"/>
    <w:rsid w:val="00B91E76"/>
    <w:rsid w:val="00BA35FA"/>
    <w:rsid w:val="00BB7E77"/>
    <w:rsid w:val="00BC1547"/>
    <w:rsid w:val="00BC1FFA"/>
    <w:rsid w:val="00BC48D4"/>
    <w:rsid w:val="00BC7C97"/>
    <w:rsid w:val="00BD0AF0"/>
    <w:rsid w:val="00BD69CE"/>
    <w:rsid w:val="00BE15C0"/>
    <w:rsid w:val="00BE5899"/>
    <w:rsid w:val="00C04751"/>
    <w:rsid w:val="00C07816"/>
    <w:rsid w:val="00C07E86"/>
    <w:rsid w:val="00C102D8"/>
    <w:rsid w:val="00C11978"/>
    <w:rsid w:val="00C12B8F"/>
    <w:rsid w:val="00C13630"/>
    <w:rsid w:val="00C13FDD"/>
    <w:rsid w:val="00C2439B"/>
    <w:rsid w:val="00C25270"/>
    <w:rsid w:val="00C40C03"/>
    <w:rsid w:val="00C42036"/>
    <w:rsid w:val="00C425BF"/>
    <w:rsid w:val="00C43D29"/>
    <w:rsid w:val="00C465D8"/>
    <w:rsid w:val="00C46F88"/>
    <w:rsid w:val="00C605DE"/>
    <w:rsid w:val="00C623DA"/>
    <w:rsid w:val="00C67356"/>
    <w:rsid w:val="00C729B7"/>
    <w:rsid w:val="00C8074E"/>
    <w:rsid w:val="00C84F9B"/>
    <w:rsid w:val="00C86D38"/>
    <w:rsid w:val="00C907D2"/>
    <w:rsid w:val="00C92AC1"/>
    <w:rsid w:val="00C93CCC"/>
    <w:rsid w:val="00C96B97"/>
    <w:rsid w:val="00C97A5A"/>
    <w:rsid w:val="00C97C8A"/>
    <w:rsid w:val="00C97F06"/>
    <w:rsid w:val="00CA2A73"/>
    <w:rsid w:val="00CA35A1"/>
    <w:rsid w:val="00CB0BF3"/>
    <w:rsid w:val="00CB518C"/>
    <w:rsid w:val="00CB540C"/>
    <w:rsid w:val="00CC1ACD"/>
    <w:rsid w:val="00CC3DEC"/>
    <w:rsid w:val="00CC5DD7"/>
    <w:rsid w:val="00CD0B68"/>
    <w:rsid w:val="00CE12C2"/>
    <w:rsid w:val="00CE3C91"/>
    <w:rsid w:val="00CE4D91"/>
    <w:rsid w:val="00CF70E7"/>
    <w:rsid w:val="00D06406"/>
    <w:rsid w:val="00D108C4"/>
    <w:rsid w:val="00D10F6D"/>
    <w:rsid w:val="00D139A1"/>
    <w:rsid w:val="00D24F7A"/>
    <w:rsid w:val="00D41F4A"/>
    <w:rsid w:val="00D45B89"/>
    <w:rsid w:val="00D469D9"/>
    <w:rsid w:val="00D47A95"/>
    <w:rsid w:val="00D50B56"/>
    <w:rsid w:val="00D53FF1"/>
    <w:rsid w:val="00D6313F"/>
    <w:rsid w:val="00D670DE"/>
    <w:rsid w:val="00D72A86"/>
    <w:rsid w:val="00D73A9F"/>
    <w:rsid w:val="00D878E3"/>
    <w:rsid w:val="00D909B3"/>
    <w:rsid w:val="00D90AC3"/>
    <w:rsid w:val="00D92AC6"/>
    <w:rsid w:val="00D93E78"/>
    <w:rsid w:val="00D948D4"/>
    <w:rsid w:val="00D97FC6"/>
    <w:rsid w:val="00DB0C25"/>
    <w:rsid w:val="00DB22F7"/>
    <w:rsid w:val="00DB46F2"/>
    <w:rsid w:val="00DC0460"/>
    <w:rsid w:val="00DC27F1"/>
    <w:rsid w:val="00DC447D"/>
    <w:rsid w:val="00DD23BB"/>
    <w:rsid w:val="00DD33DC"/>
    <w:rsid w:val="00DD7BB0"/>
    <w:rsid w:val="00DE20F0"/>
    <w:rsid w:val="00DE293B"/>
    <w:rsid w:val="00DE364A"/>
    <w:rsid w:val="00DE4E57"/>
    <w:rsid w:val="00DF5623"/>
    <w:rsid w:val="00E0398D"/>
    <w:rsid w:val="00E04490"/>
    <w:rsid w:val="00E072A3"/>
    <w:rsid w:val="00E15E5B"/>
    <w:rsid w:val="00E16268"/>
    <w:rsid w:val="00E2175E"/>
    <w:rsid w:val="00E21FA6"/>
    <w:rsid w:val="00E22221"/>
    <w:rsid w:val="00E24E8C"/>
    <w:rsid w:val="00E314A4"/>
    <w:rsid w:val="00E34B03"/>
    <w:rsid w:val="00E44EAC"/>
    <w:rsid w:val="00E57CFB"/>
    <w:rsid w:val="00E636C9"/>
    <w:rsid w:val="00E658D1"/>
    <w:rsid w:val="00E67C60"/>
    <w:rsid w:val="00E67E26"/>
    <w:rsid w:val="00E71FAC"/>
    <w:rsid w:val="00E750BD"/>
    <w:rsid w:val="00E86147"/>
    <w:rsid w:val="00E86C56"/>
    <w:rsid w:val="00E9164C"/>
    <w:rsid w:val="00E92D2A"/>
    <w:rsid w:val="00E95046"/>
    <w:rsid w:val="00E95E72"/>
    <w:rsid w:val="00E9789F"/>
    <w:rsid w:val="00EA0B92"/>
    <w:rsid w:val="00EA1AB3"/>
    <w:rsid w:val="00EA1DE5"/>
    <w:rsid w:val="00EA5A76"/>
    <w:rsid w:val="00EB62B8"/>
    <w:rsid w:val="00EB6E7A"/>
    <w:rsid w:val="00EC2893"/>
    <w:rsid w:val="00EC4307"/>
    <w:rsid w:val="00EC5E84"/>
    <w:rsid w:val="00EF6345"/>
    <w:rsid w:val="00F02DDB"/>
    <w:rsid w:val="00F05F41"/>
    <w:rsid w:val="00F06003"/>
    <w:rsid w:val="00F06C97"/>
    <w:rsid w:val="00F0732C"/>
    <w:rsid w:val="00F078B9"/>
    <w:rsid w:val="00F11BAB"/>
    <w:rsid w:val="00F1360E"/>
    <w:rsid w:val="00F15471"/>
    <w:rsid w:val="00F21C95"/>
    <w:rsid w:val="00F21CAC"/>
    <w:rsid w:val="00F22B67"/>
    <w:rsid w:val="00F22BC5"/>
    <w:rsid w:val="00F30983"/>
    <w:rsid w:val="00F42452"/>
    <w:rsid w:val="00F444C5"/>
    <w:rsid w:val="00F510C5"/>
    <w:rsid w:val="00F51A60"/>
    <w:rsid w:val="00F61761"/>
    <w:rsid w:val="00F775FC"/>
    <w:rsid w:val="00F816DF"/>
    <w:rsid w:val="00F85CE6"/>
    <w:rsid w:val="00F87564"/>
    <w:rsid w:val="00F92B4E"/>
    <w:rsid w:val="00F937A8"/>
    <w:rsid w:val="00F97FFA"/>
    <w:rsid w:val="00FA4D14"/>
    <w:rsid w:val="00FA5E1B"/>
    <w:rsid w:val="00FA6410"/>
    <w:rsid w:val="00FA75BB"/>
    <w:rsid w:val="00FC0300"/>
    <w:rsid w:val="00FC3EE3"/>
    <w:rsid w:val="00FD18FF"/>
    <w:rsid w:val="00FD1B31"/>
    <w:rsid w:val="00FD2B39"/>
    <w:rsid w:val="00FE019B"/>
    <w:rsid w:val="00FE0C34"/>
    <w:rsid w:val="00FE6B98"/>
    <w:rsid w:val="00FF0218"/>
    <w:rsid w:val="00FF0677"/>
    <w:rsid w:val="00FF7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5EFC"/>
  <w15:chartTrackingRefBased/>
  <w15:docId w15:val="{EC13CDD5-DF40-4D34-BA25-11215B698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C7C9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041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4A0"/>
  </w:style>
  <w:style w:type="paragraph" w:styleId="Footer">
    <w:name w:val="footer"/>
    <w:basedOn w:val="Normal"/>
    <w:link w:val="FooterChar"/>
    <w:uiPriority w:val="99"/>
    <w:unhideWhenUsed/>
    <w:rsid w:val="00B85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4A0"/>
  </w:style>
  <w:style w:type="character" w:customStyle="1" w:styleId="Heading1Char">
    <w:name w:val="Heading 1 Char"/>
    <w:basedOn w:val="DefaultParagraphFont"/>
    <w:link w:val="Heading1"/>
    <w:uiPriority w:val="9"/>
    <w:rsid w:val="00BC7C97"/>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BC7C97"/>
  </w:style>
  <w:style w:type="character" w:styleId="Hyperlink">
    <w:name w:val="Hyperlink"/>
    <w:basedOn w:val="DefaultParagraphFont"/>
    <w:uiPriority w:val="99"/>
    <w:unhideWhenUsed/>
    <w:rsid w:val="00DD23BB"/>
    <w:rPr>
      <w:color w:val="0000FF"/>
      <w:u w:val="single"/>
    </w:rPr>
  </w:style>
  <w:style w:type="character" w:customStyle="1" w:styleId="s1">
    <w:name w:val="s1"/>
    <w:basedOn w:val="DefaultParagraphFont"/>
    <w:rsid w:val="00F444C5"/>
  </w:style>
  <w:style w:type="character" w:customStyle="1" w:styleId="dttext">
    <w:name w:val="dttext"/>
    <w:basedOn w:val="DefaultParagraphFont"/>
    <w:rsid w:val="00B67DB9"/>
  </w:style>
  <w:style w:type="character" w:styleId="Strong">
    <w:name w:val="Strong"/>
    <w:basedOn w:val="DefaultParagraphFont"/>
    <w:uiPriority w:val="22"/>
    <w:qFormat/>
    <w:rsid w:val="00B67DB9"/>
    <w:rPr>
      <w:b/>
      <w:bCs/>
    </w:rPr>
  </w:style>
  <w:style w:type="character" w:customStyle="1" w:styleId="ex-sent">
    <w:name w:val="ex-sent"/>
    <w:basedOn w:val="DefaultParagraphFont"/>
    <w:rsid w:val="00B67DB9"/>
  </w:style>
  <w:style w:type="character" w:customStyle="1" w:styleId="mwtwi">
    <w:name w:val="mw_t_wi"/>
    <w:basedOn w:val="DefaultParagraphFont"/>
    <w:rsid w:val="00B67DB9"/>
  </w:style>
  <w:style w:type="character" w:styleId="UnresolvedMention">
    <w:name w:val="Unresolved Mention"/>
    <w:basedOn w:val="DefaultParagraphFont"/>
    <w:uiPriority w:val="99"/>
    <w:semiHidden/>
    <w:unhideWhenUsed/>
    <w:rsid w:val="00A44823"/>
    <w:rPr>
      <w:color w:val="605E5C"/>
      <w:shd w:val="clear" w:color="auto" w:fill="E1DFDD"/>
    </w:rPr>
  </w:style>
  <w:style w:type="character" w:customStyle="1" w:styleId="selectable">
    <w:name w:val="selectable"/>
    <w:basedOn w:val="DefaultParagraphFont"/>
    <w:rsid w:val="0044372D"/>
  </w:style>
  <w:style w:type="paragraph" w:styleId="NormalWeb">
    <w:name w:val="Normal (Web)"/>
    <w:basedOn w:val="Normal"/>
    <w:uiPriority w:val="99"/>
    <w:unhideWhenUsed/>
    <w:rsid w:val="00A97C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B11733"/>
  </w:style>
  <w:style w:type="character" w:customStyle="1" w:styleId="Heading2Char">
    <w:name w:val="Heading 2 Char"/>
    <w:basedOn w:val="DefaultParagraphFont"/>
    <w:link w:val="Heading2"/>
    <w:uiPriority w:val="9"/>
    <w:semiHidden/>
    <w:rsid w:val="0040417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92631">
      <w:bodyDiv w:val="1"/>
      <w:marLeft w:val="0"/>
      <w:marRight w:val="0"/>
      <w:marTop w:val="0"/>
      <w:marBottom w:val="0"/>
      <w:divBdr>
        <w:top w:val="none" w:sz="0" w:space="0" w:color="auto"/>
        <w:left w:val="none" w:sz="0" w:space="0" w:color="auto"/>
        <w:bottom w:val="none" w:sz="0" w:space="0" w:color="auto"/>
        <w:right w:val="none" w:sz="0" w:space="0" w:color="auto"/>
      </w:divBdr>
      <w:divsChild>
        <w:div w:id="1562011415">
          <w:marLeft w:val="0"/>
          <w:marRight w:val="0"/>
          <w:marTop w:val="0"/>
          <w:marBottom w:val="0"/>
          <w:divBdr>
            <w:top w:val="none" w:sz="0" w:space="0" w:color="auto"/>
            <w:left w:val="none" w:sz="0" w:space="0" w:color="auto"/>
            <w:bottom w:val="none" w:sz="0" w:space="0" w:color="auto"/>
            <w:right w:val="none" w:sz="0" w:space="0" w:color="auto"/>
          </w:divBdr>
          <w:divsChild>
            <w:div w:id="900021618">
              <w:marLeft w:val="0"/>
              <w:marRight w:val="0"/>
              <w:marTop w:val="0"/>
              <w:marBottom w:val="0"/>
              <w:divBdr>
                <w:top w:val="none" w:sz="0" w:space="0" w:color="auto"/>
                <w:left w:val="none" w:sz="0" w:space="0" w:color="auto"/>
                <w:bottom w:val="none" w:sz="0" w:space="0" w:color="auto"/>
                <w:right w:val="none" w:sz="0" w:space="0" w:color="auto"/>
              </w:divBdr>
              <w:divsChild>
                <w:div w:id="33319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3774">
      <w:bodyDiv w:val="1"/>
      <w:marLeft w:val="0"/>
      <w:marRight w:val="0"/>
      <w:marTop w:val="0"/>
      <w:marBottom w:val="0"/>
      <w:divBdr>
        <w:top w:val="none" w:sz="0" w:space="0" w:color="auto"/>
        <w:left w:val="none" w:sz="0" w:space="0" w:color="auto"/>
        <w:bottom w:val="none" w:sz="0" w:space="0" w:color="auto"/>
        <w:right w:val="none" w:sz="0" w:space="0" w:color="auto"/>
      </w:divBdr>
    </w:div>
    <w:div w:id="281308995">
      <w:bodyDiv w:val="1"/>
      <w:marLeft w:val="0"/>
      <w:marRight w:val="0"/>
      <w:marTop w:val="0"/>
      <w:marBottom w:val="0"/>
      <w:divBdr>
        <w:top w:val="none" w:sz="0" w:space="0" w:color="auto"/>
        <w:left w:val="none" w:sz="0" w:space="0" w:color="auto"/>
        <w:bottom w:val="none" w:sz="0" w:space="0" w:color="auto"/>
        <w:right w:val="none" w:sz="0" w:space="0" w:color="auto"/>
      </w:divBdr>
    </w:div>
    <w:div w:id="282421563">
      <w:bodyDiv w:val="1"/>
      <w:marLeft w:val="0"/>
      <w:marRight w:val="0"/>
      <w:marTop w:val="0"/>
      <w:marBottom w:val="0"/>
      <w:divBdr>
        <w:top w:val="none" w:sz="0" w:space="0" w:color="auto"/>
        <w:left w:val="none" w:sz="0" w:space="0" w:color="auto"/>
        <w:bottom w:val="none" w:sz="0" w:space="0" w:color="auto"/>
        <w:right w:val="none" w:sz="0" w:space="0" w:color="auto"/>
      </w:divBdr>
    </w:div>
    <w:div w:id="319773742">
      <w:bodyDiv w:val="1"/>
      <w:marLeft w:val="0"/>
      <w:marRight w:val="0"/>
      <w:marTop w:val="0"/>
      <w:marBottom w:val="0"/>
      <w:divBdr>
        <w:top w:val="none" w:sz="0" w:space="0" w:color="auto"/>
        <w:left w:val="none" w:sz="0" w:space="0" w:color="auto"/>
        <w:bottom w:val="none" w:sz="0" w:space="0" w:color="auto"/>
        <w:right w:val="none" w:sz="0" w:space="0" w:color="auto"/>
      </w:divBdr>
      <w:divsChild>
        <w:div w:id="22244750">
          <w:marLeft w:val="0"/>
          <w:marRight w:val="0"/>
          <w:marTop w:val="0"/>
          <w:marBottom w:val="0"/>
          <w:divBdr>
            <w:top w:val="none" w:sz="0" w:space="0" w:color="auto"/>
            <w:left w:val="none" w:sz="0" w:space="0" w:color="auto"/>
            <w:bottom w:val="none" w:sz="0" w:space="0" w:color="auto"/>
            <w:right w:val="none" w:sz="0" w:space="0" w:color="auto"/>
          </w:divBdr>
        </w:div>
      </w:divsChild>
    </w:div>
    <w:div w:id="789324944">
      <w:bodyDiv w:val="1"/>
      <w:marLeft w:val="0"/>
      <w:marRight w:val="0"/>
      <w:marTop w:val="0"/>
      <w:marBottom w:val="0"/>
      <w:divBdr>
        <w:top w:val="none" w:sz="0" w:space="0" w:color="auto"/>
        <w:left w:val="none" w:sz="0" w:space="0" w:color="auto"/>
        <w:bottom w:val="none" w:sz="0" w:space="0" w:color="auto"/>
        <w:right w:val="none" w:sz="0" w:space="0" w:color="auto"/>
      </w:divBdr>
      <w:divsChild>
        <w:div w:id="850338132">
          <w:marLeft w:val="0"/>
          <w:marRight w:val="0"/>
          <w:marTop w:val="0"/>
          <w:marBottom w:val="0"/>
          <w:divBdr>
            <w:top w:val="none" w:sz="0" w:space="0" w:color="auto"/>
            <w:left w:val="none" w:sz="0" w:space="0" w:color="auto"/>
            <w:bottom w:val="none" w:sz="0" w:space="0" w:color="auto"/>
            <w:right w:val="none" w:sz="0" w:space="0" w:color="auto"/>
          </w:divBdr>
        </w:div>
      </w:divsChild>
    </w:div>
    <w:div w:id="1365909426">
      <w:bodyDiv w:val="1"/>
      <w:marLeft w:val="0"/>
      <w:marRight w:val="0"/>
      <w:marTop w:val="0"/>
      <w:marBottom w:val="0"/>
      <w:divBdr>
        <w:top w:val="none" w:sz="0" w:space="0" w:color="auto"/>
        <w:left w:val="none" w:sz="0" w:space="0" w:color="auto"/>
        <w:bottom w:val="none" w:sz="0" w:space="0" w:color="auto"/>
        <w:right w:val="none" w:sz="0" w:space="0" w:color="auto"/>
      </w:divBdr>
    </w:div>
    <w:div w:id="1957977364">
      <w:bodyDiv w:val="1"/>
      <w:marLeft w:val="0"/>
      <w:marRight w:val="0"/>
      <w:marTop w:val="0"/>
      <w:marBottom w:val="0"/>
      <w:divBdr>
        <w:top w:val="none" w:sz="0" w:space="0" w:color="auto"/>
        <w:left w:val="none" w:sz="0" w:space="0" w:color="auto"/>
        <w:bottom w:val="none" w:sz="0" w:space="0" w:color="auto"/>
        <w:right w:val="none" w:sz="0" w:space="0" w:color="auto"/>
      </w:divBdr>
    </w:div>
    <w:div w:id="1981036390">
      <w:bodyDiv w:val="1"/>
      <w:marLeft w:val="0"/>
      <w:marRight w:val="0"/>
      <w:marTop w:val="0"/>
      <w:marBottom w:val="0"/>
      <w:divBdr>
        <w:top w:val="none" w:sz="0" w:space="0" w:color="auto"/>
        <w:left w:val="none" w:sz="0" w:space="0" w:color="auto"/>
        <w:bottom w:val="none" w:sz="0" w:space="0" w:color="auto"/>
        <w:right w:val="none" w:sz="0" w:space="0" w:color="auto"/>
      </w:divBdr>
    </w:div>
    <w:div w:id="2056999916">
      <w:bodyDiv w:val="1"/>
      <w:marLeft w:val="0"/>
      <w:marRight w:val="0"/>
      <w:marTop w:val="0"/>
      <w:marBottom w:val="0"/>
      <w:divBdr>
        <w:top w:val="none" w:sz="0" w:space="0" w:color="auto"/>
        <w:left w:val="none" w:sz="0" w:space="0" w:color="auto"/>
        <w:bottom w:val="none" w:sz="0" w:space="0" w:color="auto"/>
        <w:right w:val="none" w:sz="0" w:space="0" w:color="auto"/>
      </w:divBdr>
    </w:div>
    <w:div w:id="208063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FCX6kO0V_Y" TargetMode="External"/><Relationship Id="rId13" Type="http://schemas.openxmlformats.org/officeDocument/2006/relationships/hyperlink" Target="https://www.youtube.com/watch?v=7t-NbF77ceM" TargetMode="External"/><Relationship Id="rId3" Type="http://schemas.openxmlformats.org/officeDocument/2006/relationships/webSettings" Target="webSettings.xml"/><Relationship Id="rId7" Type="http://schemas.openxmlformats.org/officeDocument/2006/relationships/hyperlink" Target="https://doi.org/10.1016/j.landurbplan.2017.08.015" TargetMode="External"/><Relationship Id="rId12" Type="http://schemas.openxmlformats.org/officeDocument/2006/relationships/hyperlink" Target="https://www.youtube.com/channel/UCshwRhftzkiov5wKR7M_LsQ"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erriam-webster.com/dictionary/activismf" TargetMode="External"/><Relationship Id="rId11" Type="http://schemas.openxmlformats.org/officeDocument/2006/relationships/hyperlink" Target="https://www.youtube.com/watch?v=Gpn62XUS9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youtube.com/watch?v=EzZzZ_qpZ4w" TargetMode="External"/><Relationship Id="rId4" Type="http://schemas.openxmlformats.org/officeDocument/2006/relationships/footnotes" Target="footnotes.xml"/><Relationship Id="rId9" Type="http://schemas.openxmlformats.org/officeDocument/2006/relationships/hyperlink" Target="https://www.youtube.com/watch?v=mQPZsD8nKu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4594</TotalTime>
  <Pages>7</Pages>
  <Words>2766</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RebeccalyngwaPC</dc:creator>
  <cp:keywords/>
  <dc:description/>
  <cp:lastModifiedBy>RebeccalyngwaPC</cp:lastModifiedBy>
  <cp:revision>647</cp:revision>
  <dcterms:created xsi:type="dcterms:W3CDTF">2019-03-09T19:44:00Z</dcterms:created>
  <dcterms:modified xsi:type="dcterms:W3CDTF">2019-03-15T23:54:00Z</dcterms:modified>
</cp:coreProperties>
</file>