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F02D09" w14:textId="77777777" w:rsidR="0045254D" w:rsidRPr="007733F1" w:rsidRDefault="0045254D" w:rsidP="0045254D">
      <w:pPr>
        <w:spacing w:line="480" w:lineRule="auto"/>
        <w:jc w:val="center"/>
      </w:pPr>
    </w:p>
    <w:p w14:paraId="59FC81C4" w14:textId="77777777" w:rsidR="0045254D" w:rsidRPr="007733F1" w:rsidRDefault="0045254D" w:rsidP="0045254D">
      <w:pPr>
        <w:spacing w:line="480" w:lineRule="auto"/>
        <w:jc w:val="center"/>
      </w:pPr>
    </w:p>
    <w:p w14:paraId="52ADDCA3" w14:textId="77777777" w:rsidR="0045254D" w:rsidRPr="007733F1" w:rsidRDefault="0045254D" w:rsidP="004D3CFE">
      <w:pPr>
        <w:spacing w:line="480" w:lineRule="auto"/>
      </w:pPr>
    </w:p>
    <w:p w14:paraId="72F629D6" w14:textId="77777777" w:rsidR="0045254D" w:rsidRPr="007733F1" w:rsidRDefault="0045254D" w:rsidP="0045254D">
      <w:pPr>
        <w:spacing w:line="480" w:lineRule="auto"/>
        <w:jc w:val="center"/>
      </w:pPr>
    </w:p>
    <w:p w14:paraId="68AFE1AA" w14:textId="421E1AED" w:rsidR="0045254D" w:rsidRPr="007733F1" w:rsidRDefault="006F5356" w:rsidP="0045254D">
      <w:pPr>
        <w:spacing w:line="480" w:lineRule="auto"/>
        <w:jc w:val="center"/>
      </w:pPr>
      <w:r w:rsidRPr="007733F1">
        <w:t>HIN</w:t>
      </w:r>
      <w:r w:rsidR="00B3061F" w:rsidRPr="007733F1">
        <w:t>K</w:t>
      </w:r>
      <w:r w:rsidRPr="007733F1">
        <w:t xml:space="preserve">LEY POINT C </w:t>
      </w:r>
      <w:r w:rsidR="00FB15BB" w:rsidRPr="007733F1">
        <w:t xml:space="preserve">NUCLEAR POWER PLANT </w:t>
      </w:r>
      <w:r w:rsidR="00F1423C" w:rsidRPr="007733F1">
        <w:t>PROJECT</w:t>
      </w:r>
    </w:p>
    <w:p w14:paraId="3E711864" w14:textId="4D146FEB" w:rsidR="0045254D" w:rsidRPr="007733F1" w:rsidRDefault="004D3CFE" w:rsidP="004D3CFE">
      <w:pPr>
        <w:tabs>
          <w:tab w:val="left" w:pos="3080"/>
          <w:tab w:val="left" w:pos="3800"/>
        </w:tabs>
        <w:spacing w:line="480" w:lineRule="auto"/>
      </w:pPr>
      <w:r w:rsidRPr="007733F1">
        <w:tab/>
        <w:t>Assessment 1: Essay (Project Plan)</w:t>
      </w:r>
    </w:p>
    <w:p w14:paraId="67105649" w14:textId="78CB0DD3" w:rsidR="004D3CFE" w:rsidRPr="007733F1" w:rsidRDefault="004D3CFE" w:rsidP="00B96866">
      <w:pPr>
        <w:spacing w:line="480" w:lineRule="auto"/>
      </w:pPr>
    </w:p>
    <w:p w14:paraId="20DE59A8" w14:textId="0D223B34" w:rsidR="004D3CFE" w:rsidRPr="007733F1" w:rsidRDefault="004D3CFE" w:rsidP="00B96866">
      <w:pPr>
        <w:spacing w:line="480" w:lineRule="auto"/>
      </w:pPr>
    </w:p>
    <w:p w14:paraId="75460411" w14:textId="1A16F9A3" w:rsidR="004D3CFE" w:rsidRPr="007733F1" w:rsidRDefault="004D3CFE" w:rsidP="00B96866">
      <w:pPr>
        <w:spacing w:line="480" w:lineRule="auto"/>
      </w:pPr>
    </w:p>
    <w:p w14:paraId="7E73A69F" w14:textId="35CC1BBF" w:rsidR="004D3CFE" w:rsidRPr="007733F1" w:rsidRDefault="004D3CFE" w:rsidP="00B96866">
      <w:pPr>
        <w:spacing w:line="480" w:lineRule="auto"/>
      </w:pPr>
    </w:p>
    <w:p w14:paraId="72513D22" w14:textId="77777777" w:rsidR="004D3CFE" w:rsidRPr="007733F1" w:rsidRDefault="004D3CFE" w:rsidP="00B96866">
      <w:pPr>
        <w:spacing w:line="480" w:lineRule="auto"/>
      </w:pPr>
    </w:p>
    <w:p w14:paraId="13C181CF" w14:textId="77777777" w:rsidR="0045254D" w:rsidRPr="007733F1" w:rsidRDefault="0045254D" w:rsidP="0045254D">
      <w:pPr>
        <w:spacing w:line="480" w:lineRule="auto"/>
        <w:jc w:val="center"/>
      </w:pPr>
    </w:p>
    <w:p w14:paraId="019D8EA3" w14:textId="77777777" w:rsidR="0045254D" w:rsidRPr="007733F1" w:rsidRDefault="0045254D" w:rsidP="0045254D">
      <w:pPr>
        <w:spacing w:line="480" w:lineRule="auto"/>
        <w:jc w:val="center"/>
      </w:pPr>
    </w:p>
    <w:p w14:paraId="1475ABAE" w14:textId="77777777" w:rsidR="0045254D" w:rsidRPr="007733F1" w:rsidRDefault="0045254D" w:rsidP="0045254D">
      <w:pPr>
        <w:spacing w:line="480" w:lineRule="auto"/>
        <w:jc w:val="center"/>
      </w:pPr>
    </w:p>
    <w:p w14:paraId="0147E8FD" w14:textId="77777777" w:rsidR="0045254D" w:rsidRPr="007733F1" w:rsidRDefault="0045254D" w:rsidP="0045254D">
      <w:pPr>
        <w:spacing w:line="480" w:lineRule="auto"/>
        <w:jc w:val="center"/>
      </w:pPr>
    </w:p>
    <w:p w14:paraId="359AF8E5" w14:textId="77777777" w:rsidR="004D3CFE" w:rsidRPr="007733F1" w:rsidRDefault="004D3CFE" w:rsidP="004D3CFE">
      <w:pPr>
        <w:spacing w:line="480" w:lineRule="auto"/>
        <w:jc w:val="center"/>
        <w:rPr>
          <w:szCs w:val="24"/>
        </w:rPr>
      </w:pPr>
      <w:r w:rsidRPr="007733F1">
        <w:rPr>
          <w:szCs w:val="24"/>
        </w:rPr>
        <w:t>Student ID: 2023296</w:t>
      </w:r>
    </w:p>
    <w:p w14:paraId="154B4475" w14:textId="77777777" w:rsidR="004D3CFE" w:rsidRPr="007733F1" w:rsidRDefault="004D3CFE" w:rsidP="004D3CFE">
      <w:pPr>
        <w:spacing w:line="480" w:lineRule="auto"/>
        <w:jc w:val="center"/>
        <w:rPr>
          <w:szCs w:val="24"/>
        </w:rPr>
      </w:pPr>
      <w:r w:rsidRPr="007733F1">
        <w:rPr>
          <w:szCs w:val="24"/>
        </w:rPr>
        <w:t>Student: Larisa Tamas</w:t>
      </w:r>
    </w:p>
    <w:p w14:paraId="038DF920" w14:textId="77777777" w:rsidR="004D3CFE" w:rsidRPr="007733F1" w:rsidRDefault="004D3CFE" w:rsidP="004D3CFE">
      <w:pPr>
        <w:spacing w:line="480" w:lineRule="auto"/>
        <w:jc w:val="center"/>
        <w:rPr>
          <w:szCs w:val="24"/>
        </w:rPr>
      </w:pPr>
      <w:r w:rsidRPr="007733F1">
        <w:rPr>
          <w:szCs w:val="24"/>
        </w:rPr>
        <w:t>Module Code: LCBB5005</w:t>
      </w:r>
    </w:p>
    <w:p w14:paraId="789AF213" w14:textId="77777777" w:rsidR="004D3CFE" w:rsidRPr="007733F1" w:rsidRDefault="004D3CFE" w:rsidP="004D3CFE">
      <w:pPr>
        <w:spacing w:line="480" w:lineRule="auto"/>
        <w:jc w:val="center"/>
        <w:rPr>
          <w:szCs w:val="24"/>
        </w:rPr>
      </w:pPr>
      <w:r w:rsidRPr="007733F1">
        <w:rPr>
          <w:szCs w:val="24"/>
        </w:rPr>
        <w:t>Lecturer: Dr Xavier Matieni</w:t>
      </w:r>
    </w:p>
    <w:p w14:paraId="6B45BE9B" w14:textId="77777777" w:rsidR="004D3CFE" w:rsidRPr="007733F1" w:rsidRDefault="004D3CFE" w:rsidP="004D3CFE">
      <w:pPr>
        <w:spacing w:line="480" w:lineRule="auto"/>
        <w:jc w:val="center"/>
        <w:rPr>
          <w:szCs w:val="24"/>
        </w:rPr>
      </w:pPr>
      <w:r w:rsidRPr="007733F1">
        <w:rPr>
          <w:szCs w:val="24"/>
        </w:rPr>
        <w:t>BA Business Management</w:t>
      </w:r>
    </w:p>
    <w:p w14:paraId="59CB684F" w14:textId="0EAFE7DC" w:rsidR="0045254D" w:rsidRPr="007733F1" w:rsidRDefault="004D3CFE" w:rsidP="004D3CFE">
      <w:pPr>
        <w:spacing w:line="480" w:lineRule="auto"/>
        <w:jc w:val="center"/>
        <w:rPr>
          <w:szCs w:val="24"/>
        </w:rPr>
      </w:pPr>
      <w:r w:rsidRPr="007733F1">
        <w:rPr>
          <w:szCs w:val="24"/>
        </w:rPr>
        <w:fldChar w:fldCharType="begin"/>
      </w:r>
      <w:r w:rsidRPr="007733F1">
        <w:rPr>
          <w:szCs w:val="24"/>
        </w:rPr>
        <w:instrText xml:space="preserve"> DATE \@ "d MMMM yyyy" </w:instrText>
      </w:r>
      <w:r w:rsidRPr="007733F1">
        <w:rPr>
          <w:szCs w:val="24"/>
        </w:rPr>
        <w:fldChar w:fldCharType="separate"/>
      </w:r>
      <w:r w:rsidR="00FD1960">
        <w:rPr>
          <w:noProof/>
          <w:szCs w:val="24"/>
        </w:rPr>
        <w:t>8 April 2023</w:t>
      </w:r>
      <w:r w:rsidRPr="007733F1">
        <w:rPr>
          <w:szCs w:val="24"/>
        </w:rPr>
        <w:fldChar w:fldCharType="end"/>
      </w:r>
    </w:p>
    <w:p w14:paraId="6B6D850D" w14:textId="77777777" w:rsidR="0045254D" w:rsidRPr="007733F1" w:rsidRDefault="0045254D" w:rsidP="0045254D">
      <w:pPr>
        <w:spacing w:line="480" w:lineRule="auto"/>
        <w:jc w:val="center"/>
      </w:pPr>
    </w:p>
    <w:sdt>
      <w:sdtPr>
        <w:rPr>
          <w:rFonts w:ascii="Times New Roman" w:eastAsia="Calibri" w:hAnsi="Times New Roman" w:cs="Times New Roman"/>
          <w:color w:val="auto"/>
          <w:sz w:val="24"/>
          <w:szCs w:val="22"/>
        </w:rPr>
        <w:id w:val="-2131152082"/>
        <w:docPartObj>
          <w:docPartGallery w:val="Table of Contents"/>
          <w:docPartUnique/>
        </w:docPartObj>
      </w:sdtPr>
      <w:sdtEndPr>
        <w:rPr>
          <w:b/>
          <w:bCs/>
          <w:noProof/>
        </w:rPr>
      </w:sdtEndPr>
      <w:sdtContent>
        <w:p w14:paraId="21EF93EE" w14:textId="1D1EC520" w:rsidR="004D3CFE" w:rsidRPr="007733F1" w:rsidRDefault="004D3CFE">
          <w:pPr>
            <w:pStyle w:val="TOCHeading"/>
            <w:rPr>
              <w:rFonts w:ascii="Times New Roman" w:hAnsi="Times New Roman" w:cs="Times New Roman"/>
            </w:rPr>
          </w:pPr>
          <w:r w:rsidRPr="007733F1">
            <w:rPr>
              <w:rFonts w:ascii="Times New Roman" w:hAnsi="Times New Roman" w:cs="Times New Roman"/>
            </w:rPr>
            <w:t>Table of Contents</w:t>
          </w:r>
        </w:p>
        <w:p w14:paraId="20E7112C" w14:textId="44E75F64" w:rsidR="00FD1960" w:rsidRDefault="004D3CFE">
          <w:pPr>
            <w:pStyle w:val="TOC1"/>
            <w:tabs>
              <w:tab w:val="right" w:leader="dot" w:pos="9350"/>
            </w:tabs>
            <w:rPr>
              <w:rFonts w:asciiTheme="minorHAnsi" w:eastAsiaTheme="minorEastAsia" w:hAnsiTheme="minorHAnsi" w:cstheme="minorBidi"/>
              <w:noProof/>
              <w:sz w:val="22"/>
              <w:lang w:eastAsia="ko-KR"/>
            </w:rPr>
          </w:pPr>
          <w:r w:rsidRPr="007733F1">
            <w:fldChar w:fldCharType="begin"/>
          </w:r>
          <w:r w:rsidRPr="007733F1">
            <w:instrText xml:space="preserve"> TOC \o "1-3" \h \z \u </w:instrText>
          </w:r>
          <w:r w:rsidRPr="007733F1">
            <w:fldChar w:fldCharType="separate"/>
          </w:r>
          <w:hyperlink w:anchor="_Toc131809235" w:history="1">
            <w:r w:rsidR="00FD1960" w:rsidRPr="00566C74">
              <w:rPr>
                <w:rStyle w:val="Hyperlink"/>
                <w:b/>
                <w:bCs/>
                <w:noProof/>
              </w:rPr>
              <w:t>Introduction</w:t>
            </w:r>
            <w:r w:rsidR="00FD1960">
              <w:rPr>
                <w:noProof/>
                <w:webHidden/>
              </w:rPr>
              <w:tab/>
            </w:r>
            <w:r w:rsidR="00FD1960">
              <w:rPr>
                <w:noProof/>
                <w:webHidden/>
              </w:rPr>
              <w:fldChar w:fldCharType="begin"/>
            </w:r>
            <w:r w:rsidR="00FD1960">
              <w:rPr>
                <w:noProof/>
                <w:webHidden/>
              </w:rPr>
              <w:instrText xml:space="preserve"> PAGEREF _Toc131809235 \h </w:instrText>
            </w:r>
            <w:r w:rsidR="00FD1960">
              <w:rPr>
                <w:noProof/>
                <w:webHidden/>
              </w:rPr>
            </w:r>
            <w:r w:rsidR="00FD1960">
              <w:rPr>
                <w:noProof/>
                <w:webHidden/>
              </w:rPr>
              <w:fldChar w:fldCharType="separate"/>
            </w:r>
            <w:r w:rsidR="00FD1960">
              <w:rPr>
                <w:noProof/>
                <w:webHidden/>
              </w:rPr>
              <w:t>3</w:t>
            </w:r>
            <w:r w:rsidR="00FD1960">
              <w:rPr>
                <w:noProof/>
                <w:webHidden/>
              </w:rPr>
              <w:fldChar w:fldCharType="end"/>
            </w:r>
          </w:hyperlink>
        </w:p>
        <w:p w14:paraId="5B8A869F" w14:textId="10CECB2D" w:rsidR="00FD1960" w:rsidRDefault="00FD1960">
          <w:pPr>
            <w:pStyle w:val="TOC1"/>
            <w:tabs>
              <w:tab w:val="right" w:leader="dot" w:pos="9350"/>
            </w:tabs>
            <w:rPr>
              <w:rFonts w:asciiTheme="minorHAnsi" w:eastAsiaTheme="minorEastAsia" w:hAnsiTheme="minorHAnsi" w:cstheme="minorBidi"/>
              <w:noProof/>
              <w:sz w:val="22"/>
              <w:lang w:eastAsia="ko-KR"/>
            </w:rPr>
          </w:pPr>
          <w:hyperlink w:anchor="_Toc131809236" w:history="1">
            <w:r w:rsidRPr="00566C74">
              <w:rPr>
                <w:rStyle w:val="Hyperlink"/>
                <w:b/>
                <w:bCs/>
                <w:noProof/>
              </w:rPr>
              <w:t>Analysis</w:t>
            </w:r>
            <w:r>
              <w:rPr>
                <w:noProof/>
                <w:webHidden/>
              </w:rPr>
              <w:tab/>
            </w:r>
            <w:r>
              <w:rPr>
                <w:noProof/>
                <w:webHidden/>
              </w:rPr>
              <w:fldChar w:fldCharType="begin"/>
            </w:r>
            <w:r>
              <w:rPr>
                <w:noProof/>
                <w:webHidden/>
              </w:rPr>
              <w:instrText xml:space="preserve"> PAGEREF _Toc131809236 \h </w:instrText>
            </w:r>
            <w:r>
              <w:rPr>
                <w:noProof/>
                <w:webHidden/>
              </w:rPr>
            </w:r>
            <w:r>
              <w:rPr>
                <w:noProof/>
                <w:webHidden/>
              </w:rPr>
              <w:fldChar w:fldCharType="separate"/>
            </w:r>
            <w:r>
              <w:rPr>
                <w:noProof/>
                <w:webHidden/>
              </w:rPr>
              <w:t>4</w:t>
            </w:r>
            <w:r>
              <w:rPr>
                <w:noProof/>
                <w:webHidden/>
              </w:rPr>
              <w:fldChar w:fldCharType="end"/>
            </w:r>
          </w:hyperlink>
        </w:p>
        <w:p w14:paraId="6C5B6018" w14:textId="3068E296" w:rsidR="00FD1960" w:rsidRDefault="00FD1960">
          <w:pPr>
            <w:pStyle w:val="TOC2"/>
            <w:tabs>
              <w:tab w:val="right" w:leader="dot" w:pos="9350"/>
            </w:tabs>
            <w:rPr>
              <w:rFonts w:asciiTheme="minorHAnsi" w:eastAsiaTheme="minorEastAsia" w:hAnsiTheme="minorHAnsi" w:cstheme="minorBidi"/>
              <w:noProof/>
              <w:sz w:val="22"/>
              <w:lang w:eastAsia="ko-KR"/>
            </w:rPr>
          </w:pPr>
          <w:hyperlink w:anchor="_Toc131809237" w:history="1">
            <w:r w:rsidRPr="00566C74">
              <w:rPr>
                <w:rStyle w:val="Hyperlink"/>
                <w:i/>
                <w:iCs/>
                <w:noProof/>
              </w:rPr>
              <w:t>Background</w:t>
            </w:r>
            <w:r>
              <w:rPr>
                <w:noProof/>
                <w:webHidden/>
              </w:rPr>
              <w:tab/>
            </w:r>
            <w:r>
              <w:rPr>
                <w:noProof/>
                <w:webHidden/>
              </w:rPr>
              <w:fldChar w:fldCharType="begin"/>
            </w:r>
            <w:r>
              <w:rPr>
                <w:noProof/>
                <w:webHidden/>
              </w:rPr>
              <w:instrText xml:space="preserve"> PAGEREF _Toc131809237 \h </w:instrText>
            </w:r>
            <w:r>
              <w:rPr>
                <w:noProof/>
                <w:webHidden/>
              </w:rPr>
            </w:r>
            <w:r>
              <w:rPr>
                <w:noProof/>
                <w:webHidden/>
              </w:rPr>
              <w:fldChar w:fldCharType="separate"/>
            </w:r>
            <w:r>
              <w:rPr>
                <w:noProof/>
                <w:webHidden/>
              </w:rPr>
              <w:t>4</w:t>
            </w:r>
            <w:r>
              <w:rPr>
                <w:noProof/>
                <w:webHidden/>
              </w:rPr>
              <w:fldChar w:fldCharType="end"/>
            </w:r>
          </w:hyperlink>
        </w:p>
        <w:p w14:paraId="08826CDC" w14:textId="3626B6CB" w:rsidR="00FD1960" w:rsidRDefault="00FD1960">
          <w:pPr>
            <w:pStyle w:val="TOC2"/>
            <w:tabs>
              <w:tab w:val="right" w:leader="dot" w:pos="9350"/>
            </w:tabs>
            <w:rPr>
              <w:rFonts w:asciiTheme="minorHAnsi" w:eastAsiaTheme="minorEastAsia" w:hAnsiTheme="minorHAnsi" w:cstheme="minorBidi"/>
              <w:noProof/>
              <w:sz w:val="22"/>
              <w:lang w:eastAsia="ko-KR"/>
            </w:rPr>
          </w:pPr>
          <w:hyperlink w:anchor="_Toc131809238" w:history="1">
            <w:r w:rsidRPr="00566C74">
              <w:rPr>
                <w:rStyle w:val="Hyperlink"/>
                <w:i/>
                <w:iCs/>
                <w:noProof/>
              </w:rPr>
              <w:t>Problems, Risks and Failures</w:t>
            </w:r>
            <w:r>
              <w:rPr>
                <w:noProof/>
                <w:webHidden/>
              </w:rPr>
              <w:tab/>
            </w:r>
            <w:r>
              <w:rPr>
                <w:noProof/>
                <w:webHidden/>
              </w:rPr>
              <w:fldChar w:fldCharType="begin"/>
            </w:r>
            <w:r>
              <w:rPr>
                <w:noProof/>
                <w:webHidden/>
              </w:rPr>
              <w:instrText xml:space="preserve"> PAGEREF _Toc131809238 \h </w:instrText>
            </w:r>
            <w:r>
              <w:rPr>
                <w:noProof/>
                <w:webHidden/>
              </w:rPr>
            </w:r>
            <w:r>
              <w:rPr>
                <w:noProof/>
                <w:webHidden/>
              </w:rPr>
              <w:fldChar w:fldCharType="separate"/>
            </w:r>
            <w:r>
              <w:rPr>
                <w:noProof/>
                <w:webHidden/>
              </w:rPr>
              <w:t>5</w:t>
            </w:r>
            <w:r>
              <w:rPr>
                <w:noProof/>
                <w:webHidden/>
              </w:rPr>
              <w:fldChar w:fldCharType="end"/>
            </w:r>
          </w:hyperlink>
        </w:p>
        <w:p w14:paraId="0E96FC62" w14:textId="5684D78B" w:rsidR="00FD1960" w:rsidRDefault="00FD1960">
          <w:pPr>
            <w:pStyle w:val="TOC2"/>
            <w:tabs>
              <w:tab w:val="right" w:leader="dot" w:pos="9350"/>
            </w:tabs>
            <w:rPr>
              <w:rFonts w:asciiTheme="minorHAnsi" w:eastAsiaTheme="minorEastAsia" w:hAnsiTheme="minorHAnsi" w:cstheme="minorBidi"/>
              <w:noProof/>
              <w:sz w:val="22"/>
              <w:lang w:eastAsia="ko-KR"/>
            </w:rPr>
          </w:pPr>
          <w:hyperlink w:anchor="_Toc131809239" w:history="1">
            <w:r w:rsidRPr="00566C74">
              <w:rPr>
                <w:rStyle w:val="Hyperlink"/>
                <w:i/>
                <w:iCs/>
                <w:noProof/>
              </w:rPr>
              <w:t>Solutions and Recommendations</w:t>
            </w:r>
            <w:r>
              <w:rPr>
                <w:noProof/>
                <w:webHidden/>
              </w:rPr>
              <w:tab/>
            </w:r>
            <w:r>
              <w:rPr>
                <w:noProof/>
                <w:webHidden/>
              </w:rPr>
              <w:fldChar w:fldCharType="begin"/>
            </w:r>
            <w:r>
              <w:rPr>
                <w:noProof/>
                <w:webHidden/>
              </w:rPr>
              <w:instrText xml:space="preserve"> PAGEREF _Toc131809239 \h </w:instrText>
            </w:r>
            <w:r>
              <w:rPr>
                <w:noProof/>
                <w:webHidden/>
              </w:rPr>
            </w:r>
            <w:r>
              <w:rPr>
                <w:noProof/>
                <w:webHidden/>
              </w:rPr>
              <w:fldChar w:fldCharType="separate"/>
            </w:r>
            <w:r>
              <w:rPr>
                <w:noProof/>
                <w:webHidden/>
              </w:rPr>
              <w:t>8</w:t>
            </w:r>
            <w:r>
              <w:rPr>
                <w:noProof/>
                <w:webHidden/>
              </w:rPr>
              <w:fldChar w:fldCharType="end"/>
            </w:r>
          </w:hyperlink>
        </w:p>
        <w:p w14:paraId="515CE184" w14:textId="74A905CD" w:rsidR="00FD1960" w:rsidRDefault="00FD1960">
          <w:pPr>
            <w:pStyle w:val="TOC1"/>
            <w:tabs>
              <w:tab w:val="right" w:leader="dot" w:pos="9350"/>
            </w:tabs>
            <w:rPr>
              <w:rFonts w:asciiTheme="minorHAnsi" w:eastAsiaTheme="minorEastAsia" w:hAnsiTheme="minorHAnsi" w:cstheme="minorBidi"/>
              <w:noProof/>
              <w:sz w:val="22"/>
              <w:lang w:eastAsia="ko-KR"/>
            </w:rPr>
          </w:pPr>
          <w:hyperlink w:anchor="_Toc131809240" w:history="1">
            <w:r w:rsidRPr="00566C74">
              <w:rPr>
                <w:rStyle w:val="Hyperlink"/>
                <w:b/>
                <w:bCs/>
                <w:noProof/>
              </w:rPr>
              <w:t>Conclusion</w:t>
            </w:r>
            <w:r>
              <w:rPr>
                <w:noProof/>
                <w:webHidden/>
              </w:rPr>
              <w:tab/>
            </w:r>
            <w:r>
              <w:rPr>
                <w:noProof/>
                <w:webHidden/>
              </w:rPr>
              <w:fldChar w:fldCharType="begin"/>
            </w:r>
            <w:r>
              <w:rPr>
                <w:noProof/>
                <w:webHidden/>
              </w:rPr>
              <w:instrText xml:space="preserve"> PAGEREF _Toc131809240 \h </w:instrText>
            </w:r>
            <w:r>
              <w:rPr>
                <w:noProof/>
                <w:webHidden/>
              </w:rPr>
            </w:r>
            <w:r>
              <w:rPr>
                <w:noProof/>
                <w:webHidden/>
              </w:rPr>
              <w:fldChar w:fldCharType="separate"/>
            </w:r>
            <w:r>
              <w:rPr>
                <w:noProof/>
                <w:webHidden/>
              </w:rPr>
              <w:t>11</w:t>
            </w:r>
            <w:r>
              <w:rPr>
                <w:noProof/>
                <w:webHidden/>
              </w:rPr>
              <w:fldChar w:fldCharType="end"/>
            </w:r>
          </w:hyperlink>
        </w:p>
        <w:p w14:paraId="73445B58" w14:textId="67EA816B" w:rsidR="00FD1960" w:rsidRDefault="00FD1960">
          <w:pPr>
            <w:pStyle w:val="TOC1"/>
            <w:tabs>
              <w:tab w:val="right" w:leader="dot" w:pos="9350"/>
            </w:tabs>
            <w:rPr>
              <w:rFonts w:asciiTheme="minorHAnsi" w:eastAsiaTheme="minorEastAsia" w:hAnsiTheme="minorHAnsi" w:cstheme="minorBidi"/>
              <w:noProof/>
              <w:sz w:val="22"/>
              <w:lang w:eastAsia="ko-KR"/>
            </w:rPr>
          </w:pPr>
          <w:hyperlink w:anchor="_Toc131809241" w:history="1">
            <w:r w:rsidRPr="00566C74">
              <w:rPr>
                <w:rStyle w:val="Hyperlink"/>
                <w:b/>
                <w:bCs/>
                <w:noProof/>
              </w:rPr>
              <w:t>References</w:t>
            </w:r>
            <w:r>
              <w:rPr>
                <w:noProof/>
                <w:webHidden/>
              </w:rPr>
              <w:tab/>
            </w:r>
            <w:r>
              <w:rPr>
                <w:noProof/>
                <w:webHidden/>
              </w:rPr>
              <w:fldChar w:fldCharType="begin"/>
            </w:r>
            <w:r>
              <w:rPr>
                <w:noProof/>
                <w:webHidden/>
              </w:rPr>
              <w:instrText xml:space="preserve"> PAGEREF _Toc131809241 \h </w:instrText>
            </w:r>
            <w:r>
              <w:rPr>
                <w:noProof/>
                <w:webHidden/>
              </w:rPr>
            </w:r>
            <w:r>
              <w:rPr>
                <w:noProof/>
                <w:webHidden/>
              </w:rPr>
              <w:fldChar w:fldCharType="separate"/>
            </w:r>
            <w:r>
              <w:rPr>
                <w:noProof/>
                <w:webHidden/>
              </w:rPr>
              <w:t>13</w:t>
            </w:r>
            <w:r>
              <w:rPr>
                <w:noProof/>
                <w:webHidden/>
              </w:rPr>
              <w:fldChar w:fldCharType="end"/>
            </w:r>
          </w:hyperlink>
        </w:p>
        <w:p w14:paraId="7F0AC588" w14:textId="2071295F" w:rsidR="004D3CFE" w:rsidRPr="007733F1" w:rsidRDefault="004D3CFE">
          <w:r w:rsidRPr="007733F1">
            <w:rPr>
              <w:b/>
              <w:bCs/>
              <w:noProof/>
            </w:rPr>
            <w:fldChar w:fldCharType="end"/>
          </w:r>
        </w:p>
      </w:sdtContent>
    </w:sdt>
    <w:p w14:paraId="63962235" w14:textId="5C1D537F" w:rsidR="004D3CFE" w:rsidRPr="007733F1" w:rsidRDefault="004D3CFE">
      <w:pPr>
        <w:spacing w:after="160" w:line="259" w:lineRule="auto"/>
      </w:pPr>
      <w:r w:rsidRPr="007733F1">
        <w:br w:type="page"/>
      </w:r>
    </w:p>
    <w:p w14:paraId="6C190AFF" w14:textId="77777777" w:rsidR="0045254D" w:rsidRPr="007733F1" w:rsidRDefault="0045254D" w:rsidP="0045254D">
      <w:pPr>
        <w:spacing w:line="480" w:lineRule="auto"/>
        <w:jc w:val="center"/>
      </w:pPr>
    </w:p>
    <w:p w14:paraId="143FE9DE" w14:textId="77777777" w:rsidR="00077318" w:rsidRPr="007733F1" w:rsidRDefault="00077318" w:rsidP="0045254D">
      <w:pPr>
        <w:spacing w:line="480" w:lineRule="auto"/>
        <w:jc w:val="center"/>
      </w:pPr>
    </w:p>
    <w:p w14:paraId="11AB270B" w14:textId="4D38B30C" w:rsidR="0045254D" w:rsidRPr="007733F1" w:rsidRDefault="006F5356" w:rsidP="0045254D">
      <w:pPr>
        <w:spacing w:line="480" w:lineRule="auto"/>
        <w:jc w:val="center"/>
        <w:rPr>
          <w:szCs w:val="24"/>
        </w:rPr>
      </w:pPr>
      <w:r w:rsidRPr="007733F1">
        <w:rPr>
          <w:szCs w:val="24"/>
        </w:rPr>
        <w:t xml:space="preserve">Hinkley Point C </w:t>
      </w:r>
      <w:r w:rsidR="00FB15BB" w:rsidRPr="007733F1">
        <w:rPr>
          <w:szCs w:val="24"/>
        </w:rPr>
        <w:t xml:space="preserve">Nuclear Power Plant </w:t>
      </w:r>
      <w:r w:rsidRPr="007733F1">
        <w:rPr>
          <w:szCs w:val="24"/>
        </w:rPr>
        <w:t>Project</w:t>
      </w:r>
    </w:p>
    <w:p w14:paraId="211AE4F2" w14:textId="67204B63" w:rsidR="00F1423C" w:rsidRPr="00FD1960" w:rsidRDefault="00F1423C" w:rsidP="00FD1960">
      <w:pPr>
        <w:pStyle w:val="Heading1"/>
        <w:spacing w:line="480" w:lineRule="auto"/>
        <w:jc w:val="center"/>
        <w:rPr>
          <w:rFonts w:ascii="Times New Roman" w:hAnsi="Times New Roman" w:cs="Times New Roman"/>
          <w:b/>
          <w:bCs/>
          <w:color w:val="000000" w:themeColor="text1"/>
          <w:sz w:val="24"/>
          <w:szCs w:val="24"/>
        </w:rPr>
      </w:pPr>
      <w:bookmarkStart w:id="0" w:name="_Toc131809235"/>
      <w:r w:rsidRPr="00FD1960">
        <w:rPr>
          <w:rFonts w:ascii="Times New Roman" w:hAnsi="Times New Roman" w:cs="Times New Roman"/>
          <w:b/>
          <w:bCs/>
          <w:color w:val="000000" w:themeColor="text1"/>
          <w:sz w:val="24"/>
          <w:szCs w:val="24"/>
        </w:rPr>
        <w:t>Introduction</w:t>
      </w:r>
      <w:bookmarkEnd w:id="0"/>
    </w:p>
    <w:p w14:paraId="304DB343" w14:textId="59F373F5" w:rsidR="0068473F" w:rsidRPr="007733F1" w:rsidRDefault="0068473F" w:rsidP="0068473F">
      <w:pPr>
        <w:spacing w:line="480" w:lineRule="auto"/>
        <w:ind w:firstLine="708"/>
        <w:rPr>
          <w:szCs w:val="24"/>
        </w:rPr>
      </w:pPr>
      <w:r w:rsidRPr="007733F1">
        <w:rPr>
          <w:szCs w:val="24"/>
        </w:rPr>
        <w:t>Hinkley Point C is a huge 1600 MW twin EPR nuclear power plant project under construction in Somerset, UK. Currently, it is the most expensive nuclear power plant in the world, with an estimated construction cost of 25-26 billion pounds. Hinkley Point C is an important element of the UK's energy security. With a planned capacity of 3200 MW, this nuclear power plant will provide about 7% of the country's electricity needs, reducing dependence on the need to import energy and energy carriers. Hinkley Point C is projected to provide approximately 6 million households with low-carbon energy. Also, during the construction and operation of the station, 25,000 additional jobs will be created, as well as about 1,000 places for training specialists. Among other things, the construction of the nuclear power plant will boost the British economy, as about 64% of all work will be carried out by British contractors, which will bring additional long-term economic benefits</w:t>
      </w:r>
      <w:r w:rsidR="00A1216E" w:rsidRPr="007733F1">
        <w:rPr>
          <w:szCs w:val="24"/>
        </w:rPr>
        <w:t xml:space="preserve"> (DESNZ &amp; DBEIS, 2020)</w:t>
      </w:r>
      <w:r w:rsidRPr="007733F1">
        <w:rPr>
          <w:szCs w:val="24"/>
        </w:rPr>
        <w:t>.</w:t>
      </w:r>
    </w:p>
    <w:p w14:paraId="2FE2D650" w14:textId="7AB07C4A" w:rsidR="0068473F" w:rsidRPr="007733F1" w:rsidRDefault="0068473F" w:rsidP="0068473F">
      <w:pPr>
        <w:spacing w:line="480" w:lineRule="auto"/>
        <w:ind w:firstLine="708"/>
        <w:rPr>
          <w:szCs w:val="24"/>
        </w:rPr>
      </w:pPr>
      <w:r w:rsidRPr="007733F1">
        <w:rPr>
          <w:szCs w:val="24"/>
        </w:rPr>
        <w:t>In addition to the immediate economic benefits, the long-term operation of Hinkley Point C will also help significantly improve the UK's environmental situation. The two reactors of the EPR-type station will have to compensate for 9 million tons of carbon dioxide emissions during the year of their operation. Given that the operating life of the nuclear power plant is expected to be 60 years, total carbon dioxide emissions over the entire period will be reduced by approximately 600 million tons</w:t>
      </w:r>
      <w:r w:rsidR="00A1216E" w:rsidRPr="007733F1">
        <w:rPr>
          <w:szCs w:val="24"/>
        </w:rPr>
        <w:t xml:space="preserve"> (DESNZ &amp; DBEIS, 2020)</w:t>
      </w:r>
      <w:r w:rsidRPr="007733F1">
        <w:rPr>
          <w:szCs w:val="24"/>
        </w:rPr>
        <w:t>.</w:t>
      </w:r>
    </w:p>
    <w:p w14:paraId="2C448967" w14:textId="5B97B125" w:rsidR="0068473F" w:rsidRPr="007733F1" w:rsidRDefault="0068473F" w:rsidP="0068473F">
      <w:pPr>
        <w:spacing w:line="480" w:lineRule="auto"/>
        <w:ind w:firstLine="708"/>
        <w:rPr>
          <w:szCs w:val="24"/>
        </w:rPr>
      </w:pPr>
      <w:r w:rsidRPr="007733F1">
        <w:rPr>
          <w:szCs w:val="24"/>
        </w:rPr>
        <w:lastRenderedPageBreak/>
        <w:t>However, despite its attractiveness and numerous economic and environmental benefits, the Hinkley Point C construction project faced serious problems, in particular huge cost overruns, inflated final costs, and construction delays, which naturally caused a wave of public discontent and doubts about the effectiveness of such an investment</w:t>
      </w:r>
      <w:r w:rsidR="004860FD" w:rsidRPr="007733F1">
        <w:rPr>
          <w:szCs w:val="24"/>
        </w:rPr>
        <w:t xml:space="preserve"> (Watt, 2017)</w:t>
      </w:r>
      <w:r w:rsidRPr="007733F1">
        <w:rPr>
          <w:szCs w:val="24"/>
        </w:rPr>
        <w:t>.</w:t>
      </w:r>
    </w:p>
    <w:p w14:paraId="5C57F771" w14:textId="35F703E0" w:rsidR="0068473F" w:rsidRPr="007733F1" w:rsidRDefault="0068473F" w:rsidP="0068473F">
      <w:pPr>
        <w:spacing w:line="480" w:lineRule="auto"/>
        <w:ind w:firstLine="708"/>
        <w:rPr>
          <w:szCs w:val="24"/>
        </w:rPr>
      </w:pPr>
      <w:r w:rsidRPr="007733F1">
        <w:rPr>
          <w:szCs w:val="24"/>
        </w:rPr>
        <w:t xml:space="preserve">The purpose of this work is to critically </w:t>
      </w:r>
      <w:r w:rsidR="007733F1" w:rsidRPr="007733F1">
        <w:rPr>
          <w:szCs w:val="24"/>
        </w:rPr>
        <w:t>analyse</w:t>
      </w:r>
      <w:r w:rsidRPr="007733F1">
        <w:rPr>
          <w:szCs w:val="24"/>
        </w:rPr>
        <w:t xml:space="preserve"> the main elements of the Hinkley Point C project based on its original plan and current design progress, namely budget, time, quality stakeholders, and risk factors. During the work, various economic, social, </w:t>
      </w:r>
      <w:r w:rsidR="00864810" w:rsidRPr="007733F1">
        <w:rPr>
          <w:szCs w:val="24"/>
        </w:rPr>
        <w:t>environmental,</w:t>
      </w:r>
      <w:r w:rsidRPr="007733F1">
        <w:rPr>
          <w:szCs w:val="24"/>
        </w:rPr>
        <w:t xml:space="preserve"> and technical factors were </w:t>
      </w:r>
      <w:r w:rsidR="00864810" w:rsidRPr="007733F1">
        <w:rPr>
          <w:szCs w:val="24"/>
        </w:rPr>
        <w:t>considered</w:t>
      </w:r>
      <w:r w:rsidRPr="007733F1">
        <w:rPr>
          <w:szCs w:val="24"/>
        </w:rPr>
        <w:t>, as well as assessment methods were applied to identify current and potential risks and problems, as well as identify potential benefits and opportunities for further development of the project. We will also offer practical recommendations that can help improve the management of similar projects in the future.</w:t>
      </w:r>
    </w:p>
    <w:p w14:paraId="13C55502" w14:textId="1B283D37" w:rsidR="00B50B34" w:rsidRPr="007733F1" w:rsidRDefault="0068473F" w:rsidP="00782AA1">
      <w:pPr>
        <w:spacing w:line="480" w:lineRule="auto"/>
        <w:ind w:firstLine="708"/>
        <w:rPr>
          <w:szCs w:val="24"/>
        </w:rPr>
      </w:pPr>
      <w:r w:rsidRPr="007733F1">
        <w:rPr>
          <w:szCs w:val="24"/>
        </w:rPr>
        <w:t>We hope that our work will help people to understand better the importance of the Hinkley Point C project and its potential impact on various aspects of life in the UK and that our findings and recommendations will help improve the management of such projects and provide useful experience for future investments in nuclear energy.</w:t>
      </w:r>
    </w:p>
    <w:p w14:paraId="5C7D5971" w14:textId="3C49F000" w:rsidR="00782AA1" w:rsidRPr="00FD1960" w:rsidRDefault="00244C96" w:rsidP="00FD1960">
      <w:pPr>
        <w:pStyle w:val="Heading1"/>
        <w:spacing w:line="480" w:lineRule="auto"/>
        <w:jc w:val="center"/>
        <w:rPr>
          <w:rFonts w:ascii="Times New Roman" w:hAnsi="Times New Roman" w:cs="Times New Roman"/>
          <w:b/>
          <w:bCs/>
          <w:color w:val="000000" w:themeColor="text1"/>
          <w:sz w:val="24"/>
          <w:szCs w:val="24"/>
        </w:rPr>
      </w:pPr>
      <w:bookmarkStart w:id="1" w:name="_Toc131809236"/>
      <w:r w:rsidRPr="00FD1960">
        <w:rPr>
          <w:rFonts w:ascii="Times New Roman" w:hAnsi="Times New Roman" w:cs="Times New Roman"/>
          <w:b/>
          <w:bCs/>
          <w:color w:val="000000" w:themeColor="text1"/>
          <w:sz w:val="24"/>
          <w:szCs w:val="24"/>
        </w:rPr>
        <w:t>Analysis</w:t>
      </w:r>
      <w:bookmarkEnd w:id="1"/>
    </w:p>
    <w:p w14:paraId="18ECE2FF" w14:textId="2D28A514" w:rsidR="0068473F" w:rsidRPr="00FD1960" w:rsidRDefault="0068473F" w:rsidP="00FD1960">
      <w:pPr>
        <w:pStyle w:val="Heading2"/>
        <w:spacing w:line="480" w:lineRule="auto"/>
        <w:rPr>
          <w:rFonts w:ascii="Times New Roman" w:hAnsi="Times New Roman" w:cs="Times New Roman"/>
          <w:i/>
          <w:iCs/>
          <w:color w:val="000000" w:themeColor="text1"/>
          <w:sz w:val="24"/>
          <w:szCs w:val="24"/>
        </w:rPr>
      </w:pPr>
      <w:bookmarkStart w:id="2" w:name="_Toc131809237"/>
      <w:r w:rsidRPr="00FD1960">
        <w:rPr>
          <w:rFonts w:ascii="Times New Roman" w:hAnsi="Times New Roman" w:cs="Times New Roman"/>
          <w:i/>
          <w:iCs/>
          <w:color w:val="000000" w:themeColor="text1"/>
          <w:sz w:val="24"/>
          <w:szCs w:val="24"/>
        </w:rPr>
        <w:t>Background</w:t>
      </w:r>
      <w:bookmarkEnd w:id="2"/>
    </w:p>
    <w:p w14:paraId="452E2854" w14:textId="518FD1BE" w:rsidR="005775DC" w:rsidRPr="007733F1" w:rsidRDefault="005775DC" w:rsidP="005775DC">
      <w:pPr>
        <w:spacing w:line="480" w:lineRule="auto"/>
        <w:ind w:firstLine="708"/>
        <w:rPr>
          <w:szCs w:val="24"/>
        </w:rPr>
      </w:pPr>
      <w:r w:rsidRPr="007733F1">
        <w:rPr>
          <w:szCs w:val="24"/>
        </w:rPr>
        <w:t xml:space="preserve">Hinkley Point C is a nuclear power project that was approved by the British government in 2013. Back in 2008, EDF Energy and China General Nuclear Power Corporation (CGN) submitted the first bid for the construction of this nuclear power plant in Somerset, in the </w:t>
      </w:r>
      <w:r w:rsidRPr="007733F1">
        <w:rPr>
          <w:szCs w:val="24"/>
        </w:rPr>
        <w:lastRenderedPageBreak/>
        <w:t>southwest of England. However, due to funding and technical issues, construction did not start immediately</w:t>
      </w:r>
      <w:r w:rsidR="0037333D" w:rsidRPr="007733F1">
        <w:rPr>
          <w:szCs w:val="24"/>
        </w:rPr>
        <w:t xml:space="preserve"> (Schaps and De Clercq, 2013)</w:t>
      </w:r>
      <w:r w:rsidRPr="007733F1">
        <w:rPr>
          <w:szCs w:val="24"/>
        </w:rPr>
        <w:t>.</w:t>
      </w:r>
    </w:p>
    <w:p w14:paraId="16CDE9BF" w14:textId="67159A2F" w:rsidR="005775DC" w:rsidRPr="007733F1" w:rsidRDefault="005775DC" w:rsidP="0037333D">
      <w:pPr>
        <w:spacing w:line="480" w:lineRule="auto"/>
        <w:ind w:firstLine="708"/>
        <w:rPr>
          <w:szCs w:val="24"/>
        </w:rPr>
      </w:pPr>
      <w:r w:rsidRPr="007733F1">
        <w:rPr>
          <w:szCs w:val="24"/>
        </w:rPr>
        <w:t>In July 2016, construction of Hinkley Point C finally began, but already in 2017, it became clear that the project was facing a number of problems, such as delays in construction, problems with the quality of construction work, as well as a sharp increase in construction costs. These issues have caused the project to be delayed by several years and could result in even higher costs</w:t>
      </w:r>
      <w:r w:rsidR="0037333D" w:rsidRPr="007733F1">
        <w:rPr>
          <w:szCs w:val="24"/>
        </w:rPr>
        <w:t xml:space="preserve"> (Moylan, 2016)</w:t>
      </w:r>
      <w:r w:rsidRPr="007733F1">
        <w:rPr>
          <w:szCs w:val="24"/>
        </w:rPr>
        <w:t>.</w:t>
      </w:r>
    </w:p>
    <w:p w14:paraId="748D05F2" w14:textId="5428E0D0" w:rsidR="005775DC" w:rsidRPr="007733F1" w:rsidRDefault="005775DC" w:rsidP="0037333D">
      <w:pPr>
        <w:spacing w:line="480" w:lineRule="auto"/>
        <w:ind w:firstLine="708"/>
        <w:rPr>
          <w:szCs w:val="24"/>
        </w:rPr>
      </w:pPr>
      <w:r w:rsidRPr="007733F1">
        <w:rPr>
          <w:szCs w:val="24"/>
        </w:rPr>
        <w:t>One of the key factors influencing the Hinkley Point C project was the British government's decision in 2013 to phase out the use of coal for electricity generation. In this regard, the construction of a nuclear power plant was recognized as critical to ensuring the energy security of the country</w:t>
      </w:r>
      <w:r w:rsidR="00FB15BB" w:rsidRPr="007733F1">
        <w:rPr>
          <w:szCs w:val="24"/>
        </w:rPr>
        <w:t xml:space="preserve"> (Thomas, 2016)</w:t>
      </w:r>
      <w:r w:rsidRPr="007733F1">
        <w:rPr>
          <w:szCs w:val="24"/>
        </w:rPr>
        <w:t>.</w:t>
      </w:r>
    </w:p>
    <w:p w14:paraId="64274FCA" w14:textId="612A12A4" w:rsidR="005775DC" w:rsidRPr="007733F1" w:rsidRDefault="005775DC" w:rsidP="0037333D">
      <w:pPr>
        <w:spacing w:line="480" w:lineRule="auto"/>
        <w:ind w:firstLine="708"/>
        <w:rPr>
          <w:szCs w:val="24"/>
        </w:rPr>
      </w:pPr>
      <w:r w:rsidRPr="007733F1">
        <w:rPr>
          <w:szCs w:val="24"/>
        </w:rPr>
        <w:t>Despite problems and delays in construction, the Hinkley Point C project is still one of the UK's largest and most important infrastructure projects, with the potential to have a significant impact on the country's energy and economic sectors.</w:t>
      </w:r>
    </w:p>
    <w:p w14:paraId="53DB57DC" w14:textId="37495F04" w:rsidR="0068473F" w:rsidRPr="00FD1960" w:rsidRDefault="0068473F" w:rsidP="00FD1960">
      <w:pPr>
        <w:pStyle w:val="Heading2"/>
        <w:spacing w:line="480" w:lineRule="auto"/>
        <w:rPr>
          <w:rFonts w:ascii="Times New Roman" w:hAnsi="Times New Roman" w:cs="Times New Roman"/>
          <w:i/>
          <w:iCs/>
          <w:color w:val="000000" w:themeColor="text1"/>
          <w:sz w:val="24"/>
          <w:szCs w:val="24"/>
        </w:rPr>
      </w:pPr>
      <w:bookmarkStart w:id="3" w:name="_Toc131809238"/>
      <w:r w:rsidRPr="00FD1960">
        <w:rPr>
          <w:rFonts w:ascii="Times New Roman" w:hAnsi="Times New Roman" w:cs="Times New Roman"/>
          <w:i/>
          <w:iCs/>
          <w:color w:val="000000" w:themeColor="text1"/>
          <w:sz w:val="24"/>
          <w:szCs w:val="24"/>
        </w:rPr>
        <w:t>Problems, Risks and Failures</w:t>
      </w:r>
      <w:bookmarkEnd w:id="3"/>
    </w:p>
    <w:p w14:paraId="355E87B1" w14:textId="77777777" w:rsidR="0041001A" w:rsidRPr="007733F1" w:rsidRDefault="0041001A" w:rsidP="0041001A">
      <w:pPr>
        <w:spacing w:line="480" w:lineRule="auto"/>
        <w:ind w:firstLine="708"/>
        <w:rPr>
          <w:szCs w:val="24"/>
        </w:rPr>
      </w:pPr>
      <w:r w:rsidRPr="007733F1">
        <w:rPr>
          <w:szCs w:val="24"/>
        </w:rPr>
        <w:t>One of the main issues with the project has been the substantial cost overruns that have occurred during the construction process. The project's original budget was estimated at £18 billion in 2013, but by 2015 it had risen to £24.5 billion. This was due to a variety of factors, including increased security costs, changes in financing conditions, and delays in construction.</w:t>
      </w:r>
    </w:p>
    <w:p w14:paraId="6BCA2293" w14:textId="5674EFBB" w:rsidR="00FB15BB" w:rsidRPr="007733F1" w:rsidRDefault="005C636C" w:rsidP="00FB15BB">
      <w:pPr>
        <w:spacing w:line="480" w:lineRule="auto"/>
        <w:ind w:firstLine="708"/>
        <w:rPr>
          <w:szCs w:val="24"/>
        </w:rPr>
      </w:pPr>
      <w:r w:rsidRPr="007733F1">
        <w:rPr>
          <w:szCs w:val="24"/>
        </w:rPr>
        <w:t xml:space="preserve">One of the problems is the choice of EPR (European Pressurized Reactor) reactor technology, which has not previously been used in the UK and </w:t>
      </w:r>
      <w:r w:rsidR="007733F1" w:rsidRPr="007733F1">
        <w:rPr>
          <w:szCs w:val="24"/>
        </w:rPr>
        <w:t>has had</w:t>
      </w:r>
      <w:r w:rsidRPr="007733F1">
        <w:rPr>
          <w:szCs w:val="24"/>
        </w:rPr>
        <w:t xml:space="preserve"> </w:t>
      </w:r>
      <w:r w:rsidR="007733F1" w:rsidRPr="007733F1">
        <w:rPr>
          <w:szCs w:val="24"/>
        </w:rPr>
        <w:t>a few</w:t>
      </w:r>
      <w:r w:rsidRPr="007733F1">
        <w:rPr>
          <w:szCs w:val="24"/>
        </w:rPr>
        <w:t xml:space="preserve"> problems in other countries. This technology was selected by EDF Energy in 2007 and was still under development </w:t>
      </w:r>
      <w:r w:rsidRPr="007733F1">
        <w:rPr>
          <w:szCs w:val="24"/>
        </w:rPr>
        <w:lastRenderedPageBreak/>
        <w:t>at the time. In particular, such reactors have already been installed at two nuclear power plants in France and one in Finland, all of which have experienced delays and budget overruns due to difficulties in building and operating the reactors. The first EPR installed at a nuclear power plant in France only started operating in 2019, nearly a decade behind the original plan. Thus, the choice of such technology led to higher construction costs and an increase in construction time, as well as an increase in technical difficulties during the construction of Hinkley Point C.</w:t>
      </w:r>
    </w:p>
    <w:p w14:paraId="449D505F" w14:textId="2373B9D1" w:rsidR="00FB15BB" w:rsidRPr="007733F1" w:rsidRDefault="00FB15BB" w:rsidP="00FB15BB">
      <w:pPr>
        <w:spacing w:line="480" w:lineRule="auto"/>
        <w:ind w:firstLine="708"/>
        <w:rPr>
          <w:szCs w:val="24"/>
        </w:rPr>
      </w:pPr>
      <w:r w:rsidRPr="007733F1">
        <w:rPr>
          <w:szCs w:val="24"/>
        </w:rPr>
        <w:t>Another problem is the high cost of electricity produced at this nuclear power plant. Under an agreement with the UK government, EDF Energy, which finances the Hinkley Point C project, will receive a guaranteed electricity tariff for 35 years. The tariff is £92.5 per MWh of electricity produced, twice the current price of electricity in the UK. This caused public outcry and criticism that such an expensive tariff would have a serious impact on consumers and the country's economy</w:t>
      </w:r>
      <w:r w:rsidR="002B0631" w:rsidRPr="007733F1">
        <w:rPr>
          <w:szCs w:val="24"/>
        </w:rPr>
        <w:t xml:space="preserve"> (Chu, 2016)</w:t>
      </w:r>
      <w:r w:rsidRPr="007733F1">
        <w:rPr>
          <w:szCs w:val="24"/>
        </w:rPr>
        <w:t>.</w:t>
      </w:r>
    </w:p>
    <w:p w14:paraId="19197018" w14:textId="33851CF2" w:rsidR="00C77954" w:rsidRPr="007733F1" w:rsidRDefault="00C77954" w:rsidP="00C77954">
      <w:pPr>
        <w:spacing w:line="480" w:lineRule="auto"/>
        <w:ind w:firstLine="708"/>
        <w:rPr>
          <w:szCs w:val="24"/>
        </w:rPr>
      </w:pPr>
      <w:r w:rsidRPr="007733F1">
        <w:rPr>
          <w:szCs w:val="24"/>
        </w:rPr>
        <w:t>In addition to the delays caused by financial and economic risks, the Hinkley Point C project has also faced significant delays in obtaining necessary permits and approvals. Obtaining the necessary permits and approvals for nuclear power plants can be a complex and time-consuming process, with strict regulatory requirements that must be met before construction can begin</w:t>
      </w:r>
      <w:r w:rsidR="00F4285A" w:rsidRPr="007733F1">
        <w:rPr>
          <w:szCs w:val="24"/>
        </w:rPr>
        <w:t xml:space="preserve"> (Reuters, 2022)</w:t>
      </w:r>
      <w:r w:rsidRPr="007733F1">
        <w:rPr>
          <w:szCs w:val="24"/>
        </w:rPr>
        <w:t>.</w:t>
      </w:r>
    </w:p>
    <w:p w14:paraId="622126CC" w14:textId="00555FB6" w:rsidR="00FB15BB" w:rsidRPr="007733F1" w:rsidRDefault="00C77954" w:rsidP="00FB15BB">
      <w:pPr>
        <w:spacing w:line="480" w:lineRule="auto"/>
        <w:ind w:firstLine="708"/>
        <w:rPr>
          <w:szCs w:val="24"/>
        </w:rPr>
      </w:pPr>
      <w:r w:rsidRPr="007733F1">
        <w:rPr>
          <w:szCs w:val="24"/>
        </w:rPr>
        <w:t xml:space="preserve">The Hinkley Point C project has faced </w:t>
      </w:r>
      <w:r w:rsidR="002F33B6" w:rsidRPr="007733F1">
        <w:rPr>
          <w:szCs w:val="24"/>
        </w:rPr>
        <w:t>a few</w:t>
      </w:r>
      <w:r w:rsidRPr="007733F1">
        <w:rPr>
          <w:szCs w:val="24"/>
        </w:rPr>
        <w:t xml:space="preserve"> challenges in obtaining the necessary permits, including concerns about environmental impacts, safety, and security. In 20</w:t>
      </w:r>
      <w:r w:rsidR="002F706D" w:rsidRPr="007733F1">
        <w:rPr>
          <w:szCs w:val="24"/>
        </w:rPr>
        <w:t>17</w:t>
      </w:r>
      <w:r w:rsidRPr="007733F1">
        <w:rPr>
          <w:szCs w:val="24"/>
        </w:rPr>
        <w:t xml:space="preserve">, the UK </w:t>
      </w:r>
      <w:r w:rsidR="00BE1DA5" w:rsidRPr="007733F1">
        <w:rPr>
          <w:szCs w:val="24"/>
        </w:rPr>
        <w:t>government delayed the project due to</w:t>
      </w:r>
      <w:r w:rsidRPr="007733F1">
        <w:rPr>
          <w:szCs w:val="24"/>
        </w:rPr>
        <w:t xml:space="preserve"> obtaining the necessary permits. This delay could result in additional costs for construction companies, as they would need to renew their contracts and pay for additional maintenance costs for equipment and personnel</w:t>
      </w:r>
      <w:r w:rsidR="00BE1DA5" w:rsidRPr="007733F1">
        <w:rPr>
          <w:szCs w:val="24"/>
        </w:rPr>
        <w:t xml:space="preserve"> (Ambrose, 2017)</w:t>
      </w:r>
      <w:r w:rsidRPr="007733F1">
        <w:rPr>
          <w:szCs w:val="24"/>
        </w:rPr>
        <w:t>.</w:t>
      </w:r>
    </w:p>
    <w:p w14:paraId="2CE4B9DA" w14:textId="4DA6871E" w:rsidR="00B4741B" w:rsidRPr="007733F1" w:rsidRDefault="00B4741B" w:rsidP="00FB15BB">
      <w:pPr>
        <w:spacing w:line="480" w:lineRule="auto"/>
        <w:ind w:firstLine="708"/>
        <w:rPr>
          <w:szCs w:val="24"/>
        </w:rPr>
      </w:pPr>
      <w:r w:rsidRPr="007733F1">
        <w:rPr>
          <w:szCs w:val="24"/>
        </w:rPr>
        <w:lastRenderedPageBreak/>
        <w:t>In addition to permit and approval delays, the Hinkley Point C project has also faced challenges related to the supply chain. The project has relied heavily on overseas suppliers for key components, such as the reactor pressure vessels, which are being manufactured by a French company. This has raised concerns about the security of the supply chain, as well as the potential impact of exchange rate fluctuations and other factors on the cost and availability of these components</w:t>
      </w:r>
      <w:r w:rsidR="00C304F2" w:rsidRPr="007733F1">
        <w:rPr>
          <w:szCs w:val="24"/>
        </w:rPr>
        <w:t xml:space="preserve"> (Macalister, 2015)</w:t>
      </w:r>
      <w:r w:rsidRPr="007733F1">
        <w:rPr>
          <w:szCs w:val="24"/>
        </w:rPr>
        <w:t>.</w:t>
      </w:r>
    </w:p>
    <w:p w14:paraId="2CDA5B98" w14:textId="5782FD5B" w:rsidR="00FB15BB" w:rsidRPr="007733F1" w:rsidRDefault="00A1049F" w:rsidP="00FB15BB">
      <w:pPr>
        <w:spacing w:line="480" w:lineRule="auto"/>
        <w:ind w:firstLine="708"/>
        <w:rPr>
          <w:szCs w:val="24"/>
        </w:rPr>
      </w:pPr>
      <w:r w:rsidRPr="007733F1">
        <w:rPr>
          <w:szCs w:val="24"/>
        </w:rPr>
        <w:t>Furthermore</w:t>
      </w:r>
      <w:r w:rsidR="00FB15BB" w:rsidRPr="007733F1">
        <w:rPr>
          <w:szCs w:val="24"/>
        </w:rPr>
        <w:t>, there is some uncertainty regarding the timing of construction. The first unit was scheduled to start operating in 2025, but recent reports indicate that the project could be delayed by a year or even two. This could result in even higher construction costs as well as more carbon emissions during this period.</w:t>
      </w:r>
    </w:p>
    <w:p w14:paraId="4FF896E2" w14:textId="38AC00EA" w:rsidR="00FB15BB" w:rsidRPr="007733F1" w:rsidRDefault="00A1049F" w:rsidP="00FB15BB">
      <w:pPr>
        <w:spacing w:line="480" w:lineRule="auto"/>
        <w:ind w:firstLine="708"/>
        <w:rPr>
          <w:szCs w:val="24"/>
        </w:rPr>
      </w:pPr>
      <w:r w:rsidRPr="007733F1">
        <w:rPr>
          <w:szCs w:val="24"/>
        </w:rPr>
        <w:t>Moreover</w:t>
      </w:r>
      <w:r w:rsidR="00FB15BB" w:rsidRPr="007733F1">
        <w:rPr>
          <w:szCs w:val="24"/>
        </w:rPr>
        <w:t xml:space="preserve">, the very decision to build Hinkley Point C caused a lot of controversy and protests. Some experts believe that this decision was taken too hastily, without sufficient analysis and risk assessment. </w:t>
      </w:r>
      <w:r w:rsidRPr="007733F1">
        <w:rPr>
          <w:szCs w:val="24"/>
        </w:rPr>
        <w:t>Also</w:t>
      </w:r>
      <w:r w:rsidR="00FB15BB" w:rsidRPr="007733F1">
        <w:rPr>
          <w:szCs w:val="24"/>
        </w:rPr>
        <w:t>, many opponents of the project express concerns about the safety of the energy complex and its impact on the environment. There are also concerns about the long-term economic viability of the project and its ability to compete with cheaper and cleaner energy sources.</w:t>
      </w:r>
    </w:p>
    <w:p w14:paraId="0EC12C94" w14:textId="6E3F141C" w:rsidR="00FB15BB" w:rsidRPr="007733F1" w:rsidRDefault="00FB15BB" w:rsidP="00FB15BB">
      <w:pPr>
        <w:spacing w:line="480" w:lineRule="auto"/>
        <w:ind w:firstLine="708"/>
        <w:rPr>
          <w:szCs w:val="24"/>
        </w:rPr>
      </w:pPr>
      <w:r w:rsidRPr="007733F1">
        <w:rPr>
          <w:szCs w:val="24"/>
        </w:rPr>
        <w:t xml:space="preserve">To sum up, the Hinkley Point C project has caused a lot of conflicting opinions and assessments. On the one hand, it can bring significant economic benefits and promote ambitious plans to reduce carbon emissions. On the other hand, it has come under heavy criticism and raised concerns about its safety, economic </w:t>
      </w:r>
      <w:r w:rsidR="00FD1960" w:rsidRPr="007733F1">
        <w:rPr>
          <w:szCs w:val="24"/>
        </w:rPr>
        <w:t>feasibility,</w:t>
      </w:r>
      <w:r w:rsidRPr="007733F1">
        <w:rPr>
          <w:szCs w:val="24"/>
        </w:rPr>
        <w:t xml:space="preserve"> and long-term sustainability. The critical appraisal of the project should take into account all these factors and, based on them, evaluate </w:t>
      </w:r>
      <w:r w:rsidRPr="007733F1">
        <w:rPr>
          <w:szCs w:val="24"/>
        </w:rPr>
        <w:lastRenderedPageBreak/>
        <w:t>whether it was worthwhile to start the Hinkley Point C project and whether it is possible to complete it without additional delays and cost overruns.</w:t>
      </w:r>
    </w:p>
    <w:p w14:paraId="23D7E064" w14:textId="77777777" w:rsidR="00FB15BB" w:rsidRPr="007733F1" w:rsidRDefault="00FB15BB" w:rsidP="00FB15BB">
      <w:pPr>
        <w:spacing w:line="480" w:lineRule="auto"/>
        <w:ind w:firstLine="708"/>
        <w:rPr>
          <w:szCs w:val="24"/>
        </w:rPr>
      </w:pPr>
      <w:r w:rsidRPr="007733F1">
        <w:rPr>
          <w:szCs w:val="24"/>
        </w:rPr>
        <w:t>On the one hand, the Hinkley Point C project could bring significant benefits to the UK economy in the form of job creation and low-carbon electricity for millions of homes. However, as shown by numerous delays and cost overruns, its implementation proved to be very difficult and costly. It is also impossible to ignore the possible risks associated with the use of nuclear energy, for example, possible accidents and their consequences.</w:t>
      </w:r>
    </w:p>
    <w:p w14:paraId="56E28CC4" w14:textId="77777777" w:rsidR="002F3446" w:rsidRPr="00FD1960" w:rsidRDefault="002F3446" w:rsidP="00FD1960">
      <w:pPr>
        <w:pStyle w:val="Heading2"/>
        <w:spacing w:line="480" w:lineRule="auto"/>
        <w:rPr>
          <w:rFonts w:ascii="Times New Roman" w:hAnsi="Times New Roman" w:cs="Times New Roman"/>
          <w:i/>
          <w:iCs/>
          <w:color w:val="000000" w:themeColor="text1"/>
          <w:sz w:val="24"/>
          <w:szCs w:val="24"/>
        </w:rPr>
      </w:pPr>
      <w:bookmarkStart w:id="4" w:name="_Toc131809239"/>
      <w:r w:rsidRPr="00FD1960">
        <w:rPr>
          <w:rFonts w:ascii="Times New Roman" w:hAnsi="Times New Roman" w:cs="Times New Roman"/>
          <w:i/>
          <w:iCs/>
          <w:color w:val="000000" w:themeColor="text1"/>
          <w:sz w:val="24"/>
          <w:szCs w:val="24"/>
        </w:rPr>
        <w:t>Solutions and Recommendations</w:t>
      </w:r>
      <w:bookmarkEnd w:id="4"/>
    </w:p>
    <w:p w14:paraId="76E76887" w14:textId="77777777" w:rsidR="00AA725A" w:rsidRPr="007733F1" w:rsidRDefault="00AA725A" w:rsidP="00AA725A">
      <w:pPr>
        <w:spacing w:line="480" w:lineRule="auto"/>
        <w:ind w:firstLine="708"/>
        <w:rPr>
          <w:szCs w:val="24"/>
        </w:rPr>
      </w:pPr>
      <w:r w:rsidRPr="007733F1">
        <w:rPr>
          <w:szCs w:val="24"/>
        </w:rPr>
        <w:t>The Hinkley Point C project is an ambitious initiative aimed at providing low-carbon electricity to the UK, but it has faced significant challenges and cost overruns. While the need for clean energy is clear, it is important to consider solutions and recommendations that can help to make the project more efficient and cost-effective.</w:t>
      </w:r>
    </w:p>
    <w:p w14:paraId="4DDF0A8B" w14:textId="716D6062" w:rsidR="00AA725A" w:rsidRPr="007733F1" w:rsidRDefault="00AA725A" w:rsidP="00AA725A">
      <w:pPr>
        <w:spacing w:line="480" w:lineRule="auto"/>
        <w:ind w:firstLine="708"/>
        <w:rPr>
          <w:szCs w:val="24"/>
        </w:rPr>
      </w:pPr>
      <w:r w:rsidRPr="007733F1">
        <w:rPr>
          <w:szCs w:val="24"/>
        </w:rPr>
        <w:t>Dividing the project into smaller stages and being more flexible in its implementation could be a useful approach to reducing the overall cost of the project. This would allow for a faster response to possible problems and risks, as well as providing more opportunities for innovative and cost-effective solutions. Additionally, this approach would enable the project to be built in stages, reducing the risks associated with attempting to construct the entire facility at once</w:t>
      </w:r>
      <w:r w:rsidR="00A1049F" w:rsidRPr="007733F1">
        <w:rPr>
          <w:szCs w:val="24"/>
        </w:rPr>
        <w:t xml:space="preserve"> (Smyth, Lecoeuvre and Vaesken, 2018; Daniel and Daniel, 2019)</w:t>
      </w:r>
      <w:r w:rsidRPr="007733F1">
        <w:rPr>
          <w:szCs w:val="24"/>
        </w:rPr>
        <w:t>.</w:t>
      </w:r>
    </w:p>
    <w:p w14:paraId="00A44C71" w14:textId="02FDA8EA" w:rsidR="00AA725A" w:rsidRPr="007733F1" w:rsidRDefault="00AA725A" w:rsidP="00AA725A">
      <w:pPr>
        <w:spacing w:line="480" w:lineRule="auto"/>
        <w:ind w:firstLine="708"/>
        <w:rPr>
          <w:szCs w:val="24"/>
        </w:rPr>
      </w:pPr>
      <w:r w:rsidRPr="007733F1">
        <w:rPr>
          <w:szCs w:val="24"/>
        </w:rPr>
        <w:t xml:space="preserve">It is also important to conduct a more thorough analysis of alternative energy sources and evaluate their economic efficiency. This would provide a clearer understanding of the potential risks and benefits of different energy sources and allow for more informed decision-making. While nuclear energy has the potential to be a significant source of low-carbon electricity, it is </w:t>
      </w:r>
      <w:r w:rsidRPr="007733F1">
        <w:rPr>
          <w:szCs w:val="24"/>
        </w:rPr>
        <w:lastRenderedPageBreak/>
        <w:t>important to consider other options that may be more cost-effective and less risky</w:t>
      </w:r>
      <w:r w:rsidR="00A1049F" w:rsidRPr="007733F1">
        <w:rPr>
          <w:szCs w:val="24"/>
        </w:rPr>
        <w:t xml:space="preserve"> (Smyth, Lecoeuvre and Vaesken, 2018; Daniel and Daniel, 2019)</w:t>
      </w:r>
      <w:r w:rsidRPr="007733F1">
        <w:rPr>
          <w:szCs w:val="24"/>
        </w:rPr>
        <w:t>.</w:t>
      </w:r>
    </w:p>
    <w:p w14:paraId="3A154BA4" w14:textId="36F9EF6C" w:rsidR="00AA725A" w:rsidRPr="007733F1" w:rsidRDefault="00AA725A" w:rsidP="00AA725A">
      <w:pPr>
        <w:spacing w:line="480" w:lineRule="auto"/>
        <w:ind w:firstLine="708"/>
        <w:rPr>
          <w:szCs w:val="24"/>
        </w:rPr>
      </w:pPr>
      <w:r w:rsidRPr="007733F1">
        <w:rPr>
          <w:szCs w:val="24"/>
        </w:rPr>
        <w:t>Another potential solution is to involve local suppliers and construction companies more actively in the project. This could reduce the cost of delivery and installation of equipment and generally help to create new jobs. In addition to reducing costs, involving local suppliers and companies could also help to build support for the project and increase public understanding of its benefits.</w:t>
      </w:r>
      <w:r w:rsidR="00B4741B" w:rsidRPr="007733F1">
        <w:rPr>
          <w:szCs w:val="24"/>
        </w:rPr>
        <w:t xml:space="preserve"> </w:t>
      </w:r>
      <w:r w:rsidR="007733F1" w:rsidRPr="007733F1">
        <w:rPr>
          <w:szCs w:val="24"/>
        </w:rPr>
        <w:t>Involving</w:t>
      </w:r>
      <w:r w:rsidR="00B4741B" w:rsidRPr="007733F1">
        <w:rPr>
          <w:szCs w:val="24"/>
        </w:rPr>
        <w:t xml:space="preserve"> local communities</w:t>
      </w:r>
      <w:r w:rsidR="00990203" w:rsidRPr="007733F1">
        <w:rPr>
          <w:szCs w:val="24"/>
        </w:rPr>
        <w:t xml:space="preserve"> in the permit and approval process</w:t>
      </w:r>
      <w:r w:rsidR="00B4741B" w:rsidRPr="007733F1">
        <w:rPr>
          <w:szCs w:val="24"/>
        </w:rPr>
        <w:t xml:space="preserve"> could </w:t>
      </w:r>
      <w:r w:rsidR="00990203" w:rsidRPr="007733F1">
        <w:rPr>
          <w:szCs w:val="24"/>
        </w:rPr>
        <w:t>help to address concerns about environmental impacts, safety, and security, and increase public trust and support for the project. Local communities could be given a greater say in the decision-making process, and their concerns and feedback could be taken into account when permits and approvals are being considered</w:t>
      </w:r>
      <w:r w:rsidR="00A1049F" w:rsidRPr="007733F1">
        <w:rPr>
          <w:szCs w:val="24"/>
        </w:rPr>
        <w:t xml:space="preserve"> (Smyth, Lecoeuvre and Vaesken, 2018; Daniel and Daniel, 2019)</w:t>
      </w:r>
      <w:r w:rsidR="00990203" w:rsidRPr="007733F1">
        <w:rPr>
          <w:szCs w:val="24"/>
        </w:rPr>
        <w:t>.</w:t>
      </w:r>
    </w:p>
    <w:p w14:paraId="1ABF1D8E" w14:textId="1BB9E42F" w:rsidR="00B4741B" w:rsidRPr="007733F1" w:rsidRDefault="00B4741B" w:rsidP="00AA725A">
      <w:pPr>
        <w:spacing w:line="480" w:lineRule="auto"/>
        <w:ind w:firstLine="708"/>
        <w:rPr>
          <w:szCs w:val="24"/>
        </w:rPr>
      </w:pPr>
      <w:r w:rsidRPr="007733F1">
        <w:rPr>
          <w:szCs w:val="24"/>
        </w:rPr>
        <w:t>To address the permit and approval delays, some experts have suggested that the UK government should streamline the regulatory process for nuclear power plants. This could include simplifying the permit and approval process, reducing the time and cost required to obtain permits, and providing more support and resources to companies that are trying to obtain permits for nuclear power plants</w:t>
      </w:r>
      <w:r w:rsidR="00A1049F" w:rsidRPr="007733F1">
        <w:rPr>
          <w:szCs w:val="24"/>
        </w:rPr>
        <w:t xml:space="preserve"> (Smyth, Lecoeuvre and Vaesken, 2018; Daniel and Daniel, 2019)</w:t>
      </w:r>
      <w:r w:rsidRPr="007733F1">
        <w:rPr>
          <w:szCs w:val="24"/>
        </w:rPr>
        <w:t>.</w:t>
      </w:r>
    </w:p>
    <w:p w14:paraId="77B1C64D" w14:textId="7FA7276C" w:rsidR="00A4106A" w:rsidRPr="007733F1" w:rsidRDefault="00A4106A" w:rsidP="00AA725A">
      <w:pPr>
        <w:spacing w:line="480" w:lineRule="auto"/>
        <w:ind w:firstLine="708"/>
        <w:rPr>
          <w:szCs w:val="24"/>
        </w:rPr>
      </w:pPr>
      <w:r w:rsidRPr="007733F1">
        <w:rPr>
          <w:szCs w:val="24"/>
        </w:rPr>
        <w:t xml:space="preserve">To address the supply chain challenges, some experts have suggested that the UK should invest more in domestic manufacturing capabilities for nuclear power plants. This could involve providing incentives for companies to manufacture key components in the UK, as well as </w:t>
      </w:r>
      <w:r w:rsidRPr="007733F1">
        <w:rPr>
          <w:szCs w:val="24"/>
        </w:rPr>
        <w:lastRenderedPageBreak/>
        <w:t>investing in research and development to improve the efficiency and cost-effectiveness of these components</w:t>
      </w:r>
      <w:r w:rsidR="00A1049F" w:rsidRPr="007733F1">
        <w:rPr>
          <w:szCs w:val="24"/>
        </w:rPr>
        <w:t xml:space="preserve"> (Smyth, Lecoeuvre and Vaesken, 2018; Daniel and Daniel, 2019)</w:t>
      </w:r>
      <w:r w:rsidRPr="007733F1">
        <w:rPr>
          <w:szCs w:val="24"/>
        </w:rPr>
        <w:t>.</w:t>
      </w:r>
    </w:p>
    <w:p w14:paraId="5E039C15" w14:textId="05A04218" w:rsidR="00AA725A" w:rsidRPr="007733F1" w:rsidRDefault="00AA725A" w:rsidP="00AA725A">
      <w:pPr>
        <w:spacing w:line="480" w:lineRule="auto"/>
        <w:ind w:firstLine="708"/>
        <w:rPr>
          <w:szCs w:val="24"/>
        </w:rPr>
      </w:pPr>
      <w:r w:rsidRPr="007733F1">
        <w:rPr>
          <w:szCs w:val="24"/>
        </w:rPr>
        <w:t>Finally, involving the public and stakeholders more actively in the decision-making process and public discussion about the project could help to identify and address possible problems and risks. This could help to build trust and support from the public, as well as provide opportunities for innovative solutions and ideas</w:t>
      </w:r>
      <w:r w:rsidR="00A1049F" w:rsidRPr="007733F1">
        <w:rPr>
          <w:szCs w:val="24"/>
        </w:rPr>
        <w:t xml:space="preserve"> (Smyth, Lecoeuvre and Vaesken, 2018; Daniel and Daniel, 2019)</w:t>
      </w:r>
      <w:r w:rsidRPr="007733F1">
        <w:rPr>
          <w:szCs w:val="24"/>
        </w:rPr>
        <w:t>.</w:t>
      </w:r>
    </w:p>
    <w:p w14:paraId="2F2727DC" w14:textId="5265F9E6" w:rsidR="00AA725A" w:rsidRPr="007733F1" w:rsidRDefault="00AA725A" w:rsidP="00AA725A">
      <w:pPr>
        <w:spacing w:line="480" w:lineRule="auto"/>
        <w:ind w:firstLine="708"/>
        <w:rPr>
          <w:szCs w:val="24"/>
        </w:rPr>
      </w:pPr>
      <w:r w:rsidRPr="007733F1">
        <w:rPr>
          <w:szCs w:val="24"/>
        </w:rPr>
        <w:t>In addition to these solutions, it is important to pay more attention to risk assessment and management. This includes identifying and addressing potential risks and challenges before they arise, as well as developing contingency plans to address unexpected issues. By taking a more proactive approach to risk management, the project can be made more efficient and cost-effective, while also reducing the potential for delays and cost overruns</w:t>
      </w:r>
      <w:r w:rsidR="00A1049F" w:rsidRPr="007733F1">
        <w:rPr>
          <w:szCs w:val="24"/>
        </w:rPr>
        <w:t xml:space="preserve"> (Smyth, Lecoeuvre and Vaesken, 2018; Daniel and Daniel, 2019)</w:t>
      </w:r>
      <w:r w:rsidRPr="007733F1">
        <w:rPr>
          <w:szCs w:val="24"/>
        </w:rPr>
        <w:t>.</w:t>
      </w:r>
    </w:p>
    <w:p w14:paraId="04D6CF76" w14:textId="0D89FD8A" w:rsidR="00244C96" w:rsidRPr="007733F1" w:rsidRDefault="00FB15BB" w:rsidP="00FB15BB">
      <w:pPr>
        <w:spacing w:line="480" w:lineRule="auto"/>
        <w:ind w:firstLine="708"/>
        <w:rPr>
          <w:szCs w:val="24"/>
        </w:rPr>
      </w:pPr>
      <w:r w:rsidRPr="007733F1">
        <w:rPr>
          <w:szCs w:val="24"/>
        </w:rPr>
        <w:t>Thus, while the Hinkley Point C project in the UK has the potential to be an important source of low-carbon energy and create a significant number of jobs, its current problems and cost overruns require more careful assessment and analysis. In order to make the project more efficient and cost-effective, more attention needs to be paid to risk assessment and management, increased flexibility and the involvement of local suppliers and stakeholders in the decision-making process.</w:t>
      </w:r>
    </w:p>
    <w:p w14:paraId="52513A07" w14:textId="7B43AF4C" w:rsidR="00244C96" w:rsidRPr="00FD1960" w:rsidRDefault="00244C96" w:rsidP="00FD1960">
      <w:pPr>
        <w:pStyle w:val="Heading1"/>
        <w:spacing w:line="480" w:lineRule="auto"/>
        <w:jc w:val="center"/>
        <w:rPr>
          <w:rFonts w:ascii="Times New Roman" w:hAnsi="Times New Roman" w:cs="Times New Roman"/>
          <w:b/>
          <w:bCs/>
          <w:color w:val="000000" w:themeColor="text1"/>
          <w:sz w:val="24"/>
          <w:szCs w:val="24"/>
        </w:rPr>
      </w:pPr>
      <w:bookmarkStart w:id="5" w:name="_Toc131809240"/>
      <w:r w:rsidRPr="00FD1960">
        <w:rPr>
          <w:rFonts w:ascii="Times New Roman" w:hAnsi="Times New Roman" w:cs="Times New Roman"/>
          <w:b/>
          <w:bCs/>
          <w:color w:val="000000" w:themeColor="text1"/>
          <w:sz w:val="24"/>
          <w:szCs w:val="24"/>
        </w:rPr>
        <w:lastRenderedPageBreak/>
        <w:t>Conclusion</w:t>
      </w:r>
      <w:bookmarkEnd w:id="5"/>
    </w:p>
    <w:p w14:paraId="17969E6E" w14:textId="3BAEC63A" w:rsidR="00AA24F9" w:rsidRPr="007733F1" w:rsidRDefault="00AA24F9" w:rsidP="0062613A">
      <w:pPr>
        <w:spacing w:line="480" w:lineRule="auto"/>
        <w:ind w:firstLine="708"/>
        <w:rPr>
          <w:szCs w:val="24"/>
        </w:rPr>
      </w:pPr>
      <w:r w:rsidRPr="007733F1">
        <w:rPr>
          <w:szCs w:val="24"/>
        </w:rPr>
        <w:t>The Hinkley Point C nuclear power plant project is a critical infrastructure project for the UK. The construction of the plant will not only help in ensuring energy security but also provide a low-carbon source of electricity to approximately six million households. Despite the numerous economic and environmental benefits of the project, it has been plagued by several issues such as cost overruns, delays, and technical difficulties, which have raised doubts about the effectiveness of such investments. The choice of the European Pressurized Reactor technology, which has not been previously used in the UK, has resulted in increased construction costs and time, and an increase in technical difficulties. The project's original budget was estimated at £18 billion in 2013 but rose to £24.5 billion by 2015. The high cost of electricity produced at the plant, nearly twice the current price of electricity in the UK, has also raised public outcry and criticism. Despite these issues, the Hinkley Point C project is still one of the UK's largest and most important infrastructure projects, with the potential to have a significant impact on the country's energy and economic sectors. Therefore, it is crucial to manage such projects effectively by identifying potential risks and problems, assessing their impact, and implementing practical solutions. The lessons learned from the Hinkley Point C project can be applied to similar projects in the future, providing useful experience for future investments in nuclear energy.</w:t>
      </w:r>
    </w:p>
    <w:p w14:paraId="58D22205" w14:textId="77777777" w:rsidR="00350F8C" w:rsidRPr="007733F1" w:rsidRDefault="00350F8C" w:rsidP="00350F8C">
      <w:pPr>
        <w:spacing w:line="480" w:lineRule="auto"/>
        <w:ind w:firstLine="708"/>
        <w:rPr>
          <w:szCs w:val="24"/>
        </w:rPr>
      </w:pPr>
      <w:r w:rsidRPr="007733F1">
        <w:rPr>
          <w:szCs w:val="24"/>
        </w:rPr>
        <w:t xml:space="preserve">Overall, the Hinkley Point C project has the potential to be an important source of low-carbon energy and create a significant number of jobs, but its current problems and cost overruns require more careful assessment and analysis. By implementing solutions such as dividing the project into smaller stages, conducting a more thorough analysis of alternative energy sources, </w:t>
      </w:r>
      <w:r w:rsidRPr="007733F1">
        <w:rPr>
          <w:szCs w:val="24"/>
        </w:rPr>
        <w:lastRenderedPageBreak/>
        <w:t>streamlining the regulatory process, increasing the involvement of local communities and stakeholders, investing in domestic manufacturing capabilities for key components and paying more attention to risk assessment and management, the project can be made more efficient and cost-effective. By taking these steps, the UK could increase the efficiency and cost-effectiveness of nuclear power plant construction, while also addressing concerns about safety, security, and environmental impacts. Ultimately, the success of the project will depend on a careful balance of the need for clean energy and the need for responsible management of resources and risks.</w:t>
      </w:r>
    </w:p>
    <w:p w14:paraId="68FD4F25" w14:textId="77777777" w:rsidR="00350F8C" w:rsidRPr="007733F1" w:rsidRDefault="00350F8C" w:rsidP="0062613A">
      <w:pPr>
        <w:spacing w:line="480" w:lineRule="auto"/>
        <w:ind w:firstLine="708"/>
        <w:rPr>
          <w:szCs w:val="24"/>
        </w:rPr>
      </w:pPr>
    </w:p>
    <w:p w14:paraId="7EC425C2" w14:textId="77777777" w:rsidR="00244C96" w:rsidRPr="007733F1" w:rsidRDefault="00244C96">
      <w:pPr>
        <w:spacing w:after="160" w:line="259" w:lineRule="auto"/>
        <w:rPr>
          <w:szCs w:val="24"/>
        </w:rPr>
      </w:pPr>
      <w:r w:rsidRPr="007733F1">
        <w:rPr>
          <w:szCs w:val="24"/>
        </w:rPr>
        <w:br w:type="page"/>
      </w:r>
    </w:p>
    <w:p w14:paraId="379F667A" w14:textId="1D8B2982" w:rsidR="0045254D" w:rsidRPr="00FD1960" w:rsidRDefault="0045254D" w:rsidP="00FD1960">
      <w:pPr>
        <w:pStyle w:val="Heading1"/>
        <w:spacing w:line="480" w:lineRule="auto"/>
        <w:jc w:val="center"/>
        <w:rPr>
          <w:rFonts w:ascii="Times New Roman" w:hAnsi="Times New Roman" w:cs="Times New Roman"/>
          <w:b/>
          <w:bCs/>
          <w:color w:val="000000" w:themeColor="text1"/>
          <w:sz w:val="24"/>
          <w:szCs w:val="24"/>
        </w:rPr>
      </w:pPr>
      <w:bookmarkStart w:id="6" w:name="_Toc131809241"/>
      <w:r w:rsidRPr="00FD1960">
        <w:rPr>
          <w:rFonts w:ascii="Times New Roman" w:hAnsi="Times New Roman" w:cs="Times New Roman"/>
          <w:b/>
          <w:bCs/>
          <w:color w:val="000000" w:themeColor="text1"/>
          <w:sz w:val="24"/>
          <w:szCs w:val="24"/>
        </w:rPr>
        <w:lastRenderedPageBreak/>
        <w:t>References</w:t>
      </w:r>
      <w:bookmarkEnd w:id="6"/>
    </w:p>
    <w:p w14:paraId="62C1E9C0" w14:textId="77777777" w:rsidR="00BE1DA5" w:rsidRPr="007733F1" w:rsidRDefault="00BE1DA5" w:rsidP="0041001A">
      <w:pPr>
        <w:pStyle w:val="NormalWeb"/>
        <w:spacing w:before="0" w:beforeAutospacing="0" w:after="0" w:afterAutospacing="0" w:line="480" w:lineRule="auto"/>
        <w:ind w:left="720" w:hanging="720"/>
        <w:rPr>
          <w:lang w:val="en-US"/>
        </w:rPr>
      </w:pPr>
      <w:r w:rsidRPr="007733F1">
        <w:rPr>
          <w:lang w:val="en-US"/>
        </w:rPr>
        <w:t xml:space="preserve">Ambrose, J. (2017) “Cost of Hinkley Point nuclear plant climbs another £1.5bn to over £20bn, as project faces further delay,” </w:t>
      </w:r>
      <w:r w:rsidRPr="007733F1">
        <w:rPr>
          <w:i/>
          <w:iCs/>
          <w:lang w:val="en-US"/>
        </w:rPr>
        <w:t>The Telegraph</w:t>
      </w:r>
      <w:r w:rsidRPr="007733F1">
        <w:rPr>
          <w:lang w:val="en-US"/>
        </w:rPr>
        <w:t xml:space="preserve">, 3 July. Available at: </w:t>
      </w:r>
      <w:hyperlink r:id="rId8" w:history="1">
        <w:r w:rsidRPr="007733F1">
          <w:rPr>
            <w:rStyle w:val="Hyperlink"/>
            <w:lang w:val="en-US"/>
          </w:rPr>
          <w:t>https://www.telegraph.co.uk/business/2017/07/03/hinkley-nuclear-costs-climb-almost-20bn-start-delayed/</w:t>
        </w:r>
      </w:hyperlink>
      <w:r w:rsidRPr="007733F1">
        <w:rPr>
          <w:lang w:val="en-US"/>
        </w:rPr>
        <w:t xml:space="preserve"> (Accessed: April 4, 2023).</w:t>
      </w:r>
    </w:p>
    <w:p w14:paraId="44315825" w14:textId="11BB1AC9" w:rsidR="00BE1DA5" w:rsidRPr="007733F1" w:rsidRDefault="00BE1DA5" w:rsidP="002B0631">
      <w:pPr>
        <w:pStyle w:val="NormalWeb"/>
        <w:spacing w:before="0" w:beforeAutospacing="0" w:after="0" w:afterAutospacing="0" w:line="480" w:lineRule="auto"/>
        <w:ind w:left="720" w:hanging="720"/>
        <w:rPr>
          <w:lang w:val="en-US"/>
        </w:rPr>
      </w:pPr>
      <w:r w:rsidRPr="007733F1">
        <w:rPr>
          <w:lang w:val="en-US"/>
        </w:rPr>
        <w:t xml:space="preserve">Chu, B. (2016) “Why is the Hinkley Point nuclear plant so </w:t>
      </w:r>
      <w:r w:rsidRPr="007733F1">
        <w:rPr>
          <w:lang w:val="en-GB"/>
        </w:rPr>
        <w:t>controversial</w:t>
      </w:r>
      <w:r w:rsidRPr="007733F1">
        <w:rPr>
          <w:lang w:val="en-US"/>
        </w:rPr>
        <w:t xml:space="preserve">?” </w:t>
      </w:r>
      <w:r w:rsidRPr="007733F1">
        <w:rPr>
          <w:i/>
          <w:iCs/>
          <w:lang w:val="en-US"/>
        </w:rPr>
        <w:t>The Independent</w:t>
      </w:r>
      <w:r w:rsidRPr="007733F1">
        <w:rPr>
          <w:lang w:val="en-US"/>
        </w:rPr>
        <w:t xml:space="preserve">, 28 July. Available at: </w:t>
      </w:r>
      <w:hyperlink r:id="rId9" w:history="1">
        <w:r w:rsidRPr="007733F1">
          <w:rPr>
            <w:rStyle w:val="Hyperlink"/>
            <w:lang w:val="en-US"/>
          </w:rPr>
          <w:t>https://www.independent.co.uk/news/business/analysis-and-features/why-is-the-hinkley-point-nuclear-plant-so-controversial-a7160781.html</w:t>
        </w:r>
      </w:hyperlink>
      <w:r w:rsidRPr="007733F1">
        <w:rPr>
          <w:lang w:val="en-US"/>
        </w:rPr>
        <w:t xml:space="preserve"> (Accessed: April 4, 2023).</w:t>
      </w:r>
    </w:p>
    <w:p w14:paraId="340F64C6" w14:textId="77777777" w:rsidR="00BE1DA5" w:rsidRPr="007733F1" w:rsidRDefault="00BE1DA5" w:rsidP="00A1049F">
      <w:pPr>
        <w:pStyle w:val="NormalWeb"/>
        <w:spacing w:before="0" w:beforeAutospacing="0" w:after="0" w:afterAutospacing="0" w:line="480" w:lineRule="auto"/>
        <w:ind w:left="720" w:hanging="720"/>
        <w:rPr>
          <w:lang w:val="en-US"/>
        </w:rPr>
      </w:pPr>
      <w:r w:rsidRPr="007733F1">
        <w:rPr>
          <w:lang w:val="en-US"/>
        </w:rPr>
        <w:t xml:space="preserve">Daniel, E. and Daniel, P.A. (2019) “Megaprojects as complex adaptive systems: The Hinkley point C case,” </w:t>
      </w:r>
      <w:r w:rsidRPr="007733F1">
        <w:rPr>
          <w:i/>
          <w:iCs/>
          <w:lang w:val="en-US"/>
        </w:rPr>
        <w:t>International Journal of Project Management</w:t>
      </w:r>
      <w:r w:rsidRPr="007733F1">
        <w:rPr>
          <w:lang w:val="en-US"/>
        </w:rPr>
        <w:t xml:space="preserve">, 37(8), pp. 1017–1033. Available at: </w:t>
      </w:r>
      <w:hyperlink r:id="rId10" w:history="1">
        <w:r w:rsidRPr="007733F1">
          <w:rPr>
            <w:rStyle w:val="Hyperlink"/>
            <w:lang w:val="en-US"/>
          </w:rPr>
          <w:t>https://doi.org/10.1016/j.ijproman.2019.05.001</w:t>
        </w:r>
      </w:hyperlink>
      <w:r w:rsidRPr="007733F1">
        <w:rPr>
          <w:lang w:val="en-US"/>
        </w:rPr>
        <w:t>.</w:t>
      </w:r>
    </w:p>
    <w:p w14:paraId="4D99D7E5" w14:textId="77777777" w:rsidR="00BE1DA5" w:rsidRPr="007733F1" w:rsidRDefault="00BE1DA5" w:rsidP="001A188D">
      <w:pPr>
        <w:pStyle w:val="NormalWeb"/>
        <w:spacing w:before="0" w:beforeAutospacing="0" w:after="0" w:afterAutospacing="0" w:line="480" w:lineRule="auto"/>
        <w:ind w:left="720" w:hanging="720"/>
        <w:rPr>
          <w:lang w:val="en-US"/>
        </w:rPr>
      </w:pPr>
      <w:r w:rsidRPr="007733F1">
        <w:rPr>
          <w:lang w:val="en-US"/>
        </w:rPr>
        <w:t xml:space="preserve">Department for Energy Security and Net Zero and Department for Business, Energy &amp; Industrial Strategy (2020) </w:t>
      </w:r>
      <w:r w:rsidRPr="007733F1">
        <w:rPr>
          <w:i/>
          <w:iCs/>
          <w:lang w:val="en-US"/>
        </w:rPr>
        <w:t>Energy white paper: Powering our net zero future</w:t>
      </w:r>
      <w:r w:rsidRPr="007733F1">
        <w:rPr>
          <w:lang w:val="en-US"/>
        </w:rPr>
        <w:t xml:space="preserve">. APS Group. Available at: </w:t>
      </w:r>
      <w:hyperlink r:id="rId11" w:history="1">
        <w:r w:rsidRPr="007733F1">
          <w:rPr>
            <w:rStyle w:val="Hyperlink"/>
            <w:lang w:val="en-US"/>
          </w:rPr>
          <w:t>https://www.gov.uk/government/publications/energy-white-paper-powering-our-net-zero-future</w:t>
        </w:r>
      </w:hyperlink>
      <w:r w:rsidRPr="007733F1">
        <w:rPr>
          <w:lang w:val="en-US"/>
        </w:rPr>
        <w:t>.</w:t>
      </w:r>
    </w:p>
    <w:p w14:paraId="21FC4F79" w14:textId="77777777" w:rsidR="00BE1DA5" w:rsidRPr="007733F1" w:rsidRDefault="00BE1DA5" w:rsidP="00C304F2">
      <w:pPr>
        <w:pStyle w:val="NormalWeb"/>
        <w:spacing w:before="0" w:beforeAutospacing="0" w:after="0" w:afterAutospacing="0" w:line="480" w:lineRule="auto"/>
        <w:ind w:left="720" w:hanging="720"/>
        <w:rPr>
          <w:lang w:val="en-US"/>
        </w:rPr>
      </w:pPr>
      <w:r w:rsidRPr="007733F1">
        <w:rPr>
          <w:lang w:val="en-US"/>
        </w:rPr>
        <w:t xml:space="preserve">Macalister, T. (2015) “Half of £24bn nuclear reactor investment will go to overseas suppliers,” </w:t>
      </w:r>
      <w:r w:rsidRPr="007733F1">
        <w:rPr>
          <w:i/>
          <w:iCs/>
          <w:lang w:val="en-US"/>
        </w:rPr>
        <w:t>The Guardian</w:t>
      </w:r>
      <w:r w:rsidRPr="007733F1">
        <w:rPr>
          <w:lang w:val="en-US"/>
        </w:rPr>
        <w:t xml:space="preserve">, 6 December. Available at: </w:t>
      </w:r>
      <w:hyperlink r:id="rId12" w:history="1">
        <w:r w:rsidRPr="007733F1">
          <w:rPr>
            <w:rStyle w:val="Hyperlink"/>
            <w:lang w:val="en-US"/>
          </w:rPr>
          <w:t>https://www.theguardian.com/business/2015/dec/06/nuclear-reactor-investment-pay-overseas-suppliers-hinkley-point</w:t>
        </w:r>
      </w:hyperlink>
      <w:r w:rsidRPr="007733F1">
        <w:rPr>
          <w:lang w:val="en-US"/>
        </w:rPr>
        <w:t xml:space="preserve"> (Accessed: April 4, 2023).</w:t>
      </w:r>
    </w:p>
    <w:p w14:paraId="6781A248" w14:textId="51FF4E3C" w:rsidR="00BE1DA5" w:rsidRPr="007733F1" w:rsidRDefault="00BE1DA5" w:rsidP="0037333D">
      <w:pPr>
        <w:pStyle w:val="NormalWeb"/>
        <w:spacing w:before="0" w:beforeAutospacing="0" w:after="0" w:afterAutospacing="0" w:line="480" w:lineRule="auto"/>
        <w:ind w:left="720" w:hanging="720"/>
        <w:rPr>
          <w:lang w:val="en-US"/>
        </w:rPr>
      </w:pPr>
      <w:r w:rsidRPr="007733F1">
        <w:rPr>
          <w:lang w:val="en-US"/>
        </w:rPr>
        <w:lastRenderedPageBreak/>
        <w:t xml:space="preserve">Moylan, J. (2016) “Hinkley Point: What is it and why is it important?” </w:t>
      </w:r>
      <w:r w:rsidRPr="007733F1">
        <w:rPr>
          <w:i/>
          <w:iCs/>
          <w:lang w:val="en-US"/>
        </w:rPr>
        <w:t>BBC News</w:t>
      </w:r>
      <w:r w:rsidRPr="007733F1">
        <w:rPr>
          <w:lang w:val="en-US"/>
        </w:rPr>
        <w:t xml:space="preserve">, 15 September. Available at: </w:t>
      </w:r>
      <w:hyperlink r:id="rId13" w:history="1">
        <w:r w:rsidRPr="007733F1">
          <w:rPr>
            <w:rStyle w:val="Hyperlink"/>
            <w:lang w:val="en-US"/>
          </w:rPr>
          <w:t>https://www.bbc.com/news/business-36897180</w:t>
        </w:r>
      </w:hyperlink>
      <w:r w:rsidRPr="007733F1">
        <w:rPr>
          <w:lang w:val="en-US"/>
        </w:rPr>
        <w:t xml:space="preserve"> (Accessed: April 3, 2023).</w:t>
      </w:r>
    </w:p>
    <w:p w14:paraId="733B8F60" w14:textId="77777777" w:rsidR="00BE1DA5" w:rsidRPr="007733F1" w:rsidRDefault="00BE1DA5" w:rsidP="00F4285A">
      <w:pPr>
        <w:pStyle w:val="NormalWeb"/>
        <w:spacing w:before="0" w:beforeAutospacing="0" w:after="0" w:afterAutospacing="0" w:line="480" w:lineRule="auto"/>
        <w:ind w:left="720" w:hanging="720"/>
        <w:rPr>
          <w:lang w:val="en-US"/>
        </w:rPr>
      </w:pPr>
      <w:r w:rsidRPr="007733F1">
        <w:rPr>
          <w:lang w:val="en-US"/>
        </w:rPr>
        <w:t xml:space="preserve">Reuters (2022) “EDF to announce new cost increase, delay for Hinkley Point nuclear plant,” </w:t>
      </w:r>
      <w:r w:rsidRPr="007733F1">
        <w:rPr>
          <w:i/>
          <w:iCs/>
          <w:lang w:val="en-US"/>
        </w:rPr>
        <w:t>Reuters</w:t>
      </w:r>
      <w:r w:rsidRPr="007733F1">
        <w:rPr>
          <w:lang w:val="en-US"/>
        </w:rPr>
        <w:t xml:space="preserve">, 28 March. Available at: </w:t>
      </w:r>
      <w:hyperlink r:id="rId14" w:history="1">
        <w:r w:rsidRPr="007733F1">
          <w:rPr>
            <w:rStyle w:val="Hyperlink"/>
            <w:lang w:val="en-US"/>
          </w:rPr>
          <w:t>https://www.reuters.com/business/energy/edf-announce-new-cost-increase-delay-hinkley-point-nuclear-plant-2022-03-28/</w:t>
        </w:r>
      </w:hyperlink>
      <w:r w:rsidRPr="007733F1">
        <w:rPr>
          <w:lang w:val="en-US"/>
        </w:rPr>
        <w:t xml:space="preserve"> (Accessed: April 4, 2023).</w:t>
      </w:r>
    </w:p>
    <w:p w14:paraId="4EF8534E" w14:textId="77777777" w:rsidR="00BE1DA5" w:rsidRPr="007733F1" w:rsidRDefault="00BE1DA5" w:rsidP="0037333D">
      <w:pPr>
        <w:pStyle w:val="NormalWeb"/>
        <w:spacing w:before="0" w:beforeAutospacing="0" w:after="0" w:afterAutospacing="0" w:line="480" w:lineRule="auto"/>
        <w:ind w:left="720" w:hanging="720"/>
        <w:rPr>
          <w:lang w:val="en-US"/>
        </w:rPr>
      </w:pPr>
      <w:r w:rsidRPr="007733F1">
        <w:rPr>
          <w:lang w:val="en-US"/>
        </w:rPr>
        <w:t xml:space="preserve">Schaps, K. and De Clercq, G. (2013) “Britain to build Europe’s first nuclear plant since Fukushima,” </w:t>
      </w:r>
      <w:r w:rsidRPr="007733F1">
        <w:rPr>
          <w:i/>
          <w:iCs/>
          <w:lang w:val="en-US"/>
        </w:rPr>
        <w:t>Reuters</w:t>
      </w:r>
      <w:r w:rsidRPr="007733F1">
        <w:rPr>
          <w:lang w:val="en-US"/>
        </w:rPr>
        <w:t xml:space="preserve">, 20 October. Available at: </w:t>
      </w:r>
      <w:hyperlink r:id="rId15" w:history="1">
        <w:r w:rsidRPr="007733F1">
          <w:rPr>
            <w:rStyle w:val="Hyperlink"/>
            <w:lang w:val="en-US"/>
          </w:rPr>
          <w:t>https://www.reuters.com/article/us-britain-nuclear-hinkley-idUSBRE99J03T20131020</w:t>
        </w:r>
      </w:hyperlink>
      <w:r w:rsidRPr="007733F1">
        <w:rPr>
          <w:lang w:val="en-US"/>
        </w:rPr>
        <w:t xml:space="preserve"> (Accessed: April 3, 2023).</w:t>
      </w:r>
    </w:p>
    <w:p w14:paraId="27A0B3E0" w14:textId="77777777" w:rsidR="00BE1DA5" w:rsidRPr="007733F1" w:rsidRDefault="00BE1DA5" w:rsidP="00A1049F">
      <w:pPr>
        <w:pStyle w:val="NormalWeb"/>
        <w:spacing w:before="0" w:beforeAutospacing="0" w:after="0" w:afterAutospacing="0" w:line="480" w:lineRule="auto"/>
        <w:ind w:left="720" w:hanging="720"/>
        <w:rPr>
          <w:lang w:val="en-US"/>
        </w:rPr>
      </w:pPr>
      <w:r w:rsidRPr="007733F1">
        <w:rPr>
          <w:lang w:val="en-US"/>
        </w:rPr>
        <w:t xml:space="preserve">Smyth, H., Lecoeuvre, L. and Vaesken, P. (2018) “Co-creation of value and the project context: Towards application on the case of Hinkley Point C Nuclear Power Station,” </w:t>
      </w:r>
      <w:r w:rsidRPr="007733F1">
        <w:rPr>
          <w:i/>
          <w:iCs/>
          <w:lang w:val="en-US"/>
        </w:rPr>
        <w:t>International Journal of Project Management</w:t>
      </w:r>
      <w:r w:rsidRPr="007733F1">
        <w:rPr>
          <w:lang w:val="en-US"/>
        </w:rPr>
        <w:t xml:space="preserve">, 36(1), pp. 170–183. Available at: </w:t>
      </w:r>
      <w:hyperlink r:id="rId16" w:history="1">
        <w:r w:rsidRPr="007733F1">
          <w:rPr>
            <w:rStyle w:val="Hyperlink"/>
            <w:lang w:val="en-US"/>
          </w:rPr>
          <w:t>https://doi.org/10.1016/j.ijproman.2017.04.013</w:t>
        </w:r>
      </w:hyperlink>
      <w:r w:rsidRPr="007733F1">
        <w:rPr>
          <w:lang w:val="en-US"/>
        </w:rPr>
        <w:t>.</w:t>
      </w:r>
    </w:p>
    <w:p w14:paraId="5B21585D" w14:textId="77777777" w:rsidR="00BE1DA5" w:rsidRPr="007733F1" w:rsidRDefault="00BE1DA5" w:rsidP="0041001A">
      <w:pPr>
        <w:pStyle w:val="NormalWeb"/>
        <w:spacing w:before="0" w:beforeAutospacing="0" w:after="0" w:afterAutospacing="0" w:line="480" w:lineRule="auto"/>
        <w:ind w:left="720" w:hanging="720"/>
        <w:rPr>
          <w:lang w:val="en-US"/>
        </w:rPr>
      </w:pPr>
      <w:r w:rsidRPr="007733F1">
        <w:rPr>
          <w:lang w:val="en-US"/>
        </w:rPr>
        <w:t xml:space="preserve">Thomas, S.H. (2016) “The Hinkley Point decision: An analysis of the policy process,” </w:t>
      </w:r>
      <w:r w:rsidRPr="007733F1">
        <w:rPr>
          <w:i/>
          <w:iCs/>
          <w:lang w:val="en-US"/>
        </w:rPr>
        <w:t>Energy Policy</w:t>
      </w:r>
      <w:r w:rsidRPr="007733F1">
        <w:rPr>
          <w:lang w:val="en-US"/>
        </w:rPr>
        <w:t xml:space="preserve">, 96, pp. 421–431. Available at: </w:t>
      </w:r>
      <w:hyperlink r:id="rId17" w:history="1">
        <w:r w:rsidRPr="007733F1">
          <w:rPr>
            <w:rStyle w:val="Hyperlink"/>
            <w:lang w:val="en-US"/>
          </w:rPr>
          <w:t>https://doi.org/10.1016/j.enpol.2016.06.021</w:t>
        </w:r>
      </w:hyperlink>
      <w:r w:rsidRPr="007733F1">
        <w:rPr>
          <w:lang w:val="en-US"/>
        </w:rPr>
        <w:t>.</w:t>
      </w:r>
    </w:p>
    <w:p w14:paraId="2947C645" w14:textId="77777777" w:rsidR="00BE1DA5" w:rsidRPr="007733F1" w:rsidRDefault="00BE1DA5" w:rsidP="004860FD">
      <w:pPr>
        <w:pStyle w:val="NormalWeb"/>
        <w:spacing w:before="0" w:beforeAutospacing="0" w:after="0" w:afterAutospacing="0" w:line="480" w:lineRule="auto"/>
        <w:ind w:left="720" w:hanging="720"/>
        <w:rPr>
          <w:lang w:val="en-US"/>
        </w:rPr>
      </w:pPr>
      <w:r w:rsidRPr="007733F1">
        <w:rPr>
          <w:lang w:val="en-US"/>
        </w:rPr>
        <w:t xml:space="preserve">Watt, H. (2017) “Hinkley Point: the ‘dreadful deal’ behind the world’s most expensive power plant,” </w:t>
      </w:r>
      <w:r w:rsidRPr="007733F1">
        <w:rPr>
          <w:i/>
          <w:iCs/>
          <w:lang w:val="en-US"/>
        </w:rPr>
        <w:t>The Guardian</w:t>
      </w:r>
      <w:r w:rsidRPr="007733F1">
        <w:rPr>
          <w:lang w:val="en-US"/>
        </w:rPr>
        <w:t xml:space="preserve">, 21 December. Available at: </w:t>
      </w:r>
      <w:hyperlink r:id="rId18" w:history="1">
        <w:r w:rsidRPr="007733F1">
          <w:rPr>
            <w:rStyle w:val="Hyperlink"/>
            <w:lang w:val="en-US"/>
          </w:rPr>
          <w:t>https://www.theguardian.com/news/2017/dec/21/hinkley-point-c-dreadful-deal-behind-worlds-most-expensive-power-plant</w:t>
        </w:r>
      </w:hyperlink>
      <w:r w:rsidRPr="007733F1">
        <w:rPr>
          <w:lang w:val="en-US"/>
        </w:rPr>
        <w:t xml:space="preserve"> (Accessed: April 3, 2023).</w:t>
      </w:r>
    </w:p>
    <w:sectPr w:rsidR="00BE1DA5" w:rsidRPr="007733F1" w:rsidSect="00587181">
      <w:headerReference w:type="default" r:id="rId19"/>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C66B0" w14:textId="77777777" w:rsidR="006B259B" w:rsidRDefault="006B259B">
      <w:r>
        <w:separator/>
      </w:r>
    </w:p>
  </w:endnote>
  <w:endnote w:type="continuationSeparator" w:id="0">
    <w:p w14:paraId="2A5D3614" w14:textId="77777777" w:rsidR="006B259B" w:rsidRDefault="006B25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0527571"/>
      <w:docPartObj>
        <w:docPartGallery w:val="Page Numbers (Bottom of Page)"/>
        <w:docPartUnique/>
      </w:docPartObj>
    </w:sdtPr>
    <w:sdtEndPr>
      <w:rPr>
        <w:noProof/>
      </w:rPr>
    </w:sdtEndPr>
    <w:sdtContent>
      <w:p w14:paraId="57263762" w14:textId="4F3A103E" w:rsidR="004D3CFE" w:rsidRDefault="004D3CF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AC6DBA" w14:textId="77777777" w:rsidR="004D3CFE" w:rsidRDefault="004D3C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5864C" w14:textId="77777777" w:rsidR="006B259B" w:rsidRDefault="006B259B">
      <w:r>
        <w:separator/>
      </w:r>
    </w:p>
  </w:footnote>
  <w:footnote w:type="continuationSeparator" w:id="0">
    <w:p w14:paraId="3F42DB80" w14:textId="77777777" w:rsidR="006B259B" w:rsidRDefault="006B25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AD738" w14:textId="5C8B0CAA" w:rsidR="00E967CC" w:rsidRDefault="004D3CFE">
    <w:pPr>
      <w:pStyle w:val="Header"/>
    </w:pPr>
    <w:r>
      <w:rPr>
        <w:noProof/>
      </w:rPr>
      <w:drawing>
        <wp:inline distT="0" distB="0" distL="0" distR="0" wp14:anchorId="0287E0AB" wp14:editId="4A7A3D70">
          <wp:extent cx="1955800" cy="103251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9833" cy="105575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7D01DB"/>
    <w:multiLevelType w:val="hybridMultilevel"/>
    <w:tmpl w:val="B3DEF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A6549E"/>
    <w:multiLevelType w:val="hybridMultilevel"/>
    <w:tmpl w:val="DE96A378"/>
    <w:lvl w:ilvl="0" w:tplc="BE729B5E">
      <w:start w:val="1"/>
      <w:numFmt w:val="bullet"/>
      <w:lvlText w:val="-"/>
      <w:lvlJc w:val="left"/>
      <w:pPr>
        <w:ind w:left="1440" w:hanging="360"/>
      </w:pPr>
      <w:rPr>
        <w:rFonts w:ascii="Times New Roman" w:eastAsia="Times New Roman" w:hAnsi="Times New Roman" w:cs="Times New Roman"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num w:numId="1" w16cid:durableId="1774668122">
    <w:abstractNumId w:val="1"/>
  </w:num>
  <w:num w:numId="2" w16cid:durableId="9843099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9F8"/>
    <w:rsid w:val="00077318"/>
    <w:rsid w:val="001453C6"/>
    <w:rsid w:val="001A188D"/>
    <w:rsid w:val="00244C96"/>
    <w:rsid w:val="002B0631"/>
    <w:rsid w:val="002F1FBA"/>
    <w:rsid w:val="002F33B6"/>
    <w:rsid w:val="002F3446"/>
    <w:rsid w:val="002F706D"/>
    <w:rsid w:val="00350F8C"/>
    <w:rsid w:val="0037333D"/>
    <w:rsid w:val="0038503A"/>
    <w:rsid w:val="003D55D9"/>
    <w:rsid w:val="003E09A2"/>
    <w:rsid w:val="003E7A64"/>
    <w:rsid w:val="0041001A"/>
    <w:rsid w:val="0045254D"/>
    <w:rsid w:val="004860FD"/>
    <w:rsid w:val="004D3CFE"/>
    <w:rsid w:val="00556B42"/>
    <w:rsid w:val="005775DC"/>
    <w:rsid w:val="005C636C"/>
    <w:rsid w:val="006063FF"/>
    <w:rsid w:val="0062613A"/>
    <w:rsid w:val="0068473F"/>
    <w:rsid w:val="006B259B"/>
    <w:rsid w:val="006B5BE0"/>
    <w:rsid w:val="006C0B77"/>
    <w:rsid w:val="006E285A"/>
    <w:rsid w:val="006F5356"/>
    <w:rsid w:val="007733F1"/>
    <w:rsid w:val="00782AA1"/>
    <w:rsid w:val="007D2301"/>
    <w:rsid w:val="00804BF9"/>
    <w:rsid w:val="008079F8"/>
    <w:rsid w:val="008242FF"/>
    <w:rsid w:val="00857EF0"/>
    <w:rsid w:val="00864810"/>
    <w:rsid w:val="00870751"/>
    <w:rsid w:val="00922C48"/>
    <w:rsid w:val="009678DF"/>
    <w:rsid w:val="00990203"/>
    <w:rsid w:val="00A1049F"/>
    <w:rsid w:val="00A1216E"/>
    <w:rsid w:val="00A4106A"/>
    <w:rsid w:val="00AA24F9"/>
    <w:rsid w:val="00AA725A"/>
    <w:rsid w:val="00B3061F"/>
    <w:rsid w:val="00B4741B"/>
    <w:rsid w:val="00B50B34"/>
    <w:rsid w:val="00B62CF9"/>
    <w:rsid w:val="00B915B7"/>
    <w:rsid w:val="00B96866"/>
    <w:rsid w:val="00BE1DA5"/>
    <w:rsid w:val="00BF74FF"/>
    <w:rsid w:val="00C304F2"/>
    <w:rsid w:val="00C77954"/>
    <w:rsid w:val="00CC39FD"/>
    <w:rsid w:val="00D531BC"/>
    <w:rsid w:val="00DB388E"/>
    <w:rsid w:val="00EA59DF"/>
    <w:rsid w:val="00EE4070"/>
    <w:rsid w:val="00F12C76"/>
    <w:rsid w:val="00F1423C"/>
    <w:rsid w:val="00F4285A"/>
    <w:rsid w:val="00F83E21"/>
    <w:rsid w:val="00FB15BB"/>
    <w:rsid w:val="00FD1960"/>
    <w:rsid w:val="00FE25F5"/>
  </w:rsids>
  <m:mathPr>
    <m:mathFont m:val="Cambria Math"/>
    <m:brkBin m:val="before"/>
    <m:brkBinSub m:val="--"/>
    <m:smallFrac m:val="0"/>
    <m:dispDef/>
    <m:lMargin m:val="0"/>
    <m:rMargin m:val="0"/>
    <m:defJc m:val="centerGroup"/>
    <m:wrapIndent m:val="1440"/>
    <m:intLim m:val="subSup"/>
    <m:naryLim m:val="undOvr"/>
  </m:mathPr>
  <w:themeFontLang w:val="ru-RU"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632922"/>
  <w15:chartTrackingRefBased/>
  <w15:docId w15:val="{AD6CA6FC-F27A-41B4-8F19-BEC0D8CA6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254D"/>
    <w:pPr>
      <w:spacing w:after="0" w:line="240" w:lineRule="auto"/>
    </w:pPr>
    <w:rPr>
      <w:rFonts w:ascii="Times New Roman" w:eastAsia="Calibri" w:hAnsi="Times New Roman" w:cs="Times New Roman"/>
      <w:kern w:val="0"/>
      <w:sz w:val="24"/>
      <w:lang w:val="en-GB"/>
      <w14:ligatures w14:val="none"/>
    </w:rPr>
  </w:style>
  <w:style w:type="paragraph" w:styleId="Heading1">
    <w:name w:val="heading 1"/>
    <w:basedOn w:val="Normal"/>
    <w:next w:val="Normal"/>
    <w:link w:val="Heading1Char"/>
    <w:uiPriority w:val="9"/>
    <w:qFormat/>
    <w:rsid w:val="004D3CF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D196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254D"/>
    <w:pPr>
      <w:tabs>
        <w:tab w:val="center" w:pos="4680"/>
        <w:tab w:val="right" w:pos="9360"/>
      </w:tabs>
    </w:pPr>
  </w:style>
  <w:style w:type="character" w:customStyle="1" w:styleId="HeaderChar">
    <w:name w:val="Header Char"/>
    <w:basedOn w:val="DefaultParagraphFont"/>
    <w:link w:val="Header"/>
    <w:uiPriority w:val="99"/>
    <w:rsid w:val="0045254D"/>
    <w:rPr>
      <w:rFonts w:ascii="Times New Roman" w:eastAsia="Calibri" w:hAnsi="Times New Roman" w:cs="Times New Roman"/>
      <w:kern w:val="0"/>
      <w:sz w:val="24"/>
      <w:lang w:val="en-US"/>
      <w14:ligatures w14:val="none"/>
    </w:rPr>
  </w:style>
  <w:style w:type="character" w:styleId="Hyperlink">
    <w:name w:val="Hyperlink"/>
    <w:uiPriority w:val="99"/>
    <w:unhideWhenUsed/>
    <w:rsid w:val="0045254D"/>
    <w:rPr>
      <w:color w:val="0000FF"/>
      <w:u w:val="single"/>
    </w:rPr>
  </w:style>
  <w:style w:type="paragraph" w:styleId="NormalWeb">
    <w:name w:val="Normal (Web)"/>
    <w:basedOn w:val="Normal"/>
    <w:uiPriority w:val="99"/>
    <w:unhideWhenUsed/>
    <w:rsid w:val="0045254D"/>
    <w:pPr>
      <w:spacing w:before="100" w:beforeAutospacing="1" w:after="100" w:afterAutospacing="1"/>
    </w:pPr>
    <w:rPr>
      <w:rFonts w:eastAsia="Times New Roman"/>
      <w:szCs w:val="24"/>
      <w:lang w:val="uk-UA" w:eastAsia="uk-UA"/>
    </w:rPr>
  </w:style>
  <w:style w:type="character" w:styleId="UnresolvedMention">
    <w:name w:val="Unresolved Mention"/>
    <w:basedOn w:val="DefaultParagraphFont"/>
    <w:uiPriority w:val="99"/>
    <w:semiHidden/>
    <w:unhideWhenUsed/>
    <w:rsid w:val="001A188D"/>
    <w:rPr>
      <w:color w:val="605E5C"/>
      <w:shd w:val="clear" w:color="auto" w:fill="E1DFDD"/>
    </w:rPr>
  </w:style>
  <w:style w:type="paragraph" w:styleId="Footer">
    <w:name w:val="footer"/>
    <w:basedOn w:val="Normal"/>
    <w:link w:val="FooterChar"/>
    <w:uiPriority w:val="99"/>
    <w:unhideWhenUsed/>
    <w:rsid w:val="00FB15BB"/>
    <w:pPr>
      <w:tabs>
        <w:tab w:val="center" w:pos="4677"/>
        <w:tab w:val="right" w:pos="9355"/>
      </w:tabs>
    </w:pPr>
  </w:style>
  <w:style w:type="character" w:customStyle="1" w:styleId="FooterChar">
    <w:name w:val="Footer Char"/>
    <w:basedOn w:val="DefaultParagraphFont"/>
    <w:link w:val="Footer"/>
    <w:uiPriority w:val="99"/>
    <w:rsid w:val="00FB15BB"/>
    <w:rPr>
      <w:rFonts w:ascii="Times New Roman" w:eastAsia="Calibri" w:hAnsi="Times New Roman" w:cs="Times New Roman"/>
      <w:kern w:val="0"/>
      <w:sz w:val="24"/>
      <w:lang w:val="en-US"/>
      <w14:ligatures w14:val="none"/>
    </w:rPr>
  </w:style>
  <w:style w:type="character" w:customStyle="1" w:styleId="Heading1Char">
    <w:name w:val="Heading 1 Char"/>
    <w:basedOn w:val="DefaultParagraphFont"/>
    <w:link w:val="Heading1"/>
    <w:uiPriority w:val="9"/>
    <w:rsid w:val="004D3CFE"/>
    <w:rPr>
      <w:rFonts w:asciiTheme="majorHAnsi" w:eastAsiaTheme="majorEastAsia" w:hAnsiTheme="majorHAnsi" w:cstheme="majorBidi"/>
      <w:color w:val="2F5496" w:themeColor="accent1" w:themeShade="BF"/>
      <w:kern w:val="0"/>
      <w:sz w:val="32"/>
      <w:szCs w:val="32"/>
      <w:lang w:val="en-US"/>
      <w14:ligatures w14:val="none"/>
    </w:rPr>
  </w:style>
  <w:style w:type="paragraph" w:styleId="TOCHeading">
    <w:name w:val="TOC Heading"/>
    <w:basedOn w:val="Heading1"/>
    <w:next w:val="Normal"/>
    <w:uiPriority w:val="39"/>
    <w:unhideWhenUsed/>
    <w:qFormat/>
    <w:rsid w:val="004D3CFE"/>
    <w:pPr>
      <w:spacing w:line="259" w:lineRule="auto"/>
      <w:outlineLvl w:val="9"/>
    </w:pPr>
  </w:style>
  <w:style w:type="character" w:customStyle="1" w:styleId="Heading2Char">
    <w:name w:val="Heading 2 Char"/>
    <w:basedOn w:val="DefaultParagraphFont"/>
    <w:link w:val="Heading2"/>
    <w:uiPriority w:val="9"/>
    <w:rsid w:val="00FD1960"/>
    <w:rPr>
      <w:rFonts w:asciiTheme="majorHAnsi" w:eastAsiaTheme="majorEastAsia" w:hAnsiTheme="majorHAnsi" w:cstheme="majorBidi"/>
      <w:color w:val="2F5496" w:themeColor="accent1" w:themeShade="BF"/>
      <w:kern w:val="0"/>
      <w:sz w:val="26"/>
      <w:szCs w:val="26"/>
      <w:lang w:val="en-GB"/>
      <w14:ligatures w14:val="none"/>
    </w:rPr>
  </w:style>
  <w:style w:type="paragraph" w:styleId="TOC1">
    <w:name w:val="toc 1"/>
    <w:basedOn w:val="Normal"/>
    <w:next w:val="Normal"/>
    <w:autoRedefine/>
    <w:uiPriority w:val="39"/>
    <w:unhideWhenUsed/>
    <w:rsid w:val="00FD1960"/>
    <w:pPr>
      <w:spacing w:after="100"/>
    </w:pPr>
  </w:style>
  <w:style w:type="paragraph" w:styleId="TOC2">
    <w:name w:val="toc 2"/>
    <w:basedOn w:val="Normal"/>
    <w:next w:val="Normal"/>
    <w:autoRedefine/>
    <w:uiPriority w:val="39"/>
    <w:unhideWhenUsed/>
    <w:rsid w:val="00FD196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66686">
      <w:bodyDiv w:val="1"/>
      <w:marLeft w:val="0"/>
      <w:marRight w:val="0"/>
      <w:marTop w:val="0"/>
      <w:marBottom w:val="0"/>
      <w:divBdr>
        <w:top w:val="none" w:sz="0" w:space="0" w:color="auto"/>
        <w:left w:val="none" w:sz="0" w:space="0" w:color="auto"/>
        <w:bottom w:val="none" w:sz="0" w:space="0" w:color="auto"/>
        <w:right w:val="none" w:sz="0" w:space="0" w:color="auto"/>
      </w:divBdr>
    </w:div>
    <w:div w:id="57942224">
      <w:bodyDiv w:val="1"/>
      <w:marLeft w:val="0"/>
      <w:marRight w:val="0"/>
      <w:marTop w:val="0"/>
      <w:marBottom w:val="0"/>
      <w:divBdr>
        <w:top w:val="none" w:sz="0" w:space="0" w:color="auto"/>
        <w:left w:val="none" w:sz="0" w:space="0" w:color="auto"/>
        <w:bottom w:val="none" w:sz="0" w:space="0" w:color="auto"/>
        <w:right w:val="none" w:sz="0" w:space="0" w:color="auto"/>
      </w:divBdr>
      <w:divsChild>
        <w:div w:id="796023938">
          <w:marLeft w:val="0"/>
          <w:marRight w:val="0"/>
          <w:marTop w:val="0"/>
          <w:marBottom w:val="0"/>
          <w:divBdr>
            <w:top w:val="single" w:sz="2" w:space="0" w:color="auto"/>
            <w:left w:val="single" w:sz="2" w:space="0" w:color="auto"/>
            <w:bottom w:val="single" w:sz="6" w:space="0" w:color="auto"/>
            <w:right w:val="single" w:sz="2" w:space="0" w:color="auto"/>
          </w:divBdr>
          <w:divsChild>
            <w:div w:id="2044747497">
              <w:marLeft w:val="0"/>
              <w:marRight w:val="0"/>
              <w:marTop w:val="100"/>
              <w:marBottom w:val="100"/>
              <w:divBdr>
                <w:top w:val="single" w:sz="2" w:space="0" w:color="D9D9E3"/>
                <w:left w:val="single" w:sz="2" w:space="0" w:color="D9D9E3"/>
                <w:bottom w:val="single" w:sz="2" w:space="0" w:color="D9D9E3"/>
                <w:right w:val="single" w:sz="2" w:space="0" w:color="D9D9E3"/>
              </w:divBdr>
              <w:divsChild>
                <w:div w:id="729966709">
                  <w:marLeft w:val="0"/>
                  <w:marRight w:val="0"/>
                  <w:marTop w:val="0"/>
                  <w:marBottom w:val="0"/>
                  <w:divBdr>
                    <w:top w:val="single" w:sz="2" w:space="0" w:color="D9D9E3"/>
                    <w:left w:val="single" w:sz="2" w:space="0" w:color="D9D9E3"/>
                    <w:bottom w:val="single" w:sz="2" w:space="0" w:color="D9D9E3"/>
                    <w:right w:val="single" w:sz="2" w:space="0" w:color="D9D9E3"/>
                  </w:divBdr>
                  <w:divsChild>
                    <w:div w:id="59250914">
                      <w:marLeft w:val="0"/>
                      <w:marRight w:val="0"/>
                      <w:marTop w:val="0"/>
                      <w:marBottom w:val="0"/>
                      <w:divBdr>
                        <w:top w:val="single" w:sz="2" w:space="0" w:color="D9D9E3"/>
                        <w:left w:val="single" w:sz="2" w:space="0" w:color="D9D9E3"/>
                        <w:bottom w:val="single" w:sz="2" w:space="0" w:color="D9D9E3"/>
                        <w:right w:val="single" w:sz="2" w:space="0" w:color="D9D9E3"/>
                      </w:divBdr>
                      <w:divsChild>
                        <w:div w:id="1590433113">
                          <w:marLeft w:val="0"/>
                          <w:marRight w:val="0"/>
                          <w:marTop w:val="0"/>
                          <w:marBottom w:val="0"/>
                          <w:divBdr>
                            <w:top w:val="single" w:sz="2" w:space="0" w:color="D9D9E3"/>
                            <w:left w:val="single" w:sz="2" w:space="0" w:color="D9D9E3"/>
                            <w:bottom w:val="single" w:sz="2" w:space="0" w:color="D9D9E3"/>
                            <w:right w:val="single" w:sz="2" w:space="0" w:color="D9D9E3"/>
                          </w:divBdr>
                          <w:divsChild>
                            <w:div w:id="4569939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8382383">
      <w:bodyDiv w:val="1"/>
      <w:marLeft w:val="0"/>
      <w:marRight w:val="0"/>
      <w:marTop w:val="0"/>
      <w:marBottom w:val="0"/>
      <w:divBdr>
        <w:top w:val="none" w:sz="0" w:space="0" w:color="auto"/>
        <w:left w:val="none" w:sz="0" w:space="0" w:color="auto"/>
        <w:bottom w:val="none" w:sz="0" w:space="0" w:color="auto"/>
        <w:right w:val="none" w:sz="0" w:space="0" w:color="auto"/>
      </w:divBdr>
    </w:div>
    <w:div w:id="191384851">
      <w:bodyDiv w:val="1"/>
      <w:marLeft w:val="0"/>
      <w:marRight w:val="0"/>
      <w:marTop w:val="0"/>
      <w:marBottom w:val="0"/>
      <w:divBdr>
        <w:top w:val="none" w:sz="0" w:space="0" w:color="auto"/>
        <w:left w:val="none" w:sz="0" w:space="0" w:color="auto"/>
        <w:bottom w:val="none" w:sz="0" w:space="0" w:color="auto"/>
        <w:right w:val="none" w:sz="0" w:space="0" w:color="auto"/>
      </w:divBdr>
    </w:div>
    <w:div w:id="197669832">
      <w:bodyDiv w:val="1"/>
      <w:marLeft w:val="0"/>
      <w:marRight w:val="0"/>
      <w:marTop w:val="0"/>
      <w:marBottom w:val="0"/>
      <w:divBdr>
        <w:top w:val="none" w:sz="0" w:space="0" w:color="auto"/>
        <w:left w:val="none" w:sz="0" w:space="0" w:color="auto"/>
        <w:bottom w:val="none" w:sz="0" w:space="0" w:color="auto"/>
        <w:right w:val="none" w:sz="0" w:space="0" w:color="auto"/>
      </w:divBdr>
    </w:div>
    <w:div w:id="197818990">
      <w:bodyDiv w:val="1"/>
      <w:marLeft w:val="0"/>
      <w:marRight w:val="0"/>
      <w:marTop w:val="0"/>
      <w:marBottom w:val="0"/>
      <w:divBdr>
        <w:top w:val="none" w:sz="0" w:space="0" w:color="auto"/>
        <w:left w:val="none" w:sz="0" w:space="0" w:color="auto"/>
        <w:bottom w:val="none" w:sz="0" w:space="0" w:color="auto"/>
        <w:right w:val="none" w:sz="0" w:space="0" w:color="auto"/>
      </w:divBdr>
    </w:div>
    <w:div w:id="281347142">
      <w:bodyDiv w:val="1"/>
      <w:marLeft w:val="0"/>
      <w:marRight w:val="0"/>
      <w:marTop w:val="0"/>
      <w:marBottom w:val="0"/>
      <w:divBdr>
        <w:top w:val="none" w:sz="0" w:space="0" w:color="auto"/>
        <w:left w:val="none" w:sz="0" w:space="0" w:color="auto"/>
        <w:bottom w:val="none" w:sz="0" w:space="0" w:color="auto"/>
        <w:right w:val="none" w:sz="0" w:space="0" w:color="auto"/>
      </w:divBdr>
    </w:div>
    <w:div w:id="345791549">
      <w:bodyDiv w:val="1"/>
      <w:marLeft w:val="0"/>
      <w:marRight w:val="0"/>
      <w:marTop w:val="0"/>
      <w:marBottom w:val="0"/>
      <w:divBdr>
        <w:top w:val="none" w:sz="0" w:space="0" w:color="auto"/>
        <w:left w:val="none" w:sz="0" w:space="0" w:color="auto"/>
        <w:bottom w:val="none" w:sz="0" w:space="0" w:color="auto"/>
        <w:right w:val="none" w:sz="0" w:space="0" w:color="auto"/>
      </w:divBdr>
    </w:div>
    <w:div w:id="408769791">
      <w:bodyDiv w:val="1"/>
      <w:marLeft w:val="0"/>
      <w:marRight w:val="0"/>
      <w:marTop w:val="0"/>
      <w:marBottom w:val="0"/>
      <w:divBdr>
        <w:top w:val="none" w:sz="0" w:space="0" w:color="auto"/>
        <w:left w:val="none" w:sz="0" w:space="0" w:color="auto"/>
        <w:bottom w:val="none" w:sz="0" w:space="0" w:color="auto"/>
        <w:right w:val="none" w:sz="0" w:space="0" w:color="auto"/>
      </w:divBdr>
    </w:div>
    <w:div w:id="438767138">
      <w:bodyDiv w:val="1"/>
      <w:marLeft w:val="0"/>
      <w:marRight w:val="0"/>
      <w:marTop w:val="0"/>
      <w:marBottom w:val="0"/>
      <w:divBdr>
        <w:top w:val="none" w:sz="0" w:space="0" w:color="auto"/>
        <w:left w:val="none" w:sz="0" w:space="0" w:color="auto"/>
        <w:bottom w:val="none" w:sz="0" w:space="0" w:color="auto"/>
        <w:right w:val="none" w:sz="0" w:space="0" w:color="auto"/>
      </w:divBdr>
    </w:div>
    <w:div w:id="514272788">
      <w:bodyDiv w:val="1"/>
      <w:marLeft w:val="0"/>
      <w:marRight w:val="0"/>
      <w:marTop w:val="0"/>
      <w:marBottom w:val="0"/>
      <w:divBdr>
        <w:top w:val="none" w:sz="0" w:space="0" w:color="auto"/>
        <w:left w:val="none" w:sz="0" w:space="0" w:color="auto"/>
        <w:bottom w:val="none" w:sz="0" w:space="0" w:color="auto"/>
        <w:right w:val="none" w:sz="0" w:space="0" w:color="auto"/>
      </w:divBdr>
    </w:div>
    <w:div w:id="530150229">
      <w:bodyDiv w:val="1"/>
      <w:marLeft w:val="0"/>
      <w:marRight w:val="0"/>
      <w:marTop w:val="0"/>
      <w:marBottom w:val="0"/>
      <w:divBdr>
        <w:top w:val="none" w:sz="0" w:space="0" w:color="auto"/>
        <w:left w:val="none" w:sz="0" w:space="0" w:color="auto"/>
        <w:bottom w:val="none" w:sz="0" w:space="0" w:color="auto"/>
        <w:right w:val="none" w:sz="0" w:space="0" w:color="auto"/>
      </w:divBdr>
    </w:div>
    <w:div w:id="628975241">
      <w:bodyDiv w:val="1"/>
      <w:marLeft w:val="0"/>
      <w:marRight w:val="0"/>
      <w:marTop w:val="0"/>
      <w:marBottom w:val="0"/>
      <w:divBdr>
        <w:top w:val="none" w:sz="0" w:space="0" w:color="auto"/>
        <w:left w:val="none" w:sz="0" w:space="0" w:color="auto"/>
        <w:bottom w:val="none" w:sz="0" w:space="0" w:color="auto"/>
        <w:right w:val="none" w:sz="0" w:space="0" w:color="auto"/>
      </w:divBdr>
    </w:div>
    <w:div w:id="731386595">
      <w:bodyDiv w:val="1"/>
      <w:marLeft w:val="0"/>
      <w:marRight w:val="0"/>
      <w:marTop w:val="0"/>
      <w:marBottom w:val="0"/>
      <w:divBdr>
        <w:top w:val="none" w:sz="0" w:space="0" w:color="auto"/>
        <w:left w:val="none" w:sz="0" w:space="0" w:color="auto"/>
        <w:bottom w:val="none" w:sz="0" w:space="0" w:color="auto"/>
        <w:right w:val="none" w:sz="0" w:space="0" w:color="auto"/>
      </w:divBdr>
    </w:div>
    <w:div w:id="742525179">
      <w:bodyDiv w:val="1"/>
      <w:marLeft w:val="0"/>
      <w:marRight w:val="0"/>
      <w:marTop w:val="0"/>
      <w:marBottom w:val="0"/>
      <w:divBdr>
        <w:top w:val="none" w:sz="0" w:space="0" w:color="auto"/>
        <w:left w:val="none" w:sz="0" w:space="0" w:color="auto"/>
        <w:bottom w:val="none" w:sz="0" w:space="0" w:color="auto"/>
        <w:right w:val="none" w:sz="0" w:space="0" w:color="auto"/>
      </w:divBdr>
    </w:div>
    <w:div w:id="769663650">
      <w:bodyDiv w:val="1"/>
      <w:marLeft w:val="0"/>
      <w:marRight w:val="0"/>
      <w:marTop w:val="0"/>
      <w:marBottom w:val="0"/>
      <w:divBdr>
        <w:top w:val="none" w:sz="0" w:space="0" w:color="auto"/>
        <w:left w:val="none" w:sz="0" w:space="0" w:color="auto"/>
        <w:bottom w:val="none" w:sz="0" w:space="0" w:color="auto"/>
        <w:right w:val="none" w:sz="0" w:space="0" w:color="auto"/>
      </w:divBdr>
    </w:div>
    <w:div w:id="807355185">
      <w:bodyDiv w:val="1"/>
      <w:marLeft w:val="0"/>
      <w:marRight w:val="0"/>
      <w:marTop w:val="0"/>
      <w:marBottom w:val="0"/>
      <w:divBdr>
        <w:top w:val="none" w:sz="0" w:space="0" w:color="auto"/>
        <w:left w:val="none" w:sz="0" w:space="0" w:color="auto"/>
        <w:bottom w:val="none" w:sz="0" w:space="0" w:color="auto"/>
        <w:right w:val="none" w:sz="0" w:space="0" w:color="auto"/>
      </w:divBdr>
    </w:div>
    <w:div w:id="979074744">
      <w:bodyDiv w:val="1"/>
      <w:marLeft w:val="0"/>
      <w:marRight w:val="0"/>
      <w:marTop w:val="0"/>
      <w:marBottom w:val="0"/>
      <w:divBdr>
        <w:top w:val="none" w:sz="0" w:space="0" w:color="auto"/>
        <w:left w:val="none" w:sz="0" w:space="0" w:color="auto"/>
        <w:bottom w:val="none" w:sz="0" w:space="0" w:color="auto"/>
        <w:right w:val="none" w:sz="0" w:space="0" w:color="auto"/>
      </w:divBdr>
    </w:div>
    <w:div w:id="1069962412">
      <w:bodyDiv w:val="1"/>
      <w:marLeft w:val="0"/>
      <w:marRight w:val="0"/>
      <w:marTop w:val="0"/>
      <w:marBottom w:val="0"/>
      <w:divBdr>
        <w:top w:val="none" w:sz="0" w:space="0" w:color="auto"/>
        <w:left w:val="none" w:sz="0" w:space="0" w:color="auto"/>
        <w:bottom w:val="none" w:sz="0" w:space="0" w:color="auto"/>
        <w:right w:val="none" w:sz="0" w:space="0" w:color="auto"/>
      </w:divBdr>
    </w:div>
    <w:div w:id="1078094813">
      <w:bodyDiv w:val="1"/>
      <w:marLeft w:val="0"/>
      <w:marRight w:val="0"/>
      <w:marTop w:val="0"/>
      <w:marBottom w:val="0"/>
      <w:divBdr>
        <w:top w:val="none" w:sz="0" w:space="0" w:color="auto"/>
        <w:left w:val="none" w:sz="0" w:space="0" w:color="auto"/>
        <w:bottom w:val="none" w:sz="0" w:space="0" w:color="auto"/>
        <w:right w:val="none" w:sz="0" w:space="0" w:color="auto"/>
      </w:divBdr>
    </w:div>
    <w:div w:id="1205947643">
      <w:bodyDiv w:val="1"/>
      <w:marLeft w:val="0"/>
      <w:marRight w:val="0"/>
      <w:marTop w:val="0"/>
      <w:marBottom w:val="0"/>
      <w:divBdr>
        <w:top w:val="none" w:sz="0" w:space="0" w:color="auto"/>
        <w:left w:val="none" w:sz="0" w:space="0" w:color="auto"/>
        <w:bottom w:val="none" w:sz="0" w:space="0" w:color="auto"/>
        <w:right w:val="none" w:sz="0" w:space="0" w:color="auto"/>
      </w:divBdr>
    </w:div>
    <w:div w:id="1447388622">
      <w:bodyDiv w:val="1"/>
      <w:marLeft w:val="0"/>
      <w:marRight w:val="0"/>
      <w:marTop w:val="0"/>
      <w:marBottom w:val="0"/>
      <w:divBdr>
        <w:top w:val="none" w:sz="0" w:space="0" w:color="auto"/>
        <w:left w:val="none" w:sz="0" w:space="0" w:color="auto"/>
        <w:bottom w:val="none" w:sz="0" w:space="0" w:color="auto"/>
        <w:right w:val="none" w:sz="0" w:space="0" w:color="auto"/>
      </w:divBdr>
    </w:div>
    <w:div w:id="1448114658">
      <w:bodyDiv w:val="1"/>
      <w:marLeft w:val="0"/>
      <w:marRight w:val="0"/>
      <w:marTop w:val="0"/>
      <w:marBottom w:val="0"/>
      <w:divBdr>
        <w:top w:val="none" w:sz="0" w:space="0" w:color="auto"/>
        <w:left w:val="none" w:sz="0" w:space="0" w:color="auto"/>
        <w:bottom w:val="none" w:sz="0" w:space="0" w:color="auto"/>
        <w:right w:val="none" w:sz="0" w:space="0" w:color="auto"/>
      </w:divBdr>
    </w:div>
    <w:div w:id="1470198387">
      <w:bodyDiv w:val="1"/>
      <w:marLeft w:val="0"/>
      <w:marRight w:val="0"/>
      <w:marTop w:val="0"/>
      <w:marBottom w:val="0"/>
      <w:divBdr>
        <w:top w:val="none" w:sz="0" w:space="0" w:color="auto"/>
        <w:left w:val="none" w:sz="0" w:space="0" w:color="auto"/>
        <w:bottom w:val="none" w:sz="0" w:space="0" w:color="auto"/>
        <w:right w:val="none" w:sz="0" w:space="0" w:color="auto"/>
      </w:divBdr>
      <w:divsChild>
        <w:div w:id="677195838">
          <w:marLeft w:val="0"/>
          <w:marRight w:val="0"/>
          <w:marTop w:val="0"/>
          <w:marBottom w:val="0"/>
          <w:divBdr>
            <w:top w:val="single" w:sz="2" w:space="0" w:color="auto"/>
            <w:left w:val="single" w:sz="2" w:space="0" w:color="auto"/>
            <w:bottom w:val="single" w:sz="6" w:space="0" w:color="auto"/>
            <w:right w:val="single" w:sz="2" w:space="0" w:color="auto"/>
          </w:divBdr>
          <w:divsChild>
            <w:div w:id="342174721">
              <w:marLeft w:val="0"/>
              <w:marRight w:val="0"/>
              <w:marTop w:val="100"/>
              <w:marBottom w:val="100"/>
              <w:divBdr>
                <w:top w:val="single" w:sz="2" w:space="0" w:color="D9D9E3"/>
                <w:left w:val="single" w:sz="2" w:space="0" w:color="D9D9E3"/>
                <w:bottom w:val="single" w:sz="2" w:space="0" w:color="D9D9E3"/>
                <w:right w:val="single" w:sz="2" w:space="0" w:color="D9D9E3"/>
              </w:divBdr>
              <w:divsChild>
                <w:div w:id="180703415">
                  <w:marLeft w:val="0"/>
                  <w:marRight w:val="0"/>
                  <w:marTop w:val="0"/>
                  <w:marBottom w:val="0"/>
                  <w:divBdr>
                    <w:top w:val="single" w:sz="2" w:space="0" w:color="D9D9E3"/>
                    <w:left w:val="single" w:sz="2" w:space="0" w:color="D9D9E3"/>
                    <w:bottom w:val="single" w:sz="2" w:space="0" w:color="D9D9E3"/>
                    <w:right w:val="single" w:sz="2" w:space="0" w:color="D9D9E3"/>
                  </w:divBdr>
                  <w:divsChild>
                    <w:div w:id="107479674">
                      <w:marLeft w:val="0"/>
                      <w:marRight w:val="0"/>
                      <w:marTop w:val="0"/>
                      <w:marBottom w:val="0"/>
                      <w:divBdr>
                        <w:top w:val="single" w:sz="2" w:space="0" w:color="D9D9E3"/>
                        <w:left w:val="single" w:sz="2" w:space="0" w:color="D9D9E3"/>
                        <w:bottom w:val="single" w:sz="2" w:space="0" w:color="D9D9E3"/>
                        <w:right w:val="single" w:sz="2" w:space="0" w:color="D9D9E3"/>
                      </w:divBdr>
                      <w:divsChild>
                        <w:div w:id="1937396919">
                          <w:marLeft w:val="0"/>
                          <w:marRight w:val="0"/>
                          <w:marTop w:val="0"/>
                          <w:marBottom w:val="0"/>
                          <w:divBdr>
                            <w:top w:val="single" w:sz="2" w:space="0" w:color="D9D9E3"/>
                            <w:left w:val="single" w:sz="2" w:space="0" w:color="D9D9E3"/>
                            <w:bottom w:val="single" w:sz="2" w:space="0" w:color="D9D9E3"/>
                            <w:right w:val="single" w:sz="2" w:space="0" w:color="D9D9E3"/>
                          </w:divBdr>
                          <w:divsChild>
                            <w:div w:id="18667529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99174446">
      <w:bodyDiv w:val="1"/>
      <w:marLeft w:val="0"/>
      <w:marRight w:val="0"/>
      <w:marTop w:val="0"/>
      <w:marBottom w:val="0"/>
      <w:divBdr>
        <w:top w:val="none" w:sz="0" w:space="0" w:color="auto"/>
        <w:left w:val="none" w:sz="0" w:space="0" w:color="auto"/>
        <w:bottom w:val="none" w:sz="0" w:space="0" w:color="auto"/>
        <w:right w:val="none" w:sz="0" w:space="0" w:color="auto"/>
      </w:divBdr>
    </w:div>
    <w:div w:id="1626231721">
      <w:bodyDiv w:val="1"/>
      <w:marLeft w:val="0"/>
      <w:marRight w:val="0"/>
      <w:marTop w:val="0"/>
      <w:marBottom w:val="0"/>
      <w:divBdr>
        <w:top w:val="none" w:sz="0" w:space="0" w:color="auto"/>
        <w:left w:val="none" w:sz="0" w:space="0" w:color="auto"/>
        <w:bottom w:val="none" w:sz="0" w:space="0" w:color="auto"/>
        <w:right w:val="none" w:sz="0" w:space="0" w:color="auto"/>
      </w:divBdr>
    </w:div>
    <w:div w:id="1661694102">
      <w:bodyDiv w:val="1"/>
      <w:marLeft w:val="0"/>
      <w:marRight w:val="0"/>
      <w:marTop w:val="0"/>
      <w:marBottom w:val="0"/>
      <w:divBdr>
        <w:top w:val="none" w:sz="0" w:space="0" w:color="auto"/>
        <w:left w:val="none" w:sz="0" w:space="0" w:color="auto"/>
        <w:bottom w:val="none" w:sz="0" w:space="0" w:color="auto"/>
        <w:right w:val="none" w:sz="0" w:space="0" w:color="auto"/>
      </w:divBdr>
    </w:div>
    <w:div w:id="1674142810">
      <w:bodyDiv w:val="1"/>
      <w:marLeft w:val="0"/>
      <w:marRight w:val="0"/>
      <w:marTop w:val="0"/>
      <w:marBottom w:val="0"/>
      <w:divBdr>
        <w:top w:val="none" w:sz="0" w:space="0" w:color="auto"/>
        <w:left w:val="none" w:sz="0" w:space="0" w:color="auto"/>
        <w:bottom w:val="none" w:sz="0" w:space="0" w:color="auto"/>
        <w:right w:val="none" w:sz="0" w:space="0" w:color="auto"/>
      </w:divBdr>
    </w:div>
    <w:div w:id="1697845476">
      <w:bodyDiv w:val="1"/>
      <w:marLeft w:val="0"/>
      <w:marRight w:val="0"/>
      <w:marTop w:val="0"/>
      <w:marBottom w:val="0"/>
      <w:divBdr>
        <w:top w:val="none" w:sz="0" w:space="0" w:color="auto"/>
        <w:left w:val="none" w:sz="0" w:space="0" w:color="auto"/>
        <w:bottom w:val="none" w:sz="0" w:space="0" w:color="auto"/>
        <w:right w:val="none" w:sz="0" w:space="0" w:color="auto"/>
      </w:divBdr>
    </w:div>
    <w:div w:id="1879783546">
      <w:bodyDiv w:val="1"/>
      <w:marLeft w:val="0"/>
      <w:marRight w:val="0"/>
      <w:marTop w:val="0"/>
      <w:marBottom w:val="0"/>
      <w:divBdr>
        <w:top w:val="none" w:sz="0" w:space="0" w:color="auto"/>
        <w:left w:val="none" w:sz="0" w:space="0" w:color="auto"/>
        <w:bottom w:val="none" w:sz="0" w:space="0" w:color="auto"/>
        <w:right w:val="none" w:sz="0" w:space="0" w:color="auto"/>
      </w:divBdr>
    </w:div>
    <w:div w:id="1886288452">
      <w:bodyDiv w:val="1"/>
      <w:marLeft w:val="0"/>
      <w:marRight w:val="0"/>
      <w:marTop w:val="0"/>
      <w:marBottom w:val="0"/>
      <w:divBdr>
        <w:top w:val="none" w:sz="0" w:space="0" w:color="auto"/>
        <w:left w:val="none" w:sz="0" w:space="0" w:color="auto"/>
        <w:bottom w:val="none" w:sz="0" w:space="0" w:color="auto"/>
        <w:right w:val="none" w:sz="0" w:space="0" w:color="auto"/>
      </w:divBdr>
    </w:div>
    <w:div w:id="1979216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legraph.co.uk/business/2017/07/03/hinkley-nuclear-costs-climb-almost-20bn-start-delayed/" TargetMode="External"/><Relationship Id="rId13" Type="http://schemas.openxmlformats.org/officeDocument/2006/relationships/hyperlink" Target="https://www.bbc.com/news/business-36897180" TargetMode="External"/><Relationship Id="rId18" Type="http://schemas.openxmlformats.org/officeDocument/2006/relationships/hyperlink" Target="https://www.theguardian.com/news/2017/dec/21/hinkley-point-c-dreadful-deal-behind-worlds-most-expensive-power-plan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theguardian.com/business/2015/dec/06/nuclear-reactor-investment-pay-overseas-suppliers-hinkley-point" TargetMode="External"/><Relationship Id="rId17" Type="http://schemas.openxmlformats.org/officeDocument/2006/relationships/hyperlink" Target="https://doi.org/10.1016/j.enpol.2016.06.021" TargetMode="External"/><Relationship Id="rId2" Type="http://schemas.openxmlformats.org/officeDocument/2006/relationships/numbering" Target="numbering.xml"/><Relationship Id="rId16" Type="http://schemas.openxmlformats.org/officeDocument/2006/relationships/hyperlink" Target="https://doi.org/10.1016/j.ijproman.2017.04.013"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energy-white-paper-powering-our-net-zero-future" TargetMode="External"/><Relationship Id="rId5" Type="http://schemas.openxmlformats.org/officeDocument/2006/relationships/webSettings" Target="webSettings.xml"/><Relationship Id="rId15" Type="http://schemas.openxmlformats.org/officeDocument/2006/relationships/hyperlink" Target="https://www.reuters.com/article/us-britain-nuclear-hinkley-idUSBRE99J03T20131020" TargetMode="External"/><Relationship Id="rId10" Type="http://schemas.openxmlformats.org/officeDocument/2006/relationships/hyperlink" Target="https://doi.org/10.1016/j.ijproman.2019.05.001"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independent.co.uk/news/business/analysis-and-features/why-is-the-hinkley-point-nuclear-plant-so-controversial-a7160781.html" TargetMode="External"/><Relationship Id="rId14" Type="http://schemas.openxmlformats.org/officeDocument/2006/relationships/hyperlink" Target="https://www.reuters.com/business/energy/edf-announce-new-cost-increase-delay-hinkley-point-nuclear-plant-2022-03-28/"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1BB9B-50A0-4D79-A273-86D8F1399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14</Pages>
  <Words>3153</Words>
  <Characters>17975</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Larisa Tamas</cp:lastModifiedBy>
  <cp:revision>14</cp:revision>
  <dcterms:created xsi:type="dcterms:W3CDTF">2023-02-13T12:45:00Z</dcterms:created>
  <dcterms:modified xsi:type="dcterms:W3CDTF">2023-04-08T00:22:00Z</dcterms:modified>
</cp:coreProperties>
</file>