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66DF6" w:rsidRDefault="00943F2C">
      <w:r>
        <w:rPr>
          <w:noProof/>
          <w:lang w:eastAsia="en-GB"/>
        </w:rPr>
        <w:drawing>
          <wp:inline distT="0" distB="0" distL="0" distR="0">
            <wp:extent cx="3181350" cy="1212850"/>
            <wp:effectExtent l="0" t="0" r="0" b="635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uni logo.JPG"/>
                    <pic:cNvPicPr/>
                  </pic:nvPicPr>
                  <pic:blipFill>
                    <a:blip r:embed="rId5">
                      <a:extLst>
                        <a:ext uri="{28A0092B-C50C-407E-A947-70E740481C1C}">
                          <a14:useLocalDpi xmlns:a14="http://schemas.microsoft.com/office/drawing/2010/main" val="0"/>
                        </a:ext>
                      </a:extLst>
                    </a:blip>
                    <a:stretch>
                      <a:fillRect/>
                    </a:stretch>
                  </pic:blipFill>
                  <pic:spPr>
                    <a:xfrm>
                      <a:off x="0" y="0"/>
                      <a:ext cx="3181350" cy="1212850"/>
                    </a:xfrm>
                    <a:prstGeom prst="rect">
                      <a:avLst/>
                    </a:prstGeom>
                  </pic:spPr>
                </pic:pic>
              </a:graphicData>
            </a:graphic>
          </wp:inline>
        </w:drawing>
      </w:r>
    </w:p>
    <w:p w:rsidR="00943F2C" w:rsidRDefault="00943F2C"/>
    <w:p w:rsidR="00943F2C" w:rsidRPr="00341AFC" w:rsidRDefault="00943F2C">
      <w:pPr>
        <w:rPr>
          <w:b/>
          <w:sz w:val="24"/>
          <w:szCs w:val="24"/>
        </w:rPr>
      </w:pPr>
      <w:r w:rsidRPr="00341AFC">
        <w:rPr>
          <w:b/>
          <w:sz w:val="24"/>
          <w:szCs w:val="24"/>
        </w:rPr>
        <w:t>Programme: BA (Hons) Leadership and Management Skills in the Workplace</w:t>
      </w:r>
    </w:p>
    <w:p w:rsidR="00943F2C" w:rsidRDefault="00943F2C"/>
    <w:p w:rsidR="00943F2C" w:rsidRPr="00341AFC" w:rsidRDefault="00943F2C">
      <w:pPr>
        <w:rPr>
          <w:sz w:val="24"/>
          <w:szCs w:val="24"/>
        </w:rPr>
      </w:pPr>
      <w:r w:rsidRPr="00341AFC">
        <w:rPr>
          <w:sz w:val="24"/>
          <w:szCs w:val="24"/>
        </w:rPr>
        <w:t xml:space="preserve">                                              Module: Project Management </w:t>
      </w:r>
    </w:p>
    <w:p w:rsidR="00943F2C" w:rsidRPr="00341AFC" w:rsidRDefault="00943F2C">
      <w:pPr>
        <w:rPr>
          <w:sz w:val="24"/>
          <w:szCs w:val="24"/>
        </w:rPr>
      </w:pPr>
      <w:r w:rsidRPr="00341AFC">
        <w:rPr>
          <w:sz w:val="24"/>
          <w:szCs w:val="24"/>
        </w:rPr>
        <w:t xml:space="preserve">                                            Module Code: LCLM5003_ LON  </w:t>
      </w:r>
    </w:p>
    <w:p w:rsidR="00341AFC" w:rsidRPr="00341AFC" w:rsidRDefault="00341AFC">
      <w:pPr>
        <w:rPr>
          <w:sz w:val="24"/>
          <w:szCs w:val="24"/>
        </w:rPr>
      </w:pPr>
      <w:r w:rsidRPr="00341AFC">
        <w:rPr>
          <w:sz w:val="24"/>
          <w:szCs w:val="24"/>
        </w:rPr>
        <w:t xml:space="preserve">                                                </w:t>
      </w:r>
      <w:r w:rsidR="00943F2C" w:rsidRPr="00341AFC">
        <w:rPr>
          <w:sz w:val="24"/>
          <w:szCs w:val="24"/>
        </w:rPr>
        <w:t xml:space="preserve">Lecturer: Dr Xavier </w:t>
      </w:r>
      <w:proofErr w:type="spellStart"/>
      <w:r w:rsidR="00943F2C" w:rsidRPr="00341AFC">
        <w:rPr>
          <w:sz w:val="24"/>
          <w:szCs w:val="24"/>
        </w:rPr>
        <w:t>Matie</w:t>
      </w:r>
      <w:r w:rsidRPr="00341AFC">
        <w:rPr>
          <w:sz w:val="24"/>
          <w:szCs w:val="24"/>
        </w:rPr>
        <w:t>ni</w:t>
      </w:r>
      <w:proofErr w:type="spellEnd"/>
      <w:r w:rsidR="00943F2C" w:rsidRPr="00341AFC">
        <w:rPr>
          <w:sz w:val="24"/>
          <w:szCs w:val="24"/>
        </w:rPr>
        <w:t xml:space="preserve">   </w:t>
      </w:r>
    </w:p>
    <w:p w:rsidR="00341AFC" w:rsidRPr="00341AFC" w:rsidRDefault="00341AFC">
      <w:pPr>
        <w:rPr>
          <w:sz w:val="24"/>
          <w:szCs w:val="24"/>
        </w:rPr>
      </w:pPr>
    </w:p>
    <w:p w:rsidR="00341AFC" w:rsidRDefault="00341AFC"/>
    <w:p w:rsidR="00943F2C" w:rsidRPr="00B76C09" w:rsidRDefault="00341AFC">
      <w:pPr>
        <w:rPr>
          <w:sz w:val="28"/>
          <w:szCs w:val="28"/>
          <w:u w:val="single"/>
        </w:rPr>
      </w:pPr>
      <w:r>
        <w:t xml:space="preserve">                                         </w:t>
      </w:r>
      <w:r w:rsidRPr="00B76C09">
        <w:rPr>
          <w:sz w:val="28"/>
          <w:szCs w:val="28"/>
          <w:u w:val="single"/>
        </w:rPr>
        <w:t>PROJECT MANAGEMENT PLAN PORTFOLIO</w:t>
      </w:r>
      <w:r w:rsidR="00943F2C" w:rsidRPr="00B76C09">
        <w:rPr>
          <w:sz w:val="28"/>
          <w:szCs w:val="28"/>
          <w:u w:val="single"/>
        </w:rPr>
        <w:t xml:space="preserve"> </w:t>
      </w:r>
      <w:r w:rsidRPr="00B76C09">
        <w:rPr>
          <w:sz w:val="28"/>
          <w:szCs w:val="28"/>
          <w:u w:val="single"/>
        </w:rPr>
        <w:t xml:space="preserve"> </w:t>
      </w:r>
    </w:p>
    <w:p w:rsidR="00341AFC" w:rsidRDefault="00341AFC"/>
    <w:p w:rsidR="00341AFC" w:rsidRDefault="00341AFC"/>
    <w:p w:rsidR="00341AFC" w:rsidRDefault="00341AFC"/>
    <w:p w:rsidR="00341AFC" w:rsidRDefault="00341AFC"/>
    <w:p w:rsidR="00341AFC" w:rsidRPr="00341AFC" w:rsidRDefault="00341AFC">
      <w:pPr>
        <w:rPr>
          <w:b/>
          <w:sz w:val="24"/>
          <w:szCs w:val="24"/>
        </w:rPr>
      </w:pPr>
      <w:r w:rsidRPr="00341AFC">
        <w:rPr>
          <w:b/>
          <w:sz w:val="24"/>
          <w:szCs w:val="24"/>
        </w:rPr>
        <w:t xml:space="preserve">Student Name: </w:t>
      </w:r>
      <w:proofErr w:type="spellStart"/>
      <w:r w:rsidRPr="00341AFC">
        <w:rPr>
          <w:b/>
          <w:sz w:val="24"/>
          <w:szCs w:val="24"/>
        </w:rPr>
        <w:t>Sikiru</w:t>
      </w:r>
      <w:proofErr w:type="spellEnd"/>
      <w:r w:rsidRPr="00341AFC">
        <w:rPr>
          <w:b/>
          <w:sz w:val="24"/>
          <w:szCs w:val="24"/>
        </w:rPr>
        <w:t xml:space="preserve"> </w:t>
      </w:r>
      <w:proofErr w:type="spellStart"/>
      <w:r w:rsidRPr="00341AFC">
        <w:rPr>
          <w:b/>
          <w:sz w:val="24"/>
          <w:szCs w:val="24"/>
        </w:rPr>
        <w:t>Aderemi</w:t>
      </w:r>
      <w:proofErr w:type="spellEnd"/>
      <w:r w:rsidRPr="00341AFC">
        <w:rPr>
          <w:b/>
          <w:sz w:val="24"/>
          <w:szCs w:val="24"/>
        </w:rPr>
        <w:t xml:space="preserve"> </w:t>
      </w:r>
      <w:proofErr w:type="spellStart"/>
      <w:r w:rsidRPr="00341AFC">
        <w:rPr>
          <w:b/>
          <w:sz w:val="24"/>
          <w:szCs w:val="24"/>
        </w:rPr>
        <w:t>Oyelami</w:t>
      </w:r>
      <w:proofErr w:type="spellEnd"/>
      <w:r w:rsidRPr="00341AFC">
        <w:rPr>
          <w:b/>
          <w:sz w:val="24"/>
          <w:szCs w:val="24"/>
        </w:rPr>
        <w:t xml:space="preserve">  </w:t>
      </w:r>
    </w:p>
    <w:p w:rsidR="00341AFC" w:rsidRDefault="00341AFC">
      <w:pPr>
        <w:rPr>
          <w:b/>
          <w:sz w:val="24"/>
          <w:szCs w:val="24"/>
        </w:rPr>
      </w:pPr>
      <w:proofErr w:type="gramStart"/>
      <w:r w:rsidRPr="00341AFC">
        <w:rPr>
          <w:b/>
          <w:sz w:val="24"/>
          <w:szCs w:val="24"/>
        </w:rPr>
        <w:t>Student  ID</w:t>
      </w:r>
      <w:proofErr w:type="gramEnd"/>
      <w:r w:rsidRPr="00341AFC">
        <w:rPr>
          <w:b/>
          <w:sz w:val="24"/>
          <w:szCs w:val="24"/>
        </w:rPr>
        <w:t>:  2430250</w:t>
      </w:r>
      <w:r>
        <w:rPr>
          <w:b/>
          <w:sz w:val="24"/>
          <w:szCs w:val="24"/>
        </w:rPr>
        <w:t xml:space="preserve">   </w:t>
      </w:r>
    </w:p>
    <w:p w:rsidR="00341AFC" w:rsidRDefault="00341AFC">
      <w:pPr>
        <w:rPr>
          <w:b/>
          <w:sz w:val="24"/>
          <w:szCs w:val="24"/>
        </w:rPr>
      </w:pPr>
    </w:p>
    <w:p w:rsidR="00341AFC" w:rsidRDefault="00341AFC">
      <w:pPr>
        <w:rPr>
          <w:b/>
          <w:sz w:val="24"/>
          <w:szCs w:val="24"/>
        </w:rPr>
      </w:pPr>
    </w:p>
    <w:p w:rsidR="00341AFC" w:rsidRDefault="00341AFC">
      <w:pPr>
        <w:rPr>
          <w:b/>
          <w:sz w:val="32"/>
          <w:szCs w:val="32"/>
        </w:rPr>
      </w:pPr>
      <w:r w:rsidRPr="00341AFC">
        <w:rPr>
          <w:b/>
          <w:sz w:val="32"/>
          <w:szCs w:val="32"/>
        </w:rPr>
        <w:t xml:space="preserve">           Part A</w:t>
      </w:r>
    </w:p>
    <w:p w:rsidR="00750A7B" w:rsidRDefault="00872252">
      <w:pPr>
        <w:rPr>
          <w:b/>
          <w:sz w:val="32"/>
          <w:szCs w:val="32"/>
        </w:rPr>
      </w:pPr>
      <w:r>
        <w:rPr>
          <w:b/>
          <w:noProof/>
          <w:sz w:val="32"/>
          <w:szCs w:val="32"/>
          <w:lang w:eastAsia="en-GB"/>
        </w:rPr>
        <w:lastRenderedPageBreak/>
        <w:drawing>
          <wp:inline distT="0" distB="0" distL="0" distR="0">
            <wp:extent cx="3994150" cy="6070600"/>
            <wp:effectExtent l="0" t="0" r="6350" b="635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en.JPG"/>
                    <pic:cNvPicPr/>
                  </pic:nvPicPr>
                  <pic:blipFill>
                    <a:blip r:embed="rId6">
                      <a:extLst>
                        <a:ext uri="{28A0092B-C50C-407E-A947-70E740481C1C}">
                          <a14:useLocalDpi xmlns:a14="http://schemas.microsoft.com/office/drawing/2010/main" val="0"/>
                        </a:ext>
                      </a:extLst>
                    </a:blip>
                    <a:stretch>
                      <a:fillRect/>
                    </a:stretch>
                  </pic:blipFill>
                  <pic:spPr>
                    <a:xfrm>
                      <a:off x="0" y="0"/>
                      <a:ext cx="3994150" cy="6070600"/>
                    </a:xfrm>
                    <a:prstGeom prst="rect">
                      <a:avLst/>
                    </a:prstGeom>
                  </pic:spPr>
                </pic:pic>
              </a:graphicData>
            </a:graphic>
          </wp:inline>
        </w:drawing>
      </w:r>
      <w:r>
        <w:rPr>
          <w:b/>
          <w:sz w:val="32"/>
          <w:szCs w:val="32"/>
        </w:rPr>
        <w:t xml:space="preserve">   </w:t>
      </w:r>
    </w:p>
    <w:p w:rsidR="00872252" w:rsidRDefault="00872252">
      <w:pPr>
        <w:rPr>
          <w:b/>
          <w:sz w:val="32"/>
          <w:szCs w:val="32"/>
        </w:rPr>
      </w:pPr>
      <w:r>
        <w:rPr>
          <w:b/>
          <w:sz w:val="32"/>
          <w:szCs w:val="32"/>
        </w:rPr>
        <w:t xml:space="preserve"> </w:t>
      </w:r>
    </w:p>
    <w:p w:rsidR="00872252" w:rsidRDefault="00872252">
      <w:pPr>
        <w:rPr>
          <w:b/>
          <w:sz w:val="32"/>
          <w:szCs w:val="32"/>
        </w:rPr>
      </w:pPr>
    </w:p>
    <w:p w:rsidR="00872252" w:rsidRDefault="00872252">
      <w:pPr>
        <w:rPr>
          <w:b/>
          <w:sz w:val="32"/>
          <w:szCs w:val="32"/>
        </w:rPr>
      </w:pPr>
      <w:r>
        <w:rPr>
          <w:b/>
          <w:sz w:val="32"/>
          <w:szCs w:val="32"/>
        </w:rPr>
        <w:t xml:space="preserve">Part B   </w:t>
      </w:r>
    </w:p>
    <w:p w:rsidR="00872252" w:rsidRPr="00872252" w:rsidRDefault="00872252" w:rsidP="00872252">
      <w:pPr>
        <w:spacing w:before="100" w:beforeAutospacing="1" w:after="100" w:afterAutospacing="1" w:line="240" w:lineRule="auto"/>
        <w:outlineLvl w:val="1"/>
        <w:rPr>
          <w:rFonts w:ascii="Times New Roman" w:eastAsia="Times New Roman" w:hAnsi="Times New Roman" w:cs="Times New Roman"/>
          <w:b/>
          <w:bCs/>
          <w:sz w:val="36"/>
          <w:szCs w:val="36"/>
          <w:lang w:eastAsia="en-GB"/>
        </w:rPr>
      </w:pPr>
      <w:r w:rsidRPr="00872252">
        <w:rPr>
          <w:rFonts w:ascii="Times New Roman" w:eastAsia="Times New Roman" w:hAnsi="Times New Roman" w:cs="Times New Roman"/>
          <w:b/>
          <w:bCs/>
          <w:sz w:val="36"/>
          <w:szCs w:val="36"/>
          <w:lang w:eastAsia="en-GB"/>
        </w:rPr>
        <w:t>Table of Contents</w:t>
      </w:r>
    </w:p>
    <w:p w:rsidR="00872252" w:rsidRPr="00B60F2C" w:rsidRDefault="00872252" w:rsidP="00B60F2C">
      <w:pPr>
        <w:numPr>
          <w:ilvl w:val="0"/>
          <w:numId w:val="1"/>
        </w:numPr>
        <w:spacing w:before="100" w:beforeAutospacing="1" w:after="100" w:afterAutospacing="1" w:line="360" w:lineRule="auto"/>
        <w:rPr>
          <w:rFonts w:ascii="Arial" w:eastAsia="Times New Roman" w:hAnsi="Arial" w:cs="Arial"/>
          <w:lang w:eastAsia="en-GB"/>
        </w:rPr>
      </w:pPr>
      <w:r w:rsidRPr="00B60F2C">
        <w:rPr>
          <w:rFonts w:ascii="Arial" w:eastAsia="Times New Roman" w:hAnsi="Arial" w:cs="Arial"/>
          <w:lang w:eastAsia="en-GB"/>
        </w:rPr>
        <w:t>Introduction ............................................................. 1</w:t>
      </w:r>
    </w:p>
    <w:p w:rsidR="00872252" w:rsidRPr="00B60F2C" w:rsidRDefault="00872252" w:rsidP="00B60F2C">
      <w:pPr>
        <w:numPr>
          <w:ilvl w:val="0"/>
          <w:numId w:val="1"/>
        </w:numPr>
        <w:spacing w:before="100" w:beforeAutospacing="1" w:after="100" w:afterAutospacing="1" w:line="360" w:lineRule="auto"/>
        <w:rPr>
          <w:rFonts w:ascii="Arial" w:eastAsia="Times New Roman" w:hAnsi="Arial" w:cs="Arial"/>
          <w:lang w:eastAsia="en-GB"/>
        </w:rPr>
      </w:pPr>
      <w:r w:rsidRPr="00B60F2C">
        <w:rPr>
          <w:rFonts w:ascii="Arial" w:eastAsia="Times New Roman" w:hAnsi="Arial" w:cs="Arial"/>
          <w:lang w:eastAsia="en-GB"/>
        </w:rPr>
        <w:t xml:space="preserve">Description </w:t>
      </w:r>
      <w:r w:rsidR="00B76C09" w:rsidRPr="00B60F2C">
        <w:rPr>
          <w:rFonts w:ascii="Arial" w:eastAsia="Times New Roman" w:hAnsi="Arial" w:cs="Arial"/>
          <w:lang w:eastAsia="en-GB"/>
        </w:rPr>
        <w:t xml:space="preserve"> </w:t>
      </w:r>
      <w:r w:rsidRPr="00B60F2C">
        <w:rPr>
          <w:rFonts w:ascii="Arial" w:eastAsia="Times New Roman" w:hAnsi="Arial" w:cs="Arial"/>
          <w:lang w:eastAsia="en-GB"/>
        </w:rPr>
        <w:t>............................................................. 1</w:t>
      </w:r>
    </w:p>
    <w:p w:rsidR="00872252" w:rsidRPr="00B60F2C" w:rsidRDefault="00B76C09" w:rsidP="00B60F2C">
      <w:pPr>
        <w:numPr>
          <w:ilvl w:val="0"/>
          <w:numId w:val="1"/>
        </w:numPr>
        <w:spacing w:before="100" w:beforeAutospacing="1" w:after="100" w:afterAutospacing="1" w:line="360" w:lineRule="auto"/>
        <w:rPr>
          <w:rFonts w:ascii="Arial" w:eastAsia="Times New Roman" w:hAnsi="Arial" w:cs="Arial"/>
          <w:lang w:eastAsia="en-GB"/>
        </w:rPr>
      </w:pPr>
      <w:r w:rsidRPr="00B60F2C">
        <w:rPr>
          <w:rFonts w:ascii="Arial" w:eastAsia="Times New Roman" w:hAnsi="Arial" w:cs="Arial"/>
          <w:lang w:eastAsia="en-GB"/>
        </w:rPr>
        <w:t xml:space="preserve">Feelings  </w:t>
      </w:r>
      <w:r w:rsidR="00872252" w:rsidRPr="00B60F2C">
        <w:rPr>
          <w:rFonts w:ascii="Arial" w:eastAsia="Times New Roman" w:hAnsi="Arial" w:cs="Arial"/>
          <w:lang w:eastAsia="en-GB"/>
        </w:rPr>
        <w:t>................................................................ 2</w:t>
      </w:r>
    </w:p>
    <w:p w:rsidR="00872252" w:rsidRPr="00B60F2C" w:rsidRDefault="00872252" w:rsidP="00B60F2C">
      <w:pPr>
        <w:numPr>
          <w:ilvl w:val="0"/>
          <w:numId w:val="1"/>
        </w:numPr>
        <w:spacing w:before="100" w:beforeAutospacing="1" w:after="100" w:afterAutospacing="1" w:line="360" w:lineRule="auto"/>
        <w:rPr>
          <w:rFonts w:ascii="Arial" w:eastAsia="Times New Roman" w:hAnsi="Arial" w:cs="Arial"/>
          <w:lang w:eastAsia="en-GB"/>
        </w:rPr>
      </w:pPr>
      <w:r w:rsidRPr="00B60F2C">
        <w:rPr>
          <w:rFonts w:ascii="Arial" w:eastAsia="Times New Roman" w:hAnsi="Arial" w:cs="Arial"/>
          <w:lang w:eastAsia="en-GB"/>
        </w:rPr>
        <w:t>Evaluation ............................................................... 2</w:t>
      </w:r>
    </w:p>
    <w:p w:rsidR="00872252" w:rsidRPr="00B60F2C" w:rsidRDefault="00B76C09" w:rsidP="00B60F2C">
      <w:pPr>
        <w:numPr>
          <w:ilvl w:val="0"/>
          <w:numId w:val="1"/>
        </w:numPr>
        <w:spacing w:before="100" w:beforeAutospacing="1" w:after="100" w:afterAutospacing="1" w:line="360" w:lineRule="auto"/>
        <w:rPr>
          <w:rFonts w:ascii="Arial" w:eastAsia="Times New Roman" w:hAnsi="Arial" w:cs="Arial"/>
          <w:lang w:eastAsia="en-GB"/>
        </w:rPr>
      </w:pPr>
      <w:r w:rsidRPr="00B60F2C">
        <w:rPr>
          <w:rFonts w:ascii="Arial" w:eastAsia="Times New Roman" w:hAnsi="Arial" w:cs="Arial"/>
          <w:lang w:eastAsia="en-GB"/>
        </w:rPr>
        <w:lastRenderedPageBreak/>
        <w:t xml:space="preserve">Analysis </w:t>
      </w:r>
      <w:r w:rsidR="00872252" w:rsidRPr="00B60F2C">
        <w:rPr>
          <w:rFonts w:ascii="Arial" w:eastAsia="Times New Roman" w:hAnsi="Arial" w:cs="Arial"/>
          <w:lang w:eastAsia="en-GB"/>
        </w:rPr>
        <w:t>................................................................ 3</w:t>
      </w:r>
    </w:p>
    <w:p w:rsidR="00872252" w:rsidRPr="00B60F2C" w:rsidRDefault="00872252" w:rsidP="00B60F2C">
      <w:pPr>
        <w:numPr>
          <w:ilvl w:val="0"/>
          <w:numId w:val="1"/>
        </w:numPr>
        <w:spacing w:before="100" w:beforeAutospacing="1" w:after="100" w:afterAutospacing="1" w:line="360" w:lineRule="auto"/>
        <w:rPr>
          <w:rFonts w:ascii="Arial" w:eastAsia="Times New Roman" w:hAnsi="Arial" w:cs="Arial"/>
          <w:lang w:eastAsia="en-GB"/>
        </w:rPr>
      </w:pPr>
      <w:r w:rsidRPr="00B60F2C">
        <w:rPr>
          <w:rFonts w:ascii="Arial" w:eastAsia="Times New Roman" w:hAnsi="Arial" w:cs="Arial"/>
          <w:lang w:eastAsia="en-GB"/>
        </w:rPr>
        <w:t>Conclusion ............................................................... 4</w:t>
      </w:r>
    </w:p>
    <w:p w:rsidR="00872252" w:rsidRPr="00B60F2C" w:rsidRDefault="00872252" w:rsidP="00B60F2C">
      <w:pPr>
        <w:numPr>
          <w:ilvl w:val="0"/>
          <w:numId w:val="1"/>
        </w:numPr>
        <w:spacing w:before="100" w:beforeAutospacing="1" w:after="100" w:afterAutospacing="1" w:line="360" w:lineRule="auto"/>
        <w:rPr>
          <w:rFonts w:ascii="Arial" w:eastAsia="Times New Roman" w:hAnsi="Arial" w:cs="Arial"/>
          <w:lang w:eastAsia="en-GB"/>
        </w:rPr>
      </w:pPr>
      <w:r w:rsidRPr="00B60F2C">
        <w:rPr>
          <w:rFonts w:ascii="Arial" w:eastAsia="Times New Roman" w:hAnsi="Arial" w:cs="Arial"/>
          <w:lang w:eastAsia="en-GB"/>
        </w:rPr>
        <w:t>Acti</w:t>
      </w:r>
      <w:r w:rsidR="00B76C09" w:rsidRPr="00B60F2C">
        <w:rPr>
          <w:rFonts w:ascii="Arial" w:eastAsia="Times New Roman" w:hAnsi="Arial" w:cs="Arial"/>
          <w:lang w:eastAsia="en-GB"/>
        </w:rPr>
        <w:t xml:space="preserve">on Plan </w:t>
      </w:r>
      <w:r w:rsidR="00FC0D95" w:rsidRPr="00B60F2C">
        <w:rPr>
          <w:rFonts w:ascii="Arial" w:eastAsia="Times New Roman" w:hAnsi="Arial" w:cs="Arial"/>
          <w:lang w:eastAsia="en-GB"/>
        </w:rPr>
        <w:t>/</w:t>
      </w:r>
      <w:r w:rsidRPr="00B60F2C">
        <w:rPr>
          <w:rFonts w:ascii="Arial" w:eastAsia="Times New Roman" w:hAnsi="Arial" w:cs="Arial"/>
          <w:lang w:eastAsia="en-GB"/>
        </w:rPr>
        <w:t>............................................................. 4</w:t>
      </w:r>
    </w:p>
    <w:p w:rsidR="00872252" w:rsidRPr="00B60F2C" w:rsidRDefault="00872252" w:rsidP="00B60F2C">
      <w:pPr>
        <w:numPr>
          <w:ilvl w:val="0"/>
          <w:numId w:val="1"/>
        </w:numPr>
        <w:spacing w:before="100" w:beforeAutospacing="1" w:after="100" w:afterAutospacing="1" w:line="360" w:lineRule="auto"/>
        <w:rPr>
          <w:rFonts w:ascii="Arial" w:eastAsia="Times New Roman" w:hAnsi="Arial" w:cs="Arial"/>
          <w:lang w:eastAsia="en-GB"/>
        </w:rPr>
      </w:pPr>
      <w:r w:rsidRPr="00B60F2C">
        <w:rPr>
          <w:rFonts w:ascii="Arial" w:eastAsia="Times New Roman" w:hAnsi="Arial" w:cs="Arial"/>
          <w:lang w:eastAsia="en-GB"/>
        </w:rPr>
        <w:t>References ............................................................... 5</w:t>
      </w:r>
    </w:p>
    <w:p w:rsidR="00872252" w:rsidRPr="00B60F2C" w:rsidRDefault="00872252" w:rsidP="00B60F2C">
      <w:pPr>
        <w:spacing w:line="360" w:lineRule="auto"/>
        <w:rPr>
          <w:rFonts w:ascii="Arial" w:hAnsi="Arial" w:cs="Arial"/>
          <w:b/>
        </w:rPr>
      </w:pPr>
      <w:r w:rsidRPr="00B60F2C">
        <w:rPr>
          <w:rFonts w:ascii="Arial" w:hAnsi="Arial" w:cs="Arial"/>
          <w:b/>
        </w:rPr>
        <w:t xml:space="preserve">  </w:t>
      </w:r>
    </w:p>
    <w:p w:rsidR="00872252" w:rsidRPr="00B60F2C" w:rsidRDefault="00872252" w:rsidP="00B60F2C">
      <w:pPr>
        <w:spacing w:before="100" w:beforeAutospacing="1" w:after="100" w:afterAutospacing="1" w:line="360" w:lineRule="auto"/>
        <w:outlineLvl w:val="1"/>
        <w:rPr>
          <w:rFonts w:ascii="Arial" w:eastAsia="Times New Roman" w:hAnsi="Arial" w:cs="Arial"/>
          <w:b/>
          <w:bCs/>
          <w:u w:val="single"/>
          <w:lang w:eastAsia="en-GB"/>
        </w:rPr>
      </w:pPr>
      <w:r w:rsidRPr="00B60F2C">
        <w:rPr>
          <w:rFonts w:ascii="Arial" w:eastAsia="Times New Roman" w:hAnsi="Arial" w:cs="Arial"/>
          <w:b/>
          <w:bCs/>
          <w:u w:val="single"/>
          <w:lang w:eastAsia="en-GB"/>
        </w:rPr>
        <w:t>Reflection on the Poster Presentation: Construction of a Temporary Multimodal Transport Hub</w:t>
      </w:r>
    </w:p>
    <w:p w:rsidR="00872252" w:rsidRPr="00B60F2C" w:rsidRDefault="00872252" w:rsidP="00B60F2C">
      <w:pPr>
        <w:spacing w:before="100" w:beforeAutospacing="1" w:after="100" w:afterAutospacing="1" w:line="360" w:lineRule="auto"/>
        <w:outlineLvl w:val="2"/>
        <w:rPr>
          <w:rFonts w:ascii="Arial" w:eastAsia="Times New Roman" w:hAnsi="Arial" w:cs="Arial"/>
          <w:b/>
          <w:bCs/>
          <w:u w:val="single"/>
          <w:lang w:eastAsia="en-GB"/>
        </w:rPr>
      </w:pPr>
      <w:r w:rsidRPr="00B60F2C">
        <w:rPr>
          <w:rFonts w:ascii="Arial" w:eastAsia="Times New Roman" w:hAnsi="Arial" w:cs="Arial"/>
          <w:b/>
          <w:bCs/>
          <w:u w:val="single"/>
          <w:lang w:eastAsia="en-GB"/>
        </w:rPr>
        <w:t>Introduction</w:t>
      </w:r>
    </w:p>
    <w:p w:rsidR="00872252" w:rsidRPr="00B60F2C" w:rsidRDefault="00872252" w:rsidP="00B60F2C">
      <w:pPr>
        <w:pStyle w:val="ListParagraph"/>
        <w:numPr>
          <w:ilvl w:val="0"/>
          <w:numId w:val="2"/>
        </w:numPr>
        <w:spacing w:before="100" w:beforeAutospacing="1" w:after="100" w:afterAutospacing="1" w:line="360" w:lineRule="auto"/>
        <w:rPr>
          <w:rFonts w:ascii="Arial" w:eastAsia="Times New Roman" w:hAnsi="Arial" w:cs="Arial"/>
          <w:lang w:eastAsia="en-GB"/>
        </w:rPr>
      </w:pPr>
      <w:r w:rsidRPr="00B60F2C">
        <w:rPr>
          <w:rFonts w:ascii="Arial" w:eastAsia="Times New Roman" w:hAnsi="Arial" w:cs="Arial"/>
          <w:lang w:eastAsia="en-GB"/>
        </w:rPr>
        <w:t xml:space="preserve">Reflective practice is an important aspect of academic and professional learning because it enables individuals to evaluate experiences, identify strengths and weaknesses, and improve future performance. Gibbs' Reflective Cycle (1988) provides a structured framework consisting of six stages: description, feelings, evaluation, analysis, conclusion, and action plan. This reflective report applies Gibbs' model to evaluate my experience of designing and presenting an academic poster on the </w:t>
      </w:r>
      <w:r w:rsidRPr="00B60F2C">
        <w:rPr>
          <w:rFonts w:ascii="Arial" w:eastAsia="Times New Roman" w:hAnsi="Arial" w:cs="Arial"/>
          <w:b/>
          <w:bCs/>
          <w:lang w:eastAsia="en-GB"/>
        </w:rPr>
        <w:t>Construction of a Temporary Multimodal Transport Hub</w:t>
      </w:r>
      <w:r w:rsidRPr="00B60F2C">
        <w:rPr>
          <w:rFonts w:ascii="Arial" w:eastAsia="Times New Roman" w:hAnsi="Arial" w:cs="Arial"/>
          <w:lang w:eastAsia="en-GB"/>
        </w:rPr>
        <w:t xml:space="preserve">. The project focused on providing a temporary transport solution following the closure of a major UK transport hub due to structural safety concerns. The poster presented the project's objectives, stakeholders, budget, quality measures, and project conclusion. During the assessment, I achieved </w:t>
      </w:r>
      <w:r w:rsidRPr="00B60F2C">
        <w:rPr>
          <w:rFonts w:ascii="Arial" w:eastAsia="Times New Roman" w:hAnsi="Arial" w:cs="Arial"/>
          <w:b/>
          <w:bCs/>
          <w:lang w:eastAsia="en-GB"/>
        </w:rPr>
        <w:t>18 out of 25 marks</w:t>
      </w:r>
      <w:r w:rsidRPr="00B60F2C">
        <w:rPr>
          <w:rFonts w:ascii="Arial" w:eastAsia="Times New Roman" w:hAnsi="Arial" w:cs="Arial"/>
          <w:lang w:eastAsia="en-GB"/>
        </w:rPr>
        <w:t>. My lecturer commented positively on my confident presentation but recommended increasing the font size to improve the readability of the poster.</w:t>
      </w:r>
    </w:p>
    <w:p w:rsidR="00872252" w:rsidRPr="00B60F2C" w:rsidRDefault="00872252" w:rsidP="00B60F2C">
      <w:pPr>
        <w:pStyle w:val="ListParagraph"/>
        <w:numPr>
          <w:ilvl w:val="0"/>
          <w:numId w:val="2"/>
        </w:numPr>
        <w:spacing w:before="100" w:beforeAutospacing="1" w:after="100" w:afterAutospacing="1" w:line="360" w:lineRule="auto"/>
        <w:outlineLvl w:val="2"/>
        <w:rPr>
          <w:rFonts w:ascii="Arial" w:eastAsia="Times New Roman" w:hAnsi="Arial" w:cs="Arial"/>
          <w:b/>
          <w:bCs/>
          <w:u w:val="single"/>
          <w:lang w:eastAsia="en-GB"/>
        </w:rPr>
      </w:pPr>
      <w:r w:rsidRPr="00B60F2C">
        <w:rPr>
          <w:rFonts w:ascii="Arial" w:eastAsia="Times New Roman" w:hAnsi="Arial" w:cs="Arial"/>
          <w:b/>
          <w:bCs/>
          <w:u w:val="single"/>
          <w:lang w:eastAsia="en-GB"/>
        </w:rPr>
        <w:t>Description</w:t>
      </w:r>
    </w:p>
    <w:p w:rsidR="00872252" w:rsidRPr="00B60F2C" w:rsidRDefault="00872252" w:rsidP="00B60F2C">
      <w:pPr>
        <w:pStyle w:val="ListParagraph"/>
        <w:numPr>
          <w:ilvl w:val="0"/>
          <w:numId w:val="2"/>
        </w:numPr>
        <w:spacing w:before="100" w:beforeAutospacing="1" w:after="100" w:afterAutospacing="1" w:line="360" w:lineRule="auto"/>
        <w:rPr>
          <w:rFonts w:ascii="Arial" w:eastAsia="Times New Roman" w:hAnsi="Arial" w:cs="Arial"/>
          <w:lang w:eastAsia="en-GB"/>
        </w:rPr>
      </w:pPr>
      <w:r w:rsidRPr="00B60F2C">
        <w:rPr>
          <w:rFonts w:ascii="Arial" w:eastAsia="Times New Roman" w:hAnsi="Arial" w:cs="Arial"/>
          <w:lang w:eastAsia="en-GB"/>
        </w:rPr>
        <w:t>The objective of the assignment was to design an academic poster that communicated the key aspects of a temporary multimodal transport hub project using recognised project management principles. My poster included the project background, purpose, desired outcomes, major stakeholders, quality considerations, project budget, conclusion, and academic references. During the presentation, I explained the project objectives, discussed the importance of stakeholder collaboration, and described how the project would deliver a safe, efficient, and sustainable transport solution. I answered questions confidently and ensured that I explained the key sections without relying entirely on the poster. The feedback confirmed that my verbal presentation was effective, while highlighting that the font size used within the poster should have been larger to improve visibility.</w:t>
      </w:r>
    </w:p>
    <w:p w:rsidR="00872252" w:rsidRPr="00B60F2C" w:rsidRDefault="00872252" w:rsidP="00B60F2C">
      <w:pPr>
        <w:pStyle w:val="ListParagraph"/>
        <w:numPr>
          <w:ilvl w:val="0"/>
          <w:numId w:val="2"/>
        </w:numPr>
        <w:spacing w:before="100" w:beforeAutospacing="1" w:after="100" w:afterAutospacing="1" w:line="360" w:lineRule="auto"/>
        <w:outlineLvl w:val="2"/>
        <w:rPr>
          <w:rFonts w:ascii="Arial" w:eastAsia="Times New Roman" w:hAnsi="Arial" w:cs="Arial"/>
          <w:b/>
          <w:bCs/>
          <w:u w:val="single"/>
          <w:lang w:eastAsia="en-GB"/>
        </w:rPr>
      </w:pPr>
      <w:r w:rsidRPr="00B60F2C">
        <w:rPr>
          <w:rFonts w:ascii="Arial" w:eastAsia="Times New Roman" w:hAnsi="Arial" w:cs="Arial"/>
          <w:b/>
          <w:bCs/>
          <w:u w:val="single"/>
          <w:lang w:eastAsia="en-GB"/>
        </w:rPr>
        <w:t>Feelings</w:t>
      </w:r>
    </w:p>
    <w:p w:rsidR="00872252" w:rsidRPr="00B60F2C" w:rsidRDefault="00872252" w:rsidP="00B60F2C">
      <w:pPr>
        <w:pStyle w:val="ListParagraph"/>
        <w:numPr>
          <w:ilvl w:val="0"/>
          <w:numId w:val="2"/>
        </w:numPr>
        <w:spacing w:before="100" w:beforeAutospacing="1" w:after="100" w:afterAutospacing="1" w:line="360" w:lineRule="auto"/>
        <w:rPr>
          <w:rFonts w:ascii="Arial" w:eastAsia="Times New Roman" w:hAnsi="Arial" w:cs="Arial"/>
          <w:lang w:eastAsia="en-GB"/>
        </w:rPr>
      </w:pPr>
      <w:r w:rsidRPr="00B60F2C">
        <w:rPr>
          <w:rFonts w:ascii="Arial" w:eastAsia="Times New Roman" w:hAnsi="Arial" w:cs="Arial"/>
          <w:lang w:eastAsia="en-GB"/>
        </w:rPr>
        <w:lastRenderedPageBreak/>
        <w:t>Before delivering the presentation, I felt slightly nervous because I wanted to communicate my ideas clearly and demonstrate my understanding of project management concepts. However, as I progressed through the presentation, my confidence increased because I had prepared thoroughly and understood the content of my poster. I was pleased that I was able to explain the project confidently and respond to questions appropriately. Receiving a mark of 18 out of 25 made me feel satisfied because it demonstrated that I had achieved a good standard. Nevertheless, I was initially disappointed by the feedback regarding the poster design, as I had focused more on including detailed information than ensuring maximum readability. After reflecting on the feedback, I recognised that effective visual communication is equally as important as the quality of academic content.</w:t>
      </w:r>
    </w:p>
    <w:p w:rsidR="00872252" w:rsidRPr="00B60F2C" w:rsidRDefault="00872252" w:rsidP="00B60F2C">
      <w:pPr>
        <w:pStyle w:val="ListParagraph"/>
        <w:numPr>
          <w:ilvl w:val="0"/>
          <w:numId w:val="2"/>
        </w:numPr>
        <w:spacing w:before="100" w:beforeAutospacing="1" w:after="100" w:afterAutospacing="1" w:line="360" w:lineRule="auto"/>
        <w:outlineLvl w:val="2"/>
        <w:rPr>
          <w:rFonts w:ascii="Arial" w:eastAsia="Times New Roman" w:hAnsi="Arial" w:cs="Arial"/>
          <w:b/>
          <w:bCs/>
          <w:u w:val="single"/>
          <w:lang w:eastAsia="en-GB"/>
        </w:rPr>
      </w:pPr>
      <w:r w:rsidRPr="00B60F2C">
        <w:rPr>
          <w:rFonts w:ascii="Arial" w:eastAsia="Times New Roman" w:hAnsi="Arial" w:cs="Arial"/>
          <w:b/>
          <w:bCs/>
          <w:u w:val="single"/>
          <w:lang w:eastAsia="en-GB"/>
        </w:rPr>
        <w:t>Evaluation</w:t>
      </w:r>
    </w:p>
    <w:p w:rsidR="00872252" w:rsidRPr="00B60F2C" w:rsidRDefault="00872252" w:rsidP="00B60F2C">
      <w:pPr>
        <w:pStyle w:val="ListParagraph"/>
        <w:numPr>
          <w:ilvl w:val="0"/>
          <w:numId w:val="2"/>
        </w:numPr>
        <w:spacing w:before="100" w:beforeAutospacing="1" w:after="100" w:afterAutospacing="1" w:line="360" w:lineRule="auto"/>
        <w:rPr>
          <w:rFonts w:ascii="Arial" w:eastAsia="Times New Roman" w:hAnsi="Arial" w:cs="Arial"/>
          <w:lang w:eastAsia="en-GB"/>
        </w:rPr>
      </w:pPr>
      <w:r w:rsidRPr="00B60F2C">
        <w:rPr>
          <w:rFonts w:ascii="Arial" w:eastAsia="Times New Roman" w:hAnsi="Arial" w:cs="Arial"/>
          <w:lang w:eastAsia="en-GB"/>
        </w:rPr>
        <w:t>Several aspects of my poster presentation were successful. The organisation of the poster enabled the audience to understand the project logically, beginning with the background and progressing through the objectives, stakeholders, quality measures, and conclusion. My presentation skills were another strength, as I maintained confidence, explained the project clearly, and interacted positively with the audience. These strengths demonstrated that I had developed effective communication skills and possessed a sound understanding of the project.</w:t>
      </w:r>
    </w:p>
    <w:p w:rsidR="00872252" w:rsidRPr="00B60F2C" w:rsidRDefault="00872252" w:rsidP="00B60F2C">
      <w:pPr>
        <w:pStyle w:val="ListParagraph"/>
        <w:numPr>
          <w:ilvl w:val="0"/>
          <w:numId w:val="2"/>
        </w:numPr>
        <w:spacing w:before="100" w:beforeAutospacing="1" w:after="100" w:afterAutospacing="1" w:line="360" w:lineRule="auto"/>
        <w:rPr>
          <w:rFonts w:ascii="Arial" w:eastAsia="Times New Roman" w:hAnsi="Arial" w:cs="Arial"/>
          <w:lang w:eastAsia="en-GB"/>
        </w:rPr>
      </w:pPr>
      <w:r w:rsidRPr="00B60F2C">
        <w:rPr>
          <w:rFonts w:ascii="Arial" w:eastAsia="Times New Roman" w:hAnsi="Arial" w:cs="Arial"/>
          <w:lang w:eastAsia="en-GB"/>
        </w:rPr>
        <w:t>Despite these positive aspects, there was an important area for improvement. The lecturer commented that the font size was too small in some sections of the poster, making the information difficult to read from a distance. Although the content itself was relevant and academically appropriate, the visual design reduced its overall effectiveness. This experience demonstrated that successful academic posters must balance comprehensive information with accessibility and readability.</w:t>
      </w:r>
    </w:p>
    <w:p w:rsidR="00872252" w:rsidRPr="00B60F2C" w:rsidRDefault="00872252" w:rsidP="00B60F2C">
      <w:pPr>
        <w:pStyle w:val="ListParagraph"/>
        <w:numPr>
          <w:ilvl w:val="0"/>
          <w:numId w:val="2"/>
        </w:numPr>
        <w:spacing w:before="100" w:beforeAutospacing="1" w:after="100" w:afterAutospacing="1" w:line="360" w:lineRule="auto"/>
        <w:outlineLvl w:val="2"/>
        <w:rPr>
          <w:rFonts w:ascii="Arial" w:eastAsia="Times New Roman" w:hAnsi="Arial" w:cs="Arial"/>
          <w:b/>
          <w:bCs/>
          <w:u w:val="single"/>
          <w:lang w:eastAsia="en-GB"/>
        </w:rPr>
      </w:pPr>
      <w:r w:rsidRPr="00B60F2C">
        <w:rPr>
          <w:rFonts w:ascii="Arial" w:eastAsia="Times New Roman" w:hAnsi="Arial" w:cs="Arial"/>
          <w:b/>
          <w:bCs/>
          <w:u w:val="single"/>
          <w:lang w:eastAsia="en-GB"/>
        </w:rPr>
        <w:t>Analysis</w:t>
      </w:r>
    </w:p>
    <w:p w:rsidR="00872252" w:rsidRPr="00B60F2C" w:rsidRDefault="00872252" w:rsidP="00B60F2C">
      <w:pPr>
        <w:pStyle w:val="ListParagraph"/>
        <w:numPr>
          <w:ilvl w:val="0"/>
          <w:numId w:val="2"/>
        </w:numPr>
        <w:spacing w:before="100" w:beforeAutospacing="1" w:after="100" w:afterAutospacing="1" w:line="360" w:lineRule="auto"/>
        <w:rPr>
          <w:rFonts w:ascii="Arial" w:eastAsia="Times New Roman" w:hAnsi="Arial" w:cs="Arial"/>
          <w:lang w:eastAsia="en-GB"/>
        </w:rPr>
      </w:pPr>
      <w:r w:rsidRPr="00B60F2C">
        <w:rPr>
          <w:rFonts w:ascii="Arial" w:eastAsia="Times New Roman" w:hAnsi="Arial" w:cs="Arial"/>
          <w:lang w:eastAsia="en-GB"/>
        </w:rPr>
        <w:t>The feedback reinforced the importance of visual communication within academic presentations. Academic posters are intended to communicate information quickly and efficiently, meaning that design elements such as font size, layout, colour contrast, and spacing significantly influence audience engagement. By attempting to include substantial information within a limited space, I unintentionally reduced the readability of the poster. This highlighted the importance of prioritising clarity over excessive detail.</w:t>
      </w:r>
    </w:p>
    <w:p w:rsidR="00872252" w:rsidRPr="00B60F2C" w:rsidRDefault="00872252" w:rsidP="00B60F2C">
      <w:pPr>
        <w:pStyle w:val="ListParagraph"/>
        <w:numPr>
          <w:ilvl w:val="0"/>
          <w:numId w:val="2"/>
        </w:numPr>
        <w:spacing w:before="100" w:beforeAutospacing="1" w:after="100" w:afterAutospacing="1" w:line="360" w:lineRule="auto"/>
        <w:rPr>
          <w:rFonts w:ascii="Arial" w:eastAsia="Times New Roman" w:hAnsi="Arial" w:cs="Arial"/>
          <w:lang w:eastAsia="en-GB"/>
        </w:rPr>
      </w:pPr>
      <w:r w:rsidRPr="00B60F2C">
        <w:rPr>
          <w:rFonts w:ascii="Arial" w:eastAsia="Times New Roman" w:hAnsi="Arial" w:cs="Arial"/>
          <w:lang w:eastAsia="en-GB"/>
        </w:rPr>
        <w:t xml:space="preserve">The experience also demonstrated the value of preparation in developing presentation confidence. My ability to explain the project without relying heavily on written notes reflected thorough preparation and a genuine understanding of the </w:t>
      </w:r>
      <w:r w:rsidRPr="00B60F2C">
        <w:rPr>
          <w:rFonts w:ascii="Arial" w:eastAsia="Times New Roman" w:hAnsi="Arial" w:cs="Arial"/>
          <w:lang w:eastAsia="en-GB"/>
        </w:rPr>
        <w:lastRenderedPageBreak/>
        <w:t>project management concepts presented in the poster. Furthermore, applying project management principles such as stakeholder identification, project objectives, quality management, and budget planning strengthened both my academic knowledge and my practical understanding of project planning.</w:t>
      </w:r>
    </w:p>
    <w:p w:rsidR="00872252" w:rsidRPr="00B60F2C" w:rsidRDefault="00872252" w:rsidP="00B60F2C">
      <w:pPr>
        <w:pStyle w:val="ListParagraph"/>
        <w:numPr>
          <w:ilvl w:val="0"/>
          <w:numId w:val="2"/>
        </w:numPr>
        <w:spacing w:before="100" w:beforeAutospacing="1" w:after="100" w:afterAutospacing="1" w:line="360" w:lineRule="auto"/>
        <w:rPr>
          <w:rFonts w:ascii="Arial" w:eastAsia="Times New Roman" w:hAnsi="Arial" w:cs="Arial"/>
          <w:lang w:eastAsia="en-GB"/>
        </w:rPr>
      </w:pPr>
      <w:r w:rsidRPr="00B60F2C">
        <w:rPr>
          <w:rFonts w:ascii="Arial" w:eastAsia="Times New Roman" w:hAnsi="Arial" w:cs="Arial"/>
          <w:lang w:eastAsia="en-GB"/>
        </w:rPr>
        <w:t>Constructive feedback provided an opportunity for learning rather than criticism. Instead of viewing the recommendation regarding font size negatively, I recognised it as valuable guidance that will improve the quality of my future academic work. Reflection has therefore enabled me to appreciate that successful presentations require both strong academic content and effective visual design.</w:t>
      </w:r>
    </w:p>
    <w:p w:rsidR="00872252" w:rsidRPr="00B60F2C" w:rsidRDefault="00872252" w:rsidP="00B60F2C">
      <w:pPr>
        <w:pStyle w:val="ListParagraph"/>
        <w:numPr>
          <w:ilvl w:val="0"/>
          <w:numId w:val="2"/>
        </w:numPr>
        <w:spacing w:before="100" w:beforeAutospacing="1" w:after="100" w:afterAutospacing="1" w:line="360" w:lineRule="auto"/>
        <w:outlineLvl w:val="2"/>
        <w:rPr>
          <w:rFonts w:ascii="Arial" w:eastAsia="Times New Roman" w:hAnsi="Arial" w:cs="Arial"/>
          <w:b/>
          <w:bCs/>
          <w:u w:val="single"/>
          <w:lang w:eastAsia="en-GB"/>
        </w:rPr>
      </w:pPr>
      <w:r w:rsidRPr="00B60F2C">
        <w:rPr>
          <w:rFonts w:ascii="Arial" w:eastAsia="Times New Roman" w:hAnsi="Arial" w:cs="Arial"/>
          <w:b/>
          <w:bCs/>
          <w:u w:val="single"/>
          <w:lang w:eastAsia="en-GB"/>
        </w:rPr>
        <w:t>Conclusion</w:t>
      </w:r>
    </w:p>
    <w:p w:rsidR="00872252" w:rsidRPr="00B60F2C" w:rsidRDefault="00872252" w:rsidP="00B60F2C">
      <w:pPr>
        <w:pStyle w:val="ListParagraph"/>
        <w:numPr>
          <w:ilvl w:val="0"/>
          <w:numId w:val="2"/>
        </w:numPr>
        <w:spacing w:before="100" w:beforeAutospacing="1" w:after="100" w:afterAutospacing="1" w:line="360" w:lineRule="auto"/>
        <w:rPr>
          <w:rFonts w:ascii="Arial" w:eastAsia="Times New Roman" w:hAnsi="Arial" w:cs="Arial"/>
          <w:lang w:eastAsia="en-GB"/>
        </w:rPr>
      </w:pPr>
      <w:r w:rsidRPr="00B60F2C">
        <w:rPr>
          <w:rFonts w:ascii="Arial" w:eastAsia="Times New Roman" w:hAnsi="Arial" w:cs="Arial"/>
          <w:lang w:eastAsia="en-GB"/>
        </w:rPr>
        <w:t>Overall, designing and presenting the poster was a valuable learning experience that enhanced my project management knowledge, presentation skills, and confidence. Achieving 18 out of 25 demonstrated that I successfully communicated the project and met many of the assessment objectives. The positive feedback regarding my confidence confirmed that effective preparation contributed significantly to my performance. At the same time, the recommendation to increase the font size highlighted an important aspect of presentation design that I had underestimated. This experience has reinforced the importance of producing presentations that are both academically rigorous and visually accessible.</w:t>
      </w:r>
    </w:p>
    <w:p w:rsidR="00872252" w:rsidRPr="00B60F2C" w:rsidRDefault="00872252" w:rsidP="00B60F2C">
      <w:pPr>
        <w:pStyle w:val="ListParagraph"/>
        <w:numPr>
          <w:ilvl w:val="0"/>
          <w:numId w:val="2"/>
        </w:numPr>
        <w:spacing w:before="100" w:beforeAutospacing="1" w:after="100" w:afterAutospacing="1" w:line="360" w:lineRule="auto"/>
        <w:outlineLvl w:val="2"/>
        <w:rPr>
          <w:rFonts w:ascii="Arial" w:eastAsia="Times New Roman" w:hAnsi="Arial" w:cs="Arial"/>
          <w:b/>
          <w:bCs/>
          <w:u w:val="single"/>
          <w:lang w:eastAsia="en-GB"/>
        </w:rPr>
      </w:pPr>
      <w:r w:rsidRPr="00B60F2C">
        <w:rPr>
          <w:rFonts w:ascii="Arial" w:eastAsia="Times New Roman" w:hAnsi="Arial" w:cs="Arial"/>
          <w:b/>
          <w:bCs/>
          <w:u w:val="single"/>
          <w:lang w:eastAsia="en-GB"/>
        </w:rPr>
        <w:t>Action Plan</w:t>
      </w:r>
    </w:p>
    <w:p w:rsidR="00872252" w:rsidRPr="00B60F2C" w:rsidRDefault="00872252" w:rsidP="00B60F2C">
      <w:pPr>
        <w:pStyle w:val="ListParagraph"/>
        <w:numPr>
          <w:ilvl w:val="0"/>
          <w:numId w:val="2"/>
        </w:numPr>
        <w:spacing w:before="100" w:beforeAutospacing="1" w:after="100" w:afterAutospacing="1" w:line="360" w:lineRule="auto"/>
        <w:rPr>
          <w:rFonts w:ascii="Arial" w:eastAsia="Times New Roman" w:hAnsi="Arial" w:cs="Arial"/>
          <w:lang w:eastAsia="en-GB"/>
        </w:rPr>
      </w:pPr>
      <w:r w:rsidRPr="00B60F2C">
        <w:rPr>
          <w:rFonts w:ascii="Arial" w:eastAsia="Times New Roman" w:hAnsi="Arial" w:cs="Arial"/>
          <w:lang w:eastAsia="en-GB"/>
        </w:rPr>
        <w:t>For future poster presentations, I will implement several improvements. Firstly, I will use larger font sizes for headings and body text to ensure that information can be read comfortably from a distance. Secondly, I will simplify the layout by reducing unnecessary text and using diagrams or graphics where appropriate to communicate information more effectively. Thirdly, I will ask classmates or tutors to review my poster before submission so that any design weaknesses can be identified and corrected. Finally, I will continue practising my presentation skills to maintain the confidence demonstrated during this assessment while further improving my ability to engage audiences professionally. By applying these actions, I aim to produce higher-quality academic presentations that effectively combine clear visual communication with strong subject knowledge.</w:t>
      </w:r>
    </w:p>
    <w:p w:rsidR="00872252" w:rsidRPr="00B60F2C" w:rsidRDefault="00872252" w:rsidP="00B60F2C">
      <w:pPr>
        <w:spacing w:line="360" w:lineRule="auto"/>
        <w:rPr>
          <w:rFonts w:ascii="Arial" w:hAnsi="Arial" w:cs="Arial"/>
          <w:b/>
        </w:rPr>
      </w:pPr>
    </w:p>
    <w:p w:rsidR="00872252" w:rsidRPr="00B60F2C" w:rsidRDefault="00872252" w:rsidP="00B60F2C">
      <w:pPr>
        <w:pStyle w:val="ListParagraph"/>
        <w:numPr>
          <w:ilvl w:val="0"/>
          <w:numId w:val="2"/>
        </w:numPr>
        <w:spacing w:before="100" w:beforeAutospacing="1" w:after="100" w:afterAutospacing="1" w:line="360" w:lineRule="auto"/>
        <w:outlineLvl w:val="1"/>
        <w:rPr>
          <w:rFonts w:ascii="Arial" w:eastAsia="Times New Roman" w:hAnsi="Arial" w:cs="Arial"/>
          <w:b/>
          <w:bCs/>
          <w:u w:val="single"/>
          <w:lang w:eastAsia="en-GB"/>
        </w:rPr>
      </w:pPr>
      <w:r w:rsidRPr="00B60F2C">
        <w:rPr>
          <w:rFonts w:ascii="Arial" w:eastAsia="Times New Roman" w:hAnsi="Arial" w:cs="Arial"/>
          <w:b/>
          <w:bCs/>
          <w:u w:val="single"/>
          <w:lang w:eastAsia="en-GB"/>
        </w:rPr>
        <w:t>References</w:t>
      </w:r>
    </w:p>
    <w:p w:rsidR="00872252" w:rsidRPr="00B60F2C" w:rsidRDefault="00872252" w:rsidP="00B60F2C">
      <w:pPr>
        <w:pStyle w:val="ListParagraph"/>
        <w:numPr>
          <w:ilvl w:val="0"/>
          <w:numId w:val="2"/>
        </w:numPr>
        <w:spacing w:before="100" w:beforeAutospacing="1" w:after="100" w:afterAutospacing="1" w:line="360" w:lineRule="auto"/>
        <w:rPr>
          <w:rFonts w:ascii="Arial" w:eastAsia="Times New Roman" w:hAnsi="Arial" w:cs="Arial"/>
          <w:lang w:eastAsia="en-GB"/>
        </w:rPr>
      </w:pPr>
      <w:r w:rsidRPr="00B60F2C">
        <w:rPr>
          <w:rFonts w:ascii="Arial" w:eastAsia="Times New Roman" w:hAnsi="Arial" w:cs="Arial"/>
          <w:lang w:eastAsia="en-GB"/>
        </w:rPr>
        <w:t xml:space="preserve">Gibbs, G. (1988) </w:t>
      </w:r>
      <w:r w:rsidRPr="00B60F2C">
        <w:rPr>
          <w:rFonts w:ascii="Arial" w:eastAsia="Times New Roman" w:hAnsi="Arial" w:cs="Arial"/>
          <w:i/>
          <w:iCs/>
          <w:lang w:eastAsia="en-GB"/>
        </w:rPr>
        <w:t>Learning by Doing: A Guide to Teaching and Learning Methods</w:t>
      </w:r>
      <w:r w:rsidRPr="00B60F2C">
        <w:rPr>
          <w:rFonts w:ascii="Arial" w:eastAsia="Times New Roman" w:hAnsi="Arial" w:cs="Arial"/>
          <w:lang w:eastAsia="en-GB"/>
        </w:rPr>
        <w:t>. Oxford: Oxford Polytechnic.</w:t>
      </w:r>
    </w:p>
    <w:p w:rsidR="00872252" w:rsidRPr="00B60F2C" w:rsidRDefault="00872252" w:rsidP="00B60F2C">
      <w:pPr>
        <w:pStyle w:val="ListParagraph"/>
        <w:numPr>
          <w:ilvl w:val="0"/>
          <w:numId w:val="2"/>
        </w:numPr>
        <w:spacing w:before="100" w:beforeAutospacing="1" w:after="100" w:afterAutospacing="1" w:line="360" w:lineRule="auto"/>
        <w:rPr>
          <w:rFonts w:ascii="Arial" w:eastAsia="Times New Roman" w:hAnsi="Arial" w:cs="Arial"/>
          <w:lang w:eastAsia="en-GB"/>
        </w:rPr>
      </w:pPr>
      <w:proofErr w:type="spellStart"/>
      <w:r w:rsidRPr="00B60F2C">
        <w:rPr>
          <w:rFonts w:ascii="Arial" w:eastAsia="Times New Roman" w:hAnsi="Arial" w:cs="Arial"/>
          <w:lang w:eastAsia="en-GB"/>
        </w:rPr>
        <w:lastRenderedPageBreak/>
        <w:t>Mendelow</w:t>
      </w:r>
      <w:proofErr w:type="spellEnd"/>
      <w:r w:rsidRPr="00B60F2C">
        <w:rPr>
          <w:rFonts w:ascii="Arial" w:eastAsia="Times New Roman" w:hAnsi="Arial" w:cs="Arial"/>
          <w:lang w:eastAsia="en-GB"/>
        </w:rPr>
        <w:t xml:space="preserve">, A.L. (1991) 'Stakeholder Mapping', </w:t>
      </w:r>
      <w:r w:rsidRPr="00B60F2C">
        <w:rPr>
          <w:rFonts w:ascii="Arial" w:eastAsia="Times New Roman" w:hAnsi="Arial" w:cs="Arial"/>
          <w:i/>
          <w:iCs/>
          <w:lang w:eastAsia="en-GB"/>
        </w:rPr>
        <w:t>Proceedings of the 2nd International Conference on Information Systems</w:t>
      </w:r>
      <w:r w:rsidRPr="00B60F2C">
        <w:rPr>
          <w:rFonts w:ascii="Arial" w:eastAsia="Times New Roman" w:hAnsi="Arial" w:cs="Arial"/>
          <w:lang w:eastAsia="en-GB"/>
        </w:rPr>
        <w:t>, Cambridge, MA.</w:t>
      </w:r>
    </w:p>
    <w:p w:rsidR="00872252" w:rsidRPr="00B60F2C" w:rsidRDefault="00872252" w:rsidP="00B60F2C">
      <w:pPr>
        <w:pStyle w:val="ListParagraph"/>
        <w:numPr>
          <w:ilvl w:val="0"/>
          <w:numId w:val="2"/>
        </w:numPr>
        <w:spacing w:before="100" w:beforeAutospacing="1" w:after="100" w:afterAutospacing="1" w:line="360" w:lineRule="auto"/>
        <w:rPr>
          <w:rFonts w:ascii="Arial" w:eastAsia="Times New Roman" w:hAnsi="Arial" w:cs="Arial"/>
          <w:lang w:eastAsia="en-GB"/>
        </w:rPr>
      </w:pPr>
      <w:r w:rsidRPr="00B60F2C">
        <w:rPr>
          <w:rFonts w:ascii="Arial" w:eastAsia="Times New Roman" w:hAnsi="Arial" w:cs="Arial"/>
          <w:lang w:eastAsia="en-GB"/>
        </w:rPr>
        <w:t xml:space="preserve">Office for National Statistics (2024) </w:t>
      </w:r>
      <w:r w:rsidRPr="00B60F2C">
        <w:rPr>
          <w:rFonts w:ascii="Arial" w:eastAsia="Times New Roman" w:hAnsi="Arial" w:cs="Arial"/>
          <w:i/>
          <w:iCs/>
          <w:lang w:eastAsia="en-GB"/>
        </w:rPr>
        <w:t>Transport and Infrastructure Statistics</w:t>
      </w:r>
      <w:r w:rsidRPr="00B60F2C">
        <w:rPr>
          <w:rFonts w:ascii="Arial" w:eastAsia="Times New Roman" w:hAnsi="Arial" w:cs="Arial"/>
          <w:lang w:eastAsia="en-GB"/>
        </w:rPr>
        <w:t xml:space="preserve">. Available at: </w:t>
      </w:r>
      <w:hyperlink r:id="rId7" w:history="1">
        <w:r w:rsidRPr="00B60F2C">
          <w:rPr>
            <w:rFonts w:ascii="Arial" w:eastAsia="Times New Roman" w:hAnsi="Arial" w:cs="Arial"/>
            <w:color w:val="0000FF"/>
            <w:u w:val="single"/>
            <w:lang w:eastAsia="en-GB"/>
          </w:rPr>
          <w:t>https://www.ons.gov.uk</w:t>
        </w:r>
      </w:hyperlink>
      <w:r w:rsidRPr="00B60F2C">
        <w:rPr>
          <w:rFonts w:ascii="Arial" w:eastAsia="Times New Roman" w:hAnsi="Arial" w:cs="Arial"/>
          <w:lang w:eastAsia="en-GB"/>
        </w:rPr>
        <w:t xml:space="preserve"> (Accessed: 12 July 2026).</w:t>
      </w:r>
    </w:p>
    <w:p w:rsidR="00872252" w:rsidRPr="00B60F2C" w:rsidRDefault="00872252" w:rsidP="00B60F2C">
      <w:pPr>
        <w:pStyle w:val="ListParagraph"/>
        <w:numPr>
          <w:ilvl w:val="0"/>
          <w:numId w:val="2"/>
        </w:numPr>
        <w:spacing w:before="100" w:beforeAutospacing="1" w:after="100" w:afterAutospacing="1" w:line="360" w:lineRule="auto"/>
        <w:rPr>
          <w:rFonts w:ascii="Arial" w:eastAsia="Times New Roman" w:hAnsi="Arial" w:cs="Arial"/>
          <w:lang w:eastAsia="en-GB"/>
        </w:rPr>
      </w:pPr>
      <w:r w:rsidRPr="00B60F2C">
        <w:rPr>
          <w:rFonts w:ascii="Arial" w:eastAsia="Times New Roman" w:hAnsi="Arial" w:cs="Arial"/>
          <w:lang w:eastAsia="en-GB"/>
        </w:rPr>
        <w:t xml:space="preserve">Department for Transport (2024) </w:t>
      </w:r>
      <w:r w:rsidRPr="00B60F2C">
        <w:rPr>
          <w:rFonts w:ascii="Arial" w:eastAsia="Times New Roman" w:hAnsi="Arial" w:cs="Arial"/>
          <w:i/>
          <w:iCs/>
          <w:lang w:eastAsia="en-GB"/>
        </w:rPr>
        <w:t>Transport Analysis Guidance</w:t>
      </w:r>
      <w:r w:rsidRPr="00B60F2C">
        <w:rPr>
          <w:rFonts w:ascii="Arial" w:eastAsia="Times New Roman" w:hAnsi="Arial" w:cs="Arial"/>
          <w:lang w:eastAsia="en-GB"/>
        </w:rPr>
        <w:t xml:space="preserve">. Available at: </w:t>
      </w:r>
      <w:hyperlink r:id="rId8" w:history="1">
        <w:r w:rsidRPr="00B60F2C">
          <w:rPr>
            <w:rFonts w:ascii="Arial" w:eastAsia="Times New Roman" w:hAnsi="Arial" w:cs="Arial"/>
            <w:color w:val="0000FF"/>
            <w:u w:val="single"/>
            <w:lang w:eastAsia="en-GB"/>
          </w:rPr>
          <w:t>https://www.gov.uk/government/organisations/department-for-transport</w:t>
        </w:r>
      </w:hyperlink>
      <w:r w:rsidRPr="00B60F2C">
        <w:rPr>
          <w:rFonts w:ascii="Arial" w:eastAsia="Times New Roman" w:hAnsi="Arial" w:cs="Arial"/>
          <w:lang w:eastAsia="en-GB"/>
        </w:rPr>
        <w:t xml:space="preserve"> (Accessed: 12 July 2026).</w:t>
      </w:r>
      <w:r w:rsidR="00B76C09" w:rsidRPr="00B60F2C">
        <w:rPr>
          <w:rFonts w:ascii="Arial" w:eastAsia="Times New Roman" w:hAnsi="Arial" w:cs="Arial"/>
          <w:lang w:eastAsia="en-GB"/>
        </w:rPr>
        <w:t xml:space="preserve">    </w:t>
      </w:r>
    </w:p>
    <w:p w:rsidR="00B76C09" w:rsidRPr="00B60F2C" w:rsidRDefault="00B76C09" w:rsidP="00B60F2C">
      <w:pPr>
        <w:spacing w:before="100" w:beforeAutospacing="1" w:after="100" w:afterAutospacing="1" w:line="360" w:lineRule="auto"/>
        <w:rPr>
          <w:rFonts w:ascii="Arial" w:eastAsia="Times New Roman" w:hAnsi="Arial" w:cs="Arial"/>
          <w:lang w:eastAsia="en-GB"/>
        </w:rPr>
      </w:pPr>
    </w:p>
    <w:p w:rsidR="00B76C09" w:rsidRPr="00B60F2C" w:rsidRDefault="00B76C09" w:rsidP="00B60F2C">
      <w:pPr>
        <w:spacing w:before="100" w:beforeAutospacing="1" w:after="100" w:afterAutospacing="1" w:line="360" w:lineRule="auto"/>
        <w:rPr>
          <w:rFonts w:ascii="Arial" w:eastAsia="Times New Roman" w:hAnsi="Arial" w:cs="Arial"/>
          <w:b/>
          <w:u w:val="single"/>
          <w:lang w:eastAsia="en-GB"/>
        </w:rPr>
      </w:pPr>
      <w:r w:rsidRPr="00B60F2C">
        <w:rPr>
          <w:rFonts w:ascii="Arial" w:eastAsia="Times New Roman" w:hAnsi="Arial" w:cs="Arial"/>
          <w:b/>
          <w:u w:val="single"/>
          <w:lang w:eastAsia="en-GB"/>
        </w:rPr>
        <w:t>Part C</w:t>
      </w:r>
      <w:r w:rsidR="00E7091D" w:rsidRPr="00B60F2C">
        <w:rPr>
          <w:rFonts w:ascii="Arial" w:eastAsia="Times New Roman" w:hAnsi="Arial" w:cs="Arial"/>
          <w:b/>
          <w:u w:val="single"/>
          <w:lang w:eastAsia="en-GB"/>
        </w:rPr>
        <w:t xml:space="preserve">    </w:t>
      </w:r>
    </w:p>
    <w:p w:rsidR="007A4E6E" w:rsidRPr="007A4E6E" w:rsidRDefault="007A4E6E" w:rsidP="00B60F2C">
      <w:pPr>
        <w:spacing w:after="0" w:line="360" w:lineRule="auto"/>
        <w:outlineLvl w:val="1"/>
        <w:rPr>
          <w:rFonts w:ascii="Arial" w:eastAsia="Times New Roman" w:hAnsi="Arial" w:cs="Arial"/>
          <w:color w:val="000000"/>
          <w:lang w:eastAsia="en-GB"/>
        </w:rPr>
      </w:pPr>
      <w:r w:rsidRPr="007A4E6E">
        <w:rPr>
          <w:rFonts w:ascii="Arial" w:eastAsia="Times New Roman" w:hAnsi="Arial" w:cs="Arial"/>
          <w:color w:val="000000"/>
          <w:lang w:eastAsia="en-GB"/>
        </w:rPr>
        <w:t>Contents</w:t>
      </w:r>
    </w:p>
    <w:p w:rsidR="007A4E6E" w:rsidRPr="007A4E6E" w:rsidRDefault="007A4E6E" w:rsidP="00B60F2C">
      <w:pPr>
        <w:numPr>
          <w:ilvl w:val="0"/>
          <w:numId w:val="9"/>
        </w:numPr>
        <w:spacing w:after="0" w:line="360" w:lineRule="auto"/>
        <w:ind w:left="0"/>
        <w:rPr>
          <w:rFonts w:ascii="Arial" w:eastAsia="Times New Roman" w:hAnsi="Arial" w:cs="Arial"/>
          <w:color w:val="000000"/>
          <w:lang w:eastAsia="en-GB"/>
        </w:rPr>
      </w:pPr>
      <w:r w:rsidRPr="007A4E6E">
        <w:rPr>
          <w:rFonts w:ascii="Arial" w:eastAsia="Times New Roman" w:hAnsi="Arial" w:cs="Arial"/>
          <w:color w:val="000000"/>
          <w:lang w:eastAsia="en-GB"/>
        </w:rPr>
        <w:t>Introduction</w:t>
      </w:r>
    </w:p>
    <w:p w:rsidR="007A4E6E" w:rsidRPr="007A4E6E" w:rsidRDefault="007A4E6E" w:rsidP="00B60F2C">
      <w:pPr>
        <w:numPr>
          <w:ilvl w:val="0"/>
          <w:numId w:val="9"/>
        </w:numPr>
        <w:spacing w:after="0" w:line="360" w:lineRule="auto"/>
        <w:ind w:left="0"/>
        <w:rPr>
          <w:rFonts w:ascii="Arial" w:eastAsia="Times New Roman" w:hAnsi="Arial" w:cs="Arial"/>
          <w:color w:val="000000"/>
          <w:lang w:eastAsia="en-GB"/>
        </w:rPr>
      </w:pPr>
      <w:r w:rsidRPr="007A4E6E">
        <w:rPr>
          <w:rFonts w:ascii="Arial" w:eastAsia="Times New Roman" w:hAnsi="Arial" w:cs="Arial"/>
          <w:color w:val="000000"/>
          <w:lang w:eastAsia="en-GB"/>
        </w:rPr>
        <w:t>Project Description</w:t>
      </w:r>
    </w:p>
    <w:p w:rsidR="007A4E6E" w:rsidRPr="007A4E6E" w:rsidRDefault="007A4E6E" w:rsidP="00B60F2C">
      <w:pPr>
        <w:numPr>
          <w:ilvl w:val="0"/>
          <w:numId w:val="9"/>
        </w:numPr>
        <w:spacing w:after="0" w:line="360" w:lineRule="auto"/>
        <w:ind w:left="0"/>
        <w:rPr>
          <w:rFonts w:ascii="Arial" w:eastAsia="Times New Roman" w:hAnsi="Arial" w:cs="Arial"/>
          <w:color w:val="000000"/>
          <w:lang w:eastAsia="en-GB"/>
        </w:rPr>
      </w:pPr>
      <w:r w:rsidRPr="007A4E6E">
        <w:rPr>
          <w:rFonts w:ascii="Arial" w:eastAsia="Times New Roman" w:hAnsi="Arial" w:cs="Arial"/>
          <w:color w:val="000000"/>
          <w:lang w:eastAsia="en-GB"/>
        </w:rPr>
        <w:t>Scope</w:t>
      </w:r>
    </w:p>
    <w:p w:rsidR="007A4E6E" w:rsidRPr="007A4E6E" w:rsidRDefault="007A4E6E" w:rsidP="00B60F2C">
      <w:pPr>
        <w:numPr>
          <w:ilvl w:val="0"/>
          <w:numId w:val="9"/>
        </w:numPr>
        <w:spacing w:after="0" w:line="360" w:lineRule="auto"/>
        <w:ind w:left="0"/>
        <w:rPr>
          <w:rFonts w:ascii="Arial" w:eastAsia="Times New Roman" w:hAnsi="Arial" w:cs="Arial"/>
          <w:color w:val="000000"/>
          <w:lang w:eastAsia="en-GB"/>
        </w:rPr>
      </w:pPr>
      <w:r w:rsidRPr="007A4E6E">
        <w:rPr>
          <w:rFonts w:ascii="Arial" w:eastAsia="Times New Roman" w:hAnsi="Arial" w:cs="Arial"/>
          <w:color w:val="000000"/>
          <w:lang w:eastAsia="en-GB"/>
        </w:rPr>
        <w:t>Work Breakdown Structure (WBS)</w:t>
      </w:r>
    </w:p>
    <w:p w:rsidR="007A4E6E" w:rsidRPr="007A4E6E" w:rsidRDefault="007A4E6E" w:rsidP="00B60F2C">
      <w:pPr>
        <w:numPr>
          <w:ilvl w:val="0"/>
          <w:numId w:val="9"/>
        </w:numPr>
        <w:spacing w:after="0" w:line="360" w:lineRule="auto"/>
        <w:ind w:left="0"/>
        <w:rPr>
          <w:rFonts w:ascii="Arial" w:eastAsia="Times New Roman" w:hAnsi="Arial" w:cs="Arial"/>
          <w:color w:val="000000"/>
          <w:lang w:eastAsia="en-GB"/>
        </w:rPr>
      </w:pPr>
      <w:r w:rsidRPr="007A4E6E">
        <w:rPr>
          <w:rFonts w:ascii="Arial" w:eastAsia="Times New Roman" w:hAnsi="Arial" w:cs="Arial"/>
          <w:color w:val="000000"/>
          <w:lang w:eastAsia="en-GB"/>
        </w:rPr>
        <w:t>Quad Chart</w:t>
      </w:r>
    </w:p>
    <w:p w:rsidR="007A4E6E" w:rsidRPr="007A4E6E" w:rsidRDefault="007A4E6E" w:rsidP="00B60F2C">
      <w:pPr>
        <w:numPr>
          <w:ilvl w:val="0"/>
          <w:numId w:val="9"/>
        </w:numPr>
        <w:spacing w:after="0" w:line="360" w:lineRule="auto"/>
        <w:ind w:left="0"/>
        <w:rPr>
          <w:rFonts w:ascii="Arial" w:eastAsia="Times New Roman" w:hAnsi="Arial" w:cs="Arial"/>
          <w:color w:val="000000"/>
          <w:lang w:eastAsia="en-GB"/>
        </w:rPr>
      </w:pPr>
      <w:r w:rsidRPr="007A4E6E">
        <w:rPr>
          <w:rFonts w:ascii="Arial" w:eastAsia="Times New Roman" w:hAnsi="Arial" w:cs="Arial"/>
          <w:color w:val="000000"/>
          <w:lang w:eastAsia="en-GB"/>
        </w:rPr>
        <w:t>Gantt Chart</w:t>
      </w:r>
    </w:p>
    <w:p w:rsidR="007A4E6E" w:rsidRPr="007A4E6E" w:rsidRDefault="007A4E6E" w:rsidP="00B60F2C">
      <w:pPr>
        <w:numPr>
          <w:ilvl w:val="0"/>
          <w:numId w:val="9"/>
        </w:numPr>
        <w:spacing w:after="0" w:line="360" w:lineRule="auto"/>
        <w:ind w:left="0"/>
        <w:rPr>
          <w:rFonts w:ascii="Arial" w:eastAsia="Times New Roman" w:hAnsi="Arial" w:cs="Arial"/>
          <w:color w:val="000000"/>
          <w:lang w:eastAsia="en-GB"/>
        </w:rPr>
      </w:pPr>
      <w:r w:rsidRPr="007A4E6E">
        <w:rPr>
          <w:rFonts w:ascii="Arial" w:eastAsia="Times New Roman" w:hAnsi="Arial" w:cs="Arial"/>
          <w:color w:val="000000"/>
          <w:lang w:eastAsia="en-GB"/>
        </w:rPr>
        <w:t>Stakeholders’ Involvement</w:t>
      </w:r>
    </w:p>
    <w:p w:rsidR="007A4E6E" w:rsidRPr="007A4E6E" w:rsidRDefault="007A4E6E" w:rsidP="00B60F2C">
      <w:pPr>
        <w:numPr>
          <w:ilvl w:val="0"/>
          <w:numId w:val="9"/>
        </w:numPr>
        <w:spacing w:after="0" w:line="360" w:lineRule="auto"/>
        <w:ind w:left="0"/>
        <w:rPr>
          <w:rFonts w:ascii="Arial" w:eastAsia="Times New Roman" w:hAnsi="Arial" w:cs="Arial"/>
          <w:color w:val="000000"/>
          <w:lang w:eastAsia="en-GB"/>
        </w:rPr>
      </w:pPr>
      <w:r w:rsidRPr="007A4E6E">
        <w:rPr>
          <w:rFonts w:ascii="Arial" w:eastAsia="Times New Roman" w:hAnsi="Arial" w:cs="Arial"/>
          <w:color w:val="000000"/>
          <w:lang w:eastAsia="en-GB"/>
        </w:rPr>
        <w:t>Allocation of Resources</w:t>
      </w:r>
    </w:p>
    <w:p w:rsidR="007A4E6E" w:rsidRPr="007A4E6E" w:rsidRDefault="007A4E6E" w:rsidP="00B60F2C">
      <w:pPr>
        <w:numPr>
          <w:ilvl w:val="0"/>
          <w:numId w:val="9"/>
        </w:numPr>
        <w:spacing w:after="0" w:line="360" w:lineRule="auto"/>
        <w:ind w:left="0"/>
        <w:rPr>
          <w:rFonts w:ascii="Arial" w:eastAsia="Times New Roman" w:hAnsi="Arial" w:cs="Arial"/>
          <w:color w:val="000000"/>
          <w:lang w:eastAsia="en-GB"/>
        </w:rPr>
      </w:pPr>
      <w:r w:rsidRPr="007A4E6E">
        <w:rPr>
          <w:rFonts w:ascii="Arial" w:eastAsia="Times New Roman" w:hAnsi="Arial" w:cs="Arial"/>
          <w:color w:val="000000"/>
          <w:lang w:eastAsia="en-GB"/>
        </w:rPr>
        <w:t>Risk Analysis</w:t>
      </w:r>
    </w:p>
    <w:p w:rsidR="007A4E6E" w:rsidRPr="007A4E6E" w:rsidRDefault="007A4E6E" w:rsidP="00B60F2C">
      <w:pPr>
        <w:numPr>
          <w:ilvl w:val="0"/>
          <w:numId w:val="9"/>
        </w:numPr>
        <w:spacing w:after="0" w:line="360" w:lineRule="auto"/>
        <w:ind w:left="0"/>
        <w:rPr>
          <w:rFonts w:ascii="Arial" w:eastAsia="Times New Roman" w:hAnsi="Arial" w:cs="Arial"/>
          <w:color w:val="000000"/>
          <w:lang w:eastAsia="en-GB"/>
        </w:rPr>
      </w:pPr>
      <w:r w:rsidRPr="007A4E6E">
        <w:rPr>
          <w:rFonts w:ascii="Arial" w:eastAsia="Times New Roman" w:hAnsi="Arial" w:cs="Arial"/>
          <w:color w:val="000000"/>
          <w:lang w:eastAsia="en-GB"/>
        </w:rPr>
        <w:t>Conclusion</w:t>
      </w:r>
    </w:p>
    <w:p w:rsidR="007A4E6E" w:rsidRPr="007A4E6E" w:rsidRDefault="007A4E6E" w:rsidP="00B60F2C">
      <w:pPr>
        <w:numPr>
          <w:ilvl w:val="0"/>
          <w:numId w:val="9"/>
        </w:numPr>
        <w:spacing w:after="0" w:line="360" w:lineRule="auto"/>
        <w:ind w:left="0"/>
        <w:rPr>
          <w:rFonts w:ascii="Arial" w:eastAsia="Times New Roman" w:hAnsi="Arial" w:cs="Arial"/>
          <w:color w:val="000000"/>
          <w:lang w:eastAsia="en-GB"/>
        </w:rPr>
      </w:pPr>
      <w:r w:rsidRPr="007A4E6E">
        <w:rPr>
          <w:rFonts w:ascii="Arial" w:eastAsia="Times New Roman" w:hAnsi="Arial" w:cs="Arial"/>
          <w:color w:val="000000"/>
          <w:lang w:eastAsia="en-GB"/>
        </w:rPr>
        <w:t>References</w:t>
      </w:r>
    </w:p>
    <w:p w:rsidR="007A4E6E" w:rsidRPr="007A4E6E" w:rsidRDefault="007A4E6E" w:rsidP="00B60F2C">
      <w:pPr>
        <w:spacing w:after="0" w:line="360" w:lineRule="auto"/>
        <w:rPr>
          <w:rFonts w:ascii="Arial" w:eastAsia="Times New Roman" w:hAnsi="Arial" w:cs="Arial"/>
          <w:lang w:eastAsia="en-GB"/>
        </w:rPr>
      </w:pPr>
      <w:r w:rsidRPr="007A4E6E">
        <w:rPr>
          <w:rFonts w:ascii="Arial" w:eastAsia="Times New Roman" w:hAnsi="Arial" w:cs="Arial"/>
          <w:lang w:eastAsia="en-GB"/>
        </w:rPr>
        <w:pict>
          <v:rect id="_x0000_i1025" style="width:0;height:1.5pt" o:hralign="center" o:hrstd="t" o:hrnoshade="t" o:hr="t" fillcolor="black" stroked="f"/>
        </w:pict>
      </w:r>
    </w:p>
    <w:p w:rsidR="007A4E6E" w:rsidRPr="007A4E6E" w:rsidRDefault="007A4E6E" w:rsidP="00B60F2C">
      <w:pPr>
        <w:spacing w:after="0" w:line="360" w:lineRule="auto"/>
        <w:outlineLvl w:val="1"/>
        <w:rPr>
          <w:rFonts w:ascii="Arial" w:eastAsia="Times New Roman" w:hAnsi="Arial" w:cs="Arial"/>
          <w:color w:val="000000"/>
          <w:u w:val="single"/>
          <w:lang w:eastAsia="en-GB"/>
        </w:rPr>
      </w:pPr>
      <w:r w:rsidRPr="007A4E6E">
        <w:rPr>
          <w:rFonts w:ascii="Arial" w:eastAsia="Times New Roman" w:hAnsi="Arial" w:cs="Arial"/>
          <w:color w:val="000000"/>
          <w:u w:val="single"/>
          <w:lang w:eastAsia="en-GB"/>
        </w:rPr>
        <w:t xml:space="preserve"> Introduction</w:t>
      </w:r>
    </w:p>
    <w:p w:rsidR="007A4E6E" w:rsidRPr="007A4E6E" w:rsidRDefault="007A4E6E" w:rsidP="00B60F2C">
      <w:pPr>
        <w:spacing w:after="0" w:line="360" w:lineRule="auto"/>
        <w:rPr>
          <w:rFonts w:ascii="Arial" w:eastAsia="Times New Roman" w:hAnsi="Arial" w:cs="Arial"/>
          <w:color w:val="000000"/>
          <w:lang w:eastAsia="en-GB"/>
        </w:rPr>
      </w:pPr>
      <w:r w:rsidRPr="007A4E6E">
        <w:rPr>
          <w:rFonts w:ascii="Arial" w:eastAsia="Times New Roman" w:hAnsi="Arial" w:cs="Arial"/>
          <w:color w:val="000000"/>
          <w:lang w:eastAsia="en-GB"/>
        </w:rPr>
        <w:t>In November 2025, a major UK metropolitan city announced an urban regeneration programme following the closure of its central transport hub, which had served as a key interchange for rail, bus, and freight logistics for over 40 years. A structural inspection confirmed the facility no longer meets modern safety, accessibility, and operational standards. Its closure has caused significant disruption to commuter travel, supply chain efficiency, and local business viability, resulting in measurable economic losses and widespread public dissatisfaction. This Project Management Plan outlines the delivery of a temporary multimodal transport hub to restore connectivity, mitigate negative impacts, and support the regeneration programme until a permanent facility is completed.</w:t>
      </w:r>
    </w:p>
    <w:p w:rsidR="007A4E6E" w:rsidRPr="007A4E6E" w:rsidRDefault="007A4E6E" w:rsidP="00B60F2C">
      <w:pPr>
        <w:spacing w:after="0" w:line="360" w:lineRule="auto"/>
        <w:rPr>
          <w:rFonts w:ascii="Arial" w:eastAsia="Times New Roman" w:hAnsi="Arial" w:cs="Arial"/>
          <w:color w:val="000000"/>
          <w:lang w:eastAsia="en-GB"/>
        </w:rPr>
      </w:pPr>
      <w:r w:rsidRPr="007A4E6E">
        <w:rPr>
          <w:rFonts w:ascii="Arial" w:eastAsia="Times New Roman" w:hAnsi="Arial" w:cs="Arial"/>
          <w:color w:val="000000"/>
          <w:lang w:eastAsia="en-GB"/>
        </w:rPr>
        <w:t xml:space="preserve">The plan applies established project management methodologies including Work Breakdown Structure (WBS), stakeholder analysis using </w:t>
      </w:r>
      <w:proofErr w:type="spellStart"/>
      <w:r w:rsidRPr="007A4E6E">
        <w:rPr>
          <w:rFonts w:ascii="Arial" w:eastAsia="Times New Roman" w:hAnsi="Arial" w:cs="Arial"/>
          <w:color w:val="000000"/>
          <w:lang w:eastAsia="en-GB"/>
        </w:rPr>
        <w:t>Mendelow’s</w:t>
      </w:r>
      <w:proofErr w:type="spellEnd"/>
      <w:r w:rsidRPr="007A4E6E">
        <w:rPr>
          <w:rFonts w:ascii="Arial" w:eastAsia="Times New Roman" w:hAnsi="Arial" w:cs="Arial"/>
          <w:color w:val="000000"/>
          <w:lang w:eastAsia="en-GB"/>
        </w:rPr>
        <w:t xml:space="preserve"> Matrix, risk management aligned </w:t>
      </w:r>
      <w:r w:rsidRPr="007A4E6E">
        <w:rPr>
          <w:rFonts w:ascii="Arial" w:eastAsia="Times New Roman" w:hAnsi="Arial" w:cs="Arial"/>
          <w:color w:val="000000"/>
          <w:lang w:eastAsia="en-GB"/>
        </w:rPr>
        <w:lastRenderedPageBreak/>
        <w:t>with ISO 31000, and scheduling tools such as Gantt charts. It aligns with best practice outlined by the Association for Project Management (APM, 2024) and Project Management Institute (PMI, 2023), while adhering to statutory regulations for transport infrastructure and health and safety compliance. The core objective is to deliver a fit-for-purpose facility within a budget of £800 million, with full operational capability within 18 months of project initiation.</w:t>
      </w:r>
    </w:p>
    <w:p w:rsidR="007A4E6E" w:rsidRPr="007A4E6E" w:rsidRDefault="007A4E6E" w:rsidP="00B60F2C">
      <w:pPr>
        <w:spacing w:after="0" w:line="360" w:lineRule="auto"/>
        <w:rPr>
          <w:rFonts w:ascii="Arial" w:eastAsia="Times New Roman" w:hAnsi="Arial" w:cs="Arial"/>
          <w:lang w:eastAsia="en-GB"/>
        </w:rPr>
      </w:pPr>
      <w:r w:rsidRPr="007A4E6E">
        <w:rPr>
          <w:rFonts w:ascii="Arial" w:eastAsia="Times New Roman" w:hAnsi="Arial" w:cs="Arial"/>
          <w:lang w:eastAsia="en-GB"/>
        </w:rPr>
        <w:pict>
          <v:rect id="_x0000_i1026" style="width:0;height:1.5pt" o:hralign="center" o:hrstd="t" o:hrnoshade="t" o:hr="t" fillcolor="black" stroked="f"/>
        </w:pict>
      </w:r>
    </w:p>
    <w:p w:rsidR="007A4E6E" w:rsidRPr="007A4E6E" w:rsidRDefault="007A4E6E" w:rsidP="00B60F2C">
      <w:pPr>
        <w:spacing w:after="0" w:line="360" w:lineRule="auto"/>
        <w:outlineLvl w:val="1"/>
        <w:rPr>
          <w:rFonts w:ascii="Arial" w:eastAsia="Times New Roman" w:hAnsi="Arial" w:cs="Arial"/>
          <w:color w:val="000000"/>
          <w:u w:val="single"/>
          <w:lang w:eastAsia="en-GB"/>
        </w:rPr>
      </w:pPr>
      <w:r w:rsidRPr="007A4E6E">
        <w:rPr>
          <w:rFonts w:ascii="Arial" w:eastAsia="Times New Roman" w:hAnsi="Arial" w:cs="Arial"/>
          <w:color w:val="000000"/>
          <w:u w:val="single"/>
          <w:lang w:eastAsia="en-GB"/>
        </w:rPr>
        <w:t>Project Description</w:t>
      </w:r>
    </w:p>
    <w:p w:rsidR="007A4E6E" w:rsidRPr="007A4E6E" w:rsidRDefault="007A4E6E" w:rsidP="00B60F2C">
      <w:pPr>
        <w:spacing w:after="0" w:line="360" w:lineRule="auto"/>
        <w:rPr>
          <w:rFonts w:ascii="Arial" w:eastAsia="Times New Roman" w:hAnsi="Arial" w:cs="Arial"/>
          <w:color w:val="000000"/>
          <w:lang w:eastAsia="en-GB"/>
        </w:rPr>
      </w:pPr>
      <w:r w:rsidRPr="007A4E6E">
        <w:rPr>
          <w:rFonts w:ascii="Arial" w:eastAsia="Times New Roman" w:hAnsi="Arial" w:cs="Arial"/>
          <w:color w:val="000000"/>
          <w:lang w:eastAsia="en-GB"/>
        </w:rPr>
        <w:t>The project delivers a temporary multimodal transport hub to accommodate rail, bus, light commercial freight, and active travel modes (pedestrian and cycling). The facility provides accessible waiting areas, integrated ticketing systems, staff accommodation, secure cycle storage, and designated freight loading zones. It operates for an estimated five-year period, supporting the city’s transport network while the permanent hub is designed and constructed.</w:t>
      </w:r>
    </w:p>
    <w:p w:rsidR="007A4E6E" w:rsidRPr="007A4E6E" w:rsidRDefault="007A4E6E" w:rsidP="00B60F2C">
      <w:pPr>
        <w:spacing w:after="0" w:line="360" w:lineRule="auto"/>
        <w:rPr>
          <w:rFonts w:ascii="Arial" w:eastAsia="Times New Roman" w:hAnsi="Arial" w:cs="Arial"/>
          <w:color w:val="000000"/>
          <w:lang w:eastAsia="en-GB"/>
        </w:rPr>
      </w:pPr>
      <w:r w:rsidRPr="007A4E6E">
        <w:rPr>
          <w:rFonts w:ascii="Arial" w:eastAsia="Times New Roman" w:hAnsi="Arial" w:cs="Arial"/>
          <w:color w:val="000000"/>
          <w:lang w:eastAsia="en-GB"/>
        </w:rPr>
        <w:t>Strategic objectives include:</w:t>
      </w:r>
    </w:p>
    <w:p w:rsidR="007A4E6E" w:rsidRPr="007A4E6E" w:rsidRDefault="007A4E6E" w:rsidP="00B60F2C">
      <w:pPr>
        <w:numPr>
          <w:ilvl w:val="0"/>
          <w:numId w:val="10"/>
        </w:numPr>
        <w:spacing w:after="0" w:line="360" w:lineRule="auto"/>
        <w:ind w:left="0"/>
        <w:rPr>
          <w:rFonts w:ascii="Arial" w:eastAsia="Times New Roman" w:hAnsi="Arial" w:cs="Arial"/>
          <w:color w:val="000000"/>
          <w:lang w:eastAsia="en-GB"/>
        </w:rPr>
      </w:pPr>
      <w:r w:rsidRPr="007A4E6E">
        <w:rPr>
          <w:rFonts w:ascii="Arial" w:eastAsia="Times New Roman" w:hAnsi="Arial" w:cs="Arial"/>
          <w:color w:val="000000"/>
          <w:lang w:eastAsia="en-GB"/>
        </w:rPr>
        <w:t>Restoring reliable transport links to reduce journey times and support local and regional economic activity</w:t>
      </w:r>
    </w:p>
    <w:p w:rsidR="007A4E6E" w:rsidRPr="007A4E6E" w:rsidRDefault="007A4E6E" w:rsidP="00B60F2C">
      <w:pPr>
        <w:numPr>
          <w:ilvl w:val="0"/>
          <w:numId w:val="10"/>
        </w:numPr>
        <w:spacing w:after="0" w:line="360" w:lineRule="auto"/>
        <w:ind w:left="0"/>
        <w:rPr>
          <w:rFonts w:ascii="Arial" w:eastAsia="Times New Roman" w:hAnsi="Arial" w:cs="Arial"/>
          <w:color w:val="000000"/>
          <w:lang w:eastAsia="en-GB"/>
        </w:rPr>
      </w:pPr>
      <w:r w:rsidRPr="007A4E6E">
        <w:rPr>
          <w:rFonts w:ascii="Arial" w:eastAsia="Times New Roman" w:hAnsi="Arial" w:cs="Arial"/>
          <w:color w:val="000000"/>
          <w:lang w:eastAsia="en-GB"/>
        </w:rPr>
        <w:t>Ensuring full compliance with the Equality Act 2010 and modern accessibility standards for all users</w:t>
      </w:r>
    </w:p>
    <w:p w:rsidR="007A4E6E" w:rsidRPr="007A4E6E" w:rsidRDefault="007A4E6E" w:rsidP="00B60F2C">
      <w:pPr>
        <w:numPr>
          <w:ilvl w:val="0"/>
          <w:numId w:val="10"/>
        </w:numPr>
        <w:spacing w:after="0" w:line="360" w:lineRule="auto"/>
        <w:ind w:left="0"/>
        <w:rPr>
          <w:rFonts w:ascii="Arial" w:eastAsia="Times New Roman" w:hAnsi="Arial" w:cs="Arial"/>
          <w:color w:val="000000"/>
          <w:lang w:eastAsia="en-GB"/>
        </w:rPr>
      </w:pPr>
      <w:r w:rsidRPr="007A4E6E">
        <w:rPr>
          <w:rFonts w:ascii="Arial" w:eastAsia="Times New Roman" w:hAnsi="Arial" w:cs="Arial"/>
          <w:color w:val="000000"/>
          <w:lang w:eastAsia="en-GB"/>
        </w:rPr>
        <w:t>Minimising environmental impact through sustainable construction methods and energy-efficient operation</w:t>
      </w:r>
    </w:p>
    <w:p w:rsidR="007A4E6E" w:rsidRPr="007A4E6E" w:rsidRDefault="007A4E6E" w:rsidP="00B60F2C">
      <w:pPr>
        <w:numPr>
          <w:ilvl w:val="0"/>
          <w:numId w:val="10"/>
        </w:numPr>
        <w:spacing w:after="0" w:line="360" w:lineRule="auto"/>
        <w:ind w:left="0"/>
        <w:rPr>
          <w:rFonts w:ascii="Arial" w:eastAsia="Times New Roman" w:hAnsi="Arial" w:cs="Arial"/>
          <w:color w:val="000000"/>
          <w:lang w:eastAsia="en-GB"/>
        </w:rPr>
      </w:pPr>
      <w:r w:rsidRPr="007A4E6E">
        <w:rPr>
          <w:rFonts w:ascii="Arial" w:eastAsia="Times New Roman" w:hAnsi="Arial" w:cs="Arial"/>
          <w:color w:val="000000"/>
          <w:lang w:eastAsia="en-GB"/>
        </w:rPr>
        <w:t>Delivering the scheme within approved budget and timeline constraints</w:t>
      </w:r>
    </w:p>
    <w:p w:rsidR="007A4E6E" w:rsidRPr="007A4E6E" w:rsidRDefault="007A4E6E" w:rsidP="00B60F2C">
      <w:pPr>
        <w:numPr>
          <w:ilvl w:val="0"/>
          <w:numId w:val="10"/>
        </w:numPr>
        <w:spacing w:after="0" w:line="360" w:lineRule="auto"/>
        <w:ind w:left="0"/>
        <w:rPr>
          <w:rFonts w:ascii="Arial" w:eastAsia="Times New Roman" w:hAnsi="Arial" w:cs="Arial"/>
          <w:color w:val="000000"/>
          <w:lang w:eastAsia="en-GB"/>
        </w:rPr>
      </w:pPr>
      <w:r w:rsidRPr="007A4E6E">
        <w:rPr>
          <w:rFonts w:ascii="Arial" w:eastAsia="Times New Roman" w:hAnsi="Arial" w:cs="Arial"/>
          <w:color w:val="000000"/>
          <w:lang w:eastAsia="en-GB"/>
        </w:rPr>
        <w:t>Maintaining full adherence to health and safety legislation throughout all phases of delivery and operation</w:t>
      </w:r>
    </w:p>
    <w:p w:rsidR="007A4E6E" w:rsidRPr="007A4E6E" w:rsidRDefault="007A4E6E" w:rsidP="00B60F2C">
      <w:pPr>
        <w:spacing w:after="0" w:line="360" w:lineRule="auto"/>
        <w:rPr>
          <w:rFonts w:ascii="Arial" w:eastAsia="Times New Roman" w:hAnsi="Arial" w:cs="Arial"/>
          <w:color w:val="000000"/>
          <w:lang w:eastAsia="en-GB"/>
        </w:rPr>
      </w:pPr>
      <w:r w:rsidRPr="007A4E6E">
        <w:rPr>
          <w:rFonts w:ascii="Arial" w:eastAsia="Times New Roman" w:hAnsi="Arial" w:cs="Arial"/>
          <w:color w:val="000000"/>
          <w:lang w:eastAsia="en-GB"/>
        </w:rPr>
        <w:t>The project is classified as a medium-to-large infrastructure initiative, subject to regulatory approval from the Office for Rail and Road (ORR) and the Health and Safety Executive (HSE). Success is measured against on-time delivery, budget adherence, compliance with statutory standards, and user satisfaction surveys.</w:t>
      </w:r>
    </w:p>
    <w:p w:rsidR="007A4E6E" w:rsidRPr="007A4E6E" w:rsidRDefault="007A4E6E" w:rsidP="00B60F2C">
      <w:pPr>
        <w:spacing w:after="0" w:line="360" w:lineRule="auto"/>
        <w:rPr>
          <w:rFonts w:ascii="Arial" w:eastAsia="Times New Roman" w:hAnsi="Arial" w:cs="Arial"/>
          <w:lang w:eastAsia="en-GB"/>
        </w:rPr>
      </w:pPr>
      <w:r w:rsidRPr="007A4E6E">
        <w:rPr>
          <w:rFonts w:ascii="Arial" w:eastAsia="Times New Roman" w:hAnsi="Arial" w:cs="Arial"/>
          <w:lang w:eastAsia="en-GB"/>
        </w:rPr>
        <w:pict>
          <v:rect id="_x0000_i1027" style="width:0;height:1.5pt" o:hralign="center" o:hrstd="t" o:hrnoshade="t" o:hr="t" fillcolor="black" stroked="f"/>
        </w:pict>
      </w:r>
    </w:p>
    <w:p w:rsidR="007A4E6E" w:rsidRPr="007A4E6E" w:rsidRDefault="007A4E6E" w:rsidP="00B60F2C">
      <w:pPr>
        <w:spacing w:after="0" w:line="360" w:lineRule="auto"/>
        <w:outlineLvl w:val="1"/>
        <w:rPr>
          <w:rFonts w:ascii="Arial" w:eastAsia="Times New Roman" w:hAnsi="Arial" w:cs="Arial"/>
          <w:color w:val="000000"/>
          <w:u w:val="single"/>
          <w:lang w:eastAsia="en-GB"/>
        </w:rPr>
      </w:pPr>
      <w:r w:rsidRPr="007A4E6E">
        <w:rPr>
          <w:rFonts w:ascii="Arial" w:eastAsia="Times New Roman" w:hAnsi="Arial" w:cs="Arial"/>
          <w:color w:val="000000"/>
          <w:u w:val="single"/>
          <w:lang w:eastAsia="en-GB"/>
        </w:rPr>
        <w:t>Scope</w:t>
      </w:r>
    </w:p>
    <w:p w:rsidR="007A4E6E" w:rsidRPr="007A4E6E" w:rsidRDefault="007A4E6E" w:rsidP="00B60F2C">
      <w:pPr>
        <w:spacing w:after="0" w:line="360" w:lineRule="auto"/>
        <w:outlineLvl w:val="2"/>
        <w:rPr>
          <w:rFonts w:ascii="Arial" w:eastAsia="Times New Roman" w:hAnsi="Arial" w:cs="Arial"/>
          <w:color w:val="000000"/>
          <w:lang w:eastAsia="en-GB"/>
        </w:rPr>
      </w:pPr>
      <w:r w:rsidRPr="007A4E6E">
        <w:rPr>
          <w:rFonts w:ascii="Arial" w:eastAsia="Times New Roman" w:hAnsi="Arial" w:cs="Arial"/>
          <w:color w:val="000000"/>
          <w:lang w:eastAsia="en-GB"/>
        </w:rPr>
        <w:t>3.1 In-Scope Elements</w:t>
      </w:r>
    </w:p>
    <w:p w:rsidR="007A4E6E" w:rsidRPr="007A4E6E" w:rsidRDefault="007A4E6E" w:rsidP="00B60F2C">
      <w:pPr>
        <w:numPr>
          <w:ilvl w:val="0"/>
          <w:numId w:val="11"/>
        </w:numPr>
        <w:spacing w:after="0" w:line="360" w:lineRule="auto"/>
        <w:ind w:left="0"/>
        <w:rPr>
          <w:rFonts w:ascii="Arial" w:eastAsia="Times New Roman" w:hAnsi="Arial" w:cs="Arial"/>
          <w:color w:val="000000"/>
          <w:lang w:eastAsia="en-GB"/>
        </w:rPr>
      </w:pPr>
      <w:r w:rsidRPr="007A4E6E">
        <w:rPr>
          <w:rFonts w:ascii="Arial" w:eastAsia="Times New Roman" w:hAnsi="Arial" w:cs="Arial"/>
          <w:color w:val="000000"/>
          <w:lang w:eastAsia="en-GB"/>
        </w:rPr>
        <w:t>Site preparation and enabling works on the designated location adjacent to the original hub</w:t>
      </w:r>
    </w:p>
    <w:p w:rsidR="007A4E6E" w:rsidRPr="007A4E6E" w:rsidRDefault="007A4E6E" w:rsidP="00B60F2C">
      <w:pPr>
        <w:numPr>
          <w:ilvl w:val="0"/>
          <w:numId w:val="11"/>
        </w:numPr>
        <w:spacing w:after="0" w:line="360" w:lineRule="auto"/>
        <w:ind w:left="0"/>
        <w:rPr>
          <w:rFonts w:ascii="Arial" w:eastAsia="Times New Roman" w:hAnsi="Arial" w:cs="Arial"/>
          <w:color w:val="000000"/>
          <w:lang w:eastAsia="en-GB"/>
        </w:rPr>
      </w:pPr>
      <w:r w:rsidRPr="007A4E6E">
        <w:rPr>
          <w:rFonts w:ascii="Arial" w:eastAsia="Times New Roman" w:hAnsi="Arial" w:cs="Arial"/>
          <w:color w:val="000000"/>
          <w:lang w:eastAsia="en-GB"/>
        </w:rPr>
        <w:t>Design and construction of modular buildings for passenger services, operational staff, and customer facilities</w:t>
      </w:r>
    </w:p>
    <w:p w:rsidR="007A4E6E" w:rsidRPr="007A4E6E" w:rsidRDefault="007A4E6E" w:rsidP="00B60F2C">
      <w:pPr>
        <w:numPr>
          <w:ilvl w:val="0"/>
          <w:numId w:val="11"/>
        </w:numPr>
        <w:spacing w:after="0" w:line="360" w:lineRule="auto"/>
        <w:ind w:left="0"/>
        <w:rPr>
          <w:rFonts w:ascii="Arial" w:eastAsia="Times New Roman" w:hAnsi="Arial" w:cs="Arial"/>
          <w:color w:val="000000"/>
          <w:lang w:eastAsia="en-GB"/>
        </w:rPr>
      </w:pPr>
      <w:r w:rsidRPr="007A4E6E">
        <w:rPr>
          <w:rFonts w:ascii="Arial" w:eastAsia="Times New Roman" w:hAnsi="Arial" w:cs="Arial"/>
          <w:color w:val="000000"/>
          <w:lang w:eastAsia="en-GB"/>
        </w:rPr>
        <w:t>Installation of track connections, bus bays, pedestrian routes, and freight handling zones</w:t>
      </w:r>
    </w:p>
    <w:p w:rsidR="007A4E6E" w:rsidRPr="007A4E6E" w:rsidRDefault="007A4E6E" w:rsidP="00B60F2C">
      <w:pPr>
        <w:numPr>
          <w:ilvl w:val="0"/>
          <w:numId w:val="11"/>
        </w:numPr>
        <w:spacing w:after="0" w:line="360" w:lineRule="auto"/>
        <w:ind w:left="0"/>
        <w:rPr>
          <w:rFonts w:ascii="Arial" w:eastAsia="Times New Roman" w:hAnsi="Arial" w:cs="Arial"/>
          <w:color w:val="000000"/>
          <w:lang w:eastAsia="en-GB"/>
        </w:rPr>
      </w:pPr>
      <w:r w:rsidRPr="007A4E6E">
        <w:rPr>
          <w:rFonts w:ascii="Arial" w:eastAsia="Times New Roman" w:hAnsi="Arial" w:cs="Arial"/>
          <w:color w:val="000000"/>
          <w:lang w:eastAsia="en-GB"/>
        </w:rPr>
        <w:t>Provision of ticketing, information, and security systems integrated with existing transport networks</w:t>
      </w:r>
    </w:p>
    <w:p w:rsidR="007A4E6E" w:rsidRPr="007A4E6E" w:rsidRDefault="007A4E6E" w:rsidP="00B60F2C">
      <w:pPr>
        <w:numPr>
          <w:ilvl w:val="0"/>
          <w:numId w:val="11"/>
        </w:numPr>
        <w:spacing w:after="0" w:line="360" w:lineRule="auto"/>
        <w:ind w:left="0"/>
        <w:rPr>
          <w:rFonts w:ascii="Arial" w:eastAsia="Times New Roman" w:hAnsi="Arial" w:cs="Arial"/>
          <w:color w:val="000000"/>
          <w:lang w:eastAsia="en-GB"/>
        </w:rPr>
      </w:pPr>
      <w:r w:rsidRPr="007A4E6E">
        <w:rPr>
          <w:rFonts w:ascii="Arial" w:eastAsia="Times New Roman" w:hAnsi="Arial" w:cs="Arial"/>
          <w:color w:val="000000"/>
          <w:lang w:eastAsia="en-GB"/>
        </w:rPr>
        <w:lastRenderedPageBreak/>
        <w:t>Implementation of accessibility features including step-free access, tactile paving, and hearing loops</w:t>
      </w:r>
    </w:p>
    <w:p w:rsidR="007A4E6E" w:rsidRPr="007A4E6E" w:rsidRDefault="007A4E6E" w:rsidP="00B60F2C">
      <w:pPr>
        <w:numPr>
          <w:ilvl w:val="0"/>
          <w:numId w:val="11"/>
        </w:numPr>
        <w:spacing w:after="0" w:line="360" w:lineRule="auto"/>
        <w:ind w:left="0"/>
        <w:rPr>
          <w:rFonts w:ascii="Arial" w:eastAsia="Times New Roman" w:hAnsi="Arial" w:cs="Arial"/>
          <w:color w:val="000000"/>
          <w:lang w:eastAsia="en-GB"/>
        </w:rPr>
      </w:pPr>
      <w:r w:rsidRPr="007A4E6E">
        <w:rPr>
          <w:rFonts w:ascii="Arial" w:eastAsia="Times New Roman" w:hAnsi="Arial" w:cs="Arial"/>
          <w:color w:val="000000"/>
          <w:lang w:eastAsia="en-GB"/>
        </w:rPr>
        <w:t>Commissioning, testing, and phased handover for public use</w:t>
      </w:r>
    </w:p>
    <w:p w:rsidR="007A4E6E" w:rsidRPr="007A4E6E" w:rsidRDefault="007A4E6E" w:rsidP="00B60F2C">
      <w:pPr>
        <w:numPr>
          <w:ilvl w:val="0"/>
          <w:numId w:val="11"/>
        </w:numPr>
        <w:spacing w:after="0" w:line="360" w:lineRule="auto"/>
        <w:ind w:left="0"/>
        <w:rPr>
          <w:rFonts w:ascii="Arial" w:eastAsia="Times New Roman" w:hAnsi="Arial" w:cs="Arial"/>
          <w:color w:val="000000"/>
          <w:lang w:eastAsia="en-GB"/>
        </w:rPr>
      </w:pPr>
      <w:r w:rsidRPr="007A4E6E">
        <w:rPr>
          <w:rFonts w:ascii="Arial" w:eastAsia="Times New Roman" w:hAnsi="Arial" w:cs="Arial"/>
          <w:color w:val="000000"/>
          <w:lang w:eastAsia="en-GB"/>
        </w:rPr>
        <w:t>Development of a decommissioning and site restoration plan for the end of the facility’s operational life</w:t>
      </w:r>
    </w:p>
    <w:p w:rsidR="007A4E6E" w:rsidRPr="007A4E6E" w:rsidRDefault="007A4E6E" w:rsidP="00B60F2C">
      <w:pPr>
        <w:spacing w:after="0" w:line="360" w:lineRule="auto"/>
        <w:outlineLvl w:val="2"/>
        <w:rPr>
          <w:rFonts w:ascii="Arial" w:eastAsia="Times New Roman" w:hAnsi="Arial" w:cs="Arial"/>
          <w:color w:val="000000"/>
          <w:lang w:eastAsia="en-GB"/>
        </w:rPr>
      </w:pPr>
      <w:r w:rsidRPr="007A4E6E">
        <w:rPr>
          <w:rFonts w:ascii="Arial" w:eastAsia="Times New Roman" w:hAnsi="Arial" w:cs="Arial"/>
          <w:color w:val="000000"/>
          <w:lang w:eastAsia="en-GB"/>
        </w:rPr>
        <w:t xml:space="preserve"> Out-of-Scope Elements</w:t>
      </w:r>
    </w:p>
    <w:p w:rsidR="007A4E6E" w:rsidRPr="007A4E6E" w:rsidRDefault="007A4E6E" w:rsidP="00B60F2C">
      <w:pPr>
        <w:numPr>
          <w:ilvl w:val="0"/>
          <w:numId w:val="12"/>
        </w:numPr>
        <w:spacing w:after="0" w:line="360" w:lineRule="auto"/>
        <w:ind w:left="0"/>
        <w:rPr>
          <w:rFonts w:ascii="Arial" w:eastAsia="Times New Roman" w:hAnsi="Arial" w:cs="Arial"/>
          <w:color w:val="000000"/>
          <w:lang w:eastAsia="en-GB"/>
        </w:rPr>
      </w:pPr>
      <w:r w:rsidRPr="007A4E6E">
        <w:rPr>
          <w:rFonts w:ascii="Arial" w:eastAsia="Times New Roman" w:hAnsi="Arial" w:cs="Arial"/>
          <w:color w:val="000000"/>
          <w:lang w:eastAsia="en-GB"/>
        </w:rPr>
        <w:t>Construction of the permanent replacement transport hub</w:t>
      </w:r>
    </w:p>
    <w:p w:rsidR="007A4E6E" w:rsidRPr="007A4E6E" w:rsidRDefault="007A4E6E" w:rsidP="00B60F2C">
      <w:pPr>
        <w:numPr>
          <w:ilvl w:val="0"/>
          <w:numId w:val="12"/>
        </w:numPr>
        <w:spacing w:after="0" w:line="360" w:lineRule="auto"/>
        <w:ind w:left="0"/>
        <w:rPr>
          <w:rFonts w:ascii="Arial" w:eastAsia="Times New Roman" w:hAnsi="Arial" w:cs="Arial"/>
          <w:color w:val="000000"/>
          <w:lang w:eastAsia="en-GB"/>
        </w:rPr>
      </w:pPr>
      <w:r w:rsidRPr="007A4E6E">
        <w:rPr>
          <w:rFonts w:ascii="Arial" w:eastAsia="Times New Roman" w:hAnsi="Arial" w:cs="Arial"/>
          <w:color w:val="000000"/>
          <w:lang w:eastAsia="en-GB"/>
        </w:rPr>
        <w:t>Major road or rail network upgrades outside the immediate hub site</w:t>
      </w:r>
    </w:p>
    <w:p w:rsidR="007A4E6E" w:rsidRPr="007A4E6E" w:rsidRDefault="007A4E6E" w:rsidP="00B60F2C">
      <w:pPr>
        <w:numPr>
          <w:ilvl w:val="0"/>
          <w:numId w:val="12"/>
        </w:numPr>
        <w:spacing w:after="0" w:line="360" w:lineRule="auto"/>
        <w:ind w:left="0"/>
        <w:rPr>
          <w:rFonts w:ascii="Arial" w:eastAsia="Times New Roman" w:hAnsi="Arial" w:cs="Arial"/>
          <w:color w:val="000000"/>
          <w:lang w:eastAsia="en-GB"/>
        </w:rPr>
      </w:pPr>
      <w:r w:rsidRPr="007A4E6E">
        <w:rPr>
          <w:rFonts w:ascii="Arial" w:eastAsia="Times New Roman" w:hAnsi="Arial" w:cs="Arial"/>
          <w:color w:val="000000"/>
          <w:lang w:eastAsia="en-GB"/>
        </w:rPr>
        <w:t>Long-term commercial development within the hub footprint</w:t>
      </w:r>
    </w:p>
    <w:p w:rsidR="007A4E6E" w:rsidRPr="007A4E6E" w:rsidRDefault="007A4E6E" w:rsidP="00B60F2C">
      <w:pPr>
        <w:numPr>
          <w:ilvl w:val="0"/>
          <w:numId w:val="12"/>
        </w:numPr>
        <w:spacing w:after="0" w:line="360" w:lineRule="auto"/>
        <w:ind w:left="0"/>
        <w:rPr>
          <w:rFonts w:ascii="Arial" w:eastAsia="Times New Roman" w:hAnsi="Arial" w:cs="Arial"/>
          <w:color w:val="000000"/>
          <w:lang w:eastAsia="en-GB"/>
        </w:rPr>
      </w:pPr>
      <w:r w:rsidRPr="007A4E6E">
        <w:rPr>
          <w:rFonts w:ascii="Arial" w:eastAsia="Times New Roman" w:hAnsi="Arial" w:cs="Arial"/>
          <w:color w:val="000000"/>
          <w:lang w:eastAsia="en-GB"/>
        </w:rPr>
        <w:t>Procurement of rolling stock or public transport vehicles</w:t>
      </w:r>
    </w:p>
    <w:p w:rsidR="007A4E6E" w:rsidRPr="007A4E6E" w:rsidRDefault="007A4E6E" w:rsidP="00B60F2C">
      <w:pPr>
        <w:numPr>
          <w:ilvl w:val="0"/>
          <w:numId w:val="12"/>
        </w:numPr>
        <w:spacing w:after="0" w:line="360" w:lineRule="auto"/>
        <w:ind w:left="0"/>
        <w:rPr>
          <w:rFonts w:ascii="Arial" w:eastAsia="Times New Roman" w:hAnsi="Arial" w:cs="Arial"/>
          <w:color w:val="000000"/>
          <w:lang w:eastAsia="en-GB"/>
        </w:rPr>
      </w:pPr>
      <w:r w:rsidRPr="007A4E6E">
        <w:rPr>
          <w:rFonts w:ascii="Arial" w:eastAsia="Times New Roman" w:hAnsi="Arial" w:cs="Arial"/>
          <w:color w:val="000000"/>
          <w:lang w:eastAsia="en-GB"/>
        </w:rPr>
        <w:t>Operation and maintenance of transport services post-handover</w:t>
      </w:r>
    </w:p>
    <w:p w:rsidR="007A4E6E" w:rsidRPr="007A4E6E" w:rsidRDefault="007A4E6E" w:rsidP="00B60F2C">
      <w:pPr>
        <w:spacing w:after="0" w:line="360" w:lineRule="auto"/>
        <w:outlineLvl w:val="2"/>
        <w:rPr>
          <w:rFonts w:ascii="Arial" w:eastAsia="Times New Roman" w:hAnsi="Arial" w:cs="Arial"/>
          <w:color w:val="000000"/>
          <w:lang w:eastAsia="en-GB"/>
        </w:rPr>
      </w:pPr>
      <w:r w:rsidRPr="007A4E6E">
        <w:rPr>
          <w:rFonts w:ascii="Arial" w:eastAsia="Times New Roman" w:hAnsi="Arial" w:cs="Arial"/>
          <w:color w:val="000000"/>
          <w:lang w:eastAsia="en-GB"/>
        </w:rPr>
        <w:t>Scope Management</w:t>
      </w:r>
    </w:p>
    <w:p w:rsidR="007A4E6E" w:rsidRPr="007A4E6E" w:rsidRDefault="007A4E6E" w:rsidP="00B60F2C">
      <w:pPr>
        <w:spacing w:after="0" w:line="360" w:lineRule="auto"/>
        <w:rPr>
          <w:rFonts w:ascii="Arial" w:eastAsia="Times New Roman" w:hAnsi="Arial" w:cs="Arial"/>
          <w:color w:val="000000"/>
          <w:lang w:eastAsia="en-GB"/>
        </w:rPr>
      </w:pPr>
      <w:r w:rsidRPr="007A4E6E">
        <w:rPr>
          <w:rFonts w:ascii="Arial" w:eastAsia="Times New Roman" w:hAnsi="Arial" w:cs="Arial"/>
          <w:color w:val="000000"/>
          <w:lang w:eastAsia="en-GB"/>
        </w:rPr>
        <w:t>Scope changes are reviewed via a formal change control process, with assessment of impact on cost, time, quality, and risk. All amendments require approval from the project steering group before implementation, in line with PRINCE2® change management principles (AXELOS, 2023). This process prevents unapproved scope creep and maintains alignment with the project’s core objectives.</w:t>
      </w:r>
    </w:p>
    <w:p w:rsidR="007A4E6E" w:rsidRPr="007A4E6E" w:rsidRDefault="007A4E6E" w:rsidP="00B60F2C">
      <w:pPr>
        <w:spacing w:after="0" w:line="360" w:lineRule="auto"/>
        <w:rPr>
          <w:rFonts w:ascii="Arial" w:eastAsia="Times New Roman" w:hAnsi="Arial" w:cs="Arial"/>
          <w:lang w:eastAsia="en-GB"/>
        </w:rPr>
      </w:pPr>
      <w:r w:rsidRPr="007A4E6E">
        <w:rPr>
          <w:rFonts w:ascii="Arial" w:eastAsia="Times New Roman" w:hAnsi="Arial" w:cs="Arial"/>
          <w:lang w:eastAsia="en-GB"/>
        </w:rPr>
        <w:pict>
          <v:rect id="_x0000_i1028" style="width:0;height:1.5pt" o:hralign="center" o:hrstd="t" o:hrnoshade="t" o:hr="t" fillcolor="black" stroked="f"/>
        </w:pict>
      </w:r>
    </w:p>
    <w:p w:rsidR="007A4E6E" w:rsidRPr="007A4E6E" w:rsidRDefault="007A4E6E" w:rsidP="00B60F2C">
      <w:pPr>
        <w:spacing w:after="0" w:line="360" w:lineRule="auto"/>
        <w:outlineLvl w:val="1"/>
        <w:rPr>
          <w:rFonts w:ascii="Arial" w:eastAsia="Times New Roman" w:hAnsi="Arial" w:cs="Arial"/>
          <w:color w:val="000000"/>
          <w:lang w:eastAsia="en-GB"/>
        </w:rPr>
      </w:pPr>
      <w:r w:rsidRPr="007A4E6E">
        <w:rPr>
          <w:rFonts w:ascii="Arial" w:eastAsia="Times New Roman" w:hAnsi="Arial" w:cs="Arial"/>
          <w:color w:val="000000"/>
          <w:lang w:eastAsia="en-GB"/>
        </w:rPr>
        <w:t xml:space="preserve"> </w:t>
      </w:r>
      <w:r w:rsidRPr="007A4E6E">
        <w:rPr>
          <w:rFonts w:ascii="Arial" w:eastAsia="Times New Roman" w:hAnsi="Arial" w:cs="Arial"/>
          <w:color w:val="000000"/>
          <w:u w:val="single"/>
          <w:lang w:eastAsia="en-GB"/>
        </w:rPr>
        <w:t>Work Breakdown Structure (WBS)</w:t>
      </w:r>
    </w:p>
    <w:p w:rsidR="007A4E6E" w:rsidRPr="007A4E6E" w:rsidRDefault="007A4E6E" w:rsidP="00B60F2C">
      <w:pPr>
        <w:spacing w:after="0" w:line="360" w:lineRule="auto"/>
        <w:rPr>
          <w:rFonts w:ascii="Arial" w:eastAsia="Times New Roman" w:hAnsi="Arial" w:cs="Arial"/>
          <w:color w:val="000000"/>
          <w:lang w:eastAsia="en-GB"/>
        </w:rPr>
      </w:pPr>
      <w:r w:rsidRPr="007A4E6E">
        <w:rPr>
          <w:rFonts w:ascii="Arial" w:eastAsia="Times New Roman" w:hAnsi="Arial" w:cs="Arial"/>
          <w:color w:val="000000"/>
          <w:lang w:eastAsia="en-GB"/>
        </w:rPr>
        <w:t>The WBS decomposes the project into hierarchical deliverables to support planning, resource allocation, and progress tracking (Turner, 2022). It provides a clear link between high-level objectives and actionable tasks, as shown in Table 1.</w:t>
      </w:r>
    </w:p>
    <w:p w:rsidR="007A4E6E" w:rsidRPr="007A4E6E" w:rsidRDefault="007A4E6E" w:rsidP="00B60F2C">
      <w:pPr>
        <w:spacing w:after="0" w:line="360" w:lineRule="auto"/>
        <w:rPr>
          <w:rFonts w:ascii="Arial" w:eastAsia="Times New Roman" w:hAnsi="Arial" w:cs="Arial"/>
          <w:color w:val="000000"/>
          <w:lang w:eastAsia="en-GB"/>
        </w:rPr>
      </w:pPr>
      <w:r w:rsidRPr="007A4E6E">
        <w:rPr>
          <w:rFonts w:ascii="Arial" w:eastAsia="Times New Roman" w:hAnsi="Arial" w:cs="Arial"/>
          <w:color w:val="000000"/>
          <w:lang w:eastAsia="en-GB"/>
        </w:rPr>
        <w:t>Table 1: Work Breakdown Structure</w:t>
      </w:r>
    </w:p>
    <w:p w:rsidR="007A4E6E" w:rsidRPr="007A4E6E" w:rsidRDefault="007A4E6E" w:rsidP="00B60F2C">
      <w:pPr>
        <w:spacing w:after="120" w:line="360" w:lineRule="auto"/>
        <w:rPr>
          <w:rFonts w:ascii="Arial" w:eastAsia="Times New Roman" w:hAnsi="Arial" w:cs="Arial"/>
          <w:color w:val="000000"/>
          <w:lang w:eastAsia="en-GB"/>
        </w:rPr>
      </w:pPr>
    </w:p>
    <w:tbl>
      <w:tblPr>
        <w:tblW w:w="0" w:type="auto"/>
        <w:tblCellSpacing w:w="15" w:type="dxa"/>
        <w:tblCellMar>
          <w:left w:w="0" w:type="dxa"/>
          <w:right w:w="0" w:type="dxa"/>
        </w:tblCellMar>
        <w:tblLook w:val="04A0" w:firstRow="1" w:lastRow="0" w:firstColumn="1" w:lastColumn="0" w:noHBand="0" w:noVBand="1"/>
      </w:tblPr>
      <w:tblGrid>
        <w:gridCol w:w="2469"/>
        <w:gridCol w:w="3023"/>
        <w:gridCol w:w="3524"/>
      </w:tblGrid>
      <w:tr w:rsidR="007A4E6E" w:rsidRPr="007A4E6E" w:rsidTr="002516A0">
        <w:trPr>
          <w:tblHeader/>
          <w:tblCellSpacing w:w="15" w:type="dxa"/>
        </w:trPr>
        <w:tc>
          <w:tcPr>
            <w:tcW w:w="0" w:type="auto"/>
            <w:tcBorders>
              <w:top w:val="single" w:sz="4" w:space="0" w:color="auto"/>
              <w:left w:val="single" w:sz="4" w:space="0" w:color="auto"/>
            </w:tcBorders>
            <w:vAlign w:val="center"/>
            <w:hideMark/>
          </w:tcPr>
          <w:p w:rsidR="007A4E6E" w:rsidRPr="007A4E6E" w:rsidRDefault="007A4E6E" w:rsidP="00B60F2C">
            <w:pPr>
              <w:spacing w:after="0" w:line="360" w:lineRule="auto"/>
              <w:jc w:val="center"/>
              <w:rPr>
                <w:rFonts w:ascii="Arial" w:eastAsia="Times New Roman" w:hAnsi="Arial" w:cs="Arial"/>
                <w:b/>
                <w:bCs/>
                <w:color w:val="000000"/>
                <w:lang w:eastAsia="en-GB"/>
              </w:rPr>
            </w:pPr>
            <w:r w:rsidRPr="007A4E6E">
              <w:rPr>
                <w:rFonts w:ascii="Arial" w:eastAsia="Times New Roman" w:hAnsi="Arial" w:cs="Arial"/>
                <w:b/>
                <w:bCs/>
                <w:color w:val="000000"/>
                <w:lang w:eastAsia="en-GB"/>
              </w:rPr>
              <w:t>Level 1</w:t>
            </w:r>
          </w:p>
        </w:tc>
        <w:tc>
          <w:tcPr>
            <w:tcW w:w="0" w:type="auto"/>
            <w:tcBorders>
              <w:top w:val="single" w:sz="4" w:space="0" w:color="auto"/>
              <w:left w:val="single" w:sz="4" w:space="0" w:color="auto"/>
              <w:right w:val="single" w:sz="4" w:space="0" w:color="auto"/>
            </w:tcBorders>
            <w:vAlign w:val="center"/>
            <w:hideMark/>
          </w:tcPr>
          <w:p w:rsidR="007A4E6E" w:rsidRPr="007A4E6E" w:rsidRDefault="007A4E6E" w:rsidP="00B60F2C">
            <w:pPr>
              <w:spacing w:after="0" w:line="360" w:lineRule="auto"/>
              <w:jc w:val="center"/>
              <w:rPr>
                <w:rFonts w:ascii="Arial" w:eastAsia="Times New Roman" w:hAnsi="Arial" w:cs="Arial"/>
                <w:b/>
                <w:bCs/>
                <w:color w:val="000000"/>
                <w:lang w:eastAsia="en-GB"/>
              </w:rPr>
            </w:pPr>
            <w:r w:rsidRPr="007A4E6E">
              <w:rPr>
                <w:rFonts w:ascii="Arial" w:eastAsia="Times New Roman" w:hAnsi="Arial" w:cs="Arial"/>
                <w:b/>
                <w:bCs/>
                <w:color w:val="000000"/>
                <w:lang w:eastAsia="en-GB"/>
              </w:rPr>
              <w:t>Level 2</w:t>
            </w:r>
          </w:p>
        </w:tc>
        <w:tc>
          <w:tcPr>
            <w:tcW w:w="0" w:type="auto"/>
            <w:tcBorders>
              <w:top w:val="single" w:sz="4" w:space="0" w:color="auto"/>
              <w:right w:val="single" w:sz="4" w:space="0" w:color="auto"/>
            </w:tcBorders>
            <w:vAlign w:val="center"/>
            <w:hideMark/>
          </w:tcPr>
          <w:p w:rsidR="007A4E6E" w:rsidRPr="007A4E6E" w:rsidRDefault="007A4E6E" w:rsidP="00B60F2C">
            <w:pPr>
              <w:spacing w:after="0" w:line="360" w:lineRule="auto"/>
              <w:jc w:val="center"/>
              <w:rPr>
                <w:rFonts w:ascii="Arial" w:eastAsia="Times New Roman" w:hAnsi="Arial" w:cs="Arial"/>
                <w:b/>
                <w:bCs/>
                <w:color w:val="000000"/>
                <w:lang w:eastAsia="en-GB"/>
              </w:rPr>
            </w:pPr>
            <w:r w:rsidRPr="007A4E6E">
              <w:rPr>
                <w:rFonts w:ascii="Arial" w:eastAsia="Times New Roman" w:hAnsi="Arial" w:cs="Arial"/>
                <w:b/>
                <w:bCs/>
                <w:color w:val="000000"/>
                <w:lang w:eastAsia="en-GB"/>
              </w:rPr>
              <w:t>Level 3</w:t>
            </w:r>
          </w:p>
        </w:tc>
      </w:tr>
      <w:tr w:rsidR="007A4E6E" w:rsidRPr="007A4E6E" w:rsidTr="002516A0">
        <w:trPr>
          <w:tblCellSpacing w:w="15" w:type="dxa"/>
        </w:trPr>
        <w:tc>
          <w:tcPr>
            <w:tcW w:w="0" w:type="auto"/>
            <w:tcBorders>
              <w:top w:val="single" w:sz="4" w:space="0" w:color="auto"/>
              <w:left w:val="single" w:sz="4" w:space="0" w:color="auto"/>
            </w:tcBorders>
            <w:vAlign w:val="center"/>
            <w:hideMark/>
          </w:tcPr>
          <w:p w:rsidR="007A4E6E" w:rsidRPr="007A4E6E" w:rsidRDefault="007A4E6E" w:rsidP="00B60F2C">
            <w:pPr>
              <w:spacing w:after="0" w:line="360" w:lineRule="auto"/>
              <w:rPr>
                <w:rFonts w:ascii="Arial" w:eastAsia="Times New Roman" w:hAnsi="Arial" w:cs="Arial"/>
                <w:color w:val="000000"/>
                <w:lang w:eastAsia="en-GB"/>
              </w:rPr>
            </w:pPr>
            <w:r w:rsidRPr="007A4E6E">
              <w:rPr>
                <w:rFonts w:ascii="Arial" w:eastAsia="Times New Roman" w:hAnsi="Arial" w:cs="Arial"/>
                <w:color w:val="000000"/>
                <w:lang w:eastAsia="en-GB"/>
              </w:rPr>
              <w:t>1.0 Project Initiation</w:t>
            </w:r>
          </w:p>
        </w:tc>
        <w:tc>
          <w:tcPr>
            <w:tcW w:w="0" w:type="auto"/>
            <w:tcBorders>
              <w:top w:val="single" w:sz="4" w:space="0" w:color="auto"/>
              <w:left w:val="single" w:sz="4" w:space="0" w:color="auto"/>
              <w:right w:val="single" w:sz="4" w:space="0" w:color="auto"/>
            </w:tcBorders>
            <w:vAlign w:val="center"/>
            <w:hideMark/>
          </w:tcPr>
          <w:p w:rsidR="007A4E6E" w:rsidRPr="007A4E6E" w:rsidRDefault="007A4E6E" w:rsidP="00B60F2C">
            <w:pPr>
              <w:spacing w:after="0" w:line="360" w:lineRule="auto"/>
              <w:rPr>
                <w:rFonts w:ascii="Arial" w:eastAsia="Times New Roman" w:hAnsi="Arial" w:cs="Arial"/>
                <w:color w:val="000000"/>
                <w:lang w:eastAsia="en-GB"/>
              </w:rPr>
            </w:pPr>
            <w:r w:rsidRPr="007A4E6E">
              <w:rPr>
                <w:rFonts w:ascii="Arial" w:eastAsia="Times New Roman" w:hAnsi="Arial" w:cs="Arial"/>
                <w:color w:val="000000"/>
                <w:lang w:eastAsia="en-GB"/>
              </w:rPr>
              <w:t>1.1 Project Governance</w:t>
            </w:r>
          </w:p>
        </w:tc>
        <w:tc>
          <w:tcPr>
            <w:tcW w:w="0" w:type="auto"/>
            <w:tcBorders>
              <w:top w:val="single" w:sz="4" w:space="0" w:color="auto"/>
              <w:right w:val="single" w:sz="4" w:space="0" w:color="auto"/>
            </w:tcBorders>
            <w:vAlign w:val="center"/>
            <w:hideMark/>
          </w:tcPr>
          <w:p w:rsidR="007A4E6E" w:rsidRPr="007A4E6E" w:rsidRDefault="007A4E6E" w:rsidP="00B60F2C">
            <w:pPr>
              <w:spacing w:after="0" w:line="360" w:lineRule="auto"/>
              <w:rPr>
                <w:rFonts w:ascii="Arial" w:eastAsia="Times New Roman" w:hAnsi="Arial" w:cs="Arial"/>
                <w:color w:val="000000"/>
                <w:lang w:eastAsia="en-GB"/>
              </w:rPr>
            </w:pPr>
            <w:r w:rsidRPr="007A4E6E">
              <w:rPr>
                <w:rFonts w:ascii="Arial" w:eastAsia="Times New Roman" w:hAnsi="Arial" w:cs="Arial"/>
                <w:color w:val="000000"/>
                <w:lang w:eastAsia="en-GB"/>
              </w:rPr>
              <w:t>1.1.1 Establish steering group</w:t>
            </w:r>
          </w:p>
          <w:p w:rsidR="007A4E6E" w:rsidRPr="007A4E6E" w:rsidRDefault="007A4E6E" w:rsidP="00B60F2C">
            <w:pPr>
              <w:spacing w:after="0" w:line="360" w:lineRule="auto"/>
              <w:rPr>
                <w:rFonts w:ascii="Arial" w:eastAsia="Times New Roman" w:hAnsi="Arial" w:cs="Arial"/>
                <w:color w:val="000000"/>
                <w:lang w:eastAsia="en-GB"/>
              </w:rPr>
            </w:pPr>
            <w:r w:rsidRPr="007A4E6E">
              <w:rPr>
                <w:rFonts w:ascii="Arial" w:eastAsia="Times New Roman" w:hAnsi="Arial" w:cs="Arial"/>
                <w:color w:val="000000"/>
                <w:lang w:eastAsia="en-GB"/>
              </w:rPr>
              <w:t>1.1.2 Appoint project team</w:t>
            </w:r>
          </w:p>
          <w:p w:rsidR="007A4E6E" w:rsidRPr="007A4E6E" w:rsidRDefault="007A4E6E" w:rsidP="00B60F2C">
            <w:pPr>
              <w:spacing w:after="0" w:line="360" w:lineRule="auto"/>
              <w:rPr>
                <w:rFonts w:ascii="Arial" w:eastAsia="Times New Roman" w:hAnsi="Arial" w:cs="Arial"/>
                <w:color w:val="000000"/>
                <w:lang w:eastAsia="en-GB"/>
              </w:rPr>
            </w:pPr>
            <w:r w:rsidRPr="007A4E6E">
              <w:rPr>
                <w:rFonts w:ascii="Arial" w:eastAsia="Times New Roman" w:hAnsi="Arial" w:cs="Arial"/>
                <w:color w:val="000000"/>
                <w:lang w:eastAsia="en-GB"/>
              </w:rPr>
              <w:t>1.1.3 Finalise terms of reference</w:t>
            </w:r>
          </w:p>
        </w:tc>
      </w:tr>
      <w:tr w:rsidR="007A4E6E" w:rsidRPr="007A4E6E" w:rsidTr="002516A0">
        <w:trPr>
          <w:tblCellSpacing w:w="15" w:type="dxa"/>
        </w:trPr>
        <w:tc>
          <w:tcPr>
            <w:tcW w:w="0" w:type="auto"/>
            <w:tcBorders>
              <w:top w:val="single" w:sz="4" w:space="0" w:color="auto"/>
              <w:left w:val="single" w:sz="4" w:space="0" w:color="auto"/>
            </w:tcBorders>
            <w:vAlign w:val="center"/>
            <w:hideMark/>
          </w:tcPr>
          <w:p w:rsidR="007A4E6E" w:rsidRPr="007A4E6E" w:rsidRDefault="007A4E6E" w:rsidP="00B60F2C">
            <w:pPr>
              <w:spacing w:after="0" w:line="360" w:lineRule="auto"/>
              <w:rPr>
                <w:rFonts w:ascii="Arial" w:eastAsia="Times New Roman" w:hAnsi="Arial" w:cs="Arial"/>
                <w:color w:val="000000"/>
                <w:lang w:eastAsia="en-GB"/>
              </w:rPr>
            </w:pPr>
          </w:p>
        </w:tc>
        <w:tc>
          <w:tcPr>
            <w:tcW w:w="0" w:type="auto"/>
            <w:tcBorders>
              <w:top w:val="single" w:sz="4" w:space="0" w:color="auto"/>
              <w:left w:val="single" w:sz="4" w:space="0" w:color="auto"/>
              <w:right w:val="single" w:sz="4" w:space="0" w:color="auto"/>
            </w:tcBorders>
            <w:vAlign w:val="center"/>
            <w:hideMark/>
          </w:tcPr>
          <w:p w:rsidR="007A4E6E" w:rsidRPr="007A4E6E" w:rsidRDefault="007A4E6E" w:rsidP="00B60F2C">
            <w:pPr>
              <w:spacing w:after="0" w:line="360" w:lineRule="auto"/>
              <w:rPr>
                <w:rFonts w:ascii="Arial" w:eastAsia="Times New Roman" w:hAnsi="Arial" w:cs="Arial"/>
                <w:color w:val="000000"/>
                <w:lang w:eastAsia="en-GB"/>
              </w:rPr>
            </w:pPr>
            <w:r w:rsidRPr="007A4E6E">
              <w:rPr>
                <w:rFonts w:ascii="Arial" w:eastAsia="Times New Roman" w:hAnsi="Arial" w:cs="Arial"/>
                <w:color w:val="000000"/>
                <w:lang w:eastAsia="en-GB"/>
              </w:rPr>
              <w:t>1.2 Regulatory &amp; Stakeholder Approval</w:t>
            </w:r>
          </w:p>
        </w:tc>
        <w:tc>
          <w:tcPr>
            <w:tcW w:w="0" w:type="auto"/>
            <w:tcBorders>
              <w:top w:val="single" w:sz="4" w:space="0" w:color="auto"/>
              <w:right w:val="single" w:sz="4" w:space="0" w:color="auto"/>
            </w:tcBorders>
            <w:vAlign w:val="center"/>
            <w:hideMark/>
          </w:tcPr>
          <w:p w:rsidR="007A4E6E" w:rsidRPr="007A4E6E" w:rsidRDefault="007A4E6E" w:rsidP="00B60F2C">
            <w:pPr>
              <w:spacing w:after="0" w:line="360" w:lineRule="auto"/>
              <w:rPr>
                <w:rFonts w:ascii="Arial" w:eastAsia="Times New Roman" w:hAnsi="Arial" w:cs="Arial"/>
                <w:color w:val="000000"/>
                <w:lang w:eastAsia="en-GB"/>
              </w:rPr>
            </w:pPr>
            <w:r w:rsidRPr="007A4E6E">
              <w:rPr>
                <w:rFonts w:ascii="Arial" w:eastAsia="Times New Roman" w:hAnsi="Arial" w:cs="Arial"/>
                <w:color w:val="000000"/>
                <w:lang w:eastAsia="en-GB"/>
              </w:rPr>
              <w:t>1.2.1 Submit planning applications</w:t>
            </w:r>
          </w:p>
          <w:p w:rsidR="007A4E6E" w:rsidRPr="007A4E6E" w:rsidRDefault="007A4E6E" w:rsidP="00B60F2C">
            <w:pPr>
              <w:spacing w:after="0" w:line="360" w:lineRule="auto"/>
              <w:rPr>
                <w:rFonts w:ascii="Arial" w:eastAsia="Times New Roman" w:hAnsi="Arial" w:cs="Arial"/>
                <w:color w:val="000000"/>
                <w:lang w:eastAsia="en-GB"/>
              </w:rPr>
            </w:pPr>
            <w:r w:rsidRPr="007A4E6E">
              <w:rPr>
                <w:rFonts w:ascii="Arial" w:eastAsia="Times New Roman" w:hAnsi="Arial" w:cs="Arial"/>
                <w:color w:val="000000"/>
                <w:lang w:eastAsia="en-GB"/>
              </w:rPr>
              <w:t>1.2.2 Secure consents from ORR/HSE</w:t>
            </w:r>
          </w:p>
          <w:p w:rsidR="007A4E6E" w:rsidRPr="007A4E6E" w:rsidRDefault="007A4E6E" w:rsidP="00B60F2C">
            <w:pPr>
              <w:spacing w:after="0" w:line="360" w:lineRule="auto"/>
              <w:rPr>
                <w:rFonts w:ascii="Arial" w:eastAsia="Times New Roman" w:hAnsi="Arial" w:cs="Arial"/>
                <w:color w:val="000000"/>
                <w:lang w:eastAsia="en-GB"/>
              </w:rPr>
            </w:pPr>
            <w:r w:rsidRPr="007A4E6E">
              <w:rPr>
                <w:rFonts w:ascii="Arial" w:eastAsia="Times New Roman" w:hAnsi="Arial" w:cs="Arial"/>
                <w:color w:val="000000"/>
                <w:lang w:eastAsia="en-GB"/>
              </w:rPr>
              <w:t>1.2.3 Complete public consultation</w:t>
            </w:r>
          </w:p>
        </w:tc>
      </w:tr>
      <w:tr w:rsidR="002516A0" w:rsidRPr="007A4E6E" w:rsidTr="002516A0">
        <w:trPr>
          <w:trHeight w:val="750"/>
          <w:tblCellSpacing w:w="15" w:type="dxa"/>
        </w:trPr>
        <w:tc>
          <w:tcPr>
            <w:tcW w:w="0" w:type="auto"/>
            <w:vMerge w:val="restart"/>
            <w:tcBorders>
              <w:top w:val="single" w:sz="4" w:space="0" w:color="auto"/>
              <w:left w:val="single" w:sz="4" w:space="0" w:color="auto"/>
              <w:bottom w:val="single" w:sz="4" w:space="0" w:color="auto"/>
            </w:tcBorders>
            <w:vAlign w:val="center"/>
            <w:hideMark/>
          </w:tcPr>
          <w:p w:rsidR="002516A0" w:rsidRPr="007A4E6E" w:rsidRDefault="002516A0" w:rsidP="00B60F2C">
            <w:pPr>
              <w:spacing w:after="0" w:line="360" w:lineRule="auto"/>
              <w:rPr>
                <w:rFonts w:ascii="Arial" w:eastAsia="Times New Roman" w:hAnsi="Arial" w:cs="Arial"/>
                <w:color w:val="000000"/>
                <w:lang w:eastAsia="en-GB"/>
              </w:rPr>
            </w:pPr>
            <w:r w:rsidRPr="007A4E6E">
              <w:rPr>
                <w:rFonts w:ascii="Arial" w:eastAsia="Times New Roman" w:hAnsi="Arial" w:cs="Arial"/>
                <w:color w:val="000000"/>
                <w:lang w:eastAsia="en-GB"/>
              </w:rPr>
              <w:t>2.0 Design &amp; Engineering</w:t>
            </w:r>
          </w:p>
        </w:tc>
        <w:tc>
          <w:tcPr>
            <w:tcW w:w="0" w:type="auto"/>
            <w:vMerge w:val="restart"/>
            <w:tcBorders>
              <w:top w:val="single" w:sz="4" w:space="0" w:color="auto"/>
              <w:left w:val="single" w:sz="4" w:space="0" w:color="auto"/>
              <w:bottom w:val="single" w:sz="4" w:space="0" w:color="auto"/>
              <w:right w:val="single" w:sz="4" w:space="0" w:color="auto"/>
            </w:tcBorders>
            <w:vAlign w:val="center"/>
            <w:hideMark/>
          </w:tcPr>
          <w:p w:rsidR="002516A0" w:rsidRPr="007A4E6E" w:rsidRDefault="002516A0" w:rsidP="00B60F2C">
            <w:pPr>
              <w:spacing w:after="0" w:line="360" w:lineRule="auto"/>
              <w:rPr>
                <w:rFonts w:ascii="Arial" w:eastAsia="Times New Roman" w:hAnsi="Arial" w:cs="Arial"/>
                <w:color w:val="000000"/>
                <w:lang w:eastAsia="en-GB"/>
              </w:rPr>
            </w:pPr>
            <w:r w:rsidRPr="007A4E6E">
              <w:rPr>
                <w:rFonts w:ascii="Arial" w:eastAsia="Times New Roman" w:hAnsi="Arial" w:cs="Arial"/>
                <w:color w:val="000000"/>
                <w:lang w:eastAsia="en-GB"/>
              </w:rPr>
              <w:t>2.1 Architectural &amp; Structural Design</w:t>
            </w:r>
          </w:p>
        </w:tc>
        <w:tc>
          <w:tcPr>
            <w:tcW w:w="0" w:type="auto"/>
            <w:tcBorders>
              <w:top w:val="single" w:sz="4" w:space="0" w:color="auto"/>
              <w:bottom w:val="single" w:sz="4" w:space="0" w:color="auto"/>
              <w:right w:val="single" w:sz="4" w:space="0" w:color="auto"/>
            </w:tcBorders>
            <w:vAlign w:val="center"/>
            <w:hideMark/>
          </w:tcPr>
          <w:p w:rsidR="002516A0" w:rsidRPr="007A4E6E" w:rsidRDefault="002516A0" w:rsidP="00B60F2C">
            <w:pPr>
              <w:spacing w:after="0" w:line="360" w:lineRule="auto"/>
              <w:rPr>
                <w:rFonts w:ascii="Arial" w:eastAsia="Times New Roman" w:hAnsi="Arial" w:cs="Arial"/>
                <w:color w:val="000000"/>
                <w:lang w:eastAsia="en-GB"/>
              </w:rPr>
            </w:pPr>
            <w:r w:rsidRPr="007A4E6E">
              <w:rPr>
                <w:rFonts w:ascii="Arial" w:eastAsia="Times New Roman" w:hAnsi="Arial" w:cs="Arial"/>
                <w:color w:val="000000"/>
                <w:lang w:eastAsia="en-GB"/>
              </w:rPr>
              <w:t>2.1.1 Develop concept designs</w:t>
            </w:r>
          </w:p>
          <w:p w:rsidR="002516A0" w:rsidRPr="007A4E6E" w:rsidRDefault="002516A0" w:rsidP="00B60F2C">
            <w:pPr>
              <w:spacing w:after="0" w:line="360" w:lineRule="auto"/>
              <w:rPr>
                <w:rFonts w:ascii="Arial" w:eastAsia="Times New Roman" w:hAnsi="Arial" w:cs="Arial"/>
                <w:color w:val="000000"/>
                <w:lang w:eastAsia="en-GB"/>
              </w:rPr>
            </w:pPr>
            <w:r w:rsidRPr="007A4E6E">
              <w:rPr>
                <w:rFonts w:ascii="Arial" w:eastAsia="Times New Roman" w:hAnsi="Arial" w:cs="Arial"/>
                <w:color w:val="000000"/>
                <w:lang w:eastAsia="en-GB"/>
              </w:rPr>
              <w:t>2.1.2 Complete detailed engineering</w:t>
            </w:r>
          </w:p>
          <w:p w:rsidR="002516A0" w:rsidRPr="007A4E6E" w:rsidRDefault="002516A0" w:rsidP="00B60F2C">
            <w:pPr>
              <w:spacing w:after="0" w:line="360" w:lineRule="auto"/>
              <w:rPr>
                <w:rFonts w:ascii="Arial" w:eastAsia="Times New Roman" w:hAnsi="Arial" w:cs="Arial"/>
                <w:color w:val="000000"/>
                <w:lang w:eastAsia="en-GB"/>
              </w:rPr>
            </w:pPr>
            <w:r w:rsidRPr="007A4E6E">
              <w:rPr>
                <w:rFonts w:ascii="Arial" w:eastAsia="Times New Roman" w:hAnsi="Arial" w:cs="Arial"/>
                <w:color w:val="000000"/>
                <w:lang w:eastAsia="en-GB"/>
              </w:rPr>
              <w:lastRenderedPageBreak/>
              <w:t>2.1.3 Undertake safety &amp; accessibility audits</w:t>
            </w:r>
          </w:p>
        </w:tc>
      </w:tr>
      <w:tr w:rsidR="002516A0" w:rsidRPr="007A4E6E" w:rsidTr="002516A0">
        <w:trPr>
          <w:trHeight w:val="1157"/>
          <w:tblCellSpacing w:w="15" w:type="dxa"/>
        </w:trPr>
        <w:tc>
          <w:tcPr>
            <w:tcW w:w="0" w:type="auto"/>
            <w:vMerge/>
            <w:tcBorders>
              <w:top w:val="single" w:sz="4" w:space="0" w:color="auto"/>
              <w:left w:val="single" w:sz="4" w:space="0" w:color="auto"/>
            </w:tcBorders>
            <w:vAlign w:val="center"/>
          </w:tcPr>
          <w:p w:rsidR="002516A0" w:rsidRPr="007A4E6E" w:rsidRDefault="002516A0" w:rsidP="00B60F2C">
            <w:pPr>
              <w:spacing w:after="0" w:line="360" w:lineRule="auto"/>
              <w:rPr>
                <w:rFonts w:ascii="Arial" w:eastAsia="Times New Roman" w:hAnsi="Arial" w:cs="Arial"/>
                <w:color w:val="000000"/>
                <w:lang w:eastAsia="en-GB"/>
              </w:rPr>
            </w:pPr>
          </w:p>
        </w:tc>
        <w:tc>
          <w:tcPr>
            <w:tcW w:w="0" w:type="auto"/>
            <w:vMerge/>
            <w:tcBorders>
              <w:top w:val="single" w:sz="4" w:space="0" w:color="auto"/>
              <w:left w:val="single" w:sz="4" w:space="0" w:color="auto"/>
              <w:right w:val="single" w:sz="4" w:space="0" w:color="auto"/>
            </w:tcBorders>
            <w:vAlign w:val="center"/>
          </w:tcPr>
          <w:p w:rsidR="002516A0" w:rsidRPr="007A4E6E" w:rsidRDefault="002516A0" w:rsidP="00B60F2C">
            <w:pPr>
              <w:spacing w:after="0" w:line="360" w:lineRule="auto"/>
              <w:rPr>
                <w:rFonts w:ascii="Arial" w:eastAsia="Times New Roman" w:hAnsi="Arial" w:cs="Arial"/>
                <w:color w:val="000000"/>
                <w:lang w:eastAsia="en-GB"/>
              </w:rPr>
            </w:pPr>
          </w:p>
        </w:tc>
        <w:tc>
          <w:tcPr>
            <w:tcW w:w="0" w:type="auto"/>
            <w:tcBorders>
              <w:top w:val="single" w:sz="4" w:space="0" w:color="auto"/>
              <w:bottom w:val="single" w:sz="4" w:space="0" w:color="auto"/>
              <w:right w:val="single" w:sz="4" w:space="0" w:color="auto"/>
            </w:tcBorders>
            <w:vAlign w:val="center"/>
          </w:tcPr>
          <w:p w:rsidR="002516A0" w:rsidRPr="007A4E6E" w:rsidRDefault="002516A0" w:rsidP="00B60F2C">
            <w:pPr>
              <w:spacing w:after="0" w:line="360" w:lineRule="auto"/>
              <w:rPr>
                <w:rFonts w:ascii="Arial" w:eastAsia="Times New Roman" w:hAnsi="Arial" w:cs="Arial"/>
                <w:color w:val="000000"/>
                <w:lang w:eastAsia="en-GB"/>
              </w:rPr>
            </w:pPr>
          </w:p>
        </w:tc>
      </w:tr>
      <w:tr w:rsidR="002516A0" w:rsidRPr="007A4E6E" w:rsidTr="007B187D">
        <w:trPr>
          <w:tblCellSpacing w:w="15" w:type="dxa"/>
        </w:trPr>
        <w:tc>
          <w:tcPr>
            <w:tcW w:w="0" w:type="auto"/>
            <w:vMerge/>
            <w:tcBorders>
              <w:left w:val="single" w:sz="4" w:space="0" w:color="auto"/>
              <w:bottom w:val="single" w:sz="4" w:space="0" w:color="auto"/>
            </w:tcBorders>
            <w:vAlign w:val="center"/>
          </w:tcPr>
          <w:p w:rsidR="002516A0" w:rsidRPr="007A4E6E" w:rsidRDefault="002516A0" w:rsidP="00B60F2C">
            <w:pPr>
              <w:spacing w:after="0" w:line="360" w:lineRule="auto"/>
              <w:rPr>
                <w:rFonts w:ascii="Arial" w:eastAsia="Times New Roman" w:hAnsi="Arial" w:cs="Arial"/>
                <w:color w:val="000000"/>
                <w:lang w:eastAsia="en-GB"/>
              </w:rPr>
            </w:pPr>
          </w:p>
        </w:tc>
        <w:tc>
          <w:tcPr>
            <w:tcW w:w="0" w:type="auto"/>
            <w:vMerge/>
            <w:tcBorders>
              <w:left w:val="single" w:sz="4" w:space="0" w:color="auto"/>
              <w:bottom w:val="single" w:sz="4" w:space="0" w:color="auto"/>
              <w:right w:val="single" w:sz="4" w:space="0" w:color="auto"/>
            </w:tcBorders>
            <w:vAlign w:val="center"/>
          </w:tcPr>
          <w:p w:rsidR="002516A0" w:rsidRPr="007A4E6E" w:rsidRDefault="002516A0" w:rsidP="00B60F2C">
            <w:pPr>
              <w:spacing w:after="0" w:line="360" w:lineRule="auto"/>
              <w:rPr>
                <w:rFonts w:ascii="Arial" w:eastAsia="Times New Roman" w:hAnsi="Arial" w:cs="Arial"/>
                <w:color w:val="000000"/>
                <w:lang w:eastAsia="en-GB"/>
              </w:rPr>
            </w:pPr>
          </w:p>
        </w:tc>
        <w:tc>
          <w:tcPr>
            <w:tcW w:w="0" w:type="auto"/>
            <w:tcBorders>
              <w:top w:val="single" w:sz="4" w:space="0" w:color="auto"/>
              <w:bottom w:val="single" w:sz="4" w:space="0" w:color="auto"/>
              <w:right w:val="single" w:sz="4" w:space="0" w:color="auto"/>
            </w:tcBorders>
            <w:vAlign w:val="center"/>
          </w:tcPr>
          <w:p w:rsidR="002516A0" w:rsidRPr="007A4E6E" w:rsidRDefault="002516A0" w:rsidP="00B60F2C">
            <w:pPr>
              <w:spacing w:after="0" w:line="360" w:lineRule="auto"/>
              <w:rPr>
                <w:rFonts w:ascii="Arial" w:eastAsia="Times New Roman" w:hAnsi="Arial" w:cs="Arial"/>
                <w:color w:val="000000"/>
                <w:lang w:eastAsia="en-GB"/>
              </w:rPr>
            </w:pPr>
          </w:p>
        </w:tc>
      </w:tr>
      <w:tr w:rsidR="007A4E6E" w:rsidRPr="007A4E6E" w:rsidTr="002516A0">
        <w:trPr>
          <w:tblCellSpacing w:w="15" w:type="dxa"/>
        </w:trPr>
        <w:tc>
          <w:tcPr>
            <w:tcW w:w="0" w:type="auto"/>
            <w:tcBorders>
              <w:left w:val="single" w:sz="4" w:space="0" w:color="auto"/>
            </w:tcBorders>
            <w:vAlign w:val="center"/>
            <w:hideMark/>
          </w:tcPr>
          <w:p w:rsidR="007A4E6E" w:rsidRPr="007A4E6E" w:rsidRDefault="007A4E6E" w:rsidP="00B60F2C">
            <w:pPr>
              <w:spacing w:after="0" w:line="360" w:lineRule="auto"/>
              <w:rPr>
                <w:rFonts w:ascii="Arial" w:eastAsia="Times New Roman" w:hAnsi="Arial" w:cs="Arial"/>
                <w:color w:val="000000"/>
                <w:lang w:eastAsia="en-GB"/>
              </w:rPr>
            </w:pPr>
          </w:p>
        </w:tc>
        <w:tc>
          <w:tcPr>
            <w:tcW w:w="0" w:type="auto"/>
            <w:tcBorders>
              <w:left w:val="single" w:sz="4" w:space="0" w:color="auto"/>
            </w:tcBorders>
            <w:vAlign w:val="center"/>
            <w:hideMark/>
          </w:tcPr>
          <w:p w:rsidR="007A4E6E" w:rsidRPr="007A4E6E" w:rsidRDefault="007A4E6E" w:rsidP="00B60F2C">
            <w:pPr>
              <w:spacing w:after="0" w:line="360" w:lineRule="auto"/>
              <w:rPr>
                <w:rFonts w:ascii="Arial" w:eastAsia="Times New Roman" w:hAnsi="Arial" w:cs="Arial"/>
                <w:color w:val="000000"/>
                <w:lang w:eastAsia="en-GB"/>
              </w:rPr>
            </w:pPr>
            <w:r w:rsidRPr="007A4E6E">
              <w:rPr>
                <w:rFonts w:ascii="Arial" w:eastAsia="Times New Roman" w:hAnsi="Arial" w:cs="Arial"/>
                <w:color w:val="000000"/>
                <w:lang w:eastAsia="en-GB"/>
              </w:rPr>
              <w:t>2.2 Systems &amp; Infrastructure Design</w:t>
            </w:r>
          </w:p>
        </w:tc>
        <w:tc>
          <w:tcPr>
            <w:tcW w:w="0" w:type="auto"/>
            <w:tcBorders>
              <w:left w:val="single" w:sz="4" w:space="0" w:color="auto"/>
              <w:right w:val="single" w:sz="4" w:space="0" w:color="auto"/>
            </w:tcBorders>
            <w:vAlign w:val="center"/>
            <w:hideMark/>
          </w:tcPr>
          <w:p w:rsidR="007A4E6E" w:rsidRPr="007A4E6E" w:rsidRDefault="007A4E6E" w:rsidP="00B60F2C">
            <w:pPr>
              <w:spacing w:after="0" w:line="360" w:lineRule="auto"/>
              <w:rPr>
                <w:rFonts w:ascii="Arial" w:eastAsia="Times New Roman" w:hAnsi="Arial" w:cs="Arial"/>
                <w:color w:val="000000"/>
                <w:lang w:eastAsia="en-GB"/>
              </w:rPr>
            </w:pPr>
            <w:r w:rsidRPr="007A4E6E">
              <w:rPr>
                <w:rFonts w:ascii="Arial" w:eastAsia="Times New Roman" w:hAnsi="Arial" w:cs="Arial"/>
                <w:color w:val="000000"/>
                <w:lang w:eastAsia="en-GB"/>
              </w:rPr>
              <w:t>2.2.1 Design track &amp; road layouts</w:t>
            </w:r>
          </w:p>
          <w:p w:rsidR="007A4E6E" w:rsidRPr="007A4E6E" w:rsidRDefault="007A4E6E" w:rsidP="00B60F2C">
            <w:pPr>
              <w:spacing w:after="0" w:line="360" w:lineRule="auto"/>
              <w:rPr>
                <w:rFonts w:ascii="Arial" w:eastAsia="Times New Roman" w:hAnsi="Arial" w:cs="Arial"/>
                <w:color w:val="000000"/>
                <w:lang w:eastAsia="en-GB"/>
              </w:rPr>
            </w:pPr>
            <w:r w:rsidRPr="007A4E6E">
              <w:rPr>
                <w:rFonts w:ascii="Arial" w:eastAsia="Times New Roman" w:hAnsi="Arial" w:cs="Arial"/>
                <w:color w:val="000000"/>
                <w:lang w:eastAsia="en-GB"/>
              </w:rPr>
              <w:t>2.2.2 Specify IT &amp; passenger systems</w:t>
            </w:r>
          </w:p>
          <w:p w:rsidR="007A4E6E" w:rsidRPr="007A4E6E" w:rsidRDefault="007A4E6E" w:rsidP="00B60F2C">
            <w:pPr>
              <w:spacing w:after="0" w:line="360" w:lineRule="auto"/>
              <w:rPr>
                <w:rFonts w:ascii="Arial" w:eastAsia="Times New Roman" w:hAnsi="Arial" w:cs="Arial"/>
                <w:color w:val="000000"/>
                <w:lang w:eastAsia="en-GB"/>
              </w:rPr>
            </w:pPr>
            <w:r w:rsidRPr="007A4E6E">
              <w:rPr>
                <w:rFonts w:ascii="Arial" w:eastAsia="Times New Roman" w:hAnsi="Arial" w:cs="Arial"/>
                <w:color w:val="000000"/>
                <w:lang w:eastAsia="en-GB"/>
              </w:rPr>
              <w:t>2.2.3 Design utilities &amp; drainage</w:t>
            </w:r>
          </w:p>
        </w:tc>
      </w:tr>
      <w:tr w:rsidR="007A4E6E" w:rsidRPr="007A4E6E" w:rsidTr="002516A0">
        <w:trPr>
          <w:tblCellSpacing w:w="15" w:type="dxa"/>
        </w:trPr>
        <w:tc>
          <w:tcPr>
            <w:tcW w:w="0" w:type="auto"/>
            <w:tcBorders>
              <w:top w:val="single" w:sz="4" w:space="0" w:color="auto"/>
              <w:left w:val="single" w:sz="4" w:space="0" w:color="auto"/>
            </w:tcBorders>
            <w:vAlign w:val="center"/>
            <w:hideMark/>
          </w:tcPr>
          <w:p w:rsidR="007A4E6E" w:rsidRPr="007A4E6E" w:rsidRDefault="007A4E6E" w:rsidP="00B60F2C">
            <w:pPr>
              <w:spacing w:after="0" w:line="360" w:lineRule="auto"/>
              <w:rPr>
                <w:rFonts w:ascii="Arial" w:eastAsia="Times New Roman" w:hAnsi="Arial" w:cs="Arial"/>
                <w:color w:val="000000"/>
                <w:lang w:eastAsia="en-GB"/>
              </w:rPr>
            </w:pPr>
            <w:r w:rsidRPr="007A4E6E">
              <w:rPr>
                <w:rFonts w:ascii="Arial" w:eastAsia="Times New Roman" w:hAnsi="Arial" w:cs="Arial"/>
                <w:color w:val="000000"/>
                <w:lang w:eastAsia="en-GB"/>
              </w:rPr>
              <w:t>3.0 Procurement</w:t>
            </w:r>
          </w:p>
        </w:tc>
        <w:tc>
          <w:tcPr>
            <w:tcW w:w="0" w:type="auto"/>
            <w:tcBorders>
              <w:top w:val="single" w:sz="4" w:space="0" w:color="auto"/>
              <w:left w:val="single" w:sz="4" w:space="0" w:color="auto"/>
            </w:tcBorders>
            <w:vAlign w:val="center"/>
            <w:hideMark/>
          </w:tcPr>
          <w:p w:rsidR="007A4E6E" w:rsidRPr="007A4E6E" w:rsidRDefault="007A4E6E" w:rsidP="00B60F2C">
            <w:pPr>
              <w:spacing w:after="0" w:line="360" w:lineRule="auto"/>
              <w:rPr>
                <w:rFonts w:ascii="Arial" w:eastAsia="Times New Roman" w:hAnsi="Arial" w:cs="Arial"/>
                <w:color w:val="000000"/>
                <w:lang w:eastAsia="en-GB"/>
              </w:rPr>
            </w:pPr>
            <w:r w:rsidRPr="007A4E6E">
              <w:rPr>
                <w:rFonts w:ascii="Arial" w:eastAsia="Times New Roman" w:hAnsi="Arial" w:cs="Arial"/>
                <w:color w:val="000000"/>
                <w:lang w:eastAsia="en-GB"/>
              </w:rPr>
              <w:t>3.1 Tender Management</w:t>
            </w:r>
          </w:p>
        </w:tc>
        <w:tc>
          <w:tcPr>
            <w:tcW w:w="0" w:type="auto"/>
            <w:tcBorders>
              <w:top w:val="single" w:sz="4" w:space="0" w:color="auto"/>
              <w:left w:val="single" w:sz="4" w:space="0" w:color="auto"/>
              <w:right w:val="single" w:sz="4" w:space="0" w:color="auto"/>
            </w:tcBorders>
            <w:vAlign w:val="center"/>
            <w:hideMark/>
          </w:tcPr>
          <w:p w:rsidR="007A4E6E" w:rsidRPr="007A4E6E" w:rsidRDefault="007A4E6E" w:rsidP="00B60F2C">
            <w:pPr>
              <w:spacing w:after="0" w:line="360" w:lineRule="auto"/>
              <w:rPr>
                <w:rFonts w:ascii="Arial" w:eastAsia="Times New Roman" w:hAnsi="Arial" w:cs="Arial"/>
                <w:color w:val="000000"/>
                <w:lang w:eastAsia="en-GB"/>
              </w:rPr>
            </w:pPr>
            <w:r w:rsidRPr="007A4E6E">
              <w:rPr>
                <w:rFonts w:ascii="Arial" w:eastAsia="Times New Roman" w:hAnsi="Arial" w:cs="Arial"/>
                <w:color w:val="000000"/>
                <w:lang w:eastAsia="en-GB"/>
              </w:rPr>
              <w:t>3.1.1 Prepare tender documents</w:t>
            </w:r>
          </w:p>
          <w:p w:rsidR="007A4E6E" w:rsidRPr="007A4E6E" w:rsidRDefault="007A4E6E" w:rsidP="00B60F2C">
            <w:pPr>
              <w:spacing w:after="0" w:line="360" w:lineRule="auto"/>
              <w:rPr>
                <w:rFonts w:ascii="Arial" w:eastAsia="Times New Roman" w:hAnsi="Arial" w:cs="Arial"/>
                <w:color w:val="000000"/>
                <w:lang w:eastAsia="en-GB"/>
              </w:rPr>
            </w:pPr>
            <w:r w:rsidRPr="007A4E6E">
              <w:rPr>
                <w:rFonts w:ascii="Arial" w:eastAsia="Times New Roman" w:hAnsi="Arial" w:cs="Arial"/>
                <w:color w:val="000000"/>
                <w:lang w:eastAsia="en-GB"/>
              </w:rPr>
              <w:t>3.1.2 Evaluate bids &amp; award contracts</w:t>
            </w:r>
          </w:p>
          <w:p w:rsidR="007A4E6E" w:rsidRPr="007A4E6E" w:rsidRDefault="007A4E6E" w:rsidP="00B60F2C">
            <w:pPr>
              <w:spacing w:after="0" w:line="360" w:lineRule="auto"/>
              <w:rPr>
                <w:rFonts w:ascii="Arial" w:eastAsia="Times New Roman" w:hAnsi="Arial" w:cs="Arial"/>
                <w:color w:val="000000"/>
                <w:lang w:eastAsia="en-GB"/>
              </w:rPr>
            </w:pPr>
            <w:r w:rsidRPr="007A4E6E">
              <w:rPr>
                <w:rFonts w:ascii="Arial" w:eastAsia="Times New Roman" w:hAnsi="Arial" w:cs="Arial"/>
                <w:color w:val="000000"/>
                <w:lang w:eastAsia="en-GB"/>
              </w:rPr>
              <w:t>3.1.3 Finalise supplier agreements</w:t>
            </w:r>
          </w:p>
        </w:tc>
      </w:tr>
      <w:tr w:rsidR="007A4E6E" w:rsidRPr="007A4E6E" w:rsidTr="002516A0">
        <w:trPr>
          <w:tblCellSpacing w:w="15" w:type="dxa"/>
        </w:trPr>
        <w:tc>
          <w:tcPr>
            <w:tcW w:w="0" w:type="auto"/>
            <w:tcBorders>
              <w:top w:val="single" w:sz="4" w:space="0" w:color="auto"/>
              <w:left w:val="single" w:sz="4" w:space="0" w:color="auto"/>
            </w:tcBorders>
            <w:vAlign w:val="center"/>
            <w:hideMark/>
          </w:tcPr>
          <w:p w:rsidR="007A4E6E" w:rsidRPr="007A4E6E" w:rsidRDefault="007A4E6E" w:rsidP="00B60F2C">
            <w:pPr>
              <w:spacing w:after="0" w:line="360" w:lineRule="auto"/>
              <w:rPr>
                <w:rFonts w:ascii="Arial" w:eastAsia="Times New Roman" w:hAnsi="Arial" w:cs="Arial"/>
                <w:color w:val="000000"/>
                <w:lang w:eastAsia="en-GB"/>
              </w:rPr>
            </w:pPr>
          </w:p>
        </w:tc>
        <w:tc>
          <w:tcPr>
            <w:tcW w:w="0" w:type="auto"/>
            <w:tcBorders>
              <w:top w:val="single" w:sz="4" w:space="0" w:color="auto"/>
              <w:left w:val="single" w:sz="4" w:space="0" w:color="auto"/>
            </w:tcBorders>
            <w:vAlign w:val="center"/>
            <w:hideMark/>
          </w:tcPr>
          <w:p w:rsidR="007A4E6E" w:rsidRPr="007A4E6E" w:rsidRDefault="007A4E6E" w:rsidP="00B60F2C">
            <w:pPr>
              <w:spacing w:after="0" w:line="360" w:lineRule="auto"/>
              <w:rPr>
                <w:rFonts w:ascii="Arial" w:eastAsia="Times New Roman" w:hAnsi="Arial" w:cs="Arial"/>
                <w:color w:val="000000"/>
                <w:lang w:eastAsia="en-GB"/>
              </w:rPr>
            </w:pPr>
            <w:r w:rsidRPr="007A4E6E">
              <w:rPr>
                <w:rFonts w:ascii="Arial" w:eastAsia="Times New Roman" w:hAnsi="Arial" w:cs="Arial"/>
                <w:color w:val="000000"/>
                <w:lang w:eastAsia="en-GB"/>
              </w:rPr>
              <w:t>3.2 Material &amp; Equipment Sourcing</w:t>
            </w:r>
          </w:p>
        </w:tc>
        <w:tc>
          <w:tcPr>
            <w:tcW w:w="0" w:type="auto"/>
            <w:tcBorders>
              <w:top w:val="single" w:sz="4" w:space="0" w:color="auto"/>
              <w:left w:val="single" w:sz="4" w:space="0" w:color="auto"/>
              <w:right w:val="single" w:sz="4" w:space="0" w:color="auto"/>
            </w:tcBorders>
            <w:vAlign w:val="center"/>
            <w:hideMark/>
          </w:tcPr>
          <w:p w:rsidR="007A4E6E" w:rsidRPr="007A4E6E" w:rsidRDefault="007A4E6E" w:rsidP="00B60F2C">
            <w:pPr>
              <w:spacing w:after="0" w:line="360" w:lineRule="auto"/>
              <w:rPr>
                <w:rFonts w:ascii="Arial" w:eastAsia="Times New Roman" w:hAnsi="Arial" w:cs="Arial"/>
                <w:color w:val="000000"/>
                <w:lang w:eastAsia="en-GB"/>
              </w:rPr>
            </w:pPr>
            <w:r w:rsidRPr="007A4E6E">
              <w:rPr>
                <w:rFonts w:ascii="Arial" w:eastAsia="Times New Roman" w:hAnsi="Arial" w:cs="Arial"/>
                <w:color w:val="000000"/>
                <w:lang w:eastAsia="en-GB"/>
              </w:rPr>
              <w:t>3.2.1 Source modular components</w:t>
            </w:r>
          </w:p>
          <w:p w:rsidR="007A4E6E" w:rsidRPr="007A4E6E" w:rsidRDefault="007A4E6E" w:rsidP="00B60F2C">
            <w:pPr>
              <w:spacing w:after="0" w:line="360" w:lineRule="auto"/>
              <w:rPr>
                <w:rFonts w:ascii="Arial" w:eastAsia="Times New Roman" w:hAnsi="Arial" w:cs="Arial"/>
                <w:color w:val="000000"/>
                <w:lang w:eastAsia="en-GB"/>
              </w:rPr>
            </w:pPr>
            <w:r w:rsidRPr="007A4E6E">
              <w:rPr>
                <w:rFonts w:ascii="Arial" w:eastAsia="Times New Roman" w:hAnsi="Arial" w:cs="Arial"/>
                <w:color w:val="000000"/>
                <w:lang w:eastAsia="en-GB"/>
              </w:rPr>
              <w:t>3.2.2 Procure plant &amp; machinery</w:t>
            </w:r>
          </w:p>
          <w:p w:rsidR="007A4E6E" w:rsidRPr="007A4E6E" w:rsidRDefault="007A4E6E" w:rsidP="00B60F2C">
            <w:pPr>
              <w:spacing w:after="0" w:line="360" w:lineRule="auto"/>
              <w:rPr>
                <w:rFonts w:ascii="Arial" w:eastAsia="Times New Roman" w:hAnsi="Arial" w:cs="Arial"/>
                <w:color w:val="000000"/>
                <w:lang w:eastAsia="en-GB"/>
              </w:rPr>
            </w:pPr>
            <w:r w:rsidRPr="007A4E6E">
              <w:rPr>
                <w:rFonts w:ascii="Arial" w:eastAsia="Times New Roman" w:hAnsi="Arial" w:cs="Arial"/>
                <w:color w:val="000000"/>
                <w:lang w:eastAsia="en-GB"/>
              </w:rPr>
              <w:t>3.2.3 Arrange delivery schedules</w:t>
            </w:r>
          </w:p>
        </w:tc>
      </w:tr>
      <w:tr w:rsidR="007A4E6E" w:rsidRPr="007A4E6E" w:rsidTr="002516A0">
        <w:trPr>
          <w:tblCellSpacing w:w="15" w:type="dxa"/>
        </w:trPr>
        <w:tc>
          <w:tcPr>
            <w:tcW w:w="0" w:type="auto"/>
            <w:tcBorders>
              <w:top w:val="single" w:sz="4" w:space="0" w:color="auto"/>
              <w:left w:val="single" w:sz="4" w:space="0" w:color="auto"/>
            </w:tcBorders>
            <w:vAlign w:val="center"/>
            <w:hideMark/>
          </w:tcPr>
          <w:p w:rsidR="007A4E6E" w:rsidRPr="007A4E6E" w:rsidRDefault="007A4E6E" w:rsidP="00B60F2C">
            <w:pPr>
              <w:spacing w:after="0" w:line="360" w:lineRule="auto"/>
              <w:rPr>
                <w:rFonts w:ascii="Arial" w:eastAsia="Times New Roman" w:hAnsi="Arial" w:cs="Arial"/>
                <w:color w:val="000000"/>
                <w:lang w:eastAsia="en-GB"/>
              </w:rPr>
            </w:pPr>
            <w:r w:rsidRPr="007A4E6E">
              <w:rPr>
                <w:rFonts w:ascii="Arial" w:eastAsia="Times New Roman" w:hAnsi="Arial" w:cs="Arial"/>
                <w:color w:val="000000"/>
                <w:lang w:eastAsia="en-GB"/>
              </w:rPr>
              <w:t>4.0 Construction</w:t>
            </w:r>
          </w:p>
        </w:tc>
        <w:tc>
          <w:tcPr>
            <w:tcW w:w="0" w:type="auto"/>
            <w:tcBorders>
              <w:top w:val="single" w:sz="4" w:space="0" w:color="auto"/>
              <w:left w:val="single" w:sz="4" w:space="0" w:color="auto"/>
            </w:tcBorders>
            <w:vAlign w:val="center"/>
            <w:hideMark/>
          </w:tcPr>
          <w:p w:rsidR="007A4E6E" w:rsidRPr="007A4E6E" w:rsidRDefault="007A4E6E" w:rsidP="00B60F2C">
            <w:pPr>
              <w:spacing w:after="0" w:line="360" w:lineRule="auto"/>
              <w:rPr>
                <w:rFonts w:ascii="Arial" w:eastAsia="Times New Roman" w:hAnsi="Arial" w:cs="Arial"/>
                <w:color w:val="000000"/>
                <w:lang w:eastAsia="en-GB"/>
              </w:rPr>
            </w:pPr>
            <w:r w:rsidRPr="007A4E6E">
              <w:rPr>
                <w:rFonts w:ascii="Arial" w:eastAsia="Times New Roman" w:hAnsi="Arial" w:cs="Arial"/>
                <w:color w:val="000000"/>
                <w:lang w:eastAsia="en-GB"/>
              </w:rPr>
              <w:t>4.1 Site Preparation</w:t>
            </w:r>
          </w:p>
        </w:tc>
        <w:tc>
          <w:tcPr>
            <w:tcW w:w="0" w:type="auto"/>
            <w:tcBorders>
              <w:top w:val="single" w:sz="4" w:space="0" w:color="auto"/>
              <w:left w:val="single" w:sz="4" w:space="0" w:color="auto"/>
              <w:right w:val="single" w:sz="4" w:space="0" w:color="auto"/>
            </w:tcBorders>
            <w:vAlign w:val="center"/>
            <w:hideMark/>
          </w:tcPr>
          <w:p w:rsidR="007A4E6E" w:rsidRPr="007A4E6E" w:rsidRDefault="007A4E6E" w:rsidP="00B60F2C">
            <w:pPr>
              <w:spacing w:after="0" w:line="360" w:lineRule="auto"/>
              <w:rPr>
                <w:rFonts w:ascii="Arial" w:eastAsia="Times New Roman" w:hAnsi="Arial" w:cs="Arial"/>
                <w:color w:val="000000"/>
                <w:lang w:eastAsia="en-GB"/>
              </w:rPr>
            </w:pPr>
            <w:r w:rsidRPr="007A4E6E">
              <w:rPr>
                <w:rFonts w:ascii="Arial" w:eastAsia="Times New Roman" w:hAnsi="Arial" w:cs="Arial"/>
                <w:color w:val="000000"/>
                <w:lang w:eastAsia="en-GB"/>
              </w:rPr>
              <w:t>4.1.1 Demolition &amp; clearance</w:t>
            </w:r>
          </w:p>
          <w:p w:rsidR="007A4E6E" w:rsidRPr="007A4E6E" w:rsidRDefault="007A4E6E" w:rsidP="00B60F2C">
            <w:pPr>
              <w:spacing w:after="0" w:line="360" w:lineRule="auto"/>
              <w:rPr>
                <w:rFonts w:ascii="Arial" w:eastAsia="Times New Roman" w:hAnsi="Arial" w:cs="Arial"/>
                <w:color w:val="000000"/>
                <w:lang w:eastAsia="en-GB"/>
              </w:rPr>
            </w:pPr>
            <w:r w:rsidRPr="007A4E6E">
              <w:rPr>
                <w:rFonts w:ascii="Arial" w:eastAsia="Times New Roman" w:hAnsi="Arial" w:cs="Arial"/>
                <w:color w:val="000000"/>
                <w:lang w:eastAsia="en-GB"/>
              </w:rPr>
              <w:t>4.1.2 Ground works &amp; drainage</w:t>
            </w:r>
          </w:p>
          <w:p w:rsidR="007A4E6E" w:rsidRPr="007A4E6E" w:rsidRDefault="007A4E6E" w:rsidP="00B60F2C">
            <w:pPr>
              <w:spacing w:after="0" w:line="360" w:lineRule="auto"/>
              <w:rPr>
                <w:rFonts w:ascii="Arial" w:eastAsia="Times New Roman" w:hAnsi="Arial" w:cs="Arial"/>
                <w:color w:val="000000"/>
                <w:lang w:eastAsia="en-GB"/>
              </w:rPr>
            </w:pPr>
            <w:r w:rsidRPr="007A4E6E">
              <w:rPr>
                <w:rFonts w:ascii="Arial" w:eastAsia="Times New Roman" w:hAnsi="Arial" w:cs="Arial"/>
                <w:color w:val="000000"/>
                <w:lang w:eastAsia="en-GB"/>
              </w:rPr>
              <w:t>4.1.3 Temporary traffic management</w:t>
            </w:r>
          </w:p>
        </w:tc>
      </w:tr>
      <w:tr w:rsidR="007A4E6E" w:rsidRPr="007A4E6E" w:rsidTr="002516A0">
        <w:trPr>
          <w:tblCellSpacing w:w="15" w:type="dxa"/>
        </w:trPr>
        <w:tc>
          <w:tcPr>
            <w:tcW w:w="0" w:type="auto"/>
            <w:tcBorders>
              <w:top w:val="single" w:sz="4" w:space="0" w:color="auto"/>
              <w:left w:val="single" w:sz="4" w:space="0" w:color="auto"/>
            </w:tcBorders>
            <w:vAlign w:val="center"/>
            <w:hideMark/>
          </w:tcPr>
          <w:p w:rsidR="007A4E6E" w:rsidRPr="007A4E6E" w:rsidRDefault="007A4E6E" w:rsidP="00B60F2C">
            <w:pPr>
              <w:spacing w:after="0" w:line="360" w:lineRule="auto"/>
              <w:rPr>
                <w:rFonts w:ascii="Arial" w:eastAsia="Times New Roman" w:hAnsi="Arial" w:cs="Arial"/>
                <w:color w:val="000000"/>
                <w:lang w:eastAsia="en-GB"/>
              </w:rPr>
            </w:pPr>
          </w:p>
        </w:tc>
        <w:tc>
          <w:tcPr>
            <w:tcW w:w="0" w:type="auto"/>
            <w:tcBorders>
              <w:top w:val="single" w:sz="4" w:space="0" w:color="auto"/>
              <w:left w:val="single" w:sz="4" w:space="0" w:color="auto"/>
            </w:tcBorders>
            <w:vAlign w:val="center"/>
            <w:hideMark/>
          </w:tcPr>
          <w:p w:rsidR="007A4E6E" w:rsidRPr="007A4E6E" w:rsidRDefault="007A4E6E" w:rsidP="00B60F2C">
            <w:pPr>
              <w:spacing w:after="0" w:line="360" w:lineRule="auto"/>
              <w:rPr>
                <w:rFonts w:ascii="Arial" w:eastAsia="Times New Roman" w:hAnsi="Arial" w:cs="Arial"/>
                <w:color w:val="000000"/>
                <w:lang w:eastAsia="en-GB"/>
              </w:rPr>
            </w:pPr>
            <w:r w:rsidRPr="007A4E6E">
              <w:rPr>
                <w:rFonts w:ascii="Arial" w:eastAsia="Times New Roman" w:hAnsi="Arial" w:cs="Arial"/>
                <w:color w:val="000000"/>
                <w:lang w:eastAsia="en-GB"/>
              </w:rPr>
              <w:t>4.2 Assembly &amp; Installation</w:t>
            </w:r>
          </w:p>
        </w:tc>
        <w:tc>
          <w:tcPr>
            <w:tcW w:w="0" w:type="auto"/>
            <w:tcBorders>
              <w:top w:val="single" w:sz="4" w:space="0" w:color="auto"/>
              <w:left w:val="single" w:sz="4" w:space="0" w:color="auto"/>
              <w:right w:val="single" w:sz="4" w:space="0" w:color="auto"/>
            </w:tcBorders>
            <w:vAlign w:val="center"/>
            <w:hideMark/>
          </w:tcPr>
          <w:p w:rsidR="007A4E6E" w:rsidRPr="007A4E6E" w:rsidRDefault="007A4E6E" w:rsidP="00B60F2C">
            <w:pPr>
              <w:spacing w:after="0" w:line="360" w:lineRule="auto"/>
              <w:rPr>
                <w:rFonts w:ascii="Arial" w:eastAsia="Times New Roman" w:hAnsi="Arial" w:cs="Arial"/>
                <w:color w:val="000000"/>
                <w:lang w:eastAsia="en-GB"/>
              </w:rPr>
            </w:pPr>
            <w:r w:rsidRPr="007A4E6E">
              <w:rPr>
                <w:rFonts w:ascii="Arial" w:eastAsia="Times New Roman" w:hAnsi="Arial" w:cs="Arial"/>
                <w:color w:val="000000"/>
                <w:lang w:eastAsia="en-GB"/>
              </w:rPr>
              <w:t>4.2.1 Erect modular buildings</w:t>
            </w:r>
          </w:p>
          <w:p w:rsidR="007A4E6E" w:rsidRPr="007A4E6E" w:rsidRDefault="007A4E6E" w:rsidP="00B60F2C">
            <w:pPr>
              <w:spacing w:after="0" w:line="360" w:lineRule="auto"/>
              <w:rPr>
                <w:rFonts w:ascii="Arial" w:eastAsia="Times New Roman" w:hAnsi="Arial" w:cs="Arial"/>
                <w:color w:val="000000"/>
                <w:lang w:eastAsia="en-GB"/>
              </w:rPr>
            </w:pPr>
            <w:r w:rsidRPr="007A4E6E">
              <w:rPr>
                <w:rFonts w:ascii="Arial" w:eastAsia="Times New Roman" w:hAnsi="Arial" w:cs="Arial"/>
                <w:color w:val="000000"/>
                <w:lang w:eastAsia="en-GB"/>
              </w:rPr>
              <w:t>4.2.2 Install track, surfacing &amp; utilities</w:t>
            </w:r>
          </w:p>
          <w:p w:rsidR="007A4E6E" w:rsidRPr="007A4E6E" w:rsidRDefault="007A4E6E" w:rsidP="00B60F2C">
            <w:pPr>
              <w:spacing w:after="0" w:line="360" w:lineRule="auto"/>
              <w:rPr>
                <w:rFonts w:ascii="Arial" w:eastAsia="Times New Roman" w:hAnsi="Arial" w:cs="Arial"/>
                <w:color w:val="000000"/>
                <w:lang w:eastAsia="en-GB"/>
              </w:rPr>
            </w:pPr>
            <w:r w:rsidRPr="007A4E6E">
              <w:rPr>
                <w:rFonts w:ascii="Arial" w:eastAsia="Times New Roman" w:hAnsi="Arial" w:cs="Arial"/>
                <w:color w:val="000000"/>
                <w:lang w:eastAsia="en-GB"/>
              </w:rPr>
              <w:t>4.2.3 Fit out passenger &amp; operational facilities</w:t>
            </w:r>
          </w:p>
        </w:tc>
      </w:tr>
      <w:tr w:rsidR="007A4E6E" w:rsidRPr="007A4E6E" w:rsidTr="002516A0">
        <w:trPr>
          <w:tblCellSpacing w:w="15" w:type="dxa"/>
        </w:trPr>
        <w:tc>
          <w:tcPr>
            <w:tcW w:w="0" w:type="auto"/>
            <w:tcBorders>
              <w:top w:val="single" w:sz="4" w:space="0" w:color="auto"/>
              <w:left w:val="single" w:sz="4" w:space="0" w:color="auto"/>
            </w:tcBorders>
            <w:vAlign w:val="center"/>
            <w:hideMark/>
          </w:tcPr>
          <w:p w:rsidR="007A4E6E" w:rsidRPr="007A4E6E" w:rsidRDefault="007A4E6E" w:rsidP="00B60F2C">
            <w:pPr>
              <w:spacing w:after="0" w:line="360" w:lineRule="auto"/>
              <w:rPr>
                <w:rFonts w:ascii="Arial" w:eastAsia="Times New Roman" w:hAnsi="Arial" w:cs="Arial"/>
                <w:color w:val="000000"/>
                <w:lang w:eastAsia="en-GB"/>
              </w:rPr>
            </w:pPr>
            <w:r w:rsidRPr="007A4E6E">
              <w:rPr>
                <w:rFonts w:ascii="Arial" w:eastAsia="Times New Roman" w:hAnsi="Arial" w:cs="Arial"/>
                <w:color w:val="000000"/>
                <w:lang w:eastAsia="en-GB"/>
              </w:rPr>
              <w:t>5.0 Testing &amp; Commissioning</w:t>
            </w:r>
          </w:p>
        </w:tc>
        <w:tc>
          <w:tcPr>
            <w:tcW w:w="0" w:type="auto"/>
            <w:tcBorders>
              <w:top w:val="single" w:sz="4" w:space="0" w:color="auto"/>
              <w:left w:val="single" w:sz="4" w:space="0" w:color="auto"/>
            </w:tcBorders>
            <w:vAlign w:val="center"/>
            <w:hideMark/>
          </w:tcPr>
          <w:p w:rsidR="007A4E6E" w:rsidRPr="007A4E6E" w:rsidRDefault="007A4E6E" w:rsidP="00B60F2C">
            <w:pPr>
              <w:spacing w:after="0" w:line="360" w:lineRule="auto"/>
              <w:rPr>
                <w:rFonts w:ascii="Arial" w:eastAsia="Times New Roman" w:hAnsi="Arial" w:cs="Arial"/>
                <w:color w:val="000000"/>
                <w:lang w:eastAsia="en-GB"/>
              </w:rPr>
            </w:pPr>
            <w:r w:rsidRPr="007A4E6E">
              <w:rPr>
                <w:rFonts w:ascii="Arial" w:eastAsia="Times New Roman" w:hAnsi="Arial" w:cs="Arial"/>
                <w:color w:val="000000"/>
                <w:lang w:eastAsia="en-GB"/>
              </w:rPr>
              <w:t>5.1 Pre-Completion Checks</w:t>
            </w:r>
          </w:p>
        </w:tc>
        <w:tc>
          <w:tcPr>
            <w:tcW w:w="0" w:type="auto"/>
            <w:tcBorders>
              <w:top w:val="single" w:sz="4" w:space="0" w:color="auto"/>
              <w:left w:val="single" w:sz="4" w:space="0" w:color="auto"/>
              <w:right w:val="single" w:sz="4" w:space="0" w:color="auto"/>
            </w:tcBorders>
            <w:vAlign w:val="center"/>
            <w:hideMark/>
          </w:tcPr>
          <w:p w:rsidR="007A4E6E" w:rsidRPr="007A4E6E" w:rsidRDefault="007A4E6E" w:rsidP="00B60F2C">
            <w:pPr>
              <w:spacing w:after="0" w:line="360" w:lineRule="auto"/>
              <w:rPr>
                <w:rFonts w:ascii="Arial" w:eastAsia="Times New Roman" w:hAnsi="Arial" w:cs="Arial"/>
                <w:color w:val="000000"/>
                <w:lang w:eastAsia="en-GB"/>
              </w:rPr>
            </w:pPr>
            <w:r w:rsidRPr="007A4E6E">
              <w:rPr>
                <w:rFonts w:ascii="Arial" w:eastAsia="Times New Roman" w:hAnsi="Arial" w:cs="Arial"/>
                <w:color w:val="000000"/>
                <w:lang w:eastAsia="en-GB"/>
              </w:rPr>
              <w:t>5.1.1 System testing &amp; fault resolution</w:t>
            </w:r>
          </w:p>
          <w:p w:rsidR="007A4E6E" w:rsidRPr="007A4E6E" w:rsidRDefault="007A4E6E" w:rsidP="00B60F2C">
            <w:pPr>
              <w:spacing w:after="0" w:line="360" w:lineRule="auto"/>
              <w:rPr>
                <w:rFonts w:ascii="Arial" w:eastAsia="Times New Roman" w:hAnsi="Arial" w:cs="Arial"/>
                <w:color w:val="000000"/>
                <w:lang w:eastAsia="en-GB"/>
              </w:rPr>
            </w:pPr>
            <w:r w:rsidRPr="007A4E6E">
              <w:rPr>
                <w:rFonts w:ascii="Arial" w:eastAsia="Times New Roman" w:hAnsi="Arial" w:cs="Arial"/>
                <w:color w:val="000000"/>
                <w:lang w:eastAsia="en-GB"/>
              </w:rPr>
              <w:t>5.1.2 Accessibility &amp; safety verification</w:t>
            </w:r>
          </w:p>
          <w:p w:rsidR="007A4E6E" w:rsidRPr="007A4E6E" w:rsidRDefault="007A4E6E" w:rsidP="00B60F2C">
            <w:pPr>
              <w:spacing w:after="0" w:line="360" w:lineRule="auto"/>
              <w:rPr>
                <w:rFonts w:ascii="Arial" w:eastAsia="Times New Roman" w:hAnsi="Arial" w:cs="Arial"/>
                <w:color w:val="000000"/>
                <w:lang w:eastAsia="en-GB"/>
              </w:rPr>
            </w:pPr>
            <w:r w:rsidRPr="007A4E6E">
              <w:rPr>
                <w:rFonts w:ascii="Arial" w:eastAsia="Times New Roman" w:hAnsi="Arial" w:cs="Arial"/>
                <w:color w:val="000000"/>
                <w:lang w:eastAsia="en-GB"/>
              </w:rPr>
              <w:t>5.1.3 Operational trials</w:t>
            </w:r>
          </w:p>
        </w:tc>
      </w:tr>
      <w:tr w:rsidR="007A4E6E" w:rsidRPr="007A4E6E" w:rsidTr="001C2C6C">
        <w:trPr>
          <w:tblCellSpacing w:w="15" w:type="dxa"/>
        </w:trPr>
        <w:tc>
          <w:tcPr>
            <w:tcW w:w="0" w:type="auto"/>
            <w:tcBorders>
              <w:top w:val="single" w:sz="4" w:space="0" w:color="auto"/>
              <w:left w:val="single" w:sz="4" w:space="0" w:color="auto"/>
              <w:bottom w:val="single" w:sz="4" w:space="0" w:color="auto"/>
            </w:tcBorders>
            <w:vAlign w:val="center"/>
            <w:hideMark/>
          </w:tcPr>
          <w:p w:rsidR="007A4E6E" w:rsidRPr="007A4E6E" w:rsidRDefault="007A4E6E" w:rsidP="00B60F2C">
            <w:pPr>
              <w:spacing w:after="0" w:line="360" w:lineRule="auto"/>
              <w:rPr>
                <w:rFonts w:ascii="Arial" w:eastAsia="Times New Roman" w:hAnsi="Arial" w:cs="Arial"/>
                <w:color w:val="000000"/>
                <w:lang w:eastAsia="en-GB"/>
              </w:rPr>
            </w:pPr>
          </w:p>
        </w:tc>
        <w:tc>
          <w:tcPr>
            <w:tcW w:w="0" w:type="auto"/>
            <w:tcBorders>
              <w:top w:val="single" w:sz="4" w:space="0" w:color="auto"/>
              <w:left w:val="single" w:sz="4" w:space="0" w:color="auto"/>
              <w:bottom w:val="single" w:sz="4" w:space="0" w:color="auto"/>
            </w:tcBorders>
            <w:vAlign w:val="center"/>
            <w:hideMark/>
          </w:tcPr>
          <w:p w:rsidR="007A4E6E" w:rsidRPr="007A4E6E" w:rsidRDefault="007A4E6E" w:rsidP="00B60F2C">
            <w:pPr>
              <w:spacing w:after="0" w:line="360" w:lineRule="auto"/>
              <w:rPr>
                <w:rFonts w:ascii="Arial" w:eastAsia="Times New Roman" w:hAnsi="Arial" w:cs="Arial"/>
                <w:color w:val="000000"/>
                <w:lang w:eastAsia="en-GB"/>
              </w:rPr>
            </w:pPr>
            <w:r w:rsidRPr="007A4E6E">
              <w:rPr>
                <w:rFonts w:ascii="Arial" w:eastAsia="Times New Roman" w:hAnsi="Arial" w:cs="Arial"/>
                <w:color w:val="000000"/>
                <w:lang w:eastAsia="en-GB"/>
              </w:rPr>
              <w:t>5.2 Handover &amp; Launch</w:t>
            </w:r>
          </w:p>
        </w:tc>
        <w:tc>
          <w:tcPr>
            <w:tcW w:w="0" w:type="auto"/>
            <w:tcBorders>
              <w:top w:val="single" w:sz="4" w:space="0" w:color="auto"/>
              <w:left w:val="single" w:sz="4" w:space="0" w:color="auto"/>
              <w:bottom w:val="single" w:sz="4" w:space="0" w:color="auto"/>
              <w:right w:val="single" w:sz="4" w:space="0" w:color="auto"/>
            </w:tcBorders>
            <w:vAlign w:val="center"/>
            <w:hideMark/>
          </w:tcPr>
          <w:p w:rsidR="007A4E6E" w:rsidRPr="007A4E6E" w:rsidRDefault="007A4E6E" w:rsidP="00B60F2C">
            <w:pPr>
              <w:spacing w:after="0" w:line="360" w:lineRule="auto"/>
              <w:rPr>
                <w:rFonts w:ascii="Arial" w:eastAsia="Times New Roman" w:hAnsi="Arial" w:cs="Arial"/>
                <w:color w:val="000000"/>
                <w:lang w:eastAsia="en-GB"/>
              </w:rPr>
            </w:pPr>
            <w:r w:rsidRPr="007A4E6E">
              <w:rPr>
                <w:rFonts w:ascii="Arial" w:eastAsia="Times New Roman" w:hAnsi="Arial" w:cs="Arial"/>
                <w:color w:val="000000"/>
                <w:lang w:eastAsia="en-GB"/>
              </w:rPr>
              <w:t>5.2.1 Phased operational introduction</w:t>
            </w:r>
          </w:p>
          <w:p w:rsidR="007A4E6E" w:rsidRPr="007A4E6E" w:rsidRDefault="007A4E6E" w:rsidP="00B60F2C">
            <w:pPr>
              <w:spacing w:after="0" w:line="360" w:lineRule="auto"/>
              <w:rPr>
                <w:rFonts w:ascii="Arial" w:eastAsia="Times New Roman" w:hAnsi="Arial" w:cs="Arial"/>
                <w:color w:val="000000"/>
                <w:lang w:eastAsia="en-GB"/>
              </w:rPr>
            </w:pPr>
            <w:r w:rsidRPr="007A4E6E">
              <w:rPr>
                <w:rFonts w:ascii="Arial" w:eastAsia="Times New Roman" w:hAnsi="Arial" w:cs="Arial"/>
                <w:color w:val="000000"/>
                <w:lang w:eastAsia="en-GB"/>
              </w:rPr>
              <w:t>5.2.2 Staff training &amp; familiarisation</w:t>
            </w:r>
          </w:p>
          <w:p w:rsidR="007A4E6E" w:rsidRPr="007A4E6E" w:rsidRDefault="007A4E6E" w:rsidP="00B60F2C">
            <w:pPr>
              <w:spacing w:after="0" w:line="360" w:lineRule="auto"/>
              <w:rPr>
                <w:rFonts w:ascii="Arial" w:eastAsia="Times New Roman" w:hAnsi="Arial" w:cs="Arial"/>
                <w:color w:val="000000"/>
                <w:lang w:eastAsia="en-GB"/>
              </w:rPr>
            </w:pPr>
            <w:r w:rsidRPr="007A4E6E">
              <w:rPr>
                <w:rFonts w:ascii="Arial" w:eastAsia="Times New Roman" w:hAnsi="Arial" w:cs="Arial"/>
                <w:color w:val="000000"/>
                <w:lang w:eastAsia="en-GB"/>
              </w:rPr>
              <w:lastRenderedPageBreak/>
              <w:t>5.2.3 Public launch &amp; monitoring</w:t>
            </w:r>
          </w:p>
        </w:tc>
      </w:tr>
      <w:tr w:rsidR="001C2C6C" w:rsidRPr="007A4E6E" w:rsidTr="002516A0">
        <w:trPr>
          <w:tblCellSpacing w:w="15" w:type="dxa"/>
        </w:trPr>
        <w:tc>
          <w:tcPr>
            <w:tcW w:w="0" w:type="auto"/>
            <w:tcBorders>
              <w:top w:val="single" w:sz="4" w:space="0" w:color="auto"/>
              <w:left w:val="single" w:sz="4" w:space="0" w:color="auto"/>
            </w:tcBorders>
            <w:vAlign w:val="center"/>
          </w:tcPr>
          <w:p w:rsidR="001C2C6C" w:rsidRPr="007A4E6E" w:rsidRDefault="001C2C6C" w:rsidP="00B60F2C">
            <w:pPr>
              <w:spacing w:after="0" w:line="360" w:lineRule="auto"/>
              <w:rPr>
                <w:rFonts w:ascii="Arial" w:eastAsia="Times New Roman" w:hAnsi="Arial" w:cs="Arial"/>
                <w:color w:val="000000"/>
                <w:lang w:eastAsia="en-GB"/>
              </w:rPr>
            </w:pPr>
          </w:p>
        </w:tc>
        <w:tc>
          <w:tcPr>
            <w:tcW w:w="0" w:type="auto"/>
            <w:tcBorders>
              <w:top w:val="single" w:sz="4" w:space="0" w:color="auto"/>
              <w:left w:val="single" w:sz="4" w:space="0" w:color="auto"/>
            </w:tcBorders>
            <w:vAlign w:val="center"/>
          </w:tcPr>
          <w:p w:rsidR="001C2C6C" w:rsidRPr="007A4E6E" w:rsidRDefault="001C2C6C" w:rsidP="00B60F2C">
            <w:pPr>
              <w:spacing w:after="0" w:line="360" w:lineRule="auto"/>
              <w:rPr>
                <w:rFonts w:ascii="Arial" w:eastAsia="Times New Roman" w:hAnsi="Arial" w:cs="Arial"/>
                <w:color w:val="000000"/>
                <w:lang w:eastAsia="en-GB"/>
              </w:rPr>
            </w:pPr>
          </w:p>
        </w:tc>
        <w:tc>
          <w:tcPr>
            <w:tcW w:w="0" w:type="auto"/>
            <w:tcBorders>
              <w:top w:val="single" w:sz="4" w:space="0" w:color="auto"/>
              <w:left w:val="single" w:sz="4" w:space="0" w:color="auto"/>
              <w:right w:val="single" w:sz="4" w:space="0" w:color="auto"/>
            </w:tcBorders>
            <w:vAlign w:val="center"/>
          </w:tcPr>
          <w:p w:rsidR="001C2C6C" w:rsidRPr="007A4E6E" w:rsidRDefault="001C2C6C" w:rsidP="00B60F2C">
            <w:pPr>
              <w:spacing w:after="0" w:line="360" w:lineRule="auto"/>
              <w:rPr>
                <w:rFonts w:ascii="Arial" w:eastAsia="Times New Roman" w:hAnsi="Arial" w:cs="Arial"/>
                <w:color w:val="000000"/>
                <w:lang w:eastAsia="en-GB"/>
              </w:rPr>
            </w:pPr>
          </w:p>
        </w:tc>
      </w:tr>
      <w:tr w:rsidR="007A4E6E" w:rsidRPr="007A4E6E" w:rsidTr="002516A0">
        <w:trPr>
          <w:tblCellSpacing w:w="15" w:type="dxa"/>
        </w:trPr>
        <w:tc>
          <w:tcPr>
            <w:tcW w:w="0" w:type="auto"/>
            <w:tcBorders>
              <w:top w:val="single" w:sz="4" w:space="0" w:color="auto"/>
              <w:left w:val="single" w:sz="4" w:space="0" w:color="auto"/>
              <w:bottom w:val="single" w:sz="4" w:space="0" w:color="auto"/>
            </w:tcBorders>
            <w:vAlign w:val="center"/>
            <w:hideMark/>
          </w:tcPr>
          <w:p w:rsidR="007A4E6E" w:rsidRPr="007A4E6E" w:rsidRDefault="007A4E6E" w:rsidP="00B60F2C">
            <w:pPr>
              <w:spacing w:after="0" w:line="360" w:lineRule="auto"/>
              <w:rPr>
                <w:rFonts w:ascii="Arial" w:eastAsia="Times New Roman" w:hAnsi="Arial" w:cs="Arial"/>
                <w:color w:val="000000"/>
                <w:lang w:eastAsia="en-GB"/>
              </w:rPr>
            </w:pPr>
            <w:r w:rsidRPr="007A4E6E">
              <w:rPr>
                <w:rFonts w:ascii="Arial" w:eastAsia="Times New Roman" w:hAnsi="Arial" w:cs="Arial"/>
                <w:color w:val="000000"/>
                <w:lang w:eastAsia="en-GB"/>
              </w:rPr>
              <w:t>6.0 Project Closeout</w:t>
            </w:r>
          </w:p>
        </w:tc>
        <w:tc>
          <w:tcPr>
            <w:tcW w:w="0" w:type="auto"/>
            <w:tcBorders>
              <w:top w:val="single" w:sz="4" w:space="0" w:color="auto"/>
              <w:left w:val="single" w:sz="4" w:space="0" w:color="auto"/>
              <w:bottom w:val="single" w:sz="4" w:space="0" w:color="auto"/>
            </w:tcBorders>
            <w:vAlign w:val="center"/>
            <w:hideMark/>
          </w:tcPr>
          <w:p w:rsidR="007A4E6E" w:rsidRPr="007A4E6E" w:rsidRDefault="007A4E6E" w:rsidP="00B60F2C">
            <w:pPr>
              <w:spacing w:after="0" w:line="360" w:lineRule="auto"/>
              <w:rPr>
                <w:rFonts w:ascii="Arial" w:eastAsia="Times New Roman" w:hAnsi="Arial" w:cs="Arial"/>
                <w:color w:val="000000"/>
                <w:lang w:eastAsia="en-GB"/>
              </w:rPr>
            </w:pPr>
            <w:r w:rsidRPr="007A4E6E">
              <w:rPr>
                <w:rFonts w:ascii="Arial" w:eastAsia="Times New Roman" w:hAnsi="Arial" w:cs="Arial"/>
                <w:color w:val="000000"/>
                <w:lang w:eastAsia="en-GB"/>
              </w:rPr>
              <w:t>6.1 Project Review</w:t>
            </w:r>
          </w:p>
        </w:tc>
        <w:tc>
          <w:tcPr>
            <w:tcW w:w="0" w:type="auto"/>
            <w:tcBorders>
              <w:top w:val="single" w:sz="4" w:space="0" w:color="auto"/>
              <w:left w:val="single" w:sz="4" w:space="0" w:color="auto"/>
              <w:bottom w:val="single" w:sz="4" w:space="0" w:color="auto"/>
              <w:right w:val="single" w:sz="4" w:space="0" w:color="auto"/>
            </w:tcBorders>
            <w:vAlign w:val="center"/>
            <w:hideMark/>
          </w:tcPr>
          <w:p w:rsidR="007A4E6E" w:rsidRPr="007A4E6E" w:rsidRDefault="007A4E6E" w:rsidP="00B60F2C">
            <w:pPr>
              <w:spacing w:after="0" w:line="360" w:lineRule="auto"/>
              <w:rPr>
                <w:rFonts w:ascii="Arial" w:eastAsia="Times New Roman" w:hAnsi="Arial" w:cs="Arial"/>
                <w:color w:val="000000"/>
                <w:lang w:eastAsia="en-GB"/>
              </w:rPr>
            </w:pPr>
            <w:r w:rsidRPr="007A4E6E">
              <w:rPr>
                <w:rFonts w:ascii="Arial" w:eastAsia="Times New Roman" w:hAnsi="Arial" w:cs="Arial"/>
                <w:color w:val="000000"/>
                <w:lang w:eastAsia="en-GB"/>
              </w:rPr>
              <w:t>6.1.1 Final performance reporting</w:t>
            </w:r>
          </w:p>
          <w:p w:rsidR="007A4E6E" w:rsidRPr="007A4E6E" w:rsidRDefault="007A4E6E" w:rsidP="00B60F2C">
            <w:pPr>
              <w:spacing w:after="0" w:line="360" w:lineRule="auto"/>
              <w:rPr>
                <w:rFonts w:ascii="Arial" w:eastAsia="Times New Roman" w:hAnsi="Arial" w:cs="Arial"/>
                <w:color w:val="000000"/>
                <w:lang w:eastAsia="en-GB"/>
              </w:rPr>
            </w:pPr>
            <w:r w:rsidRPr="007A4E6E">
              <w:rPr>
                <w:rFonts w:ascii="Arial" w:eastAsia="Times New Roman" w:hAnsi="Arial" w:cs="Arial"/>
                <w:color w:val="000000"/>
                <w:lang w:eastAsia="en-GB"/>
              </w:rPr>
              <w:t>6.1.2 Lessons learned workshop</w:t>
            </w:r>
          </w:p>
          <w:p w:rsidR="007A4E6E" w:rsidRPr="007A4E6E" w:rsidRDefault="007A4E6E" w:rsidP="00B60F2C">
            <w:pPr>
              <w:spacing w:after="0" w:line="360" w:lineRule="auto"/>
              <w:rPr>
                <w:rFonts w:ascii="Arial" w:eastAsia="Times New Roman" w:hAnsi="Arial" w:cs="Arial"/>
                <w:color w:val="000000"/>
                <w:lang w:eastAsia="en-GB"/>
              </w:rPr>
            </w:pPr>
            <w:r w:rsidRPr="007A4E6E">
              <w:rPr>
                <w:rFonts w:ascii="Arial" w:eastAsia="Times New Roman" w:hAnsi="Arial" w:cs="Arial"/>
                <w:color w:val="000000"/>
                <w:lang w:eastAsia="en-GB"/>
              </w:rPr>
              <w:t>6.1.3 Handover of documentation</w:t>
            </w:r>
          </w:p>
        </w:tc>
      </w:tr>
      <w:tr w:rsidR="007A4E6E" w:rsidRPr="007A4E6E" w:rsidTr="001C2C6C">
        <w:trPr>
          <w:tblCellSpacing w:w="15" w:type="dxa"/>
        </w:trPr>
        <w:tc>
          <w:tcPr>
            <w:tcW w:w="0" w:type="auto"/>
            <w:tcBorders>
              <w:left w:val="single" w:sz="4" w:space="0" w:color="auto"/>
              <w:bottom w:val="single" w:sz="4" w:space="0" w:color="auto"/>
            </w:tcBorders>
            <w:vAlign w:val="center"/>
            <w:hideMark/>
          </w:tcPr>
          <w:p w:rsidR="007A4E6E" w:rsidRPr="007A4E6E" w:rsidRDefault="007A4E6E" w:rsidP="00B60F2C">
            <w:pPr>
              <w:spacing w:after="0" w:line="360" w:lineRule="auto"/>
              <w:rPr>
                <w:rFonts w:ascii="Arial" w:eastAsia="Times New Roman" w:hAnsi="Arial" w:cs="Arial"/>
                <w:color w:val="000000"/>
                <w:lang w:eastAsia="en-GB"/>
              </w:rPr>
            </w:pPr>
          </w:p>
        </w:tc>
        <w:tc>
          <w:tcPr>
            <w:tcW w:w="0" w:type="auto"/>
            <w:tcBorders>
              <w:left w:val="single" w:sz="4" w:space="0" w:color="auto"/>
              <w:bottom w:val="single" w:sz="4" w:space="0" w:color="auto"/>
            </w:tcBorders>
            <w:vAlign w:val="center"/>
            <w:hideMark/>
          </w:tcPr>
          <w:p w:rsidR="007A4E6E" w:rsidRPr="007A4E6E" w:rsidRDefault="007A4E6E" w:rsidP="00B60F2C">
            <w:pPr>
              <w:spacing w:after="0" w:line="360" w:lineRule="auto"/>
              <w:rPr>
                <w:rFonts w:ascii="Arial" w:eastAsia="Times New Roman" w:hAnsi="Arial" w:cs="Arial"/>
                <w:color w:val="000000"/>
                <w:lang w:eastAsia="en-GB"/>
              </w:rPr>
            </w:pPr>
            <w:r w:rsidRPr="007A4E6E">
              <w:rPr>
                <w:rFonts w:ascii="Arial" w:eastAsia="Times New Roman" w:hAnsi="Arial" w:cs="Arial"/>
                <w:color w:val="000000"/>
                <w:lang w:eastAsia="en-GB"/>
              </w:rPr>
              <w:t>6.2 Financial &amp; Contract Closure</w:t>
            </w:r>
          </w:p>
        </w:tc>
        <w:tc>
          <w:tcPr>
            <w:tcW w:w="0" w:type="auto"/>
            <w:tcBorders>
              <w:left w:val="single" w:sz="4" w:space="0" w:color="auto"/>
              <w:bottom w:val="single" w:sz="4" w:space="0" w:color="auto"/>
              <w:right w:val="single" w:sz="4" w:space="0" w:color="auto"/>
            </w:tcBorders>
            <w:vAlign w:val="center"/>
            <w:hideMark/>
          </w:tcPr>
          <w:p w:rsidR="007A4E6E" w:rsidRPr="007A4E6E" w:rsidRDefault="007A4E6E" w:rsidP="00B60F2C">
            <w:pPr>
              <w:spacing w:after="0" w:line="360" w:lineRule="auto"/>
              <w:rPr>
                <w:rFonts w:ascii="Arial" w:eastAsia="Times New Roman" w:hAnsi="Arial" w:cs="Arial"/>
                <w:color w:val="000000"/>
                <w:lang w:eastAsia="en-GB"/>
              </w:rPr>
            </w:pPr>
            <w:r w:rsidRPr="007A4E6E">
              <w:rPr>
                <w:rFonts w:ascii="Arial" w:eastAsia="Times New Roman" w:hAnsi="Arial" w:cs="Arial"/>
                <w:color w:val="000000"/>
                <w:lang w:eastAsia="en-GB"/>
              </w:rPr>
              <w:t>6.2.1 Final account settlement</w:t>
            </w:r>
          </w:p>
          <w:p w:rsidR="007A4E6E" w:rsidRPr="007A4E6E" w:rsidRDefault="007A4E6E" w:rsidP="00B60F2C">
            <w:pPr>
              <w:spacing w:after="0" w:line="360" w:lineRule="auto"/>
              <w:rPr>
                <w:rFonts w:ascii="Arial" w:eastAsia="Times New Roman" w:hAnsi="Arial" w:cs="Arial"/>
                <w:color w:val="000000"/>
                <w:lang w:eastAsia="en-GB"/>
              </w:rPr>
            </w:pPr>
            <w:r w:rsidRPr="007A4E6E">
              <w:rPr>
                <w:rFonts w:ascii="Arial" w:eastAsia="Times New Roman" w:hAnsi="Arial" w:cs="Arial"/>
                <w:color w:val="000000"/>
                <w:lang w:eastAsia="en-GB"/>
              </w:rPr>
              <w:t>6.2.2 Contract closeout</w:t>
            </w:r>
          </w:p>
          <w:p w:rsidR="007A4E6E" w:rsidRPr="007A4E6E" w:rsidRDefault="007A4E6E" w:rsidP="00B60F2C">
            <w:pPr>
              <w:spacing w:after="0" w:line="360" w:lineRule="auto"/>
              <w:rPr>
                <w:rFonts w:ascii="Arial" w:eastAsia="Times New Roman" w:hAnsi="Arial" w:cs="Arial"/>
                <w:color w:val="000000"/>
                <w:lang w:eastAsia="en-GB"/>
              </w:rPr>
            </w:pPr>
            <w:r w:rsidRPr="007A4E6E">
              <w:rPr>
                <w:rFonts w:ascii="Arial" w:eastAsia="Times New Roman" w:hAnsi="Arial" w:cs="Arial"/>
                <w:color w:val="000000"/>
                <w:lang w:eastAsia="en-GB"/>
              </w:rPr>
              <w:t>6.2.3 Archiving of records</w:t>
            </w:r>
          </w:p>
        </w:tc>
      </w:tr>
    </w:tbl>
    <w:p w:rsidR="007A4E6E" w:rsidRPr="007A4E6E" w:rsidRDefault="007A4E6E" w:rsidP="00B60F2C">
      <w:pPr>
        <w:spacing w:after="0" w:line="360" w:lineRule="auto"/>
        <w:rPr>
          <w:rFonts w:ascii="Arial" w:eastAsia="Times New Roman" w:hAnsi="Arial" w:cs="Arial"/>
          <w:lang w:eastAsia="en-GB"/>
        </w:rPr>
      </w:pPr>
      <w:r w:rsidRPr="007A4E6E">
        <w:rPr>
          <w:rFonts w:ascii="Arial" w:eastAsia="Times New Roman" w:hAnsi="Arial" w:cs="Arial"/>
          <w:lang w:eastAsia="en-GB"/>
        </w:rPr>
        <w:pict>
          <v:rect id="_x0000_i1029" style="width:0;height:1.5pt" o:hralign="center" o:hrstd="t" o:hrnoshade="t" o:hr="t" fillcolor="black" stroked="f"/>
        </w:pict>
      </w:r>
    </w:p>
    <w:p w:rsidR="007A4E6E" w:rsidRPr="007A4E6E" w:rsidRDefault="007A4E6E" w:rsidP="00B60F2C">
      <w:pPr>
        <w:spacing w:after="0" w:line="360" w:lineRule="auto"/>
        <w:outlineLvl w:val="1"/>
        <w:rPr>
          <w:rFonts w:ascii="Arial" w:eastAsia="Times New Roman" w:hAnsi="Arial" w:cs="Arial"/>
          <w:color w:val="000000"/>
          <w:u w:val="single"/>
          <w:lang w:eastAsia="en-GB"/>
        </w:rPr>
      </w:pPr>
      <w:r w:rsidRPr="007A4E6E">
        <w:rPr>
          <w:rFonts w:ascii="Arial" w:eastAsia="Times New Roman" w:hAnsi="Arial" w:cs="Arial"/>
          <w:color w:val="000000"/>
          <w:u w:val="single"/>
          <w:lang w:eastAsia="en-GB"/>
        </w:rPr>
        <w:t>Quad Chart</w:t>
      </w:r>
    </w:p>
    <w:p w:rsidR="007A4E6E" w:rsidRPr="007A4E6E" w:rsidRDefault="007A4E6E" w:rsidP="00B60F2C">
      <w:pPr>
        <w:spacing w:after="0" w:line="360" w:lineRule="auto"/>
        <w:rPr>
          <w:rFonts w:ascii="Arial" w:eastAsia="Times New Roman" w:hAnsi="Arial" w:cs="Arial"/>
          <w:color w:val="000000"/>
          <w:lang w:eastAsia="en-GB"/>
        </w:rPr>
      </w:pPr>
      <w:r w:rsidRPr="007A4E6E">
        <w:rPr>
          <w:rFonts w:ascii="Arial" w:eastAsia="Times New Roman" w:hAnsi="Arial" w:cs="Arial"/>
          <w:color w:val="000000"/>
          <w:lang w:eastAsia="en-GB"/>
        </w:rPr>
        <w:t>The quad chart summarises core project parameters for stakeholder review (</w:t>
      </w:r>
      <w:proofErr w:type="spellStart"/>
      <w:r w:rsidRPr="007A4E6E">
        <w:rPr>
          <w:rFonts w:ascii="Arial" w:eastAsia="Times New Roman" w:hAnsi="Arial" w:cs="Arial"/>
          <w:color w:val="000000"/>
          <w:lang w:eastAsia="en-GB"/>
        </w:rPr>
        <w:t>Kerzner</w:t>
      </w:r>
      <w:proofErr w:type="spellEnd"/>
      <w:r w:rsidR="001C2C6C">
        <w:rPr>
          <w:rFonts w:ascii="Arial" w:eastAsia="Times New Roman" w:hAnsi="Arial" w:cs="Arial"/>
          <w:color w:val="000000"/>
          <w:lang w:eastAsia="en-GB"/>
        </w:rPr>
        <w:t>, 2024), as outlined in Table</w:t>
      </w:r>
    </w:p>
    <w:p w:rsidR="007A4E6E" w:rsidRPr="007A4E6E" w:rsidRDefault="007A4E6E" w:rsidP="00B60F2C">
      <w:pPr>
        <w:spacing w:after="0" w:line="360" w:lineRule="auto"/>
        <w:rPr>
          <w:rFonts w:ascii="Arial" w:eastAsia="Times New Roman" w:hAnsi="Arial" w:cs="Arial"/>
          <w:color w:val="000000"/>
          <w:lang w:eastAsia="en-GB"/>
        </w:rPr>
      </w:pPr>
      <w:r w:rsidRPr="007A4E6E">
        <w:rPr>
          <w:rFonts w:ascii="Arial" w:eastAsia="Times New Roman" w:hAnsi="Arial" w:cs="Arial"/>
          <w:color w:val="000000"/>
          <w:lang w:eastAsia="en-GB"/>
        </w:rPr>
        <w:t xml:space="preserve"> Quad Chart</w:t>
      </w:r>
    </w:p>
    <w:p w:rsidR="007A4E6E" w:rsidRPr="007A4E6E" w:rsidRDefault="007A4E6E" w:rsidP="00B60F2C">
      <w:pPr>
        <w:spacing w:after="120" w:line="360" w:lineRule="auto"/>
        <w:rPr>
          <w:rFonts w:ascii="Arial" w:eastAsia="Times New Roman" w:hAnsi="Arial" w:cs="Arial"/>
          <w:color w:val="000000"/>
          <w:lang w:eastAsia="en-GB"/>
        </w:rPr>
      </w:pPr>
    </w:p>
    <w:tbl>
      <w:tblPr>
        <w:tblW w:w="0" w:type="auto"/>
        <w:tblCellSpacing w:w="15" w:type="dxa"/>
        <w:tblCellMar>
          <w:left w:w="0" w:type="dxa"/>
          <w:right w:w="0" w:type="dxa"/>
        </w:tblCellMar>
        <w:tblLook w:val="04A0" w:firstRow="1" w:lastRow="0" w:firstColumn="1" w:lastColumn="0" w:noHBand="0" w:noVBand="1"/>
      </w:tblPr>
      <w:tblGrid>
        <w:gridCol w:w="4545"/>
        <w:gridCol w:w="4471"/>
      </w:tblGrid>
      <w:tr w:rsidR="007A4E6E" w:rsidRPr="007A4E6E" w:rsidTr="00F43D56">
        <w:trPr>
          <w:tblHeader/>
          <w:tblCellSpacing w:w="15" w:type="dxa"/>
        </w:trPr>
        <w:tc>
          <w:tcPr>
            <w:tcW w:w="0" w:type="auto"/>
            <w:tcBorders>
              <w:top w:val="single" w:sz="4" w:space="0" w:color="auto"/>
              <w:left w:val="single" w:sz="4" w:space="0" w:color="auto"/>
              <w:right w:val="single" w:sz="4" w:space="0" w:color="auto"/>
            </w:tcBorders>
            <w:vAlign w:val="center"/>
            <w:hideMark/>
          </w:tcPr>
          <w:p w:rsidR="007A4E6E" w:rsidRPr="007A4E6E" w:rsidRDefault="007A4E6E" w:rsidP="00B60F2C">
            <w:pPr>
              <w:spacing w:after="0" w:line="360" w:lineRule="auto"/>
              <w:jc w:val="center"/>
              <w:rPr>
                <w:rFonts w:ascii="Arial" w:eastAsia="Times New Roman" w:hAnsi="Arial" w:cs="Arial"/>
                <w:b/>
                <w:bCs/>
                <w:color w:val="000000"/>
                <w:lang w:eastAsia="en-GB"/>
              </w:rPr>
            </w:pPr>
            <w:r w:rsidRPr="007A4E6E">
              <w:rPr>
                <w:rFonts w:ascii="Arial" w:eastAsia="Times New Roman" w:hAnsi="Arial" w:cs="Arial"/>
                <w:b/>
                <w:bCs/>
                <w:color w:val="000000"/>
                <w:lang w:eastAsia="en-GB"/>
              </w:rPr>
              <w:t>Purpose &amp; Objective</w:t>
            </w:r>
          </w:p>
        </w:tc>
        <w:tc>
          <w:tcPr>
            <w:tcW w:w="0" w:type="auto"/>
            <w:tcBorders>
              <w:top w:val="single" w:sz="4" w:space="0" w:color="auto"/>
              <w:right w:val="single" w:sz="4" w:space="0" w:color="auto"/>
            </w:tcBorders>
            <w:vAlign w:val="center"/>
            <w:hideMark/>
          </w:tcPr>
          <w:p w:rsidR="007A4E6E" w:rsidRPr="007A4E6E" w:rsidRDefault="007A4E6E" w:rsidP="00B60F2C">
            <w:pPr>
              <w:spacing w:after="0" w:line="360" w:lineRule="auto"/>
              <w:jc w:val="center"/>
              <w:rPr>
                <w:rFonts w:ascii="Arial" w:eastAsia="Times New Roman" w:hAnsi="Arial" w:cs="Arial"/>
                <w:b/>
                <w:bCs/>
                <w:color w:val="000000"/>
                <w:lang w:eastAsia="en-GB"/>
              </w:rPr>
            </w:pPr>
            <w:r w:rsidRPr="007A4E6E">
              <w:rPr>
                <w:rFonts w:ascii="Arial" w:eastAsia="Times New Roman" w:hAnsi="Arial" w:cs="Arial"/>
                <w:b/>
                <w:bCs/>
                <w:color w:val="000000"/>
                <w:lang w:eastAsia="en-GB"/>
              </w:rPr>
              <w:t>Deliverables</w:t>
            </w:r>
          </w:p>
        </w:tc>
      </w:tr>
      <w:tr w:rsidR="007A4E6E" w:rsidRPr="007A4E6E" w:rsidTr="00F43D56">
        <w:trPr>
          <w:tblCellSpacing w:w="15" w:type="dxa"/>
        </w:trPr>
        <w:tc>
          <w:tcPr>
            <w:tcW w:w="0" w:type="auto"/>
            <w:tcBorders>
              <w:top w:val="single" w:sz="4" w:space="0" w:color="auto"/>
              <w:left w:val="single" w:sz="4" w:space="0" w:color="auto"/>
              <w:right w:val="single" w:sz="4" w:space="0" w:color="auto"/>
            </w:tcBorders>
            <w:vAlign w:val="center"/>
            <w:hideMark/>
          </w:tcPr>
          <w:p w:rsidR="007A4E6E" w:rsidRPr="007A4E6E" w:rsidRDefault="007A4E6E" w:rsidP="00B60F2C">
            <w:pPr>
              <w:spacing w:after="0" w:line="360" w:lineRule="auto"/>
              <w:rPr>
                <w:rFonts w:ascii="Arial" w:eastAsia="Times New Roman" w:hAnsi="Arial" w:cs="Arial"/>
                <w:color w:val="000000"/>
                <w:lang w:eastAsia="en-GB"/>
              </w:rPr>
            </w:pPr>
            <w:r w:rsidRPr="007A4E6E">
              <w:rPr>
                <w:rFonts w:ascii="Arial" w:eastAsia="Times New Roman" w:hAnsi="Arial" w:cs="Arial"/>
                <w:color w:val="000000"/>
                <w:lang w:eastAsia="en-GB"/>
              </w:rPr>
              <w:t>Construct a temporary multimodal transport hub to restore transport connectivity and support economic activity.</w:t>
            </w:r>
          </w:p>
          <w:p w:rsidR="007A4E6E" w:rsidRPr="007A4E6E" w:rsidRDefault="007A4E6E" w:rsidP="00B60F2C">
            <w:pPr>
              <w:spacing w:after="0" w:line="360" w:lineRule="auto"/>
              <w:rPr>
                <w:rFonts w:ascii="Arial" w:eastAsia="Times New Roman" w:hAnsi="Arial" w:cs="Arial"/>
                <w:color w:val="000000"/>
                <w:lang w:eastAsia="en-GB"/>
              </w:rPr>
            </w:pPr>
            <w:r w:rsidRPr="007A4E6E">
              <w:rPr>
                <w:rFonts w:ascii="Arial" w:eastAsia="Times New Roman" w:hAnsi="Arial" w:cs="Arial"/>
                <w:color w:val="000000"/>
                <w:lang w:eastAsia="en-GB"/>
              </w:rPr>
              <w:t>Objective: Deliver a fully operational, compliant facility within 18 months, £800m budget, meeting all safety and accessibility standards.</w:t>
            </w:r>
          </w:p>
        </w:tc>
        <w:tc>
          <w:tcPr>
            <w:tcW w:w="0" w:type="auto"/>
            <w:tcBorders>
              <w:top w:val="single" w:sz="4" w:space="0" w:color="auto"/>
              <w:right w:val="single" w:sz="4" w:space="0" w:color="auto"/>
            </w:tcBorders>
            <w:vAlign w:val="center"/>
            <w:hideMark/>
          </w:tcPr>
          <w:p w:rsidR="007A4E6E" w:rsidRPr="007A4E6E" w:rsidRDefault="007A4E6E" w:rsidP="00B60F2C">
            <w:pPr>
              <w:spacing w:after="0" w:line="360" w:lineRule="auto"/>
              <w:rPr>
                <w:rFonts w:ascii="Arial" w:eastAsia="Times New Roman" w:hAnsi="Arial" w:cs="Arial"/>
                <w:color w:val="000000"/>
                <w:lang w:eastAsia="en-GB"/>
              </w:rPr>
            </w:pPr>
            <w:r w:rsidRPr="007A4E6E">
              <w:rPr>
                <w:rFonts w:ascii="Arial" w:eastAsia="Times New Roman" w:hAnsi="Arial" w:cs="Arial"/>
                <w:color w:val="000000"/>
                <w:lang w:eastAsia="en-GB"/>
              </w:rPr>
              <w:t>• Fully integrated interchange for rail, bus, freight and active travel</w:t>
            </w:r>
          </w:p>
          <w:p w:rsidR="007A4E6E" w:rsidRPr="007A4E6E" w:rsidRDefault="007A4E6E" w:rsidP="00B60F2C">
            <w:pPr>
              <w:spacing w:after="0" w:line="360" w:lineRule="auto"/>
              <w:rPr>
                <w:rFonts w:ascii="Arial" w:eastAsia="Times New Roman" w:hAnsi="Arial" w:cs="Arial"/>
                <w:color w:val="000000"/>
                <w:lang w:eastAsia="en-GB"/>
              </w:rPr>
            </w:pPr>
            <w:r w:rsidRPr="007A4E6E">
              <w:rPr>
                <w:rFonts w:ascii="Arial" w:eastAsia="Times New Roman" w:hAnsi="Arial" w:cs="Arial"/>
                <w:color w:val="000000"/>
                <w:lang w:eastAsia="en-GB"/>
              </w:rPr>
              <w:t>• Accessible passenger facilities and operational infrastructure</w:t>
            </w:r>
          </w:p>
          <w:p w:rsidR="007A4E6E" w:rsidRPr="007A4E6E" w:rsidRDefault="007A4E6E" w:rsidP="00B60F2C">
            <w:pPr>
              <w:spacing w:after="0" w:line="360" w:lineRule="auto"/>
              <w:rPr>
                <w:rFonts w:ascii="Arial" w:eastAsia="Times New Roman" w:hAnsi="Arial" w:cs="Arial"/>
                <w:color w:val="000000"/>
                <w:lang w:eastAsia="en-GB"/>
              </w:rPr>
            </w:pPr>
            <w:r w:rsidRPr="007A4E6E">
              <w:rPr>
                <w:rFonts w:ascii="Arial" w:eastAsia="Times New Roman" w:hAnsi="Arial" w:cs="Arial"/>
                <w:color w:val="000000"/>
                <w:lang w:eastAsia="en-GB"/>
              </w:rPr>
              <w:t>• Fully tested systems and approved safety compliance</w:t>
            </w:r>
          </w:p>
          <w:p w:rsidR="007A4E6E" w:rsidRPr="007A4E6E" w:rsidRDefault="007A4E6E" w:rsidP="00B60F2C">
            <w:pPr>
              <w:spacing w:after="0" w:line="360" w:lineRule="auto"/>
              <w:rPr>
                <w:rFonts w:ascii="Arial" w:eastAsia="Times New Roman" w:hAnsi="Arial" w:cs="Arial"/>
                <w:color w:val="000000"/>
                <w:lang w:eastAsia="en-GB"/>
              </w:rPr>
            </w:pPr>
            <w:r w:rsidRPr="007A4E6E">
              <w:rPr>
                <w:rFonts w:ascii="Arial" w:eastAsia="Times New Roman" w:hAnsi="Arial" w:cs="Arial"/>
                <w:color w:val="000000"/>
                <w:lang w:eastAsia="en-GB"/>
              </w:rPr>
              <w:t>• Handover documentation and operational manuals</w:t>
            </w:r>
          </w:p>
        </w:tc>
      </w:tr>
      <w:tr w:rsidR="007A4E6E" w:rsidRPr="007A4E6E" w:rsidTr="00F43D56">
        <w:trPr>
          <w:tblCellSpacing w:w="15" w:type="dxa"/>
        </w:trPr>
        <w:tc>
          <w:tcPr>
            <w:tcW w:w="0" w:type="auto"/>
            <w:tcBorders>
              <w:top w:val="single" w:sz="4" w:space="0" w:color="auto"/>
              <w:left w:val="single" w:sz="4" w:space="0" w:color="auto"/>
              <w:right w:val="single" w:sz="4" w:space="0" w:color="auto"/>
            </w:tcBorders>
            <w:vAlign w:val="center"/>
            <w:hideMark/>
          </w:tcPr>
          <w:p w:rsidR="007A4E6E" w:rsidRPr="007A4E6E" w:rsidRDefault="007A4E6E" w:rsidP="00B60F2C">
            <w:pPr>
              <w:spacing w:after="0" w:line="360" w:lineRule="auto"/>
              <w:rPr>
                <w:rFonts w:ascii="Arial" w:eastAsia="Times New Roman" w:hAnsi="Arial" w:cs="Arial"/>
                <w:color w:val="000000"/>
                <w:lang w:eastAsia="en-GB"/>
              </w:rPr>
            </w:pPr>
            <w:r w:rsidRPr="007A4E6E">
              <w:rPr>
                <w:rFonts w:ascii="Arial" w:eastAsia="Times New Roman" w:hAnsi="Arial" w:cs="Arial"/>
                <w:color w:val="000000"/>
                <w:lang w:eastAsia="en-GB"/>
              </w:rPr>
              <w:t>Success Measures</w:t>
            </w:r>
          </w:p>
        </w:tc>
        <w:tc>
          <w:tcPr>
            <w:tcW w:w="0" w:type="auto"/>
            <w:tcBorders>
              <w:top w:val="single" w:sz="4" w:space="0" w:color="auto"/>
              <w:right w:val="single" w:sz="4" w:space="0" w:color="auto"/>
            </w:tcBorders>
            <w:vAlign w:val="center"/>
            <w:hideMark/>
          </w:tcPr>
          <w:p w:rsidR="007A4E6E" w:rsidRPr="007A4E6E" w:rsidRDefault="007A4E6E" w:rsidP="00B60F2C">
            <w:pPr>
              <w:spacing w:after="0" w:line="360" w:lineRule="auto"/>
              <w:rPr>
                <w:rFonts w:ascii="Arial" w:eastAsia="Times New Roman" w:hAnsi="Arial" w:cs="Arial"/>
                <w:color w:val="000000"/>
                <w:lang w:eastAsia="en-GB"/>
              </w:rPr>
            </w:pPr>
            <w:r w:rsidRPr="007A4E6E">
              <w:rPr>
                <w:rFonts w:ascii="Arial" w:eastAsia="Times New Roman" w:hAnsi="Arial" w:cs="Arial"/>
                <w:color w:val="000000"/>
                <w:lang w:eastAsia="en-GB"/>
              </w:rPr>
              <w:t>Key Assumptions &amp; Risks</w:t>
            </w:r>
          </w:p>
        </w:tc>
      </w:tr>
      <w:tr w:rsidR="007A4E6E" w:rsidRPr="007A4E6E" w:rsidTr="00F43D56">
        <w:trPr>
          <w:tblCellSpacing w:w="15" w:type="dxa"/>
        </w:trPr>
        <w:tc>
          <w:tcPr>
            <w:tcW w:w="0" w:type="auto"/>
            <w:tcBorders>
              <w:top w:val="single" w:sz="4" w:space="0" w:color="auto"/>
              <w:left w:val="single" w:sz="4" w:space="0" w:color="auto"/>
              <w:bottom w:val="single" w:sz="4" w:space="0" w:color="auto"/>
              <w:right w:val="single" w:sz="4" w:space="0" w:color="auto"/>
            </w:tcBorders>
            <w:vAlign w:val="center"/>
            <w:hideMark/>
          </w:tcPr>
          <w:p w:rsidR="007A4E6E" w:rsidRPr="007A4E6E" w:rsidRDefault="007A4E6E" w:rsidP="00B60F2C">
            <w:pPr>
              <w:spacing w:after="0" w:line="360" w:lineRule="auto"/>
              <w:rPr>
                <w:rFonts w:ascii="Arial" w:eastAsia="Times New Roman" w:hAnsi="Arial" w:cs="Arial"/>
                <w:color w:val="000000"/>
                <w:lang w:eastAsia="en-GB"/>
              </w:rPr>
            </w:pPr>
            <w:r w:rsidRPr="007A4E6E">
              <w:rPr>
                <w:rFonts w:ascii="Arial" w:eastAsia="Times New Roman" w:hAnsi="Arial" w:cs="Arial"/>
                <w:color w:val="000000"/>
                <w:lang w:eastAsia="en-GB"/>
              </w:rPr>
              <w:t>• On-time delivery within 18 months</w:t>
            </w:r>
          </w:p>
          <w:p w:rsidR="007A4E6E" w:rsidRPr="007A4E6E" w:rsidRDefault="007A4E6E" w:rsidP="00B60F2C">
            <w:pPr>
              <w:spacing w:after="0" w:line="360" w:lineRule="auto"/>
              <w:rPr>
                <w:rFonts w:ascii="Arial" w:eastAsia="Times New Roman" w:hAnsi="Arial" w:cs="Arial"/>
                <w:color w:val="000000"/>
                <w:lang w:eastAsia="en-GB"/>
              </w:rPr>
            </w:pPr>
            <w:r w:rsidRPr="007A4E6E">
              <w:rPr>
                <w:rFonts w:ascii="Arial" w:eastAsia="Times New Roman" w:hAnsi="Arial" w:cs="Arial"/>
                <w:color w:val="000000"/>
                <w:lang w:eastAsia="en-GB"/>
              </w:rPr>
              <w:t>• Expenditure within approved budget</w:t>
            </w:r>
          </w:p>
          <w:p w:rsidR="007A4E6E" w:rsidRPr="007A4E6E" w:rsidRDefault="007A4E6E" w:rsidP="00B60F2C">
            <w:pPr>
              <w:spacing w:after="0" w:line="360" w:lineRule="auto"/>
              <w:rPr>
                <w:rFonts w:ascii="Arial" w:eastAsia="Times New Roman" w:hAnsi="Arial" w:cs="Arial"/>
                <w:color w:val="000000"/>
                <w:lang w:eastAsia="en-GB"/>
              </w:rPr>
            </w:pPr>
            <w:r w:rsidRPr="007A4E6E">
              <w:rPr>
                <w:rFonts w:ascii="Arial" w:eastAsia="Times New Roman" w:hAnsi="Arial" w:cs="Arial"/>
                <w:color w:val="000000"/>
                <w:lang w:eastAsia="en-GB"/>
              </w:rPr>
              <w:t>• Full compliance with legal and regulatory standards</w:t>
            </w:r>
          </w:p>
          <w:p w:rsidR="007A4E6E" w:rsidRPr="007A4E6E" w:rsidRDefault="007A4E6E" w:rsidP="00B60F2C">
            <w:pPr>
              <w:spacing w:after="0" w:line="360" w:lineRule="auto"/>
              <w:rPr>
                <w:rFonts w:ascii="Arial" w:eastAsia="Times New Roman" w:hAnsi="Arial" w:cs="Arial"/>
                <w:color w:val="000000"/>
                <w:lang w:eastAsia="en-GB"/>
              </w:rPr>
            </w:pPr>
            <w:r w:rsidRPr="007A4E6E">
              <w:rPr>
                <w:rFonts w:ascii="Arial" w:eastAsia="Times New Roman" w:hAnsi="Arial" w:cs="Arial"/>
                <w:color w:val="000000"/>
                <w:lang w:eastAsia="en-GB"/>
              </w:rPr>
              <w:t>• Acceptable levels of service reliability and user satisfaction</w:t>
            </w:r>
          </w:p>
        </w:tc>
        <w:tc>
          <w:tcPr>
            <w:tcW w:w="0" w:type="auto"/>
            <w:tcBorders>
              <w:top w:val="single" w:sz="4" w:space="0" w:color="auto"/>
              <w:bottom w:val="single" w:sz="4" w:space="0" w:color="auto"/>
              <w:right w:val="single" w:sz="4" w:space="0" w:color="auto"/>
            </w:tcBorders>
            <w:vAlign w:val="center"/>
            <w:hideMark/>
          </w:tcPr>
          <w:p w:rsidR="007A4E6E" w:rsidRPr="007A4E6E" w:rsidRDefault="007A4E6E" w:rsidP="00B60F2C">
            <w:pPr>
              <w:spacing w:after="0" w:line="360" w:lineRule="auto"/>
              <w:rPr>
                <w:rFonts w:ascii="Arial" w:eastAsia="Times New Roman" w:hAnsi="Arial" w:cs="Arial"/>
                <w:color w:val="000000"/>
                <w:lang w:eastAsia="en-GB"/>
              </w:rPr>
            </w:pPr>
            <w:r w:rsidRPr="007A4E6E">
              <w:rPr>
                <w:rFonts w:ascii="Arial" w:eastAsia="Times New Roman" w:hAnsi="Arial" w:cs="Arial"/>
                <w:color w:val="000000"/>
                <w:lang w:eastAsia="en-GB"/>
              </w:rPr>
              <w:t>Assumptions: Planning approval granted within 8 weeks; supply chain capacity available; no major ground conditions issues.</w:t>
            </w:r>
          </w:p>
          <w:p w:rsidR="007A4E6E" w:rsidRPr="007A4E6E" w:rsidRDefault="007A4E6E" w:rsidP="00B60F2C">
            <w:pPr>
              <w:spacing w:after="0" w:line="360" w:lineRule="auto"/>
              <w:rPr>
                <w:rFonts w:ascii="Arial" w:eastAsia="Times New Roman" w:hAnsi="Arial" w:cs="Arial"/>
                <w:color w:val="000000"/>
                <w:lang w:eastAsia="en-GB"/>
              </w:rPr>
            </w:pPr>
            <w:r w:rsidRPr="007A4E6E">
              <w:rPr>
                <w:rFonts w:ascii="Arial" w:eastAsia="Times New Roman" w:hAnsi="Arial" w:cs="Arial"/>
                <w:color w:val="000000"/>
                <w:lang w:eastAsia="en-GB"/>
              </w:rPr>
              <w:t>Risks: Delays in consent processes; material price volatility; adverse weather; industrial action; design specification changes.</w:t>
            </w:r>
          </w:p>
        </w:tc>
      </w:tr>
    </w:tbl>
    <w:p w:rsidR="007A4E6E" w:rsidRPr="007A4E6E" w:rsidRDefault="007A4E6E" w:rsidP="00B60F2C">
      <w:pPr>
        <w:spacing w:after="0" w:line="360" w:lineRule="auto"/>
        <w:rPr>
          <w:rFonts w:ascii="Arial" w:eastAsia="Times New Roman" w:hAnsi="Arial" w:cs="Arial"/>
          <w:lang w:eastAsia="en-GB"/>
        </w:rPr>
      </w:pPr>
      <w:r w:rsidRPr="007A4E6E">
        <w:rPr>
          <w:rFonts w:ascii="Arial" w:eastAsia="Times New Roman" w:hAnsi="Arial" w:cs="Arial"/>
          <w:lang w:eastAsia="en-GB"/>
        </w:rPr>
        <w:pict>
          <v:rect id="_x0000_i1030" style="width:0;height:1.5pt" o:hralign="center" o:hrstd="t" o:hrnoshade="t" o:hr="t" fillcolor="black" stroked="f"/>
        </w:pict>
      </w:r>
    </w:p>
    <w:p w:rsidR="007A4E6E" w:rsidRPr="007A4E6E" w:rsidRDefault="007A4E6E" w:rsidP="00B60F2C">
      <w:pPr>
        <w:spacing w:after="0" w:line="360" w:lineRule="auto"/>
        <w:outlineLvl w:val="1"/>
        <w:rPr>
          <w:rFonts w:ascii="Arial" w:eastAsia="Times New Roman" w:hAnsi="Arial" w:cs="Arial"/>
          <w:color w:val="000000"/>
          <w:u w:val="single"/>
          <w:lang w:eastAsia="en-GB"/>
        </w:rPr>
      </w:pPr>
      <w:r w:rsidRPr="007A4E6E">
        <w:rPr>
          <w:rFonts w:ascii="Arial" w:eastAsia="Times New Roman" w:hAnsi="Arial" w:cs="Arial"/>
          <w:color w:val="000000"/>
          <w:u w:val="single"/>
          <w:lang w:eastAsia="en-GB"/>
        </w:rPr>
        <w:t xml:space="preserve">Gantt </w:t>
      </w:r>
      <w:proofErr w:type="gramStart"/>
      <w:r w:rsidRPr="007A4E6E">
        <w:rPr>
          <w:rFonts w:ascii="Arial" w:eastAsia="Times New Roman" w:hAnsi="Arial" w:cs="Arial"/>
          <w:color w:val="000000"/>
          <w:u w:val="single"/>
          <w:lang w:eastAsia="en-GB"/>
        </w:rPr>
        <w:t>Chart</w:t>
      </w:r>
      <w:proofErr w:type="gramEnd"/>
    </w:p>
    <w:p w:rsidR="007A4E6E" w:rsidRPr="007A4E6E" w:rsidRDefault="007A4E6E" w:rsidP="00B60F2C">
      <w:pPr>
        <w:spacing w:after="0" w:line="360" w:lineRule="auto"/>
        <w:rPr>
          <w:rFonts w:ascii="Arial" w:eastAsia="Times New Roman" w:hAnsi="Arial" w:cs="Arial"/>
          <w:color w:val="000000"/>
          <w:lang w:eastAsia="en-GB"/>
        </w:rPr>
      </w:pPr>
      <w:r w:rsidRPr="007A4E6E">
        <w:rPr>
          <w:rFonts w:ascii="Arial" w:eastAsia="Times New Roman" w:hAnsi="Arial" w:cs="Arial"/>
          <w:color w:val="000000"/>
          <w:lang w:eastAsia="en-GB"/>
        </w:rPr>
        <w:lastRenderedPageBreak/>
        <w:t>The Gantt chart establishes the project timeline, with key milestones and dependencies identified (</w:t>
      </w:r>
      <w:proofErr w:type="spellStart"/>
      <w:r w:rsidRPr="007A4E6E">
        <w:rPr>
          <w:rFonts w:ascii="Arial" w:eastAsia="Times New Roman" w:hAnsi="Arial" w:cs="Arial"/>
          <w:color w:val="000000"/>
          <w:lang w:eastAsia="en-GB"/>
        </w:rPr>
        <w:t>Wysocki</w:t>
      </w:r>
      <w:proofErr w:type="spellEnd"/>
      <w:r w:rsidRPr="007A4E6E">
        <w:rPr>
          <w:rFonts w:ascii="Arial" w:eastAsia="Times New Roman" w:hAnsi="Arial" w:cs="Arial"/>
          <w:color w:val="000000"/>
          <w:lang w:eastAsia="en-GB"/>
        </w:rPr>
        <w:t>, 2023). The summary in Table 3 aligns with the phased approach outlined in the WBS.</w:t>
      </w:r>
    </w:p>
    <w:p w:rsidR="007A4E6E" w:rsidRPr="007A4E6E" w:rsidRDefault="007A4E6E" w:rsidP="00B60F2C">
      <w:pPr>
        <w:spacing w:after="0" w:line="360" w:lineRule="auto"/>
        <w:rPr>
          <w:rFonts w:ascii="Arial" w:eastAsia="Times New Roman" w:hAnsi="Arial" w:cs="Arial"/>
          <w:color w:val="000000"/>
          <w:lang w:eastAsia="en-GB"/>
        </w:rPr>
      </w:pPr>
      <w:r w:rsidRPr="007A4E6E">
        <w:rPr>
          <w:rFonts w:ascii="Arial" w:eastAsia="Times New Roman" w:hAnsi="Arial" w:cs="Arial"/>
          <w:color w:val="000000"/>
          <w:lang w:eastAsia="en-GB"/>
        </w:rPr>
        <w:t xml:space="preserve">Gantt </w:t>
      </w:r>
      <w:proofErr w:type="gramStart"/>
      <w:r w:rsidRPr="007A4E6E">
        <w:rPr>
          <w:rFonts w:ascii="Arial" w:eastAsia="Times New Roman" w:hAnsi="Arial" w:cs="Arial"/>
          <w:color w:val="000000"/>
          <w:lang w:eastAsia="en-GB"/>
        </w:rPr>
        <w:t>Chart</w:t>
      </w:r>
      <w:proofErr w:type="gramEnd"/>
      <w:r w:rsidRPr="007A4E6E">
        <w:rPr>
          <w:rFonts w:ascii="Arial" w:eastAsia="Times New Roman" w:hAnsi="Arial" w:cs="Arial"/>
          <w:color w:val="000000"/>
          <w:lang w:eastAsia="en-GB"/>
        </w:rPr>
        <w:t xml:space="preserve"> Summary</w:t>
      </w:r>
    </w:p>
    <w:p w:rsidR="007A4E6E" w:rsidRPr="007A4E6E" w:rsidRDefault="007A4E6E" w:rsidP="00B60F2C">
      <w:pPr>
        <w:spacing w:after="120" w:line="360" w:lineRule="auto"/>
        <w:rPr>
          <w:rFonts w:ascii="Arial" w:eastAsia="Times New Roman" w:hAnsi="Arial" w:cs="Arial"/>
          <w:color w:val="000000"/>
          <w:lang w:eastAsia="en-GB"/>
        </w:rPr>
      </w:pPr>
    </w:p>
    <w:tbl>
      <w:tblPr>
        <w:tblW w:w="0" w:type="auto"/>
        <w:tblCellSpacing w:w="15" w:type="dxa"/>
        <w:tblCellMar>
          <w:left w:w="0" w:type="dxa"/>
          <w:right w:w="0" w:type="dxa"/>
        </w:tblCellMar>
        <w:tblLook w:val="04A0" w:firstRow="1" w:lastRow="0" w:firstColumn="1" w:lastColumn="0" w:noHBand="0" w:noVBand="1"/>
      </w:tblPr>
      <w:tblGrid>
        <w:gridCol w:w="2560"/>
        <w:gridCol w:w="1376"/>
        <w:gridCol w:w="4211"/>
      </w:tblGrid>
      <w:tr w:rsidR="007A4E6E" w:rsidRPr="007A4E6E" w:rsidTr="00F43D56">
        <w:trPr>
          <w:tblHeader/>
          <w:tblCellSpacing w:w="15" w:type="dxa"/>
        </w:trPr>
        <w:tc>
          <w:tcPr>
            <w:tcW w:w="0" w:type="auto"/>
            <w:tcBorders>
              <w:top w:val="single" w:sz="4" w:space="0" w:color="auto"/>
              <w:left w:val="single" w:sz="4" w:space="0" w:color="auto"/>
              <w:bottom w:val="single" w:sz="4" w:space="0" w:color="auto"/>
              <w:right w:val="single" w:sz="4" w:space="0" w:color="auto"/>
            </w:tcBorders>
            <w:vAlign w:val="center"/>
            <w:hideMark/>
          </w:tcPr>
          <w:p w:rsidR="007A4E6E" w:rsidRPr="007A4E6E" w:rsidRDefault="007A4E6E" w:rsidP="00B60F2C">
            <w:pPr>
              <w:spacing w:after="0" w:line="360" w:lineRule="auto"/>
              <w:jc w:val="center"/>
              <w:rPr>
                <w:rFonts w:ascii="Arial" w:eastAsia="Times New Roman" w:hAnsi="Arial" w:cs="Arial"/>
                <w:b/>
                <w:bCs/>
                <w:color w:val="000000"/>
                <w:lang w:eastAsia="en-GB"/>
              </w:rPr>
            </w:pPr>
            <w:r w:rsidRPr="007A4E6E">
              <w:rPr>
                <w:rFonts w:ascii="Arial" w:eastAsia="Times New Roman" w:hAnsi="Arial" w:cs="Arial"/>
                <w:b/>
                <w:bCs/>
                <w:color w:val="000000"/>
                <w:lang w:eastAsia="en-GB"/>
              </w:rPr>
              <w:t>Phase</w:t>
            </w:r>
          </w:p>
        </w:tc>
        <w:tc>
          <w:tcPr>
            <w:tcW w:w="0" w:type="auto"/>
            <w:tcBorders>
              <w:top w:val="single" w:sz="4" w:space="0" w:color="auto"/>
              <w:bottom w:val="single" w:sz="4" w:space="0" w:color="auto"/>
            </w:tcBorders>
            <w:vAlign w:val="center"/>
            <w:hideMark/>
          </w:tcPr>
          <w:p w:rsidR="007A4E6E" w:rsidRPr="007A4E6E" w:rsidRDefault="007A4E6E" w:rsidP="00B60F2C">
            <w:pPr>
              <w:spacing w:after="0" w:line="360" w:lineRule="auto"/>
              <w:jc w:val="center"/>
              <w:rPr>
                <w:rFonts w:ascii="Arial" w:eastAsia="Times New Roman" w:hAnsi="Arial" w:cs="Arial"/>
                <w:b/>
                <w:bCs/>
                <w:color w:val="000000"/>
                <w:lang w:eastAsia="en-GB"/>
              </w:rPr>
            </w:pPr>
            <w:r w:rsidRPr="007A4E6E">
              <w:rPr>
                <w:rFonts w:ascii="Arial" w:eastAsia="Times New Roman" w:hAnsi="Arial" w:cs="Arial"/>
                <w:b/>
                <w:bCs/>
                <w:color w:val="000000"/>
                <w:lang w:eastAsia="en-GB"/>
              </w:rPr>
              <w:t>Duration</w:t>
            </w:r>
          </w:p>
        </w:tc>
        <w:tc>
          <w:tcPr>
            <w:tcW w:w="0" w:type="auto"/>
            <w:tcBorders>
              <w:top w:val="single" w:sz="4" w:space="0" w:color="auto"/>
              <w:left w:val="single" w:sz="4" w:space="0" w:color="auto"/>
              <w:bottom w:val="single" w:sz="4" w:space="0" w:color="auto"/>
              <w:right w:val="single" w:sz="4" w:space="0" w:color="auto"/>
            </w:tcBorders>
            <w:vAlign w:val="center"/>
            <w:hideMark/>
          </w:tcPr>
          <w:p w:rsidR="007A4E6E" w:rsidRPr="007A4E6E" w:rsidRDefault="007A4E6E" w:rsidP="00B60F2C">
            <w:pPr>
              <w:spacing w:after="0" w:line="360" w:lineRule="auto"/>
              <w:jc w:val="center"/>
              <w:rPr>
                <w:rFonts w:ascii="Arial" w:eastAsia="Times New Roman" w:hAnsi="Arial" w:cs="Arial"/>
                <w:b/>
                <w:bCs/>
                <w:color w:val="000000"/>
                <w:lang w:eastAsia="en-GB"/>
              </w:rPr>
            </w:pPr>
            <w:r w:rsidRPr="007A4E6E">
              <w:rPr>
                <w:rFonts w:ascii="Arial" w:eastAsia="Times New Roman" w:hAnsi="Arial" w:cs="Arial"/>
                <w:b/>
                <w:bCs/>
                <w:color w:val="000000"/>
                <w:lang w:eastAsia="en-GB"/>
              </w:rPr>
              <w:t>Key Milestone</w:t>
            </w:r>
          </w:p>
        </w:tc>
      </w:tr>
      <w:tr w:rsidR="007A4E6E" w:rsidRPr="007A4E6E" w:rsidTr="00F43D56">
        <w:trPr>
          <w:tblCellSpacing w:w="15" w:type="dxa"/>
        </w:trPr>
        <w:tc>
          <w:tcPr>
            <w:tcW w:w="0" w:type="auto"/>
            <w:tcBorders>
              <w:left w:val="single" w:sz="4" w:space="0" w:color="auto"/>
              <w:right w:val="single" w:sz="4" w:space="0" w:color="auto"/>
            </w:tcBorders>
            <w:vAlign w:val="center"/>
            <w:hideMark/>
          </w:tcPr>
          <w:p w:rsidR="007A4E6E" w:rsidRPr="007A4E6E" w:rsidRDefault="007A4E6E" w:rsidP="00B60F2C">
            <w:pPr>
              <w:spacing w:after="0" w:line="360" w:lineRule="auto"/>
              <w:rPr>
                <w:rFonts w:ascii="Arial" w:eastAsia="Times New Roman" w:hAnsi="Arial" w:cs="Arial"/>
                <w:color w:val="000000"/>
                <w:lang w:eastAsia="en-GB"/>
              </w:rPr>
            </w:pPr>
            <w:r w:rsidRPr="007A4E6E">
              <w:rPr>
                <w:rFonts w:ascii="Arial" w:eastAsia="Times New Roman" w:hAnsi="Arial" w:cs="Arial"/>
                <w:color w:val="000000"/>
                <w:lang w:eastAsia="en-GB"/>
              </w:rPr>
              <w:t>Project Initiation</w:t>
            </w:r>
          </w:p>
        </w:tc>
        <w:tc>
          <w:tcPr>
            <w:tcW w:w="0" w:type="auto"/>
            <w:vAlign w:val="center"/>
            <w:hideMark/>
          </w:tcPr>
          <w:p w:rsidR="007A4E6E" w:rsidRPr="007A4E6E" w:rsidRDefault="007A4E6E" w:rsidP="00B60F2C">
            <w:pPr>
              <w:spacing w:after="0" w:line="360" w:lineRule="auto"/>
              <w:rPr>
                <w:rFonts w:ascii="Arial" w:eastAsia="Times New Roman" w:hAnsi="Arial" w:cs="Arial"/>
                <w:color w:val="000000"/>
                <w:lang w:eastAsia="en-GB"/>
              </w:rPr>
            </w:pPr>
            <w:r w:rsidRPr="007A4E6E">
              <w:rPr>
                <w:rFonts w:ascii="Arial" w:eastAsia="Times New Roman" w:hAnsi="Arial" w:cs="Arial"/>
                <w:color w:val="000000"/>
                <w:lang w:eastAsia="en-GB"/>
              </w:rPr>
              <w:t>Weeks 1–12</w:t>
            </w:r>
          </w:p>
        </w:tc>
        <w:tc>
          <w:tcPr>
            <w:tcW w:w="0" w:type="auto"/>
            <w:tcBorders>
              <w:left w:val="single" w:sz="4" w:space="0" w:color="auto"/>
              <w:right w:val="single" w:sz="4" w:space="0" w:color="auto"/>
            </w:tcBorders>
            <w:vAlign w:val="center"/>
            <w:hideMark/>
          </w:tcPr>
          <w:p w:rsidR="007A4E6E" w:rsidRPr="007A4E6E" w:rsidRDefault="007A4E6E" w:rsidP="00B60F2C">
            <w:pPr>
              <w:spacing w:after="0" w:line="360" w:lineRule="auto"/>
              <w:rPr>
                <w:rFonts w:ascii="Arial" w:eastAsia="Times New Roman" w:hAnsi="Arial" w:cs="Arial"/>
                <w:color w:val="000000"/>
                <w:lang w:eastAsia="en-GB"/>
              </w:rPr>
            </w:pPr>
            <w:r w:rsidRPr="007A4E6E">
              <w:rPr>
                <w:rFonts w:ascii="Arial" w:eastAsia="Times New Roman" w:hAnsi="Arial" w:cs="Arial"/>
                <w:color w:val="000000"/>
                <w:lang w:eastAsia="en-GB"/>
              </w:rPr>
              <w:t>Full regulatory approval secured</w:t>
            </w:r>
          </w:p>
        </w:tc>
      </w:tr>
      <w:tr w:rsidR="007A4E6E" w:rsidRPr="007A4E6E" w:rsidTr="00F43D56">
        <w:trPr>
          <w:tblCellSpacing w:w="15" w:type="dxa"/>
        </w:trPr>
        <w:tc>
          <w:tcPr>
            <w:tcW w:w="0" w:type="auto"/>
            <w:tcBorders>
              <w:top w:val="single" w:sz="4" w:space="0" w:color="auto"/>
              <w:left w:val="single" w:sz="4" w:space="0" w:color="auto"/>
              <w:right w:val="single" w:sz="4" w:space="0" w:color="auto"/>
            </w:tcBorders>
            <w:vAlign w:val="center"/>
            <w:hideMark/>
          </w:tcPr>
          <w:p w:rsidR="007A4E6E" w:rsidRPr="007A4E6E" w:rsidRDefault="007A4E6E" w:rsidP="00B60F2C">
            <w:pPr>
              <w:spacing w:after="0" w:line="360" w:lineRule="auto"/>
              <w:rPr>
                <w:rFonts w:ascii="Arial" w:eastAsia="Times New Roman" w:hAnsi="Arial" w:cs="Arial"/>
                <w:color w:val="000000"/>
                <w:lang w:eastAsia="en-GB"/>
              </w:rPr>
            </w:pPr>
            <w:r w:rsidRPr="007A4E6E">
              <w:rPr>
                <w:rFonts w:ascii="Arial" w:eastAsia="Times New Roman" w:hAnsi="Arial" w:cs="Arial"/>
                <w:color w:val="000000"/>
                <w:lang w:eastAsia="en-GB"/>
              </w:rPr>
              <w:t>Design &amp; Engineering</w:t>
            </w:r>
          </w:p>
        </w:tc>
        <w:tc>
          <w:tcPr>
            <w:tcW w:w="0" w:type="auto"/>
            <w:tcBorders>
              <w:top w:val="single" w:sz="4" w:space="0" w:color="auto"/>
            </w:tcBorders>
            <w:vAlign w:val="center"/>
            <w:hideMark/>
          </w:tcPr>
          <w:p w:rsidR="007A4E6E" w:rsidRPr="007A4E6E" w:rsidRDefault="007A4E6E" w:rsidP="00B60F2C">
            <w:pPr>
              <w:spacing w:after="0" w:line="360" w:lineRule="auto"/>
              <w:rPr>
                <w:rFonts w:ascii="Arial" w:eastAsia="Times New Roman" w:hAnsi="Arial" w:cs="Arial"/>
                <w:color w:val="000000"/>
                <w:lang w:eastAsia="en-GB"/>
              </w:rPr>
            </w:pPr>
            <w:r w:rsidRPr="007A4E6E">
              <w:rPr>
                <w:rFonts w:ascii="Arial" w:eastAsia="Times New Roman" w:hAnsi="Arial" w:cs="Arial"/>
                <w:color w:val="000000"/>
                <w:lang w:eastAsia="en-GB"/>
              </w:rPr>
              <w:t>Weeks 8–28</w:t>
            </w:r>
          </w:p>
        </w:tc>
        <w:tc>
          <w:tcPr>
            <w:tcW w:w="0" w:type="auto"/>
            <w:tcBorders>
              <w:top w:val="single" w:sz="4" w:space="0" w:color="auto"/>
              <w:left w:val="single" w:sz="4" w:space="0" w:color="auto"/>
              <w:right w:val="single" w:sz="4" w:space="0" w:color="auto"/>
            </w:tcBorders>
            <w:vAlign w:val="center"/>
            <w:hideMark/>
          </w:tcPr>
          <w:p w:rsidR="007A4E6E" w:rsidRPr="007A4E6E" w:rsidRDefault="007A4E6E" w:rsidP="00B60F2C">
            <w:pPr>
              <w:spacing w:after="0" w:line="360" w:lineRule="auto"/>
              <w:rPr>
                <w:rFonts w:ascii="Arial" w:eastAsia="Times New Roman" w:hAnsi="Arial" w:cs="Arial"/>
                <w:color w:val="000000"/>
                <w:lang w:eastAsia="en-GB"/>
              </w:rPr>
            </w:pPr>
            <w:r w:rsidRPr="007A4E6E">
              <w:rPr>
                <w:rFonts w:ascii="Arial" w:eastAsia="Times New Roman" w:hAnsi="Arial" w:cs="Arial"/>
                <w:color w:val="000000"/>
                <w:lang w:eastAsia="en-GB"/>
              </w:rPr>
              <w:t>Final design sign-off</w:t>
            </w:r>
          </w:p>
        </w:tc>
      </w:tr>
      <w:tr w:rsidR="007A4E6E" w:rsidRPr="007A4E6E" w:rsidTr="00F43D56">
        <w:trPr>
          <w:tblCellSpacing w:w="15" w:type="dxa"/>
        </w:trPr>
        <w:tc>
          <w:tcPr>
            <w:tcW w:w="0" w:type="auto"/>
            <w:tcBorders>
              <w:top w:val="single" w:sz="4" w:space="0" w:color="auto"/>
              <w:left w:val="single" w:sz="4" w:space="0" w:color="auto"/>
              <w:right w:val="single" w:sz="4" w:space="0" w:color="auto"/>
            </w:tcBorders>
            <w:vAlign w:val="center"/>
            <w:hideMark/>
          </w:tcPr>
          <w:p w:rsidR="007A4E6E" w:rsidRPr="007A4E6E" w:rsidRDefault="007A4E6E" w:rsidP="00B60F2C">
            <w:pPr>
              <w:spacing w:after="0" w:line="360" w:lineRule="auto"/>
              <w:rPr>
                <w:rFonts w:ascii="Arial" w:eastAsia="Times New Roman" w:hAnsi="Arial" w:cs="Arial"/>
                <w:color w:val="000000"/>
                <w:lang w:eastAsia="en-GB"/>
              </w:rPr>
            </w:pPr>
            <w:r w:rsidRPr="007A4E6E">
              <w:rPr>
                <w:rFonts w:ascii="Arial" w:eastAsia="Times New Roman" w:hAnsi="Arial" w:cs="Arial"/>
                <w:color w:val="000000"/>
                <w:lang w:eastAsia="en-GB"/>
              </w:rPr>
              <w:t>Procurement</w:t>
            </w:r>
          </w:p>
        </w:tc>
        <w:tc>
          <w:tcPr>
            <w:tcW w:w="0" w:type="auto"/>
            <w:tcBorders>
              <w:top w:val="single" w:sz="4" w:space="0" w:color="auto"/>
            </w:tcBorders>
            <w:vAlign w:val="center"/>
            <w:hideMark/>
          </w:tcPr>
          <w:p w:rsidR="007A4E6E" w:rsidRPr="007A4E6E" w:rsidRDefault="007A4E6E" w:rsidP="00B60F2C">
            <w:pPr>
              <w:spacing w:after="0" w:line="360" w:lineRule="auto"/>
              <w:rPr>
                <w:rFonts w:ascii="Arial" w:eastAsia="Times New Roman" w:hAnsi="Arial" w:cs="Arial"/>
                <w:color w:val="000000"/>
                <w:lang w:eastAsia="en-GB"/>
              </w:rPr>
            </w:pPr>
            <w:r w:rsidRPr="007A4E6E">
              <w:rPr>
                <w:rFonts w:ascii="Arial" w:eastAsia="Times New Roman" w:hAnsi="Arial" w:cs="Arial"/>
                <w:color w:val="000000"/>
                <w:lang w:eastAsia="en-GB"/>
              </w:rPr>
              <w:t>Weeks 20–36</w:t>
            </w:r>
          </w:p>
        </w:tc>
        <w:tc>
          <w:tcPr>
            <w:tcW w:w="0" w:type="auto"/>
            <w:tcBorders>
              <w:top w:val="single" w:sz="4" w:space="0" w:color="auto"/>
              <w:left w:val="single" w:sz="4" w:space="0" w:color="auto"/>
              <w:right w:val="single" w:sz="4" w:space="0" w:color="auto"/>
            </w:tcBorders>
            <w:vAlign w:val="center"/>
            <w:hideMark/>
          </w:tcPr>
          <w:p w:rsidR="007A4E6E" w:rsidRPr="007A4E6E" w:rsidRDefault="007A4E6E" w:rsidP="00B60F2C">
            <w:pPr>
              <w:spacing w:after="0" w:line="360" w:lineRule="auto"/>
              <w:rPr>
                <w:rFonts w:ascii="Arial" w:eastAsia="Times New Roman" w:hAnsi="Arial" w:cs="Arial"/>
                <w:color w:val="000000"/>
                <w:lang w:eastAsia="en-GB"/>
              </w:rPr>
            </w:pPr>
            <w:r w:rsidRPr="007A4E6E">
              <w:rPr>
                <w:rFonts w:ascii="Arial" w:eastAsia="Times New Roman" w:hAnsi="Arial" w:cs="Arial"/>
                <w:color w:val="000000"/>
                <w:lang w:eastAsia="en-GB"/>
              </w:rPr>
              <w:t>All major contracts awarded</w:t>
            </w:r>
          </w:p>
        </w:tc>
      </w:tr>
      <w:tr w:rsidR="007A4E6E" w:rsidRPr="007A4E6E" w:rsidTr="00F43D56">
        <w:trPr>
          <w:tblCellSpacing w:w="15" w:type="dxa"/>
        </w:trPr>
        <w:tc>
          <w:tcPr>
            <w:tcW w:w="0" w:type="auto"/>
            <w:tcBorders>
              <w:top w:val="single" w:sz="4" w:space="0" w:color="auto"/>
              <w:left w:val="single" w:sz="4" w:space="0" w:color="auto"/>
              <w:bottom w:val="single" w:sz="4" w:space="0" w:color="auto"/>
              <w:right w:val="single" w:sz="4" w:space="0" w:color="auto"/>
            </w:tcBorders>
            <w:vAlign w:val="center"/>
            <w:hideMark/>
          </w:tcPr>
          <w:p w:rsidR="007A4E6E" w:rsidRPr="007A4E6E" w:rsidRDefault="007A4E6E" w:rsidP="00B60F2C">
            <w:pPr>
              <w:spacing w:after="0" w:line="360" w:lineRule="auto"/>
              <w:rPr>
                <w:rFonts w:ascii="Arial" w:eastAsia="Times New Roman" w:hAnsi="Arial" w:cs="Arial"/>
                <w:color w:val="000000"/>
                <w:lang w:eastAsia="en-GB"/>
              </w:rPr>
            </w:pPr>
            <w:r w:rsidRPr="007A4E6E">
              <w:rPr>
                <w:rFonts w:ascii="Arial" w:eastAsia="Times New Roman" w:hAnsi="Arial" w:cs="Arial"/>
                <w:color w:val="000000"/>
                <w:lang w:eastAsia="en-GB"/>
              </w:rPr>
              <w:t>Construction</w:t>
            </w:r>
          </w:p>
        </w:tc>
        <w:tc>
          <w:tcPr>
            <w:tcW w:w="0" w:type="auto"/>
            <w:tcBorders>
              <w:top w:val="single" w:sz="4" w:space="0" w:color="auto"/>
              <w:bottom w:val="single" w:sz="4" w:space="0" w:color="auto"/>
            </w:tcBorders>
            <w:vAlign w:val="center"/>
            <w:hideMark/>
          </w:tcPr>
          <w:p w:rsidR="007A4E6E" w:rsidRPr="007A4E6E" w:rsidRDefault="007A4E6E" w:rsidP="00B60F2C">
            <w:pPr>
              <w:spacing w:after="0" w:line="360" w:lineRule="auto"/>
              <w:rPr>
                <w:rFonts w:ascii="Arial" w:eastAsia="Times New Roman" w:hAnsi="Arial" w:cs="Arial"/>
                <w:color w:val="000000"/>
                <w:lang w:eastAsia="en-GB"/>
              </w:rPr>
            </w:pPr>
            <w:r w:rsidRPr="007A4E6E">
              <w:rPr>
                <w:rFonts w:ascii="Arial" w:eastAsia="Times New Roman" w:hAnsi="Arial" w:cs="Arial"/>
                <w:color w:val="000000"/>
                <w:lang w:eastAsia="en-GB"/>
              </w:rPr>
              <w:t>Weeks 32–68</w:t>
            </w:r>
          </w:p>
        </w:tc>
        <w:tc>
          <w:tcPr>
            <w:tcW w:w="0" w:type="auto"/>
            <w:tcBorders>
              <w:top w:val="single" w:sz="4" w:space="0" w:color="auto"/>
              <w:left w:val="single" w:sz="4" w:space="0" w:color="auto"/>
              <w:bottom w:val="single" w:sz="4" w:space="0" w:color="auto"/>
              <w:right w:val="single" w:sz="4" w:space="0" w:color="auto"/>
            </w:tcBorders>
            <w:vAlign w:val="center"/>
            <w:hideMark/>
          </w:tcPr>
          <w:p w:rsidR="007A4E6E" w:rsidRPr="007A4E6E" w:rsidRDefault="007A4E6E" w:rsidP="00B60F2C">
            <w:pPr>
              <w:spacing w:after="0" w:line="360" w:lineRule="auto"/>
              <w:rPr>
                <w:rFonts w:ascii="Arial" w:eastAsia="Times New Roman" w:hAnsi="Arial" w:cs="Arial"/>
                <w:color w:val="000000"/>
                <w:lang w:eastAsia="en-GB"/>
              </w:rPr>
            </w:pPr>
            <w:r w:rsidRPr="007A4E6E">
              <w:rPr>
                <w:rFonts w:ascii="Arial" w:eastAsia="Times New Roman" w:hAnsi="Arial" w:cs="Arial"/>
                <w:color w:val="000000"/>
                <w:lang w:eastAsia="en-GB"/>
              </w:rPr>
              <w:t>Building and infrastructure complete</w:t>
            </w:r>
          </w:p>
        </w:tc>
      </w:tr>
      <w:tr w:rsidR="007A4E6E" w:rsidRPr="007A4E6E" w:rsidTr="00F43D56">
        <w:trPr>
          <w:tblCellSpacing w:w="15" w:type="dxa"/>
        </w:trPr>
        <w:tc>
          <w:tcPr>
            <w:tcW w:w="0" w:type="auto"/>
            <w:tcBorders>
              <w:left w:val="single" w:sz="4" w:space="0" w:color="auto"/>
              <w:bottom w:val="single" w:sz="4" w:space="0" w:color="auto"/>
              <w:right w:val="single" w:sz="4" w:space="0" w:color="auto"/>
            </w:tcBorders>
            <w:vAlign w:val="center"/>
            <w:hideMark/>
          </w:tcPr>
          <w:p w:rsidR="007A4E6E" w:rsidRPr="007A4E6E" w:rsidRDefault="007A4E6E" w:rsidP="00B60F2C">
            <w:pPr>
              <w:spacing w:after="0" w:line="360" w:lineRule="auto"/>
              <w:rPr>
                <w:rFonts w:ascii="Arial" w:eastAsia="Times New Roman" w:hAnsi="Arial" w:cs="Arial"/>
                <w:color w:val="000000"/>
                <w:lang w:eastAsia="en-GB"/>
              </w:rPr>
            </w:pPr>
            <w:r w:rsidRPr="007A4E6E">
              <w:rPr>
                <w:rFonts w:ascii="Arial" w:eastAsia="Times New Roman" w:hAnsi="Arial" w:cs="Arial"/>
                <w:color w:val="000000"/>
                <w:lang w:eastAsia="en-GB"/>
              </w:rPr>
              <w:t>Testing &amp; Commissioning</w:t>
            </w:r>
          </w:p>
        </w:tc>
        <w:tc>
          <w:tcPr>
            <w:tcW w:w="0" w:type="auto"/>
            <w:tcBorders>
              <w:bottom w:val="single" w:sz="4" w:space="0" w:color="auto"/>
            </w:tcBorders>
            <w:vAlign w:val="center"/>
            <w:hideMark/>
          </w:tcPr>
          <w:p w:rsidR="007A4E6E" w:rsidRPr="007A4E6E" w:rsidRDefault="007A4E6E" w:rsidP="00B60F2C">
            <w:pPr>
              <w:spacing w:after="0" w:line="360" w:lineRule="auto"/>
              <w:rPr>
                <w:rFonts w:ascii="Arial" w:eastAsia="Times New Roman" w:hAnsi="Arial" w:cs="Arial"/>
                <w:color w:val="000000"/>
                <w:lang w:eastAsia="en-GB"/>
              </w:rPr>
            </w:pPr>
            <w:r w:rsidRPr="007A4E6E">
              <w:rPr>
                <w:rFonts w:ascii="Arial" w:eastAsia="Times New Roman" w:hAnsi="Arial" w:cs="Arial"/>
                <w:color w:val="000000"/>
                <w:lang w:eastAsia="en-GB"/>
              </w:rPr>
              <w:t>Weeks 64–72</w:t>
            </w:r>
          </w:p>
        </w:tc>
        <w:tc>
          <w:tcPr>
            <w:tcW w:w="0" w:type="auto"/>
            <w:tcBorders>
              <w:left w:val="single" w:sz="4" w:space="0" w:color="auto"/>
              <w:bottom w:val="single" w:sz="4" w:space="0" w:color="auto"/>
              <w:right w:val="single" w:sz="4" w:space="0" w:color="auto"/>
            </w:tcBorders>
            <w:vAlign w:val="center"/>
            <w:hideMark/>
          </w:tcPr>
          <w:p w:rsidR="007A4E6E" w:rsidRPr="007A4E6E" w:rsidRDefault="007A4E6E" w:rsidP="00B60F2C">
            <w:pPr>
              <w:spacing w:after="0" w:line="360" w:lineRule="auto"/>
              <w:rPr>
                <w:rFonts w:ascii="Arial" w:eastAsia="Times New Roman" w:hAnsi="Arial" w:cs="Arial"/>
                <w:color w:val="000000"/>
                <w:lang w:eastAsia="en-GB"/>
              </w:rPr>
            </w:pPr>
            <w:r w:rsidRPr="007A4E6E">
              <w:rPr>
                <w:rFonts w:ascii="Arial" w:eastAsia="Times New Roman" w:hAnsi="Arial" w:cs="Arial"/>
                <w:color w:val="000000"/>
                <w:lang w:eastAsia="en-GB"/>
              </w:rPr>
              <w:t>Certificate of compliance issued</w:t>
            </w:r>
          </w:p>
        </w:tc>
      </w:tr>
      <w:tr w:rsidR="007A4E6E" w:rsidRPr="007A4E6E" w:rsidTr="00F43D56">
        <w:trPr>
          <w:tblCellSpacing w:w="15" w:type="dxa"/>
        </w:trPr>
        <w:tc>
          <w:tcPr>
            <w:tcW w:w="0" w:type="auto"/>
            <w:tcBorders>
              <w:top w:val="single" w:sz="4" w:space="0" w:color="auto"/>
              <w:left w:val="single" w:sz="4" w:space="0" w:color="auto"/>
              <w:bottom w:val="single" w:sz="4" w:space="0" w:color="auto"/>
              <w:right w:val="single" w:sz="4" w:space="0" w:color="auto"/>
            </w:tcBorders>
            <w:vAlign w:val="center"/>
            <w:hideMark/>
          </w:tcPr>
          <w:p w:rsidR="007A4E6E" w:rsidRPr="007A4E6E" w:rsidRDefault="007A4E6E" w:rsidP="00B60F2C">
            <w:pPr>
              <w:spacing w:after="0" w:line="360" w:lineRule="auto"/>
              <w:rPr>
                <w:rFonts w:ascii="Arial" w:eastAsia="Times New Roman" w:hAnsi="Arial" w:cs="Arial"/>
                <w:color w:val="000000"/>
                <w:lang w:eastAsia="en-GB"/>
              </w:rPr>
            </w:pPr>
            <w:r w:rsidRPr="007A4E6E">
              <w:rPr>
                <w:rFonts w:ascii="Arial" w:eastAsia="Times New Roman" w:hAnsi="Arial" w:cs="Arial"/>
                <w:color w:val="000000"/>
                <w:lang w:eastAsia="en-GB"/>
              </w:rPr>
              <w:t>Handover &amp; Closeout</w:t>
            </w:r>
          </w:p>
        </w:tc>
        <w:tc>
          <w:tcPr>
            <w:tcW w:w="0" w:type="auto"/>
            <w:tcBorders>
              <w:bottom w:val="single" w:sz="4" w:space="0" w:color="auto"/>
            </w:tcBorders>
            <w:vAlign w:val="center"/>
            <w:hideMark/>
          </w:tcPr>
          <w:p w:rsidR="007A4E6E" w:rsidRPr="007A4E6E" w:rsidRDefault="007A4E6E" w:rsidP="00B60F2C">
            <w:pPr>
              <w:spacing w:after="0" w:line="360" w:lineRule="auto"/>
              <w:rPr>
                <w:rFonts w:ascii="Arial" w:eastAsia="Times New Roman" w:hAnsi="Arial" w:cs="Arial"/>
                <w:color w:val="000000"/>
                <w:lang w:eastAsia="en-GB"/>
              </w:rPr>
            </w:pPr>
            <w:r w:rsidRPr="007A4E6E">
              <w:rPr>
                <w:rFonts w:ascii="Arial" w:eastAsia="Times New Roman" w:hAnsi="Arial" w:cs="Arial"/>
                <w:color w:val="000000"/>
                <w:lang w:eastAsia="en-GB"/>
              </w:rPr>
              <w:t>Weeks 70–76</w:t>
            </w:r>
          </w:p>
        </w:tc>
        <w:tc>
          <w:tcPr>
            <w:tcW w:w="0" w:type="auto"/>
            <w:tcBorders>
              <w:left w:val="single" w:sz="4" w:space="0" w:color="auto"/>
              <w:bottom w:val="single" w:sz="4" w:space="0" w:color="auto"/>
              <w:right w:val="single" w:sz="4" w:space="0" w:color="auto"/>
            </w:tcBorders>
            <w:vAlign w:val="center"/>
            <w:hideMark/>
          </w:tcPr>
          <w:p w:rsidR="007A4E6E" w:rsidRPr="007A4E6E" w:rsidRDefault="007A4E6E" w:rsidP="00B60F2C">
            <w:pPr>
              <w:spacing w:after="0" w:line="360" w:lineRule="auto"/>
              <w:rPr>
                <w:rFonts w:ascii="Arial" w:eastAsia="Times New Roman" w:hAnsi="Arial" w:cs="Arial"/>
                <w:color w:val="000000"/>
                <w:lang w:eastAsia="en-GB"/>
              </w:rPr>
            </w:pPr>
            <w:r w:rsidRPr="007A4E6E">
              <w:rPr>
                <w:rFonts w:ascii="Arial" w:eastAsia="Times New Roman" w:hAnsi="Arial" w:cs="Arial"/>
                <w:color w:val="000000"/>
                <w:lang w:eastAsia="en-GB"/>
              </w:rPr>
              <w:t>Facility operational; project formally closed</w:t>
            </w:r>
          </w:p>
        </w:tc>
      </w:tr>
    </w:tbl>
    <w:p w:rsidR="007A4E6E" w:rsidRPr="007A4E6E" w:rsidRDefault="007A4E6E" w:rsidP="00B60F2C">
      <w:pPr>
        <w:spacing w:after="0" w:line="360" w:lineRule="auto"/>
        <w:rPr>
          <w:rFonts w:ascii="Arial" w:eastAsia="Times New Roman" w:hAnsi="Arial" w:cs="Arial"/>
          <w:color w:val="000000"/>
          <w:lang w:eastAsia="en-GB"/>
        </w:rPr>
      </w:pPr>
      <w:r w:rsidRPr="007A4E6E">
        <w:rPr>
          <w:rFonts w:ascii="Arial" w:eastAsia="Times New Roman" w:hAnsi="Arial" w:cs="Arial"/>
          <w:color w:val="000000"/>
          <w:lang w:eastAsia="en-GB"/>
        </w:rPr>
        <w:t>A detailed Gantt chart with task dependencies and resource allocation is maintained as a live project management tool, with progress tracked weekly against baseline dates.</w:t>
      </w:r>
    </w:p>
    <w:p w:rsidR="007A4E6E" w:rsidRPr="007A4E6E" w:rsidRDefault="007A4E6E" w:rsidP="00B60F2C">
      <w:pPr>
        <w:spacing w:after="0" w:line="360" w:lineRule="auto"/>
        <w:rPr>
          <w:rFonts w:ascii="Arial" w:eastAsia="Times New Roman" w:hAnsi="Arial" w:cs="Arial"/>
          <w:lang w:eastAsia="en-GB"/>
        </w:rPr>
      </w:pPr>
      <w:r w:rsidRPr="007A4E6E">
        <w:rPr>
          <w:rFonts w:ascii="Arial" w:eastAsia="Times New Roman" w:hAnsi="Arial" w:cs="Arial"/>
          <w:lang w:eastAsia="en-GB"/>
        </w:rPr>
        <w:pict>
          <v:rect id="_x0000_i1031" style="width:0;height:1.5pt" o:hralign="center" o:hrstd="t" o:hrnoshade="t" o:hr="t" fillcolor="black" stroked="f"/>
        </w:pict>
      </w:r>
    </w:p>
    <w:p w:rsidR="007A4E6E" w:rsidRPr="007A4E6E" w:rsidRDefault="007A4E6E" w:rsidP="00B60F2C">
      <w:pPr>
        <w:spacing w:after="0" w:line="360" w:lineRule="auto"/>
        <w:outlineLvl w:val="1"/>
        <w:rPr>
          <w:rFonts w:ascii="Arial" w:eastAsia="Times New Roman" w:hAnsi="Arial" w:cs="Arial"/>
          <w:color w:val="000000"/>
          <w:u w:val="single"/>
          <w:lang w:eastAsia="en-GB"/>
        </w:rPr>
      </w:pPr>
      <w:r w:rsidRPr="007A4E6E">
        <w:rPr>
          <w:rFonts w:ascii="Arial" w:eastAsia="Times New Roman" w:hAnsi="Arial" w:cs="Arial"/>
          <w:color w:val="000000"/>
          <w:lang w:eastAsia="en-GB"/>
        </w:rPr>
        <w:t xml:space="preserve"> </w:t>
      </w:r>
      <w:r w:rsidRPr="007A4E6E">
        <w:rPr>
          <w:rFonts w:ascii="Arial" w:eastAsia="Times New Roman" w:hAnsi="Arial" w:cs="Arial"/>
          <w:color w:val="000000"/>
          <w:u w:val="single"/>
          <w:lang w:eastAsia="en-GB"/>
        </w:rPr>
        <w:t>Stakeholders’ Involvement</w:t>
      </w:r>
    </w:p>
    <w:p w:rsidR="007A4E6E" w:rsidRPr="007A4E6E" w:rsidRDefault="007A4E6E" w:rsidP="00B60F2C">
      <w:pPr>
        <w:spacing w:after="0" w:line="360" w:lineRule="auto"/>
        <w:rPr>
          <w:rFonts w:ascii="Arial" w:eastAsia="Times New Roman" w:hAnsi="Arial" w:cs="Arial"/>
          <w:color w:val="000000"/>
          <w:lang w:eastAsia="en-GB"/>
        </w:rPr>
      </w:pPr>
      <w:r w:rsidRPr="007A4E6E">
        <w:rPr>
          <w:rFonts w:ascii="Arial" w:eastAsia="Times New Roman" w:hAnsi="Arial" w:cs="Arial"/>
          <w:color w:val="000000"/>
          <w:lang w:eastAsia="en-GB"/>
        </w:rPr>
        <w:t xml:space="preserve">Stakeholder engagement follows </w:t>
      </w:r>
      <w:proofErr w:type="spellStart"/>
      <w:r w:rsidRPr="007A4E6E">
        <w:rPr>
          <w:rFonts w:ascii="Arial" w:eastAsia="Times New Roman" w:hAnsi="Arial" w:cs="Arial"/>
          <w:color w:val="000000"/>
          <w:lang w:eastAsia="en-GB"/>
        </w:rPr>
        <w:t>Mendelow’s</w:t>
      </w:r>
      <w:proofErr w:type="spellEnd"/>
      <w:r w:rsidRPr="007A4E6E">
        <w:rPr>
          <w:rFonts w:ascii="Arial" w:eastAsia="Times New Roman" w:hAnsi="Arial" w:cs="Arial"/>
          <w:color w:val="000000"/>
          <w:lang w:eastAsia="en-GB"/>
        </w:rPr>
        <w:t xml:space="preserve"> Matrix (</w:t>
      </w:r>
      <w:proofErr w:type="spellStart"/>
      <w:r w:rsidRPr="007A4E6E">
        <w:rPr>
          <w:rFonts w:ascii="Arial" w:eastAsia="Times New Roman" w:hAnsi="Arial" w:cs="Arial"/>
          <w:color w:val="000000"/>
          <w:lang w:eastAsia="en-GB"/>
        </w:rPr>
        <w:t>Mendelow</w:t>
      </w:r>
      <w:proofErr w:type="spellEnd"/>
      <w:r w:rsidRPr="007A4E6E">
        <w:rPr>
          <w:rFonts w:ascii="Arial" w:eastAsia="Times New Roman" w:hAnsi="Arial" w:cs="Arial"/>
          <w:color w:val="000000"/>
          <w:lang w:eastAsia="en-GB"/>
        </w:rPr>
        <w:t>, 1991) to define appropriate interaction strategies, as outlined in Table 4.</w:t>
      </w:r>
    </w:p>
    <w:p w:rsidR="007A4E6E" w:rsidRPr="007A4E6E" w:rsidRDefault="007A4E6E" w:rsidP="00B60F2C">
      <w:pPr>
        <w:spacing w:after="0" w:line="360" w:lineRule="auto"/>
        <w:rPr>
          <w:rFonts w:ascii="Arial" w:eastAsia="Times New Roman" w:hAnsi="Arial" w:cs="Arial"/>
          <w:color w:val="000000"/>
          <w:lang w:eastAsia="en-GB"/>
        </w:rPr>
      </w:pPr>
      <w:r w:rsidRPr="007A4E6E">
        <w:rPr>
          <w:rFonts w:ascii="Arial" w:eastAsia="Times New Roman" w:hAnsi="Arial" w:cs="Arial"/>
          <w:color w:val="000000"/>
          <w:lang w:eastAsia="en-GB"/>
        </w:rPr>
        <w:t xml:space="preserve"> Stakeholder Classification &amp; Engagement Strategy</w:t>
      </w:r>
    </w:p>
    <w:p w:rsidR="007A4E6E" w:rsidRPr="007A4E6E" w:rsidRDefault="007A4E6E" w:rsidP="00B60F2C">
      <w:pPr>
        <w:spacing w:after="120" w:line="360" w:lineRule="auto"/>
        <w:rPr>
          <w:rFonts w:ascii="Arial" w:eastAsia="Times New Roman" w:hAnsi="Arial" w:cs="Arial"/>
          <w:color w:val="000000"/>
          <w:lang w:eastAsia="en-GB"/>
        </w:rPr>
      </w:pPr>
    </w:p>
    <w:tbl>
      <w:tblPr>
        <w:tblW w:w="0" w:type="auto"/>
        <w:tblCellSpacing w:w="15" w:type="dxa"/>
        <w:tblCellMar>
          <w:left w:w="0" w:type="dxa"/>
          <w:right w:w="0" w:type="dxa"/>
        </w:tblCellMar>
        <w:tblLook w:val="04A0" w:firstRow="1" w:lastRow="0" w:firstColumn="1" w:lastColumn="0" w:noHBand="0" w:noVBand="1"/>
      </w:tblPr>
      <w:tblGrid>
        <w:gridCol w:w="2370"/>
        <w:gridCol w:w="823"/>
        <w:gridCol w:w="835"/>
        <w:gridCol w:w="1172"/>
        <w:gridCol w:w="3816"/>
      </w:tblGrid>
      <w:tr w:rsidR="007A4E6E" w:rsidRPr="007A4E6E" w:rsidTr="00F43D56">
        <w:trPr>
          <w:tblHeader/>
          <w:tblCellSpacing w:w="15" w:type="dxa"/>
        </w:trPr>
        <w:tc>
          <w:tcPr>
            <w:tcW w:w="0" w:type="auto"/>
            <w:tcBorders>
              <w:top w:val="single" w:sz="4" w:space="0" w:color="auto"/>
              <w:left w:val="single" w:sz="4" w:space="0" w:color="auto"/>
              <w:right w:val="single" w:sz="4" w:space="0" w:color="auto"/>
            </w:tcBorders>
            <w:vAlign w:val="center"/>
            <w:hideMark/>
          </w:tcPr>
          <w:p w:rsidR="007A4E6E" w:rsidRPr="007A4E6E" w:rsidRDefault="007A4E6E" w:rsidP="00B60F2C">
            <w:pPr>
              <w:spacing w:after="0" w:line="360" w:lineRule="auto"/>
              <w:jc w:val="center"/>
              <w:rPr>
                <w:rFonts w:ascii="Arial" w:eastAsia="Times New Roman" w:hAnsi="Arial" w:cs="Arial"/>
                <w:b/>
                <w:bCs/>
                <w:color w:val="000000"/>
                <w:lang w:eastAsia="en-GB"/>
              </w:rPr>
            </w:pPr>
            <w:r w:rsidRPr="007A4E6E">
              <w:rPr>
                <w:rFonts w:ascii="Arial" w:eastAsia="Times New Roman" w:hAnsi="Arial" w:cs="Arial"/>
                <w:b/>
                <w:bCs/>
                <w:color w:val="000000"/>
                <w:lang w:eastAsia="en-GB"/>
              </w:rPr>
              <w:t>Stakeholder Group</w:t>
            </w:r>
          </w:p>
        </w:tc>
        <w:tc>
          <w:tcPr>
            <w:tcW w:w="0" w:type="auto"/>
            <w:tcBorders>
              <w:top w:val="single" w:sz="4" w:space="0" w:color="auto"/>
              <w:right w:val="single" w:sz="4" w:space="0" w:color="auto"/>
            </w:tcBorders>
            <w:vAlign w:val="center"/>
            <w:hideMark/>
          </w:tcPr>
          <w:p w:rsidR="007A4E6E" w:rsidRPr="007A4E6E" w:rsidRDefault="007A4E6E" w:rsidP="00B60F2C">
            <w:pPr>
              <w:spacing w:after="0" w:line="360" w:lineRule="auto"/>
              <w:jc w:val="center"/>
              <w:rPr>
                <w:rFonts w:ascii="Arial" w:eastAsia="Times New Roman" w:hAnsi="Arial" w:cs="Arial"/>
                <w:b/>
                <w:bCs/>
                <w:color w:val="000000"/>
                <w:lang w:eastAsia="en-GB"/>
              </w:rPr>
            </w:pPr>
            <w:r w:rsidRPr="007A4E6E">
              <w:rPr>
                <w:rFonts w:ascii="Arial" w:eastAsia="Times New Roman" w:hAnsi="Arial" w:cs="Arial"/>
                <w:b/>
                <w:bCs/>
                <w:color w:val="000000"/>
                <w:lang w:eastAsia="en-GB"/>
              </w:rPr>
              <w:t>Power</w:t>
            </w:r>
          </w:p>
        </w:tc>
        <w:tc>
          <w:tcPr>
            <w:tcW w:w="0" w:type="auto"/>
            <w:tcBorders>
              <w:top w:val="single" w:sz="4" w:space="0" w:color="auto"/>
              <w:right w:val="single" w:sz="4" w:space="0" w:color="auto"/>
            </w:tcBorders>
            <w:vAlign w:val="center"/>
            <w:hideMark/>
          </w:tcPr>
          <w:p w:rsidR="007A4E6E" w:rsidRPr="007A4E6E" w:rsidRDefault="007A4E6E" w:rsidP="00B60F2C">
            <w:pPr>
              <w:spacing w:after="0" w:line="360" w:lineRule="auto"/>
              <w:jc w:val="center"/>
              <w:rPr>
                <w:rFonts w:ascii="Arial" w:eastAsia="Times New Roman" w:hAnsi="Arial" w:cs="Arial"/>
                <w:b/>
                <w:bCs/>
                <w:color w:val="000000"/>
                <w:lang w:eastAsia="en-GB"/>
              </w:rPr>
            </w:pPr>
            <w:r w:rsidRPr="007A4E6E">
              <w:rPr>
                <w:rFonts w:ascii="Arial" w:eastAsia="Times New Roman" w:hAnsi="Arial" w:cs="Arial"/>
                <w:b/>
                <w:bCs/>
                <w:color w:val="000000"/>
                <w:lang w:eastAsia="en-GB"/>
              </w:rPr>
              <w:t>Interest</w:t>
            </w:r>
          </w:p>
        </w:tc>
        <w:tc>
          <w:tcPr>
            <w:tcW w:w="0" w:type="auto"/>
            <w:tcBorders>
              <w:top w:val="single" w:sz="4" w:space="0" w:color="auto"/>
              <w:right w:val="single" w:sz="4" w:space="0" w:color="auto"/>
            </w:tcBorders>
            <w:vAlign w:val="center"/>
            <w:hideMark/>
          </w:tcPr>
          <w:p w:rsidR="007A4E6E" w:rsidRPr="007A4E6E" w:rsidRDefault="007A4E6E" w:rsidP="00B60F2C">
            <w:pPr>
              <w:spacing w:after="0" w:line="360" w:lineRule="auto"/>
              <w:jc w:val="center"/>
              <w:rPr>
                <w:rFonts w:ascii="Arial" w:eastAsia="Times New Roman" w:hAnsi="Arial" w:cs="Arial"/>
                <w:b/>
                <w:bCs/>
                <w:color w:val="000000"/>
                <w:lang w:eastAsia="en-GB"/>
              </w:rPr>
            </w:pPr>
            <w:r w:rsidRPr="007A4E6E">
              <w:rPr>
                <w:rFonts w:ascii="Arial" w:eastAsia="Times New Roman" w:hAnsi="Arial" w:cs="Arial"/>
                <w:b/>
                <w:bCs/>
                <w:color w:val="000000"/>
                <w:lang w:eastAsia="en-GB"/>
              </w:rPr>
              <w:t>Category</w:t>
            </w:r>
          </w:p>
        </w:tc>
        <w:tc>
          <w:tcPr>
            <w:tcW w:w="0" w:type="auto"/>
            <w:tcBorders>
              <w:top w:val="single" w:sz="4" w:space="0" w:color="auto"/>
              <w:right w:val="single" w:sz="4" w:space="0" w:color="auto"/>
            </w:tcBorders>
            <w:vAlign w:val="center"/>
            <w:hideMark/>
          </w:tcPr>
          <w:p w:rsidR="007A4E6E" w:rsidRPr="007A4E6E" w:rsidRDefault="007A4E6E" w:rsidP="00B60F2C">
            <w:pPr>
              <w:spacing w:after="0" w:line="360" w:lineRule="auto"/>
              <w:jc w:val="center"/>
              <w:rPr>
                <w:rFonts w:ascii="Arial" w:eastAsia="Times New Roman" w:hAnsi="Arial" w:cs="Arial"/>
                <w:b/>
                <w:bCs/>
                <w:color w:val="000000"/>
                <w:lang w:eastAsia="en-GB"/>
              </w:rPr>
            </w:pPr>
            <w:r w:rsidRPr="007A4E6E">
              <w:rPr>
                <w:rFonts w:ascii="Arial" w:eastAsia="Times New Roman" w:hAnsi="Arial" w:cs="Arial"/>
                <w:b/>
                <w:bCs/>
                <w:color w:val="000000"/>
                <w:lang w:eastAsia="en-GB"/>
              </w:rPr>
              <w:t>Engagement Approach</w:t>
            </w:r>
          </w:p>
        </w:tc>
      </w:tr>
      <w:tr w:rsidR="007A4E6E" w:rsidRPr="007A4E6E" w:rsidTr="00F43D56">
        <w:trPr>
          <w:tblCellSpacing w:w="15" w:type="dxa"/>
        </w:trPr>
        <w:tc>
          <w:tcPr>
            <w:tcW w:w="0" w:type="auto"/>
            <w:tcBorders>
              <w:top w:val="single" w:sz="4" w:space="0" w:color="auto"/>
              <w:left w:val="single" w:sz="4" w:space="0" w:color="auto"/>
              <w:right w:val="single" w:sz="4" w:space="0" w:color="auto"/>
            </w:tcBorders>
            <w:vAlign w:val="center"/>
            <w:hideMark/>
          </w:tcPr>
          <w:p w:rsidR="007A4E6E" w:rsidRPr="007A4E6E" w:rsidRDefault="007A4E6E" w:rsidP="00B60F2C">
            <w:pPr>
              <w:spacing w:after="0" w:line="360" w:lineRule="auto"/>
              <w:rPr>
                <w:rFonts w:ascii="Arial" w:eastAsia="Times New Roman" w:hAnsi="Arial" w:cs="Arial"/>
                <w:color w:val="000000"/>
                <w:lang w:eastAsia="en-GB"/>
              </w:rPr>
            </w:pPr>
            <w:r w:rsidRPr="007A4E6E">
              <w:rPr>
                <w:rFonts w:ascii="Arial" w:eastAsia="Times New Roman" w:hAnsi="Arial" w:cs="Arial"/>
                <w:color w:val="000000"/>
                <w:lang w:eastAsia="en-GB"/>
              </w:rPr>
              <w:t>City Council &amp; Regeneration Team</w:t>
            </w:r>
          </w:p>
        </w:tc>
        <w:tc>
          <w:tcPr>
            <w:tcW w:w="0" w:type="auto"/>
            <w:tcBorders>
              <w:top w:val="single" w:sz="4" w:space="0" w:color="auto"/>
              <w:right w:val="single" w:sz="4" w:space="0" w:color="auto"/>
            </w:tcBorders>
            <w:vAlign w:val="center"/>
            <w:hideMark/>
          </w:tcPr>
          <w:p w:rsidR="007A4E6E" w:rsidRPr="007A4E6E" w:rsidRDefault="007A4E6E" w:rsidP="00B60F2C">
            <w:pPr>
              <w:spacing w:after="0" w:line="360" w:lineRule="auto"/>
              <w:rPr>
                <w:rFonts w:ascii="Arial" w:eastAsia="Times New Roman" w:hAnsi="Arial" w:cs="Arial"/>
                <w:color w:val="000000"/>
                <w:lang w:eastAsia="en-GB"/>
              </w:rPr>
            </w:pPr>
            <w:r w:rsidRPr="007A4E6E">
              <w:rPr>
                <w:rFonts w:ascii="Arial" w:eastAsia="Times New Roman" w:hAnsi="Arial" w:cs="Arial"/>
                <w:color w:val="000000"/>
                <w:lang w:eastAsia="en-GB"/>
              </w:rPr>
              <w:t>High</w:t>
            </w:r>
          </w:p>
        </w:tc>
        <w:tc>
          <w:tcPr>
            <w:tcW w:w="0" w:type="auto"/>
            <w:tcBorders>
              <w:top w:val="single" w:sz="4" w:space="0" w:color="auto"/>
              <w:right w:val="single" w:sz="4" w:space="0" w:color="auto"/>
            </w:tcBorders>
            <w:vAlign w:val="center"/>
            <w:hideMark/>
          </w:tcPr>
          <w:p w:rsidR="007A4E6E" w:rsidRPr="007A4E6E" w:rsidRDefault="007A4E6E" w:rsidP="00B60F2C">
            <w:pPr>
              <w:spacing w:after="0" w:line="360" w:lineRule="auto"/>
              <w:rPr>
                <w:rFonts w:ascii="Arial" w:eastAsia="Times New Roman" w:hAnsi="Arial" w:cs="Arial"/>
                <w:color w:val="000000"/>
                <w:lang w:eastAsia="en-GB"/>
              </w:rPr>
            </w:pPr>
            <w:r w:rsidRPr="007A4E6E">
              <w:rPr>
                <w:rFonts w:ascii="Arial" w:eastAsia="Times New Roman" w:hAnsi="Arial" w:cs="Arial"/>
                <w:color w:val="000000"/>
                <w:lang w:eastAsia="en-GB"/>
              </w:rPr>
              <w:t>High</w:t>
            </w:r>
          </w:p>
        </w:tc>
        <w:tc>
          <w:tcPr>
            <w:tcW w:w="0" w:type="auto"/>
            <w:tcBorders>
              <w:top w:val="single" w:sz="4" w:space="0" w:color="auto"/>
              <w:right w:val="single" w:sz="4" w:space="0" w:color="auto"/>
            </w:tcBorders>
            <w:vAlign w:val="center"/>
            <w:hideMark/>
          </w:tcPr>
          <w:p w:rsidR="007A4E6E" w:rsidRPr="007A4E6E" w:rsidRDefault="007A4E6E" w:rsidP="00B60F2C">
            <w:pPr>
              <w:spacing w:after="0" w:line="360" w:lineRule="auto"/>
              <w:rPr>
                <w:rFonts w:ascii="Arial" w:eastAsia="Times New Roman" w:hAnsi="Arial" w:cs="Arial"/>
                <w:color w:val="000000"/>
                <w:lang w:eastAsia="en-GB"/>
              </w:rPr>
            </w:pPr>
            <w:r w:rsidRPr="007A4E6E">
              <w:rPr>
                <w:rFonts w:ascii="Arial" w:eastAsia="Times New Roman" w:hAnsi="Arial" w:cs="Arial"/>
                <w:color w:val="000000"/>
                <w:lang w:eastAsia="en-GB"/>
              </w:rPr>
              <w:t>Key Player</w:t>
            </w:r>
          </w:p>
        </w:tc>
        <w:tc>
          <w:tcPr>
            <w:tcW w:w="0" w:type="auto"/>
            <w:tcBorders>
              <w:top w:val="single" w:sz="4" w:space="0" w:color="auto"/>
              <w:right w:val="single" w:sz="4" w:space="0" w:color="auto"/>
            </w:tcBorders>
            <w:vAlign w:val="center"/>
            <w:hideMark/>
          </w:tcPr>
          <w:p w:rsidR="007A4E6E" w:rsidRPr="007A4E6E" w:rsidRDefault="007A4E6E" w:rsidP="00B60F2C">
            <w:pPr>
              <w:spacing w:after="0" w:line="360" w:lineRule="auto"/>
              <w:rPr>
                <w:rFonts w:ascii="Arial" w:eastAsia="Times New Roman" w:hAnsi="Arial" w:cs="Arial"/>
                <w:color w:val="000000"/>
                <w:lang w:eastAsia="en-GB"/>
              </w:rPr>
            </w:pPr>
            <w:r w:rsidRPr="007A4E6E">
              <w:rPr>
                <w:rFonts w:ascii="Arial" w:eastAsia="Times New Roman" w:hAnsi="Arial" w:cs="Arial"/>
                <w:color w:val="000000"/>
                <w:lang w:eastAsia="en-GB"/>
              </w:rPr>
              <w:t>Close management; regular steering group meetings; co-approve scope changes</w:t>
            </w:r>
          </w:p>
        </w:tc>
      </w:tr>
      <w:tr w:rsidR="007A4E6E" w:rsidRPr="007A4E6E" w:rsidTr="00F43D56">
        <w:trPr>
          <w:tblCellSpacing w:w="15" w:type="dxa"/>
        </w:trPr>
        <w:tc>
          <w:tcPr>
            <w:tcW w:w="0" w:type="auto"/>
            <w:tcBorders>
              <w:top w:val="single" w:sz="4" w:space="0" w:color="auto"/>
              <w:left w:val="single" w:sz="4" w:space="0" w:color="auto"/>
              <w:right w:val="single" w:sz="4" w:space="0" w:color="auto"/>
            </w:tcBorders>
            <w:vAlign w:val="center"/>
            <w:hideMark/>
          </w:tcPr>
          <w:p w:rsidR="007A4E6E" w:rsidRPr="007A4E6E" w:rsidRDefault="007A4E6E" w:rsidP="00B60F2C">
            <w:pPr>
              <w:spacing w:after="0" w:line="360" w:lineRule="auto"/>
              <w:rPr>
                <w:rFonts w:ascii="Arial" w:eastAsia="Times New Roman" w:hAnsi="Arial" w:cs="Arial"/>
                <w:color w:val="000000"/>
                <w:lang w:eastAsia="en-GB"/>
              </w:rPr>
            </w:pPr>
            <w:r w:rsidRPr="007A4E6E">
              <w:rPr>
                <w:rFonts w:ascii="Arial" w:eastAsia="Times New Roman" w:hAnsi="Arial" w:cs="Arial"/>
                <w:color w:val="000000"/>
                <w:lang w:eastAsia="en-GB"/>
              </w:rPr>
              <w:t>Department for Transport / ORR</w:t>
            </w:r>
          </w:p>
        </w:tc>
        <w:tc>
          <w:tcPr>
            <w:tcW w:w="0" w:type="auto"/>
            <w:tcBorders>
              <w:top w:val="single" w:sz="4" w:space="0" w:color="auto"/>
              <w:right w:val="single" w:sz="4" w:space="0" w:color="auto"/>
            </w:tcBorders>
            <w:vAlign w:val="center"/>
            <w:hideMark/>
          </w:tcPr>
          <w:p w:rsidR="007A4E6E" w:rsidRPr="007A4E6E" w:rsidRDefault="007A4E6E" w:rsidP="00B60F2C">
            <w:pPr>
              <w:spacing w:after="0" w:line="360" w:lineRule="auto"/>
              <w:rPr>
                <w:rFonts w:ascii="Arial" w:eastAsia="Times New Roman" w:hAnsi="Arial" w:cs="Arial"/>
                <w:color w:val="000000"/>
                <w:lang w:eastAsia="en-GB"/>
              </w:rPr>
            </w:pPr>
            <w:r w:rsidRPr="007A4E6E">
              <w:rPr>
                <w:rFonts w:ascii="Arial" w:eastAsia="Times New Roman" w:hAnsi="Arial" w:cs="Arial"/>
                <w:color w:val="000000"/>
                <w:lang w:eastAsia="en-GB"/>
              </w:rPr>
              <w:t>High</w:t>
            </w:r>
          </w:p>
        </w:tc>
        <w:tc>
          <w:tcPr>
            <w:tcW w:w="0" w:type="auto"/>
            <w:tcBorders>
              <w:top w:val="single" w:sz="4" w:space="0" w:color="auto"/>
              <w:right w:val="single" w:sz="4" w:space="0" w:color="auto"/>
            </w:tcBorders>
            <w:vAlign w:val="center"/>
            <w:hideMark/>
          </w:tcPr>
          <w:p w:rsidR="007A4E6E" w:rsidRPr="007A4E6E" w:rsidRDefault="007A4E6E" w:rsidP="00B60F2C">
            <w:pPr>
              <w:spacing w:after="0" w:line="360" w:lineRule="auto"/>
              <w:rPr>
                <w:rFonts w:ascii="Arial" w:eastAsia="Times New Roman" w:hAnsi="Arial" w:cs="Arial"/>
                <w:color w:val="000000"/>
                <w:lang w:eastAsia="en-GB"/>
              </w:rPr>
            </w:pPr>
            <w:r w:rsidRPr="007A4E6E">
              <w:rPr>
                <w:rFonts w:ascii="Arial" w:eastAsia="Times New Roman" w:hAnsi="Arial" w:cs="Arial"/>
                <w:color w:val="000000"/>
                <w:lang w:eastAsia="en-GB"/>
              </w:rPr>
              <w:t>High</w:t>
            </w:r>
          </w:p>
        </w:tc>
        <w:tc>
          <w:tcPr>
            <w:tcW w:w="0" w:type="auto"/>
            <w:tcBorders>
              <w:top w:val="single" w:sz="4" w:space="0" w:color="auto"/>
              <w:right w:val="single" w:sz="4" w:space="0" w:color="auto"/>
            </w:tcBorders>
            <w:vAlign w:val="center"/>
            <w:hideMark/>
          </w:tcPr>
          <w:p w:rsidR="007A4E6E" w:rsidRPr="007A4E6E" w:rsidRDefault="007A4E6E" w:rsidP="00B60F2C">
            <w:pPr>
              <w:spacing w:after="0" w:line="360" w:lineRule="auto"/>
              <w:rPr>
                <w:rFonts w:ascii="Arial" w:eastAsia="Times New Roman" w:hAnsi="Arial" w:cs="Arial"/>
                <w:color w:val="000000"/>
                <w:lang w:eastAsia="en-GB"/>
              </w:rPr>
            </w:pPr>
            <w:r w:rsidRPr="007A4E6E">
              <w:rPr>
                <w:rFonts w:ascii="Arial" w:eastAsia="Times New Roman" w:hAnsi="Arial" w:cs="Arial"/>
                <w:color w:val="000000"/>
                <w:lang w:eastAsia="en-GB"/>
              </w:rPr>
              <w:t>Key Player</w:t>
            </w:r>
          </w:p>
        </w:tc>
        <w:tc>
          <w:tcPr>
            <w:tcW w:w="0" w:type="auto"/>
            <w:tcBorders>
              <w:top w:val="single" w:sz="4" w:space="0" w:color="auto"/>
              <w:right w:val="single" w:sz="4" w:space="0" w:color="auto"/>
            </w:tcBorders>
            <w:vAlign w:val="center"/>
            <w:hideMark/>
          </w:tcPr>
          <w:p w:rsidR="007A4E6E" w:rsidRPr="007A4E6E" w:rsidRDefault="007A4E6E" w:rsidP="00B60F2C">
            <w:pPr>
              <w:spacing w:after="0" w:line="360" w:lineRule="auto"/>
              <w:rPr>
                <w:rFonts w:ascii="Arial" w:eastAsia="Times New Roman" w:hAnsi="Arial" w:cs="Arial"/>
                <w:color w:val="000000"/>
                <w:lang w:eastAsia="en-GB"/>
              </w:rPr>
            </w:pPr>
            <w:r w:rsidRPr="007A4E6E">
              <w:rPr>
                <w:rFonts w:ascii="Arial" w:eastAsia="Times New Roman" w:hAnsi="Arial" w:cs="Arial"/>
                <w:color w:val="000000"/>
                <w:lang w:eastAsia="en-GB"/>
              </w:rPr>
              <w:t>Formal reporting; compliance audits; approval of operational standards</w:t>
            </w:r>
          </w:p>
        </w:tc>
      </w:tr>
      <w:tr w:rsidR="007A4E6E" w:rsidRPr="007A4E6E" w:rsidTr="00F43D56">
        <w:trPr>
          <w:tblCellSpacing w:w="15" w:type="dxa"/>
        </w:trPr>
        <w:tc>
          <w:tcPr>
            <w:tcW w:w="0" w:type="auto"/>
            <w:tcBorders>
              <w:top w:val="single" w:sz="4" w:space="0" w:color="auto"/>
              <w:left w:val="single" w:sz="4" w:space="0" w:color="auto"/>
              <w:right w:val="single" w:sz="4" w:space="0" w:color="auto"/>
            </w:tcBorders>
            <w:vAlign w:val="center"/>
            <w:hideMark/>
          </w:tcPr>
          <w:p w:rsidR="007A4E6E" w:rsidRPr="007A4E6E" w:rsidRDefault="007A4E6E" w:rsidP="00B60F2C">
            <w:pPr>
              <w:spacing w:after="0" w:line="360" w:lineRule="auto"/>
              <w:rPr>
                <w:rFonts w:ascii="Arial" w:eastAsia="Times New Roman" w:hAnsi="Arial" w:cs="Arial"/>
                <w:color w:val="000000"/>
                <w:lang w:eastAsia="en-GB"/>
              </w:rPr>
            </w:pPr>
            <w:r w:rsidRPr="007A4E6E">
              <w:rPr>
                <w:rFonts w:ascii="Arial" w:eastAsia="Times New Roman" w:hAnsi="Arial" w:cs="Arial"/>
                <w:color w:val="000000"/>
                <w:lang w:eastAsia="en-GB"/>
              </w:rPr>
              <w:t>Local Residents &amp; Business Associations</w:t>
            </w:r>
          </w:p>
        </w:tc>
        <w:tc>
          <w:tcPr>
            <w:tcW w:w="0" w:type="auto"/>
            <w:tcBorders>
              <w:top w:val="single" w:sz="4" w:space="0" w:color="auto"/>
              <w:right w:val="single" w:sz="4" w:space="0" w:color="auto"/>
            </w:tcBorders>
            <w:vAlign w:val="center"/>
            <w:hideMark/>
          </w:tcPr>
          <w:p w:rsidR="007A4E6E" w:rsidRPr="007A4E6E" w:rsidRDefault="007A4E6E" w:rsidP="00B60F2C">
            <w:pPr>
              <w:spacing w:after="0" w:line="360" w:lineRule="auto"/>
              <w:rPr>
                <w:rFonts w:ascii="Arial" w:eastAsia="Times New Roman" w:hAnsi="Arial" w:cs="Arial"/>
                <w:color w:val="000000"/>
                <w:lang w:eastAsia="en-GB"/>
              </w:rPr>
            </w:pPr>
            <w:r w:rsidRPr="007A4E6E">
              <w:rPr>
                <w:rFonts w:ascii="Arial" w:eastAsia="Times New Roman" w:hAnsi="Arial" w:cs="Arial"/>
                <w:color w:val="000000"/>
                <w:lang w:eastAsia="en-GB"/>
              </w:rPr>
              <w:t>Low</w:t>
            </w:r>
          </w:p>
        </w:tc>
        <w:tc>
          <w:tcPr>
            <w:tcW w:w="0" w:type="auto"/>
            <w:tcBorders>
              <w:top w:val="single" w:sz="4" w:space="0" w:color="auto"/>
              <w:right w:val="single" w:sz="4" w:space="0" w:color="auto"/>
            </w:tcBorders>
            <w:vAlign w:val="center"/>
            <w:hideMark/>
          </w:tcPr>
          <w:p w:rsidR="007A4E6E" w:rsidRPr="007A4E6E" w:rsidRDefault="007A4E6E" w:rsidP="00B60F2C">
            <w:pPr>
              <w:spacing w:after="0" w:line="360" w:lineRule="auto"/>
              <w:rPr>
                <w:rFonts w:ascii="Arial" w:eastAsia="Times New Roman" w:hAnsi="Arial" w:cs="Arial"/>
                <w:color w:val="000000"/>
                <w:lang w:eastAsia="en-GB"/>
              </w:rPr>
            </w:pPr>
            <w:r w:rsidRPr="007A4E6E">
              <w:rPr>
                <w:rFonts w:ascii="Arial" w:eastAsia="Times New Roman" w:hAnsi="Arial" w:cs="Arial"/>
                <w:color w:val="000000"/>
                <w:lang w:eastAsia="en-GB"/>
              </w:rPr>
              <w:t>High</w:t>
            </w:r>
          </w:p>
        </w:tc>
        <w:tc>
          <w:tcPr>
            <w:tcW w:w="0" w:type="auto"/>
            <w:tcBorders>
              <w:top w:val="single" w:sz="4" w:space="0" w:color="auto"/>
              <w:right w:val="single" w:sz="4" w:space="0" w:color="auto"/>
            </w:tcBorders>
            <w:vAlign w:val="center"/>
            <w:hideMark/>
          </w:tcPr>
          <w:p w:rsidR="007A4E6E" w:rsidRPr="007A4E6E" w:rsidRDefault="007A4E6E" w:rsidP="00B60F2C">
            <w:pPr>
              <w:spacing w:after="0" w:line="360" w:lineRule="auto"/>
              <w:rPr>
                <w:rFonts w:ascii="Arial" w:eastAsia="Times New Roman" w:hAnsi="Arial" w:cs="Arial"/>
                <w:color w:val="000000"/>
                <w:lang w:eastAsia="en-GB"/>
              </w:rPr>
            </w:pPr>
            <w:r w:rsidRPr="007A4E6E">
              <w:rPr>
                <w:rFonts w:ascii="Arial" w:eastAsia="Times New Roman" w:hAnsi="Arial" w:cs="Arial"/>
                <w:color w:val="000000"/>
                <w:lang w:eastAsia="en-GB"/>
              </w:rPr>
              <w:t>Keep Informed</w:t>
            </w:r>
          </w:p>
        </w:tc>
        <w:tc>
          <w:tcPr>
            <w:tcW w:w="0" w:type="auto"/>
            <w:tcBorders>
              <w:top w:val="single" w:sz="4" w:space="0" w:color="auto"/>
              <w:right w:val="single" w:sz="4" w:space="0" w:color="auto"/>
            </w:tcBorders>
            <w:vAlign w:val="center"/>
            <w:hideMark/>
          </w:tcPr>
          <w:p w:rsidR="007A4E6E" w:rsidRPr="007A4E6E" w:rsidRDefault="007A4E6E" w:rsidP="00B60F2C">
            <w:pPr>
              <w:spacing w:after="0" w:line="360" w:lineRule="auto"/>
              <w:rPr>
                <w:rFonts w:ascii="Arial" w:eastAsia="Times New Roman" w:hAnsi="Arial" w:cs="Arial"/>
                <w:color w:val="000000"/>
                <w:lang w:eastAsia="en-GB"/>
              </w:rPr>
            </w:pPr>
            <w:r w:rsidRPr="007A4E6E">
              <w:rPr>
                <w:rFonts w:ascii="Arial" w:eastAsia="Times New Roman" w:hAnsi="Arial" w:cs="Arial"/>
                <w:color w:val="000000"/>
                <w:lang w:eastAsia="en-GB"/>
              </w:rPr>
              <w:t>Public briefings; consultation events; dedicated feedback channels</w:t>
            </w:r>
          </w:p>
        </w:tc>
      </w:tr>
      <w:tr w:rsidR="007A4E6E" w:rsidRPr="007A4E6E" w:rsidTr="00F43D56">
        <w:trPr>
          <w:tblCellSpacing w:w="15" w:type="dxa"/>
        </w:trPr>
        <w:tc>
          <w:tcPr>
            <w:tcW w:w="0" w:type="auto"/>
            <w:tcBorders>
              <w:top w:val="single" w:sz="4" w:space="0" w:color="auto"/>
              <w:left w:val="single" w:sz="4" w:space="0" w:color="auto"/>
              <w:bottom w:val="single" w:sz="4" w:space="0" w:color="auto"/>
              <w:right w:val="single" w:sz="4" w:space="0" w:color="auto"/>
            </w:tcBorders>
            <w:vAlign w:val="center"/>
            <w:hideMark/>
          </w:tcPr>
          <w:p w:rsidR="007A4E6E" w:rsidRPr="007A4E6E" w:rsidRDefault="007A4E6E" w:rsidP="00B60F2C">
            <w:pPr>
              <w:spacing w:after="0" w:line="360" w:lineRule="auto"/>
              <w:rPr>
                <w:rFonts w:ascii="Arial" w:eastAsia="Times New Roman" w:hAnsi="Arial" w:cs="Arial"/>
                <w:color w:val="000000"/>
                <w:lang w:eastAsia="en-GB"/>
              </w:rPr>
            </w:pPr>
            <w:r w:rsidRPr="007A4E6E">
              <w:rPr>
                <w:rFonts w:ascii="Arial" w:eastAsia="Times New Roman" w:hAnsi="Arial" w:cs="Arial"/>
                <w:color w:val="000000"/>
                <w:lang w:eastAsia="en-GB"/>
              </w:rPr>
              <w:t>Construction Contractors &amp; Supply Chain</w:t>
            </w:r>
          </w:p>
        </w:tc>
        <w:tc>
          <w:tcPr>
            <w:tcW w:w="0" w:type="auto"/>
            <w:tcBorders>
              <w:top w:val="single" w:sz="4" w:space="0" w:color="auto"/>
              <w:bottom w:val="single" w:sz="4" w:space="0" w:color="auto"/>
              <w:right w:val="single" w:sz="4" w:space="0" w:color="auto"/>
            </w:tcBorders>
            <w:vAlign w:val="center"/>
            <w:hideMark/>
          </w:tcPr>
          <w:p w:rsidR="007A4E6E" w:rsidRPr="007A4E6E" w:rsidRDefault="007A4E6E" w:rsidP="00B60F2C">
            <w:pPr>
              <w:spacing w:after="0" w:line="360" w:lineRule="auto"/>
              <w:rPr>
                <w:rFonts w:ascii="Arial" w:eastAsia="Times New Roman" w:hAnsi="Arial" w:cs="Arial"/>
                <w:color w:val="000000"/>
                <w:lang w:eastAsia="en-GB"/>
              </w:rPr>
            </w:pPr>
            <w:r w:rsidRPr="007A4E6E">
              <w:rPr>
                <w:rFonts w:ascii="Arial" w:eastAsia="Times New Roman" w:hAnsi="Arial" w:cs="Arial"/>
                <w:color w:val="000000"/>
                <w:lang w:eastAsia="en-GB"/>
              </w:rPr>
              <w:t>Medium</w:t>
            </w:r>
          </w:p>
        </w:tc>
        <w:tc>
          <w:tcPr>
            <w:tcW w:w="0" w:type="auto"/>
            <w:tcBorders>
              <w:top w:val="single" w:sz="4" w:space="0" w:color="auto"/>
              <w:bottom w:val="single" w:sz="4" w:space="0" w:color="auto"/>
              <w:right w:val="single" w:sz="4" w:space="0" w:color="auto"/>
            </w:tcBorders>
            <w:vAlign w:val="center"/>
            <w:hideMark/>
          </w:tcPr>
          <w:p w:rsidR="007A4E6E" w:rsidRPr="007A4E6E" w:rsidRDefault="007A4E6E" w:rsidP="00B60F2C">
            <w:pPr>
              <w:spacing w:after="0" w:line="360" w:lineRule="auto"/>
              <w:rPr>
                <w:rFonts w:ascii="Arial" w:eastAsia="Times New Roman" w:hAnsi="Arial" w:cs="Arial"/>
                <w:color w:val="000000"/>
                <w:lang w:eastAsia="en-GB"/>
              </w:rPr>
            </w:pPr>
            <w:r w:rsidRPr="007A4E6E">
              <w:rPr>
                <w:rFonts w:ascii="Arial" w:eastAsia="Times New Roman" w:hAnsi="Arial" w:cs="Arial"/>
                <w:color w:val="000000"/>
                <w:lang w:eastAsia="en-GB"/>
              </w:rPr>
              <w:t>High</w:t>
            </w:r>
          </w:p>
        </w:tc>
        <w:tc>
          <w:tcPr>
            <w:tcW w:w="0" w:type="auto"/>
            <w:tcBorders>
              <w:top w:val="single" w:sz="4" w:space="0" w:color="auto"/>
              <w:bottom w:val="single" w:sz="4" w:space="0" w:color="auto"/>
              <w:right w:val="single" w:sz="4" w:space="0" w:color="auto"/>
            </w:tcBorders>
            <w:vAlign w:val="center"/>
            <w:hideMark/>
          </w:tcPr>
          <w:p w:rsidR="007A4E6E" w:rsidRPr="007A4E6E" w:rsidRDefault="007A4E6E" w:rsidP="00B60F2C">
            <w:pPr>
              <w:spacing w:after="0" w:line="360" w:lineRule="auto"/>
              <w:rPr>
                <w:rFonts w:ascii="Arial" w:eastAsia="Times New Roman" w:hAnsi="Arial" w:cs="Arial"/>
                <w:color w:val="000000"/>
                <w:lang w:eastAsia="en-GB"/>
              </w:rPr>
            </w:pPr>
            <w:r w:rsidRPr="007A4E6E">
              <w:rPr>
                <w:rFonts w:ascii="Arial" w:eastAsia="Times New Roman" w:hAnsi="Arial" w:cs="Arial"/>
                <w:color w:val="000000"/>
                <w:lang w:eastAsia="en-GB"/>
              </w:rPr>
              <w:t>Keep Informed</w:t>
            </w:r>
          </w:p>
        </w:tc>
        <w:tc>
          <w:tcPr>
            <w:tcW w:w="0" w:type="auto"/>
            <w:tcBorders>
              <w:top w:val="single" w:sz="4" w:space="0" w:color="auto"/>
              <w:bottom w:val="single" w:sz="4" w:space="0" w:color="auto"/>
              <w:right w:val="single" w:sz="4" w:space="0" w:color="auto"/>
            </w:tcBorders>
            <w:vAlign w:val="center"/>
            <w:hideMark/>
          </w:tcPr>
          <w:p w:rsidR="007A4E6E" w:rsidRPr="007A4E6E" w:rsidRDefault="007A4E6E" w:rsidP="00B60F2C">
            <w:pPr>
              <w:spacing w:after="0" w:line="360" w:lineRule="auto"/>
              <w:rPr>
                <w:rFonts w:ascii="Arial" w:eastAsia="Times New Roman" w:hAnsi="Arial" w:cs="Arial"/>
                <w:color w:val="000000"/>
                <w:lang w:eastAsia="en-GB"/>
              </w:rPr>
            </w:pPr>
            <w:r w:rsidRPr="007A4E6E">
              <w:rPr>
                <w:rFonts w:ascii="Arial" w:eastAsia="Times New Roman" w:hAnsi="Arial" w:cs="Arial"/>
                <w:color w:val="000000"/>
                <w:lang w:eastAsia="en-GB"/>
              </w:rPr>
              <w:t>Regular progress meetings; clear contract governance; risk sharing arrangements</w:t>
            </w:r>
          </w:p>
        </w:tc>
      </w:tr>
      <w:tr w:rsidR="007A4E6E" w:rsidRPr="007A4E6E" w:rsidTr="00AD7BA2">
        <w:trPr>
          <w:tblCellSpacing w:w="15" w:type="dxa"/>
        </w:trPr>
        <w:tc>
          <w:tcPr>
            <w:tcW w:w="0" w:type="auto"/>
            <w:tcBorders>
              <w:left w:val="single" w:sz="4" w:space="0" w:color="auto"/>
              <w:bottom w:val="single" w:sz="4" w:space="0" w:color="auto"/>
              <w:right w:val="single" w:sz="4" w:space="0" w:color="auto"/>
            </w:tcBorders>
            <w:vAlign w:val="center"/>
            <w:hideMark/>
          </w:tcPr>
          <w:p w:rsidR="007A4E6E" w:rsidRPr="007A4E6E" w:rsidRDefault="007A4E6E" w:rsidP="00B60F2C">
            <w:pPr>
              <w:spacing w:after="0" w:line="360" w:lineRule="auto"/>
              <w:rPr>
                <w:rFonts w:ascii="Arial" w:eastAsia="Times New Roman" w:hAnsi="Arial" w:cs="Arial"/>
                <w:color w:val="000000"/>
                <w:lang w:eastAsia="en-GB"/>
              </w:rPr>
            </w:pPr>
            <w:r w:rsidRPr="007A4E6E">
              <w:rPr>
                <w:rFonts w:ascii="Arial" w:eastAsia="Times New Roman" w:hAnsi="Arial" w:cs="Arial"/>
                <w:color w:val="000000"/>
                <w:lang w:eastAsia="en-GB"/>
              </w:rPr>
              <w:t>Transport Operators</w:t>
            </w:r>
          </w:p>
        </w:tc>
        <w:tc>
          <w:tcPr>
            <w:tcW w:w="0" w:type="auto"/>
            <w:tcBorders>
              <w:bottom w:val="single" w:sz="4" w:space="0" w:color="auto"/>
              <w:right w:val="single" w:sz="4" w:space="0" w:color="auto"/>
            </w:tcBorders>
            <w:vAlign w:val="center"/>
            <w:hideMark/>
          </w:tcPr>
          <w:p w:rsidR="007A4E6E" w:rsidRPr="007A4E6E" w:rsidRDefault="007A4E6E" w:rsidP="00B60F2C">
            <w:pPr>
              <w:spacing w:after="0" w:line="360" w:lineRule="auto"/>
              <w:rPr>
                <w:rFonts w:ascii="Arial" w:eastAsia="Times New Roman" w:hAnsi="Arial" w:cs="Arial"/>
                <w:color w:val="000000"/>
                <w:lang w:eastAsia="en-GB"/>
              </w:rPr>
            </w:pPr>
            <w:r w:rsidRPr="007A4E6E">
              <w:rPr>
                <w:rFonts w:ascii="Arial" w:eastAsia="Times New Roman" w:hAnsi="Arial" w:cs="Arial"/>
                <w:color w:val="000000"/>
                <w:lang w:eastAsia="en-GB"/>
              </w:rPr>
              <w:t>Medium</w:t>
            </w:r>
          </w:p>
        </w:tc>
        <w:tc>
          <w:tcPr>
            <w:tcW w:w="0" w:type="auto"/>
            <w:tcBorders>
              <w:bottom w:val="single" w:sz="4" w:space="0" w:color="auto"/>
              <w:right w:val="single" w:sz="4" w:space="0" w:color="auto"/>
            </w:tcBorders>
            <w:vAlign w:val="center"/>
            <w:hideMark/>
          </w:tcPr>
          <w:p w:rsidR="007A4E6E" w:rsidRPr="007A4E6E" w:rsidRDefault="007A4E6E" w:rsidP="00B60F2C">
            <w:pPr>
              <w:spacing w:after="0" w:line="360" w:lineRule="auto"/>
              <w:rPr>
                <w:rFonts w:ascii="Arial" w:eastAsia="Times New Roman" w:hAnsi="Arial" w:cs="Arial"/>
                <w:color w:val="000000"/>
                <w:lang w:eastAsia="en-GB"/>
              </w:rPr>
            </w:pPr>
            <w:r w:rsidRPr="007A4E6E">
              <w:rPr>
                <w:rFonts w:ascii="Arial" w:eastAsia="Times New Roman" w:hAnsi="Arial" w:cs="Arial"/>
                <w:color w:val="000000"/>
                <w:lang w:eastAsia="en-GB"/>
              </w:rPr>
              <w:t>High</w:t>
            </w:r>
          </w:p>
        </w:tc>
        <w:tc>
          <w:tcPr>
            <w:tcW w:w="0" w:type="auto"/>
            <w:tcBorders>
              <w:bottom w:val="single" w:sz="4" w:space="0" w:color="auto"/>
              <w:right w:val="single" w:sz="4" w:space="0" w:color="auto"/>
            </w:tcBorders>
            <w:vAlign w:val="center"/>
            <w:hideMark/>
          </w:tcPr>
          <w:p w:rsidR="007A4E6E" w:rsidRPr="007A4E6E" w:rsidRDefault="007A4E6E" w:rsidP="00B60F2C">
            <w:pPr>
              <w:spacing w:after="0" w:line="360" w:lineRule="auto"/>
              <w:rPr>
                <w:rFonts w:ascii="Arial" w:eastAsia="Times New Roman" w:hAnsi="Arial" w:cs="Arial"/>
                <w:color w:val="000000"/>
                <w:lang w:eastAsia="en-GB"/>
              </w:rPr>
            </w:pPr>
            <w:r w:rsidRPr="007A4E6E">
              <w:rPr>
                <w:rFonts w:ascii="Arial" w:eastAsia="Times New Roman" w:hAnsi="Arial" w:cs="Arial"/>
                <w:color w:val="000000"/>
                <w:lang w:eastAsia="en-GB"/>
              </w:rPr>
              <w:t>Key Player</w:t>
            </w:r>
          </w:p>
        </w:tc>
        <w:tc>
          <w:tcPr>
            <w:tcW w:w="0" w:type="auto"/>
            <w:tcBorders>
              <w:bottom w:val="single" w:sz="4" w:space="0" w:color="auto"/>
              <w:right w:val="single" w:sz="4" w:space="0" w:color="auto"/>
            </w:tcBorders>
            <w:vAlign w:val="center"/>
            <w:hideMark/>
          </w:tcPr>
          <w:p w:rsidR="007A4E6E" w:rsidRPr="007A4E6E" w:rsidRDefault="007A4E6E" w:rsidP="00B60F2C">
            <w:pPr>
              <w:spacing w:after="0" w:line="360" w:lineRule="auto"/>
              <w:rPr>
                <w:rFonts w:ascii="Arial" w:eastAsia="Times New Roman" w:hAnsi="Arial" w:cs="Arial"/>
                <w:color w:val="000000"/>
                <w:lang w:eastAsia="en-GB"/>
              </w:rPr>
            </w:pPr>
            <w:r w:rsidRPr="007A4E6E">
              <w:rPr>
                <w:rFonts w:ascii="Arial" w:eastAsia="Times New Roman" w:hAnsi="Arial" w:cs="Arial"/>
                <w:color w:val="000000"/>
                <w:lang w:eastAsia="en-GB"/>
              </w:rPr>
              <w:t>Joint planning; trial participation; feedback integration</w:t>
            </w:r>
          </w:p>
        </w:tc>
      </w:tr>
      <w:tr w:rsidR="007A4E6E" w:rsidRPr="007A4E6E" w:rsidTr="00F43D56">
        <w:trPr>
          <w:tblCellSpacing w:w="15" w:type="dxa"/>
        </w:trPr>
        <w:tc>
          <w:tcPr>
            <w:tcW w:w="0" w:type="auto"/>
            <w:tcBorders>
              <w:top w:val="single" w:sz="4" w:space="0" w:color="auto"/>
              <w:left w:val="single" w:sz="4" w:space="0" w:color="auto"/>
              <w:bottom w:val="single" w:sz="4" w:space="0" w:color="auto"/>
              <w:right w:val="single" w:sz="4" w:space="0" w:color="auto"/>
            </w:tcBorders>
            <w:vAlign w:val="center"/>
            <w:hideMark/>
          </w:tcPr>
          <w:p w:rsidR="007A4E6E" w:rsidRPr="007A4E6E" w:rsidRDefault="007A4E6E" w:rsidP="00B60F2C">
            <w:pPr>
              <w:spacing w:after="0" w:line="360" w:lineRule="auto"/>
              <w:rPr>
                <w:rFonts w:ascii="Arial" w:eastAsia="Times New Roman" w:hAnsi="Arial" w:cs="Arial"/>
                <w:color w:val="000000"/>
                <w:lang w:eastAsia="en-GB"/>
              </w:rPr>
            </w:pPr>
            <w:r w:rsidRPr="007A4E6E">
              <w:rPr>
                <w:rFonts w:ascii="Arial" w:eastAsia="Times New Roman" w:hAnsi="Arial" w:cs="Arial"/>
                <w:color w:val="000000"/>
                <w:lang w:eastAsia="en-GB"/>
              </w:rPr>
              <w:lastRenderedPageBreak/>
              <w:t>HSE &amp; Environment Agency</w:t>
            </w:r>
          </w:p>
        </w:tc>
        <w:tc>
          <w:tcPr>
            <w:tcW w:w="0" w:type="auto"/>
            <w:tcBorders>
              <w:top w:val="single" w:sz="4" w:space="0" w:color="auto"/>
              <w:bottom w:val="single" w:sz="4" w:space="0" w:color="auto"/>
              <w:right w:val="single" w:sz="4" w:space="0" w:color="auto"/>
            </w:tcBorders>
            <w:vAlign w:val="center"/>
            <w:hideMark/>
          </w:tcPr>
          <w:p w:rsidR="007A4E6E" w:rsidRPr="007A4E6E" w:rsidRDefault="007A4E6E" w:rsidP="00B60F2C">
            <w:pPr>
              <w:spacing w:after="0" w:line="360" w:lineRule="auto"/>
              <w:rPr>
                <w:rFonts w:ascii="Arial" w:eastAsia="Times New Roman" w:hAnsi="Arial" w:cs="Arial"/>
                <w:color w:val="000000"/>
                <w:lang w:eastAsia="en-GB"/>
              </w:rPr>
            </w:pPr>
            <w:r w:rsidRPr="007A4E6E">
              <w:rPr>
                <w:rFonts w:ascii="Arial" w:eastAsia="Times New Roman" w:hAnsi="Arial" w:cs="Arial"/>
                <w:color w:val="000000"/>
                <w:lang w:eastAsia="en-GB"/>
              </w:rPr>
              <w:t>High</w:t>
            </w:r>
          </w:p>
        </w:tc>
        <w:tc>
          <w:tcPr>
            <w:tcW w:w="0" w:type="auto"/>
            <w:tcBorders>
              <w:top w:val="single" w:sz="4" w:space="0" w:color="auto"/>
              <w:bottom w:val="single" w:sz="4" w:space="0" w:color="auto"/>
              <w:right w:val="single" w:sz="4" w:space="0" w:color="auto"/>
            </w:tcBorders>
            <w:vAlign w:val="center"/>
            <w:hideMark/>
          </w:tcPr>
          <w:p w:rsidR="007A4E6E" w:rsidRPr="007A4E6E" w:rsidRDefault="007A4E6E" w:rsidP="00B60F2C">
            <w:pPr>
              <w:spacing w:after="0" w:line="360" w:lineRule="auto"/>
              <w:rPr>
                <w:rFonts w:ascii="Arial" w:eastAsia="Times New Roman" w:hAnsi="Arial" w:cs="Arial"/>
                <w:color w:val="000000"/>
                <w:lang w:eastAsia="en-GB"/>
              </w:rPr>
            </w:pPr>
            <w:r w:rsidRPr="007A4E6E">
              <w:rPr>
                <w:rFonts w:ascii="Arial" w:eastAsia="Times New Roman" w:hAnsi="Arial" w:cs="Arial"/>
                <w:color w:val="000000"/>
                <w:lang w:eastAsia="en-GB"/>
              </w:rPr>
              <w:t>Medium</w:t>
            </w:r>
          </w:p>
        </w:tc>
        <w:tc>
          <w:tcPr>
            <w:tcW w:w="0" w:type="auto"/>
            <w:tcBorders>
              <w:top w:val="single" w:sz="4" w:space="0" w:color="auto"/>
              <w:bottom w:val="single" w:sz="4" w:space="0" w:color="auto"/>
              <w:right w:val="single" w:sz="4" w:space="0" w:color="auto"/>
            </w:tcBorders>
            <w:vAlign w:val="center"/>
            <w:hideMark/>
          </w:tcPr>
          <w:p w:rsidR="007A4E6E" w:rsidRPr="007A4E6E" w:rsidRDefault="007A4E6E" w:rsidP="00B60F2C">
            <w:pPr>
              <w:spacing w:after="0" w:line="360" w:lineRule="auto"/>
              <w:rPr>
                <w:rFonts w:ascii="Arial" w:eastAsia="Times New Roman" w:hAnsi="Arial" w:cs="Arial"/>
                <w:color w:val="000000"/>
                <w:lang w:eastAsia="en-GB"/>
              </w:rPr>
            </w:pPr>
            <w:r w:rsidRPr="007A4E6E">
              <w:rPr>
                <w:rFonts w:ascii="Arial" w:eastAsia="Times New Roman" w:hAnsi="Arial" w:cs="Arial"/>
                <w:color w:val="000000"/>
                <w:lang w:eastAsia="en-GB"/>
              </w:rPr>
              <w:t>Keep Satisfied</w:t>
            </w:r>
          </w:p>
        </w:tc>
        <w:tc>
          <w:tcPr>
            <w:tcW w:w="0" w:type="auto"/>
            <w:tcBorders>
              <w:top w:val="single" w:sz="4" w:space="0" w:color="auto"/>
              <w:bottom w:val="single" w:sz="4" w:space="0" w:color="auto"/>
              <w:right w:val="single" w:sz="4" w:space="0" w:color="auto"/>
            </w:tcBorders>
            <w:vAlign w:val="center"/>
            <w:hideMark/>
          </w:tcPr>
          <w:p w:rsidR="007A4E6E" w:rsidRPr="007A4E6E" w:rsidRDefault="007A4E6E" w:rsidP="00B60F2C">
            <w:pPr>
              <w:spacing w:after="0" w:line="360" w:lineRule="auto"/>
              <w:rPr>
                <w:rFonts w:ascii="Arial" w:eastAsia="Times New Roman" w:hAnsi="Arial" w:cs="Arial"/>
                <w:color w:val="000000"/>
                <w:lang w:eastAsia="en-GB"/>
              </w:rPr>
            </w:pPr>
            <w:r w:rsidRPr="007A4E6E">
              <w:rPr>
                <w:rFonts w:ascii="Arial" w:eastAsia="Times New Roman" w:hAnsi="Arial" w:cs="Arial"/>
                <w:color w:val="000000"/>
                <w:lang w:eastAsia="en-GB"/>
              </w:rPr>
              <w:t>Pre-submission of plans; compliance updates; independent audit access</w:t>
            </w:r>
          </w:p>
        </w:tc>
      </w:tr>
      <w:tr w:rsidR="007A4E6E" w:rsidRPr="007A4E6E" w:rsidTr="001C2C6C">
        <w:trPr>
          <w:tblCellSpacing w:w="15" w:type="dxa"/>
        </w:trPr>
        <w:tc>
          <w:tcPr>
            <w:tcW w:w="0" w:type="auto"/>
            <w:tcBorders>
              <w:top w:val="single" w:sz="4" w:space="0" w:color="auto"/>
              <w:left w:val="single" w:sz="4" w:space="0" w:color="auto"/>
              <w:bottom w:val="single" w:sz="4" w:space="0" w:color="auto"/>
              <w:right w:val="single" w:sz="4" w:space="0" w:color="auto"/>
            </w:tcBorders>
            <w:vAlign w:val="center"/>
            <w:hideMark/>
          </w:tcPr>
          <w:p w:rsidR="007A4E6E" w:rsidRPr="007A4E6E" w:rsidRDefault="007A4E6E" w:rsidP="00B60F2C">
            <w:pPr>
              <w:spacing w:after="0" w:line="360" w:lineRule="auto"/>
              <w:rPr>
                <w:rFonts w:ascii="Arial" w:eastAsia="Times New Roman" w:hAnsi="Arial" w:cs="Arial"/>
                <w:color w:val="000000"/>
                <w:lang w:eastAsia="en-GB"/>
              </w:rPr>
            </w:pPr>
            <w:r w:rsidRPr="007A4E6E">
              <w:rPr>
                <w:rFonts w:ascii="Arial" w:eastAsia="Times New Roman" w:hAnsi="Arial" w:cs="Arial"/>
                <w:color w:val="000000"/>
                <w:lang w:eastAsia="en-GB"/>
              </w:rPr>
              <w:t>General Public / Commuters</w:t>
            </w:r>
          </w:p>
        </w:tc>
        <w:tc>
          <w:tcPr>
            <w:tcW w:w="0" w:type="auto"/>
            <w:tcBorders>
              <w:top w:val="single" w:sz="4" w:space="0" w:color="auto"/>
              <w:bottom w:val="single" w:sz="4" w:space="0" w:color="auto"/>
            </w:tcBorders>
            <w:vAlign w:val="center"/>
            <w:hideMark/>
          </w:tcPr>
          <w:p w:rsidR="007A4E6E" w:rsidRPr="007A4E6E" w:rsidRDefault="007A4E6E" w:rsidP="00B60F2C">
            <w:pPr>
              <w:spacing w:after="0" w:line="360" w:lineRule="auto"/>
              <w:rPr>
                <w:rFonts w:ascii="Arial" w:eastAsia="Times New Roman" w:hAnsi="Arial" w:cs="Arial"/>
                <w:color w:val="000000"/>
                <w:lang w:eastAsia="en-GB"/>
              </w:rPr>
            </w:pPr>
            <w:r w:rsidRPr="007A4E6E">
              <w:rPr>
                <w:rFonts w:ascii="Arial" w:eastAsia="Times New Roman" w:hAnsi="Arial" w:cs="Arial"/>
                <w:color w:val="000000"/>
                <w:lang w:eastAsia="en-GB"/>
              </w:rPr>
              <w:t>Low</w:t>
            </w:r>
          </w:p>
        </w:tc>
        <w:tc>
          <w:tcPr>
            <w:tcW w:w="0" w:type="auto"/>
            <w:tcBorders>
              <w:top w:val="single" w:sz="4" w:space="0" w:color="auto"/>
              <w:left w:val="single" w:sz="4" w:space="0" w:color="auto"/>
              <w:bottom w:val="single" w:sz="4" w:space="0" w:color="auto"/>
              <w:right w:val="single" w:sz="4" w:space="0" w:color="auto"/>
            </w:tcBorders>
            <w:vAlign w:val="center"/>
            <w:hideMark/>
          </w:tcPr>
          <w:p w:rsidR="007A4E6E" w:rsidRPr="007A4E6E" w:rsidRDefault="007A4E6E" w:rsidP="00B60F2C">
            <w:pPr>
              <w:spacing w:after="0" w:line="360" w:lineRule="auto"/>
              <w:rPr>
                <w:rFonts w:ascii="Arial" w:eastAsia="Times New Roman" w:hAnsi="Arial" w:cs="Arial"/>
                <w:color w:val="000000"/>
                <w:lang w:eastAsia="en-GB"/>
              </w:rPr>
            </w:pPr>
            <w:r w:rsidRPr="007A4E6E">
              <w:rPr>
                <w:rFonts w:ascii="Arial" w:eastAsia="Times New Roman" w:hAnsi="Arial" w:cs="Arial"/>
                <w:color w:val="000000"/>
                <w:lang w:eastAsia="en-GB"/>
              </w:rPr>
              <w:t>Medium</w:t>
            </w:r>
          </w:p>
        </w:tc>
        <w:tc>
          <w:tcPr>
            <w:tcW w:w="0" w:type="auto"/>
            <w:tcBorders>
              <w:top w:val="single" w:sz="4" w:space="0" w:color="auto"/>
              <w:bottom w:val="single" w:sz="4" w:space="0" w:color="auto"/>
              <w:right w:val="single" w:sz="4" w:space="0" w:color="auto"/>
            </w:tcBorders>
            <w:vAlign w:val="center"/>
            <w:hideMark/>
          </w:tcPr>
          <w:p w:rsidR="007A4E6E" w:rsidRPr="007A4E6E" w:rsidRDefault="007A4E6E" w:rsidP="00B60F2C">
            <w:pPr>
              <w:spacing w:after="0" w:line="360" w:lineRule="auto"/>
              <w:rPr>
                <w:rFonts w:ascii="Arial" w:eastAsia="Times New Roman" w:hAnsi="Arial" w:cs="Arial"/>
                <w:color w:val="000000"/>
                <w:lang w:eastAsia="en-GB"/>
              </w:rPr>
            </w:pPr>
            <w:r w:rsidRPr="007A4E6E">
              <w:rPr>
                <w:rFonts w:ascii="Arial" w:eastAsia="Times New Roman" w:hAnsi="Arial" w:cs="Arial"/>
                <w:color w:val="000000"/>
                <w:lang w:eastAsia="en-GB"/>
              </w:rPr>
              <w:t>Monitor</w:t>
            </w:r>
          </w:p>
        </w:tc>
        <w:tc>
          <w:tcPr>
            <w:tcW w:w="0" w:type="auto"/>
            <w:tcBorders>
              <w:top w:val="single" w:sz="4" w:space="0" w:color="auto"/>
              <w:bottom w:val="single" w:sz="4" w:space="0" w:color="auto"/>
              <w:right w:val="single" w:sz="4" w:space="0" w:color="auto"/>
            </w:tcBorders>
            <w:vAlign w:val="center"/>
            <w:hideMark/>
          </w:tcPr>
          <w:p w:rsidR="007A4E6E" w:rsidRPr="007A4E6E" w:rsidRDefault="007A4E6E" w:rsidP="00B60F2C">
            <w:pPr>
              <w:spacing w:after="0" w:line="360" w:lineRule="auto"/>
              <w:rPr>
                <w:rFonts w:ascii="Arial" w:eastAsia="Times New Roman" w:hAnsi="Arial" w:cs="Arial"/>
                <w:color w:val="000000"/>
                <w:lang w:eastAsia="en-GB"/>
              </w:rPr>
            </w:pPr>
            <w:r w:rsidRPr="007A4E6E">
              <w:rPr>
                <w:rFonts w:ascii="Arial" w:eastAsia="Times New Roman" w:hAnsi="Arial" w:cs="Arial"/>
                <w:color w:val="000000"/>
                <w:lang w:eastAsia="en-GB"/>
              </w:rPr>
              <w:t>Information campaigns; post-launch surveys; accessible feedback mechanisms</w:t>
            </w:r>
          </w:p>
        </w:tc>
      </w:tr>
    </w:tbl>
    <w:p w:rsidR="007A4E6E" w:rsidRPr="007A4E6E" w:rsidRDefault="007A4E6E" w:rsidP="00B60F2C">
      <w:pPr>
        <w:spacing w:after="0" w:line="360" w:lineRule="auto"/>
        <w:rPr>
          <w:rFonts w:ascii="Arial" w:eastAsia="Times New Roman" w:hAnsi="Arial" w:cs="Arial"/>
          <w:color w:val="000000"/>
          <w:lang w:eastAsia="en-GB"/>
        </w:rPr>
      </w:pPr>
      <w:r w:rsidRPr="007A4E6E">
        <w:rPr>
          <w:rFonts w:ascii="Arial" w:eastAsia="Times New Roman" w:hAnsi="Arial" w:cs="Arial"/>
          <w:color w:val="000000"/>
          <w:lang w:eastAsia="en-GB"/>
        </w:rPr>
        <w:t>Stakeholder mapping is updated quarterly, with engagement plans revised to reflect changes in influence or interest (Bourne, 2023). Communication is tailored to stakeholder needs, ranging from formal progress reports to accessible public updates. A RACI matrix defines roles and responsibilities to ensure accountability across all parties.</w:t>
      </w:r>
    </w:p>
    <w:p w:rsidR="007A4E6E" w:rsidRPr="007A4E6E" w:rsidRDefault="007A4E6E" w:rsidP="00B60F2C">
      <w:pPr>
        <w:spacing w:after="0" w:line="360" w:lineRule="auto"/>
        <w:rPr>
          <w:rFonts w:ascii="Arial" w:eastAsia="Times New Roman" w:hAnsi="Arial" w:cs="Arial"/>
          <w:lang w:eastAsia="en-GB"/>
        </w:rPr>
      </w:pPr>
      <w:r w:rsidRPr="007A4E6E">
        <w:rPr>
          <w:rFonts w:ascii="Arial" w:eastAsia="Times New Roman" w:hAnsi="Arial" w:cs="Arial"/>
          <w:lang w:eastAsia="en-GB"/>
        </w:rPr>
        <w:pict>
          <v:rect id="_x0000_i1032" style="width:0;height:1.5pt" o:hralign="center" o:hrstd="t" o:hrnoshade="t" o:hr="t" fillcolor="black" stroked="f"/>
        </w:pict>
      </w:r>
    </w:p>
    <w:p w:rsidR="007A4E6E" w:rsidRPr="007A4E6E" w:rsidRDefault="007A4E6E" w:rsidP="00B60F2C">
      <w:pPr>
        <w:spacing w:after="0" w:line="360" w:lineRule="auto"/>
        <w:outlineLvl w:val="1"/>
        <w:rPr>
          <w:rFonts w:ascii="Arial" w:eastAsia="Times New Roman" w:hAnsi="Arial" w:cs="Arial"/>
          <w:color w:val="000000"/>
          <w:lang w:eastAsia="en-GB"/>
        </w:rPr>
      </w:pPr>
      <w:r w:rsidRPr="007A4E6E">
        <w:rPr>
          <w:rFonts w:ascii="Arial" w:eastAsia="Times New Roman" w:hAnsi="Arial" w:cs="Arial"/>
          <w:color w:val="000000"/>
          <w:u w:val="single"/>
          <w:lang w:eastAsia="en-GB"/>
        </w:rPr>
        <w:t xml:space="preserve"> Allocation of Resources</w:t>
      </w:r>
    </w:p>
    <w:p w:rsidR="007A4E6E" w:rsidRPr="007A4E6E" w:rsidRDefault="007A4E6E" w:rsidP="00B60F2C">
      <w:pPr>
        <w:spacing w:after="0" w:line="360" w:lineRule="auto"/>
        <w:outlineLvl w:val="2"/>
        <w:rPr>
          <w:rFonts w:ascii="Arial" w:eastAsia="Times New Roman" w:hAnsi="Arial" w:cs="Arial"/>
          <w:color w:val="000000"/>
          <w:lang w:eastAsia="en-GB"/>
        </w:rPr>
      </w:pPr>
      <w:r w:rsidRPr="007A4E6E">
        <w:rPr>
          <w:rFonts w:ascii="Arial" w:eastAsia="Times New Roman" w:hAnsi="Arial" w:cs="Arial"/>
          <w:color w:val="000000"/>
          <w:lang w:eastAsia="en-GB"/>
        </w:rPr>
        <w:t>Human Resources</w:t>
      </w:r>
    </w:p>
    <w:p w:rsidR="007A4E6E" w:rsidRPr="007A4E6E" w:rsidRDefault="007A4E6E" w:rsidP="00B60F2C">
      <w:pPr>
        <w:spacing w:after="0" w:line="360" w:lineRule="auto"/>
        <w:rPr>
          <w:rFonts w:ascii="Arial" w:eastAsia="Times New Roman" w:hAnsi="Arial" w:cs="Arial"/>
          <w:color w:val="000000"/>
          <w:lang w:eastAsia="en-GB"/>
        </w:rPr>
      </w:pPr>
      <w:r w:rsidRPr="007A4E6E">
        <w:rPr>
          <w:rFonts w:ascii="Arial" w:eastAsia="Times New Roman" w:hAnsi="Arial" w:cs="Arial"/>
          <w:color w:val="000000"/>
          <w:lang w:eastAsia="en-GB"/>
        </w:rPr>
        <w:t>The project team is structured to align with project phases, with core roles defined in the RACI matrix. Key appointments include:</w:t>
      </w:r>
    </w:p>
    <w:p w:rsidR="007A4E6E" w:rsidRPr="007A4E6E" w:rsidRDefault="007A4E6E" w:rsidP="00B60F2C">
      <w:pPr>
        <w:numPr>
          <w:ilvl w:val="0"/>
          <w:numId w:val="13"/>
        </w:numPr>
        <w:spacing w:after="0" w:line="360" w:lineRule="auto"/>
        <w:ind w:left="0"/>
        <w:rPr>
          <w:rFonts w:ascii="Arial" w:eastAsia="Times New Roman" w:hAnsi="Arial" w:cs="Arial"/>
          <w:color w:val="000000"/>
          <w:lang w:eastAsia="en-GB"/>
        </w:rPr>
      </w:pPr>
      <w:r w:rsidRPr="007A4E6E">
        <w:rPr>
          <w:rFonts w:ascii="Arial" w:eastAsia="Times New Roman" w:hAnsi="Arial" w:cs="Arial"/>
          <w:color w:val="000000"/>
          <w:lang w:eastAsia="en-GB"/>
        </w:rPr>
        <w:t>Project Manager: overall delivery accountability, reporting to the steering group</w:t>
      </w:r>
    </w:p>
    <w:p w:rsidR="007A4E6E" w:rsidRPr="007A4E6E" w:rsidRDefault="007A4E6E" w:rsidP="00B60F2C">
      <w:pPr>
        <w:numPr>
          <w:ilvl w:val="0"/>
          <w:numId w:val="13"/>
        </w:numPr>
        <w:spacing w:after="0" w:line="360" w:lineRule="auto"/>
        <w:ind w:left="0"/>
        <w:rPr>
          <w:rFonts w:ascii="Arial" w:eastAsia="Times New Roman" w:hAnsi="Arial" w:cs="Arial"/>
          <w:color w:val="000000"/>
          <w:lang w:eastAsia="en-GB"/>
        </w:rPr>
      </w:pPr>
      <w:r w:rsidRPr="007A4E6E">
        <w:rPr>
          <w:rFonts w:ascii="Arial" w:eastAsia="Times New Roman" w:hAnsi="Arial" w:cs="Arial"/>
          <w:color w:val="000000"/>
          <w:lang w:eastAsia="en-GB"/>
        </w:rPr>
        <w:t>Design Team Lead: architectural, civil, and systems engineering oversight</w:t>
      </w:r>
    </w:p>
    <w:p w:rsidR="007A4E6E" w:rsidRPr="007A4E6E" w:rsidRDefault="007A4E6E" w:rsidP="00B60F2C">
      <w:pPr>
        <w:numPr>
          <w:ilvl w:val="0"/>
          <w:numId w:val="13"/>
        </w:numPr>
        <w:spacing w:after="0" w:line="360" w:lineRule="auto"/>
        <w:ind w:left="0"/>
        <w:rPr>
          <w:rFonts w:ascii="Arial" w:eastAsia="Times New Roman" w:hAnsi="Arial" w:cs="Arial"/>
          <w:color w:val="000000"/>
          <w:lang w:eastAsia="en-GB"/>
        </w:rPr>
      </w:pPr>
      <w:r w:rsidRPr="007A4E6E">
        <w:rPr>
          <w:rFonts w:ascii="Arial" w:eastAsia="Times New Roman" w:hAnsi="Arial" w:cs="Arial"/>
          <w:color w:val="000000"/>
          <w:lang w:eastAsia="en-GB"/>
        </w:rPr>
        <w:t>Commercial Manager: procurement, contract management, and cost control</w:t>
      </w:r>
    </w:p>
    <w:p w:rsidR="007A4E6E" w:rsidRPr="007A4E6E" w:rsidRDefault="007A4E6E" w:rsidP="00B60F2C">
      <w:pPr>
        <w:numPr>
          <w:ilvl w:val="0"/>
          <w:numId w:val="13"/>
        </w:numPr>
        <w:spacing w:after="0" w:line="360" w:lineRule="auto"/>
        <w:ind w:left="0"/>
        <w:rPr>
          <w:rFonts w:ascii="Arial" w:eastAsia="Times New Roman" w:hAnsi="Arial" w:cs="Arial"/>
          <w:color w:val="000000"/>
          <w:lang w:eastAsia="en-GB"/>
        </w:rPr>
      </w:pPr>
      <w:r w:rsidRPr="007A4E6E">
        <w:rPr>
          <w:rFonts w:ascii="Arial" w:eastAsia="Times New Roman" w:hAnsi="Arial" w:cs="Arial"/>
          <w:color w:val="000000"/>
          <w:lang w:eastAsia="en-GB"/>
        </w:rPr>
        <w:t>Health &amp; Safety Manager: regulatory compliance and site safety governance</w:t>
      </w:r>
    </w:p>
    <w:p w:rsidR="007A4E6E" w:rsidRPr="007A4E6E" w:rsidRDefault="007A4E6E" w:rsidP="00B60F2C">
      <w:pPr>
        <w:numPr>
          <w:ilvl w:val="0"/>
          <w:numId w:val="13"/>
        </w:numPr>
        <w:spacing w:after="0" w:line="360" w:lineRule="auto"/>
        <w:ind w:left="0"/>
        <w:rPr>
          <w:rFonts w:ascii="Arial" w:eastAsia="Times New Roman" w:hAnsi="Arial" w:cs="Arial"/>
          <w:color w:val="000000"/>
          <w:lang w:eastAsia="en-GB"/>
        </w:rPr>
      </w:pPr>
      <w:r w:rsidRPr="007A4E6E">
        <w:rPr>
          <w:rFonts w:ascii="Arial" w:eastAsia="Times New Roman" w:hAnsi="Arial" w:cs="Arial"/>
          <w:color w:val="000000"/>
          <w:lang w:eastAsia="en-GB"/>
        </w:rPr>
        <w:t>Stakeholder Engagement Officer: coordination with external parties</w:t>
      </w:r>
    </w:p>
    <w:p w:rsidR="007A4E6E" w:rsidRPr="007A4E6E" w:rsidRDefault="007A4E6E" w:rsidP="00B60F2C">
      <w:pPr>
        <w:spacing w:after="0" w:line="360" w:lineRule="auto"/>
        <w:rPr>
          <w:rFonts w:ascii="Arial" w:eastAsia="Times New Roman" w:hAnsi="Arial" w:cs="Arial"/>
          <w:color w:val="000000"/>
          <w:lang w:eastAsia="en-GB"/>
        </w:rPr>
      </w:pPr>
      <w:r w:rsidRPr="007A4E6E">
        <w:rPr>
          <w:rFonts w:ascii="Arial" w:eastAsia="Times New Roman" w:hAnsi="Arial" w:cs="Arial"/>
          <w:color w:val="000000"/>
          <w:lang w:eastAsia="en-GB"/>
        </w:rPr>
        <w:t>Specialist resources include structural engineers, accessibility consultants, and logistics planners, deployed on a phased basis to optimise cost efficiency.</w:t>
      </w:r>
    </w:p>
    <w:p w:rsidR="007A4E6E" w:rsidRPr="007A4E6E" w:rsidRDefault="007A4E6E" w:rsidP="00B60F2C">
      <w:pPr>
        <w:spacing w:after="0" w:line="360" w:lineRule="auto"/>
        <w:outlineLvl w:val="2"/>
        <w:rPr>
          <w:rFonts w:ascii="Arial" w:eastAsia="Times New Roman" w:hAnsi="Arial" w:cs="Arial"/>
          <w:color w:val="000000"/>
          <w:u w:val="single"/>
          <w:lang w:eastAsia="en-GB"/>
        </w:rPr>
      </w:pPr>
      <w:r w:rsidRPr="007A4E6E">
        <w:rPr>
          <w:rFonts w:ascii="Arial" w:eastAsia="Times New Roman" w:hAnsi="Arial" w:cs="Arial"/>
          <w:color w:val="000000"/>
          <w:lang w:eastAsia="en-GB"/>
        </w:rPr>
        <w:t xml:space="preserve"> </w:t>
      </w:r>
      <w:r w:rsidRPr="007A4E6E">
        <w:rPr>
          <w:rFonts w:ascii="Arial" w:eastAsia="Times New Roman" w:hAnsi="Arial" w:cs="Arial"/>
          <w:color w:val="000000"/>
          <w:u w:val="single"/>
          <w:lang w:eastAsia="en-GB"/>
        </w:rPr>
        <w:t>Financial Resources</w:t>
      </w:r>
    </w:p>
    <w:p w:rsidR="007A4E6E" w:rsidRPr="007A4E6E" w:rsidRDefault="007A4E6E" w:rsidP="00B60F2C">
      <w:pPr>
        <w:spacing w:after="0" w:line="360" w:lineRule="auto"/>
        <w:rPr>
          <w:rFonts w:ascii="Arial" w:eastAsia="Times New Roman" w:hAnsi="Arial" w:cs="Arial"/>
          <w:color w:val="000000"/>
          <w:lang w:eastAsia="en-GB"/>
        </w:rPr>
      </w:pPr>
      <w:r w:rsidRPr="007A4E6E">
        <w:rPr>
          <w:rFonts w:ascii="Arial" w:eastAsia="Times New Roman" w:hAnsi="Arial" w:cs="Arial"/>
          <w:color w:val="000000"/>
          <w:lang w:eastAsia="en-GB"/>
        </w:rPr>
        <w:t>Total approved budget: £800 million, allocated as follows:</w:t>
      </w:r>
    </w:p>
    <w:p w:rsidR="007A4E6E" w:rsidRPr="007A4E6E" w:rsidRDefault="007A4E6E" w:rsidP="00B60F2C">
      <w:pPr>
        <w:numPr>
          <w:ilvl w:val="0"/>
          <w:numId w:val="14"/>
        </w:numPr>
        <w:spacing w:after="0" w:line="360" w:lineRule="auto"/>
        <w:ind w:left="0"/>
        <w:rPr>
          <w:rFonts w:ascii="Arial" w:eastAsia="Times New Roman" w:hAnsi="Arial" w:cs="Arial"/>
          <w:color w:val="000000"/>
          <w:lang w:eastAsia="en-GB"/>
        </w:rPr>
      </w:pPr>
      <w:r w:rsidRPr="007A4E6E">
        <w:rPr>
          <w:rFonts w:ascii="Arial" w:eastAsia="Times New Roman" w:hAnsi="Arial" w:cs="Arial"/>
          <w:color w:val="000000"/>
          <w:lang w:eastAsia="en-GB"/>
        </w:rPr>
        <w:t>Design &amp; Project Management: 12% (£96 million)</w:t>
      </w:r>
    </w:p>
    <w:p w:rsidR="007A4E6E" w:rsidRPr="007A4E6E" w:rsidRDefault="007A4E6E" w:rsidP="00B60F2C">
      <w:pPr>
        <w:numPr>
          <w:ilvl w:val="0"/>
          <w:numId w:val="14"/>
        </w:numPr>
        <w:spacing w:after="0" w:line="360" w:lineRule="auto"/>
        <w:ind w:left="0"/>
        <w:rPr>
          <w:rFonts w:ascii="Arial" w:eastAsia="Times New Roman" w:hAnsi="Arial" w:cs="Arial"/>
          <w:color w:val="000000"/>
          <w:lang w:eastAsia="en-GB"/>
        </w:rPr>
      </w:pPr>
      <w:r w:rsidRPr="007A4E6E">
        <w:rPr>
          <w:rFonts w:ascii="Arial" w:eastAsia="Times New Roman" w:hAnsi="Arial" w:cs="Arial"/>
          <w:color w:val="000000"/>
          <w:lang w:eastAsia="en-GB"/>
        </w:rPr>
        <w:t>Site Preparation &amp; Civil Works: 35% (£280 million)</w:t>
      </w:r>
    </w:p>
    <w:p w:rsidR="007A4E6E" w:rsidRPr="007A4E6E" w:rsidRDefault="007A4E6E" w:rsidP="00B60F2C">
      <w:pPr>
        <w:numPr>
          <w:ilvl w:val="0"/>
          <w:numId w:val="14"/>
        </w:numPr>
        <w:spacing w:after="0" w:line="360" w:lineRule="auto"/>
        <w:ind w:left="0"/>
        <w:rPr>
          <w:rFonts w:ascii="Arial" w:eastAsia="Times New Roman" w:hAnsi="Arial" w:cs="Arial"/>
          <w:color w:val="000000"/>
          <w:lang w:eastAsia="en-GB"/>
        </w:rPr>
      </w:pPr>
      <w:r w:rsidRPr="007A4E6E">
        <w:rPr>
          <w:rFonts w:ascii="Arial" w:eastAsia="Times New Roman" w:hAnsi="Arial" w:cs="Arial"/>
          <w:color w:val="000000"/>
          <w:lang w:eastAsia="en-GB"/>
        </w:rPr>
        <w:t>Modular Construction &amp; Installation: 28% (£224 million)</w:t>
      </w:r>
    </w:p>
    <w:p w:rsidR="007A4E6E" w:rsidRPr="007A4E6E" w:rsidRDefault="007A4E6E" w:rsidP="00B60F2C">
      <w:pPr>
        <w:numPr>
          <w:ilvl w:val="0"/>
          <w:numId w:val="14"/>
        </w:numPr>
        <w:spacing w:after="0" w:line="360" w:lineRule="auto"/>
        <w:ind w:left="0"/>
        <w:rPr>
          <w:rFonts w:ascii="Arial" w:eastAsia="Times New Roman" w:hAnsi="Arial" w:cs="Arial"/>
          <w:color w:val="000000"/>
          <w:lang w:eastAsia="en-GB"/>
        </w:rPr>
      </w:pPr>
      <w:r w:rsidRPr="007A4E6E">
        <w:rPr>
          <w:rFonts w:ascii="Arial" w:eastAsia="Times New Roman" w:hAnsi="Arial" w:cs="Arial"/>
          <w:color w:val="000000"/>
          <w:lang w:eastAsia="en-GB"/>
        </w:rPr>
        <w:t>Systems &amp; Equipment: 15% (£120 million)</w:t>
      </w:r>
    </w:p>
    <w:p w:rsidR="007A4E6E" w:rsidRPr="007A4E6E" w:rsidRDefault="007A4E6E" w:rsidP="00B60F2C">
      <w:pPr>
        <w:numPr>
          <w:ilvl w:val="0"/>
          <w:numId w:val="14"/>
        </w:numPr>
        <w:spacing w:after="0" w:line="360" w:lineRule="auto"/>
        <w:ind w:left="0"/>
        <w:rPr>
          <w:rFonts w:ascii="Arial" w:eastAsia="Times New Roman" w:hAnsi="Arial" w:cs="Arial"/>
          <w:color w:val="000000"/>
          <w:lang w:eastAsia="en-GB"/>
        </w:rPr>
      </w:pPr>
      <w:r w:rsidRPr="007A4E6E">
        <w:rPr>
          <w:rFonts w:ascii="Arial" w:eastAsia="Times New Roman" w:hAnsi="Arial" w:cs="Arial"/>
          <w:color w:val="000000"/>
          <w:lang w:eastAsia="en-GB"/>
        </w:rPr>
        <w:t>Contingency Fund: 10% (£80 million) – for unforeseen costs and approved scope changes</w:t>
      </w:r>
    </w:p>
    <w:p w:rsidR="007A4E6E" w:rsidRPr="007A4E6E" w:rsidRDefault="007A4E6E" w:rsidP="00B60F2C">
      <w:pPr>
        <w:spacing w:after="0" w:line="360" w:lineRule="auto"/>
        <w:rPr>
          <w:rFonts w:ascii="Arial" w:eastAsia="Times New Roman" w:hAnsi="Arial" w:cs="Arial"/>
          <w:color w:val="000000"/>
          <w:lang w:eastAsia="en-GB"/>
        </w:rPr>
      </w:pPr>
      <w:r w:rsidRPr="007A4E6E">
        <w:rPr>
          <w:rFonts w:ascii="Arial" w:eastAsia="Times New Roman" w:hAnsi="Arial" w:cs="Arial"/>
          <w:color w:val="000000"/>
          <w:lang w:eastAsia="en-GB"/>
        </w:rPr>
        <w:t xml:space="preserve">Cost control uses earned value management (EVM) to track expenditure against progress (Fleming and </w:t>
      </w:r>
      <w:proofErr w:type="spellStart"/>
      <w:r w:rsidRPr="007A4E6E">
        <w:rPr>
          <w:rFonts w:ascii="Arial" w:eastAsia="Times New Roman" w:hAnsi="Arial" w:cs="Arial"/>
          <w:color w:val="000000"/>
          <w:lang w:eastAsia="en-GB"/>
        </w:rPr>
        <w:t>Koppelman</w:t>
      </w:r>
      <w:proofErr w:type="spellEnd"/>
      <w:r w:rsidRPr="007A4E6E">
        <w:rPr>
          <w:rFonts w:ascii="Arial" w:eastAsia="Times New Roman" w:hAnsi="Arial" w:cs="Arial"/>
          <w:color w:val="000000"/>
          <w:lang w:eastAsia="en-GB"/>
        </w:rPr>
        <w:t>, 2023), with monthly forecasts and variance analysis reported to the steering group.</w:t>
      </w:r>
    </w:p>
    <w:p w:rsidR="007A4E6E" w:rsidRPr="007A4E6E" w:rsidRDefault="007A4E6E" w:rsidP="00B60F2C">
      <w:pPr>
        <w:spacing w:after="0" w:line="360" w:lineRule="auto"/>
        <w:outlineLvl w:val="2"/>
        <w:rPr>
          <w:rFonts w:ascii="Arial" w:eastAsia="Times New Roman" w:hAnsi="Arial" w:cs="Arial"/>
          <w:color w:val="000000"/>
          <w:lang w:eastAsia="en-GB"/>
        </w:rPr>
      </w:pPr>
      <w:r w:rsidRPr="007A4E6E">
        <w:rPr>
          <w:rFonts w:ascii="Arial" w:eastAsia="Times New Roman" w:hAnsi="Arial" w:cs="Arial"/>
          <w:color w:val="000000"/>
          <w:lang w:eastAsia="en-GB"/>
        </w:rPr>
        <w:t xml:space="preserve"> Physical Resources</w:t>
      </w:r>
    </w:p>
    <w:p w:rsidR="007A4E6E" w:rsidRPr="007A4E6E" w:rsidRDefault="007A4E6E" w:rsidP="00B60F2C">
      <w:pPr>
        <w:numPr>
          <w:ilvl w:val="0"/>
          <w:numId w:val="15"/>
        </w:numPr>
        <w:spacing w:after="0" w:line="360" w:lineRule="auto"/>
        <w:ind w:left="0"/>
        <w:rPr>
          <w:rFonts w:ascii="Arial" w:eastAsia="Times New Roman" w:hAnsi="Arial" w:cs="Arial"/>
          <w:color w:val="000000"/>
          <w:lang w:eastAsia="en-GB"/>
        </w:rPr>
      </w:pPr>
      <w:r w:rsidRPr="007A4E6E">
        <w:rPr>
          <w:rFonts w:ascii="Arial" w:eastAsia="Times New Roman" w:hAnsi="Arial" w:cs="Arial"/>
          <w:color w:val="000000"/>
          <w:lang w:eastAsia="en-GB"/>
        </w:rPr>
        <w:t>Modular building components sourced from UK-based suppliers to reduce lead times and carbon impact</w:t>
      </w:r>
    </w:p>
    <w:p w:rsidR="007A4E6E" w:rsidRPr="007A4E6E" w:rsidRDefault="007A4E6E" w:rsidP="00B60F2C">
      <w:pPr>
        <w:numPr>
          <w:ilvl w:val="0"/>
          <w:numId w:val="15"/>
        </w:numPr>
        <w:spacing w:after="0" w:line="360" w:lineRule="auto"/>
        <w:ind w:left="0"/>
        <w:rPr>
          <w:rFonts w:ascii="Arial" w:eastAsia="Times New Roman" w:hAnsi="Arial" w:cs="Arial"/>
          <w:color w:val="000000"/>
          <w:lang w:eastAsia="en-GB"/>
        </w:rPr>
      </w:pPr>
      <w:r w:rsidRPr="007A4E6E">
        <w:rPr>
          <w:rFonts w:ascii="Arial" w:eastAsia="Times New Roman" w:hAnsi="Arial" w:cs="Arial"/>
          <w:color w:val="000000"/>
          <w:lang w:eastAsia="en-GB"/>
        </w:rPr>
        <w:lastRenderedPageBreak/>
        <w:t>Plant and machinery procured via competitive tender, with priority given to energy-efficient equipment</w:t>
      </w:r>
    </w:p>
    <w:p w:rsidR="007A4E6E" w:rsidRPr="007A4E6E" w:rsidRDefault="007A4E6E" w:rsidP="00B60F2C">
      <w:pPr>
        <w:numPr>
          <w:ilvl w:val="0"/>
          <w:numId w:val="15"/>
        </w:numPr>
        <w:spacing w:after="0" w:line="360" w:lineRule="auto"/>
        <w:ind w:left="0"/>
        <w:rPr>
          <w:rFonts w:ascii="Arial" w:eastAsia="Times New Roman" w:hAnsi="Arial" w:cs="Arial"/>
          <w:color w:val="000000"/>
          <w:lang w:eastAsia="en-GB"/>
        </w:rPr>
      </w:pPr>
      <w:r w:rsidRPr="007A4E6E">
        <w:rPr>
          <w:rFonts w:ascii="Arial" w:eastAsia="Times New Roman" w:hAnsi="Arial" w:cs="Arial"/>
          <w:color w:val="000000"/>
          <w:lang w:eastAsia="en-GB"/>
        </w:rPr>
        <w:t>Materials selected for durability, recyclability, and compliance with environmental standards set out in the Public Contracts Regulations 2015.</w:t>
      </w:r>
    </w:p>
    <w:p w:rsidR="007A4E6E" w:rsidRPr="007A4E6E" w:rsidRDefault="007A4E6E" w:rsidP="00B60F2C">
      <w:pPr>
        <w:spacing w:after="0" w:line="360" w:lineRule="auto"/>
        <w:rPr>
          <w:rFonts w:ascii="Arial" w:eastAsia="Times New Roman" w:hAnsi="Arial" w:cs="Arial"/>
          <w:lang w:eastAsia="en-GB"/>
        </w:rPr>
      </w:pPr>
      <w:r w:rsidRPr="007A4E6E">
        <w:rPr>
          <w:rFonts w:ascii="Arial" w:eastAsia="Times New Roman" w:hAnsi="Arial" w:cs="Arial"/>
          <w:lang w:eastAsia="en-GB"/>
        </w:rPr>
        <w:pict>
          <v:rect id="_x0000_i1033" style="width:0;height:1.5pt" o:hralign="center" o:hrstd="t" o:hrnoshade="t" o:hr="t" fillcolor="black" stroked="f"/>
        </w:pict>
      </w:r>
    </w:p>
    <w:p w:rsidR="007A4E6E" w:rsidRPr="007A4E6E" w:rsidRDefault="007A4E6E" w:rsidP="00B60F2C">
      <w:pPr>
        <w:spacing w:after="0" w:line="360" w:lineRule="auto"/>
        <w:outlineLvl w:val="1"/>
        <w:rPr>
          <w:rFonts w:ascii="Arial" w:eastAsia="Times New Roman" w:hAnsi="Arial" w:cs="Arial"/>
          <w:color w:val="000000"/>
          <w:u w:val="single"/>
          <w:lang w:eastAsia="en-GB"/>
        </w:rPr>
      </w:pPr>
      <w:r w:rsidRPr="007A4E6E">
        <w:rPr>
          <w:rFonts w:ascii="Arial" w:eastAsia="Times New Roman" w:hAnsi="Arial" w:cs="Arial"/>
          <w:color w:val="000000"/>
          <w:lang w:eastAsia="en-GB"/>
        </w:rPr>
        <w:t xml:space="preserve"> </w:t>
      </w:r>
      <w:r w:rsidRPr="007A4E6E">
        <w:rPr>
          <w:rFonts w:ascii="Arial" w:eastAsia="Times New Roman" w:hAnsi="Arial" w:cs="Arial"/>
          <w:color w:val="000000"/>
          <w:u w:val="single"/>
          <w:lang w:eastAsia="en-GB"/>
        </w:rPr>
        <w:t>Risk Analysis</w:t>
      </w:r>
    </w:p>
    <w:p w:rsidR="007A4E6E" w:rsidRPr="007A4E6E" w:rsidRDefault="007A4E6E" w:rsidP="00B60F2C">
      <w:pPr>
        <w:spacing w:after="0" w:line="360" w:lineRule="auto"/>
        <w:rPr>
          <w:rFonts w:ascii="Arial" w:eastAsia="Times New Roman" w:hAnsi="Arial" w:cs="Arial"/>
          <w:color w:val="000000"/>
          <w:lang w:eastAsia="en-GB"/>
        </w:rPr>
      </w:pPr>
      <w:r w:rsidRPr="007A4E6E">
        <w:rPr>
          <w:rFonts w:ascii="Arial" w:eastAsia="Times New Roman" w:hAnsi="Arial" w:cs="Arial"/>
          <w:color w:val="000000"/>
          <w:lang w:eastAsia="en-GB"/>
        </w:rPr>
        <w:t>Risk management follows ISO 31000 (ISO, 2018), with risks identified, assessed, and mitigated as shown in Table 5.</w:t>
      </w:r>
    </w:p>
    <w:p w:rsidR="007A4E6E" w:rsidRPr="007A4E6E" w:rsidRDefault="007A4E6E" w:rsidP="00B60F2C">
      <w:pPr>
        <w:spacing w:after="0" w:line="360" w:lineRule="auto"/>
        <w:rPr>
          <w:rFonts w:ascii="Arial" w:eastAsia="Times New Roman" w:hAnsi="Arial" w:cs="Arial"/>
          <w:color w:val="000000"/>
          <w:lang w:eastAsia="en-GB"/>
        </w:rPr>
      </w:pPr>
      <w:r w:rsidRPr="007A4E6E">
        <w:rPr>
          <w:rFonts w:ascii="Arial" w:eastAsia="Times New Roman" w:hAnsi="Arial" w:cs="Arial"/>
          <w:color w:val="000000"/>
          <w:lang w:eastAsia="en-GB"/>
        </w:rPr>
        <w:t>Risk Register Summary</w:t>
      </w:r>
    </w:p>
    <w:p w:rsidR="007A4E6E" w:rsidRPr="007A4E6E" w:rsidRDefault="007A4E6E" w:rsidP="00B60F2C">
      <w:pPr>
        <w:spacing w:after="120" w:line="360" w:lineRule="auto"/>
        <w:rPr>
          <w:rFonts w:ascii="Arial" w:eastAsia="Times New Roman" w:hAnsi="Arial" w:cs="Arial"/>
          <w:color w:val="000000"/>
          <w:lang w:eastAsia="en-GB"/>
        </w:rPr>
      </w:pPr>
    </w:p>
    <w:tbl>
      <w:tblPr>
        <w:tblW w:w="0" w:type="auto"/>
        <w:tblCellSpacing w:w="15" w:type="dxa"/>
        <w:tblCellMar>
          <w:left w:w="0" w:type="dxa"/>
          <w:right w:w="0" w:type="dxa"/>
        </w:tblCellMar>
        <w:tblLook w:val="04A0" w:firstRow="1" w:lastRow="0" w:firstColumn="1" w:lastColumn="0" w:noHBand="0" w:noVBand="1"/>
      </w:tblPr>
      <w:tblGrid>
        <w:gridCol w:w="2195"/>
        <w:gridCol w:w="1130"/>
        <w:gridCol w:w="833"/>
        <w:gridCol w:w="922"/>
        <w:gridCol w:w="3936"/>
      </w:tblGrid>
      <w:tr w:rsidR="007A4E6E" w:rsidRPr="007A4E6E" w:rsidTr="001C2C6C">
        <w:trPr>
          <w:tblHeader/>
          <w:tblCellSpacing w:w="15" w:type="dxa"/>
        </w:trPr>
        <w:tc>
          <w:tcPr>
            <w:tcW w:w="0" w:type="auto"/>
            <w:tcBorders>
              <w:top w:val="single" w:sz="4" w:space="0" w:color="auto"/>
              <w:left w:val="single" w:sz="4" w:space="0" w:color="auto"/>
              <w:right w:val="single" w:sz="4" w:space="0" w:color="auto"/>
            </w:tcBorders>
            <w:vAlign w:val="center"/>
            <w:hideMark/>
          </w:tcPr>
          <w:p w:rsidR="007A4E6E" w:rsidRPr="007A4E6E" w:rsidRDefault="007A4E6E" w:rsidP="001C2C6C">
            <w:pPr>
              <w:spacing w:after="0" w:line="360" w:lineRule="auto"/>
              <w:rPr>
                <w:rFonts w:ascii="Arial" w:eastAsia="Times New Roman" w:hAnsi="Arial" w:cs="Arial"/>
                <w:b/>
                <w:bCs/>
                <w:color w:val="000000"/>
                <w:lang w:eastAsia="en-GB"/>
              </w:rPr>
            </w:pPr>
            <w:r w:rsidRPr="007A4E6E">
              <w:rPr>
                <w:rFonts w:ascii="Arial" w:eastAsia="Times New Roman" w:hAnsi="Arial" w:cs="Arial"/>
                <w:b/>
                <w:bCs/>
                <w:color w:val="000000"/>
                <w:lang w:eastAsia="en-GB"/>
              </w:rPr>
              <w:t>Risk Description</w:t>
            </w:r>
          </w:p>
        </w:tc>
        <w:tc>
          <w:tcPr>
            <w:tcW w:w="0" w:type="auto"/>
            <w:tcBorders>
              <w:top w:val="single" w:sz="4" w:space="0" w:color="auto"/>
            </w:tcBorders>
            <w:vAlign w:val="center"/>
            <w:hideMark/>
          </w:tcPr>
          <w:p w:rsidR="007A4E6E" w:rsidRPr="007A4E6E" w:rsidRDefault="007A4E6E" w:rsidP="00B60F2C">
            <w:pPr>
              <w:spacing w:after="0" w:line="360" w:lineRule="auto"/>
              <w:jc w:val="center"/>
              <w:rPr>
                <w:rFonts w:ascii="Arial" w:eastAsia="Times New Roman" w:hAnsi="Arial" w:cs="Arial"/>
                <w:b/>
                <w:bCs/>
                <w:color w:val="000000"/>
                <w:lang w:eastAsia="en-GB"/>
              </w:rPr>
            </w:pPr>
            <w:r w:rsidRPr="007A4E6E">
              <w:rPr>
                <w:rFonts w:ascii="Arial" w:eastAsia="Times New Roman" w:hAnsi="Arial" w:cs="Arial"/>
                <w:b/>
                <w:bCs/>
                <w:color w:val="000000"/>
                <w:lang w:eastAsia="en-GB"/>
              </w:rPr>
              <w:t>Likelihood</w:t>
            </w:r>
          </w:p>
        </w:tc>
        <w:tc>
          <w:tcPr>
            <w:tcW w:w="0" w:type="auto"/>
            <w:tcBorders>
              <w:top w:val="single" w:sz="4" w:space="0" w:color="auto"/>
              <w:left w:val="single" w:sz="4" w:space="0" w:color="auto"/>
              <w:right w:val="single" w:sz="4" w:space="0" w:color="auto"/>
            </w:tcBorders>
            <w:vAlign w:val="center"/>
            <w:hideMark/>
          </w:tcPr>
          <w:p w:rsidR="007A4E6E" w:rsidRPr="007A4E6E" w:rsidRDefault="007A4E6E" w:rsidP="00B60F2C">
            <w:pPr>
              <w:spacing w:after="0" w:line="360" w:lineRule="auto"/>
              <w:jc w:val="center"/>
              <w:rPr>
                <w:rFonts w:ascii="Arial" w:eastAsia="Times New Roman" w:hAnsi="Arial" w:cs="Arial"/>
                <w:b/>
                <w:bCs/>
                <w:color w:val="000000"/>
                <w:lang w:eastAsia="en-GB"/>
              </w:rPr>
            </w:pPr>
            <w:r w:rsidRPr="007A4E6E">
              <w:rPr>
                <w:rFonts w:ascii="Arial" w:eastAsia="Times New Roman" w:hAnsi="Arial" w:cs="Arial"/>
                <w:b/>
                <w:bCs/>
                <w:color w:val="000000"/>
                <w:lang w:eastAsia="en-GB"/>
              </w:rPr>
              <w:t>Impact</w:t>
            </w:r>
          </w:p>
        </w:tc>
        <w:tc>
          <w:tcPr>
            <w:tcW w:w="0" w:type="auto"/>
            <w:tcBorders>
              <w:top w:val="single" w:sz="4" w:space="0" w:color="auto"/>
              <w:right w:val="single" w:sz="4" w:space="0" w:color="auto"/>
            </w:tcBorders>
            <w:vAlign w:val="center"/>
            <w:hideMark/>
          </w:tcPr>
          <w:p w:rsidR="007A4E6E" w:rsidRPr="007A4E6E" w:rsidRDefault="007A4E6E" w:rsidP="00B60F2C">
            <w:pPr>
              <w:spacing w:after="0" w:line="360" w:lineRule="auto"/>
              <w:jc w:val="center"/>
              <w:rPr>
                <w:rFonts w:ascii="Arial" w:eastAsia="Times New Roman" w:hAnsi="Arial" w:cs="Arial"/>
                <w:b/>
                <w:bCs/>
                <w:color w:val="000000"/>
                <w:lang w:eastAsia="en-GB"/>
              </w:rPr>
            </w:pPr>
            <w:r w:rsidRPr="007A4E6E">
              <w:rPr>
                <w:rFonts w:ascii="Arial" w:eastAsia="Times New Roman" w:hAnsi="Arial" w:cs="Arial"/>
                <w:b/>
                <w:bCs/>
                <w:color w:val="000000"/>
                <w:lang w:eastAsia="en-GB"/>
              </w:rPr>
              <w:t>Risk Level</w:t>
            </w:r>
          </w:p>
        </w:tc>
        <w:tc>
          <w:tcPr>
            <w:tcW w:w="0" w:type="auto"/>
            <w:tcBorders>
              <w:top w:val="single" w:sz="4" w:space="0" w:color="auto"/>
              <w:right w:val="single" w:sz="4" w:space="0" w:color="auto"/>
            </w:tcBorders>
            <w:vAlign w:val="center"/>
            <w:hideMark/>
          </w:tcPr>
          <w:p w:rsidR="007A4E6E" w:rsidRPr="007A4E6E" w:rsidRDefault="007A4E6E" w:rsidP="00B60F2C">
            <w:pPr>
              <w:spacing w:after="0" w:line="360" w:lineRule="auto"/>
              <w:jc w:val="center"/>
              <w:rPr>
                <w:rFonts w:ascii="Arial" w:eastAsia="Times New Roman" w:hAnsi="Arial" w:cs="Arial"/>
                <w:b/>
                <w:bCs/>
                <w:color w:val="000000"/>
                <w:lang w:eastAsia="en-GB"/>
              </w:rPr>
            </w:pPr>
            <w:r w:rsidRPr="007A4E6E">
              <w:rPr>
                <w:rFonts w:ascii="Arial" w:eastAsia="Times New Roman" w:hAnsi="Arial" w:cs="Arial"/>
                <w:b/>
                <w:bCs/>
                <w:color w:val="000000"/>
                <w:lang w:eastAsia="en-GB"/>
              </w:rPr>
              <w:t>Mitigation &amp; Control Measures</w:t>
            </w:r>
          </w:p>
        </w:tc>
      </w:tr>
      <w:tr w:rsidR="007A4E6E" w:rsidRPr="007A4E6E" w:rsidTr="001C2C6C">
        <w:trPr>
          <w:tblCellSpacing w:w="15" w:type="dxa"/>
        </w:trPr>
        <w:tc>
          <w:tcPr>
            <w:tcW w:w="0" w:type="auto"/>
            <w:tcBorders>
              <w:top w:val="single" w:sz="4" w:space="0" w:color="auto"/>
              <w:left w:val="single" w:sz="4" w:space="0" w:color="auto"/>
              <w:right w:val="single" w:sz="4" w:space="0" w:color="auto"/>
            </w:tcBorders>
            <w:vAlign w:val="center"/>
            <w:hideMark/>
          </w:tcPr>
          <w:p w:rsidR="007A4E6E" w:rsidRPr="007A4E6E" w:rsidRDefault="007A4E6E" w:rsidP="00B60F2C">
            <w:pPr>
              <w:spacing w:after="0" w:line="360" w:lineRule="auto"/>
              <w:rPr>
                <w:rFonts w:ascii="Arial" w:eastAsia="Times New Roman" w:hAnsi="Arial" w:cs="Arial"/>
                <w:color w:val="000000"/>
                <w:lang w:eastAsia="en-GB"/>
              </w:rPr>
            </w:pPr>
            <w:r w:rsidRPr="007A4E6E">
              <w:rPr>
                <w:rFonts w:ascii="Arial" w:eastAsia="Times New Roman" w:hAnsi="Arial" w:cs="Arial"/>
                <w:color w:val="000000"/>
                <w:lang w:eastAsia="en-GB"/>
              </w:rPr>
              <w:t>Delays in planning or regulatory approval</w:t>
            </w:r>
          </w:p>
        </w:tc>
        <w:tc>
          <w:tcPr>
            <w:tcW w:w="0" w:type="auto"/>
            <w:tcBorders>
              <w:top w:val="single" w:sz="4" w:space="0" w:color="auto"/>
            </w:tcBorders>
            <w:vAlign w:val="center"/>
            <w:hideMark/>
          </w:tcPr>
          <w:p w:rsidR="007A4E6E" w:rsidRPr="007A4E6E" w:rsidRDefault="007A4E6E" w:rsidP="00B60F2C">
            <w:pPr>
              <w:spacing w:after="0" w:line="360" w:lineRule="auto"/>
              <w:rPr>
                <w:rFonts w:ascii="Arial" w:eastAsia="Times New Roman" w:hAnsi="Arial" w:cs="Arial"/>
                <w:color w:val="000000"/>
                <w:lang w:eastAsia="en-GB"/>
              </w:rPr>
            </w:pPr>
            <w:r w:rsidRPr="007A4E6E">
              <w:rPr>
                <w:rFonts w:ascii="Arial" w:eastAsia="Times New Roman" w:hAnsi="Arial" w:cs="Arial"/>
                <w:color w:val="000000"/>
                <w:lang w:eastAsia="en-GB"/>
              </w:rPr>
              <w:t>Medium</w:t>
            </w:r>
          </w:p>
        </w:tc>
        <w:tc>
          <w:tcPr>
            <w:tcW w:w="0" w:type="auto"/>
            <w:tcBorders>
              <w:top w:val="single" w:sz="4" w:space="0" w:color="auto"/>
              <w:left w:val="single" w:sz="4" w:space="0" w:color="auto"/>
              <w:right w:val="single" w:sz="4" w:space="0" w:color="auto"/>
            </w:tcBorders>
            <w:vAlign w:val="center"/>
            <w:hideMark/>
          </w:tcPr>
          <w:p w:rsidR="007A4E6E" w:rsidRPr="007A4E6E" w:rsidRDefault="007A4E6E" w:rsidP="00B60F2C">
            <w:pPr>
              <w:spacing w:after="0" w:line="360" w:lineRule="auto"/>
              <w:rPr>
                <w:rFonts w:ascii="Arial" w:eastAsia="Times New Roman" w:hAnsi="Arial" w:cs="Arial"/>
                <w:color w:val="000000"/>
                <w:lang w:eastAsia="en-GB"/>
              </w:rPr>
            </w:pPr>
            <w:r w:rsidRPr="007A4E6E">
              <w:rPr>
                <w:rFonts w:ascii="Arial" w:eastAsia="Times New Roman" w:hAnsi="Arial" w:cs="Arial"/>
                <w:color w:val="000000"/>
                <w:lang w:eastAsia="en-GB"/>
              </w:rPr>
              <w:t>High</w:t>
            </w:r>
          </w:p>
        </w:tc>
        <w:tc>
          <w:tcPr>
            <w:tcW w:w="0" w:type="auto"/>
            <w:tcBorders>
              <w:top w:val="single" w:sz="4" w:space="0" w:color="auto"/>
              <w:right w:val="single" w:sz="4" w:space="0" w:color="auto"/>
            </w:tcBorders>
            <w:vAlign w:val="center"/>
            <w:hideMark/>
          </w:tcPr>
          <w:p w:rsidR="007A4E6E" w:rsidRPr="007A4E6E" w:rsidRDefault="007A4E6E" w:rsidP="00B60F2C">
            <w:pPr>
              <w:spacing w:after="0" w:line="360" w:lineRule="auto"/>
              <w:rPr>
                <w:rFonts w:ascii="Arial" w:eastAsia="Times New Roman" w:hAnsi="Arial" w:cs="Arial"/>
                <w:color w:val="000000"/>
                <w:lang w:eastAsia="en-GB"/>
              </w:rPr>
            </w:pPr>
            <w:r w:rsidRPr="007A4E6E">
              <w:rPr>
                <w:rFonts w:ascii="Arial" w:eastAsia="Times New Roman" w:hAnsi="Arial" w:cs="Arial"/>
                <w:color w:val="000000"/>
                <w:lang w:eastAsia="en-GB"/>
              </w:rPr>
              <w:t>High</w:t>
            </w:r>
          </w:p>
        </w:tc>
        <w:tc>
          <w:tcPr>
            <w:tcW w:w="0" w:type="auto"/>
            <w:tcBorders>
              <w:top w:val="single" w:sz="4" w:space="0" w:color="auto"/>
              <w:right w:val="single" w:sz="4" w:space="0" w:color="auto"/>
            </w:tcBorders>
            <w:vAlign w:val="center"/>
            <w:hideMark/>
          </w:tcPr>
          <w:p w:rsidR="007A4E6E" w:rsidRPr="007A4E6E" w:rsidRDefault="007A4E6E" w:rsidP="00B60F2C">
            <w:pPr>
              <w:spacing w:after="0" w:line="360" w:lineRule="auto"/>
              <w:rPr>
                <w:rFonts w:ascii="Arial" w:eastAsia="Times New Roman" w:hAnsi="Arial" w:cs="Arial"/>
                <w:color w:val="000000"/>
                <w:lang w:eastAsia="en-GB"/>
              </w:rPr>
            </w:pPr>
            <w:r w:rsidRPr="007A4E6E">
              <w:rPr>
                <w:rFonts w:ascii="Arial" w:eastAsia="Times New Roman" w:hAnsi="Arial" w:cs="Arial"/>
                <w:color w:val="000000"/>
                <w:lang w:eastAsia="en-GB"/>
              </w:rPr>
              <w:t>Early engagement with authorities; pre-application discussions; contingency schedule buffer</w:t>
            </w:r>
          </w:p>
        </w:tc>
      </w:tr>
      <w:tr w:rsidR="001C2C6C" w:rsidRPr="007A4E6E" w:rsidTr="001C2C6C">
        <w:trPr>
          <w:tblCellSpacing w:w="15" w:type="dxa"/>
        </w:trPr>
        <w:tc>
          <w:tcPr>
            <w:tcW w:w="0" w:type="auto"/>
            <w:tcBorders>
              <w:top w:val="single" w:sz="4" w:space="0" w:color="auto"/>
              <w:left w:val="single" w:sz="4" w:space="0" w:color="auto"/>
              <w:bottom w:val="single" w:sz="4" w:space="0" w:color="auto"/>
              <w:right w:val="single" w:sz="4" w:space="0" w:color="auto"/>
            </w:tcBorders>
            <w:vAlign w:val="center"/>
            <w:hideMark/>
          </w:tcPr>
          <w:p w:rsidR="007A4E6E" w:rsidRPr="007A4E6E" w:rsidRDefault="007A4E6E" w:rsidP="00B60F2C">
            <w:pPr>
              <w:spacing w:after="0" w:line="360" w:lineRule="auto"/>
              <w:rPr>
                <w:rFonts w:ascii="Arial" w:eastAsia="Times New Roman" w:hAnsi="Arial" w:cs="Arial"/>
                <w:color w:val="000000"/>
                <w:lang w:eastAsia="en-GB"/>
              </w:rPr>
            </w:pPr>
            <w:r w:rsidRPr="007A4E6E">
              <w:rPr>
                <w:rFonts w:ascii="Arial" w:eastAsia="Times New Roman" w:hAnsi="Arial" w:cs="Arial"/>
                <w:color w:val="000000"/>
                <w:lang w:eastAsia="en-GB"/>
              </w:rPr>
              <w:t>Increase in material and labour costs</w:t>
            </w:r>
          </w:p>
        </w:tc>
        <w:tc>
          <w:tcPr>
            <w:tcW w:w="0" w:type="auto"/>
            <w:tcBorders>
              <w:top w:val="single" w:sz="4" w:space="0" w:color="auto"/>
              <w:bottom w:val="single" w:sz="4" w:space="0" w:color="auto"/>
            </w:tcBorders>
            <w:vAlign w:val="center"/>
            <w:hideMark/>
          </w:tcPr>
          <w:p w:rsidR="007A4E6E" w:rsidRPr="007A4E6E" w:rsidRDefault="007A4E6E" w:rsidP="00B60F2C">
            <w:pPr>
              <w:spacing w:after="0" w:line="360" w:lineRule="auto"/>
              <w:rPr>
                <w:rFonts w:ascii="Arial" w:eastAsia="Times New Roman" w:hAnsi="Arial" w:cs="Arial"/>
                <w:color w:val="000000"/>
                <w:lang w:eastAsia="en-GB"/>
              </w:rPr>
            </w:pPr>
            <w:r w:rsidRPr="007A4E6E">
              <w:rPr>
                <w:rFonts w:ascii="Arial" w:eastAsia="Times New Roman" w:hAnsi="Arial" w:cs="Arial"/>
                <w:color w:val="000000"/>
                <w:lang w:eastAsia="en-GB"/>
              </w:rPr>
              <w:t>Medium</w:t>
            </w:r>
          </w:p>
        </w:tc>
        <w:tc>
          <w:tcPr>
            <w:tcW w:w="0" w:type="auto"/>
            <w:tcBorders>
              <w:top w:val="single" w:sz="4" w:space="0" w:color="auto"/>
              <w:left w:val="single" w:sz="4" w:space="0" w:color="auto"/>
              <w:bottom w:val="single" w:sz="4" w:space="0" w:color="auto"/>
              <w:right w:val="single" w:sz="4" w:space="0" w:color="auto"/>
            </w:tcBorders>
            <w:vAlign w:val="center"/>
            <w:hideMark/>
          </w:tcPr>
          <w:p w:rsidR="007A4E6E" w:rsidRPr="007A4E6E" w:rsidRDefault="007A4E6E" w:rsidP="00B60F2C">
            <w:pPr>
              <w:spacing w:after="0" w:line="360" w:lineRule="auto"/>
              <w:rPr>
                <w:rFonts w:ascii="Arial" w:eastAsia="Times New Roman" w:hAnsi="Arial" w:cs="Arial"/>
                <w:color w:val="000000"/>
                <w:lang w:eastAsia="en-GB"/>
              </w:rPr>
            </w:pPr>
            <w:r w:rsidRPr="007A4E6E">
              <w:rPr>
                <w:rFonts w:ascii="Arial" w:eastAsia="Times New Roman" w:hAnsi="Arial" w:cs="Arial"/>
                <w:color w:val="000000"/>
                <w:lang w:eastAsia="en-GB"/>
              </w:rPr>
              <w:t>High</w:t>
            </w:r>
          </w:p>
        </w:tc>
        <w:tc>
          <w:tcPr>
            <w:tcW w:w="0" w:type="auto"/>
            <w:tcBorders>
              <w:top w:val="single" w:sz="4" w:space="0" w:color="auto"/>
              <w:bottom w:val="single" w:sz="4" w:space="0" w:color="auto"/>
              <w:right w:val="single" w:sz="4" w:space="0" w:color="auto"/>
            </w:tcBorders>
            <w:vAlign w:val="center"/>
            <w:hideMark/>
          </w:tcPr>
          <w:p w:rsidR="007A4E6E" w:rsidRPr="007A4E6E" w:rsidRDefault="007A4E6E" w:rsidP="00B60F2C">
            <w:pPr>
              <w:spacing w:after="0" w:line="360" w:lineRule="auto"/>
              <w:rPr>
                <w:rFonts w:ascii="Arial" w:eastAsia="Times New Roman" w:hAnsi="Arial" w:cs="Arial"/>
                <w:color w:val="000000"/>
                <w:lang w:eastAsia="en-GB"/>
              </w:rPr>
            </w:pPr>
            <w:r w:rsidRPr="007A4E6E">
              <w:rPr>
                <w:rFonts w:ascii="Arial" w:eastAsia="Times New Roman" w:hAnsi="Arial" w:cs="Arial"/>
                <w:color w:val="000000"/>
                <w:lang w:eastAsia="en-GB"/>
              </w:rPr>
              <w:t>High</w:t>
            </w:r>
          </w:p>
        </w:tc>
        <w:tc>
          <w:tcPr>
            <w:tcW w:w="0" w:type="auto"/>
            <w:tcBorders>
              <w:top w:val="single" w:sz="4" w:space="0" w:color="auto"/>
              <w:bottom w:val="single" w:sz="4" w:space="0" w:color="auto"/>
              <w:right w:val="single" w:sz="4" w:space="0" w:color="auto"/>
            </w:tcBorders>
            <w:vAlign w:val="center"/>
            <w:hideMark/>
          </w:tcPr>
          <w:p w:rsidR="007A4E6E" w:rsidRPr="007A4E6E" w:rsidRDefault="007A4E6E" w:rsidP="00B60F2C">
            <w:pPr>
              <w:spacing w:after="0" w:line="360" w:lineRule="auto"/>
              <w:rPr>
                <w:rFonts w:ascii="Arial" w:eastAsia="Times New Roman" w:hAnsi="Arial" w:cs="Arial"/>
                <w:color w:val="000000"/>
                <w:lang w:eastAsia="en-GB"/>
              </w:rPr>
            </w:pPr>
            <w:r w:rsidRPr="007A4E6E">
              <w:rPr>
                <w:rFonts w:ascii="Arial" w:eastAsia="Times New Roman" w:hAnsi="Arial" w:cs="Arial"/>
                <w:color w:val="000000"/>
                <w:lang w:eastAsia="en-GB"/>
              </w:rPr>
              <w:t>Fixed-price contracts where feasible; alternative sourcing; index-linked price reviews</w:t>
            </w:r>
          </w:p>
        </w:tc>
      </w:tr>
      <w:tr w:rsidR="007A4E6E" w:rsidRPr="007A4E6E" w:rsidTr="001C2C6C">
        <w:trPr>
          <w:tblCellSpacing w:w="15" w:type="dxa"/>
        </w:trPr>
        <w:tc>
          <w:tcPr>
            <w:tcW w:w="0" w:type="auto"/>
            <w:tcBorders>
              <w:left w:val="single" w:sz="4" w:space="0" w:color="auto"/>
              <w:right w:val="single" w:sz="4" w:space="0" w:color="auto"/>
            </w:tcBorders>
            <w:vAlign w:val="center"/>
            <w:hideMark/>
          </w:tcPr>
          <w:p w:rsidR="007A4E6E" w:rsidRPr="007A4E6E" w:rsidRDefault="007A4E6E" w:rsidP="00B60F2C">
            <w:pPr>
              <w:spacing w:after="0" w:line="360" w:lineRule="auto"/>
              <w:rPr>
                <w:rFonts w:ascii="Arial" w:eastAsia="Times New Roman" w:hAnsi="Arial" w:cs="Arial"/>
                <w:color w:val="000000"/>
                <w:lang w:eastAsia="en-GB"/>
              </w:rPr>
            </w:pPr>
            <w:r w:rsidRPr="007A4E6E">
              <w:rPr>
                <w:rFonts w:ascii="Arial" w:eastAsia="Times New Roman" w:hAnsi="Arial" w:cs="Arial"/>
                <w:color w:val="000000"/>
                <w:lang w:eastAsia="en-GB"/>
              </w:rPr>
              <w:t>Disruption to existing transport networks</w:t>
            </w:r>
          </w:p>
        </w:tc>
        <w:tc>
          <w:tcPr>
            <w:tcW w:w="0" w:type="auto"/>
            <w:vAlign w:val="center"/>
            <w:hideMark/>
          </w:tcPr>
          <w:p w:rsidR="007A4E6E" w:rsidRPr="007A4E6E" w:rsidRDefault="007A4E6E" w:rsidP="00B60F2C">
            <w:pPr>
              <w:spacing w:after="0" w:line="360" w:lineRule="auto"/>
              <w:rPr>
                <w:rFonts w:ascii="Arial" w:eastAsia="Times New Roman" w:hAnsi="Arial" w:cs="Arial"/>
                <w:color w:val="000000"/>
                <w:lang w:eastAsia="en-GB"/>
              </w:rPr>
            </w:pPr>
            <w:r w:rsidRPr="007A4E6E">
              <w:rPr>
                <w:rFonts w:ascii="Arial" w:eastAsia="Times New Roman" w:hAnsi="Arial" w:cs="Arial"/>
                <w:color w:val="000000"/>
                <w:lang w:eastAsia="en-GB"/>
              </w:rPr>
              <w:t>Low</w:t>
            </w:r>
          </w:p>
        </w:tc>
        <w:tc>
          <w:tcPr>
            <w:tcW w:w="0" w:type="auto"/>
            <w:tcBorders>
              <w:left w:val="single" w:sz="4" w:space="0" w:color="auto"/>
              <w:right w:val="single" w:sz="4" w:space="0" w:color="auto"/>
            </w:tcBorders>
            <w:vAlign w:val="center"/>
            <w:hideMark/>
          </w:tcPr>
          <w:p w:rsidR="007A4E6E" w:rsidRPr="007A4E6E" w:rsidRDefault="007A4E6E" w:rsidP="00B60F2C">
            <w:pPr>
              <w:spacing w:after="0" w:line="360" w:lineRule="auto"/>
              <w:rPr>
                <w:rFonts w:ascii="Arial" w:eastAsia="Times New Roman" w:hAnsi="Arial" w:cs="Arial"/>
                <w:color w:val="000000"/>
                <w:lang w:eastAsia="en-GB"/>
              </w:rPr>
            </w:pPr>
            <w:r w:rsidRPr="007A4E6E">
              <w:rPr>
                <w:rFonts w:ascii="Arial" w:eastAsia="Times New Roman" w:hAnsi="Arial" w:cs="Arial"/>
                <w:color w:val="000000"/>
                <w:lang w:eastAsia="en-GB"/>
              </w:rPr>
              <w:t>High</w:t>
            </w:r>
          </w:p>
        </w:tc>
        <w:tc>
          <w:tcPr>
            <w:tcW w:w="0" w:type="auto"/>
            <w:tcBorders>
              <w:right w:val="single" w:sz="4" w:space="0" w:color="auto"/>
            </w:tcBorders>
            <w:vAlign w:val="center"/>
            <w:hideMark/>
          </w:tcPr>
          <w:p w:rsidR="007A4E6E" w:rsidRPr="007A4E6E" w:rsidRDefault="007A4E6E" w:rsidP="00B60F2C">
            <w:pPr>
              <w:spacing w:after="0" w:line="360" w:lineRule="auto"/>
              <w:rPr>
                <w:rFonts w:ascii="Arial" w:eastAsia="Times New Roman" w:hAnsi="Arial" w:cs="Arial"/>
                <w:color w:val="000000"/>
                <w:lang w:eastAsia="en-GB"/>
              </w:rPr>
            </w:pPr>
            <w:r w:rsidRPr="007A4E6E">
              <w:rPr>
                <w:rFonts w:ascii="Arial" w:eastAsia="Times New Roman" w:hAnsi="Arial" w:cs="Arial"/>
                <w:color w:val="000000"/>
                <w:lang w:eastAsia="en-GB"/>
              </w:rPr>
              <w:t>High</w:t>
            </w:r>
          </w:p>
        </w:tc>
        <w:tc>
          <w:tcPr>
            <w:tcW w:w="0" w:type="auto"/>
            <w:tcBorders>
              <w:right w:val="single" w:sz="4" w:space="0" w:color="auto"/>
            </w:tcBorders>
            <w:vAlign w:val="center"/>
            <w:hideMark/>
          </w:tcPr>
          <w:p w:rsidR="007A4E6E" w:rsidRPr="007A4E6E" w:rsidRDefault="007A4E6E" w:rsidP="00B60F2C">
            <w:pPr>
              <w:spacing w:after="0" w:line="360" w:lineRule="auto"/>
              <w:rPr>
                <w:rFonts w:ascii="Arial" w:eastAsia="Times New Roman" w:hAnsi="Arial" w:cs="Arial"/>
                <w:color w:val="000000"/>
                <w:lang w:eastAsia="en-GB"/>
              </w:rPr>
            </w:pPr>
            <w:r w:rsidRPr="007A4E6E">
              <w:rPr>
                <w:rFonts w:ascii="Arial" w:eastAsia="Times New Roman" w:hAnsi="Arial" w:cs="Arial"/>
                <w:color w:val="000000"/>
                <w:lang w:eastAsia="en-GB"/>
              </w:rPr>
              <w:t>Detailed traffic management plans; phased working; off-peak construction activities</w:t>
            </w:r>
          </w:p>
        </w:tc>
      </w:tr>
      <w:tr w:rsidR="007A4E6E" w:rsidRPr="007A4E6E" w:rsidTr="001C2C6C">
        <w:trPr>
          <w:tblCellSpacing w:w="15" w:type="dxa"/>
        </w:trPr>
        <w:tc>
          <w:tcPr>
            <w:tcW w:w="0" w:type="auto"/>
            <w:tcBorders>
              <w:top w:val="single" w:sz="4" w:space="0" w:color="auto"/>
              <w:left w:val="single" w:sz="4" w:space="0" w:color="auto"/>
              <w:right w:val="single" w:sz="4" w:space="0" w:color="auto"/>
            </w:tcBorders>
            <w:vAlign w:val="center"/>
            <w:hideMark/>
          </w:tcPr>
          <w:p w:rsidR="007A4E6E" w:rsidRPr="007A4E6E" w:rsidRDefault="007A4E6E" w:rsidP="00B60F2C">
            <w:pPr>
              <w:spacing w:after="0" w:line="360" w:lineRule="auto"/>
              <w:rPr>
                <w:rFonts w:ascii="Arial" w:eastAsia="Times New Roman" w:hAnsi="Arial" w:cs="Arial"/>
                <w:color w:val="000000"/>
                <w:lang w:eastAsia="en-GB"/>
              </w:rPr>
            </w:pPr>
            <w:r w:rsidRPr="007A4E6E">
              <w:rPr>
                <w:rFonts w:ascii="Arial" w:eastAsia="Times New Roman" w:hAnsi="Arial" w:cs="Arial"/>
                <w:color w:val="000000"/>
                <w:lang w:eastAsia="en-GB"/>
              </w:rPr>
              <w:t>Health and safety incidents</w:t>
            </w:r>
          </w:p>
        </w:tc>
        <w:tc>
          <w:tcPr>
            <w:tcW w:w="0" w:type="auto"/>
            <w:tcBorders>
              <w:top w:val="single" w:sz="4" w:space="0" w:color="auto"/>
            </w:tcBorders>
            <w:vAlign w:val="center"/>
            <w:hideMark/>
          </w:tcPr>
          <w:p w:rsidR="007A4E6E" w:rsidRPr="007A4E6E" w:rsidRDefault="007A4E6E" w:rsidP="00B60F2C">
            <w:pPr>
              <w:spacing w:after="0" w:line="360" w:lineRule="auto"/>
              <w:rPr>
                <w:rFonts w:ascii="Arial" w:eastAsia="Times New Roman" w:hAnsi="Arial" w:cs="Arial"/>
                <w:color w:val="000000"/>
                <w:lang w:eastAsia="en-GB"/>
              </w:rPr>
            </w:pPr>
            <w:r w:rsidRPr="007A4E6E">
              <w:rPr>
                <w:rFonts w:ascii="Arial" w:eastAsia="Times New Roman" w:hAnsi="Arial" w:cs="Arial"/>
                <w:color w:val="000000"/>
                <w:lang w:eastAsia="en-GB"/>
              </w:rPr>
              <w:t>Low</w:t>
            </w:r>
          </w:p>
        </w:tc>
        <w:tc>
          <w:tcPr>
            <w:tcW w:w="0" w:type="auto"/>
            <w:tcBorders>
              <w:top w:val="single" w:sz="4" w:space="0" w:color="auto"/>
              <w:left w:val="single" w:sz="4" w:space="0" w:color="auto"/>
              <w:right w:val="single" w:sz="4" w:space="0" w:color="auto"/>
            </w:tcBorders>
            <w:vAlign w:val="center"/>
            <w:hideMark/>
          </w:tcPr>
          <w:p w:rsidR="007A4E6E" w:rsidRPr="007A4E6E" w:rsidRDefault="007A4E6E" w:rsidP="00B60F2C">
            <w:pPr>
              <w:spacing w:after="0" w:line="360" w:lineRule="auto"/>
              <w:rPr>
                <w:rFonts w:ascii="Arial" w:eastAsia="Times New Roman" w:hAnsi="Arial" w:cs="Arial"/>
                <w:color w:val="000000"/>
                <w:lang w:eastAsia="en-GB"/>
              </w:rPr>
            </w:pPr>
            <w:r w:rsidRPr="007A4E6E">
              <w:rPr>
                <w:rFonts w:ascii="Arial" w:eastAsia="Times New Roman" w:hAnsi="Arial" w:cs="Arial"/>
                <w:color w:val="000000"/>
                <w:lang w:eastAsia="en-GB"/>
              </w:rPr>
              <w:t>High</w:t>
            </w:r>
          </w:p>
        </w:tc>
        <w:tc>
          <w:tcPr>
            <w:tcW w:w="0" w:type="auto"/>
            <w:tcBorders>
              <w:top w:val="single" w:sz="4" w:space="0" w:color="auto"/>
              <w:right w:val="single" w:sz="4" w:space="0" w:color="auto"/>
            </w:tcBorders>
            <w:vAlign w:val="center"/>
            <w:hideMark/>
          </w:tcPr>
          <w:p w:rsidR="007A4E6E" w:rsidRPr="007A4E6E" w:rsidRDefault="007A4E6E" w:rsidP="00B60F2C">
            <w:pPr>
              <w:spacing w:after="0" w:line="360" w:lineRule="auto"/>
              <w:rPr>
                <w:rFonts w:ascii="Arial" w:eastAsia="Times New Roman" w:hAnsi="Arial" w:cs="Arial"/>
                <w:color w:val="000000"/>
                <w:lang w:eastAsia="en-GB"/>
              </w:rPr>
            </w:pPr>
            <w:r w:rsidRPr="007A4E6E">
              <w:rPr>
                <w:rFonts w:ascii="Arial" w:eastAsia="Times New Roman" w:hAnsi="Arial" w:cs="Arial"/>
                <w:color w:val="000000"/>
                <w:lang w:eastAsia="en-GB"/>
              </w:rPr>
              <w:t>High</w:t>
            </w:r>
          </w:p>
        </w:tc>
        <w:tc>
          <w:tcPr>
            <w:tcW w:w="0" w:type="auto"/>
            <w:tcBorders>
              <w:top w:val="single" w:sz="4" w:space="0" w:color="auto"/>
              <w:right w:val="single" w:sz="4" w:space="0" w:color="auto"/>
            </w:tcBorders>
            <w:vAlign w:val="center"/>
            <w:hideMark/>
          </w:tcPr>
          <w:p w:rsidR="007A4E6E" w:rsidRPr="007A4E6E" w:rsidRDefault="007A4E6E" w:rsidP="00B60F2C">
            <w:pPr>
              <w:spacing w:after="0" w:line="360" w:lineRule="auto"/>
              <w:rPr>
                <w:rFonts w:ascii="Arial" w:eastAsia="Times New Roman" w:hAnsi="Arial" w:cs="Arial"/>
                <w:color w:val="000000"/>
                <w:lang w:eastAsia="en-GB"/>
              </w:rPr>
            </w:pPr>
            <w:r w:rsidRPr="007A4E6E">
              <w:rPr>
                <w:rFonts w:ascii="Arial" w:eastAsia="Times New Roman" w:hAnsi="Arial" w:cs="Arial"/>
                <w:color w:val="000000"/>
                <w:lang w:eastAsia="en-GB"/>
              </w:rPr>
              <w:t>Robust site induction; regular safety audits; training and supervision; emergency protocols</w:t>
            </w:r>
          </w:p>
        </w:tc>
      </w:tr>
      <w:tr w:rsidR="007A4E6E" w:rsidRPr="007A4E6E" w:rsidTr="001C2C6C">
        <w:trPr>
          <w:tblCellSpacing w:w="15" w:type="dxa"/>
        </w:trPr>
        <w:tc>
          <w:tcPr>
            <w:tcW w:w="0" w:type="auto"/>
            <w:tcBorders>
              <w:top w:val="single" w:sz="4" w:space="0" w:color="auto"/>
              <w:left w:val="single" w:sz="4" w:space="0" w:color="auto"/>
              <w:right w:val="single" w:sz="4" w:space="0" w:color="auto"/>
            </w:tcBorders>
            <w:vAlign w:val="center"/>
            <w:hideMark/>
          </w:tcPr>
          <w:p w:rsidR="007A4E6E" w:rsidRPr="007A4E6E" w:rsidRDefault="007A4E6E" w:rsidP="00B60F2C">
            <w:pPr>
              <w:spacing w:after="0" w:line="360" w:lineRule="auto"/>
              <w:rPr>
                <w:rFonts w:ascii="Arial" w:eastAsia="Times New Roman" w:hAnsi="Arial" w:cs="Arial"/>
                <w:color w:val="000000"/>
                <w:lang w:eastAsia="en-GB"/>
              </w:rPr>
            </w:pPr>
            <w:r w:rsidRPr="007A4E6E">
              <w:rPr>
                <w:rFonts w:ascii="Arial" w:eastAsia="Times New Roman" w:hAnsi="Arial" w:cs="Arial"/>
                <w:color w:val="000000"/>
                <w:lang w:eastAsia="en-GB"/>
              </w:rPr>
              <w:t>Poor supply chain delivery performance</w:t>
            </w:r>
          </w:p>
        </w:tc>
        <w:tc>
          <w:tcPr>
            <w:tcW w:w="0" w:type="auto"/>
            <w:tcBorders>
              <w:top w:val="single" w:sz="4" w:space="0" w:color="auto"/>
            </w:tcBorders>
            <w:vAlign w:val="center"/>
            <w:hideMark/>
          </w:tcPr>
          <w:p w:rsidR="007A4E6E" w:rsidRPr="007A4E6E" w:rsidRDefault="007A4E6E" w:rsidP="00B60F2C">
            <w:pPr>
              <w:spacing w:after="0" w:line="360" w:lineRule="auto"/>
              <w:rPr>
                <w:rFonts w:ascii="Arial" w:eastAsia="Times New Roman" w:hAnsi="Arial" w:cs="Arial"/>
                <w:color w:val="000000"/>
                <w:lang w:eastAsia="en-GB"/>
              </w:rPr>
            </w:pPr>
            <w:r w:rsidRPr="007A4E6E">
              <w:rPr>
                <w:rFonts w:ascii="Arial" w:eastAsia="Times New Roman" w:hAnsi="Arial" w:cs="Arial"/>
                <w:color w:val="000000"/>
                <w:lang w:eastAsia="en-GB"/>
              </w:rPr>
              <w:t>Medium</w:t>
            </w:r>
          </w:p>
        </w:tc>
        <w:tc>
          <w:tcPr>
            <w:tcW w:w="0" w:type="auto"/>
            <w:tcBorders>
              <w:top w:val="single" w:sz="4" w:space="0" w:color="auto"/>
              <w:left w:val="single" w:sz="4" w:space="0" w:color="auto"/>
              <w:right w:val="single" w:sz="4" w:space="0" w:color="auto"/>
            </w:tcBorders>
            <w:vAlign w:val="center"/>
            <w:hideMark/>
          </w:tcPr>
          <w:p w:rsidR="007A4E6E" w:rsidRPr="007A4E6E" w:rsidRDefault="007A4E6E" w:rsidP="00B60F2C">
            <w:pPr>
              <w:spacing w:after="0" w:line="360" w:lineRule="auto"/>
              <w:rPr>
                <w:rFonts w:ascii="Arial" w:eastAsia="Times New Roman" w:hAnsi="Arial" w:cs="Arial"/>
                <w:color w:val="000000"/>
                <w:lang w:eastAsia="en-GB"/>
              </w:rPr>
            </w:pPr>
            <w:r w:rsidRPr="007A4E6E">
              <w:rPr>
                <w:rFonts w:ascii="Arial" w:eastAsia="Times New Roman" w:hAnsi="Arial" w:cs="Arial"/>
                <w:color w:val="000000"/>
                <w:lang w:eastAsia="en-GB"/>
              </w:rPr>
              <w:t>Medium</w:t>
            </w:r>
          </w:p>
        </w:tc>
        <w:tc>
          <w:tcPr>
            <w:tcW w:w="0" w:type="auto"/>
            <w:tcBorders>
              <w:top w:val="single" w:sz="4" w:space="0" w:color="auto"/>
              <w:right w:val="single" w:sz="4" w:space="0" w:color="auto"/>
            </w:tcBorders>
            <w:vAlign w:val="center"/>
            <w:hideMark/>
          </w:tcPr>
          <w:p w:rsidR="007A4E6E" w:rsidRPr="007A4E6E" w:rsidRDefault="007A4E6E" w:rsidP="00B60F2C">
            <w:pPr>
              <w:spacing w:after="0" w:line="360" w:lineRule="auto"/>
              <w:rPr>
                <w:rFonts w:ascii="Arial" w:eastAsia="Times New Roman" w:hAnsi="Arial" w:cs="Arial"/>
                <w:color w:val="000000"/>
                <w:lang w:eastAsia="en-GB"/>
              </w:rPr>
            </w:pPr>
            <w:r w:rsidRPr="007A4E6E">
              <w:rPr>
                <w:rFonts w:ascii="Arial" w:eastAsia="Times New Roman" w:hAnsi="Arial" w:cs="Arial"/>
                <w:color w:val="000000"/>
                <w:lang w:eastAsia="en-GB"/>
              </w:rPr>
              <w:t>Medium</w:t>
            </w:r>
          </w:p>
        </w:tc>
        <w:tc>
          <w:tcPr>
            <w:tcW w:w="0" w:type="auto"/>
            <w:tcBorders>
              <w:top w:val="single" w:sz="4" w:space="0" w:color="auto"/>
              <w:right w:val="single" w:sz="4" w:space="0" w:color="auto"/>
            </w:tcBorders>
            <w:vAlign w:val="center"/>
            <w:hideMark/>
          </w:tcPr>
          <w:p w:rsidR="007A4E6E" w:rsidRPr="007A4E6E" w:rsidRDefault="007A4E6E" w:rsidP="00B60F2C">
            <w:pPr>
              <w:spacing w:after="0" w:line="360" w:lineRule="auto"/>
              <w:rPr>
                <w:rFonts w:ascii="Arial" w:eastAsia="Times New Roman" w:hAnsi="Arial" w:cs="Arial"/>
                <w:color w:val="000000"/>
                <w:lang w:eastAsia="en-GB"/>
              </w:rPr>
            </w:pPr>
            <w:r w:rsidRPr="007A4E6E">
              <w:rPr>
                <w:rFonts w:ascii="Arial" w:eastAsia="Times New Roman" w:hAnsi="Arial" w:cs="Arial"/>
                <w:color w:val="000000"/>
                <w:lang w:eastAsia="en-GB"/>
              </w:rPr>
              <w:t>Dual sourcing for critical items; performance bond requirements; regular supplier reviews</w:t>
            </w:r>
          </w:p>
        </w:tc>
      </w:tr>
      <w:tr w:rsidR="001C2C6C" w:rsidRPr="007A4E6E" w:rsidTr="001C2C6C">
        <w:trPr>
          <w:tblCellSpacing w:w="15" w:type="dxa"/>
        </w:trPr>
        <w:tc>
          <w:tcPr>
            <w:tcW w:w="0" w:type="auto"/>
            <w:tcBorders>
              <w:top w:val="single" w:sz="4" w:space="0" w:color="auto"/>
              <w:left w:val="single" w:sz="4" w:space="0" w:color="auto"/>
              <w:bottom w:val="single" w:sz="4" w:space="0" w:color="auto"/>
              <w:right w:val="single" w:sz="4" w:space="0" w:color="auto"/>
            </w:tcBorders>
            <w:vAlign w:val="center"/>
            <w:hideMark/>
          </w:tcPr>
          <w:p w:rsidR="007A4E6E" w:rsidRPr="007A4E6E" w:rsidRDefault="007A4E6E" w:rsidP="00B60F2C">
            <w:pPr>
              <w:spacing w:after="0" w:line="360" w:lineRule="auto"/>
              <w:rPr>
                <w:rFonts w:ascii="Arial" w:eastAsia="Times New Roman" w:hAnsi="Arial" w:cs="Arial"/>
                <w:color w:val="000000"/>
                <w:lang w:eastAsia="en-GB"/>
              </w:rPr>
            </w:pPr>
            <w:r w:rsidRPr="007A4E6E">
              <w:rPr>
                <w:rFonts w:ascii="Arial" w:eastAsia="Times New Roman" w:hAnsi="Arial" w:cs="Arial"/>
                <w:color w:val="000000"/>
                <w:lang w:eastAsia="en-GB"/>
              </w:rPr>
              <w:t>Severe weather or ground conditions</w:t>
            </w:r>
          </w:p>
        </w:tc>
        <w:tc>
          <w:tcPr>
            <w:tcW w:w="0" w:type="auto"/>
            <w:tcBorders>
              <w:top w:val="single" w:sz="4" w:space="0" w:color="auto"/>
              <w:bottom w:val="single" w:sz="4" w:space="0" w:color="auto"/>
            </w:tcBorders>
            <w:vAlign w:val="center"/>
            <w:hideMark/>
          </w:tcPr>
          <w:p w:rsidR="007A4E6E" w:rsidRPr="007A4E6E" w:rsidRDefault="007A4E6E" w:rsidP="00B60F2C">
            <w:pPr>
              <w:spacing w:after="0" w:line="360" w:lineRule="auto"/>
              <w:rPr>
                <w:rFonts w:ascii="Arial" w:eastAsia="Times New Roman" w:hAnsi="Arial" w:cs="Arial"/>
                <w:color w:val="000000"/>
                <w:lang w:eastAsia="en-GB"/>
              </w:rPr>
            </w:pPr>
            <w:r w:rsidRPr="007A4E6E">
              <w:rPr>
                <w:rFonts w:ascii="Arial" w:eastAsia="Times New Roman" w:hAnsi="Arial" w:cs="Arial"/>
                <w:color w:val="000000"/>
                <w:lang w:eastAsia="en-GB"/>
              </w:rPr>
              <w:t>Low</w:t>
            </w:r>
          </w:p>
        </w:tc>
        <w:tc>
          <w:tcPr>
            <w:tcW w:w="0" w:type="auto"/>
            <w:tcBorders>
              <w:top w:val="single" w:sz="4" w:space="0" w:color="auto"/>
              <w:left w:val="single" w:sz="4" w:space="0" w:color="auto"/>
              <w:bottom w:val="single" w:sz="4" w:space="0" w:color="auto"/>
              <w:right w:val="single" w:sz="4" w:space="0" w:color="auto"/>
            </w:tcBorders>
            <w:vAlign w:val="center"/>
            <w:hideMark/>
          </w:tcPr>
          <w:p w:rsidR="007A4E6E" w:rsidRPr="007A4E6E" w:rsidRDefault="007A4E6E" w:rsidP="00B60F2C">
            <w:pPr>
              <w:spacing w:after="0" w:line="360" w:lineRule="auto"/>
              <w:rPr>
                <w:rFonts w:ascii="Arial" w:eastAsia="Times New Roman" w:hAnsi="Arial" w:cs="Arial"/>
                <w:color w:val="000000"/>
                <w:lang w:eastAsia="en-GB"/>
              </w:rPr>
            </w:pPr>
            <w:r w:rsidRPr="007A4E6E">
              <w:rPr>
                <w:rFonts w:ascii="Arial" w:eastAsia="Times New Roman" w:hAnsi="Arial" w:cs="Arial"/>
                <w:color w:val="000000"/>
                <w:lang w:eastAsia="en-GB"/>
              </w:rPr>
              <w:t>Medium</w:t>
            </w:r>
          </w:p>
        </w:tc>
        <w:tc>
          <w:tcPr>
            <w:tcW w:w="0" w:type="auto"/>
            <w:tcBorders>
              <w:top w:val="single" w:sz="4" w:space="0" w:color="auto"/>
              <w:bottom w:val="single" w:sz="4" w:space="0" w:color="auto"/>
              <w:right w:val="single" w:sz="4" w:space="0" w:color="auto"/>
            </w:tcBorders>
            <w:vAlign w:val="center"/>
            <w:hideMark/>
          </w:tcPr>
          <w:p w:rsidR="007A4E6E" w:rsidRPr="007A4E6E" w:rsidRDefault="007A4E6E" w:rsidP="00B60F2C">
            <w:pPr>
              <w:spacing w:after="0" w:line="360" w:lineRule="auto"/>
              <w:rPr>
                <w:rFonts w:ascii="Arial" w:eastAsia="Times New Roman" w:hAnsi="Arial" w:cs="Arial"/>
                <w:color w:val="000000"/>
                <w:lang w:eastAsia="en-GB"/>
              </w:rPr>
            </w:pPr>
            <w:r w:rsidRPr="007A4E6E">
              <w:rPr>
                <w:rFonts w:ascii="Arial" w:eastAsia="Times New Roman" w:hAnsi="Arial" w:cs="Arial"/>
                <w:color w:val="000000"/>
                <w:lang w:eastAsia="en-GB"/>
              </w:rPr>
              <w:t>Medium</w:t>
            </w:r>
          </w:p>
        </w:tc>
        <w:tc>
          <w:tcPr>
            <w:tcW w:w="0" w:type="auto"/>
            <w:tcBorders>
              <w:top w:val="single" w:sz="4" w:space="0" w:color="auto"/>
              <w:bottom w:val="single" w:sz="4" w:space="0" w:color="auto"/>
              <w:right w:val="single" w:sz="4" w:space="0" w:color="auto"/>
            </w:tcBorders>
            <w:vAlign w:val="center"/>
            <w:hideMark/>
          </w:tcPr>
          <w:p w:rsidR="007A4E6E" w:rsidRPr="007A4E6E" w:rsidRDefault="007A4E6E" w:rsidP="00B60F2C">
            <w:pPr>
              <w:spacing w:after="0" w:line="360" w:lineRule="auto"/>
              <w:rPr>
                <w:rFonts w:ascii="Arial" w:eastAsia="Times New Roman" w:hAnsi="Arial" w:cs="Arial"/>
                <w:color w:val="000000"/>
                <w:lang w:eastAsia="en-GB"/>
              </w:rPr>
            </w:pPr>
            <w:r w:rsidRPr="007A4E6E">
              <w:rPr>
                <w:rFonts w:ascii="Arial" w:eastAsia="Times New Roman" w:hAnsi="Arial" w:cs="Arial"/>
                <w:color w:val="000000"/>
                <w:lang w:eastAsia="en-GB"/>
              </w:rPr>
              <w:t>Pre-construction ground investigation; weather-resilient design; flexible programme scheduling</w:t>
            </w:r>
          </w:p>
        </w:tc>
      </w:tr>
    </w:tbl>
    <w:p w:rsidR="007A4E6E" w:rsidRPr="007A4E6E" w:rsidRDefault="007A4E6E" w:rsidP="00B60F2C">
      <w:pPr>
        <w:spacing w:after="0" w:line="360" w:lineRule="auto"/>
        <w:rPr>
          <w:rFonts w:ascii="Arial" w:eastAsia="Times New Roman" w:hAnsi="Arial" w:cs="Arial"/>
          <w:color w:val="000000"/>
          <w:lang w:eastAsia="en-GB"/>
        </w:rPr>
      </w:pPr>
      <w:r w:rsidRPr="007A4E6E">
        <w:rPr>
          <w:rFonts w:ascii="Arial" w:eastAsia="Times New Roman" w:hAnsi="Arial" w:cs="Arial"/>
          <w:color w:val="000000"/>
          <w:lang w:eastAsia="en-GB"/>
        </w:rPr>
        <w:t>Risk reviews are conducted bi-weekly, with contingency plans activated where necessary. The contingency fund is released only following formal approval from the steering group.</w:t>
      </w:r>
    </w:p>
    <w:p w:rsidR="007A4E6E" w:rsidRPr="007A4E6E" w:rsidRDefault="007A4E6E" w:rsidP="00B60F2C">
      <w:pPr>
        <w:spacing w:after="0" w:line="360" w:lineRule="auto"/>
        <w:rPr>
          <w:rFonts w:ascii="Arial" w:eastAsia="Times New Roman" w:hAnsi="Arial" w:cs="Arial"/>
          <w:lang w:eastAsia="en-GB"/>
        </w:rPr>
      </w:pPr>
      <w:r w:rsidRPr="007A4E6E">
        <w:rPr>
          <w:rFonts w:ascii="Arial" w:eastAsia="Times New Roman" w:hAnsi="Arial" w:cs="Arial"/>
          <w:lang w:eastAsia="en-GB"/>
        </w:rPr>
        <w:pict>
          <v:rect id="_x0000_i1034" style="width:0;height:1.5pt" o:hralign="center" o:hrstd="t" o:hrnoshade="t" o:hr="t" fillcolor="black" stroked="f"/>
        </w:pict>
      </w:r>
    </w:p>
    <w:p w:rsidR="007A4E6E" w:rsidRPr="007A4E6E" w:rsidRDefault="007A4E6E" w:rsidP="00B60F2C">
      <w:pPr>
        <w:spacing w:after="0" w:line="360" w:lineRule="auto"/>
        <w:outlineLvl w:val="1"/>
        <w:rPr>
          <w:rFonts w:ascii="Arial" w:eastAsia="Times New Roman" w:hAnsi="Arial" w:cs="Arial"/>
          <w:color w:val="000000"/>
          <w:u w:val="single"/>
          <w:lang w:eastAsia="en-GB"/>
        </w:rPr>
      </w:pPr>
      <w:r w:rsidRPr="007A4E6E">
        <w:rPr>
          <w:rFonts w:ascii="Arial" w:eastAsia="Times New Roman" w:hAnsi="Arial" w:cs="Arial"/>
          <w:color w:val="000000"/>
          <w:lang w:eastAsia="en-GB"/>
        </w:rPr>
        <w:t xml:space="preserve"> </w:t>
      </w:r>
      <w:r w:rsidRPr="007A4E6E">
        <w:rPr>
          <w:rFonts w:ascii="Arial" w:eastAsia="Times New Roman" w:hAnsi="Arial" w:cs="Arial"/>
          <w:color w:val="000000"/>
          <w:u w:val="single"/>
          <w:lang w:eastAsia="en-GB"/>
        </w:rPr>
        <w:t>Conclusion</w:t>
      </w:r>
    </w:p>
    <w:p w:rsidR="007A4E6E" w:rsidRPr="007A4E6E" w:rsidRDefault="007A4E6E" w:rsidP="00B60F2C">
      <w:pPr>
        <w:spacing w:after="0" w:line="360" w:lineRule="auto"/>
        <w:rPr>
          <w:rFonts w:ascii="Arial" w:eastAsia="Times New Roman" w:hAnsi="Arial" w:cs="Arial"/>
          <w:color w:val="000000"/>
          <w:lang w:eastAsia="en-GB"/>
        </w:rPr>
      </w:pPr>
      <w:r w:rsidRPr="007A4E6E">
        <w:rPr>
          <w:rFonts w:ascii="Arial" w:eastAsia="Times New Roman" w:hAnsi="Arial" w:cs="Arial"/>
          <w:color w:val="000000"/>
          <w:lang w:eastAsia="en-GB"/>
        </w:rPr>
        <w:lastRenderedPageBreak/>
        <w:t>This Project Management Plan sets out a structured approach to delivering the temporary multimodal transport hub, applying established project management frameworks to address technical, operational, and stakeholder requirements. The plan demonstrates alignment with strategic objectives, regulatory standards, and best practice principles.</w:t>
      </w:r>
    </w:p>
    <w:p w:rsidR="007A4E6E" w:rsidRPr="007A4E6E" w:rsidRDefault="007A4E6E" w:rsidP="00B60F2C">
      <w:pPr>
        <w:spacing w:after="0" w:line="360" w:lineRule="auto"/>
        <w:rPr>
          <w:rFonts w:ascii="Arial" w:eastAsia="Times New Roman" w:hAnsi="Arial" w:cs="Arial"/>
          <w:color w:val="000000"/>
          <w:lang w:eastAsia="en-GB"/>
        </w:rPr>
      </w:pPr>
      <w:r w:rsidRPr="007A4E6E">
        <w:rPr>
          <w:rFonts w:ascii="Arial" w:eastAsia="Times New Roman" w:hAnsi="Arial" w:cs="Arial"/>
          <w:color w:val="000000"/>
          <w:lang w:eastAsia="en-GB"/>
        </w:rPr>
        <w:t>Effective governance, rigorous scope control, proactive stakeholder engagement, and structured risk management enable delivery within the approved budget and timeline. The temporary hub restores essential transport links, supports local economic recovery, and maintains public confidence in the city’s regeneration programme. Success is measured not only by timely and cost-effective delivery, but also by the facility’s operational performance, accessibility, and contribution to long-term transport sustainability.</w:t>
      </w:r>
    </w:p>
    <w:p w:rsidR="007A4E6E" w:rsidRPr="007A4E6E" w:rsidRDefault="007A4E6E" w:rsidP="00B60F2C">
      <w:pPr>
        <w:spacing w:after="0" w:line="360" w:lineRule="auto"/>
        <w:rPr>
          <w:rFonts w:ascii="Arial" w:eastAsia="Times New Roman" w:hAnsi="Arial" w:cs="Arial"/>
          <w:lang w:eastAsia="en-GB"/>
        </w:rPr>
      </w:pPr>
      <w:r w:rsidRPr="007A4E6E">
        <w:rPr>
          <w:rFonts w:ascii="Arial" w:eastAsia="Times New Roman" w:hAnsi="Arial" w:cs="Arial"/>
          <w:lang w:eastAsia="en-GB"/>
        </w:rPr>
        <w:pict>
          <v:rect id="_x0000_i1035" style="width:0;height:1.5pt" o:hralign="center" o:hrstd="t" o:hrnoshade="t" o:hr="t" fillcolor="black" stroked="f"/>
        </w:pict>
      </w:r>
    </w:p>
    <w:p w:rsidR="007A4E6E" w:rsidRPr="007A4E6E" w:rsidRDefault="007A4E6E" w:rsidP="00B60F2C">
      <w:pPr>
        <w:spacing w:after="0" w:line="360" w:lineRule="auto"/>
        <w:outlineLvl w:val="1"/>
        <w:rPr>
          <w:rFonts w:ascii="Arial" w:eastAsia="Times New Roman" w:hAnsi="Arial" w:cs="Arial"/>
          <w:color w:val="000000"/>
          <w:u w:val="single"/>
          <w:lang w:eastAsia="en-GB"/>
        </w:rPr>
      </w:pPr>
      <w:r w:rsidRPr="007A4E6E">
        <w:rPr>
          <w:rFonts w:ascii="Arial" w:eastAsia="Times New Roman" w:hAnsi="Arial" w:cs="Arial"/>
          <w:color w:val="000000"/>
          <w:u w:val="single"/>
          <w:lang w:eastAsia="en-GB"/>
        </w:rPr>
        <w:t>References</w:t>
      </w:r>
    </w:p>
    <w:p w:rsidR="007A4E6E" w:rsidRPr="007A4E6E" w:rsidRDefault="007A4E6E" w:rsidP="00B60F2C">
      <w:pPr>
        <w:spacing w:after="0" w:line="360" w:lineRule="auto"/>
        <w:rPr>
          <w:rFonts w:ascii="Arial" w:eastAsia="Times New Roman" w:hAnsi="Arial" w:cs="Arial"/>
          <w:color w:val="000000"/>
          <w:lang w:eastAsia="en-GB"/>
        </w:rPr>
      </w:pPr>
      <w:bookmarkStart w:id="0" w:name="_GoBack"/>
      <w:bookmarkEnd w:id="0"/>
    </w:p>
    <w:p w:rsidR="007A4E6E" w:rsidRPr="007A4E6E" w:rsidRDefault="007A4E6E" w:rsidP="00B60F2C">
      <w:pPr>
        <w:spacing w:after="0" w:line="360" w:lineRule="auto"/>
        <w:rPr>
          <w:rFonts w:ascii="Arial" w:eastAsia="Times New Roman" w:hAnsi="Arial" w:cs="Arial"/>
          <w:color w:val="000000"/>
          <w:lang w:eastAsia="en-GB"/>
        </w:rPr>
      </w:pPr>
      <w:r w:rsidRPr="007A4E6E">
        <w:rPr>
          <w:rFonts w:ascii="Arial" w:eastAsia="Times New Roman" w:hAnsi="Arial" w:cs="Arial"/>
          <w:color w:val="000000"/>
          <w:lang w:eastAsia="en-GB"/>
        </w:rPr>
        <w:t xml:space="preserve">APM (Association for Project Management) (2024) </w:t>
      </w:r>
      <w:r w:rsidRPr="007A4E6E">
        <w:rPr>
          <w:rFonts w:ascii="Arial" w:eastAsia="Times New Roman" w:hAnsi="Arial" w:cs="Arial"/>
          <w:i/>
          <w:iCs/>
          <w:color w:val="000000"/>
          <w:lang w:eastAsia="en-GB"/>
        </w:rPr>
        <w:t>Body of Knowledge</w:t>
      </w:r>
      <w:r w:rsidRPr="007A4E6E">
        <w:rPr>
          <w:rFonts w:ascii="Arial" w:eastAsia="Times New Roman" w:hAnsi="Arial" w:cs="Arial"/>
          <w:color w:val="000000"/>
          <w:lang w:eastAsia="en-GB"/>
        </w:rPr>
        <w:t xml:space="preserve">. 7th </w:t>
      </w:r>
      <w:proofErr w:type="spellStart"/>
      <w:r w:rsidRPr="007A4E6E">
        <w:rPr>
          <w:rFonts w:ascii="Arial" w:eastAsia="Times New Roman" w:hAnsi="Arial" w:cs="Arial"/>
          <w:color w:val="000000"/>
          <w:lang w:eastAsia="en-GB"/>
        </w:rPr>
        <w:t>edn</w:t>
      </w:r>
      <w:proofErr w:type="spellEnd"/>
      <w:r w:rsidRPr="007A4E6E">
        <w:rPr>
          <w:rFonts w:ascii="Arial" w:eastAsia="Times New Roman" w:hAnsi="Arial" w:cs="Arial"/>
          <w:color w:val="000000"/>
          <w:lang w:eastAsia="en-GB"/>
        </w:rPr>
        <w:t>. Princes Risborough: APM.</w:t>
      </w:r>
    </w:p>
    <w:p w:rsidR="007A4E6E" w:rsidRPr="007A4E6E" w:rsidRDefault="007A4E6E" w:rsidP="00B60F2C">
      <w:pPr>
        <w:spacing w:after="0" w:line="360" w:lineRule="auto"/>
        <w:rPr>
          <w:rFonts w:ascii="Arial" w:eastAsia="Times New Roman" w:hAnsi="Arial" w:cs="Arial"/>
          <w:color w:val="000000"/>
          <w:lang w:eastAsia="en-GB"/>
        </w:rPr>
      </w:pPr>
      <w:r w:rsidRPr="007A4E6E">
        <w:rPr>
          <w:rFonts w:ascii="Arial" w:eastAsia="Times New Roman" w:hAnsi="Arial" w:cs="Arial"/>
          <w:color w:val="000000"/>
          <w:lang w:eastAsia="en-GB"/>
        </w:rPr>
        <w:t xml:space="preserve">AXELOS (2023) </w:t>
      </w:r>
      <w:r w:rsidRPr="007A4E6E">
        <w:rPr>
          <w:rFonts w:ascii="Arial" w:eastAsia="Times New Roman" w:hAnsi="Arial" w:cs="Arial"/>
          <w:i/>
          <w:iCs/>
          <w:color w:val="000000"/>
          <w:lang w:eastAsia="en-GB"/>
        </w:rPr>
        <w:t>Managing Successful Projects with PRINCE2®</w:t>
      </w:r>
      <w:r w:rsidRPr="007A4E6E">
        <w:rPr>
          <w:rFonts w:ascii="Arial" w:eastAsia="Times New Roman" w:hAnsi="Arial" w:cs="Arial"/>
          <w:color w:val="000000"/>
          <w:lang w:eastAsia="en-GB"/>
        </w:rPr>
        <w:t xml:space="preserve">. 6th </w:t>
      </w:r>
      <w:proofErr w:type="spellStart"/>
      <w:r w:rsidRPr="007A4E6E">
        <w:rPr>
          <w:rFonts w:ascii="Arial" w:eastAsia="Times New Roman" w:hAnsi="Arial" w:cs="Arial"/>
          <w:color w:val="000000"/>
          <w:lang w:eastAsia="en-GB"/>
        </w:rPr>
        <w:t>edn</w:t>
      </w:r>
      <w:proofErr w:type="spellEnd"/>
      <w:r w:rsidRPr="007A4E6E">
        <w:rPr>
          <w:rFonts w:ascii="Arial" w:eastAsia="Times New Roman" w:hAnsi="Arial" w:cs="Arial"/>
          <w:color w:val="000000"/>
          <w:lang w:eastAsia="en-GB"/>
        </w:rPr>
        <w:t>. London: The Stationery Office.</w:t>
      </w:r>
    </w:p>
    <w:p w:rsidR="007A4E6E" w:rsidRPr="007A4E6E" w:rsidRDefault="007A4E6E" w:rsidP="00B60F2C">
      <w:pPr>
        <w:spacing w:after="0" w:line="360" w:lineRule="auto"/>
        <w:rPr>
          <w:rFonts w:ascii="Arial" w:eastAsia="Times New Roman" w:hAnsi="Arial" w:cs="Arial"/>
          <w:color w:val="000000"/>
          <w:lang w:eastAsia="en-GB"/>
        </w:rPr>
      </w:pPr>
      <w:r w:rsidRPr="007A4E6E">
        <w:rPr>
          <w:rFonts w:ascii="Arial" w:eastAsia="Times New Roman" w:hAnsi="Arial" w:cs="Arial"/>
          <w:color w:val="000000"/>
          <w:lang w:eastAsia="en-GB"/>
        </w:rPr>
        <w:t xml:space="preserve">Bourne, L. (2023) </w:t>
      </w:r>
      <w:r w:rsidRPr="007A4E6E">
        <w:rPr>
          <w:rFonts w:ascii="Arial" w:eastAsia="Times New Roman" w:hAnsi="Arial" w:cs="Arial"/>
          <w:i/>
          <w:iCs/>
          <w:color w:val="000000"/>
          <w:lang w:eastAsia="en-GB"/>
        </w:rPr>
        <w:t>Stakeholder Management: A Critical Analysis</w:t>
      </w:r>
      <w:r w:rsidRPr="007A4E6E">
        <w:rPr>
          <w:rFonts w:ascii="Arial" w:eastAsia="Times New Roman" w:hAnsi="Arial" w:cs="Arial"/>
          <w:color w:val="000000"/>
          <w:lang w:eastAsia="en-GB"/>
        </w:rPr>
        <w:t xml:space="preserve">. 3rd </w:t>
      </w:r>
      <w:proofErr w:type="spellStart"/>
      <w:r w:rsidRPr="007A4E6E">
        <w:rPr>
          <w:rFonts w:ascii="Arial" w:eastAsia="Times New Roman" w:hAnsi="Arial" w:cs="Arial"/>
          <w:color w:val="000000"/>
          <w:lang w:eastAsia="en-GB"/>
        </w:rPr>
        <w:t>edn</w:t>
      </w:r>
      <w:proofErr w:type="spellEnd"/>
      <w:r w:rsidRPr="007A4E6E">
        <w:rPr>
          <w:rFonts w:ascii="Arial" w:eastAsia="Times New Roman" w:hAnsi="Arial" w:cs="Arial"/>
          <w:color w:val="000000"/>
          <w:lang w:eastAsia="en-GB"/>
        </w:rPr>
        <w:t>. Abingdon: Routledge.</w:t>
      </w:r>
    </w:p>
    <w:p w:rsidR="007A4E6E" w:rsidRPr="007A4E6E" w:rsidRDefault="007A4E6E" w:rsidP="00B60F2C">
      <w:pPr>
        <w:spacing w:after="0" w:line="360" w:lineRule="auto"/>
        <w:rPr>
          <w:rFonts w:ascii="Arial" w:eastAsia="Times New Roman" w:hAnsi="Arial" w:cs="Arial"/>
          <w:color w:val="000000"/>
          <w:lang w:eastAsia="en-GB"/>
        </w:rPr>
      </w:pPr>
      <w:r w:rsidRPr="007A4E6E">
        <w:rPr>
          <w:rFonts w:ascii="Arial" w:eastAsia="Times New Roman" w:hAnsi="Arial" w:cs="Arial"/>
          <w:color w:val="000000"/>
          <w:lang w:eastAsia="en-GB"/>
        </w:rPr>
        <w:t xml:space="preserve">Fleming, Q.W. and </w:t>
      </w:r>
      <w:proofErr w:type="spellStart"/>
      <w:r w:rsidRPr="007A4E6E">
        <w:rPr>
          <w:rFonts w:ascii="Arial" w:eastAsia="Times New Roman" w:hAnsi="Arial" w:cs="Arial"/>
          <w:color w:val="000000"/>
          <w:lang w:eastAsia="en-GB"/>
        </w:rPr>
        <w:t>Koppelman</w:t>
      </w:r>
      <w:proofErr w:type="spellEnd"/>
      <w:r w:rsidRPr="007A4E6E">
        <w:rPr>
          <w:rFonts w:ascii="Arial" w:eastAsia="Times New Roman" w:hAnsi="Arial" w:cs="Arial"/>
          <w:color w:val="000000"/>
          <w:lang w:eastAsia="en-GB"/>
        </w:rPr>
        <w:t xml:space="preserve">, J.M. (2023) </w:t>
      </w:r>
      <w:r w:rsidRPr="007A4E6E">
        <w:rPr>
          <w:rFonts w:ascii="Arial" w:eastAsia="Times New Roman" w:hAnsi="Arial" w:cs="Arial"/>
          <w:i/>
          <w:iCs/>
          <w:color w:val="000000"/>
          <w:lang w:eastAsia="en-GB"/>
        </w:rPr>
        <w:t>Earned Value Project Management</w:t>
      </w:r>
      <w:r w:rsidRPr="007A4E6E">
        <w:rPr>
          <w:rFonts w:ascii="Arial" w:eastAsia="Times New Roman" w:hAnsi="Arial" w:cs="Arial"/>
          <w:color w:val="000000"/>
          <w:lang w:eastAsia="en-GB"/>
        </w:rPr>
        <w:t xml:space="preserve">. 5th </w:t>
      </w:r>
      <w:proofErr w:type="spellStart"/>
      <w:r w:rsidRPr="007A4E6E">
        <w:rPr>
          <w:rFonts w:ascii="Arial" w:eastAsia="Times New Roman" w:hAnsi="Arial" w:cs="Arial"/>
          <w:color w:val="000000"/>
          <w:lang w:eastAsia="en-GB"/>
        </w:rPr>
        <w:t>edn</w:t>
      </w:r>
      <w:proofErr w:type="spellEnd"/>
      <w:r w:rsidRPr="007A4E6E">
        <w:rPr>
          <w:rFonts w:ascii="Arial" w:eastAsia="Times New Roman" w:hAnsi="Arial" w:cs="Arial"/>
          <w:color w:val="000000"/>
          <w:lang w:eastAsia="en-GB"/>
        </w:rPr>
        <w:t>. Newtown Square: Project Management Institute.</w:t>
      </w:r>
    </w:p>
    <w:p w:rsidR="007A4E6E" w:rsidRPr="007A4E6E" w:rsidRDefault="007A4E6E" w:rsidP="00B60F2C">
      <w:pPr>
        <w:spacing w:after="0" w:line="360" w:lineRule="auto"/>
        <w:rPr>
          <w:rFonts w:ascii="Arial" w:eastAsia="Times New Roman" w:hAnsi="Arial" w:cs="Arial"/>
          <w:color w:val="000000"/>
          <w:lang w:eastAsia="en-GB"/>
        </w:rPr>
      </w:pPr>
      <w:r w:rsidRPr="007A4E6E">
        <w:rPr>
          <w:rFonts w:ascii="Arial" w:eastAsia="Times New Roman" w:hAnsi="Arial" w:cs="Arial"/>
          <w:color w:val="000000"/>
          <w:lang w:eastAsia="en-GB"/>
        </w:rPr>
        <w:t xml:space="preserve">HM Government (2010) </w:t>
      </w:r>
      <w:r w:rsidRPr="007A4E6E">
        <w:rPr>
          <w:rFonts w:ascii="Arial" w:eastAsia="Times New Roman" w:hAnsi="Arial" w:cs="Arial"/>
          <w:i/>
          <w:iCs/>
          <w:color w:val="000000"/>
          <w:lang w:eastAsia="en-GB"/>
        </w:rPr>
        <w:t>Equality Act 2010</w:t>
      </w:r>
      <w:r w:rsidRPr="007A4E6E">
        <w:rPr>
          <w:rFonts w:ascii="Arial" w:eastAsia="Times New Roman" w:hAnsi="Arial" w:cs="Arial"/>
          <w:color w:val="000000"/>
          <w:lang w:eastAsia="en-GB"/>
        </w:rPr>
        <w:t>. London: The Stationery Office.</w:t>
      </w:r>
    </w:p>
    <w:p w:rsidR="007A4E6E" w:rsidRPr="007A4E6E" w:rsidRDefault="007A4E6E" w:rsidP="00B60F2C">
      <w:pPr>
        <w:spacing w:after="0" w:line="360" w:lineRule="auto"/>
        <w:rPr>
          <w:rFonts w:ascii="Arial" w:eastAsia="Times New Roman" w:hAnsi="Arial" w:cs="Arial"/>
          <w:color w:val="000000"/>
          <w:lang w:eastAsia="en-GB"/>
        </w:rPr>
      </w:pPr>
      <w:r w:rsidRPr="007A4E6E">
        <w:rPr>
          <w:rFonts w:ascii="Arial" w:eastAsia="Times New Roman" w:hAnsi="Arial" w:cs="Arial"/>
          <w:color w:val="000000"/>
          <w:lang w:eastAsia="en-GB"/>
        </w:rPr>
        <w:t xml:space="preserve">HM Government (2015) </w:t>
      </w:r>
      <w:r w:rsidRPr="007A4E6E">
        <w:rPr>
          <w:rFonts w:ascii="Arial" w:eastAsia="Times New Roman" w:hAnsi="Arial" w:cs="Arial"/>
          <w:i/>
          <w:iCs/>
          <w:color w:val="000000"/>
          <w:lang w:eastAsia="en-GB"/>
        </w:rPr>
        <w:t>Public Contracts Regulations 2015</w:t>
      </w:r>
      <w:r w:rsidRPr="007A4E6E">
        <w:rPr>
          <w:rFonts w:ascii="Arial" w:eastAsia="Times New Roman" w:hAnsi="Arial" w:cs="Arial"/>
          <w:color w:val="000000"/>
          <w:lang w:eastAsia="en-GB"/>
        </w:rPr>
        <w:t>. London: The Stationery Office.</w:t>
      </w:r>
    </w:p>
    <w:p w:rsidR="007A4E6E" w:rsidRPr="007A4E6E" w:rsidRDefault="007A4E6E" w:rsidP="00B60F2C">
      <w:pPr>
        <w:spacing w:after="0" w:line="360" w:lineRule="auto"/>
        <w:rPr>
          <w:rFonts w:ascii="Arial" w:eastAsia="Times New Roman" w:hAnsi="Arial" w:cs="Arial"/>
          <w:color w:val="000000"/>
          <w:lang w:eastAsia="en-GB"/>
        </w:rPr>
      </w:pPr>
      <w:r w:rsidRPr="007A4E6E">
        <w:rPr>
          <w:rFonts w:ascii="Arial" w:eastAsia="Times New Roman" w:hAnsi="Arial" w:cs="Arial"/>
          <w:color w:val="000000"/>
          <w:lang w:eastAsia="en-GB"/>
        </w:rPr>
        <w:t xml:space="preserve">ISO (International Organization for Standardization) (2018) </w:t>
      </w:r>
      <w:r w:rsidRPr="007A4E6E">
        <w:rPr>
          <w:rFonts w:ascii="Arial" w:eastAsia="Times New Roman" w:hAnsi="Arial" w:cs="Arial"/>
          <w:i/>
          <w:iCs/>
          <w:color w:val="000000"/>
          <w:lang w:eastAsia="en-GB"/>
        </w:rPr>
        <w:t>ISO 31000:2018 Risk Management – Guidelines</w:t>
      </w:r>
      <w:r w:rsidRPr="007A4E6E">
        <w:rPr>
          <w:rFonts w:ascii="Arial" w:eastAsia="Times New Roman" w:hAnsi="Arial" w:cs="Arial"/>
          <w:color w:val="000000"/>
          <w:lang w:eastAsia="en-GB"/>
        </w:rPr>
        <w:t>. Geneva: ISO.</w:t>
      </w:r>
    </w:p>
    <w:p w:rsidR="007A4E6E" w:rsidRPr="007A4E6E" w:rsidRDefault="007A4E6E" w:rsidP="00B60F2C">
      <w:pPr>
        <w:spacing w:after="0" w:line="360" w:lineRule="auto"/>
        <w:rPr>
          <w:rFonts w:ascii="Arial" w:eastAsia="Times New Roman" w:hAnsi="Arial" w:cs="Arial"/>
          <w:color w:val="000000"/>
          <w:lang w:eastAsia="en-GB"/>
        </w:rPr>
      </w:pPr>
      <w:proofErr w:type="spellStart"/>
      <w:r w:rsidRPr="007A4E6E">
        <w:rPr>
          <w:rFonts w:ascii="Arial" w:eastAsia="Times New Roman" w:hAnsi="Arial" w:cs="Arial"/>
          <w:color w:val="000000"/>
          <w:lang w:eastAsia="en-GB"/>
        </w:rPr>
        <w:t>Kerzner</w:t>
      </w:r>
      <w:proofErr w:type="spellEnd"/>
      <w:r w:rsidRPr="007A4E6E">
        <w:rPr>
          <w:rFonts w:ascii="Arial" w:eastAsia="Times New Roman" w:hAnsi="Arial" w:cs="Arial"/>
          <w:color w:val="000000"/>
          <w:lang w:eastAsia="en-GB"/>
        </w:rPr>
        <w:t xml:space="preserve">, H. (2024) </w:t>
      </w:r>
      <w:r w:rsidRPr="007A4E6E">
        <w:rPr>
          <w:rFonts w:ascii="Arial" w:eastAsia="Times New Roman" w:hAnsi="Arial" w:cs="Arial"/>
          <w:i/>
          <w:iCs/>
          <w:color w:val="000000"/>
          <w:lang w:eastAsia="en-GB"/>
        </w:rPr>
        <w:t>Project Management: A Systems Approach to Planning, Scheduling, and Controlling</w:t>
      </w:r>
      <w:r w:rsidRPr="007A4E6E">
        <w:rPr>
          <w:rFonts w:ascii="Arial" w:eastAsia="Times New Roman" w:hAnsi="Arial" w:cs="Arial"/>
          <w:color w:val="000000"/>
          <w:lang w:eastAsia="en-GB"/>
        </w:rPr>
        <w:t xml:space="preserve">. 14th </w:t>
      </w:r>
      <w:proofErr w:type="spellStart"/>
      <w:r w:rsidRPr="007A4E6E">
        <w:rPr>
          <w:rFonts w:ascii="Arial" w:eastAsia="Times New Roman" w:hAnsi="Arial" w:cs="Arial"/>
          <w:color w:val="000000"/>
          <w:lang w:eastAsia="en-GB"/>
        </w:rPr>
        <w:t>edn</w:t>
      </w:r>
      <w:proofErr w:type="spellEnd"/>
      <w:r w:rsidRPr="007A4E6E">
        <w:rPr>
          <w:rFonts w:ascii="Arial" w:eastAsia="Times New Roman" w:hAnsi="Arial" w:cs="Arial"/>
          <w:color w:val="000000"/>
          <w:lang w:eastAsia="en-GB"/>
        </w:rPr>
        <w:t>. Hoboken: Wiley.</w:t>
      </w:r>
    </w:p>
    <w:p w:rsidR="007A4E6E" w:rsidRPr="007A4E6E" w:rsidRDefault="007A4E6E" w:rsidP="00B60F2C">
      <w:pPr>
        <w:spacing w:after="0" w:line="360" w:lineRule="auto"/>
        <w:rPr>
          <w:rFonts w:ascii="Arial" w:eastAsia="Times New Roman" w:hAnsi="Arial" w:cs="Arial"/>
          <w:color w:val="000000"/>
          <w:lang w:eastAsia="en-GB"/>
        </w:rPr>
      </w:pPr>
      <w:proofErr w:type="spellStart"/>
      <w:r w:rsidRPr="007A4E6E">
        <w:rPr>
          <w:rFonts w:ascii="Arial" w:eastAsia="Times New Roman" w:hAnsi="Arial" w:cs="Arial"/>
          <w:color w:val="000000"/>
          <w:lang w:eastAsia="en-GB"/>
        </w:rPr>
        <w:t>Mendelow</w:t>
      </w:r>
      <w:proofErr w:type="spellEnd"/>
      <w:r w:rsidRPr="007A4E6E">
        <w:rPr>
          <w:rFonts w:ascii="Arial" w:eastAsia="Times New Roman" w:hAnsi="Arial" w:cs="Arial"/>
          <w:color w:val="000000"/>
          <w:lang w:eastAsia="en-GB"/>
        </w:rPr>
        <w:t xml:space="preserve">, A.L. (1991) ‘Stakeholder mapping’, </w:t>
      </w:r>
      <w:r w:rsidRPr="007A4E6E">
        <w:rPr>
          <w:rFonts w:ascii="Arial" w:eastAsia="Times New Roman" w:hAnsi="Arial" w:cs="Arial"/>
          <w:i/>
          <w:iCs/>
          <w:color w:val="000000"/>
          <w:lang w:eastAsia="en-GB"/>
        </w:rPr>
        <w:t>Proceedings of the 2nd International Conference on Information Systems</w:t>
      </w:r>
      <w:r w:rsidRPr="007A4E6E">
        <w:rPr>
          <w:rFonts w:ascii="Arial" w:eastAsia="Times New Roman" w:hAnsi="Arial" w:cs="Arial"/>
          <w:color w:val="000000"/>
          <w:lang w:eastAsia="en-GB"/>
        </w:rPr>
        <w:t>. Cambridge, MA: MIT Press, pp. 27–32.</w:t>
      </w:r>
    </w:p>
    <w:p w:rsidR="007A4E6E" w:rsidRPr="007A4E6E" w:rsidRDefault="007A4E6E" w:rsidP="00B60F2C">
      <w:pPr>
        <w:spacing w:after="0" w:line="360" w:lineRule="auto"/>
        <w:rPr>
          <w:rFonts w:ascii="Arial" w:eastAsia="Times New Roman" w:hAnsi="Arial" w:cs="Arial"/>
          <w:color w:val="000000"/>
          <w:lang w:eastAsia="en-GB"/>
        </w:rPr>
      </w:pPr>
      <w:r w:rsidRPr="007A4E6E">
        <w:rPr>
          <w:rFonts w:ascii="Arial" w:eastAsia="Times New Roman" w:hAnsi="Arial" w:cs="Arial"/>
          <w:color w:val="000000"/>
          <w:lang w:eastAsia="en-GB"/>
        </w:rPr>
        <w:t xml:space="preserve">PMI (Project Management Institute) (2023) </w:t>
      </w:r>
      <w:r w:rsidRPr="007A4E6E">
        <w:rPr>
          <w:rFonts w:ascii="Arial" w:eastAsia="Times New Roman" w:hAnsi="Arial" w:cs="Arial"/>
          <w:i/>
          <w:iCs/>
          <w:color w:val="000000"/>
          <w:lang w:eastAsia="en-GB"/>
        </w:rPr>
        <w:t>A Guide to the Project Management Body of Knowledge (PMBOK® Guide)</w:t>
      </w:r>
      <w:r w:rsidRPr="007A4E6E">
        <w:rPr>
          <w:rFonts w:ascii="Arial" w:eastAsia="Times New Roman" w:hAnsi="Arial" w:cs="Arial"/>
          <w:color w:val="000000"/>
          <w:lang w:eastAsia="en-GB"/>
        </w:rPr>
        <w:t xml:space="preserve">. 7th </w:t>
      </w:r>
      <w:proofErr w:type="spellStart"/>
      <w:r w:rsidRPr="007A4E6E">
        <w:rPr>
          <w:rFonts w:ascii="Arial" w:eastAsia="Times New Roman" w:hAnsi="Arial" w:cs="Arial"/>
          <w:color w:val="000000"/>
          <w:lang w:eastAsia="en-GB"/>
        </w:rPr>
        <w:t>edn</w:t>
      </w:r>
      <w:proofErr w:type="spellEnd"/>
      <w:r w:rsidRPr="007A4E6E">
        <w:rPr>
          <w:rFonts w:ascii="Arial" w:eastAsia="Times New Roman" w:hAnsi="Arial" w:cs="Arial"/>
          <w:color w:val="000000"/>
          <w:lang w:eastAsia="en-GB"/>
        </w:rPr>
        <w:t>. Newtown Square: PMI.</w:t>
      </w:r>
    </w:p>
    <w:p w:rsidR="007A4E6E" w:rsidRPr="007A4E6E" w:rsidRDefault="007A4E6E" w:rsidP="00B60F2C">
      <w:pPr>
        <w:spacing w:after="0" w:line="360" w:lineRule="auto"/>
        <w:rPr>
          <w:rFonts w:ascii="Arial" w:eastAsia="Times New Roman" w:hAnsi="Arial" w:cs="Arial"/>
          <w:color w:val="000000"/>
          <w:lang w:eastAsia="en-GB"/>
        </w:rPr>
      </w:pPr>
      <w:r w:rsidRPr="007A4E6E">
        <w:rPr>
          <w:rFonts w:ascii="Arial" w:eastAsia="Times New Roman" w:hAnsi="Arial" w:cs="Arial"/>
          <w:color w:val="000000"/>
          <w:lang w:eastAsia="en-GB"/>
        </w:rPr>
        <w:t xml:space="preserve">Turner, J.R. (2022) </w:t>
      </w:r>
      <w:r w:rsidRPr="007A4E6E">
        <w:rPr>
          <w:rFonts w:ascii="Arial" w:eastAsia="Times New Roman" w:hAnsi="Arial" w:cs="Arial"/>
          <w:i/>
          <w:iCs/>
          <w:color w:val="000000"/>
          <w:lang w:eastAsia="en-GB"/>
        </w:rPr>
        <w:t>The Handbook of Project-based Management</w:t>
      </w:r>
      <w:r w:rsidRPr="007A4E6E">
        <w:rPr>
          <w:rFonts w:ascii="Arial" w:eastAsia="Times New Roman" w:hAnsi="Arial" w:cs="Arial"/>
          <w:color w:val="000000"/>
          <w:lang w:eastAsia="en-GB"/>
        </w:rPr>
        <w:t xml:space="preserve">. 4th </w:t>
      </w:r>
      <w:proofErr w:type="spellStart"/>
      <w:r w:rsidRPr="007A4E6E">
        <w:rPr>
          <w:rFonts w:ascii="Arial" w:eastAsia="Times New Roman" w:hAnsi="Arial" w:cs="Arial"/>
          <w:color w:val="000000"/>
          <w:lang w:eastAsia="en-GB"/>
        </w:rPr>
        <w:t>edn</w:t>
      </w:r>
      <w:proofErr w:type="spellEnd"/>
      <w:r w:rsidRPr="007A4E6E">
        <w:rPr>
          <w:rFonts w:ascii="Arial" w:eastAsia="Times New Roman" w:hAnsi="Arial" w:cs="Arial"/>
          <w:color w:val="000000"/>
          <w:lang w:eastAsia="en-GB"/>
        </w:rPr>
        <w:t>. Maidenhead: McGraw-Hill.</w:t>
      </w:r>
    </w:p>
    <w:p w:rsidR="007A4E6E" w:rsidRPr="007A4E6E" w:rsidRDefault="007A4E6E" w:rsidP="00B60F2C">
      <w:pPr>
        <w:spacing w:after="0" w:line="360" w:lineRule="auto"/>
        <w:rPr>
          <w:rFonts w:ascii="Arial" w:eastAsia="Times New Roman" w:hAnsi="Arial" w:cs="Arial"/>
          <w:color w:val="000000"/>
          <w:lang w:eastAsia="en-GB"/>
        </w:rPr>
      </w:pPr>
      <w:proofErr w:type="spellStart"/>
      <w:r w:rsidRPr="007A4E6E">
        <w:rPr>
          <w:rFonts w:ascii="Arial" w:eastAsia="Times New Roman" w:hAnsi="Arial" w:cs="Arial"/>
          <w:color w:val="000000"/>
          <w:lang w:eastAsia="en-GB"/>
        </w:rPr>
        <w:t>Wysocki</w:t>
      </w:r>
      <w:proofErr w:type="spellEnd"/>
      <w:r w:rsidRPr="007A4E6E">
        <w:rPr>
          <w:rFonts w:ascii="Arial" w:eastAsia="Times New Roman" w:hAnsi="Arial" w:cs="Arial"/>
          <w:color w:val="000000"/>
          <w:lang w:eastAsia="en-GB"/>
        </w:rPr>
        <w:t xml:space="preserve">, R.K. (2023) </w:t>
      </w:r>
      <w:r w:rsidRPr="007A4E6E">
        <w:rPr>
          <w:rFonts w:ascii="Arial" w:eastAsia="Times New Roman" w:hAnsi="Arial" w:cs="Arial"/>
          <w:i/>
          <w:iCs/>
          <w:color w:val="000000"/>
          <w:lang w:eastAsia="en-GB"/>
        </w:rPr>
        <w:t xml:space="preserve">Effective Project Management: Traditional, Adaptive, </w:t>
      </w:r>
      <w:proofErr w:type="gramStart"/>
      <w:r w:rsidRPr="007A4E6E">
        <w:rPr>
          <w:rFonts w:ascii="Arial" w:eastAsia="Times New Roman" w:hAnsi="Arial" w:cs="Arial"/>
          <w:i/>
          <w:iCs/>
          <w:color w:val="000000"/>
          <w:lang w:eastAsia="en-GB"/>
        </w:rPr>
        <w:t>Extreme</w:t>
      </w:r>
      <w:proofErr w:type="gramEnd"/>
      <w:r w:rsidRPr="007A4E6E">
        <w:rPr>
          <w:rFonts w:ascii="Arial" w:eastAsia="Times New Roman" w:hAnsi="Arial" w:cs="Arial"/>
          <w:color w:val="000000"/>
          <w:lang w:eastAsia="en-GB"/>
        </w:rPr>
        <w:t xml:space="preserve">. 9th </w:t>
      </w:r>
      <w:proofErr w:type="spellStart"/>
      <w:r w:rsidRPr="007A4E6E">
        <w:rPr>
          <w:rFonts w:ascii="Arial" w:eastAsia="Times New Roman" w:hAnsi="Arial" w:cs="Arial"/>
          <w:color w:val="000000"/>
          <w:lang w:eastAsia="en-GB"/>
        </w:rPr>
        <w:t>edn</w:t>
      </w:r>
      <w:proofErr w:type="spellEnd"/>
      <w:r w:rsidRPr="007A4E6E">
        <w:rPr>
          <w:rFonts w:ascii="Arial" w:eastAsia="Times New Roman" w:hAnsi="Arial" w:cs="Arial"/>
          <w:color w:val="000000"/>
          <w:lang w:eastAsia="en-GB"/>
        </w:rPr>
        <w:t>. Indianapolis: Wiley.</w:t>
      </w:r>
    </w:p>
    <w:p w:rsidR="00872252" w:rsidRPr="00B60F2C" w:rsidRDefault="00872252" w:rsidP="00B60F2C">
      <w:pPr>
        <w:spacing w:line="360" w:lineRule="auto"/>
        <w:rPr>
          <w:rFonts w:ascii="Arial" w:hAnsi="Arial" w:cs="Arial"/>
          <w:b/>
        </w:rPr>
      </w:pPr>
    </w:p>
    <w:sectPr w:rsidR="00872252" w:rsidRPr="00B60F2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21879D0"/>
    <w:multiLevelType w:val="multilevel"/>
    <w:tmpl w:val="DA28D1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784AD1"/>
    <w:multiLevelType w:val="multilevel"/>
    <w:tmpl w:val="FB3CCE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6AC1DE3"/>
    <w:multiLevelType w:val="multilevel"/>
    <w:tmpl w:val="67FA4A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93A35D3"/>
    <w:multiLevelType w:val="hybridMultilevel"/>
    <w:tmpl w:val="39CCD3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C59711C"/>
    <w:multiLevelType w:val="multilevel"/>
    <w:tmpl w:val="3A54FD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1261581"/>
    <w:multiLevelType w:val="multilevel"/>
    <w:tmpl w:val="41C466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57428F3"/>
    <w:multiLevelType w:val="multilevel"/>
    <w:tmpl w:val="48D461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76E0C6D"/>
    <w:multiLevelType w:val="multilevel"/>
    <w:tmpl w:val="D276B6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B0E2C6B"/>
    <w:multiLevelType w:val="multilevel"/>
    <w:tmpl w:val="8C203A0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21AE57E6"/>
    <w:multiLevelType w:val="multilevel"/>
    <w:tmpl w:val="C9626C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84A2157"/>
    <w:multiLevelType w:val="multilevel"/>
    <w:tmpl w:val="86CCBD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4BF825B3"/>
    <w:multiLevelType w:val="multilevel"/>
    <w:tmpl w:val="0ABABE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5CA56BFD"/>
    <w:multiLevelType w:val="multilevel"/>
    <w:tmpl w:val="27206B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5E6C1D88"/>
    <w:multiLevelType w:val="multilevel"/>
    <w:tmpl w:val="3D58C0E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72DB15A2"/>
    <w:multiLevelType w:val="multilevel"/>
    <w:tmpl w:val="40BE1B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8"/>
  </w:num>
  <w:num w:numId="2">
    <w:abstractNumId w:val="3"/>
  </w:num>
  <w:num w:numId="3">
    <w:abstractNumId w:val="0"/>
  </w:num>
  <w:num w:numId="4">
    <w:abstractNumId w:val="14"/>
  </w:num>
  <w:num w:numId="5">
    <w:abstractNumId w:val="7"/>
  </w:num>
  <w:num w:numId="6">
    <w:abstractNumId w:val="1"/>
  </w:num>
  <w:num w:numId="7">
    <w:abstractNumId w:val="6"/>
  </w:num>
  <w:num w:numId="8">
    <w:abstractNumId w:val="10"/>
  </w:num>
  <w:num w:numId="9">
    <w:abstractNumId w:val="13"/>
  </w:num>
  <w:num w:numId="10">
    <w:abstractNumId w:val="5"/>
  </w:num>
  <w:num w:numId="11">
    <w:abstractNumId w:val="9"/>
  </w:num>
  <w:num w:numId="12">
    <w:abstractNumId w:val="11"/>
  </w:num>
  <w:num w:numId="13">
    <w:abstractNumId w:val="4"/>
  </w:num>
  <w:num w:numId="14">
    <w:abstractNumId w:val="2"/>
  </w:num>
  <w:num w:numId="15">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43F2C"/>
    <w:rsid w:val="001C2C6C"/>
    <w:rsid w:val="002516A0"/>
    <w:rsid w:val="0029133D"/>
    <w:rsid w:val="003407B2"/>
    <w:rsid w:val="00341AFC"/>
    <w:rsid w:val="003C54F8"/>
    <w:rsid w:val="00466DF6"/>
    <w:rsid w:val="00750A7B"/>
    <w:rsid w:val="007A4E6E"/>
    <w:rsid w:val="00872252"/>
    <w:rsid w:val="00943F2C"/>
    <w:rsid w:val="00AD7BA2"/>
    <w:rsid w:val="00B05765"/>
    <w:rsid w:val="00B60F2C"/>
    <w:rsid w:val="00B76C09"/>
    <w:rsid w:val="00E7091D"/>
    <w:rsid w:val="00E74BB5"/>
    <w:rsid w:val="00F43D56"/>
    <w:rsid w:val="00F479D2"/>
    <w:rsid w:val="00FC0D9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32EAC328-B258-47D0-AB5C-EBCED87389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407B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6635370">
      <w:bodyDiv w:val="1"/>
      <w:marLeft w:val="0"/>
      <w:marRight w:val="0"/>
      <w:marTop w:val="0"/>
      <w:marBottom w:val="0"/>
      <w:divBdr>
        <w:top w:val="none" w:sz="0" w:space="0" w:color="auto"/>
        <w:left w:val="none" w:sz="0" w:space="0" w:color="auto"/>
        <w:bottom w:val="none" w:sz="0" w:space="0" w:color="auto"/>
        <w:right w:val="none" w:sz="0" w:space="0" w:color="auto"/>
      </w:divBdr>
    </w:div>
    <w:div w:id="1076441632">
      <w:bodyDiv w:val="1"/>
      <w:marLeft w:val="0"/>
      <w:marRight w:val="0"/>
      <w:marTop w:val="0"/>
      <w:marBottom w:val="0"/>
      <w:divBdr>
        <w:top w:val="none" w:sz="0" w:space="0" w:color="auto"/>
        <w:left w:val="none" w:sz="0" w:space="0" w:color="auto"/>
        <w:bottom w:val="none" w:sz="0" w:space="0" w:color="auto"/>
        <w:right w:val="none" w:sz="0" w:space="0" w:color="auto"/>
      </w:divBdr>
      <w:divsChild>
        <w:div w:id="23020484">
          <w:marLeft w:val="0"/>
          <w:marRight w:val="0"/>
          <w:marTop w:val="0"/>
          <w:marBottom w:val="0"/>
          <w:divBdr>
            <w:top w:val="none" w:sz="0" w:space="0" w:color="auto"/>
            <w:left w:val="none" w:sz="0" w:space="0" w:color="auto"/>
            <w:bottom w:val="none" w:sz="0" w:space="0" w:color="auto"/>
            <w:right w:val="none" w:sz="0" w:space="0" w:color="auto"/>
          </w:divBdr>
          <w:divsChild>
            <w:div w:id="2115663223">
              <w:marLeft w:val="0"/>
              <w:marRight w:val="0"/>
              <w:marTop w:val="0"/>
              <w:marBottom w:val="0"/>
              <w:divBdr>
                <w:top w:val="none" w:sz="0" w:space="0" w:color="auto"/>
                <w:left w:val="none" w:sz="0" w:space="0" w:color="auto"/>
                <w:bottom w:val="none" w:sz="0" w:space="0" w:color="auto"/>
                <w:right w:val="none" w:sz="0" w:space="0" w:color="auto"/>
              </w:divBdr>
              <w:divsChild>
                <w:div w:id="711996680">
                  <w:marLeft w:val="0"/>
                  <w:marRight w:val="0"/>
                  <w:marTop w:val="0"/>
                  <w:marBottom w:val="0"/>
                  <w:divBdr>
                    <w:top w:val="none" w:sz="0" w:space="0" w:color="auto"/>
                    <w:left w:val="none" w:sz="0" w:space="0" w:color="auto"/>
                    <w:bottom w:val="none" w:sz="0" w:space="0" w:color="auto"/>
                    <w:right w:val="none" w:sz="0" w:space="0" w:color="auto"/>
                  </w:divBdr>
                  <w:divsChild>
                    <w:div w:id="443769250">
                      <w:marLeft w:val="0"/>
                      <w:marRight w:val="0"/>
                      <w:marTop w:val="0"/>
                      <w:marBottom w:val="0"/>
                      <w:divBdr>
                        <w:top w:val="none" w:sz="0" w:space="0" w:color="auto"/>
                        <w:left w:val="none" w:sz="0" w:space="0" w:color="auto"/>
                        <w:bottom w:val="none" w:sz="0" w:space="0" w:color="auto"/>
                        <w:right w:val="none" w:sz="0" w:space="0" w:color="auto"/>
                      </w:divBdr>
                      <w:divsChild>
                        <w:div w:id="1980306494">
                          <w:marLeft w:val="0"/>
                          <w:marRight w:val="0"/>
                          <w:marTop w:val="0"/>
                          <w:marBottom w:val="0"/>
                          <w:divBdr>
                            <w:top w:val="none" w:sz="0" w:space="0" w:color="auto"/>
                            <w:left w:val="none" w:sz="0" w:space="0" w:color="auto"/>
                            <w:bottom w:val="none" w:sz="0" w:space="0" w:color="auto"/>
                            <w:right w:val="none" w:sz="0" w:space="0" w:color="auto"/>
                          </w:divBdr>
                          <w:divsChild>
                            <w:div w:id="1178885350">
                              <w:marLeft w:val="0"/>
                              <w:marRight w:val="0"/>
                              <w:marTop w:val="0"/>
                              <w:marBottom w:val="0"/>
                              <w:divBdr>
                                <w:top w:val="none" w:sz="0" w:space="0" w:color="auto"/>
                                <w:left w:val="none" w:sz="0" w:space="0" w:color="auto"/>
                                <w:bottom w:val="none" w:sz="0" w:space="0" w:color="auto"/>
                                <w:right w:val="none" w:sz="0" w:space="0" w:color="auto"/>
                              </w:divBdr>
                              <w:divsChild>
                                <w:div w:id="1670675790">
                                  <w:marLeft w:val="0"/>
                                  <w:marRight w:val="0"/>
                                  <w:marTop w:val="0"/>
                                  <w:marBottom w:val="0"/>
                                  <w:divBdr>
                                    <w:top w:val="none" w:sz="0" w:space="0" w:color="auto"/>
                                    <w:left w:val="none" w:sz="0" w:space="0" w:color="auto"/>
                                    <w:bottom w:val="none" w:sz="0" w:space="0" w:color="auto"/>
                                    <w:right w:val="none" w:sz="0" w:space="0" w:color="auto"/>
                                  </w:divBdr>
                                  <w:divsChild>
                                    <w:div w:id="1212882085">
                                      <w:marLeft w:val="0"/>
                                      <w:marRight w:val="0"/>
                                      <w:marTop w:val="0"/>
                                      <w:marBottom w:val="0"/>
                                      <w:divBdr>
                                        <w:top w:val="none" w:sz="0" w:space="0" w:color="auto"/>
                                        <w:left w:val="none" w:sz="0" w:space="0" w:color="auto"/>
                                        <w:bottom w:val="none" w:sz="0" w:space="0" w:color="auto"/>
                                        <w:right w:val="none" w:sz="0" w:space="0" w:color="auto"/>
                                      </w:divBdr>
                                      <w:divsChild>
                                        <w:div w:id="2046755398">
                                          <w:marLeft w:val="0"/>
                                          <w:marRight w:val="0"/>
                                          <w:marTop w:val="0"/>
                                          <w:marBottom w:val="0"/>
                                          <w:divBdr>
                                            <w:top w:val="none" w:sz="0" w:space="0" w:color="auto"/>
                                            <w:left w:val="none" w:sz="0" w:space="0" w:color="auto"/>
                                            <w:bottom w:val="none" w:sz="0" w:space="0" w:color="auto"/>
                                            <w:right w:val="none" w:sz="0" w:space="0" w:color="auto"/>
                                          </w:divBdr>
                                          <w:divsChild>
                                            <w:div w:id="1155755225">
                                              <w:marLeft w:val="0"/>
                                              <w:marRight w:val="0"/>
                                              <w:marTop w:val="0"/>
                                              <w:marBottom w:val="0"/>
                                              <w:divBdr>
                                                <w:top w:val="none" w:sz="0" w:space="0" w:color="auto"/>
                                                <w:left w:val="none" w:sz="0" w:space="0" w:color="auto"/>
                                                <w:bottom w:val="none" w:sz="0" w:space="0" w:color="auto"/>
                                                <w:right w:val="none" w:sz="0" w:space="0" w:color="auto"/>
                                              </w:divBdr>
                                              <w:divsChild>
                                                <w:div w:id="1857498851">
                                                  <w:marLeft w:val="0"/>
                                                  <w:marRight w:val="0"/>
                                                  <w:marTop w:val="0"/>
                                                  <w:marBottom w:val="0"/>
                                                  <w:divBdr>
                                                    <w:top w:val="none" w:sz="0" w:space="0" w:color="auto"/>
                                                    <w:left w:val="none" w:sz="0" w:space="0" w:color="auto"/>
                                                    <w:bottom w:val="none" w:sz="0" w:space="0" w:color="auto"/>
                                                    <w:right w:val="none" w:sz="0" w:space="0" w:color="auto"/>
                                                  </w:divBdr>
                                                  <w:divsChild>
                                                    <w:div w:id="35738159">
                                                      <w:marLeft w:val="0"/>
                                                      <w:marRight w:val="0"/>
                                                      <w:marTop w:val="0"/>
                                                      <w:marBottom w:val="0"/>
                                                      <w:divBdr>
                                                        <w:top w:val="none" w:sz="0" w:space="0" w:color="auto"/>
                                                        <w:left w:val="none" w:sz="0" w:space="0" w:color="auto"/>
                                                        <w:bottom w:val="none" w:sz="0" w:space="0" w:color="auto"/>
                                                        <w:right w:val="none" w:sz="0" w:space="0" w:color="auto"/>
                                                      </w:divBdr>
                                                      <w:divsChild>
                                                        <w:div w:id="976296788">
                                                          <w:marLeft w:val="0"/>
                                                          <w:marRight w:val="0"/>
                                                          <w:marTop w:val="0"/>
                                                          <w:marBottom w:val="0"/>
                                                          <w:divBdr>
                                                            <w:top w:val="none" w:sz="0" w:space="0" w:color="auto"/>
                                                            <w:left w:val="none" w:sz="0" w:space="0" w:color="auto"/>
                                                            <w:bottom w:val="none" w:sz="0" w:space="0" w:color="auto"/>
                                                            <w:right w:val="none" w:sz="0" w:space="0" w:color="auto"/>
                                                          </w:divBdr>
                                                          <w:divsChild>
                                                            <w:div w:id="1546798143">
                                                              <w:marLeft w:val="0"/>
                                                              <w:marRight w:val="0"/>
                                                              <w:marTop w:val="0"/>
                                                              <w:marBottom w:val="0"/>
                                                              <w:divBdr>
                                                                <w:top w:val="none" w:sz="0" w:space="0" w:color="auto"/>
                                                                <w:left w:val="none" w:sz="0" w:space="0" w:color="auto"/>
                                                                <w:bottom w:val="none" w:sz="0" w:space="0" w:color="auto"/>
                                                                <w:right w:val="none" w:sz="0" w:space="0" w:color="auto"/>
                                                              </w:divBdr>
                                                              <w:divsChild>
                                                                <w:div w:id="960384233">
                                                                  <w:marLeft w:val="0"/>
                                                                  <w:marRight w:val="0"/>
                                                                  <w:marTop w:val="0"/>
                                                                  <w:marBottom w:val="0"/>
                                                                  <w:divBdr>
                                                                    <w:top w:val="none" w:sz="0" w:space="0" w:color="auto"/>
                                                                    <w:left w:val="none" w:sz="0" w:space="0" w:color="auto"/>
                                                                    <w:bottom w:val="none" w:sz="0" w:space="0" w:color="auto"/>
                                                                    <w:right w:val="none" w:sz="0" w:space="0" w:color="auto"/>
                                                                  </w:divBdr>
                                                                </w:div>
                                                                <w:div w:id="1594821938">
                                                                  <w:marLeft w:val="0"/>
                                                                  <w:marRight w:val="0"/>
                                                                  <w:marTop w:val="0"/>
                                                                  <w:marBottom w:val="0"/>
                                                                  <w:divBdr>
                                                                    <w:top w:val="none" w:sz="0" w:space="0" w:color="auto"/>
                                                                    <w:left w:val="none" w:sz="0" w:space="0" w:color="auto"/>
                                                                    <w:bottom w:val="none" w:sz="0" w:space="0" w:color="auto"/>
                                                                    <w:right w:val="none" w:sz="0" w:space="0" w:color="auto"/>
                                                                  </w:divBdr>
                                                                  <w:divsChild>
                                                                    <w:div w:id="432016050">
                                                                      <w:marLeft w:val="0"/>
                                                                      <w:marRight w:val="0"/>
                                                                      <w:marTop w:val="0"/>
                                                                      <w:marBottom w:val="0"/>
                                                                      <w:divBdr>
                                                                        <w:top w:val="none" w:sz="0" w:space="0" w:color="auto"/>
                                                                        <w:left w:val="none" w:sz="0" w:space="0" w:color="auto"/>
                                                                        <w:bottom w:val="none" w:sz="0" w:space="0" w:color="auto"/>
                                                                        <w:right w:val="none" w:sz="0" w:space="0" w:color="auto"/>
                                                                      </w:divBdr>
                                                                    </w:div>
                                                                  </w:divsChild>
                                                                </w:div>
                                                                <w:div w:id="1476412529">
                                                                  <w:marLeft w:val="0"/>
                                                                  <w:marRight w:val="0"/>
                                                                  <w:marTop w:val="0"/>
                                                                  <w:marBottom w:val="0"/>
                                                                  <w:divBdr>
                                                                    <w:top w:val="none" w:sz="0" w:space="0" w:color="auto"/>
                                                                    <w:left w:val="none" w:sz="0" w:space="0" w:color="auto"/>
                                                                    <w:bottom w:val="none" w:sz="0" w:space="0" w:color="auto"/>
                                                                    <w:right w:val="none" w:sz="0" w:space="0" w:color="auto"/>
                                                                  </w:divBdr>
                                                                  <w:divsChild>
                                                                    <w:div w:id="804814472">
                                                                      <w:marLeft w:val="0"/>
                                                                      <w:marRight w:val="0"/>
                                                                      <w:marTop w:val="0"/>
                                                                      <w:marBottom w:val="0"/>
                                                                      <w:divBdr>
                                                                        <w:top w:val="none" w:sz="0" w:space="0" w:color="auto"/>
                                                                        <w:left w:val="none" w:sz="0" w:space="0" w:color="auto"/>
                                                                        <w:bottom w:val="none" w:sz="0" w:space="0" w:color="auto"/>
                                                                        <w:right w:val="none" w:sz="0" w:space="0" w:color="auto"/>
                                                                      </w:divBdr>
                                                                    </w:div>
                                                                  </w:divsChild>
                                                                </w:div>
                                                                <w:div w:id="1139767106">
                                                                  <w:marLeft w:val="0"/>
                                                                  <w:marRight w:val="0"/>
                                                                  <w:marTop w:val="0"/>
                                                                  <w:marBottom w:val="0"/>
                                                                  <w:divBdr>
                                                                    <w:top w:val="none" w:sz="0" w:space="0" w:color="auto"/>
                                                                    <w:left w:val="none" w:sz="0" w:space="0" w:color="auto"/>
                                                                    <w:bottom w:val="none" w:sz="0" w:space="0" w:color="auto"/>
                                                                    <w:right w:val="none" w:sz="0" w:space="0" w:color="auto"/>
                                                                  </w:divBdr>
                                                                </w:div>
                                                                <w:div w:id="1678461072">
                                                                  <w:marLeft w:val="0"/>
                                                                  <w:marRight w:val="0"/>
                                                                  <w:marTop w:val="0"/>
                                                                  <w:marBottom w:val="0"/>
                                                                  <w:divBdr>
                                                                    <w:top w:val="none" w:sz="0" w:space="0" w:color="auto"/>
                                                                    <w:left w:val="none" w:sz="0" w:space="0" w:color="auto"/>
                                                                    <w:bottom w:val="none" w:sz="0" w:space="0" w:color="auto"/>
                                                                    <w:right w:val="none" w:sz="0" w:space="0" w:color="auto"/>
                                                                  </w:divBdr>
                                                                  <w:divsChild>
                                                                    <w:div w:id="1275987951">
                                                                      <w:marLeft w:val="0"/>
                                                                      <w:marRight w:val="0"/>
                                                                      <w:marTop w:val="0"/>
                                                                      <w:marBottom w:val="0"/>
                                                                      <w:divBdr>
                                                                        <w:top w:val="none" w:sz="0" w:space="0" w:color="auto"/>
                                                                        <w:left w:val="none" w:sz="0" w:space="0" w:color="auto"/>
                                                                        <w:bottom w:val="none" w:sz="0" w:space="0" w:color="auto"/>
                                                                        <w:right w:val="none" w:sz="0" w:space="0" w:color="auto"/>
                                                                      </w:divBdr>
                                                                    </w:div>
                                                                  </w:divsChild>
                                                                </w:div>
                                                                <w:div w:id="2066251388">
                                                                  <w:marLeft w:val="0"/>
                                                                  <w:marRight w:val="0"/>
                                                                  <w:marTop w:val="0"/>
                                                                  <w:marBottom w:val="0"/>
                                                                  <w:divBdr>
                                                                    <w:top w:val="none" w:sz="0" w:space="0" w:color="auto"/>
                                                                    <w:left w:val="none" w:sz="0" w:space="0" w:color="auto"/>
                                                                    <w:bottom w:val="none" w:sz="0" w:space="0" w:color="auto"/>
                                                                    <w:right w:val="none" w:sz="0" w:space="0" w:color="auto"/>
                                                                  </w:divBdr>
                                                                  <w:divsChild>
                                                                    <w:div w:id="1429348834">
                                                                      <w:marLeft w:val="0"/>
                                                                      <w:marRight w:val="0"/>
                                                                      <w:marTop w:val="0"/>
                                                                      <w:marBottom w:val="0"/>
                                                                      <w:divBdr>
                                                                        <w:top w:val="none" w:sz="0" w:space="0" w:color="auto"/>
                                                                        <w:left w:val="none" w:sz="0" w:space="0" w:color="auto"/>
                                                                        <w:bottom w:val="none" w:sz="0" w:space="0" w:color="auto"/>
                                                                        <w:right w:val="none" w:sz="0" w:space="0" w:color="auto"/>
                                                                      </w:divBdr>
                                                                    </w:div>
                                                                  </w:divsChild>
                                                                </w:div>
                                                                <w:div w:id="1470249528">
                                                                  <w:marLeft w:val="0"/>
                                                                  <w:marRight w:val="0"/>
                                                                  <w:marTop w:val="0"/>
                                                                  <w:marBottom w:val="0"/>
                                                                  <w:divBdr>
                                                                    <w:top w:val="none" w:sz="0" w:space="0" w:color="auto"/>
                                                                    <w:left w:val="none" w:sz="0" w:space="0" w:color="auto"/>
                                                                    <w:bottom w:val="none" w:sz="0" w:space="0" w:color="auto"/>
                                                                    <w:right w:val="none" w:sz="0" w:space="0" w:color="auto"/>
                                                                  </w:divBdr>
                                                                </w:div>
                                                                <w:div w:id="217208838">
                                                                  <w:marLeft w:val="0"/>
                                                                  <w:marRight w:val="0"/>
                                                                  <w:marTop w:val="0"/>
                                                                  <w:marBottom w:val="0"/>
                                                                  <w:divBdr>
                                                                    <w:top w:val="none" w:sz="0" w:space="0" w:color="auto"/>
                                                                    <w:left w:val="none" w:sz="0" w:space="0" w:color="auto"/>
                                                                    <w:bottom w:val="none" w:sz="0" w:space="0" w:color="auto"/>
                                                                    <w:right w:val="none" w:sz="0" w:space="0" w:color="auto"/>
                                                                  </w:divBdr>
                                                                  <w:divsChild>
                                                                    <w:div w:id="335183748">
                                                                      <w:marLeft w:val="0"/>
                                                                      <w:marRight w:val="0"/>
                                                                      <w:marTop w:val="0"/>
                                                                      <w:marBottom w:val="0"/>
                                                                      <w:divBdr>
                                                                        <w:top w:val="none" w:sz="0" w:space="0" w:color="auto"/>
                                                                        <w:left w:val="none" w:sz="0" w:space="0" w:color="auto"/>
                                                                        <w:bottom w:val="none" w:sz="0" w:space="0" w:color="auto"/>
                                                                        <w:right w:val="none" w:sz="0" w:space="0" w:color="auto"/>
                                                                      </w:divBdr>
                                                                    </w:div>
                                                                  </w:divsChild>
                                                                </w:div>
                                                                <w:div w:id="1848595201">
                                                                  <w:marLeft w:val="0"/>
                                                                  <w:marRight w:val="0"/>
                                                                  <w:marTop w:val="0"/>
                                                                  <w:marBottom w:val="0"/>
                                                                  <w:divBdr>
                                                                    <w:top w:val="none" w:sz="0" w:space="0" w:color="auto"/>
                                                                    <w:left w:val="none" w:sz="0" w:space="0" w:color="auto"/>
                                                                    <w:bottom w:val="none" w:sz="0" w:space="0" w:color="auto"/>
                                                                    <w:right w:val="none" w:sz="0" w:space="0" w:color="auto"/>
                                                                  </w:divBdr>
                                                                </w:div>
                                                                <w:div w:id="1676836472">
                                                                  <w:marLeft w:val="0"/>
                                                                  <w:marRight w:val="0"/>
                                                                  <w:marTop w:val="0"/>
                                                                  <w:marBottom w:val="0"/>
                                                                  <w:divBdr>
                                                                    <w:top w:val="none" w:sz="0" w:space="0" w:color="auto"/>
                                                                    <w:left w:val="none" w:sz="0" w:space="0" w:color="auto"/>
                                                                    <w:bottom w:val="none" w:sz="0" w:space="0" w:color="auto"/>
                                                                    <w:right w:val="none" w:sz="0" w:space="0" w:color="auto"/>
                                                                  </w:divBdr>
                                                                </w:div>
                                                                <w:div w:id="1313682218">
                                                                  <w:marLeft w:val="0"/>
                                                                  <w:marRight w:val="0"/>
                                                                  <w:marTop w:val="0"/>
                                                                  <w:marBottom w:val="0"/>
                                                                  <w:divBdr>
                                                                    <w:top w:val="none" w:sz="0" w:space="0" w:color="auto"/>
                                                                    <w:left w:val="none" w:sz="0" w:space="0" w:color="auto"/>
                                                                    <w:bottom w:val="none" w:sz="0" w:space="0" w:color="auto"/>
                                                                    <w:right w:val="none" w:sz="0" w:space="0" w:color="auto"/>
                                                                  </w:divBdr>
                                                                </w:div>
                                                                <w:div w:id="1863123835">
                                                                  <w:marLeft w:val="0"/>
                                                                  <w:marRight w:val="0"/>
                                                                  <w:marTop w:val="0"/>
                                                                  <w:marBottom w:val="0"/>
                                                                  <w:divBdr>
                                                                    <w:top w:val="none" w:sz="0" w:space="0" w:color="auto"/>
                                                                    <w:left w:val="none" w:sz="0" w:space="0" w:color="auto"/>
                                                                    <w:bottom w:val="none" w:sz="0" w:space="0" w:color="auto"/>
                                                                    <w:right w:val="none" w:sz="0" w:space="0" w:color="auto"/>
                                                                  </w:divBdr>
                                                                </w:div>
                                                                <w:div w:id="2052263031">
                                                                  <w:marLeft w:val="0"/>
                                                                  <w:marRight w:val="0"/>
                                                                  <w:marTop w:val="0"/>
                                                                  <w:marBottom w:val="0"/>
                                                                  <w:divBdr>
                                                                    <w:top w:val="none" w:sz="0" w:space="0" w:color="auto"/>
                                                                    <w:left w:val="none" w:sz="0" w:space="0" w:color="auto"/>
                                                                    <w:bottom w:val="none" w:sz="0" w:space="0" w:color="auto"/>
                                                                    <w:right w:val="none" w:sz="0" w:space="0" w:color="auto"/>
                                                                  </w:divBdr>
                                                                </w:div>
                                                                <w:div w:id="702941583">
                                                                  <w:marLeft w:val="0"/>
                                                                  <w:marRight w:val="0"/>
                                                                  <w:marTop w:val="0"/>
                                                                  <w:marBottom w:val="0"/>
                                                                  <w:divBdr>
                                                                    <w:top w:val="none" w:sz="0" w:space="0" w:color="auto"/>
                                                                    <w:left w:val="none" w:sz="0" w:space="0" w:color="auto"/>
                                                                    <w:bottom w:val="none" w:sz="0" w:space="0" w:color="auto"/>
                                                                    <w:right w:val="none" w:sz="0" w:space="0" w:color="auto"/>
                                                                  </w:divBdr>
                                                                </w:div>
                                                                <w:div w:id="2050302412">
                                                                  <w:marLeft w:val="0"/>
                                                                  <w:marRight w:val="0"/>
                                                                  <w:marTop w:val="0"/>
                                                                  <w:marBottom w:val="0"/>
                                                                  <w:divBdr>
                                                                    <w:top w:val="none" w:sz="0" w:space="0" w:color="auto"/>
                                                                    <w:left w:val="none" w:sz="0" w:space="0" w:color="auto"/>
                                                                    <w:bottom w:val="none" w:sz="0" w:space="0" w:color="auto"/>
                                                                    <w:right w:val="none" w:sz="0" w:space="0" w:color="auto"/>
                                                                  </w:divBdr>
                                                                  <w:divsChild>
                                                                    <w:div w:id="1318807112">
                                                                      <w:marLeft w:val="0"/>
                                                                      <w:marRight w:val="0"/>
                                                                      <w:marTop w:val="0"/>
                                                                      <w:marBottom w:val="0"/>
                                                                      <w:divBdr>
                                                                        <w:top w:val="none" w:sz="0" w:space="0" w:color="auto"/>
                                                                        <w:left w:val="none" w:sz="0" w:space="0" w:color="auto"/>
                                                                        <w:bottom w:val="none" w:sz="0" w:space="0" w:color="auto"/>
                                                                        <w:right w:val="none" w:sz="0" w:space="0" w:color="auto"/>
                                                                      </w:divBdr>
                                                                    </w:div>
                                                                  </w:divsChild>
                                                                </w:div>
                                                                <w:div w:id="766967917">
                                                                  <w:marLeft w:val="0"/>
                                                                  <w:marRight w:val="0"/>
                                                                  <w:marTop w:val="0"/>
                                                                  <w:marBottom w:val="0"/>
                                                                  <w:divBdr>
                                                                    <w:top w:val="none" w:sz="0" w:space="0" w:color="auto"/>
                                                                    <w:left w:val="none" w:sz="0" w:space="0" w:color="auto"/>
                                                                    <w:bottom w:val="none" w:sz="0" w:space="0" w:color="auto"/>
                                                                    <w:right w:val="none" w:sz="0" w:space="0" w:color="auto"/>
                                                                  </w:divBdr>
                                                                </w:div>
                                                                <w:div w:id="856846012">
                                                                  <w:marLeft w:val="0"/>
                                                                  <w:marRight w:val="0"/>
                                                                  <w:marTop w:val="0"/>
                                                                  <w:marBottom w:val="0"/>
                                                                  <w:divBdr>
                                                                    <w:top w:val="none" w:sz="0" w:space="0" w:color="auto"/>
                                                                    <w:left w:val="none" w:sz="0" w:space="0" w:color="auto"/>
                                                                    <w:bottom w:val="none" w:sz="0" w:space="0" w:color="auto"/>
                                                                    <w:right w:val="none" w:sz="0" w:space="0" w:color="auto"/>
                                                                  </w:divBdr>
                                                                  <w:divsChild>
                                                                    <w:div w:id="1582372547">
                                                                      <w:marLeft w:val="0"/>
                                                                      <w:marRight w:val="0"/>
                                                                      <w:marTop w:val="0"/>
                                                                      <w:marBottom w:val="0"/>
                                                                      <w:divBdr>
                                                                        <w:top w:val="none" w:sz="0" w:space="0" w:color="auto"/>
                                                                        <w:left w:val="none" w:sz="0" w:space="0" w:color="auto"/>
                                                                        <w:bottom w:val="none" w:sz="0" w:space="0" w:color="auto"/>
                                                                        <w:right w:val="none" w:sz="0" w:space="0" w:color="auto"/>
                                                                      </w:divBdr>
                                                                    </w:div>
                                                                  </w:divsChild>
                                                                </w:div>
                                                                <w:div w:id="1951038653">
                                                                  <w:marLeft w:val="0"/>
                                                                  <w:marRight w:val="0"/>
                                                                  <w:marTop w:val="0"/>
                                                                  <w:marBottom w:val="0"/>
                                                                  <w:divBdr>
                                                                    <w:top w:val="none" w:sz="0" w:space="0" w:color="auto"/>
                                                                    <w:left w:val="none" w:sz="0" w:space="0" w:color="auto"/>
                                                                    <w:bottom w:val="none" w:sz="0" w:space="0" w:color="auto"/>
                                                                    <w:right w:val="none" w:sz="0" w:space="0" w:color="auto"/>
                                                                  </w:divBdr>
                                                                  <w:divsChild>
                                                                    <w:div w:id="1603875046">
                                                                      <w:marLeft w:val="0"/>
                                                                      <w:marRight w:val="0"/>
                                                                      <w:marTop w:val="0"/>
                                                                      <w:marBottom w:val="120"/>
                                                                      <w:divBdr>
                                                                        <w:top w:val="none" w:sz="0" w:space="0" w:color="auto"/>
                                                                        <w:left w:val="none" w:sz="0" w:space="0" w:color="auto"/>
                                                                        <w:bottom w:val="none" w:sz="0" w:space="0" w:color="auto"/>
                                                                        <w:right w:val="none" w:sz="0" w:space="0" w:color="auto"/>
                                                                      </w:divBdr>
                                                                      <w:divsChild>
                                                                        <w:div w:id="1357847403">
                                                                          <w:marLeft w:val="0"/>
                                                                          <w:marRight w:val="0"/>
                                                                          <w:marTop w:val="0"/>
                                                                          <w:marBottom w:val="0"/>
                                                                          <w:divBdr>
                                                                            <w:top w:val="none" w:sz="0" w:space="0" w:color="auto"/>
                                                                            <w:left w:val="none" w:sz="0" w:space="0" w:color="auto"/>
                                                                            <w:bottom w:val="none" w:sz="0" w:space="0" w:color="auto"/>
                                                                            <w:right w:val="none" w:sz="0" w:space="0" w:color="auto"/>
                                                                          </w:divBdr>
                                                                          <w:divsChild>
                                                                            <w:div w:id="974261404">
                                                                              <w:marLeft w:val="0"/>
                                                                              <w:marRight w:val="0"/>
                                                                              <w:marTop w:val="0"/>
                                                                              <w:marBottom w:val="0"/>
                                                                              <w:divBdr>
                                                                                <w:top w:val="none" w:sz="0" w:space="0" w:color="auto"/>
                                                                                <w:left w:val="none" w:sz="0" w:space="0" w:color="auto"/>
                                                                                <w:bottom w:val="none" w:sz="0" w:space="0" w:color="auto"/>
                                                                                <w:right w:val="none" w:sz="0" w:space="0" w:color="auto"/>
                                                                              </w:divBdr>
                                                                            </w:div>
                                                                          </w:divsChild>
                                                                        </w:div>
                                                                        <w:div w:id="486826403">
                                                                          <w:marLeft w:val="0"/>
                                                                          <w:marRight w:val="0"/>
                                                                          <w:marTop w:val="0"/>
                                                                          <w:marBottom w:val="0"/>
                                                                          <w:divBdr>
                                                                            <w:top w:val="none" w:sz="0" w:space="0" w:color="auto"/>
                                                                            <w:left w:val="none" w:sz="0" w:space="0" w:color="auto"/>
                                                                            <w:bottom w:val="none" w:sz="0" w:space="0" w:color="auto"/>
                                                                            <w:right w:val="none" w:sz="0" w:space="0" w:color="auto"/>
                                                                          </w:divBdr>
                                                                          <w:divsChild>
                                                                            <w:div w:id="1061442426">
                                                                              <w:marLeft w:val="0"/>
                                                                              <w:marRight w:val="0"/>
                                                                              <w:marTop w:val="0"/>
                                                                              <w:marBottom w:val="120"/>
                                                                              <w:divBdr>
                                                                                <w:top w:val="none" w:sz="0" w:space="0" w:color="auto"/>
                                                                                <w:left w:val="none" w:sz="0" w:space="0" w:color="auto"/>
                                                                                <w:bottom w:val="none" w:sz="0" w:space="0" w:color="auto"/>
                                                                                <w:right w:val="none" w:sz="0" w:space="0" w:color="auto"/>
                                                                              </w:divBdr>
                                                                              <w:divsChild>
                                                                                <w:div w:id="222524346">
                                                                                  <w:marLeft w:val="0"/>
                                                                                  <w:marRight w:val="0"/>
                                                                                  <w:marTop w:val="0"/>
                                                                                  <w:marBottom w:val="0"/>
                                                                                  <w:divBdr>
                                                                                    <w:top w:val="none" w:sz="0" w:space="0" w:color="auto"/>
                                                                                    <w:left w:val="none" w:sz="0" w:space="0" w:color="auto"/>
                                                                                    <w:bottom w:val="none" w:sz="0" w:space="0" w:color="auto"/>
                                                                                    <w:right w:val="none" w:sz="0" w:space="0" w:color="auto"/>
                                                                                  </w:divBdr>
                                                                                  <w:divsChild>
                                                                                    <w:div w:id="19220628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51488033">
                                                                  <w:marLeft w:val="0"/>
                                                                  <w:marRight w:val="0"/>
                                                                  <w:marTop w:val="0"/>
                                                                  <w:marBottom w:val="0"/>
                                                                  <w:divBdr>
                                                                    <w:top w:val="none" w:sz="0" w:space="0" w:color="auto"/>
                                                                    <w:left w:val="none" w:sz="0" w:space="0" w:color="auto"/>
                                                                    <w:bottom w:val="none" w:sz="0" w:space="0" w:color="auto"/>
                                                                    <w:right w:val="none" w:sz="0" w:space="0" w:color="auto"/>
                                                                  </w:divBdr>
                                                                </w:div>
                                                                <w:div w:id="1877160659">
                                                                  <w:marLeft w:val="0"/>
                                                                  <w:marRight w:val="0"/>
                                                                  <w:marTop w:val="0"/>
                                                                  <w:marBottom w:val="0"/>
                                                                  <w:divBdr>
                                                                    <w:top w:val="none" w:sz="0" w:space="0" w:color="auto"/>
                                                                    <w:left w:val="none" w:sz="0" w:space="0" w:color="auto"/>
                                                                    <w:bottom w:val="none" w:sz="0" w:space="0" w:color="auto"/>
                                                                    <w:right w:val="none" w:sz="0" w:space="0" w:color="auto"/>
                                                                  </w:divBdr>
                                                                  <w:divsChild>
                                                                    <w:div w:id="806358260">
                                                                      <w:marLeft w:val="0"/>
                                                                      <w:marRight w:val="0"/>
                                                                      <w:marTop w:val="0"/>
                                                                      <w:marBottom w:val="0"/>
                                                                      <w:divBdr>
                                                                        <w:top w:val="none" w:sz="0" w:space="0" w:color="auto"/>
                                                                        <w:left w:val="none" w:sz="0" w:space="0" w:color="auto"/>
                                                                        <w:bottom w:val="none" w:sz="0" w:space="0" w:color="auto"/>
                                                                        <w:right w:val="none" w:sz="0" w:space="0" w:color="auto"/>
                                                                      </w:divBdr>
                                                                    </w:div>
                                                                  </w:divsChild>
                                                                </w:div>
                                                                <w:div w:id="437798824">
                                                                  <w:marLeft w:val="0"/>
                                                                  <w:marRight w:val="0"/>
                                                                  <w:marTop w:val="0"/>
                                                                  <w:marBottom w:val="0"/>
                                                                  <w:divBdr>
                                                                    <w:top w:val="none" w:sz="0" w:space="0" w:color="auto"/>
                                                                    <w:left w:val="none" w:sz="0" w:space="0" w:color="auto"/>
                                                                    <w:bottom w:val="none" w:sz="0" w:space="0" w:color="auto"/>
                                                                    <w:right w:val="none" w:sz="0" w:space="0" w:color="auto"/>
                                                                  </w:divBdr>
                                                                  <w:divsChild>
                                                                    <w:div w:id="464546003">
                                                                      <w:marLeft w:val="0"/>
                                                                      <w:marRight w:val="0"/>
                                                                      <w:marTop w:val="0"/>
                                                                      <w:marBottom w:val="120"/>
                                                                      <w:divBdr>
                                                                        <w:top w:val="none" w:sz="0" w:space="0" w:color="auto"/>
                                                                        <w:left w:val="none" w:sz="0" w:space="0" w:color="auto"/>
                                                                        <w:bottom w:val="none" w:sz="0" w:space="0" w:color="auto"/>
                                                                        <w:right w:val="none" w:sz="0" w:space="0" w:color="auto"/>
                                                                      </w:divBdr>
                                                                      <w:divsChild>
                                                                        <w:div w:id="13920692">
                                                                          <w:marLeft w:val="0"/>
                                                                          <w:marRight w:val="0"/>
                                                                          <w:marTop w:val="0"/>
                                                                          <w:marBottom w:val="0"/>
                                                                          <w:divBdr>
                                                                            <w:top w:val="none" w:sz="0" w:space="0" w:color="auto"/>
                                                                            <w:left w:val="none" w:sz="0" w:space="0" w:color="auto"/>
                                                                            <w:bottom w:val="none" w:sz="0" w:space="0" w:color="auto"/>
                                                                            <w:right w:val="none" w:sz="0" w:space="0" w:color="auto"/>
                                                                          </w:divBdr>
                                                                          <w:divsChild>
                                                                            <w:div w:id="1469979613">
                                                                              <w:marLeft w:val="0"/>
                                                                              <w:marRight w:val="0"/>
                                                                              <w:marTop w:val="0"/>
                                                                              <w:marBottom w:val="0"/>
                                                                              <w:divBdr>
                                                                                <w:top w:val="none" w:sz="0" w:space="0" w:color="auto"/>
                                                                                <w:left w:val="none" w:sz="0" w:space="0" w:color="auto"/>
                                                                                <w:bottom w:val="none" w:sz="0" w:space="0" w:color="auto"/>
                                                                                <w:right w:val="none" w:sz="0" w:space="0" w:color="auto"/>
                                                                              </w:divBdr>
                                                                            </w:div>
                                                                          </w:divsChild>
                                                                        </w:div>
                                                                        <w:div w:id="1104228106">
                                                                          <w:marLeft w:val="0"/>
                                                                          <w:marRight w:val="0"/>
                                                                          <w:marTop w:val="0"/>
                                                                          <w:marBottom w:val="0"/>
                                                                          <w:divBdr>
                                                                            <w:top w:val="none" w:sz="0" w:space="0" w:color="auto"/>
                                                                            <w:left w:val="none" w:sz="0" w:space="0" w:color="auto"/>
                                                                            <w:bottom w:val="none" w:sz="0" w:space="0" w:color="auto"/>
                                                                            <w:right w:val="none" w:sz="0" w:space="0" w:color="auto"/>
                                                                          </w:divBdr>
                                                                          <w:divsChild>
                                                                            <w:div w:id="2108234625">
                                                                              <w:marLeft w:val="0"/>
                                                                              <w:marRight w:val="0"/>
                                                                              <w:marTop w:val="0"/>
                                                                              <w:marBottom w:val="120"/>
                                                                              <w:divBdr>
                                                                                <w:top w:val="none" w:sz="0" w:space="0" w:color="auto"/>
                                                                                <w:left w:val="none" w:sz="0" w:space="0" w:color="auto"/>
                                                                                <w:bottom w:val="none" w:sz="0" w:space="0" w:color="auto"/>
                                                                                <w:right w:val="none" w:sz="0" w:space="0" w:color="auto"/>
                                                                              </w:divBdr>
                                                                              <w:divsChild>
                                                                                <w:div w:id="1315527069">
                                                                                  <w:marLeft w:val="0"/>
                                                                                  <w:marRight w:val="0"/>
                                                                                  <w:marTop w:val="0"/>
                                                                                  <w:marBottom w:val="0"/>
                                                                                  <w:divBdr>
                                                                                    <w:top w:val="none" w:sz="0" w:space="0" w:color="auto"/>
                                                                                    <w:left w:val="none" w:sz="0" w:space="0" w:color="auto"/>
                                                                                    <w:bottom w:val="none" w:sz="0" w:space="0" w:color="auto"/>
                                                                                    <w:right w:val="none" w:sz="0" w:space="0" w:color="auto"/>
                                                                                  </w:divBdr>
                                                                                  <w:divsChild>
                                                                                    <w:div w:id="8323806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24851337">
                                                                  <w:marLeft w:val="0"/>
                                                                  <w:marRight w:val="0"/>
                                                                  <w:marTop w:val="0"/>
                                                                  <w:marBottom w:val="0"/>
                                                                  <w:divBdr>
                                                                    <w:top w:val="none" w:sz="0" w:space="0" w:color="auto"/>
                                                                    <w:left w:val="none" w:sz="0" w:space="0" w:color="auto"/>
                                                                    <w:bottom w:val="none" w:sz="0" w:space="0" w:color="auto"/>
                                                                    <w:right w:val="none" w:sz="0" w:space="0" w:color="auto"/>
                                                                  </w:divBdr>
                                                                </w:div>
                                                                <w:div w:id="1416171472">
                                                                  <w:marLeft w:val="0"/>
                                                                  <w:marRight w:val="0"/>
                                                                  <w:marTop w:val="0"/>
                                                                  <w:marBottom w:val="0"/>
                                                                  <w:divBdr>
                                                                    <w:top w:val="none" w:sz="0" w:space="0" w:color="auto"/>
                                                                    <w:left w:val="none" w:sz="0" w:space="0" w:color="auto"/>
                                                                    <w:bottom w:val="none" w:sz="0" w:space="0" w:color="auto"/>
                                                                    <w:right w:val="none" w:sz="0" w:space="0" w:color="auto"/>
                                                                  </w:divBdr>
                                                                  <w:divsChild>
                                                                    <w:div w:id="488251446">
                                                                      <w:marLeft w:val="0"/>
                                                                      <w:marRight w:val="0"/>
                                                                      <w:marTop w:val="0"/>
                                                                      <w:marBottom w:val="0"/>
                                                                      <w:divBdr>
                                                                        <w:top w:val="none" w:sz="0" w:space="0" w:color="auto"/>
                                                                        <w:left w:val="none" w:sz="0" w:space="0" w:color="auto"/>
                                                                        <w:bottom w:val="none" w:sz="0" w:space="0" w:color="auto"/>
                                                                        <w:right w:val="none" w:sz="0" w:space="0" w:color="auto"/>
                                                                      </w:divBdr>
                                                                    </w:div>
                                                                  </w:divsChild>
                                                                </w:div>
                                                                <w:div w:id="1974289879">
                                                                  <w:marLeft w:val="0"/>
                                                                  <w:marRight w:val="0"/>
                                                                  <w:marTop w:val="0"/>
                                                                  <w:marBottom w:val="0"/>
                                                                  <w:divBdr>
                                                                    <w:top w:val="none" w:sz="0" w:space="0" w:color="auto"/>
                                                                    <w:left w:val="none" w:sz="0" w:space="0" w:color="auto"/>
                                                                    <w:bottom w:val="none" w:sz="0" w:space="0" w:color="auto"/>
                                                                    <w:right w:val="none" w:sz="0" w:space="0" w:color="auto"/>
                                                                  </w:divBdr>
                                                                  <w:divsChild>
                                                                    <w:div w:id="302006083">
                                                                      <w:marLeft w:val="0"/>
                                                                      <w:marRight w:val="0"/>
                                                                      <w:marTop w:val="0"/>
                                                                      <w:marBottom w:val="120"/>
                                                                      <w:divBdr>
                                                                        <w:top w:val="none" w:sz="0" w:space="0" w:color="auto"/>
                                                                        <w:left w:val="none" w:sz="0" w:space="0" w:color="auto"/>
                                                                        <w:bottom w:val="none" w:sz="0" w:space="0" w:color="auto"/>
                                                                        <w:right w:val="none" w:sz="0" w:space="0" w:color="auto"/>
                                                                      </w:divBdr>
                                                                      <w:divsChild>
                                                                        <w:div w:id="485052454">
                                                                          <w:marLeft w:val="0"/>
                                                                          <w:marRight w:val="0"/>
                                                                          <w:marTop w:val="0"/>
                                                                          <w:marBottom w:val="0"/>
                                                                          <w:divBdr>
                                                                            <w:top w:val="none" w:sz="0" w:space="0" w:color="auto"/>
                                                                            <w:left w:val="none" w:sz="0" w:space="0" w:color="auto"/>
                                                                            <w:bottom w:val="none" w:sz="0" w:space="0" w:color="auto"/>
                                                                            <w:right w:val="none" w:sz="0" w:space="0" w:color="auto"/>
                                                                          </w:divBdr>
                                                                          <w:divsChild>
                                                                            <w:div w:id="694186923">
                                                                              <w:marLeft w:val="0"/>
                                                                              <w:marRight w:val="0"/>
                                                                              <w:marTop w:val="0"/>
                                                                              <w:marBottom w:val="0"/>
                                                                              <w:divBdr>
                                                                                <w:top w:val="none" w:sz="0" w:space="0" w:color="auto"/>
                                                                                <w:left w:val="none" w:sz="0" w:space="0" w:color="auto"/>
                                                                                <w:bottom w:val="none" w:sz="0" w:space="0" w:color="auto"/>
                                                                                <w:right w:val="none" w:sz="0" w:space="0" w:color="auto"/>
                                                                              </w:divBdr>
                                                                            </w:div>
                                                                          </w:divsChild>
                                                                        </w:div>
                                                                        <w:div w:id="24253932">
                                                                          <w:marLeft w:val="0"/>
                                                                          <w:marRight w:val="0"/>
                                                                          <w:marTop w:val="0"/>
                                                                          <w:marBottom w:val="0"/>
                                                                          <w:divBdr>
                                                                            <w:top w:val="none" w:sz="0" w:space="0" w:color="auto"/>
                                                                            <w:left w:val="none" w:sz="0" w:space="0" w:color="auto"/>
                                                                            <w:bottom w:val="none" w:sz="0" w:space="0" w:color="auto"/>
                                                                            <w:right w:val="none" w:sz="0" w:space="0" w:color="auto"/>
                                                                          </w:divBdr>
                                                                          <w:divsChild>
                                                                            <w:div w:id="125440111">
                                                                              <w:marLeft w:val="0"/>
                                                                              <w:marRight w:val="0"/>
                                                                              <w:marTop w:val="0"/>
                                                                              <w:marBottom w:val="120"/>
                                                                              <w:divBdr>
                                                                                <w:top w:val="none" w:sz="0" w:space="0" w:color="auto"/>
                                                                                <w:left w:val="none" w:sz="0" w:space="0" w:color="auto"/>
                                                                                <w:bottom w:val="none" w:sz="0" w:space="0" w:color="auto"/>
                                                                                <w:right w:val="none" w:sz="0" w:space="0" w:color="auto"/>
                                                                              </w:divBdr>
                                                                              <w:divsChild>
                                                                                <w:div w:id="1845128487">
                                                                                  <w:marLeft w:val="0"/>
                                                                                  <w:marRight w:val="0"/>
                                                                                  <w:marTop w:val="0"/>
                                                                                  <w:marBottom w:val="0"/>
                                                                                  <w:divBdr>
                                                                                    <w:top w:val="none" w:sz="0" w:space="0" w:color="auto"/>
                                                                                    <w:left w:val="none" w:sz="0" w:space="0" w:color="auto"/>
                                                                                    <w:bottom w:val="none" w:sz="0" w:space="0" w:color="auto"/>
                                                                                    <w:right w:val="none" w:sz="0" w:space="0" w:color="auto"/>
                                                                                  </w:divBdr>
                                                                                  <w:divsChild>
                                                                                    <w:div w:id="17031700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53093481">
                                                                  <w:marLeft w:val="0"/>
                                                                  <w:marRight w:val="0"/>
                                                                  <w:marTop w:val="0"/>
                                                                  <w:marBottom w:val="0"/>
                                                                  <w:divBdr>
                                                                    <w:top w:val="none" w:sz="0" w:space="0" w:color="auto"/>
                                                                    <w:left w:val="none" w:sz="0" w:space="0" w:color="auto"/>
                                                                    <w:bottom w:val="none" w:sz="0" w:space="0" w:color="auto"/>
                                                                    <w:right w:val="none" w:sz="0" w:space="0" w:color="auto"/>
                                                                  </w:divBdr>
                                                                  <w:divsChild>
                                                                    <w:div w:id="1713730459">
                                                                      <w:marLeft w:val="0"/>
                                                                      <w:marRight w:val="0"/>
                                                                      <w:marTop w:val="0"/>
                                                                      <w:marBottom w:val="0"/>
                                                                      <w:divBdr>
                                                                        <w:top w:val="none" w:sz="0" w:space="0" w:color="auto"/>
                                                                        <w:left w:val="none" w:sz="0" w:space="0" w:color="auto"/>
                                                                        <w:bottom w:val="none" w:sz="0" w:space="0" w:color="auto"/>
                                                                        <w:right w:val="none" w:sz="0" w:space="0" w:color="auto"/>
                                                                      </w:divBdr>
                                                                    </w:div>
                                                                  </w:divsChild>
                                                                </w:div>
                                                                <w:div w:id="2089186935">
                                                                  <w:marLeft w:val="0"/>
                                                                  <w:marRight w:val="0"/>
                                                                  <w:marTop w:val="0"/>
                                                                  <w:marBottom w:val="0"/>
                                                                  <w:divBdr>
                                                                    <w:top w:val="none" w:sz="0" w:space="0" w:color="auto"/>
                                                                    <w:left w:val="none" w:sz="0" w:space="0" w:color="auto"/>
                                                                    <w:bottom w:val="none" w:sz="0" w:space="0" w:color="auto"/>
                                                                    <w:right w:val="none" w:sz="0" w:space="0" w:color="auto"/>
                                                                  </w:divBdr>
                                                                </w:div>
                                                                <w:div w:id="1942107151">
                                                                  <w:marLeft w:val="0"/>
                                                                  <w:marRight w:val="0"/>
                                                                  <w:marTop w:val="0"/>
                                                                  <w:marBottom w:val="0"/>
                                                                  <w:divBdr>
                                                                    <w:top w:val="none" w:sz="0" w:space="0" w:color="auto"/>
                                                                    <w:left w:val="none" w:sz="0" w:space="0" w:color="auto"/>
                                                                    <w:bottom w:val="none" w:sz="0" w:space="0" w:color="auto"/>
                                                                    <w:right w:val="none" w:sz="0" w:space="0" w:color="auto"/>
                                                                  </w:divBdr>
                                                                  <w:divsChild>
                                                                    <w:div w:id="1607884810">
                                                                      <w:marLeft w:val="0"/>
                                                                      <w:marRight w:val="0"/>
                                                                      <w:marTop w:val="0"/>
                                                                      <w:marBottom w:val="0"/>
                                                                      <w:divBdr>
                                                                        <w:top w:val="none" w:sz="0" w:space="0" w:color="auto"/>
                                                                        <w:left w:val="none" w:sz="0" w:space="0" w:color="auto"/>
                                                                        <w:bottom w:val="none" w:sz="0" w:space="0" w:color="auto"/>
                                                                        <w:right w:val="none" w:sz="0" w:space="0" w:color="auto"/>
                                                                      </w:divBdr>
                                                                    </w:div>
                                                                  </w:divsChild>
                                                                </w:div>
                                                                <w:div w:id="1694457611">
                                                                  <w:marLeft w:val="0"/>
                                                                  <w:marRight w:val="0"/>
                                                                  <w:marTop w:val="0"/>
                                                                  <w:marBottom w:val="0"/>
                                                                  <w:divBdr>
                                                                    <w:top w:val="none" w:sz="0" w:space="0" w:color="auto"/>
                                                                    <w:left w:val="none" w:sz="0" w:space="0" w:color="auto"/>
                                                                    <w:bottom w:val="none" w:sz="0" w:space="0" w:color="auto"/>
                                                                    <w:right w:val="none" w:sz="0" w:space="0" w:color="auto"/>
                                                                  </w:divBdr>
                                                                  <w:divsChild>
                                                                    <w:div w:id="1093090447">
                                                                      <w:marLeft w:val="0"/>
                                                                      <w:marRight w:val="0"/>
                                                                      <w:marTop w:val="0"/>
                                                                      <w:marBottom w:val="0"/>
                                                                      <w:divBdr>
                                                                        <w:top w:val="none" w:sz="0" w:space="0" w:color="auto"/>
                                                                        <w:left w:val="none" w:sz="0" w:space="0" w:color="auto"/>
                                                                        <w:bottom w:val="none" w:sz="0" w:space="0" w:color="auto"/>
                                                                        <w:right w:val="none" w:sz="0" w:space="0" w:color="auto"/>
                                                                      </w:divBdr>
                                                                    </w:div>
                                                                  </w:divsChild>
                                                                </w:div>
                                                                <w:div w:id="836963805">
                                                                  <w:marLeft w:val="0"/>
                                                                  <w:marRight w:val="0"/>
                                                                  <w:marTop w:val="0"/>
                                                                  <w:marBottom w:val="0"/>
                                                                  <w:divBdr>
                                                                    <w:top w:val="none" w:sz="0" w:space="0" w:color="auto"/>
                                                                    <w:left w:val="none" w:sz="0" w:space="0" w:color="auto"/>
                                                                    <w:bottom w:val="none" w:sz="0" w:space="0" w:color="auto"/>
                                                                    <w:right w:val="none" w:sz="0" w:space="0" w:color="auto"/>
                                                                  </w:divBdr>
                                                                  <w:divsChild>
                                                                    <w:div w:id="1508011417">
                                                                      <w:marLeft w:val="0"/>
                                                                      <w:marRight w:val="0"/>
                                                                      <w:marTop w:val="0"/>
                                                                      <w:marBottom w:val="120"/>
                                                                      <w:divBdr>
                                                                        <w:top w:val="none" w:sz="0" w:space="0" w:color="auto"/>
                                                                        <w:left w:val="none" w:sz="0" w:space="0" w:color="auto"/>
                                                                        <w:bottom w:val="none" w:sz="0" w:space="0" w:color="auto"/>
                                                                        <w:right w:val="none" w:sz="0" w:space="0" w:color="auto"/>
                                                                      </w:divBdr>
                                                                      <w:divsChild>
                                                                        <w:div w:id="156388181">
                                                                          <w:marLeft w:val="0"/>
                                                                          <w:marRight w:val="0"/>
                                                                          <w:marTop w:val="0"/>
                                                                          <w:marBottom w:val="0"/>
                                                                          <w:divBdr>
                                                                            <w:top w:val="none" w:sz="0" w:space="0" w:color="auto"/>
                                                                            <w:left w:val="none" w:sz="0" w:space="0" w:color="auto"/>
                                                                            <w:bottom w:val="none" w:sz="0" w:space="0" w:color="auto"/>
                                                                            <w:right w:val="none" w:sz="0" w:space="0" w:color="auto"/>
                                                                          </w:divBdr>
                                                                          <w:divsChild>
                                                                            <w:div w:id="1515875839">
                                                                              <w:marLeft w:val="0"/>
                                                                              <w:marRight w:val="0"/>
                                                                              <w:marTop w:val="0"/>
                                                                              <w:marBottom w:val="0"/>
                                                                              <w:divBdr>
                                                                                <w:top w:val="none" w:sz="0" w:space="0" w:color="auto"/>
                                                                                <w:left w:val="none" w:sz="0" w:space="0" w:color="auto"/>
                                                                                <w:bottom w:val="none" w:sz="0" w:space="0" w:color="auto"/>
                                                                                <w:right w:val="none" w:sz="0" w:space="0" w:color="auto"/>
                                                                              </w:divBdr>
                                                                            </w:div>
                                                                          </w:divsChild>
                                                                        </w:div>
                                                                        <w:div w:id="557325376">
                                                                          <w:marLeft w:val="0"/>
                                                                          <w:marRight w:val="0"/>
                                                                          <w:marTop w:val="0"/>
                                                                          <w:marBottom w:val="0"/>
                                                                          <w:divBdr>
                                                                            <w:top w:val="none" w:sz="0" w:space="0" w:color="auto"/>
                                                                            <w:left w:val="none" w:sz="0" w:space="0" w:color="auto"/>
                                                                            <w:bottom w:val="none" w:sz="0" w:space="0" w:color="auto"/>
                                                                            <w:right w:val="none" w:sz="0" w:space="0" w:color="auto"/>
                                                                          </w:divBdr>
                                                                          <w:divsChild>
                                                                            <w:div w:id="657224553">
                                                                              <w:marLeft w:val="0"/>
                                                                              <w:marRight w:val="0"/>
                                                                              <w:marTop w:val="0"/>
                                                                              <w:marBottom w:val="120"/>
                                                                              <w:divBdr>
                                                                                <w:top w:val="none" w:sz="0" w:space="0" w:color="auto"/>
                                                                                <w:left w:val="none" w:sz="0" w:space="0" w:color="auto"/>
                                                                                <w:bottom w:val="none" w:sz="0" w:space="0" w:color="auto"/>
                                                                                <w:right w:val="none" w:sz="0" w:space="0" w:color="auto"/>
                                                                              </w:divBdr>
                                                                              <w:divsChild>
                                                                                <w:div w:id="964892201">
                                                                                  <w:marLeft w:val="0"/>
                                                                                  <w:marRight w:val="0"/>
                                                                                  <w:marTop w:val="0"/>
                                                                                  <w:marBottom w:val="0"/>
                                                                                  <w:divBdr>
                                                                                    <w:top w:val="none" w:sz="0" w:space="0" w:color="auto"/>
                                                                                    <w:left w:val="none" w:sz="0" w:space="0" w:color="auto"/>
                                                                                    <w:bottom w:val="none" w:sz="0" w:space="0" w:color="auto"/>
                                                                                    <w:right w:val="none" w:sz="0" w:space="0" w:color="auto"/>
                                                                                  </w:divBdr>
                                                                                  <w:divsChild>
                                                                                    <w:div w:id="11702888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639408420">
                                                                  <w:marLeft w:val="0"/>
                                                                  <w:marRight w:val="0"/>
                                                                  <w:marTop w:val="0"/>
                                                                  <w:marBottom w:val="0"/>
                                                                  <w:divBdr>
                                                                    <w:top w:val="none" w:sz="0" w:space="0" w:color="auto"/>
                                                                    <w:left w:val="none" w:sz="0" w:space="0" w:color="auto"/>
                                                                    <w:bottom w:val="none" w:sz="0" w:space="0" w:color="auto"/>
                                                                    <w:right w:val="none" w:sz="0" w:space="0" w:color="auto"/>
                                                                  </w:divBdr>
                                                                  <w:divsChild>
                                                                    <w:div w:id="1352534686">
                                                                      <w:marLeft w:val="0"/>
                                                                      <w:marRight w:val="0"/>
                                                                      <w:marTop w:val="0"/>
                                                                      <w:marBottom w:val="0"/>
                                                                      <w:divBdr>
                                                                        <w:top w:val="none" w:sz="0" w:space="0" w:color="auto"/>
                                                                        <w:left w:val="none" w:sz="0" w:space="0" w:color="auto"/>
                                                                        <w:bottom w:val="none" w:sz="0" w:space="0" w:color="auto"/>
                                                                        <w:right w:val="none" w:sz="0" w:space="0" w:color="auto"/>
                                                                      </w:divBdr>
                                                                    </w:div>
                                                                  </w:divsChild>
                                                                </w:div>
                                                                <w:div w:id="1957561610">
                                                                  <w:marLeft w:val="0"/>
                                                                  <w:marRight w:val="0"/>
                                                                  <w:marTop w:val="0"/>
                                                                  <w:marBottom w:val="0"/>
                                                                  <w:divBdr>
                                                                    <w:top w:val="none" w:sz="0" w:space="0" w:color="auto"/>
                                                                    <w:left w:val="none" w:sz="0" w:space="0" w:color="auto"/>
                                                                    <w:bottom w:val="none" w:sz="0" w:space="0" w:color="auto"/>
                                                                    <w:right w:val="none" w:sz="0" w:space="0" w:color="auto"/>
                                                                  </w:divBdr>
                                                                </w:div>
                                                                <w:div w:id="1582909269">
                                                                  <w:marLeft w:val="0"/>
                                                                  <w:marRight w:val="0"/>
                                                                  <w:marTop w:val="0"/>
                                                                  <w:marBottom w:val="0"/>
                                                                  <w:divBdr>
                                                                    <w:top w:val="none" w:sz="0" w:space="0" w:color="auto"/>
                                                                    <w:left w:val="none" w:sz="0" w:space="0" w:color="auto"/>
                                                                    <w:bottom w:val="none" w:sz="0" w:space="0" w:color="auto"/>
                                                                    <w:right w:val="none" w:sz="0" w:space="0" w:color="auto"/>
                                                                  </w:divBdr>
                                                                </w:div>
                                                                <w:div w:id="303702629">
                                                                  <w:marLeft w:val="0"/>
                                                                  <w:marRight w:val="0"/>
                                                                  <w:marTop w:val="0"/>
                                                                  <w:marBottom w:val="0"/>
                                                                  <w:divBdr>
                                                                    <w:top w:val="none" w:sz="0" w:space="0" w:color="auto"/>
                                                                    <w:left w:val="none" w:sz="0" w:space="0" w:color="auto"/>
                                                                    <w:bottom w:val="none" w:sz="0" w:space="0" w:color="auto"/>
                                                                    <w:right w:val="none" w:sz="0" w:space="0" w:color="auto"/>
                                                                  </w:divBdr>
                                                                  <w:divsChild>
                                                                    <w:div w:id="427431898">
                                                                      <w:marLeft w:val="0"/>
                                                                      <w:marRight w:val="0"/>
                                                                      <w:marTop w:val="0"/>
                                                                      <w:marBottom w:val="0"/>
                                                                      <w:divBdr>
                                                                        <w:top w:val="none" w:sz="0" w:space="0" w:color="auto"/>
                                                                        <w:left w:val="none" w:sz="0" w:space="0" w:color="auto"/>
                                                                        <w:bottom w:val="none" w:sz="0" w:space="0" w:color="auto"/>
                                                                        <w:right w:val="none" w:sz="0" w:space="0" w:color="auto"/>
                                                                      </w:divBdr>
                                                                    </w:div>
                                                                  </w:divsChild>
                                                                </w:div>
                                                                <w:div w:id="1038551522">
                                                                  <w:marLeft w:val="0"/>
                                                                  <w:marRight w:val="0"/>
                                                                  <w:marTop w:val="0"/>
                                                                  <w:marBottom w:val="0"/>
                                                                  <w:divBdr>
                                                                    <w:top w:val="none" w:sz="0" w:space="0" w:color="auto"/>
                                                                    <w:left w:val="none" w:sz="0" w:space="0" w:color="auto"/>
                                                                    <w:bottom w:val="none" w:sz="0" w:space="0" w:color="auto"/>
                                                                    <w:right w:val="none" w:sz="0" w:space="0" w:color="auto"/>
                                                                  </w:divBdr>
                                                                </w:div>
                                                                <w:div w:id="177473960">
                                                                  <w:marLeft w:val="0"/>
                                                                  <w:marRight w:val="0"/>
                                                                  <w:marTop w:val="0"/>
                                                                  <w:marBottom w:val="0"/>
                                                                  <w:divBdr>
                                                                    <w:top w:val="none" w:sz="0" w:space="0" w:color="auto"/>
                                                                    <w:left w:val="none" w:sz="0" w:space="0" w:color="auto"/>
                                                                    <w:bottom w:val="none" w:sz="0" w:space="0" w:color="auto"/>
                                                                    <w:right w:val="none" w:sz="0" w:space="0" w:color="auto"/>
                                                                  </w:divBdr>
                                                                  <w:divsChild>
                                                                    <w:div w:id="785587716">
                                                                      <w:marLeft w:val="0"/>
                                                                      <w:marRight w:val="0"/>
                                                                      <w:marTop w:val="0"/>
                                                                      <w:marBottom w:val="0"/>
                                                                      <w:divBdr>
                                                                        <w:top w:val="none" w:sz="0" w:space="0" w:color="auto"/>
                                                                        <w:left w:val="none" w:sz="0" w:space="0" w:color="auto"/>
                                                                        <w:bottom w:val="none" w:sz="0" w:space="0" w:color="auto"/>
                                                                        <w:right w:val="none" w:sz="0" w:space="0" w:color="auto"/>
                                                                      </w:divBdr>
                                                                    </w:div>
                                                                  </w:divsChild>
                                                                </w:div>
                                                                <w:div w:id="1793087095">
                                                                  <w:marLeft w:val="0"/>
                                                                  <w:marRight w:val="0"/>
                                                                  <w:marTop w:val="0"/>
                                                                  <w:marBottom w:val="0"/>
                                                                  <w:divBdr>
                                                                    <w:top w:val="none" w:sz="0" w:space="0" w:color="auto"/>
                                                                    <w:left w:val="none" w:sz="0" w:space="0" w:color="auto"/>
                                                                    <w:bottom w:val="none" w:sz="0" w:space="0" w:color="auto"/>
                                                                    <w:right w:val="none" w:sz="0" w:space="0" w:color="auto"/>
                                                                  </w:divBdr>
                                                                </w:div>
                                                                <w:div w:id="294335706">
                                                                  <w:marLeft w:val="0"/>
                                                                  <w:marRight w:val="0"/>
                                                                  <w:marTop w:val="0"/>
                                                                  <w:marBottom w:val="0"/>
                                                                  <w:divBdr>
                                                                    <w:top w:val="none" w:sz="0" w:space="0" w:color="auto"/>
                                                                    <w:left w:val="none" w:sz="0" w:space="0" w:color="auto"/>
                                                                    <w:bottom w:val="none" w:sz="0" w:space="0" w:color="auto"/>
                                                                    <w:right w:val="none" w:sz="0" w:space="0" w:color="auto"/>
                                                                  </w:divBdr>
                                                                  <w:divsChild>
                                                                    <w:div w:id="842361457">
                                                                      <w:marLeft w:val="0"/>
                                                                      <w:marRight w:val="0"/>
                                                                      <w:marTop w:val="0"/>
                                                                      <w:marBottom w:val="0"/>
                                                                      <w:divBdr>
                                                                        <w:top w:val="none" w:sz="0" w:space="0" w:color="auto"/>
                                                                        <w:left w:val="none" w:sz="0" w:space="0" w:color="auto"/>
                                                                        <w:bottom w:val="none" w:sz="0" w:space="0" w:color="auto"/>
                                                                        <w:right w:val="none" w:sz="0" w:space="0" w:color="auto"/>
                                                                      </w:divBdr>
                                                                    </w:div>
                                                                  </w:divsChild>
                                                                </w:div>
                                                                <w:div w:id="1602571033">
                                                                  <w:marLeft w:val="0"/>
                                                                  <w:marRight w:val="0"/>
                                                                  <w:marTop w:val="0"/>
                                                                  <w:marBottom w:val="0"/>
                                                                  <w:divBdr>
                                                                    <w:top w:val="none" w:sz="0" w:space="0" w:color="auto"/>
                                                                    <w:left w:val="none" w:sz="0" w:space="0" w:color="auto"/>
                                                                    <w:bottom w:val="none" w:sz="0" w:space="0" w:color="auto"/>
                                                                    <w:right w:val="none" w:sz="0" w:space="0" w:color="auto"/>
                                                                  </w:divBdr>
                                                                </w:div>
                                                                <w:div w:id="307975408">
                                                                  <w:marLeft w:val="0"/>
                                                                  <w:marRight w:val="0"/>
                                                                  <w:marTop w:val="0"/>
                                                                  <w:marBottom w:val="0"/>
                                                                  <w:divBdr>
                                                                    <w:top w:val="none" w:sz="0" w:space="0" w:color="auto"/>
                                                                    <w:left w:val="none" w:sz="0" w:space="0" w:color="auto"/>
                                                                    <w:bottom w:val="none" w:sz="0" w:space="0" w:color="auto"/>
                                                                    <w:right w:val="none" w:sz="0" w:space="0" w:color="auto"/>
                                                                  </w:divBdr>
                                                                  <w:divsChild>
                                                                    <w:div w:id="394595509">
                                                                      <w:marLeft w:val="0"/>
                                                                      <w:marRight w:val="0"/>
                                                                      <w:marTop w:val="0"/>
                                                                      <w:marBottom w:val="0"/>
                                                                      <w:divBdr>
                                                                        <w:top w:val="none" w:sz="0" w:space="0" w:color="auto"/>
                                                                        <w:left w:val="none" w:sz="0" w:space="0" w:color="auto"/>
                                                                        <w:bottom w:val="none" w:sz="0" w:space="0" w:color="auto"/>
                                                                        <w:right w:val="none" w:sz="0" w:space="0" w:color="auto"/>
                                                                      </w:divBdr>
                                                                    </w:div>
                                                                  </w:divsChild>
                                                                </w:div>
                                                                <w:div w:id="337342770">
                                                                  <w:marLeft w:val="0"/>
                                                                  <w:marRight w:val="0"/>
                                                                  <w:marTop w:val="0"/>
                                                                  <w:marBottom w:val="0"/>
                                                                  <w:divBdr>
                                                                    <w:top w:val="none" w:sz="0" w:space="0" w:color="auto"/>
                                                                    <w:left w:val="none" w:sz="0" w:space="0" w:color="auto"/>
                                                                    <w:bottom w:val="none" w:sz="0" w:space="0" w:color="auto"/>
                                                                    <w:right w:val="none" w:sz="0" w:space="0" w:color="auto"/>
                                                                  </w:divBdr>
                                                                </w:div>
                                                                <w:div w:id="1490051662">
                                                                  <w:marLeft w:val="0"/>
                                                                  <w:marRight w:val="0"/>
                                                                  <w:marTop w:val="0"/>
                                                                  <w:marBottom w:val="0"/>
                                                                  <w:divBdr>
                                                                    <w:top w:val="none" w:sz="0" w:space="0" w:color="auto"/>
                                                                    <w:left w:val="none" w:sz="0" w:space="0" w:color="auto"/>
                                                                    <w:bottom w:val="none" w:sz="0" w:space="0" w:color="auto"/>
                                                                    <w:right w:val="none" w:sz="0" w:space="0" w:color="auto"/>
                                                                  </w:divBdr>
                                                                </w:div>
                                                                <w:div w:id="1991985248">
                                                                  <w:marLeft w:val="0"/>
                                                                  <w:marRight w:val="0"/>
                                                                  <w:marTop w:val="0"/>
                                                                  <w:marBottom w:val="0"/>
                                                                  <w:divBdr>
                                                                    <w:top w:val="none" w:sz="0" w:space="0" w:color="auto"/>
                                                                    <w:left w:val="none" w:sz="0" w:space="0" w:color="auto"/>
                                                                    <w:bottom w:val="none" w:sz="0" w:space="0" w:color="auto"/>
                                                                    <w:right w:val="none" w:sz="0" w:space="0" w:color="auto"/>
                                                                  </w:divBdr>
                                                                </w:div>
                                                                <w:div w:id="1922712864">
                                                                  <w:marLeft w:val="0"/>
                                                                  <w:marRight w:val="0"/>
                                                                  <w:marTop w:val="0"/>
                                                                  <w:marBottom w:val="0"/>
                                                                  <w:divBdr>
                                                                    <w:top w:val="none" w:sz="0" w:space="0" w:color="auto"/>
                                                                    <w:left w:val="none" w:sz="0" w:space="0" w:color="auto"/>
                                                                    <w:bottom w:val="none" w:sz="0" w:space="0" w:color="auto"/>
                                                                    <w:right w:val="none" w:sz="0" w:space="0" w:color="auto"/>
                                                                  </w:divBdr>
                                                                  <w:divsChild>
                                                                    <w:div w:id="647054267">
                                                                      <w:marLeft w:val="0"/>
                                                                      <w:marRight w:val="0"/>
                                                                      <w:marTop w:val="0"/>
                                                                      <w:marBottom w:val="0"/>
                                                                      <w:divBdr>
                                                                        <w:top w:val="none" w:sz="0" w:space="0" w:color="auto"/>
                                                                        <w:left w:val="none" w:sz="0" w:space="0" w:color="auto"/>
                                                                        <w:bottom w:val="none" w:sz="0" w:space="0" w:color="auto"/>
                                                                        <w:right w:val="none" w:sz="0" w:space="0" w:color="auto"/>
                                                                      </w:divBdr>
                                                                    </w:div>
                                                                  </w:divsChild>
                                                                </w:div>
                                                                <w:div w:id="1050114114">
                                                                  <w:marLeft w:val="0"/>
                                                                  <w:marRight w:val="0"/>
                                                                  <w:marTop w:val="0"/>
                                                                  <w:marBottom w:val="0"/>
                                                                  <w:divBdr>
                                                                    <w:top w:val="none" w:sz="0" w:space="0" w:color="auto"/>
                                                                    <w:left w:val="none" w:sz="0" w:space="0" w:color="auto"/>
                                                                    <w:bottom w:val="none" w:sz="0" w:space="0" w:color="auto"/>
                                                                    <w:right w:val="none" w:sz="0" w:space="0" w:color="auto"/>
                                                                  </w:divBdr>
                                                                  <w:divsChild>
                                                                    <w:div w:id="1717579848">
                                                                      <w:marLeft w:val="0"/>
                                                                      <w:marRight w:val="0"/>
                                                                      <w:marTop w:val="0"/>
                                                                      <w:marBottom w:val="0"/>
                                                                      <w:divBdr>
                                                                        <w:top w:val="none" w:sz="0" w:space="0" w:color="auto"/>
                                                                        <w:left w:val="none" w:sz="0" w:space="0" w:color="auto"/>
                                                                        <w:bottom w:val="none" w:sz="0" w:space="0" w:color="auto"/>
                                                                        <w:right w:val="none" w:sz="0" w:space="0" w:color="auto"/>
                                                                      </w:divBdr>
                                                                    </w:div>
                                                                  </w:divsChild>
                                                                </w:div>
                                                                <w:div w:id="813793005">
                                                                  <w:marLeft w:val="0"/>
                                                                  <w:marRight w:val="0"/>
                                                                  <w:marTop w:val="0"/>
                                                                  <w:marBottom w:val="0"/>
                                                                  <w:divBdr>
                                                                    <w:top w:val="none" w:sz="0" w:space="0" w:color="auto"/>
                                                                    <w:left w:val="none" w:sz="0" w:space="0" w:color="auto"/>
                                                                    <w:bottom w:val="none" w:sz="0" w:space="0" w:color="auto"/>
                                                                    <w:right w:val="none" w:sz="0" w:space="0" w:color="auto"/>
                                                                  </w:divBdr>
                                                                  <w:divsChild>
                                                                    <w:div w:id="1420131898">
                                                                      <w:marLeft w:val="0"/>
                                                                      <w:marRight w:val="0"/>
                                                                      <w:marTop w:val="0"/>
                                                                      <w:marBottom w:val="120"/>
                                                                      <w:divBdr>
                                                                        <w:top w:val="none" w:sz="0" w:space="0" w:color="auto"/>
                                                                        <w:left w:val="none" w:sz="0" w:space="0" w:color="auto"/>
                                                                        <w:bottom w:val="none" w:sz="0" w:space="0" w:color="auto"/>
                                                                        <w:right w:val="none" w:sz="0" w:space="0" w:color="auto"/>
                                                                      </w:divBdr>
                                                                      <w:divsChild>
                                                                        <w:div w:id="1341544741">
                                                                          <w:marLeft w:val="0"/>
                                                                          <w:marRight w:val="0"/>
                                                                          <w:marTop w:val="0"/>
                                                                          <w:marBottom w:val="0"/>
                                                                          <w:divBdr>
                                                                            <w:top w:val="none" w:sz="0" w:space="0" w:color="auto"/>
                                                                            <w:left w:val="none" w:sz="0" w:space="0" w:color="auto"/>
                                                                            <w:bottom w:val="none" w:sz="0" w:space="0" w:color="auto"/>
                                                                            <w:right w:val="none" w:sz="0" w:space="0" w:color="auto"/>
                                                                          </w:divBdr>
                                                                          <w:divsChild>
                                                                            <w:div w:id="663317106">
                                                                              <w:marLeft w:val="0"/>
                                                                              <w:marRight w:val="0"/>
                                                                              <w:marTop w:val="0"/>
                                                                              <w:marBottom w:val="0"/>
                                                                              <w:divBdr>
                                                                                <w:top w:val="none" w:sz="0" w:space="0" w:color="auto"/>
                                                                                <w:left w:val="none" w:sz="0" w:space="0" w:color="auto"/>
                                                                                <w:bottom w:val="none" w:sz="0" w:space="0" w:color="auto"/>
                                                                                <w:right w:val="none" w:sz="0" w:space="0" w:color="auto"/>
                                                                              </w:divBdr>
                                                                            </w:div>
                                                                          </w:divsChild>
                                                                        </w:div>
                                                                        <w:div w:id="1184901198">
                                                                          <w:marLeft w:val="0"/>
                                                                          <w:marRight w:val="0"/>
                                                                          <w:marTop w:val="0"/>
                                                                          <w:marBottom w:val="0"/>
                                                                          <w:divBdr>
                                                                            <w:top w:val="none" w:sz="0" w:space="0" w:color="auto"/>
                                                                            <w:left w:val="none" w:sz="0" w:space="0" w:color="auto"/>
                                                                            <w:bottom w:val="none" w:sz="0" w:space="0" w:color="auto"/>
                                                                            <w:right w:val="none" w:sz="0" w:space="0" w:color="auto"/>
                                                                          </w:divBdr>
                                                                          <w:divsChild>
                                                                            <w:div w:id="140315727">
                                                                              <w:marLeft w:val="0"/>
                                                                              <w:marRight w:val="0"/>
                                                                              <w:marTop w:val="0"/>
                                                                              <w:marBottom w:val="120"/>
                                                                              <w:divBdr>
                                                                                <w:top w:val="none" w:sz="0" w:space="0" w:color="auto"/>
                                                                                <w:left w:val="none" w:sz="0" w:space="0" w:color="auto"/>
                                                                                <w:bottom w:val="none" w:sz="0" w:space="0" w:color="auto"/>
                                                                                <w:right w:val="none" w:sz="0" w:space="0" w:color="auto"/>
                                                                              </w:divBdr>
                                                                              <w:divsChild>
                                                                                <w:div w:id="1405374283">
                                                                                  <w:marLeft w:val="0"/>
                                                                                  <w:marRight w:val="0"/>
                                                                                  <w:marTop w:val="0"/>
                                                                                  <w:marBottom w:val="0"/>
                                                                                  <w:divBdr>
                                                                                    <w:top w:val="none" w:sz="0" w:space="0" w:color="auto"/>
                                                                                    <w:left w:val="none" w:sz="0" w:space="0" w:color="auto"/>
                                                                                    <w:bottom w:val="none" w:sz="0" w:space="0" w:color="auto"/>
                                                                                    <w:right w:val="none" w:sz="0" w:space="0" w:color="auto"/>
                                                                                  </w:divBdr>
                                                                                  <w:divsChild>
                                                                                    <w:div w:id="15615512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70692622">
                                                                  <w:marLeft w:val="0"/>
                                                                  <w:marRight w:val="0"/>
                                                                  <w:marTop w:val="0"/>
                                                                  <w:marBottom w:val="0"/>
                                                                  <w:divBdr>
                                                                    <w:top w:val="none" w:sz="0" w:space="0" w:color="auto"/>
                                                                    <w:left w:val="none" w:sz="0" w:space="0" w:color="auto"/>
                                                                    <w:bottom w:val="none" w:sz="0" w:space="0" w:color="auto"/>
                                                                    <w:right w:val="none" w:sz="0" w:space="0" w:color="auto"/>
                                                                  </w:divBdr>
                                                                  <w:divsChild>
                                                                    <w:div w:id="65029500">
                                                                      <w:marLeft w:val="0"/>
                                                                      <w:marRight w:val="0"/>
                                                                      <w:marTop w:val="0"/>
                                                                      <w:marBottom w:val="0"/>
                                                                      <w:divBdr>
                                                                        <w:top w:val="none" w:sz="0" w:space="0" w:color="auto"/>
                                                                        <w:left w:val="none" w:sz="0" w:space="0" w:color="auto"/>
                                                                        <w:bottom w:val="none" w:sz="0" w:space="0" w:color="auto"/>
                                                                        <w:right w:val="none" w:sz="0" w:space="0" w:color="auto"/>
                                                                      </w:divBdr>
                                                                    </w:div>
                                                                  </w:divsChild>
                                                                </w:div>
                                                                <w:div w:id="1022319259">
                                                                  <w:marLeft w:val="0"/>
                                                                  <w:marRight w:val="0"/>
                                                                  <w:marTop w:val="0"/>
                                                                  <w:marBottom w:val="0"/>
                                                                  <w:divBdr>
                                                                    <w:top w:val="none" w:sz="0" w:space="0" w:color="auto"/>
                                                                    <w:left w:val="none" w:sz="0" w:space="0" w:color="auto"/>
                                                                    <w:bottom w:val="none" w:sz="0" w:space="0" w:color="auto"/>
                                                                    <w:right w:val="none" w:sz="0" w:space="0" w:color="auto"/>
                                                                  </w:divBdr>
                                                                </w:div>
                                                                <w:div w:id="1738361649">
                                                                  <w:marLeft w:val="0"/>
                                                                  <w:marRight w:val="0"/>
                                                                  <w:marTop w:val="0"/>
                                                                  <w:marBottom w:val="0"/>
                                                                  <w:divBdr>
                                                                    <w:top w:val="none" w:sz="0" w:space="0" w:color="auto"/>
                                                                    <w:left w:val="none" w:sz="0" w:space="0" w:color="auto"/>
                                                                    <w:bottom w:val="none" w:sz="0" w:space="0" w:color="auto"/>
                                                                    <w:right w:val="none" w:sz="0" w:space="0" w:color="auto"/>
                                                                  </w:divBdr>
                                                                  <w:divsChild>
                                                                    <w:div w:id="175652441">
                                                                      <w:marLeft w:val="0"/>
                                                                      <w:marRight w:val="0"/>
                                                                      <w:marTop w:val="0"/>
                                                                      <w:marBottom w:val="0"/>
                                                                      <w:divBdr>
                                                                        <w:top w:val="none" w:sz="0" w:space="0" w:color="auto"/>
                                                                        <w:left w:val="none" w:sz="0" w:space="0" w:color="auto"/>
                                                                        <w:bottom w:val="none" w:sz="0" w:space="0" w:color="auto"/>
                                                                        <w:right w:val="none" w:sz="0" w:space="0" w:color="auto"/>
                                                                      </w:divBdr>
                                                                    </w:div>
                                                                  </w:divsChild>
                                                                </w:div>
                                                                <w:div w:id="550191826">
                                                                  <w:marLeft w:val="0"/>
                                                                  <w:marRight w:val="0"/>
                                                                  <w:marTop w:val="0"/>
                                                                  <w:marBottom w:val="0"/>
                                                                  <w:divBdr>
                                                                    <w:top w:val="none" w:sz="0" w:space="0" w:color="auto"/>
                                                                    <w:left w:val="none" w:sz="0" w:space="0" w:color="auto"/>
                                                                    <w:bottom w:val="none" w:sz="0" w:space="0" w:color="auto"/>
                                                                    <w:right w:val="none" w:sz="0" w:space="0" w:color="auto"/>
                                                                  </w:divBdr>
                                                                  <w:divsChild>
                                                                    <w:div w:id="1181776752">
                                                                      <w:marLeft w:val="0"/>
                                                                      <w:marRight w:val="0"/>
                                                                      <w:marTop w:val="0"/>
                                                                      <w:marBottom w:val="0"/>
                                                                      <w:divBdr>
                                                                        <w:top w:val="none" w:sz="0" w:space="0" w:color="auto"/>
                                                                        <w:left w:val="none" w:sz="0" w:space="0" w:color="auto"/>
                                                                        <w:bottom w:val="none" w:sz="0" w:space="0" w:color="auto"/>
                                                                        <w:right w:val="none" w:sz="0" w:space="0" w:color="auto"/>
                                                                      </w:divBdr>
                                                                    </w:div>
                                                                  </w:divsChild>
                                                                </w:div>
                                                                <w:div w:id="2111197208">
                                                                  <w:marLeft w:val="0"/>
                                                                  <w:marRight w:val="0"/>
                                                                  <w:marTop w:val="0"/>
                                                                  <w:marBottom w:val="0"/>
                                                                  <w:divBdr>
                                                                    <w:top w:val="none" w:sz="0" w:space="0" w:color="auto"/>
                                                                    <w:left w:val="none" w:sz="0" w:space="0" w:color="auto"/>
                                                                    <w:bottom w:val="none" w:sz="0" w:space="0" w:color="auto"/>
                                                                    <w:right w:val="none" w:sz="0" w:space="0" w:color="auto"/>
                                                                  </w:divBdr>
                                                                </w:div>
                                                                <w:div w:id="792212554">
                                                                  <w:marLeft w:val="0"/>
                                                                  <w:marRight w:val="0"/>
                                                                  <w:marTop w:val="0"/>
                                                                  <w:marBottom w:val="0"/>
                                                                  <w:divBdr>
                                                                    <w:top w:val="none" w:sz="0" w:space="0" w:color="auto"/>
                                                                    <w:left w:val="none" w:sz="0" w:space="0" w:color="auto"/>
                                                                    <w:bottom w:val="none" w:sz="0" w:space="0" w:color="auto"/>
                                                                    <w:right w:val="none" w:sz="0" w:space="0" w:color="auto"/>
                                                                  </w:divBdr>
                                                                  <w:divsChild>
                                                                    <w:div w:id="1516771117">
                                                                      <w:marLeft w:val="0"/>
                                                                      <w:marRight w:val="0"/>
                                                                      <w:marTop w:val="0"/>
                                                                      <w:marBottom w:val="0"/>
                                                                      <w:divBdr>
                                                                        <w:top w:val="none" w:sz="0" w:space="0" w:color="auto"/>
                                                                        <w:left w:val="none" w:sz="0" w:space="0" w:color="auto"/>
                                                                        <w:bottom w:val="none" w:sz="0" w:space="0" w:color="auto"/>
                                                                        <w:right w:val="none" w:sz="0" w:space="0" w:color="auto"/>
                                                                      </w:divBdr>
                                                                    </w:div>
                                                                  </w:divsChild>
                                                                </w:div>
                                                                <w:div w:id="1164903647">
                                                                  <w:marLeft w:val="0"/>
                                                                  <w:marRight w:val="0"/>
                                                                  <w:marTop w:val="0"/>
                                                                  <w:marBottom w:val="0"/>
                                                                  <w:divBdr>
                                                                    <w:top w:val="none" w:sz="0" w:space="0" w:color="auto"/>
                                                                    <w:left w:val="none" w:sz="0" w:space="0" w:color="auto"/>
                                                                    <w:bottom w:val="none" w:sz="0" w:space="0" w:color="auto"/>
                                                                    <w:right w:val="none" w:sz="0" w:space="0" w:color="auto"/>
                                                                  </w:divBdr>
                                                                  <w:divsChild>
                                                                    <w:div w:id="533811171">
                                                                      <w:marLeft w:val="0"/>
                                                                      <w:marRight w:val="0"/>
                                                                      <w:marTop w:val="0"/>
                                                                      <w:marBottom w:val="0"/>
                                                                      <w:divBdr>
                                                                        <w:top w:val="none" w:sz="0" w:space="0" w:color="auto"/>
                                                                        <w:left w:val="none" w:sz="0" w:space="0" w:color="auto"/>
                                                                        <w:bottom w:val="none" w:sz="0" w:space="0" w:color="auto"/>
                                                                        <w:right w:val="none" w:sz="0" w:space="0" w:color="auto"/>
                                                                      </w:divBdr>
                                                                    </w:div>
                                                                  </w:divsChild>
                                                                </w:div>
                                                                <w:div w:id="1417241035">
                                                                  <w:marLeft w:val="0"/>
                                                                  <w:marRight w:val="0"/>
                                                                  <w:marTop w:val="0"/>
                                                                  <w:marBottom w:val="0"/>
                                                                  <w:divBdr>
                                                                    <w:top w:val="none" w:sz="0" w:space="0" w:color="auto"/>
                                                                    <w:left w:val="none" w:sz="0" w:space="0" w:color="auto"/>
                                                                    <w:bottom w:val="none" w:sz="0" w:space="0" w:color="auto"/>
                                                                    <w:right w:val="none" w:sz="0" w:space="0" w:color="auto"/>
                                                                  </w:divBdr>
                                                                  <w:divsChild>
                                                                    <w:div w:id="1738480457">
                                                                      <w:marLeft w:val="0"/>
                                                                      <w:marRight w:val="0"/>
                                                                      <w:marTop w:val="0"/>
                                                                      <w:marBottom w:val="0"/>
                                                                      <w:divBdr>
                                                                        <w:top w:val="none" w:sz="0" w:space="0" w:color="auto"/>
                                                                        <w:left w:val="none" w:sz="0" w:space="0" w:color="auto"/>
                                                                        <w:bottom w:val="none" w:sz="0" w:space="0" w:color="auto"/>
                                                                        <w:right w:val="none" w:sz="0" w:space="0" w:color="auto"/>
                                                                      </w:divBdr>
                                                                    </w:div>
                                                                  </w:divsChild>
                                                                </w:div>
                                                                <w:div w:id="293367423">
                                                                  <w:marLeft w:val="0"/>
                                                                  <w:marRight w:val="0"/>
                                                                  <w:marTop w:val="0"/>
                                                                  <w:marBottom w:val="0"/>
                                                                  <w:divBdr>
                                                                    <w:top w:val="none" w:sz="0" w:space="0" w:color="auto"/>
                                                                    <w:left w:val="none" w:sz="0" w:space="0" w:color="auto"/>
                                                                    <w:bottom w:val="none" w:sz="0" w:space="0" w:color="auto"/>
                                                                    <w:right w:val="none" w:sz="0" w:space="0" w:color="auto"/>
                                                                  </w:divBdr>
                                                                  <w:divsChild>
                                                                    <w:div w:id="1083717993">
                                                                      <w:marLeft w:val="0"/>
                                                                      <w:marRight w:val="0"/>
                                                                      <w:marTop w:val="0"/>
                                                                      <w:marBottom w:val="0"/>
                                                                      <w:divBdr>
                                                                        <w:top w:val="none" w:sz="0" w:space="0" w:color="auto"/>
                                                                        <w:left w:val="none" w:sz="0" w:space="0" w:color="auto"/>
                                                                        <w:bottom w:val="none" w:sz="0" w:space="0" w:color="auto"/>
                                                                        <w:right w:val="none" w:sz="0" w:space="0" w:color="auto"/>
                                                                      </w:divBdr>
                                                                    </w:div>
                                                                  </w:divsChild>
                                                                </w:div>
                                                                <w:div w:id="1952203967">
                                                                  <w:marLeft w:val="0"/>
                                                                  <w:marRight w:val="0"/>
                                                                  <w:marTop w:val="0"/>
                                                                  <w:marBottom w:val="0"/>
                                                                  <w:divBdr>
                                                                    <w:top w:val="none" w:sz="0" w:space="0" w:color="auto"/>
                                                                    <w:left w:val="none" w:sz="0" w:space="0" w:color="auto"/>
                                                                    <w:bottom w:val="none" w:sz="0" w:space="0" w:color="auto"/>
                                                                    <w:right w:val="none" w:sz="0" w:space="0" w:color="auto"/>
                                                                  </w:divBdr>
                                                                  <w:divsChild>
                                                                    <w:div w:id="958224210">
                                                                      <w:marLeft w:val="0"/>
                                                                      <w:marRight w:val="0"/>
                                                                      <w:marTop w:val="0"/>
                                                                      <w:marBottom w:val="0"/>
                                                                      <w:divBdr>
                                                                        <w:top w:val="none" w:sz="0" w:space="0" w:color="auto"/>
                                                                        <w:left w:val="none" w:sz="0" w:space="0" w:color="auto"/>
                                                                        <w:bottom w:val="none" w:sz="0" w:space="0" w:color="auto"/>
                                                                        <w:right w:val="none" w:sz="0" w:space="0" w:color="auto"/>
                                                                      </w:divBdr>
                                                                    </w:div>
                                                                  </w:divsChild>
                                                                </w:div>
                                                                <w:div w:id="1296134244">
                                                                  <w:marLeft w:val="0"/>
                                                                  <w:marRight w:val="0"/>
                                                                  <w:marTop w:val="0"/>
                                                                  <w:marBottom w:val="0"/>
                                                                  <w:divBdr>
                                                                    <w:top w:val="none" w:sz="0" w:space="0" w:color="auto"/>
                                                                    <w:left w:val="none" w:sz="0" w:space="0" w:color="auto"/>
                                                                    <w:bottom w:val="none" w:sz="0" w:space="0" w:color="auto"/>
                                                                    <w:right w:val="none" w:sz="0" w:space="0" w:color="auto"/>
                                                                  </w:divBdr>
                                                                  <w:divsChild>
                                                                    <w:div w:id="11883781">
                                                                      <w:marLeft w:val="0"/>
                                                                      <w:marRight w:val="0"/>
                                                                      <w:marTop w:val="0"/>
                                                                      <w:marBottom w:val="0"/>
                                                                      <w:divBdr>
                                                                        <w:top w:val="none" w:sz="0" w:space="0" w:color="auto"/>
                                                                        <w:left w:val="none" w:sz="0" w:space="0" w:color="auto"/>
                                                                        <w:bottom w:val="none" w:sz="0" w:space="0" w:color="auto"/>
                                                                        <w:right w:val="none" w:sz="0" w:space="0" w:color="auto"/>
                                                                      </w:divBdr>
                                                                    </w:div>
                                                                  </w:divsChild>
                                                                </w:div>
                                                                <w:div w:id="1203784378">
                                                                  <w:marLeft w:val="0"/>
                                                                  <w:marRight w:val="0"/>
                                                                  <w:marTop w:val="0"/>
                                                                  <w:marBottom w:val="0"/>
                                                                  <w:divBdr>
                                                                    <w:top w:val="none" w:sz="0" w:space="0" w:color="auto"/>
                                                                    <w:left w:val="none" w:sz="0" w:space="0" w:color="auto"/>
                                                                    <w:bottom w:val="none" w:sz="0" w:space="0" w:color="auto"/>
                                                                    <w:right w:val="none" w:sz="0" w:space="0" w:color="auto"/>
                                                                  </w:divBdr>
                                                                  <w:divsChild>
                                                                    <w:div w:id="1274752992">
                                                                      <w:marLeft w:val="0"/>
                                                                      <w:marRight w:val="0"/>
                                                                      <w:marTop w:val="0"/>
                                                                      <w:marBottom w:val="0"/>
                                                                      <w:divBdr>
                                                                        <w:top w:val="none" w:sz="0" w:space="0" w:color="auto"/>
                                                                        <w:left w:val="none" w:sz="0" w:space="0" w:color="auto"/>
                                                                        <w:bottom w:val="none" w:sz="0" w:space="0" w:color="auto"/>
                                                                        <w:right w:val="none" w:sz="0" w:space="0" w:color="auto"/>
                                                                      </w:divBdr>
                                                                    </w:div>
                                                                  </w:divsChild>
                                                                </w:div>
                                                                <w:div w:id="2045250275">
                                                                  <w:marLeft w:val="0"/>
                                                                  <w:marRight w:val="0"/>
                                                                  <w:marTop w:val="0"/>
                                                                  <w:marBottom w:val="0"/>
                                                                  <w:divBdr>
                                                                    <w:top w:val="none" w:sz="0" w:space="0" w:color="auto"/>
                                                                    <w:left w:val="none" w:sz="0" w:space="0" w:color="auto"/>
                                                                    <w:bottom w:val="none" w:sz="0" w:space="0" w:color="auto"/>
                                                                    <w:right w:val="none" w:sz="0" w:space="0" w:color="auto"/>
                                                                  </w:divBdr>
                                                                  <w:divsChild>
                                                                    <w:div w:id="1715041782">
                                                                      <w:marLeft w:val="0"/>
                                                                      <w:marRight w:val="0"/>
                                                                      <w:marTop w:val="0"/>
                                                                      <w:marBottom w:val="0"/>
                                                                      <w:divBdr>
                                                                        <w:top w:val="none" w:sz="0" w:space="0" w:color="auto"/>
                                                                        <w:left w:val="none" w:sz="0" w:space="0" w:color="auto"/>
                                                                        <w:bottom w:val="none" w:sz="0" w:space="0" w:color="auto"/>
                                                                        <w:right w:val="none" w:sz="0" w:space="0" w:color="auto"/>
                                                                      </w:divBdr>
                                                                    </w:div>
                                                                  </w:divsChild>
                                                                </w:div>
                                                                <w:div w:id="896816112">
                                                                  <w:marLeft w:val="0"/>
                                                                  <w:marRight w:val="0"/>
                                                                  <w:marTop w:val="0"/>
                                                                  <w:marBottom w:val="0"/>
                                                                  <w:divBdr>
                                                                    <w:top w:val="none" w:sz="0" w:space="0" w:color="auto"/>
                                                                    <w:left w:val="none" w:sz="0" w:space="0" w:color="auto"/>
                                                                    <w:bottom w:val="none" w:sz="0" w:space="0" w:color="auto"/>
                                                                    <w:right w:val="none" w:sz="0" w:space="0" w:color="auto"/>
                                                                  </w:divBdr>
                                                                  <w:divsChild>
                                                                    <w:div w:id="1121414133">
                                                                      <w:marLeft w:val="0"/>
                                                                      <w:marRight w:val="0"/>
                                                                      <w:marTop w:val="0"/>
                                                                      <w:marBottom w:val="0"/>
                                                                      <w:divBdr>
                                                                        <w:top w:val="none" w:sz="0" w:space="0" w:color="auto"/>
                                                                        <w:left w:val="none" w:sz="0" w:space="0" w:color="auto"/>
                                                                        <w:bottom w:val="none" w:sz="0" w:space="0" w:color="auto"/>
                                                                        <w:right w:val="none" w:sz="0" w:space="0" w:color="auto"/>
                                                                      </w:divBdr>
                                                                    </w:div>
                                                                  </w:divsChild>
                                                                </w:div>
                                                                <w:div w:id="1356034880">
                                                                  <w:marLeft w:val="0"/>
                                                                  <w:marRight w:val="0"/>
                                                                  <w:marTop w:val="0"/>
                                                                  <w:marBottom w:val="0"/>
                                                                  <w:divBdr>
                                                                    <w:top w:val="none" w:sz="0" w:space="0" w:color="auto"/>
                                                                    <w:left w:val="none" w:sz="0" w:space="0" w:color="auto"/>
                                                                    <w:bottom w:val="none" w:sz="0" w:space="0" w:color="auto"/>
                                                                    <w:right w:val="none" w:sz="0" w:space="0" w:color="auto"/>
                                                                  </w:divBdr>
                                                                  <w:divsChild>
                                                                    <w:div w:id="904923332">
                                                                      <w:marLeft w:val="0"/>
                                                                      <w:marRight w:val="0"/>
                                                                      <w:marTop w:val="0"/>
                                                                      <w:marBottom w:val="0"/>
                                                                      <w:divBdr>
                                                                        <w:top w:val="none" w:sz="0" w:space="0" w:color="auto"/>
                                                                        <w:left w:val="none" w:sz="0" w:space="0" w:color="auto"/>
                                                                        <w:bottom w:val="none" w:sz="0" w:space="0" w:color="auto"/>
                                                                        <w:right w:val="none" w:sz="0" w:space="0" w:color="auto"/>
                                                                      </w:divBdr>
                                                                    </w:div>
                                                                  </w:divsChild>
                                                                </w:div>
                                                                <w:div w:id="1966958662">
                                                                  <w:marLeft w:val="0"/>
                                                                  <w:marRight w:val="0"/>
                                                                  <w:marTop w:val="0"/>
                                                                  <w:marBottom w:val="0"/>
                                                                  <w:divBdr>
                                                                    <w:top w:val="none" w:sz="0" w:space="0" w:color="auto"/>
                                                                    <w:left w:val="none" w:sz="0" w:space="0" w:color="auto"/>
                                                                    <w:bottom w:val="none" w:sz="0" w:space="0" w:color="auto"/>
                                                                    <w:right w:val="none" w:sz="0" w:space="0" w:color="auto"/>
                                                                  </w:divBdr>
                                                                  <w:divsChild>
                                                                    <w:div w:id="376509985">
                                                                      <w:marLeft w:val="0"/>
                                                                      <w:marRight w:val="0"/>
                                                                      <w:marTop w:val="0"/>
                                                                      <w:marBottom w:val="0"/>
                                                                      <w:divBdr>
                                                                        <w:top w:val="none" w:sz="0" w:space="0" w:color="auto"/>
                                                                        <w:left w:val="none" w:sz="0" w:space="0" w:color="auto"/>
                                                                        <w:bottom w:val="none" w:sz="0" w:space="0" w:color="auto"/>
                                                                        <w:right w:val="none" w:sz="0" w:space="0" w:color="auto"/>
                                                                      </w:divBdr>
                                                                    </w:div>
                                                                  </w:divsChild>
                                                                </w:div>
                                                                <w:div w:id="1924142366">
                                                                  <w:marLeft w:val="0"/>
                                                                  <w:marRight w:val="0"/>
                                                                  <w:marTop w:val="0"/>
                                                                  <w:marBottom w:val="0"/>
                                                                  <w:divBdr>
                                                                    <w:top w:val="none" w:sz="0" w:space="0" w:color="auto"/>
                                                                    <w:left w:val="none" w:sz="0" w:space="0" w:color="auto"/>
                                                                    <w:bottom w:val="none" w:sz="0" w:space="0" w:color="auto"/>
                                                                    <w:right w:val="none" w:sz="0" w:space="0" w:color="auto"/>
                                                                  </w:divBdr>
                                                                  <w:divsChild>
                                                                    <w:div w:id="2078898828">
                                                                      <w:marLeft w:val="0"/>
                                                                      <w:marRight w:val="0"/>
                                                                      <w:marTop w:val="0"/>
                                                                      <w:marBottom w:val="0"/>
                                                                      <w:divBdr>
                                                                        <w:top w:val="none" w:sz="0" w:space="0" w:color="auto"/>
                                                                        <w:left w:val="none" w:sz="0" w:space="0" w:color="auto"/>
                                                                        <w:bottom w:val="none" w:sz="0" w:space="0" w:color="auto"/>
                                                                        <w:right w:val="none" w:sz="0" w:space="0" w:color="auto"/>
                                                                      </w:divBdr>
                                                                    </w:div>
                                                                  </w:divsChild>
                                                                </w:div>
                                                                <w:div w:id="2147117960">
                                                                  <w:marLeft w:val="0"/>
                                                                  <w:marRight w:val="0"/>
                                                                  <w:marTop w:val="0"/>
                                                                  <w:marBottom w:val="0"/>
                                                                  <w:divBdr>
                                                                    <w:top w:val="none" w:sz="0" w:space="0" w:color="auto"/>
                                                                    <w:left w:val="none" w:sz="0" w:space="0" w:color="auto"/>
                                                                    <w:bottom w:val="none" w:sz="0" w:space="0" w:color="auto"/>
                                                                    <w:right w:val="none" w:sz="0" w:space="0" w:color="auto"/>
                                                                  </w:divBdr>
                                                                  <w:divsChild>
                                                                    <w:div w:id="941837974">
                                                                      <w:marLeft w:val="0"/>
                                                                      <w:marRight w:val="0"/>
                                                                      <w:marTop w:val="0"/>
                                                                      <w:marBottom w:val="0"/>
                                                                      <w:divBdr>
                                                                        <w:top w:val="none" w:sz="0" w:space="0" w:color="auto"/>
                                                                        <w:left w:val="none" w:sz="0" w:space="0" w:color="auto"/>
                                                                        <w:bottom w:val="none" w:sz="0" w:space="0" w:color="auto"/>
                                                                        <w:right w:val="none" w:sz="0" w:space="0" w:color="auto"/>
                                                                      </w:divBdr>
                                                                    </w:div>
                                                                  </w:divsChild>
                                                                </w:div>
                                                                <w:div w:id="807624086">
                                                                  <w:marLeft w:val="0"/>
                                                                  <w:marRight w:val="0"/>
                                                                  <w:marTop w:val="0"/>
                                                                  <w:marBottom w:val="0"/>
                                                                  <w:divBdr>
                                                                    <w:top w:val="none" w:sz="0" w:space="0" w:color="auto"/>
                                                                    <w:left w:val="none" w:sz="0" w:space="0" w:color="auto"/>
                                                                    <w:bottom w:val="none" w:sz="0" w:space="0" w:color="auto"/>
                                                                    <w:right w:val="none" w:sz="0" w:space="0" w:color="auto"/>
                                                                  </w:divBdr>
                                                                  <w:divsChild>
                                                                    <w:div w:id="19990700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1258946990">
      <w:bodyDiv w:val="1"/>
      <w:marLeft w:val="0"/>
      <w:marRight w:val="0"/>
      <w:marTop w:val="0"/>
      <w:marBottom w:val="0"/>
      <w:divBdr>
        <w:top w:val="none" w:sz="0" w:space="0" w:color="auto"/>
        <w:left w:val="none" w:sz="0" w:space="0" w:color="auto"/>
        <w:bottom w:val="none" w:sz="0" w:space="0" w:color="auto"/>
        <w:right w:val="none" w:sz="0" w:space="0" w:color="auto"/>
      </w:divBdr>
    </w:div>
    <w:div w:id="1975410136">
      <w:bodyDiv w:val="1"/>
      <w:marLeft w:val="0"/>
      <w:marRight w:val="0"/>
      <w:marTop w:val="0"/>
      <w:marBottom w:val="0"/>
      <w:divBdr>
        <w:top w:val="none" w:sz="0" w:space="0" w:color="auto"/>
        <w:left w:val="none" w:sz="0" w:space="0" w:color="auto"/>
        <w:bottom w:val="none" w:sz="0" w:space="0" w:color="auto"/>
        <w:right w:val="none" w:sz="0" w:space="0" w:color="auto"/>
      </w:divBdr>
      <w:divsChild>
        <w:div w:id="1539708078">
          <w:marLeft w:val="0"/>
          <w:marRight w:val="0"/>
          <w:marTop w:val="0"/>
          <w:marBottom w:val="0"/>
          <w:divBdr>
            <w:top w:val="none" w:sz="0" w:space="0" w:color="auto"/>
            <w:left w:val="none" w:sz="0" w:space="0" w:color="auto"/>
            <w:bottom w:val="none" w:sz="0" w:space="0" w:color="auto"/>
            <w:right w:val="none" w:sz="0" w:space="0" w:color="auto"/>
          </w:divBdr>
        </w:div>
        <w:div w:id="2008748657">
          <w:marLeft w:val="0"/>
          <w:marRight w:val="0"/>
          <w:marTop w:val="0"/>
          <w:marBottom w:val="0"/>
          <w:divBdr>
            <w:top w:val="none" w:sz="0" w:space="0" w:color="auto"/>
            <w:left w:val="none" w:sz="0" w:space="0" w:color="auto"/>
            <w:bottom w:val="none" w:sz="0" w:space="0" w:color="auto"/>
            <w:right w:val="none" w:sz="0" w:space="0" w:color="auto"/>
          </w:divBdr>
        </w:div>
        <w:div w:id="337656189">
          <w:marLeft w:val="0"/>
          <w:marRight w:val="0"/>
          <w:marTop w:val="0"/>
          <w:marBottom w:val="0"/>
          <w:divBdr>
            <w:top w:val="none" w:sz="0" w:space="0" w:color="auto"/>
            <w:left w:val="none" w:sz="0" w:space="0" w:color="auto"/>
            <w:bottom w:val="none" w:sz="0" w:space="0" w:color="auto"/>
            <w:right w:val="none" w:sz="0" w:space="0" w:color="auto"/>
          </w:divBdr>
        </w:div>
        <w:div w:id="1523856258">
          <w:marLeft w:val="0"/>
          <w:marRight w:val="0"/>
          <w:marTop w:val="0"/>
          <w:marBottom w:val="0"/>
          <w:divBdr>
            <w:top w:val="none" w:sz="0" w:space="0" w:color="auto"/>
            <w:left w:val="none" w:sz="0" w:space="0" w:color="auto"/>
            <w:bottom w:val="none" w:sz="0" w:space="0" w:color="auto"/>
            <w:right w:val="none" w:sz="0" w:space="0" w:color="auto"/>
          </w:divBdr>
          <w:divsChild>
            <w:div w:id="2076194055">
              <w:marLeft w:val="0"/>
              <w:marRight w:val="0"/>
              <w:marTop w:val="0"/>
              <w:marBottom w:val="0"/>
              <w:divBdr>
                <w:top w:val="none" w:sz="0" w:space="0" w:color="auto"/>
                <w:left w:val="none" w:sz="0" w:space="0" w:color="auto"/>
                <w:bottom w:val="none" w:sz="0" w:space="0" w:color="auto"/>
                <w:right w:val="none" w:sz="0" w:space="0" w:color="auto"/>
              </w:divBdr>
            </w:div>
          </w:divsChild>
        </w:div>
        <w:div w:id="222527268">
          <w:marLeft w:val="0"/>
          <w:marRight w:val="0"/>
          <w:marTop w:val="0"/>
          <w:marBottom w:val="0"/>
          <w:divBdr>
            <w:top w:val="none" w:sz="0" w:space="0" w:color="auto"/>
            <w:left w:val="none" w:sz="0" w:space="0" w:color="auto"/>
            <w:bottom w:val="none" w:sz="0" w:space="0" w:color="auto"/>
            <w:right w:val="none" w:sz="0" w:space="0" w:color="auto"/>
          </w:divBdr>
          <w:divsChild>
            <w:div w:id="501355515">
              <w:marLeft w:val="0"/>
              <w:marRight w:val="0"/>
              <w:marTop w:val="0"/>
              <w:marBottom w:val="0"/>
              <w:divBdr>
                <w:top w:val="none" w:sz="0" w:space="0" w:color="auto"/>
                <w:left w:val="none" w:sz="0" w:space="0" w:color="auto"/>
                <w:bottom w:val="none" w:sz="0" w:space="0" w:color="auto"/>
                <w:right w:val="none" w:sz="0" w:space="0" w:color="auto"/>
              </w:divBdr>
            </w:div>
          </w:divsChild>
        </w:div>
        <w:div w:id="875000605">
          <w:marLeft w:val="0"/>
          <w:marRight w:val="0"/>
          <w:marTop w:val="0"/>
          <w:marBottom w:val="0"/>
          <w:divBdr>
            <w:top w:val="none" w:sz="0" w:space="0" w:color="auto"/>
            <w:left w:val="none" w:sz="0" w:space="0" w:color="auto"/>
            <w:bottom w:val="none" w:sz="0" w:space="0" w:color="auto"/>
            <w:right w:val="none" w:sz="0" w:space="0" w:color="auto"/>
          </w:divBdr>
        </w:div>
        <w:div w:id="480122388">
          <w:marLeft w:val="0"/>
          <w:marRight w:val="0"/>
          <w:marTop w:val="0"/>
          <w:marBottom w:val="0"/>
          <w:divBdr>
            <w:top w:val="none" w:sz="0" w:space="0" w:color="auto"/>
            <w:left w:val="none" w:sz="0" w:space="0" w:color="auto"/>
            <w:bottom w:val="none" w:sz="0" w:space="0" w:color="auto"/>
            <w:right w:val="none" w:sz="0" w:space="0" w:color="auto"/>
          </w:divBdr>
          <w:divsChild>
            <w:div w:id="1124811815">
              <w:marLeft w:val="0"/>
              <w:marRight w:val="0"/>
              <w:marTop w:val="0"/>
              <w:marBottom w:val="0"/>
              <w:divBdr>
                <w:top w:val="none" w:sz="0" w:space="0" w:color="auto"/>
                <w:left w:val="none" w:sz="0" w:space="0" w:color="auto"/>
                <w:bottom w:val="none" w:sz="0" w:space="0" w:color="auto"/>
                <w:right w:val="none" w:sz="0" w:space="0" w:color="auto"/>
              </w:divBdr>
            </w:div>
          </w:divsChild>
        </w:div>
        <w:div w:id="2128887716">
          <w:marLeft w:val="0"/>
          <w:marRight w:val="0"/>
          <w:marTop w:val="0"/>
          <w:marBottom w:val="0"/>
          <w:divBdr>
            <w:top w:val="none" w:sz="0" w:space="0" w:color="auto"/>
            <w:left w:val="none" w:sz="0" w:space="0" w:color="auto"/>
            <w:bottom w:val="none" w:sz="0" w:space="0" w:color="auto"/>
            <w:right w:val="none" w:sz="0" w:space="0" w:color="auto"/>
          </w:divBdr>
          <w:divsChild>
            <w:div w:id="456921983">
              <w:marLeft w:val="0"/>
              <w:marRight w:val="0"/>
              <w:marTop w:val="0"/>
              <w:marBottom w:val="0"/>
              <w:divBdr>
                <w:top w:val="none" w:sz="0" w:space="0" w:color="auto"/>
                <w:left w:val="none" w:sz="0" w:space="0" w:color="auto"/>
                <w:bottom w:val="none" w:sz="0" w:space="0" w:color="auto"/>
                <w:right w:val="none" w:sz="0" w:space="0" w:color="auto"/>
              </w:divBdr>
            </w:div>
          </w:divsChild>
        </w:div>
        <w:div w:id="833104991">
          <w:marLeft w:val="0"/>
          <w:marRight w:val="0"/>
          <w:marTop w:val="0"/>
          <w:marBottom w:val="0"/>
          <w:divBdr>
            <w:top w:val="none" w:sz="0" w:space="0" w:color="auto"/>
            <w:left w:val="none" w:sz="0" w:space="0" w:color="auto"/>
            <w:bottom w:val="none" w:sz="0" w:space="0" w:color="auto"/>
            <w:right w:val="none" w:sz="0" w:space="0" w:color="auto"/>
          </w:divBdr>
        </w:div>
        <w:div w:id="1966427684">
          <w:marLeft w:val="0"/>
          <w:marRight w:val="0"/>
          <w:marTop w:val="0"/>
          <w:marBottom w:val="0"/>
          <w:divBdr>
            <w:top w:val="none" w:sz="0" w:space="0" w:color="auto"/>
            <w:left w:val="none" w:sz="0" w:space="0" w:color="auto"/>
            <w:bottom w:val="none" w:sz="0" w:space="0" w:color="auto"/>
            <w:right w:val="none" w:sz="0" w:space="0" w:color="auto"/>
          </w:divBdr>
          <w:divsChild>
            <w:div w:id="1166895471">
              <w:marLeft w:val="0"/>
              <w:marRight w:val="0"/>
              <w:marTop w:val="0"/>
              <w:marBottom w:val="0"/>
              <w:divBdr>
                <w:top w:val="none" w:sz="0" w:space="0" w:color="auto"/>
                <w:left w:val="none" w:sz="0" w:space="0" w:color="auto"/>
                <w:bottom w:val="none" w:sz="0" w:space="0" w:color="auto"/>
                <w:right w:val="none" w:sz="0" w:space="0" w:color="auto"/>
              </w:divBdr>
            </w:div>
          </w:divsChild>
        </w:div>
        <w:div w:id="1716809002">
          <w:marLeft w:val="0"/>
          <w:marRight w:val="0"/>
          <w:marTop w:val="0"/>
          <w:marBottom w:val="0"/>
          <w:divBdr>
            <w:top w:val="none" w:sz="0" w:space="0" w:color="auto"/>
            <w:left w:val="none" w:sz="0" w:space="0" w:color="auto"/>
            <w:bottom w:val="none" w:sz="0" w:space="0" w:color="auto"/>
            <w:right w:val="none" w:sz="0" w:space="0" w:color="auto"/>
          </w:divBdr>
        </w:div>
        <w:div w:id="219290793">
          <w:marLeft w:val="0"/>
          <w:marRight w:val="0"/>
          <w:marTop w:val="0"/>
          <w:marBottom w:val="0"/>
          <w:divBdr>
            <w:top w:val="none" w:sz="0" w:space="0" w:color="auto"/>
            <w:left w:val="none" w:sz="0" w:space="0" w:color="auto"/>
            <w:bottom w:val="none" w:sz="0" w:space="0" w:color="auto"/>
            <w:right w:val="none" w:sz="0" w:space="0" w:color="auto"/>
          </w:divBdr>
        </w:div>
        <w:div w:id="422455837">
          <w:marLeft w:val="0"/>
          <w:marRight w:val="0"/>
          <w:marTop w:val="0"/>
          <w:marBottom w:val="0"/>
          <w:divBdr>
            <w:top w:val="none" w:sz="0" w:space="0" w:color="auto"/>
            <w:left w:val="none" w:sz="0" w:space="0" w:color="auto"/>
            <w:bottom w:val="none" w:sz="0" w:space="0" w:color="auto"/>
            <w:right w:val="none" w:sz="0" w:space="0" w:color="auto"/>
          </w:divBdr>
        </w:div>
        <w:div w:id="959458816">
          <w:marLeft w:val="0"/>
          <w:marRight w:val="0"/>
          <w:marTop w:val="0"/>
          <w:marBottom w:val="0"/>
          <w:divBdr>
            <w:top w:val="none" w:sz="0" w:space="0" w:color="auto"/>
            <w:left w:val="none" w:sz="0" w:space="0" w:color="auto"/>
            <w:bottom w:val="none" w:sz="0" w:space="0" w:color="auto"/>
            <w:right w:val="none" w:sz="0" w:space="0" w:color="auto"/>
          </w:divBdr>
        </w:div>
        <w:div w:id="520123195">
          <w:marLeft w:val="0"/>
          <w:marRight w:val="0"/>
          <w:marTop w:val="0"/>
          <w:marBottom w:val="0"/>
          <w:divBdr>
            <w:top w:val="none" w:sz="0" w:space="0" w:color="auto"/>
            <w:left w:val="none" w:sz="0" w:space="0" w:color="auto"/>
            <w:bottom w:val="none" w:sz="0" w:space="0" w:color="auto"/>
            <w:right w:val="none" w:sz="0" w:space="0" w:color="auto"/>
          </w:divBdr>
        </w:div>
        <w:div w:id="1073548623">
          <w:marLeft w:val="0"/>
          <w:marRight w:val="0"/>
          <w:marTop w:val="0"/>
          <w:marBottom w:val="0"/>
          <w:divBdr>
            <w:top w:val="none" w:sz="0" w:space="0" w:color="auto"/>
            <w:left w:val="none" w:sz="0" w:space="0" w:color="auto"/>
            <w:bottom w:val="none" w:sz="0" w:space="0" w:color="auto"/>
            <w:right w:val="none" w:sz="0" w:space="0" w:color="auto"/>
          </w:divBdr>
        </w:div>
        <w:div w:id="1374767207">
          <w:marLeft w:val="0"/>
          <w:marRight w:val="0"/>
          <w:marTop w:val="0"/>
          <w:marBottom w:val="0"/>
          <w:divBdr>
            <w:top w:val="none" w:sz="0" w:space="0" w:color="auto"/>
            <w:left w:val="none" w:sz="0" w:space="0" w:color="auto"/>
            <w:bottom w:val="none" w:sz="0" w:space="0" w:color="auto"/>
            <w:right w:val="none" w:sz="0" w:space="0" w:color="auto"/>
          </w:divBdr>
          <w:divsChild>
            <w:div w:id="573013373">
              <w:marLeft w:val="0"/>
              <w:marRight w:val="0"/>
              <w:marTop w:val="0"/>
              <w:marBottom w:val="0"/>
              <w:divBdr>
                <w:top w:val="none" w:sz="0" w:space="0" w:color="auto"/>
                <w:left w:val="none" w:sz="0" w:space="0" w:color="auto"/>
                <w:bottom w:val="none" w:sz="0" w:space="0" w:color="auto"/>
                <w:right w:val="none" w:sz="0" w:space="0" w:color="auto"/>
              </w:divBdr>
            </w:div>
          </w:divsChild>
        </w:div>
        <w:div w:id="1000044182">
          <w:marLeft w:val="0"/>
          <w:marRight w:val="0"/>
          <w:marTop w:val="0"/>
          <w:marBottom w:val="0"/>
          <w:divBdr>
            <w:top w:val="none" w:sz="0" w:space="0" w:color="auto"/>
            <w:left w:val="none" w:sz="0" w:space="0" w:color="auto"/>
            <w:bottom w:val="none" w:sz="0" w:space="0" w:color="auto"/>
            <w:right w:val="none" w:sz="0" w:space="0" w:color="auto"/>
          </w:divBdr>
        </w:div>
        <w:div w:id="1617908495">
          <w:marLeft w:val="0"/>
          <w:marRight w:val="0"/>
          <w:marTop w:val="0"/>
          <w:marBottom w:val="0"/>
          <w:divBdr>
            <w:top w:val="none" w:sz="0" w:space="0" w:color="auto"/>
            <w:left w:val="none" w:sz="0" w:space="0" w:color="auto"/>
            <w:bottom w:val="none" w:sz="0" w:space="0" w:color="auto"/>
            <w:right w:val="none" w:sz="0" w:space="0" w:color="auto"/>
          </w:divBdr>
          <w:divsChild>
            <w:div w:id="354119273">
              <w:marLeft w:val="0"/>
              <w:marRight w:val="0"/>
              <w:marTop w:val="0"/>
              <w:marBottom w:val="0"/>
              <w:divBdr>
                <w:top w:val="none" w:sz="0" w:space="0" w:color="auto"/>
                <w:left w:val="none" w:sz="0" w:space="0" w:color="auto"/>
                <w:bottom w:val="none" w:sz="0" w:space="0" w:color="auto"/>
                <w:right w:val="none" w:sz="0" w:space="0" w:color="auto"/>
              </w:divBdr>
            </w:div>
          </w:divsChild>
        </w:div>
        <w:div w:id="330060708">
          <w:marLeft w:val="0"/>
          <w:marRight w:val="0"/>
          <w:marTop w:val="0"/>
          <w:marBottom w:val="0"/>
          <w:divBdr>
            <w:top w:val="none" w:sz="0" w:space="0" w:color="auto"/>
            <w:left w:val="none" w:sz="0" w:space="0" w:color="auto"/>
            <w:bottom w:val="none" w:sz="0" w:space="0" w:color="auto"/>
            <w:right w:val="none" w:sz="0" w:space="0" w:color="auto"/>
          </w:divBdr>
          <w:divsChild>
            <w:div w:id="2041471247">
              <w:marLeft w:val="0"/>
              <w:marRight w:val="0"/>
              <w:marTop w:val="0"/>
              <w:marBottom w:val="0"/>
              <w:divBdr>
                <w:top w:val="none" w:sz="0" w:space="0" w:color="auto"/>
                <w:left w:val="none" w:sz="0" w:space="0" w:color="auto"/>
                <w:bottom w:val="none" w:sz="0" w:space="0" w:color="auto"/>
                <w:right w:val="none" w:sz="0" w:space="0" w:color="auto"/>
              </w:divBdr>
            </w:div>
          </w:divsChild>
        </w:div>
        <w:div w:id="1949661123">
          <w:marLeft w:val="0"/>
          <w:marRight w:val="0"/>
          <w:marTop w:val="0"/>
          <w:marBottom w:val="0"/>
          <w:divBdr>
            <w:top w:val="none" w:sz="0" w:space="0" w:color="auto"/>
            <w:left w:val="none" w:sz="0" w:space="0" w:color="auto"/>
            <w:bottom w:val="none" w:sz="0" w:space="0" w:color="auto"/>
            <w:right w:val="none" w:sz="0" w:space="0" w:color="auto"/>
          </w:divBdr>
          <w:divsChild>
            <w:div w:id="1954901306">
              <w:marLeft w:val="0"/>
              <w:marRight w:val="0"/>
              <w:marTop w:val="0"/>
              <w:marBottom w:val="120"/>
              <w:divBdr>
                <w:top w:val="none" w:sz="0" w:space="0" w:color="auto"/>
                <w:left w:val="none" w:sz="0" w:space="0" w:color="auto"/>
                <w:bottom w:val="none" w:sz="0" w:space="0" w:color="auto"/>
                <w:right w:val="none" w:sz="0" w:space="0" w:color="auto"/>
              </w:divBdr>
              <w:divsChild>
                <w:div w:id="1494637159">
                  <w:marLeft w:val="0"/>
                  <w:marRight w:val="0"/>
                  <w:marTop w:val="0"/>
                  <w:marBottom w:val="0"/>
                  <w:divBdr>
                    <w:top w:val="none" w:sz="0" w:space="0" w:color="auto"/>
                    <w:left w:val="none" w:sz="0" w:space="0" w:color="auto"/>
                    <w:bottom w:val="none" w:sz="0" w:space="0" w:color="auto"/>
                    <w:right w:val="none" w:sz="0" w:space="0" w:color="auto"/>
                  </w:divBdr>
                  <w:divsChild>
                    <w:div w:id="1332753397">
                      <w:marLeft w:val="0"/>
                      <w:marRight w:val="0"/>
                      <w:marTop w:val="0"/>
                      <w:marBottom w:val="0"/>
                      <w:divBdr>
                        <w:top w:val="none" w:sz="0" w:space="0" w:color="auto"/>
                        <w:left w:val="none" w:sz="0" w:space="0" w:color="auto"/>
                        <w:bottom w:val="none" w:sz="0" w:space="0" w:color="auto"/>
                        <w:right w:val="none" w:sz="0" w:space="0" w:color="auto"/>
                      </w:divBdr>
                    </w:div>
                  </w:divsChild>
                </w:div>
                <w:div w:id="59669973">
                  <w:marLeft w:val="0"/>
                  <w:marRight w:val="0"/>
                  <w:marTop w:val="0"/>
                  <w:marBottom w:val="0"/>
                  <w:divBdr>
                    <w:top w:val="none" w:sz="0" w:space="0" w:color="auto"/>
                    <w:left w:val="none" w:sz="0" w:space="0" w:color="auto"/>
                    <w:bottom w:val="none" w:sz="0" w:space="0" w:color="auto"/>
                    <w:right w:val="none" w:sz="0" w:space="0" w:color="auto"/>
                  </w:divBdr>
                  <w:divsChild>
                    <w:div w:id="744761680">
                      <w:marLeft w:val="0"/>
                      <w:marRight w:val="0"/>
                      <w:marTop w:val="0"/>
                      <w:marBottom w:val="120"/>
                      <w:divBdr>
                        <w:top w:val="none" w:sz="0" w:space="0" w:color="auto"/>
                        <w:left w:val="none" w:sz="0" w:space="0" w:color="auto"/>
                        <w:bottom w:val="none" w:sz="0" w:space="0" w:color="auto"/>
                        <w:right w:val="none" w:sz="0" w:space="0" w:color="auto"/>
                      </w:divBdr>
                      <w:divsChild>
                        <w:div w:id="707031486">
                          <w:marLeft w:val="0"/>
                          <w:marRight w:val="0"/>
                          <w:marTop w:val="0"/>
                          <w:marBottom w:val="0"/>
                          <w:divBdr>
                            <w:top w:val="none" w:sz="0" w:space="0" w:color="auto"/>
                            <w:left w:val="none" w:sz="0" w:space="0" w:color="auto"/>
                            <w:bottom w:val="none" w:sz="0" w:space="0" w:color="auto"/>
                            <w:right w:val="none" w:sz="0" w:space="0" w:color="auto"/>
                          </w:divBdr>
                          <w:divsChild>
                            <w:div w:id="19464242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38725220">
          <w:marLeft w:val="0"/>
          <w:marRight w:val="0"/>
          <w:marTop w:val="0"/>
          <w:marBottom w:val="0"/>
          <w:divBdr>
            <w:top w:val="none" w:sz="0" w:space="0" w:color="auto"/>
            <w:left w:val="none" w:sz="0" w:space="0" w:color="auto"/>
            <w:bottom w:val="none" w:sz="0" w:space="0" w:color="auto"/>
            <w:right w:val="none" w:sz="0" w:space="0" w:color="auto"/>
          </w:divBdr>
        </w:div>
        <w:div w:id="695349126">
          <w:marLeft w:val="0"/>
          <w:marRight w:val="0"/>
          <w:marTop w:val="0"/>
          <w:marBottom w:val="0"/>
          <w:divBdr>
            <w:top w:val="none" w:sz="0" w:space="0" w:color="auto"/>
            <w:left w:val="none" w:sz="0" w:space="0" w:color="auto"/>
            <w:bottom w:val="none" w:sz="0" w:space="0" w:color="auto"/>
            <w:right w:val="none" w:sz="0" w:space="0" w:color="auto"/>
          </w:divBdr>
          <w:divsChild>
            <w:div w:id="197090788">
              <w:marLeft w:val="0"/>
              <w:marRight w:val="0"/>
              <w:marTop w:val="0"/>
              <w:marBottom w:val="0"/>
              <w:divBdr>
                <w:top w:val="none" w:sz="0" w:space="0" w:color="auto"/>
                <w:left w:val="none" w:sz="0" w:space="0" w:color="auto"/>
                <w:bottom w:val="none" w:sz="0" w:space="0" w:color="auto"/>
                <w:right w:val="none" w:sz="0" w:space="0" w:color="auto"/>
              </w:divBdr>
            </w:div>
          </w:divsChild>
        </w:div>
        <w:div w:id="463039534">
          <w:marLeft w:val="0"/>
          <w:marRight w:val="0"/>
          <w:marTop w:val="0"/>
          <w:marBottom w:val="0"/>
          <w:divBdr>
            <w:top w:val="none" w:sz="0" w:space="0" w:color="auto"/>
            <w:left w:val="none" w:sz="0" w:space="0" w:color="auto"/>
            <w:bottom w:val="none" w:sz="0" w:space="0" w:color="auto"/>
            <w:right w:val="none" w:sz="0" w:space="0" w:color="auto"/>
          </w:divBdr>
          <w:divsChild>
            <w:div w:id="1004550749">
              <w:marLeft w:val="0"/>
              <w:marRight w:val="0"/>
              <w:marTop w:val="0"/>
              <w:marBottom w:val="0"/>
              <w:divBdr>
                <w:top w:val="none" w:sz="0" w:space="0" w:color="auto"/>
                <w:left w:val="none" w:sz="0" w:space="0" w:color="auto"/>
                <w:bottom w:val="none" w:sz="0" w:space="0" w:color="auto"/>
                <w:right w:val="none" w:sz="0" w:space="0" w:color="auto"/>
              </w:divBdr>
            </w:div>
          </w:divsChild>
        </w:div>
        <w:div w:id="1698265471">
          <w:marLeft w:val="0"/>
          <w:marRight w:val="0"/>
          <w:marTop w:val="0"/>
          <w:marBottom w:val="0"/>
          <w:divBdr>
            <w:top w:val="none" w:sz="0" w:space="0" w:color="auto"/>
            <w:left w:val="none" w:sz="0" w:space="0" w:color="auto"/>
            <w:bottom w:val="none" w:sz="0" w:space="0" w:color="auto"/>
            <w:right w:val="none" w:sz="0" w:space="0" w:color="auto"/>
          </w:divBdr>
          <w:divsChild>
            <w:div w:id="227038443">
              <w:marLeft w:val="0"/>
              <w:marRight w:val="0"/>
              <w:marTop w:val="0"/>
              <w:marBottom w:val="120"/>
              <w:divBdr>
                <w:top w:val="none" w:sz="0" w:space="0" w:color="auto"/>
                <w:left w:val="none" w:sz="0" w:space="0" w:color="auto"/>
                <w:bottom w:val="none" w:sz="0" w:space="0" w:color="auto"/>
                <w:right w:val="none" w:sz="0" w:space="0" w:color="auto"/>
              </w:divBdr>
              <w:divsChild>
                <w:div w:id="914976538">
                  <w:marLeft w:val="0"/>
                  <w:marRight w:val="0"/>
                  <w:marTop w:val="0"/>
                  <w:marBottom w:val="0"/>
                  <w:divBdr>
                    <w:top w:val="none" w:sz="0" w:space="0" w:color="auto"/>
                    <w:left w:val="none" w:sz="0" w:space="0" w:color="auto"/>
                    <w:bottom w:val="none" w:sz="0" w:space="0" w:color="auto"/>
                    <w:right w:val="none" w:sz="0" w:space="0" w:color="auto"/>
                  </w:divBdr>
                  <w:divsChild>
                    <w:div w:id="1133866373">
                      <w:marLeft w:val="0"/>
                      <w:marRight w:val="0"/>
                      <w:marTop w:val="0"/>
                      <w:marBottom w:val="0"/>
                      <w:divBdr>
                        <w:top w:val="none" w:sz="0" w:space="0" w:color="auto"/>
                        <w:left w:val="none" w:sz="0" w:space="0" w:color="auto"/>
                        <w:bottom w:val="none" w:sz="0" w:space="0" w:color="auto"/>
                        <w:right w:val="none" w:sz="0" w:space="0" w:color="auto"/>
                      </w:divBdr>
                    </w:div>
                  </w:divsChild>
                </w:div>
                <w:div w:id="988366059">
                  <w:marLeft w:val="0"/>
                  <w:marRight w:val="0"/>
                  <w:marTop w:val="0"/>
                  <w:marBottom w:val="0"/>
                  <w:divBdr>
                    <w:top w:val="none" w:sz="0" w:space="0" w:color="auto"/>
                    <w:left w:val="none" w:sz="0" w:space="0" w:color="auto"/>
                    <w:bottom w:val="none" w:sz="0" w:space="0" w:color="auto"/>
                    <w:right w:val="none" w:sz="0" w:space="0" w:color="auto"/>
                  </w:divBdr>
                  <w:divsChild>
                    <w:div w:id="939604644">
                      <w:marLeft w:val="0"/>
                      <w:marRight w:val="0"/>
                      <w:marTop w:val="0"/>
                      <w:marBottom w:val="120"/>
                      <w:divBdr>
                        <w:top w:val="none" w:sz="0" w:space="0" w:color="auto"/>
                        <w:left w:val="none" w:sz="0" w:space="0" w:color="auto"/>
                        <w:bottom w:val="none" w:sz="0" w:space="0" w:color="auto"/>
                        <w:right w:val="none" w:sz="0" w:space="0" w:color="auto"/>
                      </w:divBdr>
                      <w:divsChild>
                        <w:div w:id="1892837268">
                          <w:marLeft w:val="0"/>
                          <w:marRight w:val="0"/>
                          <w:marTop w:val="0"/>
                          <w:marBottom w:val="0"/>
                          <w:divBdr>
                            <w:top w:val="none" w:sz="0" w:space="0" w:color="auto"/>
                            <w:left w:val="none" w:sz="0" w:space="0" w:color="auto"/>
                            <w:bottom w:val="none" w:sz="0" w:space="0" w:color="auto"/>
                            <w:right w:val="none" w:sz="0" w:space="0" w:color="auto"/>
                          </w:divBdr>
                          <w:divsChild>
                            <w:div w:id="7639154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29956968">
          <w:marLeft w:val="0"/>
          <w:marRight w:val="0"/>
          <w:marTop w:val="0"/>
          <w:marBottom w:val="0"/>
          <w:divBdr>
            <w:top w:val="none" w:sz="0" w:space="0" w:color="auto"/>
            <w:left w:val="none" w:sz="0" w:space="0" w:color="auto"/>
            <w:bottom w:val="none" w:sz="0" w:space="0" w:color="auto"/>
            <w:right w:val="none" w:sz="0" w:space="0" w:color="auto"/>
          </w:divBdr>
        </w:div>
        <w:div w:id="726146060">
          <w:marLeft w:val="0"/>
          <w:marRight w:val="0"/>
          <w:marTop w:val="0"/>
          <w:marBottom w:val="0"/>
          <w:divBdr>
            <w:top w:val="none" w:sz="0" w:space="0" w:color="auto"/>
            <w:left w:val="none" w:sz="0" w:space="0" w:color="auto"/>
            <w:bottom w:val="none" w:sz="0" w:space="0" w:color="auto"/>
            <w:right w:val="none" w:sz="0" w:space="0" w:color="auto"/>
          </w:divBdr>
          <w:divsChild>
            <w:div w:id="879242317">
              <w:marLeft w:val="0"/>
              <w:marRight w:val="0"/>
              <w:marTop w:val="0"/>
              <w:marBottom w:val="0"/>
              <w:divBdr>
                <w:top w:val="none" w:sz="0" w:space="0" w:color="auto"/>
                <w:left w:val="none" w:sz="0" w:space="0" w:color="auto"/>
                <w:bottom w:val="none" w:sz="0" w:space="0" w:color="auto"/>
                <w:right w:val="none" w:sz="0" w:space="0" w:color="auto"/>
              </w:divBdr>
            </w:div>
          </w:divsChild>
        </w:div>
        <w:div w:id="1858734165">
          <w:marLeft w:val="0"/>
          <w:marRight w:val="0"/>
          <w:marTop w:val="0"/>
          <w:marBottom w:val="0"/>
          <w:divBdr>
            <w:top w:val="none" w:sz="0" w:space="0" w:color="auto"/>
            <w:left w:val="none" w:sz="0" w:space="0" w:color="auto"/>
            <w:bottom w:val="none" w:sz="0" w:space="0" w:color="auto"/>
            <w:right w:val="none" w:sz="0" w:space="0" w:color="auto"/>
          </w:divBdr>
          <w:divsChild>
            <w:div w:id="294456731">
              <w:marLeft w:val="0"/>
              <w:marRight w:val="0"/>
              <w:marTop w:val="0"/>
              <w:marBottom w:val="0"/>
              <w:divBdr>
                <w:top w:val="none" w:sz="0" w:space="0" w:color="auto"/>
                <w:left w:val="none" w:sz="0" w:space="0" w:color="auto"/>
                <w:bottom w:val="none" w:sz="0" w:space="0" w:color="auto"/>
                <w:right w:val="none" w:sz="0" w:space="0" w:color="auto"/>
              </w:divBdr>
            </w:div>
          </w:divsChild>
        </w:div>
        <w:div w:id="872575049">
          <w:marLeft w:val="0"/>
          <w:marRight w:val="0"/>
          <w:marTop w:val="0"/>
          <w:marBottom w:val="0"/>
          <w:divBdr>
            <w:top w:val="none" w:sz="0" w:space="0" w:color="auto"/>
            <w:left w:val="none" w:sz="0" w:space="0" w:color="auto"/>
            <w:bottom w:val="none" w:sz="0" w:space="0" w:color="auto"/>
            <w:right w:val="none" w:sz="0" w:space="0" w:color="auto"/>
          </w:divBdr>
          <w:divsChild>
            <w:div w:id="1128938975">
              <w:marLeft w:val="0"/>
              <w:marRight w:val="0"/>
              <w:marTop w:val="0"/>
              <w:marBottom w:val="120"/>
              <w:divBdr>
                <w:top w:val="none" w:sz="0" w:space="0" w:color="auto"/>
                <w:left w:val="none" w:sz="0" w:space="0" w:color="auto"/>
                <w:bottom w:val="none" w:sz="0" w:space="0" w:color="auto"/>
                <w:right w:val="none" w:sz="0" w:space="0" w:color="auto"/>
              </w:divBdr>
              <w:divsChild>
                <w:div w:id="39522967">
                  <w:marLeft w:val="0"/>
                  <w:marRight w:val="0"/>
                  <w:marTop w:val="0"/>
                  <w:marBottom w:val="0"/>
                  <w:divBdr>
                    <w:top w:val="none" w:sz="0" w:space="0" w:color="auto"/>
                    <w:left w:val="none" w:sz="0" w:space="0" w:color="auto"/>
                    <w:bottom w:val="none" w:sz="0" w:space="0" w:color="auto"/>
                    <w:right w:val="none" w:sz="0" w:space="0" w:color="auto"/>
                  </w:divBdr>
                  <w:divsChild>
                    <w:div w:id="581567618">
                      <w:marLeft w:val="0"/>
                      <w:marRight w:val="0"/>
                      <w:marTop w:val="0"/>
                      <w:marBottom w:val="0"/>
                      <w:divBdr>
                        <w:top w:val="none" w:sz="0" w:space="0" w:color="auto"/>
                        <w:left w:val="none" w:sz="0" w:space="0" w:color="auto"/>
                        <w:bottom w:val="none" w:sz="0" w:space="0" w:color="auto"/>
                        <w:right w:val="none" w:sz="0" w:space="0" w:color="auto"/>
                      </w:divBdr>
                    </w:div>
                  </w:divsChild>
                </w:div>
                <w:div w:id="1669479220">
                  <w:marLeft w:val="0"/>
                  <w:marRight w:val="0"/>
                  <w:marTop w:val="0"/>
                  <w:marBottom w:val="0"/>
                  <w:divBdr>
                    <w:top w:val="none" w:sz="0" w:space="0" w:color="auto"/>
                    <w:left w:val="none" w:sz="0" w:space="0" w:color="auto"/>
                    <w:bottom w:val="none" w:sz="0" w:space="0" w:color="auto"/>
                    <w:right w:val="none" w:sz="0" w:space="0" w:color="auto"/>
                  </w:divBdr>
                  <w:divsChild>
                    <w:div w:id="901136614">
                      <w:marLeft w:val="0"/>
                      <w:marRight w:val="0"/>
                      <w:marTop w:val="0"/>
                      <w:marBottom w:val="120"/>
                      <w:divBdr>
                        <w:top w:val="none" w:sz="0" w:space="0" w:color="auto"/>
                        <w:left w:val="none" w:sz="0" w:space="0" w:color="auto"/>
                        <w:bottom w:val="none" w:sz="0" w:space="0" w:color="auto"/>
                        <w:right w:val="none" w:sz="0" w:space="0" w:color="auto"/>
                      </w:divBdr>
                      <w:divsChild>
                        <w:div w:id="706680134">
                          <w:marLeft w:val="0"/>
                          <w:marRight w:val="0"/>
                          <w:marTop w:val="0"/>
                          <w:marBottom w:val="0"/>
                          <w:divBdr>
                            <w:top w:val="none" w:sz="0" w:space="0" w:color="auto"/>
                            <w:left w:val="none" w:sz="0" w:space="0" w:color="auto"/>
                            <w:bottom w:val="none" w:sz="0" w:space="0" w:color="auto"/>
                            <w:right w:val="none" w:sz="0" w:space="0" w:color="auto"/>
                          </w:divBdr>
                          <w:divsChild>
                            <w:div w:id="12859655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34547164">
          <w:marLeft w:val="0"/>
          <w:marRight w:val="0"/>
          <w:marTop w:val="0"/>
          <w:marBottom w:val="0"/>
          <w:divBdr>
            <w:top w:val="none" w:sz="0" w:space="0" w:color="auto"/>
            <w:left w:val="none" w:sz="0" w:space="0" w:color="auto"/>
            <w:bottom w:val="none" w:sz="0" w:space="0" w:color="auto"/>
            <w:right w:val="none" w:sz="0" w:space="0" w:color="auto"/>
          </w:divBdr>
          <w:divsChild>
            <w:div w:id="1472555350">
              <w:marLeft w:val="0"/>
              <w:marRight w:val="0"/>
              <w:marTop w:val="0"/>
              <w:marBottom w:val="0"/>
              <w:divBdr>
                <w:top w:val="none" w:sz="0" w:space="0" w:color="auto"/>
                <w:left w:val="none" w:sz="0" w:space="0" w:color="auto"/>
                <w:bottom w:val="none" w:sz="0" w:space="0" w:color="auto"/>
                <w:right w:val="none" w:sz="0" w:space="0" w:color="auto"/>
              </w:divBdr>
            </w:div>
          </w:divsChild>
        </w:div>
        <w:div w:id="770970340">
          <w:marLeft w:val="0"/>
          <w:marRight w:val="0"/>
          <w:marTop w:val="0"/>
          <w:marBottom w:val="0"/>
          <w:divBdr>
            <w:top w:val="none" w:sz="0" w:space="0" w:color="auto"/>
            <w:left w:val="none" w:sz="0" w:space="0" w:color="auto"/>
            <w:bottom w:val="none" w:sz="0" w:space="0" w:color="auto"/>
            <w:right w:val="none" w:sz="0" w:space="0" w:color="auto"/>
          </w:divBdr>
        </w:div>
        <w:div w:id="1350376254">
          <w:marLeft w:val="0"/>
          <w:marRight w:val="0"/>
          <w:marTop w:val="0"/>
          <w:marBottom w:val="0"/>
          <w:divBdr>
            <w:top w:val="none" w:sz="0" w:space="0" w:color="auto"/>
            <w:left w:val="none" w:sz="0" w:space="0" w:color="auto"/>
            <w:bottom w:val="none" w:sz="0" w:space="0" w:color="auto"/>
            <w:right w:val="none" w:sz="0" w:space="0" w:color="auto"/>
          </w:divBdr>
          <w:divsChild>
            <w:div w:id="911427257">
              <w:marLeft w:val="0"/>
              <w:marRight w:val="0"/>
              <w:marTop w:val="0"/>
              <w:marBottom w:val="0"/>
              <w:divBdr>
                <w:top w:val="none" w:sz="0" w:space="0" w:color="auto"/>
                <w:left w:val="none" w:sz="0" w:space="0" w:color="auto"/>
                <w:bottom w:val="none" w:sz="0" w:space="0" w:color="auto"/>
                <w:right w:val="none" w:sz="0" w:space="0" w:color="auto"/>
              </w:divBdr>
            </w:div>
          </w:divsChild>
        </w:div>
        <w:div w:id="125704610">
          <w:marLeft w:val="0"/>
          <w:marRight w:val="0"/>
          <w:marTop w:val="0"/>
          <w:marBottom w:val="0"/>
          <w:divBdr>
            <w:top w:val="none" w:sz="0" w:space="0" w:color="auto"/>
            <w:left w:val="none" w:sz="0" w:space="0" w:color="auto"/>
            <w:bottom w:val="none" w:sz="0" w:space="0" w:color="auto"/>
            <w:right w:val="none" w:sz="0" w:space="0" w:color="auto"/>
          </w:divBdr>
          <w:divsChild>
            <w:div w:id="761220812">
              <w:marLeft w:val="0"/>
              <w:marRight w:val="0"/>
              <w:marTop w:val="0"/>
              <w:marBottom w:val="0"/>
              <w:divBdr>
                <w:top w:val="none" w:sz="0" w:space="0" w:color="auto"/>
                <w:left w:val="none" w:sz="0" w:space="0" w:color="auto"/>
                <w:bottom w:val="none" w:sz="0" w:space="0" w:color="auto"/>
                <w:right w:val="none" w:sz="0" w:space="0" w:color="auto"/>
              </w:divBdr>
            </w:div>
          </w:divsChild>
        </w:div>
        <w:div w:id="1360011185">
          <w:marLeft w:val="0"/>
          <w:marRight w:val="0"/>
          <w:marTop w:val="0"/>
          <w:marBottom w:val="0"/>
          <w:divBdr>
            <w:top w:val="none" w:sz="0" w:space="0" w:color="auto"/>
            <w:left w:val="none" w:sz="0" w:space="0" w:color="auto"/>
            <w:bottom w:val="none" w:sz="0" w:space="0" w:color="auto"/>
            <w:right w:val="none" w:sz="0" w:space="0" w:color="auto"/>
          </w:divBdr>
          <w:divsChild>
            <w:div w:id="1589078979">
              <w:marLeft w:val="0"/>
              <w:marRight w:val="0"/>
              <w:marTop w:val="0"/>
              <w:marBottom w:val="120"/>
              <w:divBdr>
                <w:top w:val="none" w:sz="0" w:space="0" w:color="auto"/>
                <w:left w:val="none" w:sz="0" w:space="0" w:color="auto"/>
                <w:bottom w:val="none" w:sz="0" w:space="0" w:color="auto"/>
                <w:right w:val="none" w:sz="0" w:space="0" w:color="auto"/>
              </w:divBdr>
              <w:divsChild>
                <w:div w:id="1139494417">
                  <w:marLeft w:val="0"/>
                  <w:marRight w:val="0"/>
                  <w:marTop w:val="0"/>
                  <w:marBottom w:val="0"/>
                  <w:divBdr>
                    <w:top w:val="none" w:sz="0" w:space="0" w:color="auto"/>
                    <w:left w:val="none" w:sz="0" w:space="0" w:color="auto"/>
                    <w:bottom w:val="none" w:sz="0" w:space="0" w:color="auto"/>
                    <w:right w:val="none" w:sz="0" w:space="0" w:color="auto"/>
                  </w:divBdr>
                  <w:divsChild>
                    <w:div w:id="1710260021">
                      <w:marLeft w:val="0"/>
                      <w:marRight w:val="0"/>
                      <w:marTop w:val="0"/>
                      <w:marBottom w:val="0"/>
                      <w:divBdr>
                        <w:top w:val="none" w:sz="0" w:space="0" w:color="auto"/>
                        <w:left w:val="none" w:sz="0" w:space="0" w:color="auto"/>
                        <w:bottom w:val="none" w:sz="0" w:space="0" w:color="auto"/>
                        <w:right w:val="none" w:sz="0" w:space="0" w:color="auto"/>
                      </w:divBdr>
                    </w:div>
                  </w:divsChild>
                </w:div>
                <w:div w:id="104008480">
                  <w:marLeft w:val="0"/>
                  <w:marRight w:val="0"/>
                  <w:marTop w:val="0"/>
                  <w:marBottom w:val="0"/>
                  <w:divBdr>
                    <w:top w:val="none" w:sz="0" w:space="0" w:color="auto"/>
                    <w:left w:val="none" w:sz="0" w:space="0" w:color="auto"/>
                    <w:bottom w:val="none" w:sz="0" w:space="0" w:color="auto"/>
                    <w:right w:val="none" w:sz="0" w:space="0" w:color="auto"/>
                  </w:divBdr>
                  <w:divsChild>
                    <w:div w:id="2050835541">
                      <w:marLeft w:val="0"/>
                      <w:marRight w:val="0"/>
                      <w:marTop w:val="0"/>
                      <w:marBottom w:val="120"/>
                      <w:divBdr>
                        <w:top w:val="none" w:sz="0" w:space="0" w:color="auto"/>
                        <w:left w:val="none" w:sz="0" w:space="0" w:color="auto"/>
                        <w:bottom w:val="none" w:sz="0" w:space="0" w:color="auto"/>
                        <w:right w:val="none" w:sz="0" w:space="0" w:color="auto"/>
                      </w:divBdr>
                      <w:divsChild>
                        <w:div w:id="97455869">
                          <w:marLeft w:val="0"/>
                          <w:marRight w:val="0"/>
                          <w:marTop w:val="0"/>
                          <w:marBottom w:val="0"/>
                          <w:divBdr>
                            <w:top w:val="none" w:sz="0" w:space="0" w:color="auto"/>
                            <w:left w:val="none" w:sz="0" w:space="0" w:color="auto"/>
                            <w:bottom w:val="none" w:sz="0" w:space="0" w:color="auto"/>
                            <w:right w:val="none" w:sz="0" w:space="0" w:color="auto"/>
                          </w:divBdr>
                          <w:divsChild>
                            <w:div w:id="1623684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56332064">
          <w:marLeft w:val="0"/>
          <w:marRight w:val="0"/>
          <w:marTop w:val="0"/>
          <w:marBottom w:val="0"/>
          <w:divBdr>
            <w:top w:val="none" w:sz="0" w:space="0" w:color="auto"/>
            <w:left w:val="none" w:sz="0" w:space="0" w:color="auto"/>
            <w:bottom w:val="none" w:sz="0" w:space="0" w:color="auto"/>
            <w:right w:val="none" w:sz="0" w:space="0" w:color="auto"/>
          </w:divBdr>
          <w:divsChild>
            <w:div w:id="1544252899">
              <w:marLeft w:val="0"/>
              <w:marRight w:val="0"/>
              <w:marTop w:val="0"/>
              <w:marBottom w:val="0"/>
              <w:divBdr>
                <w:top w:val="none" w:sz="0" w:space="0" w:color="auto"/>
                <w:left w:val="none" w:sz="0" w:space="0" w:color="auto"/>
                <w:bottom w:val="none" w:sz="0" w:space="0" w:color="auto"/>
                <w:right w:val="none" w:sz="0" w:space="0" w:color="auto"/>
              </w:divBdr>
            </w:div>
          </w:divsChild>
        </w:div>
        <w:div w:id="403452424">
          <w:marLeft w:val="0"/>
          <w:marRight w:val="0"/>
          <w:marTop w:val="0"/>
          <w:marBottom w:val="0"/>
          <w:divBdr>
            <w:top w:val="none" w:sz="0" w:space="0" w:color="auto"/>
            <w:left w:val="none" w:sz="0" w:space="0" w:color="auto"/>
            <w:bottom w:val="none" w:sz="0" w:space="0" w:color="auto"/>
            <w:right w:val="none" w:sz="0" w:space="0" w:color="auto"/>
          </w:divBdr>
        </w:div>
        <w:div w:id="2051833401">
          <w:marLeft w:val="0"/>
          <w:marRight w:val="0"/>
          <w:marTop w:val="0"/>
          <w:marBottom w:val="0"/>
          <w:divBdr>
            <w:top w:val="none" w:sz="0" w:space="0" w:color="auto"/>
            <w:left w:val="none" w:sz="0" w:space="0" w:color="auto"/>
            <w:bottom w:val="none" w:sz="0" w:space="0" w:color="auto"/>
            <w:right w:val="none" w:sz="0" w:space="0" w:color="auto"/>
          </w:divBdr>
        </w:div>
        <w:div w:id="644436291">
          <w:marLeft w:val="0"/>
          <w:marRight w:val="0"/>
          <w:marTop w:val="0"/>
          <w:marBottom w:val="0"/>
          <w:divBdr>
            <w:top w:val="none" w:sz="0" w:space="0" w:color="auto"/>
            <w:left w:val="none" w:sz="0" w:space="0" w:color="auto"/>
            <w:bottom w:val="none" w:sz="0" w:space="0" w:color="auto"/>
            <w:right w:val="none" w:sz="0" w:space="0" w:color="auto"/>
          </w:divBdr>
          <w:divsChild>
            <w:div w:id="186021654">
              <w:marLeft w:val="0"/>
              <w:marRight w:val="0"/>
              <w:marTop w:val="0"/>
              <w:marBottom w:val="0"/>
              <w:divBdr>
                <w:top w:val="none" w:sz="0" w:space="0" w:color="auto"/>
                <w:left w:val="none" w:sz="0" w:space="0" w:color="auto"/>
                <w:bottom w:val="none" w:sz="0" w:space="0" w:color="auto"/>
                <w:right w:val="none" w:sz="0" w:space="0" w:color="auto"/>
              </w:divBdr>
            </w:div>
          </w:divsChild>
        </w:div>
        <w:div w:id="1700468702">
          <w:marLeft w:val="0"/>
          <w:marRight w:val="0"/>
          <w:marTop w:val="0"/>
          <w:marBottom w:val="0"/>
          <w:divBdr>
            <w:top w:val="none" w:sz="0" w:space="0" w:color="auto"/>
            <w:left w:val="none" w:sz="0" w:space="0" w:color="auto"/>
            <w:bottom w:val="none" w:sz="0" w:space="0" w:color="auto"/>
            <w:right w:val="none" w:sz="0" w:space="0" w:color="auto"/>
          </w:divBdr>
        </w:div>
        <w:div w:id="1523327001">
          <w:marLeft w:val="0"/>
          <w:marRight w:val="0"/>
          <w:marTop w:val="0"/>
          <w:marBottom w:val="0"/>
          <w:divBdr>
            <w:top w:val="none" w:sz="0" w:space="0" w:color="auto"/>
            <w:left w:val="none" w:sz="0" w:space="0" w:color="auto"/>
            <w:bottom w:val="none" w:sz="0" w:space="0" w:color="auto"/>
            <w:right w:val="none" w:sz="0" w:space="0" w:color="auto"/>
          </w:divBdr>
          <w:divsChild>
            <w:div w:id="739601424">
              <w:marLeft w:val="0"/>
              <w:marRight w:val="0"/>
              <w:marTop w:val="0"/>
              <w:marBottom w:val="0"/>
              <w:divBdr>
                <w:top w:val="none" w:sz="0" w:space="0" w:color="auto"/>
                <w:left w:val="none" w:sz="0" w:space="0" w:color="auto"/>
                <w:bottom w:val="none" w:sz="0" w:space="0" w:color="auto"/>
                <w:right w:val="none" w:sz="0" w:space="0" w:color="auto"/>
              </w:divBdr>
            </w:div>
          </w:divsChild>
        </w:div>
        <w:div w:id="1897204238">
          <w:marLeft w:val="0"/>
          <w:marRight w:val="0"/>
          <w:marTop w:val="0"/>
          <w:marBottom w:val="0"/>
          <w:divBdr>
            <w:top w:val="none" w:sz="0" w:space="0" w:color="auto"/>
            <w:left w:val="none" w:sz="0" w:space="0" w:color="auto"/>
            <w:bottom w:val="none" w:sz="0" w:space="0" w:color="auto"/>
            <w:right w:val="none" w:sz="0" w:space="0" w:color="auto"/>
          </w:divBdr>
        </w:div>
        <w:div w:id="1040134778">
          <w:marLeft w:val="0"/>
          <w:marRight w:val="0"/>
          <w:marTop w:val="0"/>
          <w:marBottom w:val="0"/>
          <w:divBdr>
            <w:top w:val="none" w:sz="0" w:space="0" w:color="auto"/>
            <w:left w:val="none" w:sz="0" w:space="0" w:color="auto"/>
            <w:bottom w:val="none" w:sz="0" w:space="0" w:color="auto"/>
            <w:right w:val="none" w:sz="0" w:space="0" w:color="auto"/>
          </w:divBdr>
          <w:divsChild>
            <w:div w:id="899831392">
              <w:marLeft w:val="0"/>
              <w:marRight w:val="0"/>
              <w:marTop w:val="0"/>
              <w:marBottom w:val="0"/>
              <w:divBdr>
                <w:top w:val="none" w:sz="0" w:space="0" w:color="auto"/>
                <w:left w:val="none" w:sz="0" w:space="0" w:color="auto"/>
                <w:bottom w:val="none" w:sz="0" w:space="0" w:color="auto"/>
                <w:right w:val="none" w:sz="0" w:space="0" w:color="auto"/>
              </w:divBdr>
            </w:div>
          </w:divsChild>
        </w:div>
        <w:div w:id="1771847919">
          <w:marLeft w:val="0"/>
          <w:marRight w:val="0"/>
          <w:marTop w:val="0"/>
          <w:marBottom w:val="0"/>
          <w:divBdr>
            <w:top w:val="none" w:sz="0" w:space="0" w:color="auto"/>
            <w:left w:val="none" w:sz="0" w:space="0" w:color="auto"/>
            <w:bottom w:val="none" w:sz="0" w:space="0" w:color="auto"/>
            <w:right w:val="none" w:sz="0" w:space="0" w:color="auto"/>
          </w:divBdr>
        </w:div>
        <w:div w:id="657346847">
          <w:marLeft w:val="0"/>
          <w:marRight w:val="0"/>
          <w:marTop w:val="0"/>
          <w:marBottom w:val="0"/>
          <w:divBdr>
            <w:top w:val="none" w:sz="0" w:space="0" w:color="auto"/>
            <w:left w:val="none" w:sz="0" w:space="0" w:color="auto"/>
            <w:bottom w:val="none" w:sz="0" w:space="0" w:color="auto"/>
            <w:right w:val="none" w:sz="0" w:space="0" w:color="auto"/>
          </w:divBdr>
          <w:divsChild>
            <w:div w:id="795030739">
              <w:marLeft w:val="0"/>
              <w:marRight w:val="0"/>
              <w:marTop w:val="0"/>
              <w:marBottom w:val="0"/>
              <w:divBdr>
                <w:top w:val="none" w:sz="0" w:space="0" w:color="auto"/>
                <w:left w:val="none" w:sz="0" w:space="0" w:color="auto"/>
                <w:bottom w:val="none" w:sz="0" w:space="0" w:color="auto"/>
                <w:right w:val="none" w:sz="0" w:space="0" w:color="auto"/>
              </w:divBdr>
            </w:div>
          </w:divsChild>
        </w:div>
        <w:div w:id="678116499">
          <w:marLeft w:val="0"/>
          <w:marRight w:val="0"/>
          <w:marTop w:val="0"/>
          <w:marBottom w:val="0"/>
          <w:divBdr>
            <w:top w:val="none" w:sz="0" w:space="0" w:color="auto"/>
            <w:left w:val="none" w:sz="0" w:space="0" w:color="auto"/>
            <w:bottom w:val="none" w:sz="0" w:space="0" w:color="auto"/>
            <w:right w:val="none" w:sz="0" w:space="0" w:color="auto"/>
          </w:divBdr>
        </w:div>
        <w:div w:id="2123718856">
          <w:marLeft w:val="0"/>
          <w:marRight w:val="0"/>
          <w:marTop w:val="0"/>
          <w:marBottom w:val="0"/>
          <w:divBdr>
            <w:top w:val="none" w:sz="0" w:space="0" w:color="auto"/>
            <w:left w:val="none" w:sz="0" w:space="0" w:color="auto"/>
            <w:bottom w:val="none" w:sz="0" w:space="0" w:color="auto"/>
            <w:right w:val="none" w:sz="0" w:space="0" w:color="auto"/>
          </w:divBdr>
        </w:div>
        <w:div w:id="277415488">
          <w:marLeft w:val="0"/>
          <w:marRight w:val="0"/>
          <w:marTop w:val="0"/>
          <w:marBottom w:val="0"/>
          <w:divBdr>
            <w:top w:val="none" w:sz="0" w:space="0" w:color="auto"/>
            <w:left w:val="none" w:sz="0" w:space="0" w:color="auto"/>
            <w:bottom w:val="none" w:sz="0" w:space="0" w:color="auto"/>
            <w:right w:val="none" w:sz="0" w:space="0" w:color="auto"/>
          </w:divBdr>
        </w:div>
        <w:div w:id="1187788234">
          <w:marLeft w:val="0"/>
          <w:marRight w:val="0"/>
          <w:marTop w:val="0"/>
          <w:marBottom w:val="0"/>
          <w:divBdr>
            <w:top w:val="none" w:sz="0" w:space="0" w:color="auto"/>
            <w:left w:val="none" w:sz="0" w:space="0" w:color="auto"/>
            <w:bottom w:val="none" w:sz="0" w:space="0" w:color="auto"/>
            <w:right w:val="none" w:sz="0" w:space="0" w:color="auto"/>
          </w:divBdr>
          <w:divsChild>
            <w:div w:id="1064331250">
              <w:marLeft w:val="0"/>
              <w:marRight w:val="0"/>
              <w:marTop w:val="0"/>
              <w:marBottom w:val="0"/>
              <w:divBdr>
                <w:top w:val="none" w:sz="0" w:space="0" w:color="auto"/>
                <w:left w:val="none" w:sz="0" w:space="0" w:color="auto"/>
                <w:bottom w:val="none" w:sz="0" w:space="0" w:color="auto"/>
                <w:right w:val="none" w:sz="0" w:space="0" w:color="auto"/>
              </w:divBdr>
            </w:div>
          </w:divsChild>
        </w:div>
        <w:div w:id="1103837262">
          <w:marLeft w:val="0"/>
          <w:marRight w:val="0"/>
          <w:marTop w:val="0"/>
          <w:marBottom w:val="0"/>
          <w:divBdr>
            <w:top w:val="none" w:sz="0" w:space="0" w:color="auto"/>
            <w:left w:val="none" w:sz="0" w:space="0" w:color="auto"/>
            <w:bottom w:val="none" w:sz="0" w:space="0" w:color="auto"/>
            <w:right w:val="none" w:sz="0" w:space="0" w:color="auto"/>
          </w:divBdr>
          <w:divsChild>
            <w:div w:id="526797898">
              <w:marLeft w:val="0"/>
              <w:marRight w:val="0"/>
              <w:marTop w:val="0"/>
              <w:marBottom w:val="0"/>
              <w:divBdr>
                <w:top w:val="none" w:sz="0" w:space="0" w:color="auto"/>
                <w:left w:val="none" w:sz="0" w:space="0" w:color="auto"/>
                <w:bottom w:val="none" w:sz="0" w:space="0" w:color="auto"/>
                <w:right w:val="none" w:sz="0" w:space="0" w:color="auto"/>
              </w:divBdr>
            </w:div>
          </w:divsChild>
        </w:div>
        <w:div w:id="1121919880">
          <w:marLeft w:val="0"/>
          <w:marRight w:val="0"/>
          <w:marTop w:val="0"/>
          <w:marBottom w:val="0"/>
          <w:divBdr>
            <w:top w:val="none" w:sz="0" w:space="0" w:color="auto"/>
            <w:left w:val="none" w:sz="0" w:space="0" w:color="auto"/>
            <w:bottom w:val="none" w:sz="0" w:space="0" w:color="auto"/>
            <w:right w:val="none" w:sz="0" w:space="0" w:color="auto"/>
          </w:divBdr>
          <w:divsChild>
            <w:div w:id="901448239">
              <w:marLeft w:val="0"/>
              <w:marRight w:val="0"/>
              <w:marTop w:val="0"/>
              <w:marBottom w:val="120"/>
              <w:divBdr>
                <w:top w:val="none" w:sz="0" w:space="0" w:color="auto"/>
                <w:left w:val="none" w:sz="0" w:space="0" w:color="auto"/>
                <w:bottom w:val="none" w:sz="0" w:space="0" w:color="auto"/>
                <w:right w:val="none" w:sz="0" w:space="0" w:color="auto"/>
              </w:divBdr>
              <w:divsChild>
                <w:div w:id="227344678">
                  <w:marLeft w:val="0"/>
                  <w:marRight w:val="0"/>
                  <w:marTop w:val="0"/>
                  <w:marBottom w:val="0"/>
                  <w:divBdr>
                    <w:top w:val="none" w:sz="0" w:space="0" w:color="auto"/>
                    <w:left w:val="none" w:sz="0" w:space="0" w:color="auto"/>
                    <w:bottom w:val="none" w:sz="0" w:space="0" w:color="auto"/>
                    <w:right w:val="none" w:sz="0" w:space="0" w:color="auto"/>
                  </w:divBdr>
                  <w:divsChild>
                    <w:div w:id="808396513">
                      <w:marLeft w:val="0"/>
                      <w:marRight w:val="0"/>
                      <w:marTop w:val="0"/>
                      <w:marBottom w:val="0"/>
                      <w:divBdr>
                        <w:top w:val="none" w:sz="0" w:space="0" w:color="auto"/>
                        <w:left w:val="none" w:sz="0" w:space="0" w:color="auto"/>
                        <w:bottom w:val="none" w:sz="0" w:space="0" w:color="auto"/>
                        <w:right w:val="none" w:sz="0" w:space="0" w:color="auto"/>
                      </w:divBdr>
                    </w:div>
                  </w:divsChild>
                </w:div>
                <w:div w:id="42293629">
                  <w:marLeft w:val="0"/>
                  <w:marRight w:val="0"/>
                  <w:marTop w:val="0"/>
                  <w:marBottom w:val="0"/>
                  <w:divBdr>
                    <w:top w:val="none" w:sz="0" w:space="0" w:color="auto"/>
                    <w:left w:val="none" w:sz="0" w:space="0" w:color="auto"/>
                    <w:bottom w:val="none" w:sz="0" w:space="0" w:color="auto"/>
                    <w:right w:val="none" w:sz="0" w:space="0" w:color="auto"/>
                  </w:divBdr>
                  <w:divsChild>
                    <w:div w:id="930234729">
                      <w:marLeft w:val="0"/>
                      <w:marRight w:val="0"/>
                      <w:marTop w:val="0"/>
                      <w:marBottom w:val="120"/>
                      <w:divBdr>
                        <w:top w:val="none" w:sz="0" w:space="0" w:color="auto"/>
                        <w:left w:val="none" w:sz="0" w:space="0" w:color="auto"/>
                        <w:bottom w:val="none" w:sz="0" w:space="0" w:color="auto"/>
                        <w:right w:val="none" w:sz="0" w:space="0" w:color="auto"/>
                      </w:divBdr>
                      <w:divsChild>
                        <w:div w:id="784234095">
                          <w:marLeft w:val="0"/>
                          <w:marRight w:val="0"/>
                          <w:marTop w:val="0"/>
                          <w:marBottom w:val="0"/>
                          <w:divBdr>
                            <w:top w:val="none" w:sz="0" w:space="0" w:color="auto"/>
                            <w:left w:val="none" w:sz="0" w:space="0" w:color="auto"/>
                            <w:bottom w:val="none" w:sz="0" w:space="0" w:color="auto"/>
                            <w:right w:val="none" w:sz="0" w:space="0" w:color="auto"/>
                          </w:divBdr>
                          <w:divsChild>
                            <w:div w:id="20892286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43675974">
          <w:marLeft w:val="0"/>
          <w:marRight w:val="0"/>
          <w:marTop w:val="0"/>
          <w:marBottom w:val="0"/>
          <w:divBdr>
            <w:top w:val="none" w:sz="0" w:space="0" w:color="auto"/>
            <w:left w:val="none" w:sz="0" w:space="0" w:color="auto"/>
            <w:bottom w:val="none" w:sz="0" w:space="0" w:color="auto"/>
            <w:right w:val="none" w:sz="0" w:space="0" w:color="auto"/>
          </w:divBdr>
          <w:divsChild>
            <w:div w:id="538976255">
              <w:marLeft w:val="0"/>
              <w:marRight w:val="0"/>
              <w:marTop w:val="0"/>
              <w:marBottom w:val="0"/>
              <w:divBdr>
                <w:top w:val="none" w:sz="0" w:space="0" w:color="auto"/>
                <w:left w:val="none" w:sz="0" w:space="0" w:color="auto"/>
                <w:bottom w:val="none" w:sz="0" w:space="0" w:color="auto"/>
                <w:right w:val="none" w:sz="0" w:space="0" w:color="auto"/>
              </w:divBdr>
            </w:div>
          </w:divsChild>
        </w:div>
        <w:div w:id="1622615898">
          <w:marLeft w:val="0"/>
          <w:marRight w:val="0"/>
          <w:marTop w:val="0"/>
          <w:marBottom w:val="0"/>
          <w:divBdr>
            <w:top w:val="none" w:sz="0" w:space="0" w:color="auto"/>
            <w:left w:val="none" w:sz="0" w:space="0" w:color="auto"/>
            <w:bottom w:val="none" w:sz="0" w:space="0" w:color="auto"/>
            <w:right w:val="none" w:sz="0" w:space="0" w:color="auto"/>
          </w:divBdr>
        </w:div>
        <w:div w:id="795295981">
          <w:marLeft w:val="0"/>
          <w:marRight w:val="0"/>
          <w:marTop w:val="0"/>
          <w:marBottom w:val="0"/>
          <w:divBdr>
            <w:top w:val="none" w:sz="0" w:space="0" w:color="auto"/>
            <w:left w:val="none" w:sz="0" w:space="0" w:color="auto"/>
            <w:bottom w:val="none" w:sz="0" w:space="0" w:color="auto"/>
            <w:right w:val="none" w:sz="0" w:space="0" w:color="auto"/>
          </w:divBdr>
          <w:divsChild>
            <w:div w:id="1200240905">
              <w:marLeft w:val="0"/>
              <w:marRight w:val="0"/>
              <w:marTop w:val="0"/>
              <w:marBottom w:val="0"/>
              <w:divBdr>
                <w:top w:val="none" w:sz="0" w:space="0" w:color="auto"/>
                <w:left w:val="none" w:sz="0" w:space="0" w:color="auto"/>
                <w:bottom w:val="none" w:sz="0" w:space="0" w:color="auto"/>
                <w:right w:val="none" w:sz="0" w:space="0" w:color="auto"/>
              </w:divBdr>
            </w:div>
          </w:divsChild>
        </w:div>
        <w:div w:id="2051300306">
          <w:marLeft w:val="0"/>
          <w:marRight w:val="0"/>
          <w:marTop w:val="0"/>
          <w:marBottom w:val="0"/>
          <w:divBdr>
            <w:top w:val="none" w:sz="0" w:space="0" w:color="auto"/>
            <w:left w:val="none" w:sz="0" w:space="0" w:color="auto"/>
            <w:bottom w:val="none" w:sz="0" w:space="0" w:color="auto"/>
            <w:right w:val="none" w:sz="0" w:space="0" w:color="auto"/>
          </w:divBdr>
          <w:divsChild>
            <w:div w:id="1849099948">
              <w:marLeft w:val="0"/>
              <w:marRight w:val="0"/>
              <w:marTop w:val="0"/>
              <w:marBottom w:val="0"/>
              <w:divBdr>
                <w:top w:val="none" w:sz="0" w:space="0" w:color="auto"/>
                <w:left w:val="none" w:sz="0" w:space="0" w:color="auto"/>
                <w:bottom w:val="none" w:sz="0" w:space="0" w:color="auto"/>
                <w:right w:val="none" w:sz="0" w:space="0" w:color="auto"/>
              </w:divBdr>
            </w:div>
          </w:divsChild>
        </w:div>
        <w:div w:id="489180673">
          <w:marLeft w:val="0"/>
          <w:marRight w:val="0"/>
          <w:marTop w:val="0"/>
          <w:marBottom w:val="0"/>
          <w:divBdr>
            <w:top w:val="none" w:sz="0" w:space="0" w:color="auto"/>
            <w:left w:val="none" w:sz="0" w:space="0" w:color="auto"/>
            <w:bottom w:val="none" w:sz="0" w:space="0" w:color="auto"/>
            <w:right w:val="none" w:sz="0" w:space="0" w:color="auto"/>
          </w:divBdr>
        </w:div>
        <w:div w:id="12584749">
          <w:marLeft w:val="0"/>
          <w:marRight w:val="0"/>
          <w:marTop w:val="0"/>
          <w:marBottom w:val="0"/>
          <w:divBdr>
            <w:top w:val="none" w:sz="0" w:space="0" w:color="auto"/>
            <w:left w:val="none" w:sz="0" w:space="0" w:color="auto"/>
            <w:bottom w:val="none" w:sz="0" w:space="0" w:color="auto"/>
            <w:right w:val="none" w:sz="0" w:space="0" w:color="auto"/>
          </w:divBdr>
          <w:divsChild>
            <w:div w:id="750004243">
              <w:marLeft w:val="0"/>
              <w:marRight w:val="0"/>
              <w:marTop w:val="0"/>
              <w:marBottom w:val="0"/>
              <w:divBdr>
                <w:top w:val="none" w:sz="0" w:space="0" w:color="auto"/>
                <w:left w:val="none" w:sz="0" w:space="0" w:color="auto"/>
                <w:bottom w:val="none" w:sz="0" w:space="0" w:color="auto"/>
                <w:right w:val="none" w:sz="0" w:space="0" w:color="auto"/>
              </w:divBdr>
            </w:div>
          </w:divsChild>
        </w:div>
        <w:div w:id="1860309716">
          <w:marLeft w:val="0"/>
          <w:marRight w:val="0"/>
          <w:marTop w:val="0"/>
          <w:marBottom w:val="0"/>
          <w:divBdr>
            <w:top w:val="none" w:sz="0" w:space="0" w:color="auto"/>
            <w:left w:val="none" w:sz="0" w:space="0" w:color="auto"/>
            <w:bottom w:val="none" w:sz="0" w:space="0" w:color="auto"/>
            <w:right w:val="none" w:sz="0" w:space="0" w:color="auto"/>
          </w:divBdr>
          <w:divsChild>
            <w:div w:id="1275136464">
              <w:marLeft w:val="0"/>
              <w:marRight w:val="0"/>
              <w:marTop w:val="0"/>
              <w:marBottom w:val="0"/>
              <w:divBdr>
                <w:top w:val="none" w:sz="0" w:space="0" w:color="auto"/>
                <w:left w:val="none" w:sz="0" w:space="0" w:color="auto"/>
                <w:bottom w:val="none" w:sz="0" w:space="0" w:color="auto"/>
                <w:right w:val="none" w:sz="0" w:space="0" w:color="auto"/>
              </w:divBdr>
            </w:div>
          </w:divsChild>
        </w:div>
        <w:div w:id="1345086467">
          <w:marLeft w:val="0"/>
          <w:marRight w:val="0"/>
          <w:marTop w:val="0"/>
          <w:marBottom w:val="0"/>
          <w:divBdr>
            <w:top w:val="none" w:sz="0" w:space="0" w:color="auto"/>
            <w:left w:val="none" w:sz="0" w:space="0" w:color="auto"/>
            <w:bottom w:val="none" w:sz="0" w:space="0" w:color="auto"/>
            <w:right w:val="none" w:sz="0" w:space="0" w:color="auto"/>
          </w:divBdr>
          <w:divsChild>
            <w:div w:id="1668946291">
              <w:marLeft w:val="0"/>
              <w:marRight w:val="0"/>
              <w:marTop w:val="0"/>
              <w:marBottom w:val="0"/>
              <w:divBdr>
                <w:top w:val="none" w:sz="0" w:space="0" w:color="auto"/>
                <w:left w:val="none" w:sz="0" w:space="0" w:color="auto"/>
                <w:bottom w:val="none" w:sz="0" w:space="0" w:color="auto"/>
                <w:right w:val="none" w:sz="0" w:space="0" w:color="auto"/>
              </w:divBdr>
            </w:div>
          </w:divsChild>
        </w:div>
        <w:div w:id="1389114600">
          <w:marLeft w:val="0"/>
          <w:marRight w:val="0"/>
          <w:marTop w:val="0"/>
          <w:marBottom w:val="0"/>
          <w:divBdr>
            <w:top w:val="none" w:sz="0" w:space="0" w:color="auto"/>
            <w:left w:val="none" w:sz="0" w:space="0" w:color="auto"/>
            <w:bottom w:val="none" w:sz="0" w:space="0" w:color="auto"/>
            <w:right w:val="none" w:sz="0" w:space="0" w:color="auto"/>
          </w:divBdr>
          <w:divsChild>
            <w:div w:id="2081518889">
              <w:marLeft w:val="0"/>
              <w:marRight w:val="0"/>
              <w:marTop w:val="0"/>
              <w:marBottom w:val="0"/>
              <w:divBdr>
                <w:top w:val="none" w:sz="0" w:space="0" w:color="auto"/>
                <w:left w:val="none" w:sz="0" w:space="0" w:color="auto"/>
                <w:bottom w:val="none" w:sz="0" w:space="0" w:color="auto"/>
                <w:right w:val="none" w:sz="0" w:space="0" w:color="auto"/>
              </w:divBdr>
            </w:div>
          </w:divsChild>
        </w:div>
        <w:div w:id="2100709440">
          <w:marLeft w:val="0"/>
          <w:marRight w:val="0"/>
          <w:marTop w:val="0"/>
          <w:marBottom w:val="0"/>
          <w:divBdr>
            <w:top w:val="none" w:sz="0" w:space="0" w:color="auto"/>
            <w:left w:val="none" w:sz="0" w:space="0" w:color="auto"/>
            <w:bottom w:val="none" w:sz="0" w:space="0" w:color="auto"/>
            <w:right w:val="none" w:sz="0" w:space="0" w:color="auto"/>
          </w:divBdr>
          <w:divsChild>
            <w:div w:id="1153107104">
              <w:marLeft w:val="0"/>
              <w:marRight w:val="0"/>
              <w:marTop w:val="0"/>
              <w:marBottom w:val="0"/>
              <w:divBdr>
                <w:top w:val="none" w:sz="0" w:space="0" w:color="auto"/>
                <w:left w:val="none" w:sz="0" w:space="0" w:color="auto"/>
                <w:bottom w:val="none" w:sz="0" w:space="0" w:color="auto"/>
                <w:right w:val="none" w:sz="0" w:space="0" w:color="auto"/>
              </w:divBdr>
            </w:div>
          </w:divsChild>
        </w:div>
        <w:div w:id="362708176">
          <w:marLeft w:val="0"/>
          <w:marRight w:val="0"/>
          <w:marTop w:val="0"/>
          <w:marBottom w:val="0"/>
          <w:divBdr>
            <w:top w:val="none" w:sz="0" w:space="0" w:color="auto"/>
            <w:left w:val="none" w:sz="0" w:space="0" w:color="auto"/>
            <w:bottom w:val="none" w:sz="0" w:space="0" w:color="auto"/>
            <w:right w:val="none" w:sz="0" w:space="0" w:color="auto"/>
          </w:divBdr>
          <w:divsChild>
            <w:div w:id="1647320837">
              <w:marLeft w:val="0"/>
              <w:marRight w:val="0"/>
              <w:marTop w:val="0"/>
              <w:marBottom w:val="0"/>
              <w:divBdr>
                <w:top w:val="none" w:sz="0" w:space="0" w:color="auto"/>
                <w:left w:val="none" w:sz="0" w:space="0" w:color="auto"/>
                <w:bottom w:val="none" w:sz="0" w:space="0" w:color="auto"/>
                <w:right w:val="none" w:sz="0" w:space="0" w:color="auto"/>
              </w:divBdr>
            </w:div>
          </w:divsChild>
        </w:div>
        <w:div w:id="961424780">
          <w:marLeft w:val="0"/>
          <w:marRight w:val="0"/>
          <w:marTop w:val="0"/>
          <w:marBottom w:val="0"/>
          <w:divBdr>
            <w:top w:val="none" w:sz="0" w:space="0" w:color="auto"/>
            <w:left w:val="none" w:sz="0" w:space="0" w:color="auto"/>
            <w:bottom w:val="none" w:sz="0" w:space="0" w:color="auto"/>
            <w:right w:val="none" w:sz="0" w:space="0" w:color="auto"/>
          </w:divBdr>
          <w:divsChild>
            <w:div w:id="1575045804">
              <w:marLeft w:val="0"/>
              <w:marRight w:val="0"/>
              <w:marTop w:val="0"/>
              <w:marBottom w:val="0"/>
              <w:divBdr>
                <w:top w:val="none" w:sz="0" w:space="0" w:color="auto"/>
                <w:left w:val="none" w:sz="0" w:space="0" w:color="auto"/>
                <w:bottom w:val="none" w:sz="0" w:space="0" w:color="auto"/>
                <w:right w:val="none" w:sz="0" w:space="0" w:color="auto"/>
              </w:divBdr>
            </w:div>
          </w:divsChild>
        </w:div>
        <w:div w:id="680207334">
          <w:marLeft w:val="0"/>
          <w:marRight w:val="0"/>
          <w:marTop w:val="0"/>
          <w:marBottom w:val="0"/>
          <w:divBdr>
            <w:top w:val="none" w:sz="0" w:space="0" w:color="auto"/>
            <w:left w:val="none" w:sz="0" w:space="0" w:color="auto"/>
            <w:bottom w:val="none" w:sz="0" w:space="0" w:color="auto"/>
            <w:right w:val="none" w:sz="0" w:space="0" w:color="auto"/>
          </w:divBdr>
          <w:divsChild>
            <w:div w:id="1917205309">
              <w:marLeft w:val="0"/>
              <w:marRight w:val="0"/>
              <w:marTop w:val="0"/>
              <w:marBottom w:val="0"/>
              <w:divBdr>
                <w:top w:val="none" w:sz="0" w:space="0" w:color="auto"/>
                <w:left w:val="none" w:sz="0" w:space="0" w:color="auto"/>
                <w:bottom w:val="none" w:sz="0" w:space="0" w:color="auto"/>
                <w:right w:val="none" w:sz="0" w:space="0" w:color="auto"/>
              </w:divBdr>
            </w:div>
          </w:divsChild>
        </w:div>
        <w:div w:id="1272125345">
          <w:marLeft w:val="0"/>
          <w:marRight w:val="0"/>
          <w:marTop w:val="0"/>
          <w:marBottom w:val="0"/>
          <w:divBdr>
            <w:top w:val="none" w:sz="0" w:space="0" w:color="auto"/>
            <w:left w:val="none" w:sz="0" w:space="0" w:color="auto"/>
            <w:bottom w:val="none" w:sz="0" w:space="0" w:color="auto"/>
            <w:right w:val="none" w:sz="0" w:space="0" w:color="auto"/>
          </w:divBdr>
          <w:divsChild>
            <w:div w:id="936712175">
              <w:marLeft w:val="0"/>
              <w:marRight w:val="0"/>
              <w:marTop w:val="0"/>
              <w:marBottom w:val="0"/>
              <w:divBdr>
                <w:top w:val="none" w:sz="0" w:space="0" w:color="auto"/>
                <w:left w:val="none" w:sz="0" w:space="0" w:color="auto"/>
                <w:bottom w:val="none" w:sz="0" w:space="0" w:color="auto"/>
                <w:right w:val="none" w:sz="0" w:space="0" w:color="auto"/>
              </w:divBdr>
            </w:div>
          </w:divsChild>
        </w:div>
        <w:div w:id="1619608036">
          <w:marLeft w:val="0"/>
          <w:marRight w:val="0"/>
          <w:marTop w:val="0"/>
          <w:marBottom w:val="0"/>
          <w:divBdr>
            <w:top w:val="none" w:sz="0" w:space="0" w:color="auto"/>
            <w:left w:val="none" w:sz="0" w:space="0" w:color="auto"/>
            <w:bottom w:val="none" w:sz="0" w:space="0" w:color="auto"/>
            <w:right w:val="none" w:sz="0" w:space="0" w:color="auto"/>
          </w:divBdr>
          <w:divsChild>
            <w:div w:id="2130082700">
              <w:marLeft w:val="0"/>
              <w:marRight w:val="0"/>
              <w:marTop w:val="0"/>
              <w:marBottom w:val="0"/>
              <w:divBdr>
                <w:top w:val="none" w:sz="0" w:space="0" w:color="auto"/>
                <w:left w:val="none" w:sz="0" w:space="0" w:color="auto"/>
                <w:bottom w:val="none" w:sz="0" w:space="0" w:color="auto"/>
                <w:right w:val="none" w:sz="0" w:space="0" w:color="auto"/>
              </w:divBdr>
            </w:div>
          </w:divsChild>
        </w:div>
        <w:div w:id="1843549945">
          <w:marLeft w:val="0"/>
          <w:marRight w:val="0"/>
          <w:marTop w:val="0"/>
          <w:marBottom w:val="0"/>
          <w:divBdr>
            <w:top w:val="none" w:sz="0" w:space="0" w:color="auto"/>
            <w:left w:val="none" w:sz="0" w:space="0" w:color="auto"/>
            <w:bottom w:val="none" w:sz="0" w:space="0" w:color="auto"/>
            <w:right w:val="none" w:sz="0" w:space="0" w:color="auto"/>
          </w:divBdr>
          <w:divsChild>
            <w:div w:id="1682470836">
              <w:marLeft w:val="0"/>
              <w:marRight w:val="0"/>
              <w:marTop w:val="0"/>
              <w:marBottom w:val="0"/>
              <w:divBdr>
                <w:top w:val="none" w:sz="0" w:space="0" w:color="auto"/>
                <w:left w:val="none" w:sz="0" w:space="0" w:color="auto"/>
                <w:bottom w:val="none" w:sz="0" w:space="0" w:color="auto"/>
                <w:right w:val="none" w:sz="0" w:space="0" w:color="auto"/>
              </w:divBdr>
            </w:div>
          </w:divsChild>
        </w:div>
        <w:div w:id="1451169162">
          <w:marLeft w:val="0"/>
          <w:marRight w:val="0"/>
          <w:marTop w:val="0"/>
          <w:marBottom w:val="0"/>
          <w:divBdr>
            <w:top w:val="none" w:sz="0" w:space="0" w:color="auto"/>
            <w:left w:val="none" w:sz="0" w:space="0" w:color="auto"/>
            <w:bottom w:val="none" w:sz="0" w:space="0" w:color="auto"/>
            <w:right w:val="none" w:sz="0" w:space="0" w:color="auto"/>
          </w:divBdr>
          <w:divsChild>
            <w:div w:id="831531280">
              <w:marLeft w:val="0"/>
              <w:marRight w:val="0"/>
              <w:marTop w:val="0"/>
              <w:marBottom w:val="0"/>
              <w:divBdr>
                <w:top w:val="none" w:sz="0" w:space="0" w:color="auto"/>
                <w:left w:val="none" w:sz="0" w:space="0" w:color="auto"/>
                <w:bottom w:val="none" w:sz="0" w:space="0" w:color="auto"/>
                <w:right w:val="none" w:sz="0" w:space="0" w:color="auto"/>
              </w:divBdr>
            </w:div>
          </w:divsChild>
        </w:div>
        <w:div w:id="1618176254">
          <w:marLeft w:val="0"/>
          <w:marRight w:val="0"/>
          <w:marTop w:val="0"/>
          <w:marBottom w:val="0"/>
          <w:divBdr>
            <w:top w:val="none" w:sz="0" w:space="0" w:color="auto"/>
            <w:left w:val="none" w:sz="0" w:space="0" w:color="auto"/>
            <w:bottom w:val="none" w:sz="0" w:space="0" w:color="auto"/>
            <w:right w:val="none" w:sz="0" w:space="0" w:color="auto"/>
          </w:divBdr>
          <w:divsChild>
            <w:div w:id="18284717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052993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gov.uk/government/organisations/department-for-transport" TargetMode="External"/><Relationship Id="rId3" Type="http://schemas.openxmlformats.org/officeDocument/2006/relationships/settings" Target="settings.xml"/><Relationship Id="rId7" Type="http://schemas.openxmlformats.org/officeDocument/2006/relationships/hyperlink" Target="https://www.ons.gov.uk"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G"/><Relationship Id="rId5" Type="http://schemas.openxmlformats.org/officeDocument/2006/relationships/image" Target="media/image1.JPG"/><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5667</TotalTime>
  <Pages>14</Pages>
  <Words>3547</Words>
  <Characters>20220</Characters>
  <Application>Microsoft Office Word</Application>
  <DocSecurity>0</DocSecurity>
  <Lines>168</Lines>
  <Paragraphs>47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23720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account</dc:creator>
  <cp:keywords/>
  <dc:description/>
  <cp:lastModifiedBy>Microsoft account</cp:lastModifiedBy>
  <cp:revision>4</cp:revision>
  <dcterms:created xsi:type="dcterms:W3CDTF">2026-08-01T08:46:00Z</dcterms:created>
  <dcterms:modified xsi:type="dcterms:W3CDTF">2026-08-08T09:58:00Z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9caf97c7-4189-4a24-8e77-28de2b0a8edf</vt:lpwstr>
  </property>
</Properties>
</file>