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7D983" w14:textId="77777777" w:rsidR="0090392A" w:rsidRDefault="0090392A">
      <w:pPr>
        <w:pStyle w:val="Heading2"/>
        <w:rPr>
          <w:rFonts w:eastAsia="Times New Roman"/>
        </w:rPr>
      </w:pPr>
      <w:bookmarkStart w:id="0" w:name="_Toc235141690"/>
      <w:r>
        <w:rPr>
          <w:rFonts w:ascii="Arial" w:eastAsia="Arial" w:hAnsi="Arial" w:cs="Arial"/>
          <w:b w:val="0"/>
          <w:bCs w:val="0"/>
          <w:noProof/>
          <w:sz w:val="32"/>
          <w:szCs w:val="32"/>
        </w:rPr>
        <w:drawing>
          <wp:anchor distT="0" distB="0" distL="114300" distR="114300" simplePos="0" relativeHeight="251658240" behindDoc="1" locked="0" layoutInCell="1" allowOverlap="1" wp14:anchorId="6A7A737D" wp14:editId="55EF0396">
            <wp:simplePos x="0" y="0"/>
            <wp:positionH relativeFrom="column">
              <wp:posOffset>1889760</wp:posOffset>
            </wp:positionH>
            <wp:positionV relativeFrom="paragraph">
              <wp:posOffset>129540</wp:posOffset>
            </wp:positionV>
            <wp:extent cx="2066925" cy="822960"/>
            <wp:effectExtent l="0" t="0" r="9525" b="0"/>
            <wp:wrapTight wrapText="bothSides">
              <wp:wrapPolygon edited="0">
                <wp:start x="0" y="0"/>
                <wp:lineTo x="0" y="21000"/>
                <wp:lineTo x="21500" y="21000"/>
                <wp:lineTo x="21500" y="0"/>
                <wp:lineTo x="0" y="0"/>
              </wp:wrapPolygon>
            </wp:wrapTight>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extLst>
                        <a:ext uri="{28A0092B-C50C-407E-A947-70E740481C1C}">
                          <a14:useLocalDpi xmlns:a14="http://schemas.microsoft.com/office/drawing/2010/main" val="0"/>
                        </a:ext>
                      </a:extLst>
                    </a:blip>
                    <a:srcRect/>
                    <a:stretch>
                      <a:fillRect/>
                    </a:stretch>
                  </pic:blipFill>
                  <pic:spPr>
                    <a:xfrm>
                      <a:off x="0" y="0"/>
                      <a:ext cx="2066925" cy="822960"/>
                    </a:xfrm>
                    <a:prstGeom prst="rect">
                      <a:avLst/>
                    </a:prstGeom>
                    <a:ln/>
                  </pic:spPr>
                </pic:pic>
              </a:graphicData>
            </a:graphic>
          </wp:anchor>
        </w:drawing>
      </w:r>
      <w:bookmarkEnd w:id="0"/>
    </w:p>
    <w:p w14:paraId="4937BE14" w14:textId="77777777" w:rsidR="0090392A" w:rsidRDefault="0090392A">
      <w:pPr>
        <w:pStyle w:val="Heading2"/>
        <w:rPr>
          <w:rFonts w:eastAsia="Times New Roman"/>
        </w:rPr>
      </w:pPr>
    </w:p>
    <w:p w14:paraId="2ECB2F3A" w14:textId="77777777" w:rsidR="0090392A" w:rsidRDefault="0090392A">
      <w:pPr>
        <w:pStyle w:val="Heading2"/>
        <w:rPr>
          <w:rFonts w:eastAsia="Times New Roman"/>
        </w:rPr>
      </w:pPr>
    </w:p>
    <w:p w14:paraId="5BFAE550" w14:textId="77777777" w:rsidR="0090392A" w:rsidRDefault="0090392A" w:rsidP="0090392A">
      <w:pPr>
        <w:jc w:val="center"/>
        <w:rPr>
          <w:rFonts w:ascii="Arial" w:eastAsia="Arial" w:hAnsi="Arial" w:cs="Arial"/>
          <w:b/>
          <w:bCs/>
          <w:sz w:val="32"/>
          <w:szCs w:val="32"/>
        </w:rPr>
      </w:pPr>
      <w:r>
        <w:rPr>
          <w:rFonts w:ascii="Arial" w:eastAsia="Arial" w:hAnsi="Arial" w:cs="Arial"/>
          <w:b/>
          <w:bCs/>
          <w:sz w:val="32"/>
          <w:szCs w:val="32"/>
        </w:rPr>
        <w:t>Module Code: LCMB7035</w:t>
      </w:r>
    </w:p>
    <w:p w14:paraId="433C17DD" w14:textId="77777777" w:rsidR="0090392A" w:rsidRDefault="0090392A" w:rsidP="0090392A">
      <w:pPr>
        <w:jc w:val="center"/>
        <w:rPr>
          <w:rFonts w:ascii="Arial" w:eastAsia="Arial" w:hAnsi="Arial" w:cs="Arial"/>
          <w:b/>
          <w:bCs/>
          <w:sz w:val="32"/>
          <w:szCs w:val="32"/>
        </w:rPr>
      </w:pPr>
      <w:r>
        <w:rPr>
          <w:rFonts w:ascii="Arial" w:eastAsia="Arial" w:hAnsi="Arial" w:cs="Arial"/>
          <w:b/>
          <w:bCs/>
          <w:sz w:val="32"/>
          <w:szCs w:val="32"/>
        </w:rPr>
        <w:t>Module Name: Dissertation</w:t>
      </w:r>
    </w:p>
    <w:p w14:paraId="736C3F0A" w14:textId="77777777" w:rsidR="0090392A" w:rsidRDefault="0090392A" w:rsidP="0090392A">
      <w:pPr>
        <w:jc w:val="center"/>
        <w:rPr>
          <w:rFonts w:ascii="Arial" w:eastAsia="Arial" w:hAnsi="Arial" w:cs="Arial"/>
          <w:b/>
          <w:bCs/>
          <w:sz w:val="32"/>
          <w:szCs w:val="32"/>
        </w:rPr>
      </w:pPr>
    </w:p>
    <w:p w14:paraId="1ABB66F5" w14:textId="30A51CF6" w:rsidR="0090392A" w:rsidRDefault="0090392A" w:rsidP="0090392A">
      <w:pPr>
        <w:jc w:val="center"/>
        <w:rPr>
          <w:rFonts w:ascii="Arial" w:eastAsia="Arial" w:hAnsi="Arial" w:cs="Arial"/>
          <w:b/>
          <w:bCs/>
          <w:i/>
          <w:iCs/>
          <w:sz w:val="32"/>
          <w:szCs w:val="32"/>
        </w:rPr>
      </w:pPr>
      <w:r>
        <w:rPr>
          <w:rFonts w:ascii="Arial" w:eastAsia="Arial" w:hAnsi="Arial" w:cs="Arial"/>
          <w:b/>
          <w:bCs/>
          <w:i/>
          <w:iCs/>
          <w:sz w:val="32"/>
          <w:szCs w:val="32"/>
        </w:rPr>
        <w:t>Title</w:t>
      </w:r>
      <w:r>
        <w:rPr>
          <w:rFonts w:ascii="Arial" w:eastAsia="Arial" w:hAnsi="Arial" w:cs="Arial"/>
          <w:b/>
          <w:bCs/>
          <w:i/>
          <w:iCs/>
          <w:sz w:val="32"/>
          <w:szCs w:val="32"/>
        </w:rPr>
        <w:t>:</w:t>
      </w:r>
      <w:r w:rsidR="00B05D17" w:rsidRPr="00B05D17">
        <w:t xml:space="preserve"> </w:t>
      </w:r>
      <w:r w:rsidR="00B05D17" w:rsidRPr="00B05D17">
        <w:rPr>
          <w:rFonts w:ascii="Arial" w:eastAsia="Arial" w:hAnsi="Arial" w:cs="Arial"/>
          <w:b/>
          <w:bCs/>
          <w:i/>
          <w:iCs/>
          <w:sz w:val="32"/>
          <w:szCs w:val="32"/>
        </w:rPr>
        <w:t>Exploring the Impact of Artificial Intelligence on Human Resources</w:t>
      </w:r>
    </w:p>
    <w:p w14:paraId="22699674" w14:textId="77777777" w:rsidR="0090392A" w:rsidRDefault="0090392A" w:rsidP="0090392A">
      <w:pPr>
        <w:jc w:val="center"/>
        <w:rPr>
          <w:rFonts w:ascii="Arial" w:eastAsia="Arial" w:hAnsi="Arial" w:cs="Arial"/>
          <w:b/>
          <w:bCs/>
          <w:sz w:val="32"/>
          <w:szCs w:val="32"/>
        </w:rPr>
      </w:pPr>
    </w:p>
    <w:p w14:paraId="47BDA4A0" w14:textId="3D677F26" w:rsidR="0090392A" w:rsidRDefault="0090392A" w:rsidP="0090392A">
      <w:pPr>
        <w:jc w:val="center"/>
        <w:rPr>
          <w:rFonts w:ascii="Arial" w:eastAsia="Arial" w:hAnsi="Arial" w:cs="Arial"/>
          <w:b/>
          <w:bCs/>
          <w:sz w:val="32"/>
          <w:szCs w:val="32"/>
        </w:rPr>
      </w:pPr>
      <w:r>
        <w:rPr>
          <w:rFonts w:ascii="Arial" w:eastAsia="Arial" w:hAnsi="Arial" w:cs="Arial"/>
          <w:b/>
          <w:bCs/>
          <w:sz w:val="32"/>
          <w:szCs w:val="32"/>
        </w:rPr>
        <w:t xml:space="preserve">Student Name: </w:t>
      </w:r>
      <w:r w:rsidR="00B05D17">
        <w:rPr>
          <w:rFonts w:ascii="Arial" w:eastAsia="Arial" w:hAnsi="Arial" w:cs="Arial"/>
          <w:b/>
          <w:bCs/>
          <w:sz w:val="32"/>
          <w:szCs w:val="32"/>
        </w:rPr>
        <w:t>HARSH DEEPSINGH</w:t>
      </w:r>
    </w:p>
    <w:p w14:paraId="516168B6" w14:textId="72870986" w:rsidR="0090392A" w:rsidRDefault="0090392A" w:rsidP="0090392A">
      <w:pPr>
        <w:jc w:val="center"/>
        <w:rPr>
          <w:rFonts w:ascii="Arial" w:eastAsia="Arial" w:hAnsi="Arial" w:cs="Arial"/>
          <w:b/>
          <w:bCs/>
          <w:sz w:val="32"/>
          <w:szCs w:val="32"/>
        </w:rPr>
      </w:pPr>
      <w:r>
        <w:rPr>
          <w:rFonts w:ascii="Arial" w:eastAsia="Arial" w:hAnsi="Arial" w:cs="Arial"/>
          <w:b/>
          <w:bCs/>
          <w:sz w:val="32"/>
          <w:szCs w:val="32"/>
        </w:rPr>
        <w:t xml:space="preserve">Student ID: </w:t>
      </w:r>
      <w:r w:rsidR="00B05D17">
        <w:rPr>
          <w:rFonts w:ascii="Arial" w:eastAsia="Arial" w:hAnsi="Arial" w:cs="Arial"/>
          <w:b/>
          <w:bCs/>
          <w:sz w:val="32"/>
          <w:szCs w:val="32"/>
        </w:rPr>
        <w:t>2436567</w:t>
      </w:r>
    </w:p>
    <w:p w14:paraId="20FAFF1C" w14:textId="77777777" w:rsidR="0090392A" w:rsidRDefault="0090392A" w:rsidP="0090392A">
      <w:pPr>
        <w:jc w:val="center"/>
        <w:rPr>
          <w:rFonts w:ascii="Arial" w:eastAsia="Arial" w:hAnsi="Arial" w:cs="Arial"/>
          <w:b/>
          <w:bCs/>
          <w:sz w:val="32"/>
          <w:szCs w:val="32"/>
        </w:rPr>
      </w:pPr>
      <w:r>
        <w:rPr>
          <w:rFonts w:ascii="Arial" w:eastAsia="Arial" w:hAnsi="Arial" w:cs="Arial"/>
          <w:b/>
          <w:bCs/>
          <w:sz w:val="32"/>
          <w:szCs w:val="32"/>
        </w:rPr>
        <w:t>Submission Date: 17</w:t>
      </w:r>
      <w:r w:rsidRPr="00AC6058">
        <w:rPr>
          <w:rFonts w:ascii="Arial" w:eastAsia="Arial" w:hAnsi="Arial" w:cs="Arial"/>
          <w:b/>
          <w:bCs/>
          <w:sz w:val="32"/>
          <w:szCs w:val="32"/>
          <w:vertAlign w:val="superscript"/>
        </w:rPr>
        <w:t>th</w:t>
      </w:r>
      <w:r>
        <w:rPr>
          <w:rFonts w:ascii="Arial" w:eastAsia="Arial" w:hAnsi="Arial" w:cs="Arial"/>
          <w:b/>
          <w:bCs/>
          <w:sz w:val="32"/>
          <w:szCs w:val="32"/>
        </w:rPr>
        <w:t xml:space="preserve"> July</w:t>
      </w:r>
    </w:p>
    <w:p w14:paraId="7052F802" w14:textId="1B1940EF" w:rsidR="0090392A" w:rsidRPr="0090392A" w:rsidRDefault="0090392A" w:rsidP="0090392A">
      <w:pPr>
        <w:jc w:val="center"/>
        <w:rPr>
          <w:rFonts w:ascii="Arial" w:eastAsia="Arial" w:hAnsi="Arial" w:cs="Arial"/>
          <w:b/>
          <w:bCs/>
          <w:sz w:val="32"/>
          <w:szCs w:val="32"/>
        </w:rPr>
      </w:pPr>
      <w:r>
        <w:rPr>
          <w:rFonts w:ascii="Arial" w:eastAsia="Arial" w:hAnsi="Arial" w:cs="Arial"/>
          <w:b/>
          <w:bCs/>
          <w:sz w:val="32"/>
          <w:szCs w:val="32"/>
        </w:rPr>
        <w:t xml:space="preserve">Word Count: </w:t>
      </w:r>
      <w:r w:rsidR="00B05D17">
        <w:rPr>
          <w:rFonts w:ascii="Arial" w:eastAsia="Arial" w:hAnsi="Arial" w:cs="Arial"/>
          <w:b/>
          <w:bCs/>
          <w:sz w:val="32"/>
          <w:szCs w:val="32"/>
        </w:rPr>
        <w:t>2283</w:t>
      </w:r>
    </w:p>
    <w:p w14:paraId="631989BD" w14:textId="77777777" w:rsidR="0090392A" w:rsidRDefault="0090392A">
      <w:pPr>
        <w:pStyle w:val="Heading2"/>
        <w:rPr>
          <w:rFonts w:eastAsia="Times New Roman"/>
        </w:rPr>
      </w:pPr>
    </w:p>
    <w:p w14:paraId="5177138B" w14:textId="77777777" w:rsidR="0090392A" w:rsidRDefault="0090392A">
      <w:pPr>
        <w:pStyle w:val="Heading2"/>
        <w:rPr>
          <w:rFonts w:eastAsia="Times New Roman"/>
        </w:rPr>
      </w:pPr>
    </w:p>
    <w:p w14:paraId="5C5653CD" w14:textId="77777777" w:rsidR="0090392A" w:rsidRDefault="0090392A">
      <w:pPr>
        <w:pStyle w:val="Heading2"/>
        <w:rPr>
          <w:rFonts w:eastAsia="Times New Roman"/>
        </w:rPr>
      </w:pPr>
    </w:p>
    <w:p w14:paraId="1A8739A6" w14:textId="77777777" w:rsidR="0090392A" w:rsidRDefault="0090392A">
      <w:pPr>
        <w:pStyle w:val="Heading2"/>
        <w:rPr>
          <w:rFonts w:eastAsia="Times New Roman"/>
        </w:rPr>
      </w:pPr>
    </w:p>
    <w:p w14:paraId="3F64C9FB" w14:textId="77777777" w:rsidR="0090392A" w:rsidRDefault="0090392A">
      <w:pPr>
        <w:pStyle w:val="Heading2"/>
        <w:rPr>
          <w:rFonts w:eastAsia="Times New Roman"/>
        </w:rPr>
      </w:pPr>
    </w:p>
    <w:p w14:paraId="1C8BA6C6" w14:textId="77777777" w:rsidR="0090392A" w:rsidRDefault="0090392A">
      <w:pPr>
        <w:pStyle w:val="Heading2"/>
        <w:rPr>
          <w:rFonts w:eastAsia="Times New Roman"/>
        </w:rPr>
      </w:pPr>
    </w:p>
    <w:p w14:paraId="20C2C0F9" w14:textId="77777777" w:rsidR="0090392A" w:rsidRDefault="0090392A">
      <w:pPr>
        <w:pStyle w:val="Heading2"/>
        <w:rPr>
          <w:rFonts w:eastAsia="Times New Roman"/>
        </w:rPr>
      </w:pPr>
    </w:p>
    <w:p w14:paraId="2BDD9DD2" w14:textId="77777777" w:rsidR="0090392A" w:rsidRDefault="0090392A">
      <w:pPr>
        <w:pStyle w:val="Heading2"/>
        <w:rPr>
          <w:rFonts w:eastAsia="Times New Roman"/>
        </w:rPr>
      </w:pPr>
    </w:p>
    <w:p w14:paraId="3F40D2A9" w14:textId="77777777" w:rsidR="0090392A" w:rsidRDefault="0090392A">
      <w:pPr>
        <w:pStyle w:val="Heading2"/>
        <w:rPr>
          <w:rFonts w:eastAsia="Times New Roman"/>
        </w:rPr>
      </w:pPr>
    </w:p>
    <w:p w14:paraId="540F5BED" w14:textId="77777777" w:rsidR="0090392A" w:rsidRDefault="0090392A">
      <w:pPr>
        <w:pStyle w:val="Heading2"/>
        <w:rPr>
          <w:rFonts w:eastAsia="Times New Roman"/>
        </w:rPr>
      </w:pPr>
    </w:p>
    <w:sdt>
      <w:sdtPr>
        <w:id w:val="-1114520437"/>
        <w:docPartObj>
          <w:docPartGallery w:val="Table of Contents"/>
          <w:docPartUnique/>
        </w:docPartObj>
      </w:sdtPr>
      <w:sdtEndPr>
        <w:rPr>
          <w:rFonts w:ascii="Times New Roman" w:eastAsiaTheme="minorEastAsia" w:hAnsi="Times New Roman" w:cs="Times New Roman"/>
          <w:b/>
          <w:bCs/>
          <w:noProof/>
          <w:color w:val="auto"/>
          <w:sz w:val="24"/>
          <w:szCs w:val="24"/>
          <w:lang w:bidi="hi-IN"/>
        </w:rPr>
      </w:sdtEndPr>
      <w:sdtContent>
        <w:p w14:paraId="188F4EE3" w14:textId="5FDA8FBC" w:rsidR="0090392A" w:rsidRDefault="0090392A">
          <w:pPr>
            <w:pStyle w:val="TOCHeading"/>
          </w:pPr>
          <w:r>
            <w:t>Contents</w:t>
          </w:r>
        </w:p>
        <w:p w14:paraId="4FE21D5E" w14:textId="2ECCFD05" w:rsidR="0090392A" w:rsidRDefault="0090392A">
          <w:pPr>
            <w:pStyle w:val="TOC2"/>
            <w:tabs>
              <w:tab w:val="right" w:leader="dot" w:pos="9350"/>
            </w:tabs>
            <w:rPr>
              <w:rFonts w:asciiTheme="minorHAnsi" w:hAnsiTheme="minorHAnsi" w:cstheme="minorBidi"/>
              <w:noProof/>
              <w:kern w:val="2"/>
              <w14:ligatures w14:val="standardContextual"/>
            </w:rPr>
          </w:pPr>
          <w:r>
            <w:fldChar w:fldCharType="begin"/>
          </w:r>
          <w:r>
            <w:instrText xml:space="preserve"> TOC \o "1-3" \h \z \u </w:instrText>
          </w:r>
          <w:r>
            <w:fldChar w:fldCharType="separate"/>
          </w:r>
          <w:hyperlink w:anchor="_Toc235141690" w:history="1">
            <w:r>
              <w:rPr>
                <w:noProof/>
                <w:webHidden/>
              </w:rPr>
              <w:tab/>
            </w:r>
            <w:r>
              <w:rPr>
                <w:noProof/>
                <w:webHidden/>
              </w:rPr>
              <w:fldChar w:fldCharType="begin"/>
            </w:r>
            <w:r>
              <w:rPr>
                <w:noProof/>
                <w:webHidden/>
              </w:rPr>
              <w:instrText xml:space="preserve"> PAGEREF _Toc235141690 \h </w:instrText>
            </w:r>
            <w:r>
              <w:rPr>
                <w:noProof/>
                <w:webHidden/>
              </w:rPr>
            </w:r>
            <w:r>
              <w:rPr>
                <w:noProof/>
                <w:webHidden/>
              </w:rPr>
              <w:fldChar w:fldCharType="separate"/>
            </w:r>
            <w:r>
              <w:rPr>
                <w:noProof/>
                <w:webHidden/>
              </w:rPr>
              <w:t>1</w:t>
            </w:r>
            <w:r>
              <w:rPr>
                <w:noProof/>
                <w:webHidden/>
              </w:rPr>
              <w:fldChar w:fldCharType="end"/>
            </w:r>
          </w:hyperlink>
        </w:p>
        <w:p w14:paraId="308D7A30" w14:textId="4804ACB1" w:rsidR="0090392A" w:rsidRDefault="0090392A">
          <w:pPr>
            <w:pStyle w:val="TOC2"/>
            <w:tabs>
              <w:tab w:val="right" w:leader="dot" w:pos="9350"/>
            </w:tabs>
            <w:rPr>
              <w:rFonts w:asciiTheme="minorHAnsi" w:hAnsiTheme="minorHAnsi" w:cstheme="minorBidi"/>
              <w:noProof/>
              <w:kern w:val="2"/>
              <w14:ligatures w14:val="standardContextual"/>
            </w:rPr>
          </w:pPr>
          <w:hyperlink w:anchor="_Toc235141691" w:history="1">
            <w:r w:rsidRPr="009E6DCC">
              <w:rPr>
                <w:rStyle w:val="Hyperlink"/>
                <w:rFonts w:eastAsia="Times New Roman"/>
                <w:noProof/>
              </w:rPr>
              <w:t>1. Introduction and Research Background</w:t>
            </w:r>
            <w:r>
              <w:rPr>
                <w:noProof/>
                <w:webHidden/>
              </w:rPr>
              <w:tab/>
            </w:r>
            <w:r>
              <w:rPr>
                <w:noProof/>
                <w:webHidden/>
              </w:rPr>
              <w:fldChar w:fldCharType="begin"/>
            </w:r>
            <w:r>
              <w:rPr>
                <w:noProof/>
                <w:webHidden/>
              </w:rPr>
              <w:instrText xml:space="preserve"> PAGEREF _Toc235141691 \h </w:instrText>
            </w:r>
            <w:r>
              <w:rPr>
                <w:noProof/>
                <w:webHidden/>
              </w:rPr>
            </w:r>
            <w:r>
              <w:rPr>
                <w:noProof/>
                <w:webHidden/>
              </w:rPr>
              <w:fldChar w:fldCharType="separate"/>
            </w:r>
            <w:r>
              <w:rPr>
                <w:noProof/>
                <w:webHidden/>
              </w:rPr>
              <w:t>1</w:t>
            </w:r>
            <w:r>
              <w:rPr>
                <w:noProof/>
                <w:webHidden/>
              </w:rPr>
              <w:fldChar w:fldCharType="end"/>
            </w:r>
          </w:hyperlink>
        </w:p>
        <w:p w14:paraId="3E955183" w14:textId="2444175F" w:rsidR="0090392A" w:rsidRDefault="0090392A">
          <w:pPr>
            <w:pStyle w:val="TOC2"/>
            <w:tabs>
              <w:tab w:val="right" w:leader="dot" w:pos="9350"/>
            </w:tabs>
            <w:rPr>
              <w:rFonts w:asciiTheme="minorHAnsi" w:hAnsiTheme="minorHAnsi" w:cstheme="minorBidi"/>
              <w:noProof/>
              <w:kern w:val="2"/>
              <w14:ligatures w14:val="standardContextual"/>
            </w:rPr>
          </w:pPr>
          <w:hyperlink w:anchor="_Toc235141692" w:history="1">
            <w:r w:rsidRPr="009E6DCC">
              <w:rPr>
                <w:rStyle w:val="Hyperlink"/>
                <w:rFonts w:eastAsia="Times New Roman"/>
                <w:noProof/>
              </w:rPr>
              <w:t>2. Problem Statement</w:t>
            </w:r>
            <w:r>
              <w:rPr>
                <w:noProof/>
                <w:webHidden/>
              </w:rPr>
              <w:tab/>
            </w:r>
            <w:r>
              <w:rPr>
                <w:noProof/>
                <w:webHidden/>
              </w:rPr>
              <w:fldChar w:fldCharType="begin"/>
            </w:r>
            <w:r>
              <w:rPr>
                <w:noProof/>
                <w:webHidden/>
              </w:rPr>
              <w:instrText xml:space="preserve"> PAGEREF _Toc235141692 \h </w:instrText>
            </w:r>
            <w:r>
              <w:rPr>
                <w:noProof/>
                <w:webHidden/>
              </w:rPr>
            </w:r>
            <w:r>
              <w:rPr>
                <w:noProof/>
                <w:webHidden/>
              </w:rPr>
              <w:fldChar w:fldCharType="separate"/>
            </w:r>
            <w:r>
              <w:rPr>
                <w:noProof/>
                <w:webHidden/>
              </w:rPr>
              <w:t>2</w:t>
            </w:r>
            <w:r>
              <w:rPr>
                <w:noProof/>
                <w:webHidden/>
              </w:rPr>
              <w:fldChar w:fldCharType="end"/>
            </w:r>
          </w:hyperlink>
        </w:p>
        <w:p w14:paraId="0164F2C6" w14:textId="5DFFF9E3" w:rsidR="0090392A" w:rsidRDefault="0090392A">
          <w:pPr>
            <w:pStyle w:val="TOC2"/>
            <w:tabs>
              <w:tab w:val="right" w:leader="dot" w:pos="9350"/>
            </w:tabs>
            <w:rPr>
              <w:rFonts w:asciiTheme="minorHAnsi" w:hAnsiTheme="minorHAnsi" w:cstheme="minorBidi"/>
              <w:noProof/>
              <w:kern w:val="2"/>
              <w14:ligatures w14:val="standardContextual"/>
            </w:rPr>
          </w:pPr>
          <w:hyperlink w:anchor="_Toc235141693" w:history="1">
            <w:r w:rsidRPr="009E6DCC">
              <w:rPr>
                <w:rStyle w:val="Hyperlink"/>
                <w:rFonts w:eastAsia="Times New Roman"/>
                <w:noProof/>
              </w:rPr>
              <w:t>3. Research Questions and Objectives</w:t>
            </w:r>
            <w:r>
              <w:rPr>
                <w:noProof/>
                <w:webHidden/>
              </w:rPr>
              <w:tab/>
            </w:r>
            <w:r>
              <w:rPr>
                <w:noProof/>
                <w:webHidden/>
              </w:rPr>
              <w:fldChar w:fldCharType="begin"/>
            </w:r>
            <w:r>
              <w:rPr>
                <w:noProof/>
                <w:webHidden/>
              </w:rPr>
              <w:instrText xml:space="preserve"> PAGEREF _Toc235141693 \h </w:instrText>
            </w:r>
            <w:r>
              <w:rPr>
                <w:noProof/>
                <w:webHidden/>
              </w:rPr>
            </w:r>
            <w:r>
              <w:rPr>
                <w:noProof/>
                <w:webHidden/>
              </w:rPr>
              <w:fldChar w:fldCharType="separate"/>
            </w:r>
            <w:r>
              <w:rPr>
                <w:noProof/>
                <w:webHidden/>
              </w:rPr>
              <w:t>3</w:t>
            </w:r>
            <w:r>
              <w:rPr>
                <w:noProof/>
                <w:webHidden/>
              </w:rPr>
              <w:fldChar w:fldCharType="end"/>
            </w:r>
          </w:hyperlink>
        </w:p>
        <w:p w14:paraId="18C243CA" w14:textId="01D6D282" w:rsidR="0090392A" w:rsidRDefault="0090392A">
          <w:pPr>
            <w:pStyle w:val="TOC3"/>
            <w:tabs>
              <w:tab w:val="right" w:leader="dot" w:pos="9350"/>
            </w:tabs>
            <w:rPr>
              <w:rFonts w:asciiTheme="minorHAnsi" w:hAnsiTheme="minorHAnsi" w:cstheme="minorBidi"/>
              <w:noProof/>
              <w:kern w:val="2"/>
              <w14:ligatures w14:val="standardContextual"/>
            </w:rPr>
          </w:pPr>
          <w:hyperlink w:anchor="_Toc235141694" w:history="1">
            <w:r w:rsidRPr="009E6DCC">
              <w:rPr>
                <w:rStyle w:val="Hyperlink"/>
                <w:rFonts w:eastAsia="Times New Roman"/>
                <w:noProof/>
              </w:rPr>
              <w:t>Research Objectives</w:t>
            </w:r>
            <w:r>
              <w:rPr>
                <w:noProof/>
                <w:webHidden/>
              </w:rPr>
              <w:tab/>
            </w:r>
            <w:r>
              <w:rPr>
                <w:noProof/>
                <w:webHidden/>
              </w:rPr>
              <w:fldChar w:fldCharType="begin"/>
            </w:r>
            <w:r>
              <w:rPr>
                <w:noProof/>
                <w:webHidden/>
              </w:rPr>
              <w:instrText xml:space="preserve"> PAGEREF _Toc235141694 \h </w:instrText>
            </w:r>
            <w:r>
              <w:rPr>
                <w:noProof/>
                <w:webHidden/>
              </w:rPr>
            </w:r>
            <w:r>
              <w:rPr>
                <w:noProof/>
                <w:webHidden/>
              </w:rPr>
              <w:fldChar w:fldCharType="separate"/>
            </w:r>
            <w:r>
              <w:rPr>
                <w:noProof/>
                <w:webHidden/>
              </w:rPr>
              <w:t>3</w:t>
            </w:r>
            <w:r>
              <w:rPr>
                <w:noProof/>
                <w:webHidden/>
              </w:rPr>
              <w:fldChar w:fldCharType="end"/>
            </w:r>
          </w:hyperlink>
        </w:p>
        <w:p w14:paraId="6FAF5627" w14:textId="77164F67" w:rsidR="0090392A" w:rsidRDefault="0090392A">
          <w:pPr>
            <w:pStyle w:val="TOC3"/>
            <w:tabs>
              <w:tab w:val="right" w:leader="dot" w:pos="9350"/>
            </w:tabs>
            <w:rPr>
              <w:rFonts w:asciiTheme="minorHAnsi" w:hAnsiTheme="minorHAnsi" w:cstheme="minorBidi"/>
              <w:noProof/>
              <w:kern w:val="2"/>
              <w14:ligatures w14:val="standardContextual"/>
            </w:rPr>
          </w:pPr>
          <w:hyperlink w:anchor="_Toc235141695" w:history="1">
            <w:r w:rsidRPr="009E6DCC">
              <w:rPr>
                <w:rStyle w:val="Hyperlink"/>
                <w:rFonts w:eastAsia="Times New Roman"/>
                <w:noProof/>
              </w:rPr>
              <w:t>Research Questions</w:t>
            </w:r>
            <w:r>
              <w:rPr>
                <w:noProof/>
                <w:webHidden/>
              </w:rPr>
              <w:tab/>
            </w:r>
            <w:r>
              <w:rPr>
                <w:noProof/>
                <w:webHidden/>
              </w:rPr>
              <w:fldChar w:fldCharType="begin"/>
            </w:r>
            <w:r>
              <w:rPr>
                <w:noProof/>
                <w:webHidden/>
              </w:rPr>
              <w:instrText xml:space="preserve"> PAGEREF _Toc235141695 \h </w:instrText>
            </w:r>
            <w:r>
              <w:rPr>
                <w:noProof/>
                <w:webHidden/>
              </w:rPr>
            </w:r>
            <w:r>
              <w:rPr>
                <w:noProof/>
                <w:webHidden/>
              </w:rPr>
              <w:fldChar w:fldCharType="separate"/>
            </w:r>
            <w:r>
              <w:rPr>
                <w:noProof/>
                <w:webHidden/>
              </w:rPr>
              <w:t>3</w:t>
            </w:r>
            <w:r>
              <w:rPr>
                <w:noProof/>
                <w:webHidden/>
              </w:rPr>
              <w:fldChar w:fldCharType="end"/>
            </w:r>
          </w:hyperlink>
        </w:p>
        <w:p w14:paraId="3488FD3C" w14:textId="18484E3C" w:rsidR="0090392A" w:rsidRDefault="0090392A">
          <w:pPr>
            <w:pStyle w:val="TOC2"/>
            <w:tabs>
              <w:tab w:val="right" w:leader="dot" w:pos="9350"/>
            </w:tabs>
            <w:rPr>
              <w:rFonts w:asciiTheme="minorHAnsi" w:hAnsiTheme="minorHAnsi" w:cstheme="minorBidi"/>
              <w:noProof/>
              <w:kern w:val="2"/>
              <w14:ligatures w14:val="standardContextual"/>
            </w:rPr>
          </w:pPr>
          <w:hyperlink w:anchor="_Toc235141696" w:history="1">
            <w:r w:rsidRPr="009E6DCC">
              <w:rPr>
                <w:rStyle w:val="Hyperlink"/>
                <w:rFonts w:eastAsia="Times New Roman"/>
                <w:noProof/>
              </w:rPr>
              <w:t>4. Conceptual Framework</w:t>
            </w:r>
            <w:r>
              <w:rPr>
                <w:noProof/>
                <w:webHidden/>
              </w:rPr>
              <w:tab/>
            </w:r>
            <w:r>
              <w:rPr>
                <w:noProof/>
                <w:webHidden/>
              </w:rPr>
              <w:fldChar w:fldCharType="begin"/>
            </w:r>
            <w:r>
              <w:rPr>
                <w:noProof/>
                <w:webHidden/>
              </w:rPr>
              <w:instrText xml:space="preserve"> PAGEREF _Toc235141696 \h </w:instrText>
            </w:r>
            <w:r>
              <w:rPr>
                <w:noProof/>
                <w:webHidden/>
              </w:rPr>
            </w:r>
            <w:r>
              <w:rPr>
                <w:noProof/>
                <w:webHidden/>
              </w:rPr>
              <w:fldChar w:fldCharType="separate"/>
            </w:r>
            <w:r>
              <w:rPr>
                <w:noProof/>
                <w:webHidden/>
              </w:rPr>
              <w:t>3</w:t>
            </w:r>
            <w:r>
              <w:rPr>
                <w:noProof/>
                <w:webHidden/>
              </w:rPr>
              <w:fldChar w:fldCharType="end"/>
            </w:r>
          </w:hyperlink>
        </w:p>
        <w:p w14:paraId="0667A79D" w14:textId="52A1CBAC" w:rsidR="0090392A" w:rsidRDefault="0090392A">
          <w:pPr>
            <w:pStyle w:val="TOC2"/>
            <w:tabs>
              <w:tab w:val="right" w:leader="dot" w:pos="9350"/>
            </w:tabs>
            <w:rPr>
              <w:rFonts w:asciiTheme="minorHAnsi" w:hAnsiTheme="minorHAnsi" w:cstheme="minorBidi"/>
              <w:noProof/>
              <w:kern w:val="2"/>
              <w14:ligatures w14:val="standardContextual"/>
            </w:rPr>
          </w:pPr>
          <w:hyperlink w:anchor="_Toc235141697" w:history="1">
            <w:r w:rsidRPr="009E6DCC">
              <w:rPr>
                <w:rStyle w:val="Hyperlink"/>
                <w:rFonts w:eastAsia="Times New Roman"/>
                <w:noProof/>
              </w:rPr>
              <w:t>5. Literature Review (Selected Themes)</w:t>
            </w:r>
            <w:r>
              <w:rPr>
                <w:noProof/>
                <w:webHidden/>
              </w:rPr>
              <w:tab/>
            </w:r>
            <w:r>
              <w:rPr>
                <w:noProof/>
                <w:webHidden/>
              </w:rPr>
              <w:fldChar w:fldCharType="begin"/>
            </w:r>
            <w:r>
              <w:rPr>
                <w:noProof/>
                <w:webHidden/>
              </w:rPr>
              <w:instrText xml:space="preserve"> PAGEREF _Toc235141697 \h </w:instrText>
            </w:r>
            <w:r>
              <w:rPr>
                <w:noProof/>
                <w:webHidden/>
              </w:rPr>
            </w:r>
            <w:r>
              <w:rPr>
                <w:noProof/>
                <w:webHidden/>
              </w:rPr>
              <w:fldChar w:fldCharType="separate"/>
            </w:r>
            <w:r>
              <w:rPr>
                <w:noProof/>
                <w:webHidden/>
              </w:rPr>
              <w:t>4</w:t>
            </w:r>
            <w:r>
              <w:rPr>
                <w:noProof/>
                <w:webHidden/>
              </w:rPr>
              <w:fldChar w:fldCharType="end"/>
            </w:r>
          </w:hyperlink>
        </w:p>
        <w:p w14:paraId="5195EA15" w14:textId="7F3888C2" w:rsidR="0090392A" w:rsidRDefault="0090392A">
          <w:pPr>
            <w:pStyle w:val="TOC3"/>
            <w:tabs>
              <w:tab w:val="right" w:leader="dot" w:pos="9350"/>
            </w:tabs>
            <w:rPr>
              <w:rFonts w:asciiTheme="minorHAnsi" w:hAnsiTheme="minorHAnsi" w:cstheme="minorBidi"/>
              <w:noProof/>
              <w:kern w:val="2"/>
              <w14:ligatures w14:val="standardContextual"/>
            </w:rPr>
          </w:pPr>
          <w:hyperlink w:anchor="_Toc235141698" w:history="1">
            <w:r w:rsidRPr="009E6DCC">
              <w:rPr>
                <w:rStyle w:val="Hyperlink"/>
                <w:rFonts w:eastAsia="Times New Roman"/>
                <w:noProof/>
              </w:rPr>
              <w:t>Recruitment and Predictive Sourcing</w:t>
            </w:r>
            <w:r>
              <w:rPr>
                <w:noProof/>
                <w:webHidden/>
              </w:rPr>
              <w:tab/>
            </w:r>
            <w:r>
              <w:rPr>
                <w:noProof/>
                <w:webHidden/>
              </w:rPr>
              <w:fldChar w:fldCharType="begin"/>
            </w:r>
            <w:r>
              <w:rPr>
                <w:noProof/>
                <w:webHidden/>
              </w:rPr>
              <w:instrText xml:space="preserve"> PAGEREF _Toc235141698 \h </w:instrText>
            </w:r>
            <w:r>
              <w:rPr>
                <w:noProof/>
                <w:webHidden/>
              </w:rPr>
            </w:r>
            <w:r>
              <w:rPr>
                <w:noProof/>
                <w:webHidden/>
              </w:rPr>
              <w:fldChar w:fldCharType="separate"/>
            </w:r>
            <w:r>
              <w:rPr>
                <w:noProof/>
                <w:webHidden/>
              </w:rPr>
              <w:t>4</w:t>
            </w:r>
            <w:r>
              <w:rPr>
                <w:noProof/>
                <w:webHidden/>
              </w:rPr>
              <w:fldChar w:fldCharType="end"/>
            </w:r>
          </w:hyperlink>
        </w:p>
        <w:p w14:paraId="7F41FC5F" w14:textId="4E0BEC5F" w:rsidR="0090392A" w:rsidRDefault="0090392A">
          <w:pPr>
            <w:pStyle w:val="TOC3"/>
            <w:tabs>
              <w:tab w:val="right" w:leader="dot" w:pos="9350"/>
            </w:tabs>
            <w:rPr>
              <w:rFonts w:asciiTheme="minorHAnsi" w:hAnsiTheme="minorHAnsi" w:cstheme="minorBidi"/>
              <w:noProof/>
              <w:kern w:val="2"/>
              <w14:ligatures w14:val="standardContextual"/>
            </w:rPr>
          </w:pPr>
          <w:hyperlink w:anchor="_Toc235141699" w:history="1">
            <w:r w:rsidRPr="009E6DCC">
              <w:rPr>
                <w:rStyle w:val="Hyperlink"/>
                <w:rFonts w:eastAsia="Times New Roman"/>
                <w:noProof/>
              </w:rPr>
              <w:t>Staffing and the "Skills-Based" Organization</w:t>
            </w:r>
            <w:r>
              <w:rPr>
                <w:noProof/>
                <w:webHidden/>
              </w:rPr>
              <w:tab/>
            </w:r>
            <w:r>
              <w:rPr>
                <w:noProof/>
                <w:webHidden/>
              </w:rPr>
              <w:fldChar w:fldCharType="begin"/>
            </w:r>
            <w:r>
              <w:rPr>
                <w:noProof/>
                <w:webHidden/>
              </w:rPr>
              <w:instrText xml:space="preserve"> PAGEREF _Toc235141699 \h </w:instrText>
            </w:r>
            <w:r>
              <w:rPr>
                <w:noProof/>
                <w:webHidden/>
              </w:rPr>
            </w:r>
            <w:r>
              <w:rPr>
                <w:noProof/>
                <w:webHidden/>
              </w:rPr>
              <w:fldChar w:fldCharType="separate"/>
            </w:r>
            <w:r>
              <w:rPr>
                <w:noProof/>
                <w:webHidden/>
              </w:rPr>
              <w:t>4</w:t>
            </w:r>
            <w:r>
              <w:rPr>
                <w:noProof/>
                <w:webHidden/>
              </w:rPr>
              <w:fldChar w:fldCharType="end"/>
            </w:r>
          </w:hyperlink>
        </w:p>
        <w:p w14:paraId="217BB310" w14:textId="223DB353" w:rsidR="0090392A" w:rsidRDefault="0090392A">
          <w:pPr>
            <w:pStyle w:val="TOC3"/>
            <w:tabs>
              <w:tab w:val="right" w:leader="dot" w:pos="9350"/>
            </w:tabs>
            <w:rPr>
              <w:rFonts w:asciiTheme="minorHAnsi" w:hAnsiTheme="minorHAnsi" w:cstheme="minorBidi"/>
              <w:noProof/>
              <w:kern w:val="2"/>
              <w14:ligatures w14:val="standardContextual"/>
            </w:rPr>
          </w:pPr>
          <w:hyperlink w:anchor="_Toc235141700" w:history="1">
            <w:r w:rsidRPr="009E6DCC">
              <w:rPr>
                <w:rStyle w:val="Hyperlink"/>
                <w:rFonts w:eastAsia="Times New Roman"/>
                <w:noProof/>
              </w:rPr>
              <w:t>Training, Upskilling, and Hyper-Personalization</w:t>
            </w:r>
            <w:r>
              <w:rPr>
                <w:noProof/>
                <w:webHidden/>
              </w:rPr>
              <w:tab/>
            </w:r>
            <w:r>
              <w:rPr>
                <w:noProof/>
                <w:webHidden/>
              </w:rPr>
              <w:fldChar w:fldCharType="begin"/>
            </w:r>
            <w:r>
              <w:rPr>
                <w:noProof/>
                <w:webHidden/>
              </w:rPr>
              <w:instrText xml:space="preserve"> PAGEREF _Toc235141700 \h </w:instrText>
            </w:r>
            <w:r>
              <w:rPr>
                <w:noProof/>
                <w:webHidden/>
              </w:rPr>
            </w:r>
            <w:r>
              <w:rPr>
                <w:noProof/>
                <w:webHidden/>
              </w:rPr>
              <w:fldChar w:fldCharType="separate"/>
            </w:r>
            <w:r>
              <w:rPr>
                <w:noProof/>
                <w:webHidden/>
              </w:rPr>
              <w:t>4</w:t>
            </w:r>
            <w:r>
              <w:rPr>
                <w:noProof/>
                <w:webHidden/>
              </w:rPr>
              <w:fldChar w:fldCharType="end"/>
            </w:r>
          </w:hyperlink>
        </w:p>
        <w:p w14:paraId="21912BAE" w14:textId="2FA8DF44" w:rsidR="0090392A" w:rsidRDefault="0090392A">
          <w:pPr>
            <w:pStyle w:val="TOC2"/>
            <w:tabs>
              <w:tab w:val="right" w:leader="dot" w:pos="9350"/>
            </w:tabs>
            <w:rPr>
              <w:rFonts w:asciiTheme="minorHAnsi" w:hAnsiTheme="minorHAnsi" w:cstheme="minorBidi"/>
              <w:noProof/>
              <w:kern w:val="2"/>
              <w14:ligatures w14:val="standardContextual"/>
            </w:rPr>
          </w:pPr>
          <w:hyperlink w:anchor="_Toc235141701" w:history="1">
            <w:r w:rsidRPr="009E6DCC">
              <w:rPr>
                <w:rStyle w:val="Hyperlink"/>
                <w:rFonts w:eastAsia="Times New Roman"/>
                <w:noProof/>
              </w:rPr>
              <w:t>6. Proposed Research Methodology (Saunders' Research Onion)</w:t>
            </w:r>
            <w:r>
              <w:rPr>
                <w:noProof/>
                <w:webHidden/>
              </w:rPr>
              <w:tab/>
            </w:r>
            <w:r>
              <w:rPr>
                <w:noProof/>
                <w:webHidden/>
              </w:rPr>
              <w:fldChar w:fldCharType="begin"/>
            </w:r>
            <w:r>
              <w:rPr>
                <w:noProof/>
                <w:webHidden/>
              </w:rPr>
              <w:instrText xml:space="preserve"> PAGEREF _Toc235141701 \h </w:instrText>
            </w:r>
            <w:r>
              <w:rPr>
                <w:noProof/>
                <w:webHidden/>
              </w:rPr>
            </w:r>
            <w:r>
              <w:rPr>
                <w:noProof/>
                <w:webHidden/>
              </w:rPr>
              <w:fldChar w:fldCharType="separate"/>
            </w:r>
            <w:r>
              <w:rPr>
                <w:noProof/>
                <w:webHidden/>
              </w:rPr>
              <w:t>4</w:t>
            </w:r>
            <w:r>
              <w:rPr>
                <w:noProof/>
                <w:webHidden/>
              </w:rPr>
              <w:fldChar w:fldCharType="end"/>
            </w:r>
          </w:hyperlink>
        </w:p>
        <w:p w14:paraId="594574E5" w14:textId="40E320DE" w:rsidR="0090392A" w:rsidRDefault="0090392A">
          <w:pPr>
            <w:pStyle w:val="TOC3"/>
            <w:tabs>
              <w:tab w:val="right" w:leader="dot" w:pos="9350"/>
            </w:tabs>
            <w:rPr>
              <w:rFonts w:asciiTheme="minorHAnsi" w:hAnsiTheme="minorHAnsi" w:cstheme="minorBidi"/>
              <w:noProof/>
              <w:kern w:val="2"/>
              <w14:ligatures w14:val="standardContextual"/>
            </w:rPr>
          </w:pPr>
          <w:hyperlink w:anchor="_Toc235141702" w:history="1">
            <w:r w:rsidRPr="009E6DCC">
              <w:rPr>
                <w:rStyle w:val="Hyperlink"/>
                <w:rFonts w:eastAsia="Times New Roman"/>
                <w:noProof/>
              </w:rPr>
              <w:t>Layer 1: Philosophy (Positivism)</w:t>
            </w:r>
            <w:r>
              <w:rPr>
                <w:noProof/>
                <w:webHidden/>
              </w:rPr>
              <w:tab/>
            </w:r>
            <w:r>
              <w:rPr>
                <w:noProof/>
                <w:webHidden/>
              </w:rPr>
              <w:fldChar w:fldCharType="begin"/>
            </w:r>
            <w:r>
              <w:rPr>
                <w:noProof/>
                <w:webHidden/>
              </w:rPr>
              <w:instrText xml:space="preserve"> PAGEREF _Toc235141702 \h </w:instrText>
            </w:r>
            <w:r>
              <w:rPr>
                <w:noProof/>
                <w:webHidden/>
              </w:rPr>
            </w:r>
            <w:r>
              <w:rPr>
                <w:noProof/>
                <w:webHidden/>
              </w:rPr>
              <w:fldChar w:fldCharType="separate"/>
            </w:r>
            <w:r>
              <w:rPr>
                <w:noProof/>
                <w:webHidden/>
              </w:rPr>
              <w:t>5</w:t>
            </w:r>
            <w:r>
              <w:rPr>
                <w:noProof/>
                <w:webHidden/>
              </w:rPr>
              <w:fldChar w:fldCharType="end"/>
            </w:r>
          </w:hyperlink>
        </w:p>
        <w:p w14:paraId="58A2685B" w14:textId="26146CAA" w:rsidR="0090392A" w:rsidRDefault="0090392A">
          <w:pPr>
            <w:pStyle w:val="TOC3"/>
            <w:tabs>
              <w:tab w:val="right" w:leader="dot" w:pos="9350"/>
            </w:tabs>
            <w:rPr>
              <w:rFonts w:asciiTheme="minorHAnsi" w:hAnsiTheme="minorHAnsi" w:cstheme="minorBidi"/>
              <w:noProof/>
              <w:kern w:val="2"/>
              <w14:ligatures w14:val="standardContextual"/>
            </w:rPr>
          </w:pPr>
          <w:hyperlink w:anchor="_Toc235141703" w:history="1">
            <w:r w:rsidRPr="009E6DCC">
              <w:rPr>
                <w:rStyle w:val="Hyperlink"/>
                <w:rFonts w:eastAsia="Times New Roman"/>
                <w:noProof/>
              </w:rPr>
              <w:t>Layer 2: Approach (Deductive)</w:t>
            </w:r>
            <w:r>
              <w:rPr>
                <w:noProof/>
                <w:webHidden/>
              </w:rPr>
              <w:tab/>
            </w:r>
            <w:r>
              <w:rPr>
                <w:noProof/>
                <w:webHidden/>
              </w:rPr>
              <w:fldChar w:fldCharType="begin"/>
            </w:r>
            <w:r>
              <w:rPr>
                <w:noProof/>
                <w:webHidden/>
              </w:rPr>
              <w:instrText xml:space="preserve"> PAGEREF _Toc235141703 \h </w:instrText>
            </w:r>
            <w:r>
              <w:rPr>
                <w:noProof/>
                <w:webHidden/>
              </w:rPr>
            </w:r>
            <w:r>
              <w:rPr>
                <w:noProof/>
                <w:webHidden/>
              </w:rPr>
              <w:fldChar w:fldCharType="separate"/>
            </w:r>
            <w:r>
              <w:rPr>
                <w:noProof/>
                <w:webHidden/>
              </w:rPr>
              <w:t>5</w:t>
            </w:r>
            <w:r>
              <w:rPr>
                <w:noProof/>
                <w:webHidden/>
              </w:rPr>
              <w:fldChar w:fldCharType="end"/>
            </w:r>
          </w:hyperlink>
        </w:p>
        <w:p w14:paraId="698A4BDD" w14:textId="30ABF15E" w:rsidR="0090392A" w:rsidRDefault="0090392A">
          <w:pPr>
            <w:pStyle w:val="TOC3"/>
            <w:tabs>
              <w:tab w:val="right" w:leader="dot" w:pos="9350"/>
            </w:tabs>
            <w:rPr>
              <w:rFonts w:asciiTheme="minorHAnsi" w:hAnsiTheme="minorHAnsi" w:cstheme="minorBidi"/>
              <w:noProof/>
              <w:kern w:val="2"/>
              <w14:ligatures w14:val="standardContextual"/>
            </w:rPr>
          </w:pPr>
          <w:hyperlink w:anchor="_Toc235141704" w:history="1">
            <w:r w:rsidRPr="009E6DCC">
              <w:rPr>
                <w:rStyle w:val="Hyperlink"/>
                <w:rFonts w:eastAsia="Times New Roman"/>
                <w:noProof/>
              </w:rPr>
              <w:t>Layer 3: Method Choice (Mono-Method Quantitative)</w:t>
            </w:r>
            <w:r>
              <w:rPr>
                <w:noProof/>
                <w:webHidden/>
              </w:rPr>
              <w:tab/>
            </w:r>
            <w:r>
              <w:rPr>
                <w:noProof/>
                <w:webHidden/>
              </w:rPr>
              <w:fldChar w:fldCharType="begin"/>
            </w:r>
            <w:r>
              <w:rPr>
                <w:noProof/>
                <w:webHidden/>
              </w:rPr>
              <w:instrText xml:space="preserve"> PAGEREF _Toc235141704 \h </w:instrText>
            </w:r>
            <w:r>
              <w:rPr>
                <w:noProof/>
                <w:webHidden/>
              </w:rPr>
            </w:r>
            <w:r>
              <w:rPr>
                <w:noProof/>
                <w:webHidden/>
              </w:rPr>
              <w:fldChar w:fldCharType="separate"/>
            </w:r>
            <w:r>
              <w:rPr>
                <w:noProof/>
                <w:webHidden/>
              </w:rPr>
              <w:t>5</w:t>
            </w:r>
            <w:r>
              <w:rPr>
                <w:noProof/>
                <w:webHidden/>
              </w:rPr>
              <w:fldChar w:fldCharType="end"/>
            </w:r>
          </w:hyperlink>
        </w:p>
        <w:p w14:paraId="798D5132" w14:textId="67046E61" w:rsidR="0090392A" w:rsidRDefault="0090392A">
          <w:pPr>
            <w:pStyle w:val="TOC3"/>
            <w:tabs>
              <w:tab w:val="right" w:leader="dot" w:pos="9350"/>
            </w:tabs>
            <w:rPr>
              <w:rFonts w:asciiTheme="minorHAnsi" w:hAnsiTheme="minorHAnsi" w:cstheme="minorBidi"/>
              <w:noProof/>
              <w:kern w:val="2"/>
              <w14:ligatures w14:val="standardContextual"/>
            </w:rPr>
          </w:pPr>
          <w:hyperlink w:anchor="_Toc235141705" w:history="1">
            <w:r w:rsidRPr="009E6DCC">
              <w:rPr>
                <w:rStyle w:val="Hyperlink"/>
                <w:rFonts w:eastAsia="Times New Roman"/>
                <w:noProof/>
              </w:rPr>
              <w:t>Layer 4: Strategy (Survey)</w:t>
            </w:r>
            <w:r>
              <w:rPr>
                <w:noProof/>
                <w:webHidden/>
              </w:rPr>
              <w:tab/>
            </w:r>
            <w:r>
              <w:rPr>
                <w:noProof/>
                <w:webHidden/>
              </w:rPr>
              <w:fldChar w:fldCharType="begin"/>
            </w:r>
            <w:r>
              <w:rPr>
                <w:noProof/>
                <w:webHidden/>
              </w:rPr>
              <w:instrText xml:space="preserve"> PAGEREF _Toc235141705 \h </w:instrText>
            </w:r>
            <w:r>
              <w:rPr>
                <w:noProof/>
                <w:webHidden/>
              </w:rPr>
            </w:r>
            <w:r>
              <w:rPr>
                <w:noProof/>
                <w:webHidden/>
              </w:rPr>
              <w:fldChar w:fldCharType="separate"/>
            </w:r>
            <w:r>
              <w:rPr>
                <w:noProof/>
                <w:webHidden/>
              </w:rPr>
              <w:t>5</w:t>
            </w:r>
            <w:r>
              <w:rPr>
                <w:noProof/>
                <w:webHidden/>
              </w:rPr>
              <w:fldChar w:fldCharType="end"/>
            </w:r>
          </w:hyperlink>
        </w:p>
        <w:p w14:paraId="3D70EB4B" w14:textId="3FA157B6" w:rsidR="0090392A" w:rsidRDefault="0090392A">
          <w:pPr>
            <w:pStyle w:val="TOC3"/>
            <w:tabs>
              <w:tab w:val="right" w:leader="dot" w:pos="9350"/>
            </w:tabs>
            <w:rPr>
              <w:rFonts w:asciiTheme="minorHAnsi" w:hAnsiTheme="minorHAnsi" w:cstheme="minorBidi"/>
              <w:noProof/>
              <w:kern w:val="2"/>
              <w14:ligatures w14:val="standardContextual"/>
            </w:rPr>
          </w:pPr>
          <w:hyperlink w:anchor="_Toc235141706" w:history="1">
            <w:r w:rsidRPr="009E6DCC">
              <w:rPr>
                <w:rStyle w:val="Hyperlink"/>
                <w:rFonts w:eastAsia="Times New Roman"/>
                <w:noProof/>
              </w:rPr>
              <w:t>Layer 5: Data Collection (Primary Data)</w:t>
            </w:r>
            <w:r>
              <w:rPr>
                <w:noProof/>
                <w:webHidden/>
              </w:rPr>
              <w:tab/>
            </w:r>
            <w:r>
              <w:rPr>
                <w:noProof/>
                <w:webHidden/>
              </w:rPr>
              <w:fldChar w:fldCharType="begin"/>
            </w:r>
            <w:r>
              <w:rPr>
                <w:noProof/>
                <w:webHidden/>
              </w:rPr>
              <w:instrText xml:space="preserve"> PAGEREF _Toc235141706 \h </w:instrText>
            </w:r>
            <w:r>
              <w:rPr>
                <w:noProof/>
                <w:webHidden/>
              </w:rPr>
            </w:r>
            <w:r>
              <w:rPr>
                <w:noProof/>
                <w:webHidden/>
              </w:rPr>
              <w:fldChar w:fldCharType="separate"/>
            </w:r>
            <w:r>
              <w:rPr>
                <w:noProof/>
                <w:webHidden/>
              </w:rPr>
              <w:t>6</w:t>
            </w:r>
            <w:r>
              <w:rPr>
                <w:noProof/>
                <w:webHidden/>
              </w:rPr>
              <w:fldChar w:fldCharType="end"/>
            </w:r>
          </w:hyperlink>
        </w:p>
        <w:p w14:paraId="2FFF671A" w14:textId="6A440F4B" w:rsidR="0090392A" w:rsidRDefault="0090392A">
          <w:pPr>
            <w:pStyle w:val="TOC3"/>
            <w:tabs>
              <w:tab w:val="right" w:leader="dot" w:pos="9350"/>
            </w:tabs>
            <w:rPr>
              <w:rFonts w:asciiTheme="minorHAnsi" w:hAnsiTheme="minorHAnsi" w:cstheme="minorBidi"/>
              <w:noProof/>
              <w:kern w:val="2"/>
              <w14:ligatures w14:val="standardContextual"/>
            </w:rPr>
          </w:pPr>
          <w:hyperlink w:anchor="_Toc235141707" w:history="1">
            <w:r w:rsidRPr="009E6DCC">
              <w:rPr>
                <w:rStyle w:val="Hyperlink"/>
                <w:rFonts w:eastAsia="Times New Roman"/>
                <w:noProof/>
              </w:rPr>
              <w:t>Layer 6: Time Horizon (Cross-Sectional)</w:t>
            </w:r>
            <w:r>
              <w:rPr>
                <w:noProof/>
                <w:webHidden/>
              </w:rPr>
              <w:tab/>
            </w:r>
            <w:r>
              <w:rPr>
                <w:noProof/>
                <w:webHidden/>
              </w:rPr>
              <w:fldChar w:fldCharType="begin"/>
            </w:r>
            <w:r>
              <w:rPr>
                <w:noProof/>
                <w:webHidden/>
              </w:rPr>
              <w:instrText xml:space="preserve"> PAGEREF _Toc235141707 \h </w:instrText>
            </w:r>
            <w:r>
              <w:rPr>
                <w:noProof/>
                <w:webHidden/>
              </w:rPr>
            </w:r>
            <w:r>
              <w:rPr>
                <w:noProof/>
                <w:webHidden/>
              </w:rPr>
              <w:fldChar w:fldCharType="separate"/>
            </w:r>
            <w:r>
              <w:rPr>
                <w:noProof/>
                <w:webHidden/>
              </w:rPr>
              <w:t>6</w:t>
            </w:r>
            <w:r>
              <w:rPr>
                <w:noProof/>
                <w:webHidden/>
              </w:rPr>
              <w:fldChar w:fldCharType="end"/>
            </w:r>
          </w:hyperlink>
        </w:p>
        <w:p w14:paraId="74231587" w14:textId="68D0DC3A" w:rsidR="0090392A" w:rsidRDefault="0090392A">
          <w:pPr>
            <w:pStyle w:val="TOC2"/>
            <w:tabs>
              <w:tab w:val="right" w:leader="dot" w:pos="9350"/>
            </w:tabs>
            <w:rPr>
              <w:rFonts w:asciiTheme="minorHAnsi" w:hAnsiTheme="minorHAnsi" w:cstheme="minorBidi"/>
              <w:noProof/>
              <w:kern w:val="2"/>
              <w14:ligatures w14:val="standardContextual"/>
            </w:rPr>
          </w:pPr>
          <w:hyperlink w:anchor="_Toc235141708" w:history="1">
            <w:r w:rsidRPr="009E6DCC">
              <w:rPr>
                <w:rStyle w:val="Hyperlink"/>
                <w:rFonts w:eastAsia="Times New Roman"/>
                <w:noProof/>
              </w:rPr>
              <w:t>7. Gantt Chart &amp; Research Implementation Schedule</w:t>
            </w:r>
            <w:r>
              <w:rPr>
                <w:noProof/>
                <w:webHidden/>
              </w:rPr>
              <w:tab/>
            </w:r>
            <w:r>
              <w:rPr>
                <w:noProof/>
                <w:webHidden/>
              </w:rPr>
              <w:fldChar w:fldCharType="begin"/>
            </w:r>
            <w:r>
              <w:rPr>
                <w:noProof/>
                <w:webHidden/>
              </w:rPr>
              <w:instrText xml:space="preserve"> PAGEREF _Toc235141708 \h </w:instrText>
            </w:r>
            <w:r>
              <w:rPr>
                <w:noProof/>
                <w:webHidden/>
              </w:rPr>
            </w:r>
            <w:r>
              <w:rPr>
                <w:noProof/>
                <w:webHidden/>
              </w:rPr>
              <w:fldChar w:fldCharType="separate"/>
            </w:r>
            <w:r>
              <w:rPr>
                <w:noProof/>
                <w:webHidden/>
              </w:rPr>
              <w:t>6</w:t>
            </w:r>
            <w:r>
              <w:rPr>
                <w:noProof/>
                <w:webHidden/>
              </w:rPr>
              <w:fldChar w:fldCharType="end"/>
            </w:r>
          </w:hyperlink>
        </w:p>
        <w:p w14:paraId="00FDC805" w14:textId="4A17F596" w:rsidR="0090392A" w:rsidRDefault="0090392A">
          <w:pPr>
            <w:pStyle w:val="TOC2"/>
            <w:tabs>
              <w:tab w:val="right" w:leader="dot" w:pos="9350"/>
            </w:tabs>
            <w:rPr>
              <w:rFonts w:asciiTheme="minorHAnsi" w:hAnsiTheme="minorHAnsi" w:cstheme="minorBidi"/>
              <w:noProof/>
              <w:kern w:val="2"/>
              <w14:ligatures w14:val="standardContextual"/>
            </w:rPr>
          </w:pPr>
          <w:hyperlink w:anchor="_Toc235141709" w:history="1">
            <w:r w:rsidRPr="009E6DCC">
              <w:rPr>
                <w:rStyle w:val="Hyperlink"/>
                <w:rFonts w:eastAsia="Times New Roman"/>
                <w:noProof/>
              </w:rPr>
              <w:t>References</w:t>
            </w:r>
            <w:r>
              <w:rPr>
                <w:noProof/>
                <w:webHidden/>
              </w:rPr>
              <w:tab/>
            </w:r>
            <w:r>
              <w:rPr>
                <w:noProof/>
                <w:webHidden/>
              </w:rPr>
              <w:fldChar w:fldCharType="begin"/>
            </w:r>
            <w:r>
              <w:rPr>
                <w:noProof/>
                <w:webHidden/>
              </w:rPr>
              <w:instrText xml:space="preserve"> PAGEREF _Toc235141709 \h </w:instrText>
            </w:r>
            <w:r>
              <w:rPr>
                <w:noProof/>
                <w:webHidden/>
              </w:rPr>
            </w:r>
            <w:r>
              <w:rPr>
                <w:noProof/>
                <w:webHidden/>
              </w:rPr>
              <w:fldChar w:fldCharType="separate"/>
            </w:r>
            <w:r>
              <w:rPr>
                <w:noProof/>
                <w:webHidden/>
              </w:rPr>
              <w:t>6</w:t>
            </w:r>
            <w:r>
              <w:rPr>
                <w:noProof/>
                <w:webHidden/>
              </w:rPr>
              <w:fldChar w:fldCharType="end"/>
            </w:r>
          </w:hyperlink>
        </w:p>
        <w:p w14:paraId="4CD20FAA" w14:textId="143567C4" w:rsidR="0090392A" w:rsidRDefault="0090392A">
          <w:r>
            <w:rPr>
              <w:b/>
              <w:bCs/>
              <w:noProof/>
            </w:rPr>
            <w:fldChar w:fldCharType="end"/>
          </w:r>
        </w:p>
      </w:sdtContent>
    </w:sdt>
    <w:p w14:paraId="7A663846" w14:textId="77777777" w:rsidR="0090392A" w:rsidRDefault="0090392A">
      <w:pPr>
        <w:pStyle w:val="Heading2"/>
        <w:rPr>
          <w:rFonts w:eastAsia="Times New Roman"/>
        </w:rPr>
      </w:pPr>
    </w:p>
    <w:p w14:paraId="4923162E" w14:textId="77777777" w:rsidR="0090392A" w:rsidRDefault="0090392A">
      <w:pPr>
        <w:pStyle w:val="Heading2"/>
        <w:rPr>
          <w:rFonts w:eastAsia="Times New Roman"/>
        </w:rPr>
      </w:pPr>
    </w:p>
    <w:p w14:paraId="1FE44106" w14:textId="77777777" w:rsidR="0090392A" w:rsidRDefault="0090392A">
      <w:pPr>
        <w:pStyle w:val="Heading2"/>
        <w:rPr>
          <w:rFonts w:eastAsia="Times New Roman"/>
        </w:rPr>
      </w:pPr>
    </w:p>
    <w:p w14:paraId="02007132" w14:textId="77777777" w:rsidR="0090392A" w:rsidRDefault="0090392A">
      <w:pPr>
        <w:pStyle w:val="Heading2"/>
        <w:rPr>
          <w:rFonts w:eastAsia="Times New Roman"/>
        </w:rPr>
      </w:pPr>
    </w:p>
    <w:p w14:paraId="6DDEA9B6" w14:textId="129F3D54" w:rsidR="00000000" w:rsidRDefault="00000000">
      <w:pPr>
        <w:pStyle w:val="Heading2"/>
        <w:rPr>
          <w:rFonts w:eastAsia="Times New Roman"/>
        </w:rPr>
      </w:pPr>
      <w:bookmarkStart w:id="1" w:name="_Toc235141691"/>
      <w:r>
        <w:rPr>
          <w:rFonts w:eastAsia="Times New Roman"/>
        </w:rPr>
        <w:t>1. Introduction and Research Background</w:t>
      </w:r>
      <w:bookmarkEnd w:id="1"/>
    </w:p>
    <w:p w14:paraId="356F3FDD" w14:textId="77777777" w:rsidR="00E32B9D" w:rsidRDefault="00E32B9D" w:rsidP="00E32B9D">
      <w:pPr>
        <w:pStyle w:val="NormalWeb"/>
      </w:pPr>
      <w:r>
        <w:t xml:space="preserve">The fast development and integration of artificial intelligence (AI) is causing an unprecedented paradigm shift in the corporate operations landscape. Modern AI systems have evolved from being thought of as </w:t>
      </w:r>
      <w:proofErr w:type="gramStart"/>
      <w:r>
        <w:t>specialized,</w:t>
      </w:r>
      <w:proofErr w:type="gramEnd"/>
      <w:r>
        <w:t xml:space="preserve"> back-office tools for mathematical computation to being key </w:t>
      </w:r>
      <w:r>
        <w:lastRenderedPageBreak/>
        <w:t>contributors to strategic commercial value. Human resource management (HRM) is going through some of the most significant structural transformations of any corporate industry. Highly automated, algorithmic, and data-driven systems are rapidly replacing traditional, paper-heavy, and intuition-driven HR processes. This shift marks a profound, fundamental change in how businesses identify, assign, manage, and develop their human capital; it goes beyond simply altering the tools that HR professionals use (Tambe et al., 2019; Malik et al., 2023).</w:t>
      </w:r>
    </w:p>
    <w:p w14:paraId="7F09BABF" w14:textId="5758DC0E" w:rsidR="00E87BDF" w:rsidRDefault="00E32B9D" w:rsidP="00E87BDF">
      <w:pPr>
        <w:pStyle w:val="NormalWeb"/>
      </w:pPr>
      <w:r>
        <w:t>Leading international professional services company Deloitte, which employs hundreds of thousands of highly skilled knowledge workers worldwide, is at the vanguard of this digital upheaval. Due to its distinct dual function in the market, Deloitte offers an incredibly rich backdrop for this study. On the one hand, Deloitte serves as a reliable outside strategic advisor, assisting large multinational companies in managing their own AI-driven workforce transitions (Deloitte, 2026a). Regarding the</w:t>
      </w:r>
      <w:r w:rsidR="00E87BDF" w:rsidRPr="00E87BDF">
        <w:t xml:space="preserve"> </w:t>
      </w:r>
      <w:r w:rsidR="00E87BDF">
        <w:t xml:space="preserve">However, Deloitte uses its own sophisticated, fast-paced, and high-turnover consulting staff to test these very technologies internally (Deloitte, 2026b). Due to its dual stance, Deloitte is an ideal topic for examining how state-of-the-art HR technology </w:t>
      </w:r>
      <w:proofErr w:type="gramStart"/>
      <w:r w:rsidR="00E87BDF">
        <w:t>operate</w:t>
      </w:r>
      <w:proofErr w:type="gramEnd"/>
      <w:r w:rsidR="00E87BDF">
        <w:t xml:space="preserve"> in a knowledge-intensive, high-stakes setting where people are the main business product.</w:t>
      </w:r>
    </w:p>
    <w:p w14:paraId="10A6BDB2" w14:textId="77777777" w:rsidR="00E87BDF" w:rsidRDefault="00E87BDF" w:rsidP="00E87BDF">
      <w:pPr>
        <w:pStyle w:val="NormalWeb"/>
      </w:pPr>
      <w:r>
        <w:t xml:space="preserve">The three main pillars of Deloitte's talent cycle are the focus of this dissertation proposal, which evaluates the strategic and operational effects of </w:t>
      </w:r>
      <w:proofErr w:type="gramStart"/>
      <w:r>
        <w:t>AI:•</w:t>
      </w:r>
      <w:proofErr w:type="gramEnd"/>
      <w:r>
        <w:t xml:space="preserve"> Recruitment and Predictive Sourcing: Examining how sophisticated Natural Language Processing (NLP) search models, conversational screening bots, and algorithmic systems that forecast candidate fit and performance can replace laborious, manual resume screenings and localized sourcing channels (Albert, 2023).</w:t>
      </w:r>
      <w:r>
        <w:t xml:space="preserve"> </w:t>
      </w:r>
      <w:r>
        <w:t>Skills-Based Staffing and Allocation: Analyzing the transition to real-time, skills-based AI matchmaking platforms from traditional, partner-network scheduling and strict job descriptions Deloitte HR-AI Dissertation Proposal (Expanded Edition) Page 1. Based on real-time skill profiles, availability, and professional development goals, these automated solutions dynamically assign consultants to international client projects (Deloitte, 2026b).</w:t>
      </w:r>
    </w:p>
    <w:p w14:paraId="67C81C8B" w14:textId="77777777" w:rsidR="00E87BDF" w:rsidRDefault="00E87BDF" w:rsidP="00E87BDF">
      <w:pPr>
        <w:pStyle w:val="NormalWeb"/>
      </w:pPr>
      <w:r>
        <w:t>• Hyper-Personalized Learning &amp; Development (L&amp;D): Examining how customized, AI-guided learning ecosystems that continuously assess an employee's work tasks and performance gaps to suggest immediate, personalized learning paths are replacing conventional, mass-produced employee training programs (Pan et al., 2022).</w:t>
      </w:r>
    </w:p>
    <w:p w14:paraId="6FB220EF" w14:textId="02FBFA42" w:rsidR="00000000" w:rsidRDefault="00E87BDF" w:rsidP="00E87BDF">
      <w:pPr>
        <w:pStyle w:val="NormalWeb"/>
      </w:pPr>
      <w:r>
        <w:t>The human side of this technology revolution is quite complicated, despite the obvious operational and financial benefits of HR automation, such as reduced administrative expenses, quicker hiring times, and optimal project utilization. Deep cultural conflict, algorithmic biases, and employee resistance are frequently brought about by integrating AI into HR operations; these issues are collectively referred to as "culture debt" (Deloitte, 2026b). This study aims to investigate these internal issues in further detail. By extensively examining Deloitte, we hope to get insight into how one of the top consulting networks in the world strikes a balance between the human-centric requirements of openness, fairness, and empathy and the clinical, data-driven efficiency of automated algorithms.</w:t>
      </w:r>
    </w:p>
    <w:p w14:paraId="331AADD3" w14:textId="77777777" w:rsidR="00E87BDF" w:rsidRDefault="00E87BDF" w:rsidP="00E87BDF">
      <w:pPr>
        <w:pStyle w:val="NormalWeb"/>
      </w:pPr>
    </w:p>
    <w:p w14:paraId="1FA6674A" w14:textId="77777777" w:rsidR="00000000" w:rsidRDefault="00000000">
      <w:pPr>
        <w:pStyle w:val="Heading2"/>
        <w:rPr>
          <w:rFonts w:eastAsia="Times New Roman"/>
        </w:rPr>
      </w:pPr>
      <w:bookmarkStart w:id="2" w:name="_Toc235141692"/>
      <w:r>
        <w:rPr>
          <w:rFonts w:eastAsia="Times New Roman"/>
        </w:rPr>
        <w:lastRenderedPageBreak/>
        <w:t>2. Problem Statement</w:t>
      </w:r>
      <w:bookmarkEnd w:id="2"/>
    </w:p>
    <w:p w14:paraId="6E6DB038" w14:textId="77777777" w:rsidR="00E87BDF" w:rsidRPr="00E87BDF" w:rsidRDefault="00E87BDF" w:rsidP="00E87BDF">
      <w:pPr>
        <w:pStyle w:val="Heading2"/>
        <w:rPr>
          <w:b w:val="0"/>
          <w:bCs w:val="0"/>
          <w:sz w:val="24"/>
          <w:szCs w:val="24"/>
        </w:rPr>
      </w:pPr>
      <w:bookmarkStart w:id="3" w:name="_Toc235141693"/>
      <w:r w:rsidRPr="00E87BDF">
        <w:rPr>
          <w:b w:val="0"/>
          <w:bCs w:val="0"/>
          <w:sz w:val="24"/>
          <w:szCs w:val="24"/>
        </w:rPr>
        <w:t xml:space="preserve">The execution and trust gap in AI deployment, rather than the lack of AI competence, is the main issue facing contemporary enterprises. A startling paradox is revealed by Deloitte's own research: although 85% of corporate executives concur that workforce adaptation and AI integration are essential for competitive survival, just 7% think their companies are effectively assisting their employees in adjusting to new technologies (Deloitte, 2026b). </w:t>
      </w:r>
    </w:p>
    <w:p w14:paraId="010E3958" w14:textId="77777777" w:rsidR="00E87BDF" w:rsidRPr="00E87BDF" w:rsidRDefault="00E87BDF" w:rsidP="00E87BDF">
      <w:pPr>
        <w:pStyle w:val="Heading2"/>
        <w:rPr>
          <w:b w:val="0"/>
          <w:bCs w:val="0"/>
          <w:sz w:val="24"/>
          <w:szCs w:val="24"/>
        </w:rPr>
      </w:pPr>
      <w:r w:rsidRPr="00E87BDF">
        <w:rPr>
          <w:b w:val="0"/>
          <w:bCs w:val="0"/>
          <w:sz w:val="24"/>
          <w:szCs w:val="24"/>
        </w:rPr>
        <w:t xml:space="preserve">Algorithmic prejudice and inaccurate candidate data pose a threat to top talent in hiring and employment (Tambe et al., 2019; Malik et al., 2023). Static corporate learning systems are no longer practical in training and development due to the quick obsolescence of skills, yet businesses find it difficult to implement personalized learning that yields a quantifiable return on investment (Deloitte, 2026c). </w:t>
      </w:r>
    </w:p>
    <w:p w14:paraId="19BA839E" w14:textId="77777777" w:rsidR="00E87BDF" w:rsidRPr="00E87BDF" w:rsidRDefault="00E87BDF" w:rsidP="00E87BDF">
      <w:pPr>
        <w:pStyle w:val="Heading2"/>
        <w:rPr>
          <w:b w:val="0"/>
          <w:bCs w:val="0"/>
          <w:sz w:val="24"/>
          <w:szCs w:val="24"/>
        </w:rPr>
      </w:pPr>
      <w:r w:rsidRPr="00E87BDF">
        <w:rPr>
          <w:b w:val="0"/>
          <w:bCs w:val="0"/>
          <w:sz w:val="24"/>
          <w:szCs w:val="24"/>
        </w:rPr>
        <w:t>Deloitte and other professional service companies run the risk of high employee turnover, skill mismatches, and a serious deterioration of organizational culture if they do not link their AI deployments with real human needs (</w:t>
      </w:r>
      <w:proofErr w:type="spellStart"/>
      <w:r w:rsidRPr="00E87BDF">
        <w:rPr>
          <w:b w:val="0"/>
          <w:bCs w:val="0"/>
          <w:sz w:val="24"/>
          <w:szCs w:val="24"/>
        </w:rPr>
        <w:t>Vrontis</w:t>
      </w:r>
      <w:proofErr w:type="spellEnd"/>
      <w:r w:rsidRPr="00E87BDF">
        <w:rPr>
          <w:b w:val="0"/>
          <w:bCs w:val="0"/>
          <w:sz w:val="24"/>
          <w:szCs w:val="24"/>
        </w:rPr>
        <w:t xml:space="preserve"> et al., 2022). By investigating how AI can be used in hiring, staffing, and training in a way that favors human talent rather than replacing it, this study fills this crucial vacuum. </w:t>
      </w:r>
    </w:p>
    <w:p w14:paraId="60AF58A5" w14:textId="77777777" w:rsidR="00000000" w:rsidRDefault="00000000">
      <w:pPr>
        <w:pStyle w:val="Heading2"/>
        <w:rPr>
          <w:rFonts w:eastAsia="Times New Roman"/>
        </w:rPr>
      </w:pPr>
      <w:r>
        <w:rPr>
          <w:rFonts w:eastAsia="Times New Roman"/>
        </w:rPr>
        <w:t>3. Research Questions and Objectives</w:t>
      </w:r>
      <w:bookmarkEnd w:id="3"/>
    </w:p>
    <w:p w14:paraId="41E89A04" w14:textId="77777777" w:rsidR="00000000" w:rsidRDefault="00000000">
      <w:pPr>
        <w:pStyle w:val="Heading3"/>
        <w:rPr>
          <w:rFonts w:eastAsia="Times New Roman"/>
        </w:rPr>
      </w:pPr>
      <w:bookmarkStart w:id="4" w:name="_Toc235141694"/>
      <w:r>
        <w:rPr>
          <w:rFonts w:eastAsia="Times New Roman"/>
        </w:rPr>
        <w:t>Research Objectives</w:t>
      </w:r>
      <w:bookmarkEnd w:id="4"/>
    </w:p>
    <w:p w14:paraId="7E4AF776" w14:textId="77777777" w:rsidR="00E87BDF" w:rsidRPr="00E87BDF" w:rsidRDefault="00E87BDF" w:rsidP="00E87BDF">
      <w:pPr>
        <w:pStyle w:val="Heading3"/>
        <w:rPr>
          <w:rStyle w:val="Strong"/>
          <w:rFonts w:eastAsia="Times New Roman"/>
          <w:b/>
          <w:bCs/>
          <w:sz w:val="24"/>
          <w:szCs w:val="24"/>
        </w:rPr>
      </w:pPr>
      <w:bookmarkStart w:id="5" w:name="_Toc235141695"/>
      <w:r w:rsidRPr="00E87BDF">
        <w:rPr>
          <w:rStyle w:val="Strong"/>
          <w:rFonts w:eastAsia="Times New Roman"/>
          <w:b/>
          <w:bCs/>
          <w:sz w:val="24"/>
          <w:szCs w:val="24"/>
        </w:rPr>
        <w:t>• Goal 1: Assess the strategic and practical effects of AI technology on Deloitte's hiring, staffing, and training procedures.</w:t>
      </w:r>
    </w:p>
    <w:p w14:paraId="1D046F77" w14:textId="77777777" w:rsidR="00E87BDF" w:rsidRPr="00E87BDF" w:rsidRDefault="00E87BDF" w:rsidP="00E87BDF">
      <w:pPr>
        <w:pStyle w:val="Heading3"/>
        <w:rPr>
          <w:rStyle w:val="Strong"/>
          <w:rFonts w:eastAsia="Times New Roman"/>
          <w:b/>
          <w:bCs/>
          <w:sz w:val="24"/>
          <w:szCs w:val="24"/>
        </w:rPr>
      </w:pPr>
      <w:r w:rsidRPr="00E87BDF">
        <w:rPr>
          <w:rStyle w:val="Strong"/>
          <w:rFonts w:eastAsia="Times New Roman"/>
          <w:b/>
          <w:bCs/>
          <w:sz w:val="24"/>
          <w:szCs w:val="24"/>
        </w:rPr>
        <w:t>• Goal 2: To determine the main ethical, cultural, and organizational obstacles to AI adoption in Deloitte's HR ecosystem.</w:t>
      </w:r>
    </w:p>
    <w:p w14:paraId="4E34FCF9" w14:textId="77777777" w:rsidR="00E87BDF" w:rsidRPr="00E87BDF" w:rsidRDefault="00E87BDF" w:rsidP="00E87BDF">
      <w:pPr>
        <w:pStyle w:val="Heading3"/>
        <w:rPr>
          <w:rStyle w:val="Strong"/>
          <w:rFonts w:eastAsia="Times New Roman"/>
          <w:b/>
          <w:bCs/>
          <w:sz w:val="24"/>
          <w:szCs w:val="24"/>
        </w:rPr>
      </w:pPr>
      <w:r w:rsidRPr="00E87BDF">
        <w:rPr>
          <w:rStyle w:val="Strong"/>
          <w:rFonts w:eastAsia="Times New Roman"/>
          <w:b/>
          <w:bCs/>
          <w:sz w:val="24"/>
          <w:szCs w:val="24"/>
        </w:rPr>
        <w:t>• Goal 3: To provide a strategy framework for the professional services industry that strikes a balance between human-centric talent management and automated AI efficiency.</w:t>
      </w:r>
    </w:p>
    <w:p w14:paraId="07CBBD18" w14:textId="77777777" w:rsidR="00000000" w:rsidRDefault="00000000">
      <w:pPr>
        <w:pStyle w:val="Heading3"/>
        <w:rPr>
          <w:rFonts w:eastAsia="Times New Roman"/>
        </w:rPr>
      </w:pPr>
      <w:r>
        <w:rPr>
          <w:rFonts w:eastAsia="Times New Roman"/>
        </w:rPr>
        <w:t>Research Questions</w:t>
      </w:r>
      <w:bookmarkEnd w:id="5"/>
    </w:p>
    <w:p w14:paraId="2360008F" w14:textId="77777777" w:rsidR="00E87BDF" w:rsidRPr="00E87BDF" w:rsidRDefault="00E87BDF" w:rsidP="00E87BDF">
      <w:pPr>
        <w:pStyle w:val="Heading2"/>
        <w:rPr>
          <w:rStyle w:val="Strong"/>
          <w:rFonts w:eastAsia="Times New Roman"/>
          <w:b/>
          <w:bCs/>
          <w:sz w:val="24"/>
          <w:szCs w:val="24"/>
        </w:rPr>
      </w:pPr>
      <w:bookmarkStart w:id="6" w:name="_Toc235141696"/>
      <w:r w:rsidRPr="00E87BDF">
        <w:rPr>
          <w:rStyle w:val="Strong"/>
          <w:rFonts w:eastAsia="Times New Roman"/>
          <w:b/>
          <w:bCs/>
          <w:sz w:val="24"/>
          <w:szCs w:val="24"/>
        </w:rPr>
        <w:t>• RQ1: How does the incorporation of AI-driven technologies affect the effectiveness and applicant experience of Deloitte's hiring and staffing procedures?</w:t>
      </w:r>
    </w:p>
    <w:p w14:paraId="35023D60" w14:textId="77777777" w:rsidR="00E87BDF" w:rsidRPr="00E87BDF" w:rsidRDefault="00E87BDF" w:rsidP="00E87BDF">
      <w:pPr>
        <w:pStyle w:val="Heading2"/>
        <w:rPr>
          <w:rStyle w:val="Strong"/>
          <w:rFonts w:eastAsia="Times New Roman"/>
          <w:b/>
          <w:bCs/>
          <w:sz w:val="24"/>
          <w:szCs w:val="24"/>
        </w:rPr>
      </w:pPr>
      <w:r w:rsidRPr="00E87BDF">
        <w:rPr>
          <w:rStyle w:val="Strong"/>
          <w:rFonts w:eastAsia="Times New Roman"/>
          <w:b/>
          <w:bCs/>
          <w:sz w:val="24"/>
          <w:szCs w:val="24"/>
        </w:rPr>
        <w:t>• RQ2: How do AI-powered learning and development initiatives affect employees' career advancement and upskilling opportunities within the company?</w:t>
      </w:r>
    </w:p>
    <w:p w14:paraId="31F95408" w14:textId="77777777" w:rsidR="00E87BDF" w:rsidRPr="00E87BDF" w:rsidRDefault="00E87BDF" w:rsidP="00E87BDF">
      <w:pPr>
        <w:pStyle w:val="Heading2"/>
        <w:rPr>
          <w:rStyle w:val="Strong"/>
          <w:rFonts w:eastAsia="Times New Roman"/>
          <w:b/>
          <w:bCs/>
          <w:sz w:val="24"/>
          <w:szCs w:val="24"/>
        </w:rPr>
      </w:pPr>
      <w:r w:rsidRPr="00E87BDF">
        <w:rPr>
          <w:rStyle w:val="Strong"/>
          <w:rFonts w:eastAsia="Times New Roman"/>
          <w:b/>
          <w:bCs/>
          <w:sz w:val="24"/>
          <w:szCs w:val="24"/>
        </w:rPr>
        <w:t>• RQ3: What are the main operational, cultural, and ethical obstacles to Deloitte's successful HR-AI integration, and how may they be overcome?</w:t>
      </w:r>
    </w:p>
    <w:p w14:paraId="7CB5FACA" w14:textId="77777777" w:rsidR="00000000" w:rsidRDefault="00000000">
      <w:pPr>
        <w:pStyle w:val="Heading2"/>
        <w:rPr>
          <w:rFonts w:eastAsia="Times New Roman"/>
        </w:rPr>
      </w:pPr>
      <w:r>
        <w:rPr>
          <w:rFonts w:eastAsia="Times New Roman"/>
        </w:rPr>
        <w:t>4. Conceptual Framework</w:t>
      </w:r>
      <w:bookmarkEnd w:id="6"/>
    </w:p>
    <w:p w14:paraId="556A19DB" w14:textId="20BADDE9" w:rsidR="00F06E90" w:rsidRDefault="00E87BDF">
      <w:pPr>
        <w:pStyle w:val="NormalWeb"/>
      </w:pPr>
      <w:r w:rsidRPr="00E87BDF">
        <w:lastRenderedPageBreak/>
        <w:t xml:space="preserve">A conceptual framework is developed to map out the relational dynamics between the adoption of AI in fundamental HR procedures and the ensuing operational and human results </w:t>
      </w:r>
      <w:proofErr w:type="gramStart"/>
      <w:r w:rsidRPr="00E87BDF">
        <w:t>in order to</w:t>
      </w:r>
      <w:proofErr w:type="gramEnd"/>
      <w:r w:rsidRPr="00E87BDF">
        <w:t xml:space="preserve"> direct the investigation. This concept recognizes that the operational shift to AI does not happen in a vacuum and that organizational mediating and moderating factors play a major role in determining its success. </w:t>
      </w:r>
      <w:r w:rsidR="00F06E90">
        <w:rPr>
          <w:noProof/>
        </w:rPr>
        <w:drawing>
          <wp:inline distT="0" distB="0" distL="0" distR="0" wp14:anchorId="3FDA2D51" wp14:editId="095F7303">
            <wp:extent cx="5943600" cy="2971800"/>
            <wp:effectExtent l="0" t="0" r="0" b="0"/>
            <wp:docPr id="1582217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217175" name="Picture 1582217175"/>
                    <pic:cNvPicPr/>
                  </pic:nvPicPr>
                  <pic:blipFill>
                    <a:blip r:embed="rId7">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14:paraId="1FBA7C67" w14:textId="77777777" w:rsidR="00000000" w:rsidRDefault="00000000">
      <w:pPr>
        <w:pStyle w:val="Heading2"/>
        <w:rPr>
          <w:rFonts w:eastAsia="Times New Roman"/>
        </w:rPr>
      </w:pPr>
      <w:bookmarkStart w:id="7" w:name="_Toc235141697"/>
      <w:r>
        <w:rPr>
          <w:rFonts w:eastAsia="Times New Roman"/>
        </w:rPr>
        <w:t>5. Literature Review (Selected Themes)</w:t>
      </w:r>
      <w:bookmarkEnd w:id="7"/>
    </w:p>
    <w:p w14:paraId="50435196" w14:textId="3FE190A3" w:rsidR="00000000" w:rsidRDefault="00E87BDF">
      <w:pPr>
        <w:pStyle w:val="NormalWeb"/>
      </w:pPr>
      <w:r w:rsidRPr="00E87BDF">
        <w:t>Techno-optimism, which emphasizes enormous efficiency advantages, and socio-technical skepticism, which emphasizes biases, loss of human agency, and cultural friction, are the two opposing schools of thought in the literature on AI in HRM.</w:t>
      </w:r>
      <w:r w:rsidR="00000000">
        <w:t xml:space="preserve">). </w:t>
      </w:r>
    </w:p>
    <w:p w14:paraId="419DBCFC" w14:textId="77777777" w:rsidR="00000000" w:rsidRDefault="00000000">
      <w:pPr>
        <w:pStyle w:val="Heading3"/>
        <w:rPr>
          <w:rFonts w:eastAsia="Times New Roman"/>
        </w:rPr>
      </w:pPr>
      <w:bookmarkStart w:id="8" w:name="_Toc235141698"/>
      <w:r>
        <w:rPr>
          <w:rFonts w:eastAsia="Times New Roman"/>
        </w:rPr>
        <w:t>Recruitment and Predictive Sourcing</w:t>
      </w:r>
      <w:bookmarkEnd w:id="8"/>
    </w:p>
    <w:p w14:paraId="256F9D5B" w14:textId="77777777" w:rsidR="00E87BDF" w:rsidRDefault="00E87BDF">
      <w:pPr>
        <w:pStyle w:val="Heading3"/>
        <w:rPr>
          <w:b w:val="0"/>
          <w:bCs w:val="0"/>
          <w:sz w:val="24"/>
          <w:szCs w:val="24"/>
        </w:rPr>
      </w:pPr>
      <w:bookmarkStart w:id="9" w:name="_Toc235141699"/>
      <w:r w:rsidRPr="00E87BDF">
        <w:rPr>
          <w:b w:val="0"/>
          <w:bCs w:val="0"/>
          <w:sz w:val="24"/>
          <w:szCs w:val="24"/>
        </w:rPr>
        <w:t>Human screening, which is particularly susceptible to subjective bias and cognitive fatigue, is a major component of traditional recruitment (</w:t>
      </w:r>
      <w:proofErr w:type="spellStart"/>
      <w:r w:rsidRPr="00E87BDF">
        <w:rPr>
          <w:b w:val="0"/>
          <w:bCs w:val="0"/>
          <w:sz w:val="24"/>
          <w:szCs w:val="24"/>
        </w:rPr>
        <w:t>Budhwar</w:t>
      </w:r>
      <w:proofErr w:type="spellEnd"/>
      <w:r w:rsidRPr="00E87BDF">
        <w:rPr>
          <w:b w:val="0"/>
          <w:bCs w:val="0"/>
          <w:sz w:val="24"/>
          <w:szCs w:val="24"/>
        </w:rPr>
        <w:t xml:space="preserve"> et al., 2022). By employing natural language processing (NLP) to analyze resumes and forecast a candidate's match based on past success data, AI systems simplify this procedure (Tambe et al., 2019). Critics counter that if these systems are trained on historical data, they run the risk of systematically ignoring underrepresented groups and codifying and replicating previous human prejudices (Malik et al., 2023; Albert, 2023). </w:t>
      </w:r>
    </w:p>
    <w:p w14:paraId="3DE41BF4" w14:textId="19D898EE" w:rsidR="00000000" w:rsidRDefault="00000000">
      <w:pPr>
        <w:pStyle w:val="Heading3"/>
        <w:rPr>
          <w:rFonts w:eastAsia="Times New Roman"/>
        </w:rPr>
      </w:pPr>
      <w:r>
        <w:rPr>
          <w:rFonts w:eastAsia="Times New Roman"/>
        </w:rPr>
        <w:t>Staffing and the "Skills-Based" Organization</w:t>
      </w:r>
      <w:bookmarkEnd w:id="9"/>
    </w:p>
    <w:p w14:paraId="77978CB0" w14:textId="03188460" w:rsidR="00000000" w:rsidRDefault="00E87BDF">
      <w:pPr>
        <w:pStyle w:val="Heading3"/>
        <w:rPr>
          <w:rFonts w:eastAsia="Times New Roman"/>
        </w:rPr>
      </w:pPr>
      <w:bookmarkStart w:id="10" w:name="_Toc235141700"/>
      <w:r w:rsidRPr="00E87BDF">
        <w:rPr>
          <w:b w:val="0"/>
          <w:bCs w:val="0"/>
          <w:sz w:val="24"/>
          <w:szCs w:val="24"/>
        </w:rPr>
        <w:t xml:space="preserve">In the past, local partner networks and strict job titles were the main factors influencing professional services staffing. Using AI to dynamically match consultants to projects based on real-time skills inventories rather than job titles, businesses are now moving toward "skills-based" staffing (Deloitte, 2026a). Although this optimizes the use of resources, it may result in algorithmic over-scheduling and employee alienation if workers perceive themselves as nothing </w:t>
      </w:r>
      <w:r w:rsidRPr="00E87BDF">
        <w:rPr>
          <w:b w:val="0"/>
          <w:bCs w:val="0"/>
          <w:sz w:val="24"/>
          <w:szCs w:val="24"/>
        </w:rPr>
        <w:lastRenderedPageBreak/>
        <w:t>more than data points (</w:t>
      </w:r>
      <w:proofErr w:type="spellStart"/>
      <w:r w:rsidRPr="00E87BDF">
        <w:rPr>
          <w:b w:val="0"/>
          <w:bCs w:val="0"/>
          <w:sz w:val="24"/>
          <w:szCs w:val="24"/>
        </w:rPr>
        <w:t>Vrontis</w:t>
      </w:r>
      <w:proofErr w:type="spellEnd"/>
      <w:r w:rsidRPr="00E87BDF">
        <w:rPr>
          <w:b w:val="0"/>
          <w:bCs w:val="0"/>
          <w:sz w:val="24"/>
          <w:szCs w:val="24"/>
        </w:rPr>
        <w:t xml:space="preserve"> et al., 2022; Charlwood and </w:t>
      </w:r>
      <w:proofErr w:type="spellStart"/>
      <w:r w:rsidRPr="00E87BDF">
        <w:rPr>
          <w:b w:val="0"/>
          <w:bCs w:val="0"/>
          <w:sz w:val="24"/>
          <w:szCs w:val="24"/>
        </w:rPr>
        <w:t>Guenole</w:t>
      </w:r>
      <w:proofErr w:type="spellEnd"/>
      <w:r w:rsidRPr="00E87BDF">
        <w:rPr>
          <w:b w:val="0"/>
          <w:bCs w:val="0"/>
          <w:sz w:val="24"/>
          <w:szCs w:val="24"/>
        </w:rPr>
        <w:t xml:space="preserve">, 2022). </w:t>
      </w:r>
      <w:r w:rsidR="00000000">
        <w:rPr>
          <w:rFonts w:eastAsia="Times New Roman"/>
        </w:rPr>
        <w:t>Training, Upskilling, and Hyper-Personalization</w:t>
      </w:r>
      <w:bookmarkEnd w:id="10"/>
    </w:p>
    <w:p w14:paraId="58D0CFB7" w14:textId="77777777" w:rsidR="00E87BDF" w:rsidRDefault="00E87BDF">
      <w:pPr>
        <w:pStyle w:val="Heading2"/>
        <w:rPr>
          <w:b w:val="0"/>
          <w:bCs w:val="0"/>
          <w:sz w:val="24"/>
          <w:szCs w:val="24"/>
        </w:rPr>
      </w:pPr>
      <w:bookmarkStart w:id="11" w:name="_Toc235141701"/>
      <w:r w:rsidRPr="00E87BDF">
        <w:rPr>
          <w:b w:val="0"/>
          <w:bCs w:val="0"/>
          <w:sz w:val="24"/>
          <w:szCs w:val="24"/>
        </w:rPr>
        <w:t>The shelf life of talents in professional services is constantly decreasing. AI-driven, hyper-personalized learning pathways that adjust to an employee's daily duties, performance metrics, and career aspirations are replacing traditional, one-size-fits-all training methods (Deloitte, 2026c). Employee engagement rises when AI recommends hyper-targeted learning content, according to research by Pan et al. (2022). But keeping internal skills data accurate continues to be a major challenge for HR departments around the world (Deloitte, 2026b).</w:t>
      </w:r>
    </w:p>
    <w:p w14:paraId="0BC85089" w14:textId="2479341C" w:rsidR="00000000" w:rsidRDefault="00E87BDF">
      <w:pPr>
        <w:pStyle w:val="Heading2"/>
        <w:rPr>
          <w:rFonts w:eastAsia="Times New Roman"/>
        </w:rPr>
      </w:pPr>
      <w:r w:rsidRPr="00E87BDF">
        <w:rPr>
          <w:b w:val="0"/>
          <w:bCs w:val="0"/>
          <w:sz w:val="24"/>
          <w:szCs w:val="24"/>
        </w:rPr>
        <w:t xml:space="preserve"> </w:t>
      </w:r>
      <w:r w:rsidR="00000000">
        <w:rPr>
          <w:rFonts w:eastAsia="Times New Roman"/>
        </w:rPr>
        <w:t>6. Proposed Research Methodology (Saunders' Research Onion)</w:t>
      </w:r>
      <w:bookmarkEnd w:id="11"/>
    </w:p>
    <w:p w14:paraId="27768786" w14:textId="28CF7B21" w:rsidR="00000000" w:rsidRDefault="00E87BDF">
      <w:pPr>
        <w:pStyle w:val="Heading3"/>
        <w:rPr>
          <w:rFonts w:eastAsia="Times New Roman"/>
        </w:rPr>
      </w:pPr>
      <w:bookmarkStart w:id="12" w:name="_Toc235141702"/>
      <w:r w:rsidRPr="00E87BDF">
        <w:rPr>
          <w:b w:val="0"/>
          <w:bCs w:val="0"/>
          <w:sz w:val="24"/>
          <w:szCs w:val="24"/>
        </w:rPr>
        <w:t xml:space="preserve">The layers of **Saunders' Research Onion** are used to openly structure and justify the research methods of this study </w:t>
      </w:r>
      <w:proofErr w:type="gramStart"/>
      <w:r w:rsidRPr="00E87BDF">
        <w:rPr>
          <w:b w:val="0"/>
          <w:bCs w:val="0"/>
          <w:sz w:val="24"/>
          <w:szCs w:val="24"/>
        </w:rPr>
        <w:t>in order to</w:t>
      </w:r>
      <w:proofErr w:type="gramEnd"/>
      <w:r w:rsidRPr="00E87BDF">
        <w:rPr>
          <w:b w:val="0"/>
          <w:bCs w:val="0"/>
          <w:sz w:val="24"/>
          <w:szCs w:val="24"/>
        </w:rPr>
        <w:t xml:space="preserve"> guarantee complete academic rigor (Saunders et al., 2019). </w:t>
      </w:r>
      <w:proofErr w:type="gramStart"/>
      <w:r w:rsidRPr="00E87BDF">
        <w:rPr>
          <w:b w:val="0"/>
          <w:bCs w:val="0"/>
          <w:sz w:val="24"/>
          <w:szCs w:val="24"/>
        </w:rPr>
        <w:t>In order to</w:t>
      </w:r>
      <w:proofErr w:type="gramEnd"/>
      <w:r w:rsidRPr="00E87BDF">
        <w:rPr>
          <w:b w:val="0"/>
          <w:bCs w:val="0"/>
          <w:sz w:val="24"/>
          <w:szCs w:val="24"/>
        </w:rPr>
        <w:t xml:space="preserve"> assess systemic correlations with statistical precision, this dissertation uses a rigorous **mono-method quantitative methodology** driven solely by **primary data collection**. </w:t>
      </w:r>
      <w:r w:rsidR="00F06E90">
        <w:rPr>
          <w:rFonts w:eastAsia="Times New Roman"/>
          <w:noProof/>
        </w:rPr>
        <w:drawing>
          <wp:inline distT="0" distB="0" distL="0" distR="0" wp14:anchorId="32C2CF4F" wp14:editId="318D3F2C">
            <wp:extent cx="5943600" cy="2946400"/>
            <wp:effectExtent l="0" t="0" r="0" b="6350"/>
            <wp:docPr id="1533550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550466" name="Picture 1533550466"/>
                    <pic:cNvPicPr/>
                  </pic:nvPicPr>
                  <pic:blipFill>
                    <a:blip r:embed="rId8">
                      <a:extLst>
                        <a:ext uri="{28A0092B-C50C-407E-A947-70E740481C1C}">
                          <a14:useLocalDpi xmlns:a14="http://schemas.microsoft.com/office/drawing/2010/main" val="0"/>
                        </a:ext>
                      </a:extLst>
                    </a:blip>
                    <a:stretch>
                      <a:fillRect/>
                    </a:stretch>
                  </pic:blipFill>
                  <pic:spPr>
                    <a:xfrm>
                      <a:off x="0" y="0"/>
                      <a:ext cx="5943600" cy="2946400"/>
                    </a:xfrm>
                    <a:prstGeom prst="rect">
                      <a:avLst/>
                    </a:prstGeom>
                  </pic:spPr>
                </pic:pic>
              </a:graphicData>
            </a:graphic>
          </wp:inline>
        </w:drawing>
      </w:r>
      <w:r w:rsidR="00000000">
        <w:rPr>
          <w:rFonts w:eastAsia="Times New Roman"/>
        </w:rPr>
        <w:t>Layer 1: Philosophy (Positivism)</w:t>
      </w:r>
      <w:bookmarkEnd w:id="12"/>
    </w:p>
    <w:p w14:paraId="1EB41F87" w14:textId="77777777" w:rsidR="00E87BDF" w:rsidRPr="00E87BDF" w:rsidRDefault="00E87BDF" w:rsidP="00E87BDF">
      <w:pPr>
        <w:pStyle w:val="Heading3"/>
        <w:rPr>
          <w:b w:val="0"/>
          <w:bCs w:val="0"/>
          <w:sz w:val="24"/>
          <w:szCs w:val="24"/>
        </w:rPr>
      </w:pPr>
      <w:bookmarkStart w:id="13" w:name="_Toc235141703"/>
      <w:r w:rsidRPr="00E87BDF">
        <w:rPr>
          <w:b w:val="0"/>
          <w:bCs w:val="0"/>
          <w:sz w:val="24"/>
          <w:szCs w:val="24"/>
        </w:rPr>
        <w:t xml:space="preserve">The foundation of this study is a **Positivist Research Philosophy**. Put simply, positivism views the world as an organized environment that can be objectively measured using logic, facts, and statistics. This study </w:t>
      </w:r>
      <w:proofErr w:type="gramStart"/>
      <w:r w:rsidRPr="00E87BDF">
        <w:rPr>
          <w:b w:val="0"/>
          <w:bCs w:val="0"/>
          <w:sz w:val="24"/>
          <w:szCs w:val="24"/>
        </w:rPr>
        <w:t>makes the assumption</w:t>
      </w:r>
      <w:proofErr w:type="gramEnd"/>
      <w:r w:rsidRPr="00E87BDF">
        <w:rPr>
          <w:b w:val="0"/>
          <w:bCs w:val="0"/>
          <w:sz w:val="24"/>
          <w:szCs w:val="24"/>
        </w:rPr>
        <w:t xml:space="preserve"> that the genuine effects of AI on hiring, staffing, and training at Deloitte are a tangible fact that exists outside of our individual perspectives rather than depending on sentiments, subjective narratives, or personal judgments. The researcher takes on the role of an impartial observer when employing a positivist methodology. We collect hard numerical data using standardized scales, which enables us to generate objective, value-free results that are simple for other researchers to examine and validate (Saunders et al., 2019).</w:t>
      </w:r>
    </w:p>
    <w:p w14:paraId="50CC485A" w14:textId="77777777" w:rsidR="00E87BDF" w:rsidRDefault="00E87BDF" w:rsidP="00E87BDF">
      <w:pPr>
        <w:pStyle w:val="Heading3"/>
        <w:rPr>
          <w:b w:val="0"/>
          <w:bCs w:val="0"/>
          <w:sz w:val="24"/>
          <w:szCs w:val="24"/>
        </w:rPr>
      </w:pPr>
      <w:r w:rsidRPr="00E87BDF">
        <w:rPr>
          <w:b w:val="0"/>
          <w:bCs w:val="0"/>
          <w:sz w:val="24"/>
          <w:szCs w:val="24"/>
        </w:rPr>
        <w:lastRenderedPageBreak/>
        <w:t>Adopting positivism in practice means that we are not attempting to comprehend the complex, unique life stories of a small number of people. Rather, we want to take a comprehensive view and find consistent, broad trends throughout the entire company. In the same way that physical sciences quantify natural occurrences, this philosophy assumes that human actions, decisions, and attitudes toward technology can be classified and measured using structured techniques. This guarantees the objectivity and dependability of our final outcomes.</w:t>
      </w:r>
    </w:p>
    <w:p w14:paraId="0C9F9D9A" w14:textId="3D49BC5E" w:rsidR="00000000" w:rsidRDefault="00000000" w:rsidP="00E87BDF">
      <w:pPr>
        <w:pStyle w:val="Heading3"/>
        <w:rPr>
          <w:rFonts w:eastAsia="Times New Roman"/>
        </w:rPr>
      </w:pPr>
      <w:r>
        <w:rPr>
          <w:rFonts w:eastAsia="Times New Roman"/>
        </w:rPr>
        <w:t>Layer 2: Approach (Deductive)</w:t>
      </w:r>
      <w:bookmarkEnd w:id="13"/>
    </w:p>
    <w:p w14:paraId="5DD145D8" w14:textId="77777777" w:rsidR="00E87BDF" w:rsidRDefault="00E87BDF">
      <w:pPr>
        <w:pStyle w:val="Heading3"/>
        <w:rPr>
          <w:b w:val="0"/>
          <w:bCs w:val="0"/>
          <w:sz w:val="24"/>
          <w:szCs w:val="24"/>
        </w:rPr>
      </w:pPr>
      <w:bookmarkStart w:id="14" w:name="_Toc235141704"/>
      <w:r w:rsidRPr="00E87BDF">
        <w:rPr>
          <w:b w:val="0"/>
          <w:bCs w:val="0"/>
          <w:sz w:val="24"/>
          <w:szCs w:val="24"/>
        </w:rPr>
        <w:t xml:space="preserve">The research employs a deductive methodology. Put simply, this means that we begin with a well-established theory regarding the impact of AI on human resources. Next, we develop </w:t>
      </w:r>
      <w:proofErr w:type="gramStart"/>
      <w:r w:rsidRPr="00E87BDF">
        <w:rPr>
          <w:b w:val="0"/>
          <w:bCs w:val="0"/>
          <w:sz w:val="24"/>
          <w:szCs w:val="24"/>
        </w:rPr>
        <w:t>particular hypotheses</w:t>
      </w:r>
      <w:proofErr w:type="gramEnd"/>
      <w:r w:rsidRPr="00E87BDF">
        <w:rPr>
          <w:b w:val="0"/>
          <w:bCs w:val="0"/>
          <w:sz w:val="24"/>
          <w:szCs w:val="24"/>
        </w:rPr>
        <w:t xml:space="preserve">—predictions—about these connections. </w:t>
      </w:r>
      <w:proofErr w:type="gramStart"/>
      <w:r w:rsidRPr="00E87BDF">
        <w:rPr>
          <w:b w:val="0"/>
          <w:bCs w:val="0"/>
          <w:sz w:val="24"/>
          <w:szCs w:val="24"/>
        </w:rPr>
        <w:t>In order to</w:t>
      </w:r>
      <w:proofErr w:type="gramEnd"/>
      <w:r w:rsidRPr="00E87BDF">
        <w:rPr>
          <w:b w:val="0"/>
          <w:bCs w:val="0"/>
          <w:sz w:val="24"/>
          <w:szCs w:val="24"/>
        </w:rPr>
        <w:t xml:space="preserve"> verify or refute our initial hypotheses, we collect data to test those predictions (Saunders et al., 2019). </w:t>
      </w:r>
    </w:p>
    <w:p w14:paraId="2843A388" w14:textId="44D5EC26" w:rsidR="00000000" w:rsidRDefault="00000000">
      <w:pPr>
        <w:pStyle w:val="Heading3"/>
        <w:rPr>
          <w:rFonts w:eastAsia="Times New Roman"/>
        </w:rPr>
      </w:pPr>
      <w:r>
        <w:rPr>
          <w:rFonts w:eastAsia="Times New Roman"/>
        </w:rPr>
        <w:t>Layer 3: Method Choice (Mono-Method Quantitative)</w:t>
      </w:r>
      <w:bookmarkEnd w:id="14"/>
    </w:p>
    <w:p w14:paraId="7A7F6BCA" w14:textId="77777777" w:rsidR="00E87BDF" w:rsidRDefault="00E87BDF">
      <w:pPr>
        <w:pStyle w:val="Heading3"/>
        <w:rPr>
          <w:b w:val="0"/>
          <w:bCs w:val="0"/>
          <w:sz w:val="24"/>
          <w:szCs w:val="24"/>
        </w:rPr>
      </w:pPr>
      <w:bookmarkStart w:id="15" w:name="_Toc235141705"/>
      <w:r w:rsidRPr="00E87BDF">
        <w:rPr>
          <w:b w:val="0"/>
          <w:bCs w:val="0"/>
          <w:sz w:val="24"/>
          <w:szCs w:val="24"/>
        </w:rPr>
        <w:t xml:space="preserve">A mono-method quantitative approach is used in this investigation. This implies that we will only use one kind of study instrument—numbers and statistical data. Focus groups and interviews will not be used. The study stays highly focused and consistent by concentrating only on numerical data, which enables us to identify specific patterns and do precise mathematical comparisons across many departments (Saunders et al., 2019). </w:t>
      </w:r>
    </w:p>
    <w:p w14:paraId="0B3D9084" w14:textId="07E515BB" w:rsidR="00000000" w:rsidRDefault="00000000">
      <w:pPr>
        <w:pStyle w:val="Heading3"/>
        <w:rPr>
          <w:rFonts w:eastAsia="Times New Roman"/>
        </w:rPr>
      </w:pPr>
      <w:r>
        <w:rPr>
          <w:rFonts w:eastAsia="Times New Roman"/>
        </w:rPr>
        <w:t>Layer 4: Strategy (Survey)</w:t>
      </w:r>
      <w:bookmarkEnd w:id="15"/>
    </w:p>
    <w:p w14:paraId="6705D5F4" w14:textId="77777777" w:rsidR="00B05D17" w:rsidRDefault="00B05D17">
      <w:pPr>
        <w:pStyle w:val="Heading3"/>
        <w:rPr>
          <w:b w:val="0"/>
          <w:bCs w:val="0"/>
          <w:sz w:val="24"/>
          <w:szCs w:val="24"/>
        </w:rPr>
      </w:pPr>
      <w:bookmarkStart w:id="16" w:name="_Toc235141706"/>
      <w:proofErr w:type="gramStart"/>
      <w:r w:rsidRPr="00B05D17">
        <w:rPr>
          <w:b w:val="0"/>
          <w:bCs w:val="0"/>
          <w:sz w:val="24"/>
          <w:szCs w:val="24"/>
        </w:rPr>
        <w:t>A survey is</w:t>
      </w:r>
      <w:proofErr w:type="gramEnd"/>
      <w:r w:rsidRPr="00B05D17">
        <w:rPr>
          <w:b w:val="0"/>
          <w:bCs w:val="0"/>
          <w:sz w:val="24"/>
          <w:szCs w:val="24"/>
        </w:rPr>
        <w:t xml:space="preserve"> the main method of research. Employees will receive highly organized, closed-ended questions. This enables us to swiftly and effectively collect data from a huge population. We can simply categorize, compare, and numerically evaluate each participant's responses because they all respond to the same questions in the same way (Saunders et al., 2019). </w:t>
      </w:r>
    </w:p>
    <w:p w14:paraId="7DF79675" w14:textId="0DFE1204" w:rsidR="00000000" w:rsidRDefault="00000000">
      <w:pPr>
        <w:pStyle w:val="Heading3"/>
        <w:rPr>
          <w:rFonts w:eastAsia="Times New Roman"/>
        </w:rPr>
      </w:pPr>
      <w:r>
        <w:rPr>
          <w:rFonts w:eastAsia="Times New Roman"/>
        </w:rPr>
        <w:t>Layer 5: Data Collection (Primary Data)</w:t>
      </w:r>
      <w:bookmarkEnd w:id="16"/>
    </w:p>
    <w:p w14:paraId="74F3A991" w14:textId="77777777" w:rsidR="00B05D17" w:rsidRDefault="00B05D17">
      <w:pPr>
        <w:pStyle w:val="Heading3"/>
        <w:rPr>
          <w:b w:val="0"/>
          <w:bCs w:val="0"/>
          <w:sz w:val="24"/>
          <w:szCs w:val="24"/>
        </w:rPr>
      </w:pPr>
      <w:bookmarkStart w:id="17" w:name="_Toc235141707"/>
      <w:r w:rsidRPr="00B05D17">
        <w:rPr>
          <w:b w:val="0"/>
          <w:bCs w:val="0"/>
          <w:sz w:val="24"/>
          <w:szCs w:val="24"/>
        </w:rPr>
        <w:t xml:space="preserve">Primary data collection will be used. This indicates that we are obtaining new, unique data for this topic directly from the source. We will send our own surveys to Deloitte workers directly rather than relying on historical data or reports that have already been gathered. This guarantees that our data is entirely correct, current, and relevant (Saunders et al., 2019). </w:t>
      </w:r>
    </w:p>
    <w:p w14:paraId="1972556A" w14:textId="78B5E3DE" w:rsidR="00000000" w:rsidRDefault="00000000">
      <w:pPr>
        <w:pStyle w:val="Heading3"/>
        <w:rPr>
          <w:rFonts w:eastAsia="Times New Roman"/>
        </w:rPr>
      </w:pPr>
      <w:r>
        <w:rPr>
          <w:rFonts w:eastAsia="Times New Roman"/>
        </w:rPr>
        <w:t>Layer 6: Time Horizon (Cross-Sectional)</w:t>
      </w:r>
      <w:bookmarkEnd w:id="17"/>
    </w:p>
    <w:p w14:paraId="5FE8D292" w14:textId="77777777" w:rsidR="00B05D17" w:rsidRDefault="00B05D17">
      <w:pPr>
        <w:pStyle w:val="Heading2"/>
        <w:rPr>
          <w:b w:val="0"/>
          <w:bCs w:val="0"/>
          <w:sz w:val="24"/>
          <w:szCs w:val="24"/>
        </w:rPr>
      </w:pPr>
      <w:bookmarkStart w:id="18" w:name="_Toc235141708"/>
      <w:r w:rsidRPr="00B05D17">
        <w:rPr>
          <w:b w:val="0"/>
          <w:bCs w:val="0"/>
          <w:sz w:val="24"/>
          <w:szCs w:val="24"/>
        </w:rPr>
        <w:t xml:space="preserve">A cross-sectional time horizon is used in the investigation. This merely indicates that we are capturing a single "snapshot" in time. Instead of monitoring trends over </w:t>
      </w:r>
      <w:proofErr w:type="gramStart"/>
      <w:r w:rsidRPr="00B05D17">
        <w:rPr>
          <w:b w:val="0"/>
          <w:bCs w:val="0"/>
          <w:sz w:val="24"/>
          <w:szCs w:val="24"/>
        </w:rPr>
        <w:t>a number of</w:t>
      </w:r>
      <w:proofErr w:type="gramEnd"/>
      <w:r w:rsidRPr="00B05D17">
        <w:rPr>
          <w:b w:val="0"/>
          <w:bCs w:val="0"/>
          <w:sz w:val="24"/>
          <w:szCs w:val="24"/>
        </w:rPr>
        <w:t xml:space="preserve"> years, we are examining how Deloitte employees currently feel about AI. This is </w:t>
      </w:r>
      <w:proofErr w:type="gramStart"/>
      <w:r w:rsidRPr="00B05D17">
        <w:rPr>
          <w:b w:val="0"/>
          <w:bCs w:val="0"/>
          <w:sz w:val="24"/>
          <w:szCs w:val="24"/>
        </w:rPr>
        <w:t>really useful</w:t>
      </w:r>
      <w:proofErr w:type="gramEnd"/>
      <w:r w:rsidRPr="00B05D17">
        <w:rPr>
          <w:b w:val="0"/>
          <w:bCs w:val="0"/>
          <w:sz w:val="24"/>
          <w:szCs w:val="24"/>
        </w:rPr>
        <w:t xml:space="preserve">, keeps the project on schedule, and gives a realistic picture of how AI is now being adopted (Saunders et al., 2019). </w:t>
      </w:r>
    </w:p>
    <w:p w14:paraId="05C49ED8" w14:textId="635C1D9C" w:rsidR="00000000" w:rsidRDefault="00000000">
      <w:pPr>
        <w:pStyle w:val="Heading2"/>
        <w:rPr>
          <w:rFonts w:eastAsia="Times New Roman"/>
        </w:rPr>
      </w:pPr>
      <w:r>
        <w:rPr>
          <w:rFonts w:eastAsia="Times New Roman"/>
        </w:rPr>
        <w:t>7. Gantt Chart &amp; Research Implementation Schedule</w:t>
      </w:r>
      <w:bookmarkEnd w:id="18"/>
    </w:p>
    <w:p w14:paraId="419054DB" w14:textId="77777777" w:rsidR="00B05D17" w:rsidRDefault="00B05D17">
      <w:pPr>
        <w:divId w:val="1854805511"/>
      </w:pPr>
      <w:r w:rsidRPr="00B05D17">
        <w:lastRenderedPageBreak/>
        <w:t xml:space="preserve">A planned nine-month timeline has been set </w:t>
      </w:r>
      <w:proofErr w:type="gramStart"/>
      <w:r w:rsidRPr="00B05D17">
        <w:t>in order to</w:t>
      </w:r>
      <w:proofErr w:type="gramEnd"/>
      <w:r w:rsidRPr="00B05D17">
        <w:t xml:space="preserve"> guarantee the effective completion of this dissertation. From the original proposal clearance until the final thesis submission, the timeline below shows the overlapping operational phases.</w:t>
      </w:r>
    </w:p>
    <w:p w14:paraId="7828B9AE" w14:textId="77777777" w:rsidR="00B05D17" w:rsidRDefault="00B05D17">
      <w:pPr>
        <w:divId w:val="1854805511"/>
      </w:pPr>
    </w:p>
    <w:p w14:paraId="3FE250A5" w14:textId="59143B03" w:rsidR="00000000" w:rsidRDefault="00000000">
      <w:pPr>
        <w:divId w:val="1854805511"/>
        <w:rPr>
          <w:rFonts w:eastAsia="Times New Roman"/>
        </w:rPr>
      </w:pPr>
      <w:r>
        <w:rPr>
          <w:rFonts w:eastAsia="Times New Roman"/>
        </w:rPr>
        <w:t>Figure 3: Project Implementation Gantt Chart</w:t>
      </w:r>
      <w:r w:rsidR="00F06E90">
        <w:rPr>
          <w:rFonts w:eastAsia="Times New Roman"/>
          <w:noProof/>
        </w:rPr>
        <w:drawing>
          <wp:inline distT="0" distB="0" distL="0" distR="0" wp14:anchorId="6E0704D9" wp14:editId="66E1319C">
            <wp:extent cx="5943600" cy="2047240"/>
            <wp:effectExtent l="0" t="0" r="0" b="0"/>
            <wp:docPr id="5546994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699437" name="Picture 554699437"/>
                    <pic:cNvPicPr/>
                  </pic:nvPicPr>
                  <pic:blipFill>
                    <a:blip r:embed="rId9">
                      <a:extLst>
                        <a:ext uri="{28A0092B-C50C-407E-A947-70E740481C1C}">
                          <a14:useLocalDpi xmlns:a14="http://schemas.microsoft.com/office/drawing/2010/main" val="0"/>
                        </a:ext>
                      </a:extLst>
                    </a:blip>
                    <a:stretch>
                      <a:fillRect/>
                    </a:stretch>
                  </pic:blipFill>
                  <pic:spPr>
                    <a:xfrm>
                      <a:off x="0" y="0"/>
                      <a:ext cx="5943600" cy="2047240"/>
                    </a:xfrm>
                    <a:prstGeom prst="rect">
                      <a:avLst/>
                    </a:prstGeom>
                  </pic:spPr>
                </pic:pic>
              </a:graphicData>
            </a:graphic>
          </wp:inline>
        </w:drawing>
      </w:r>
    </w:p>
    <w:p w14:paraId="42B8529D" w14:textId="1A7A3C09" w:rsidR="00000000" w:rsidRDefault="00000000">
      <w:pPr>
        <w:pStyle w:val="Heading2"/>
        <w:divId w:val="1189610622"/>
        <w:rPr>
          <w:rFonts w:eastAsia="Times New Roman"/>
        </w:rPr>
      </w:pPr>
      <w:bookmarkStart w:id="19" w:name="_Toc235141709"/>
      <w:r>
        <w:rPr>
          <w:rFonts w:eastAsia="Times New Roman"/>
        </w:rPr>
        <w:t>References</w:t>
      </w:r>
      <w:bookmarkEnd w:id="19"/>
      <w:r>
        <w:rPr>
          <w:rFonts w:eastAsia="Times New Roman"/>
        </w:rPr>
        <w:t xml:space="preserve"> </w:t>
      </w:r>
    </w:p>
    <w:p w14:paraId="34461A9E" w14:textId="77777777" w:rsidR="00000000" w:rsidRDefault="00000000">
      <w:pPr>
        <w:divId w:val="454256204"/>
        <w:rPr>
          <w:rFonts w:eastAsia="Times New Roman"/>
        </w:rPr>
      </w:pPr>
      <w:r>
        <w:rPr>
          <w:rFonts w:eastAsia="Times New Roman"/>
        </w:rPr>
        <w:t xml:space="preserve">Albert, E.T., 2023. AI in talent acquisition: a review of current trends and future directions. </w:t>
      </w:r>
      <w:r>
        <w:rPr>
          <w:rStyle w:val="Emphasis"/>
          <w:rFonts w:eastAsia="Times New Roman"/>
        </w:rPr>
        <w:t>Journal of Work-Applied Management</w:t>
      </w:r>
      <w:r>
        <w:rPr>
          <w:rFonts w:eastAsia="Times New Roman"/>
        </w:rPr>
        <w:t>, 15(1), pp.99-113.</w:t>
      </w:r>
    </w:p>
    <w:p w14:paraId="0077EC94" w14:textId="77777777" w:rsidR="00000000" w:rsidRDefault="00000000">
      <w:pPr>
        <w:divId w:val="115107111"/>
        <w:rPr>
          <w:rFonts w:eastAsia="Times New Roman"/>
        </w:rPr>
      </w:pPr>
      <w:r>
        <w:rPr>
          <w:rFonts w:eastAsia="Times New Roman"/>
        </w:rPr>
        <w:t xml:space="preserve">Braun, V. and Clarke, V., 2012. Thematic analysis. </w:t>
      </w:r>
      <w:r>
        <w:rPr>
          <w:rStyle w:val="Emphasis"/>
          <w:rFonts w:eastAsia="Times New Roman"/>
        </w:rPr>
        <w:t>APA Handbook of Research Methods in Psychology</w:t>
      </w:r>
      <w:r>
        <w:rPr>
          <w:rFonts w:eastAsia="Times New Roman"/>
        </w:rPr>
        <w:t>, 2, pp.57-71.</w:t>
      </w:r>
    </w:p>
    <w:p w14:paraId="13BBA0B1" w14:textId="77777777" w:rsidR="00000000" w:rsidRDefault="00000000">
      <w:pPr>
        <w:divId w:val="664360657"/>
        <w:rPr>
          <w:rFonts w:eastAsia="Times New Roman"/>
        </w:rPr>
      </w:pPr>
      <w:proofErr w:type="spellStart"/>
      <w:r>
        <w:rPr>
          <w:rFonts w:eastAsia="Times New Roman"/>
        </w:rPr>
        <w:t>Budhwar</w:t>
      </w:r>
      <w:proofErr w:type="spellEnd"/>
      <w:r>
        <w:rPr>
          <w:rFonts w:eastAsia="Times New Roman"/>
        </w:rPr>
        <w:t xml:space="preserve">, P., Malik, A., De Silva, M.T. and </w:t>
      </w:r>
      <w:proofErr w:type="spellStart"/>
      <w:r>
        <w:rPr>
          <w:rFonts w:eastAsia="Times New Roman"/>
        </w:rPr>
        <w:t>Thevisuthan</w:t>
      </w:r>
      <w:proofErr w:type="spellEnd"/>
      <w:r>
        <w:rPr>
          <w:rFonts w:eastAsia="Times New Roman"/>
        </w:rPr>
        <w:t xml:space="preserve">, P., 2022. Artificial intelligence-challenges and opportunities for international HRM: a review and research agenda. </w:t>
      </w:r>
      <w:r>
        <w:rPr>
          <w:rStyle w:val="Emphasis"/>
          <w:rFonts w:eastAsia="Times New Roman"/>
        </w:rPr>
        <w:t>The International Journal of Human Resource Management</w:t>
      </w:r>
      <w:r>
        <w:rPr>
          <w:rFonts w:eastAsia="Times New Roman"/>
        </w:rPr>
        <w:t>, 33(6), pp.1065-1097.</w:t>
      </w:r>
    </w:p>
    <w:p w14:paraId="20105F40" w14:textId="77777777" w:rsidR="00000000" w:rsidRDefault="00000000">
      <w:pPr>
        <w:divId w:val="588461721"/>
        <w:rPr>
          <w:rFonts w:eastAsia="Times New Roman"/>
        </w:rPr>
      </w:pPr>
      <w:r>
        <w:rPr>
          <w:rFonts w:eastAsia="Times New Roman"/>
        </w:rPr>
        <w:t xml:space="preserve">Charlwood, A. and </w:t>
      </w:r>
      <w:proofErr w:type="spellStart"/>
      <w:r>
        <w:rPr>
          <w:rFonts w:eastAsia="Times New Roman"/>
        </w:rPr>
        <w:t>Guenole</w:t>
      </w:r>
      <w:proofErr w:type="spellEnd"/>
      <w:r>
        <w:rPr>
          <w:rFonts w:eastAsia="Times New Roman"/>
        </w:rPr>
        <w:t xml:space="preserve">, N., 2022. Poetry in motion? Or incremental progress? Explainable artificial intelligence and HRM. </w:t>
      </w:r>
      <w:r>
        <w:rPr>
          <w:rStyle w:val="Emphasis"/>
          <w:rFonts w:eastAsia="Times New Roman"/>
        </w:rPr>
        <w:t>Human Resource Management Journal</w:t>
      </w:r>
      <w:r>
        <w:rPr>
          <w:rFonts w:eastAsia="Times New Roman"/>
        </w:rPr>
        <w:t>, 32(4), pp.729-745.</w:t>
      </w:r>
    </w:p>
    <w:p w14:paraId="2F22DB07" w14:textId="77777777" w:rsidR="00000000" w:rsidRDefault="00000000">
      <w:pPr>
        <w:divId w:val="826674794"/>
        <w:rPr>
          <w:rFonts w:eastAsia="Times New Roman"/>
        </w:rPr>
      </w:pPr>
      <w:r>
        <w:rPr>
          <w:rFonts w:eastAsia="Times New Roman"/>
        </w:rPr>
        <w:t xml:space="preserve">Deloitte, 2026a. </w:t>
      </w:r>
      <w:r>
        <w:rPr>
          <w:rStyle w:val="Emphasis"/>
          <w:rFonts w:eastAsia="Times New Roman"/>
        </w:rPr>
        <w:t>2026 Talent Acquisition Technology Trends: The new imperative</w:t>
      </w:r>
      <w:r>
        <w:rPr>
          <w:rFonts w:eastAsia="Times New Roman"/>
        </w:rPr>
        <w:t>. London: Deloitte Insights. Available at: &lt;https://action.deloitte.com/insight/5005/2026-talent-acquisition-technology-trends-the-new-imperative&gt; [Accessed 16 July 2026].</w:t>
      </w:r>
    </w:p>
    <w:p w14:paraId="67396349" w14:textId="77777777" w:rsidR="00000000" w:rsidRDefault="00000000">
      <w:pPr>
        <w:divId w:val="2095860194"/>
        <w:rPr>
          <w:rFonts w:eastAsia="Times New Roman"/>
        </w:rPr>
      </w:pPr>
      <w:r>
        <w:rPr>
          <w:rFonts w:eastAsia="Times New Roman"/>
        </w:rPr>
        <w:t xml:space="preserve">Deloitte, 2026b. </w:t>
      </w:r>
      <w:r>
        <w:rPr>
          <w:rStyle w:val="Emphasis"/>
          <w:rFonts w:eastAsia="Times New Roman"/>
        </w:rPr>
        <w:t>2026 Global Human Capital Trends: From tensions to tipping points: Choosing the human advantage</w:t>
      </w:r>
      <w:r>
        <w:rPr>
          <w:rFonts w:eastAsia="Times New Roman"/>
        </w:rPr>
        <w:t>. New York: Deloitte University Press. Available at: &lt;https://www.deloitte.com/us/en/insights/topics/talent/human-capital-trends.html&gt; [Accessed 16 July 2026].</w:t>
      </w:r>
    </w:p>
    <w:p w14:paraId="1FA2D182" w14:textId="77777777" w:rsidR="00000000" w:rsidRDefault="00000000">
      <w:pPr>
        <w:divId w:val="1889224502"/>
        <w:rPr>
          <w:rFonts w:eastAsia="Times New Roman"/>
        </w:rPr>
      </w:pPr>
      <w:r>
        <w:rPr>
          <w:rFonts w:eastAsia="Times New Roman"/>
        </w:rPr>
        <w:t xml:space="preserve">Deloitte, 2026c. </w:t>
      </w:r>
      <w:r>
        <w:rPr>
          <w:rStyle w:val="Emphasis"/>
          <w:rFonts w:eastAsia="Times New Roman"/>
        </w:rPr>
        <w:t>2026 HR Tech Predictions: Human motivators will shape AI-driven learning journeys</w:t>
      </w:r>
      <w:r>
        <w:rPr>
          <w:rFonts w:eastAsia="Times New Roman"/>
        </w:rPr>
        <w:t>. London: Deloitte Insights. Available at: &lt;https://action.deloitte.com/insight/4834/2026-hr-tech-predictions-human-motivators-will-shape-ai-driven-learning-journeys&gt; [Accessed 16 July 2026].</w:t>
      </w:r>
    </w:p>
    <w:p w14:paraId="444C2C43" w14:textId="77777777" w:rsidR="00000000" w:rsidRDefault="00000000">
      <w:pPr>
        <w:divId w:val="2045204313"/>
        <w:rPr>
          <w:rFonts w:eastAsia="Times New Roman"/>
        </w:rPr>
      </w:pPr>
      <w:r>
        <w:rPr>
          <w:rFonts w:eastAsia="Times New Roman"/>
        </w:rPr>
        <w:t xml:space="preserve">Malik, A., </w:t>
      </w:r>
      <w:proofErr w:type="spellStart"/>
      <w:r>
        <w:rPr>
          <w:rFonts w:eastAsia="Times New Roman"/>
        </w:rPr>
        <w:t>Budhwar</w:t>
      </w:r>
      <w:proofErr w:type="spellEnd"/>
      <w:r>
        <w:rPr>
          <w:rFonts w:eastAsia="Times New Roman"/>
        </w:rPr>
        <w:t xml:space="preserve">, P., Patel, C. and Srikanth, N.R., 2023. May the </w:t>
      </w:r>
      <w:proofErr w:type="gramStart"/>
      <w:r>
        <w:rPr>
          <w:rFonts w:eastAsia="Times New Roman"/>
        </w:rPr>
        <w:t>bots</w:t>
      </w:r>
      <w:proofErr w:type="gramEnd"/>
      <w:r>
        <w:rPr>
          <w:rFonts w:eastAsia="Times New Roman"/>
        </w:rPr>
        <w:t xml:space="preserve"> be with you! Delivering artificial intelligence in human resource management. </w:t>
      </w:r>
      <w:r>
        <w:rPr>
          <w:rStyle w:val="Emphasis"/>
          <w:rFonts w:eastAsia="Times New Roman"/>
        </w:rPr>
        <w:t>Human Resource Management</w:t>
      </w:r>
      <w:r>
        <w:rPr>
          <w:rFonts w:eastAsia="Times New Roman"/>
        </w:rPr>
        <w:t>, 62(2), pp.211-232.</w:t>
      </w:r>
    </w:p>
    <w:p w14:paraId="394ADD7B" w14:textId="77777777" w:rsidR="00000000" w:rsidRDefault="00000000">
      <w:pPr>
        <w:divId w:val="600722525"/>
        <w:rPr>
          <w:rFonts w:eastAsia="Times New Roman"/>
        </w:rPr>
      </w:pPr>
      <w:r>
        <w:rPr>
          <w:rFonts w:eastAsia="Times New Roman"/>
        </w:rPr>
        <w:t xml:space="preserve">Pan, Y., Froese, F., Liu, L. and Zhang, L., 2022. The adoption of artificial intelligence in employee training: Benefits and barriers. </w:t>
      </w:r>
      <w:r>
        <w:rPr>
          <w:rStyle w:val="Emphasis"/>
          <w:rFonts w:eastAsia="Times New Roman"/>
        </w:rPr>
        <w:t>Asia Pacific Business Review</w:t>
      </w:r>
      <w:r>
        <w:rPr>
          <w:rFonts w:eastAsia="Times New Roman"/>
        </w:rPr>
        <w:t>, 28(5), pp.762-781.</w:t>
      </w:r>
    </w:p>
    <w:p w14:paraId="081F9B0B" w14:textId="77777777" w:rsidR="00000000" w:rsidRDefault="00000000">
      <w:pPr>
        <w:divId w:val="528489611"/>
        <w:rPr>
          <w:rFonts w:eastAsia="Times New Roman"/>
        </w:rPr>
      </w:pPr>
      <w:r>
        <w:rPr>
          <w:rFonts w:eastAsia="Times New Roman"/>
        </w:rPr>
        <w:lastRenderedPageBreak/>
        <w:t xml:space="preserve">Saunders, M., Lewis, P. and Thornhill, A., 2019. </w:t>
      </w:r>
      <w:r>
        <w:rPr>
          <w:rStyle w:val="Emphasis"/>
          <w:rFonts w:eastAsia="Times New Roman"/>
        </w:rPr>
        <w:t>Research Methods for Business Students</w:t>
      </w:r>
      <w:r>
        <w:rPr>
          <w:rFonts w:eastAsia="Times New Roman"/>
        </w:rPr>
        <w:t>. 8th ed. Harlow: Pearson Education.</w:t>
      </w:r>
    </w:p>
    <w:p w14:paraId="3F8BA2ED" w14:textId="77777777" w:rsidR="00000000" w:rsidRDefault="00000000">
      <w:pPr>
        <w:divId w:val="180634446"/>
        <w:rPr>
          <w:rFonts w:eastAsia="Times New Roman"/>
        </w:rPr>
      </w:pPr>
      <w:r>
        <w:rPr>
          <w:rFonts w:eastAsia="Times New Roman"/>
        </w:rPr>
        <w:t xml:space="preserve">Tambe, P., Cappelli, P. and Yakubovich, V., 2019. Artificial intelligence in human resources management: Challenges and a path forward. </w:t>
      </w:r>
      <w:r>
        <w:rPr>
          <w:rStyle w:val="Emphasis"/>
          <w:rFonts w:eastAsia="Times New Roman"/>
        </w:rPr>
        <w:t>California Management Review</w:t>
      </w:r>
      <w:r>
        <w:rPr>
          <w:rFonts w:eastAsia="Times New Roman"/>
        </w:rPr>
        <w:t>, 61(4), pp.15-42.</w:t>
      </w:r>
    </w:p>
    <w:p w14:paraId="6AF64532" w14:textId="77777777" w:rsidR="00000000" w:rsidRDefault="00000000">
      <w:pPr>
        <w:divId w:val="404305315"/>
        <w:rPr>
          <w:rFonts w:eastAsia="Times New Roman"/>
        </w:rPr>
      </w:pPr>
      <w:r>
        <w:rPr>
          <w:rFonts w:eastAsia="Times New Roman"/>
        </w:rPr>
        <w:t xml:space="preserve">Tyson, H., 2026. The 5i Model: A Strategic Framework for Talent Management. </w:t>
      </w:r>
      <w:r>
        <w:rPr>
          <w:rStyle w:val="Emphasis"/>
          <w:rFonts w:eastAsia="Times New Roman"/>
        </w:rPr>
        <w:t>The Age of HR</w:t>
      </w:r>
      <w:r>
        <w:rPr>
          <w:rFonts w:eastAsia="Times New Roman"/>
        </w:rPr>
        <w:t>, [online] Available at: &lt;https://www.theageofhr.com&gt; [Accessed 16 July 2026].</w:t>
      </w:r>
    </w:p>
    <w:p w14:paraId="04C98CF9" w14:textId="77777777" w:rsidR="00000000" w:rsidRDefault="00000000">
      <w:pPr>
        <w:divId w:val="1253052638"/>
        <w:rPr>
          <w:rFonts w:eastAsia="Times New Roman"/>
        </w:rPr>
      </w:pPr>
      <w:proofErr w:type="spellStart"/>
      <w:r>
        <w:rPr>
          <w:rFonts w:eastAsia="Times New Roman"/>
        </w:rPr>
        <w:t>Vrontis</w:t>
      </w:r>
      <w:proofErr w:type="spellEnd"/>
      <w:r>
        <w:rPr>
          <w:rFonts w:eastAsia="Times New Roman"/>
        </w:rPr>
        <w:t xml:space="preserve">, D., Christofi, M., Pereira, V., Shubin, S. and Grandhi, B., 2022. Artificial intelligence, robotics, advanced technologies and human resource management: a systematic review. </w:t>
      </w:r>
      <w:r>
        <w:rPr>
          <w:rStyle w:val="Emphasis"/>
          <w:rFonts w:eastAsia="Times New Roman"/>
        </w:rPr>
        <w:t>The International Journal of Human Resource Management</w:t>
      </w:r>
      <w:r>
        <w:rPr>
          <w:rFonts w:eastAsia="Times New Roman"/>
        </w:rPr>
        <w:t>, 33(6), pp.1237-1266.</w:t>
      </w:r>
    </w:p>
    <w:p w14:paraId="4331DF09" w14:textId="77777777" w:rsidR="00000000" w:rsidRDefault="00000000">
      <w:pPr>
        <w:divId w:val="489100372"/>
        <w:rPr>
          <w:rFonts w:eastAsia="Times New Roman"/>
        </w:rPr>
      </w:pPr>
      <w:r>
        <w:rPr>
          <w:rFonts w:eastAsia="Times New Roman"/>
        </w:rPr>
        <w:t xml:space="preserve">Yorks, L., 2025. </w:t>
      </w:r>
      <w:r>
        <w:rPr>
          <w:rStyle w:val="Emphasis"/>
          <w:rFonts w:eastAsia="Times New Roman"/>
        </w:rPr>
        <w:t>Your Talent Strategy Has to Keep Up with Your AI Transformation</w:t>
      </w:r>
      <w:r>
        <w:rPr>
          <w:rFonts w:eastAsia="Times New Roman"/>
        </w:rPr>
        <w:t>. Harvard Business Review Digital Articles.</w:t>
      </w:r>
    </w:p>
    <w:p w14:paraId="6B46270C" w14:textId="77777777" w:rsidR="008E0E6C" w:rsidRDefault="00000000">
      <w:pPr>
        <w:divId w:val="1846238403"/>
        <w:rPr>
          <w:rFonts w:eastAsia="Times New Roman"/>
        </w:rPr>
      </w:pPr>
      <w:r>
        <w:rPr>
          <w:rFonts w:eastAsia="Times New Roman"/>
        </w:rPr>
        <w:t xml:space="preserve">Zhang, L., 2026. AI Adoption Is Overloading Your Middle Managers. </w:t>
      </w:r>
      <w:r>
        <w:rPr>
          <w:rStyle w:val="Emphasis"/>
          <w:rFonts w:eastAsia="Times New Roman"/>
        </w:rPr>
        <w:t>Harvard Business Review</w:t>
      </w:r>
      <w:r>
        <w:rPr>
          <w:rFonts w:eastAsia="Times New Roman"/>
        </w:rPr>
        <w:t>, [online] Available at: &lt;https://hbr.org&gt; [Accessed 16 July 2026].</w:t>
      </w:r>
    </w:p>
    <w:sectPr w:rsidR="008E0E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772D7"/>
    <w:multiLevelType w:val="multilevel"/>
    <w:tmpl w:val="F500A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318C7"/>
    <w:multiLevelType w:val="multilevel"/>
    <w:tmpl w:val="6640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BC7B7B"/>
    <w:multiLevelType w:val="multilevel"/>
    <w:tmpl w:val="C554B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7066A3"/>
    <w:multiLevelType w:val="multilevel"/>
    <w:tmpl w:val="8BE20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0B0BC2"/>
    <w:multiLevelType w:val="multilevel"/>
    <w:tmpl w:val="B5145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5F29B7"/>
    <w:multiLevelType w:val="multilevel"/>
    <w:tmpl w:val="084E1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9878549">
    <w:abstractNumId w:val="4"/>
  </w:num>
  <w:num w:numId="2" w16cid:durableId="700789423">
    <w:abstractNumId w:val="3"/>
  </w:num>
  <w:num w:numId="3" w16cid:durableId="1694770389">
    <w:abstractNumId w:val="0"/>
  </w:num>
  <w:num w:numId="4" w16cid:durableId="1967466289">
    <w:abstractNumId w:val="5"/>
  </w:num>
  <w:num w:numId="5" w16cid:durableId="909803438">
    <w:abstractNumId w:val="2"/>
  </w:num>
  <w:num w:numId="6" w16cid:durableId="1180781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F06E90"/>
    <w:rsid w:val="00557B82"/>
    <w:rsid w:val="008E0E6C"/>
    <w:rsid w:val="0090392A"/>
    <w:rsid w:val="00B05D17"/>
    <w:rsid w:val="00E32B9D"/>
    <w:rsid w:val="00E87BDF"/>
    <w:rsid w:val="00F06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EBF027"/>
  <w15:chartTrackingRefBased/>
  <w15:docId w15:val="{3BE142A3-55D9-4737-BDB2-7B62FB4DD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29"/>
    </w:rPr>
  </w:style>
  <w:style w:type="paragraph" w:styleId="NormalWeb">
    <w:name w:val="Normal (Web)"/>
    <w:basedOn w:val="Normal"/>
    <w:uiPriority w:val="99"/>
    <w:semiHidden/>
    <w:unhideWhenUsed/>
    <w:pPr>
      <w:spacing w:before="100" w:beforeAutospacing="1" w:after="100" w:afterAutospacing="1"/>
    </w:p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0F4761" w:themeColor="accent1" w:themeShade="BF"/>
      <w:sz w:val="28"/>
      <w:szCs w:val="25"/>
    </w:rPr>
  </w:style>
  <w:style w:type="character" w:styleId="Emphasis">
    <w:name w:val="Emphasis"/>
    <w:basedOn w:val="DefaultParagraphFont"/>
    <w:uiPriority w:val="20"/>
    <w:qFormat/>
    <w:rPr>
      <w:i/>
      <w:iCs/>
    </w:rPr>
  </w:style>
  <w:style w:type="paragraph" w:styleId="TOCHeading">
    <w:name w:val="TOC Heading"/>
    <w:basedOn w:val="Heading1"/>
    <w:next w:val="Normal"/>
    <w:uiPriority w:val="39"/>
    <w:unhideWhenUsed/>
    <w:qFormat/>
    <w:rsid w:val="0090392A"/>
    <w:pPr>
      <w:keepNext/>
      <w:keepLines/>
      <w:spacing w:before="240" w:beforeAutospacing="0" w:after="0" w:afterAutospacing="0" w:line="259" w:lineRule="auto"/>
      <w:outlineLvl w:val="9"/>
    </w:pPr>
    <w:rPr>
      <w:rFonts w:asciiTheme="majorHAnsi" w:eastAsiaTheme="majorEastAsia" w:hAnsiTheme="majorHAnsi" w:cstheme="majorBidi"/>
      <w:b w:val="0"/>
      <w:bCs w:val="0"/>
      <w:color w:val="0F4761" w:themeColor="accent1" w:themeShade="BF"/>
      <w:kern w:val="0"/>
      <w:sz w:val="32"/>
      <w:szCs w:val="32"/>
      <w:lang w:bidi="ar-SA"/>
    </w:rPr>
  </w:style>
  <w:style w:type="paragraph" w:styleId="TOC2">
    <w:name w:val="toc 2"/>
    <w:basedOn w:val="Normal"/>
    <w:next w:val="Normal"/>
    <w:autoRedefine/>
    <w:uiPriority w:val="39"/>
    <w:unhideWhenUsed/>
    <w:rsid w:val="0090392A"/>
    <w:pPr>
      <w:spacing w:after="100"/>
      <w:ind w:left="240"/>
    </w:pPr>
    <w:rPr>
      <w:rFonts w:cs="Mangal"/>
      <w:szCs w:val="21"/>
    </w:rPr>
  </w:style>
  <w:style w:type="paragraph" w:styleId="TOC3">
    <w:name w:val="toc 3"/>
    <w:basedOn w:val="Normal"/>
    <w:next w:val="Normal"/>
    <w:autoRedefine/>
    <w:uiPriority w:val="39"/>
    <w:unhideWhenUsed/>
    <w:rsid w:val="0090392A"/>
    <w:pPr>
      <w:spacing w:after="100"/>
      <w:ind w:left="480"/>
    </w:pPr>
    <w:rPr>
      <w:rFonts w:cs="Mangal"/>
      <w:szCs w:val="21"/>
    </w:rPr>
  </w:style>
  <w:style w:type="character" w:styleId="Hyperlink">
    <w:name w:val="Hyperlink"/>
    <w:basedOn w:val="DefaultParagraphFont"/>
    <w:uiPriority w:val="99"/>
    <w:unhideWhenUsed/>
    <w:rsid w:val="0090392A"/>
    <w:rPr>
      <w:color w:val="467886" w:themeColor="hyperlink"/>
      <w:u w:val="single"/>
    </w:rPr>
  </w:style>
  <w:style w:type="paragraph" w:styleId="TOC1">
    <w:name w:val="toc 1"/>
    <w:basedOn w:val="Normal"/>
    <w:next w:val="Normal"/>
    <w:autoRedefine/>
    <w:uiPriority w:val="39"/>
    <w:unhideWhenUsed/>
    <w:rsid w:val="0090392A"/>
    <w:pPr>
      <w:spacing w:after="100" w:line="259" w:lineRule="auto"/>
    </w:pPr>
    <w:rPr>
      <w:rFonts w:asciiTheme="minorHAnsi" w:hAnsiTheme="minorHAnsi"/>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725623">
      <w:marLeft w:val="0"/>
      <w:marRight w:val="0"/>
      <w:marTop w:val="0"/>
      <w:marBottom w:val="0"/>
      <w:divBdr>
        <w:top w:val="none" w:sz="0" w:space="0" w:color="auto"/>
        <w:left w:val="none" w:sz="0" w:space="0" w:color="auto"/>
        <w:bottom w:val="none" w:sz="0" w:space="0" w:color="auto"/>
        <w:right w:val="none" w:sz="0" w:space="0" w:color="auto"/>
      </w:divBdr>
      <w:divsChild>
        <w:div w:id="1854805511">
          <w:marLeft w:val="0"/>
          <w:marRight w:val="0"/>
          <w:marTop w:val="0"/>
          <w:marBottom w:val="0"/>
          <w:divBdr>
            <w:top w:val="none" w:sz="0" w:space="0" w:color="auto"/>
            <w:left w:val="none" w:sz="0" w:space="0" w:color="auto"/>
            <w:bottom w:val="none" w:sz="0" w:space="0" w:color="auto"/>
            <w:right w:val="none" w:sz="0" w:space="0" w:color="auto"/>
          </w:divBdr>
        </w:div>
      </w:divsChild>
    </w:div>
    <w:div w:id="330836971">
      <w:marLeft w:val="0"/>
      <w:marRight w:val="0"/>
      <w:marTop w:val="0"/>
      <w:marBottom w:val="0"/>
      <w:divBdr>
        <w:top w:val="none" w:sz="0" w:space="0" w:color="auto"/>
        <w:left w:val="none" w:sz="0" w:space="0" w:color="auto"/>
        <w:bottom w:val="none" w:sz="0" w:space="0" w:color="auto"/>
        <w:right w:val="none" w:sz="0" w:space="0" w:color="auto"/>
      </w:divBdr>
      <w:divsChild>
        <w:div w:id="813257521">
          <w:marLeft w:val="0"/>
          <w:marRight w:val="0"/>
          <w:marTop w:val="0"/>
          <w:marBottom w:val="0"/>
          <w:divBdr>
            <w:top w:val="none" w:sz="0" w:space="0" w:color="auto"/>
            <w:left w:val="none" w:sz="0" w:space="0" w:color="auto"/>
            <w:bottom w:val="none" w:sz="0" w:space="0" w:color="auto"/>
            <w:right w:val="none" w:sz="0" w:space="0" w:color="auto"/>
          </w:divBdr>
        </w:div>
        <w:div w:id="1844860918">
          <w:marLeft w:val="0"/>
          <w:marRight w:val="0"/>
          <w:marTop w:val="0"/>
          <w:marBottom w:val="0"/>
          <w:divBdr>
            <w:top w:val="none" w:sz="0" w:space="0" w:color="auto"/>
            <w:left w:val="none" w:sz="0" w:space="0" w:color="auto"/>
            <w:bottom w:val="none" w:sz="0" w:space="0" w:color="auto"/>
            <w:right w:val="none" w:sz="0" w:space="0" w:color="auto"/>
          </w:divBdr>
        </w:div>
      </w:divsChild>
    </w:div>
    <w:div w:id="909467245">
      <w:marLeft w:val="0"/>
      <w:marRight w:val="0"/>
      <w:marTop w:val="0"/>
      <w:marBottom w:val="0"/>
      <w:divBdr>
        <w:top w:val="none" w:sz="0" w:space="0" w:color="auto"/>
        <w:left w:val="none" w:sz="0" w:space="0" w:color="auto"/>
        <w:bottom w:val="none" w:sz="0" w:space="0" w:color="auto"/>
        <w:right w:val="none" w:sz="0" w:space="0" w:color="auto"/>
      </w:divBdr>
      <w:divsChild>
        <w:div w:id="1119034235">
          <w:marLeft w:val="0"/>
          <w:marRight w:val="0"/>
          <w:marTop w:val="0"/>
          <w:marBottom w:val="0"/>
          <w:divBdr>
            <w:top w:val="none" w:sz="0" w:space="0" w:color="auto"/>
            <w:left w:val="none" w:sz="0" w:space="0" w:color="auto"/>
            <w:bottom w:val="none" w:sz="0" w:space="0" w:color="auto"/>
            <w:right w:val="none" w:sz="0" w:space="0" w:color="auto"/>
          </w:divBdr>
        </w:div>
        <w:div w:id="514417964">
          <w:marLeft w:val="0"/>
          <w:marRight w:val="0"/>
          <w:marTop w:val="0"/>
          <w:marBottom w:val="0"/>
          <w:divBdr>
            <w:top w:val="none" w:sz="0" w:space="0" w:color="auto"/>
            <w:left w:val="none" w:sz="0" w:space="0" w:color="auto"/>
            <w:bottom w:val="none" w:sz="0" w:space="0" w:color="auto"/>
            <w:right w:val="none" w:sz="0" w:space="0" w:color="auto"/>
          </w:divBdr>
          <w:divsChild>
            <w:div w:id="27950810">
              <w:marLeft w:val="0"/>
              <w:marRight w:val="0"/>
              <w:marTop w:val="0"/>
              <w:marBottom w:val="0"/>
              <w:divBdr>
                <w:top w:val="none" w:sz="0" w:space="0" w:color="auto"/>
                <w:left w:val="none" w:sz="0" w:space="0" w:color="auto"/>
                <w:bottom w:val="none" w:sz="0" w:space="0" w:color="auto"/>
                <w:right w:val="none" w:sz="0" w:space="0" w:color="auto"/>
              </w:divBdr>
              <w:divsChild>
                <w:div w:id="1970166023">
                  <w:marLeft w:val="0"/>
                  <w:marRight w:val="0"/>
                  <w:marTop w:val="0"/>
                  <w:marBottom w:val="0"/>
                  <w:divBdr>
                    <w:top w:val="none" w:sz="0" w:space="0" w:color="auto"/>
                    <w:left w:val="none" w:sz="0" w:space="0" w:color="auto"/>
                    <w:bottom w:val="none" w:sz="0" w:space="0" w:color="auto"/>
                    <w:right w:val="none" w:sz="0" w:space="0" w:color="auto"/>
                  </w:divBdr>
                  <w:divsChild>
                    <w:div w:id="1088649508">
                      <w:marLeft w:val="0"/>
                      <w:marRight w:val="0"/>
                      <w:marTop w:val="0"/>
                      <w:marBottom w:val="0"/>
                      <w:divBdr>
                        <w:top w:val="none" w:sz="0" w:space="0" w:color="auto"/>
                        <w:left w:val="none" w:sz="0" w:space="0" w:color="auto"/>
                        <w:bottom w:val="none" w:sz="0" w:space="0" w:color="auto"/>
                        <w:right w:val="none" w:sz="0" w:space="0" w:color="auto"/>
                      </w:divBdr>
                      <w:divsChild>
                        <w:div w:id="117626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050114">
                  <w:marLeft w:val="0"/>
                  <w:marRight w:val="0"/>
                  <w:marTop w:val="0"/>
                  <w:marBottom w:val="0"/>
                  <w:divBdr>
                    <w:top w:val="none" w:sz="0" w:space="0" w:color="auto"/>
                    <w:left w:val="none" w:sz="0" w:space="0" w:color="auto"/>
                    <w:bottom w:val="none" w:sz="0" w:space="0" w:color="auto"/>
                    <w:right w:val="none" w:sz="0" w:space="0" w:color="auto"/>
                  </w:divBdr>
                </w:div>
                <w:div w:id="305626684">
                  <w:marLeft w:val="0"/>
                  <w:marRight w:val="0"/>
                  <w:marTop w:val="0"/>
                  <w:marBottom w:val="0"/>
                  <w:divBdr>
                    <w:top w:val="none" w:sz="0" w:space="0" w:color="auto"/>
                    <w:left w:val="none" w:sz="0" w:space="0" w:color="auto"/>
                    <w:bottom w:val="none" w:sz="0" w:space="0" w:color="auto"/>
                    <w:right w:val="none" w:sz="0" w:space="0" w:color="auto"/>
                  </w:divBdr>
                  <w:divsChild>
                    <w:div w:id="2145275733">
                      <w:marLeft w:val="0"/>
                      <w:marRight w:val="0"/>
                      <w:marTop w:val="0"/>
                      <w:marBottom w:val="0"/>
                      <w:divBdr>
                        <w:top w:val="none" w:sz="0" w:space="0" w:color="2C5282"/>
                        <w:left w:val="none" w:sz="0" w:space="0" w:color="2C5282"/>
                        <w:bottom w:val="none" w:sz="0" w:space="0" w:color="2C5282"/>
                        <w:right w:val="none" w:sz="0" w:space="0" w:color="2C5282"/>
                      </w:divBdr>
                      <w:divsChild>
                        <w:div w:id="164816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276258">
          <w:marLeft w:val="0"/>
          <w:marRight w:val="0"/>
          <w:marTop w:val="225"/>
          <w:marBottom w:val="0"/>
          <w:divBdr>
            <w:top w:val="none" w:sz="0" w:space="0" w:color="auto"/>
            <w:left w:val="none" w:sz="0" w:space="0" w:color="auto"/>
            <w:bottom w:val="none" w:sz="0" w:space="0" w:color="auto"/>
            <w:right w:val="none" w:sz="0" w:space="0" w:color="auto"/>
          </w:divBdr>
          <w:divsChild>
            <w:div w:id="1430154193">
              <w:marLeft w:val="0"/>
              <w:marRight w:val="0"/>
              <w:marTop w:val="0"/>
              <w:marBottom w:val="0"/>
              <w:divBdr>
                <w:top w:val="none" w:sz="0" w:space="0" w:color="auto"/>
                <w:left w:val="none" w:sz="0" w:space="0" w:color="auto"/>
                <w:bottom w:val="none" w:sz="0" w:space="0" w:color="auto"/>
                <w:right w:val="none" w:sz="0" w:space="0" w:color="auto"/>
              </w:divBdr>
              <w:divsChild>
                <w:div w:id="1877422072">
                  <w:marLeft w:val="0"/>
                  <w:marRight w:val="0"/>
                  <w:marTop w:val="0"/>
                  <w:marBottom w:val="0"/>
                  <w:divBdr>
                    <w:top w:val="none" w:sz="0" w:space="0" w:color="auto"/>
                    <w:left w:val="none" w:sz="0" w:space="0" w:color="auto"/>
                    <w:bottom w:val="none" w:sz="0" w:space="0" w:color="auto"/>
                    <w:right w:val="none" w:sz="0" w:space="0" w:color="auto"/>
                  </w:divBdr>
                  <w:divsChild>
                    <w:div w:id="163868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610622">
      <w:marLeft w:val="0"/>
      <w:marRight w:val="0"/>
      <w:marTop w:val="0"/>
      <w:marBottom w:val="0"/>
      <w:divBdr>
        <w:top w:val="none" w:sz="0" w:space="0" w:color="auto"/>
        <w:left w:val="none" w:sz="0" w:space="0" w:color="auto"/>
        <w:bottom w:val="none" w:sz="0" w:space="0" w:color="auto"/>
        <w:right w:val="none" w:sz="0" w:space="0" w:color="auto"/>
      </w:divBdr>
      <w:divsChild>
        <w:div w:id="454256204">
          <w:marLeft w:val="0"/>
          <w:marRight w:val="0"/>
          <w:marTop w:val="0"/>
          <w:marBottom w:val="0"/>
          <w:divBdr>
            <w:top w:val="none" w:sz="0" w:space="0" w:color="auto"/>
            <w:left w:val="none" w:sz="0" w:space="0" w:color="auto"/>
            <w:bottom w:val="none" w:sz="0" w:space="0" w:color="auto"/>
            <w:right w:val="none" w:sz="0" w:space="0" w:color="auto"/>
          </w:divBdr>
        </w:div>
        <w:div w:id="115107111">
          <w:marLeft w:val="0"/>
          <w:marRight w:val="0"/>
          <w:marTop w:val="0"/>
          <w:marBottom w:val="0"/>
          <w:divBdr>
            <w:top w:val="none" w:sz="0" w:space="0" w:color="auto"/>
            <w:left w:val="none" w:sz="0" w:space="0" w:color="auto"/>
            <w:bottom w:val="none" w:sz="0" w:space="0" w:color="auto"/>
            <w:right w:val="none" w:sz="0" w:space="0" w:color="auto"/>
          </w:divBdr>
        </w:div>
        <w:div w:id="664360657">
          <w:marLeft w:val="0"/>
          <w:marRight w:val="0"/>
          <w:marTop w:val="0"/>
          <w:marBottom w:val="0"/>
          <w:divBdr>
            <w:top w:val="none" w:sz="0" w:space="0" w:color="auto"/>
            <w:left w:val="none" w:sz="0" w:space="0" w:color="auto"/>
            <w:bottom w:val="none" w:sz="0" w:space="0" w:color="auto"/>
            <w:right w:val="none" w:sz="0" w:space="0" w:color="auto"/>
          </w:divBdr>
        </w:div>
        <w:div w:id="588461721">
          <w:marLeft w:val="0"/>
          <w:marRight w:val="0"/>
          <w:marTop w:val="0"/>
          <w:marBottom w:val="0"/>
          <w:divBdr>
            <w:top w:val="none" w:sz="0" w:space="0" w:color="auto"/>
            <w:left w:val="none" w:sz="0" w:space="0" w:color="auto"/>
            <w:bottom w:val="none" w:sz="0" w:space="0" w:color="auto"/>
            <w:right w:val="none" w:sz="0" w:space="0" w:color="auto"/>
          </w:divBdr>
        </w:div>
        <w:div w:id="826674794">
          <w:marLeft w:val="0"/>
          <w:marRight w:val="0"/>
          <w:marTop w:val="0"/>
          <w:marBottom w:val="0"/>
          <w:divBdr>
            <w:top w:val="none" w:sz="0" w:space="0" w:color="auto"/>
            <w:left w:val="none" w:sz="0" w:space="0" w:color="auto"/>
            <w:bottom w:val="none" w:sz="0" w:space="0" w:color="auto"/>
            <w:right w:val="none" w:sz="0" w:space="0" w:color="auto"/>
          </w:divBdr>
        </w:div>
        <w:div w:id="2095860194">
          <w:marLeft w:val="0"/>
          <w:marRight w:val="0"/>
          <w:marTop w:val="0"/>
          <w:marBottom w:val="0"/>
          <w:divBdr>
            <w:top w:val="none" w:sz="0" w:space="0" w:color="auto"/>
            <w:left w:val="none" w:sz="0" w:space="0" w:color="auto"/>
            <w:bottom w:val="none" w:sz="0" w:space="0" w:color="auto"/>
            <w:right w:val="none" w:sz="0" w:space="0" w:color="auto"/>
          </w:divBdr>
        </w:div>
        <w:div w:id="1889224502">
          <w:marLeft w:val="0"/>
          <w:marRight w:val="0"/>
          <w:marTop w:val="0"/>
          <w:marBottom w:val="0"/>
          <w:divBdr>
            <w:top w:val="none" w:sz="0" w:space="0" w:color="auto"/>
            <w:left w:val="none" w:sz="0" w:space="0" w:color="auto"/>
            <w:bottom w:val="none" w:sz="0" w:space="0" w:color="auto"/>
            <w:right w:val="none" w:sz="0" w:space="0" w:color="auto"/>
          </w:divBdr>
        </w:div>
        <w:div w:id="2045204313">
          <w:marLeft w:val="0"/>
          <w:marRight w:val="0"/>
          <w:marTop w:val="0"/>
          <w:marBottom w:val="0"/>
          <w:divBdr>
            <w:top w:val="none" w:sz="0" w:space="0" w:color="auto"/>
            <w:left w:val="none" w:sz="0" w:space="0" w:color="auto"/>
            <w:bottom w:val="none" w:sz="0" w:space="0" w:color="auto"/>
            <w:right w:val="none" w:sz="0" w:space="0" w:color="auto"/>
          </w:divBdr>
        </w:div>
        <w:div w:id="600722525">
          <w:marLeft w:val="0"/>
          <w:marRight w:val="0"/>
          <w:marTop w:val="0"/>
          <w:marBottom w:val="0"/>
          <w:divBdr>
            <w:top w:val="none" w:sz="0" w:space="0" w:color="auto"/>
            <w:left w:val="none" w:sz="0" w:space="0" w:color="auto"/>
            <w:bottom w:val="none" w:sz="0" w:space="0" w:color="auto"/>
            <w:right w:val="none" w:sz="0" w:space="0" w:color="auto"/>
          </w:divBdr>
        </w:div>
        <w:div w:id="528489611">
          <w:marLeft w:val="0"/>
          <w:marRight w:val="0"/>
          <w:marTop w:val="0"/>
          <w:marBottom w:val="0"/>
          <w:divBdr>
            <w:top w:val="none" w:sz="0" w:space="0" w:color="auto"/>
            <w:left w:val="none" w:sz="0" w:space="0" w:color="auto"/>
            <w:bottom w:val="none" w:sz="0" w:space="0" w:color="auto"/>
            <w:right w:val="none" w:sz="0" w:space="0" w:color="auto"/>
          </w:divBdr>
        </w:div>
        <w:div w:id="180634446">
          <w:marLeft w:val="0"/>
          <w:marRight w:val="0"/>
          <w:marTop w:val="0"/>
          <w:marBottom w:val="0"/>
          <w:divBdr>
            <w:top w:val="none" w:sz="0" w:space="0" w:color="auto"/>
            <w:left w:val="none" w:sz="0" w:space="0" w:color="auto"/>
            <w:bottom w:val="none" w:sz="0" w:space="0" w:color="auto"/>
            <w:right w:val="none" w:sz="0" w:space="0" w:color="auto"/>
          </w:divBdr>
        </w:div>
        <w:div w:id="404305315">
          <w:marLeft w:val="0"/>
          <w:marRight w:val="0"/>
          <w:marTop w:val="0"/>
          <w:marBottom w:val="0"/>
          <w:divBdr>
            <w:top w:val="none" w:sz="0" w:space="0" w:color="auto"/>
            <w:left w:val="none" w:sz="0" w:space="0" w:color="auto"/>
            <w:bottom w:val="none" w:sz="0" w:space="0" w:color="auto"/>
            <w:right w:val="none" w:sz="0" w:space="0" w:color="auto"/>
          </w:divBdr>
        </w:div>
        <w:div w:id="1253052638">
          <w:marLeft w:val="0"/>
          <w:marRight w:val="0"/>
          <w:marTop w:val="0"/>
          <w:marBottom w:val="0"/>
          <w:divBdr>
            <w:top w:val="none" w:sz="0" w:space="0" w:color="auto"/>
            <w:left w:val="none" w:sz="0" w:space="0" w:color="auto"/>
            <w:bottom w:val="none" w:sz="0" w:space="0" w:color="auto"/>
            <w:right w:val="none" w:sz="0" w:space="0" w:color="auto"/>
          </w:divBdr>
        </w:div>
        <w:div w:id="489100372">
          <w:marLeft w:val="0"/>
          <w:marRight w:val="0"/>
          <w:marTop w:val="0"/>
          <w:marBottom w:val="0"/>
          <w:divBdr>
            <w:top w:val="none" w:sz="0" w:space="0" w:color="auto"/>
            <w:left w:val="none" w:sz="0" w:space="0" w:color="auto"/>
            <w:bottom w:val="none" w:sz="0" w:space="0" w:color="auto"/>
            <w:right w:val="none" w:sz="0" w:space="0" w:color="auto"/>
          </w:divBdr>
        </w:div>
        <w:div w:id="1846238403">
          <w:marLeft w:val="0"/>
          <w:marRight w:val="0"/>
          <w:marTop w:val="0"/>
          <w:marBottom w:val="0"/>
          <w:divBdr>
            <w:top w:val="none" w:sz="0" w:space="0" w:color="auto"/>
            <w:left w:val="none" w:sz="0" w:space="0" w:color="auto"/>
            <w:bottom w:val="none" w:sz="0" w:space="0" w:color="auto"/>
            <w:right w:val="none" w:sz="0" w:space="0" w:color="auto"/>
          </w:divBdr>
        </w:div>
      </w:divsChild>
    </w:div>
    <w:div w:id="1606575106">
      <w:marLeft w:val="0"/>
      <w:marRight w:val="0"/>
      <w:marTop w:val="0"/>
      <w:marBottom w:val="0"/>
      <w:divBdr>
        <w:top w:val="none" w:sz="0" w:space="0" w:color="auto"/>
        <w:left w:val="none" w:sz="0" w:space="0" w:color="auto"/>
        <w:bottom w:val="none" w:sz="0" w:space="0" w:color="auto"/>
        <w:right w:val="none" w:sz="0" w:space="0" w:color="auto"/>
      </w:divBdr>
      <w:divsChild>
        <w:div w:id="1975676230">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715A0-84B1-43BA-9221-C682C1A67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2484</Words>
  <Characters>15431</Characters>
  <Application>Microsoft Office Word</Application>
  <DocSecurity>0</DocSecurity>
  <Lines>275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Govind Nema</dc:creator>
  <cp:keywords/>
  <dc:description/>
  <cp:lastModifiedBy>Govind Nema</cp:lastModifiedBy>
  <cp:revision>2</cp:revision>
  <dcterms:created xsi:type="dcterms:W3CDTF">2026-07-17T00:14:00Z</dcterms:created>
  <dcterms:modified xsi:type="dcterms:W3CDTF">2026-07-17T00:14:00Z</dcterms:modified>
</cp:coreProperties>
</file>