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A17B761" w:rsidP="4A43E1CC" w:rsidRDefault="2A17B761" w14:paraId="3B82A5A2" w14:textId="4590611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43E1CC" w:rsidR="2A17B761">
        <w:rPr>
          <w:rFonts w:ascii="Arial" w:hAnsi="Arial" w:eastAsia="Arial" w:cs="Arial"/>
          <w:noProof w:val="0"/>
          <w:sz w:val="24"/>
          <w:szCs w:val="24"/>
          <w:lang w:val="en-US"/>
        </w:rPr>
        <w:t>In nursing and healthcare, effective communication and counsel</w:t>
      </w:r>
      <w:r w:rsidRPr="4A43E1CC" w:rsidR="617D97B4">
        <w:rPr>
          <w:rFonts w:ascii="Arial" w:hAnsi="Arial" w:eastAsia="Arial" w:cs="Arial"/>
          <w:noProof w:val="0"/>
          <w:sz w:val="24"/>
          <w:szCs w:val="24"/>
          <w:lang w:val="en-US"/>
        </w:rPr>
        <w:t>l</w:t>
      </w:r>
      <w:r w:rsidRPr="4A43E1CC" w:rsidR="2A17B7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ing skills are crucial for </w:t>
      </w:r>
      <w:r w:rsidRPr="4A43E1CC" w:rsidR="2A17B761">
        <w:rPr>
          <w:rFonts w:ascii="Arial" w:hAnsi="Arial" w:eastAsia="Arial" w:cs="Arial"/>
          <w:noProof w:val="0"/>
          <w:sz w:val="24"/>
          <w:szCs w:val="24"/>
          <w:lang w:val="en-US"/>
        </w:rPr>
        <w:t>providing</w:t>
      </w:r>
      <w:r w:rsidRPr="4A43E1CC" w:rsidR="2A17B7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comprehensive patient </w:t>
      </w:r>
      <w:r w:rsidRPr="4A43E1CC" w:rsidR="2A17B761">
        <w:rPr>
          <w:rFonts w:ascii="Arial" w:hAnsi="Arial" w:eastAsia="Arial" w:cs="Arial"/>
          <w:noProof w:val="0"/>
          <w:sz w:val="24"/>
          <w:szCs w:val="24"/>
          <w:lang w:val="en-US"/>
        </w:rPr>
        <w:t>care.</w:t>
      </w:r>
      <w:r w:rsidRPr="4A43E1CC" w:rsidR="631968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0995489F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4A43E1CC" w:rsidR="3E69555F">
        <w:rPr>
          <w:rFonts w:ascii="Arial" w:hAnsi="Arial" w:eastAsia="Arial" w:cs="Arial"/>
          <w:noProof w:val="0"/>
          <w:sz w:val="24"/>
          <w:szCs w:val="24"/>
          <w:lang w:val="en-US"/>
        </w:rPr>
        <w:t>Bach</w:t>
      </w:r>
      <w:r w:rsidRPr="4A43E1CC" w:rsidR="214FB3D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79B27B63">
        <w:rPr>
          <w:rFonts w:ascii="Arial" w:hAnsi="Arial" w:eastAsia="Arial" w:cs="Arial"/>
          <w:noProof w:val="0"/>
          <w:sz w:val="24"/>
          <w:szCs w:val="24"/>
          <w:lang w:val="en-US"/>
        </w:rPr>
        <w:t>&amp;</w:t>
      </w:r>
      <w:r w:rsidRPr="4A43E1CC" w:rsidR="1B459C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3E69555F">
        <w:rPr>
          <w:rFonts w:ascii="Arial" w:hAnsi="Arial" w:eastAsia="Arial" w:cs="Arial"/>
          <w:noProof w:val="0"/>
          <w:sz w:val="24"/>
          <w:szCs w:val="24"/>
          <w:lang w:val="en-US"/>
        </w:rPr>
        <w:t>Grant,</w:t>
      </w:r>
      <w:r w:rsidRPr="4A43E1CC" w:rsidR="5AB2E3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16BB2B41">
        <w:rPr>
          <w:rFonts w:ascii="Arial" w:hAnsi="Arial" w:eastAsia="Arial" w:cs="Arial"/>
          <w:noProof w:val="0"/>
          <w:sz w:val="24"/>
          <w:szCs w:val="24"/>
          <w:lang w:val="en-US"/>
        </w:rPr>
        <w:t>2015).</w:t>
      </w:r>
      <w:r w:rsidRPr="4A43E1CC" w:rsidR="3E69555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689A18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critique aims to </w:t>
      </w:r>
      <w:r w:rsidRPr="4A43E1CC" w:rsidR="689A18A6">
        <w:rPr>
          <w:rFonts w:ascii="Arial" w:hAnsi="Arial" w:eastAsia="Arial" w:cs="Arial"/>
          <w:noProof w:val="0"/>
          <w:sz w:val="24"/>
          <w:szCs w:val="24"/>
          <w:lang w:val="en-US"/>
        </w:rPr>
        <w:t>analyse</w:t>
      </w:r>
      <w:r w:rsidRPr="4A43E1CC" w:rsidR="689A18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</w:t>
      </w:r>
      <w:r w:rsidRPr="4A43E1CC" w:rsidR="5C2B7F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counselling session based on </w:t>
      </w:r>
      <w:r w:rsidRPr="4A43E1CC" w:rsidR="24682D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4A43E1CC" w:rsidR="5C2B7F3D">
        <w:rPr>
          <w:rFonts w:ascii="Arial" w:hAnsi="Arial" w:eastAsia="Arial" w:cs="Arial"/>
          <w:noProof w:val="0"/>
          <w:sz w:val="24"/>
          <w:szCs w:val="24"/>
          <w:lang w:val="en-US"/>
        </w:rPr>
        <w:t>person-</w:t>
      </w:r>
      <w:r w:rsidRPr="4A43E1CC" w:rsidR="5C2B7F3D">
        <w:rPr>
          <w:rFonts w:ascii="Arial" w:hAnsi="Arial" w:eastAsia="Arial" w:cs="Arial"/>
          <w:noProof w:val="0"/>
          <w:sz w:val="24"/>
          <w:szCs w:val="24"/>
          <w:lang w:val="en-US"/>
        </w:rPr>
        <w:t>centred</w:t>
      </w:r>
      <w:r w:rsidRPr="4A43E1CC" w:rsidR="5C2B7F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16C73B9B">
        <w:rPr>
          <w:rFonts w:ascii="Arial" w:hAnsi="Arial" w:eastAsia="Arial" w:cs="Arial"/>
          <w:noProof w:val="0"/>
          <w:sz w:val="24"/>
          <w:szCs w:val="24"/>
          <w:lang w:val="en-US"/>
        </w:rPr>
        <w:t>approach</w:t>
      </w:r>
      <w:r w:rsidRPr="4A43E1CC" w:rsidR="4E027800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A43E1CC" w:rsidR="34B1A1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660F4C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theory </w:t>
      </w:r>
      <w:r w:rsidRPr="4A43E1CC" w:rsidR="2872CA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belongs to </w:t>
      </w:r>
      <w:r w:rsidRPr="4A43E1CC" w:rsidR="660F4CA0">
        <w:rPr>
          <w:rFonts w:ascii="Arial" w:hAnsi="Arial" w:eastAsia="Arial" w:cs="Arial"/>
          <w:noProof w:val="0"/>
          <w:sz w:val="24"/>
          <w:szCs w:val="24"/>
          <w:lang w:val="en-US"/>
        </w:rPr>
        <w:t>the Humanistic approach.</w:t>
      </w:r>
      <w:r w:rsidRPr="4A43E1CC" w:rsidR="34CE83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Developed by Carl Rogers, the theory focuses on empathy, unconditional positive regard, and </w:t>
      </w:r>
      <w:r w:rsidRPr="4A43E1CC" w:rsidR="2DF5E743">
        <w:rPr>
          <w:rFonts w:ascii="Arial" w:hAnsi="Arial" w:eastAsia="Arial" w:cs="Arial"/>
          <w:noProof w:val="0"/>
          <w:sz w:val="24"/>
          <w:szCs w:val="24"/>
          <w:lang w:val="en-US"/>
        </w:rPr>
        <w:t>congruence</w:t>
      </w:r>
      <w:r w:rsidRPr="4A43E1CC" w:rsidR="34CE83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the client and counsellor relationship.</w:t>
      </w:r>
      <w:r w:rsidRPr="4A43E1CC" w:rsidR="660F4C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3332B38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3917AD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Upon critical analysis of the session, this critique aims to </w:t>
      </w:r>
      <w:r w:rsidRPr="4A43E1CC" w:rsidR="3917AD22">
        <w:rPr>
          <w:rFonts w:ascii="Arial" w:hAnsi="Arial" w:eastAsia="Arial" w:cs="Arial"/>
          <w:noProof w:val="0"/>
          <w:sz w:val="24"/>
          <w:szCs w:val="24"/>
          <w:lang w:val="en-US"/>
        </w:rPr>
        <w:t>provide</w:t>
      </w:r>
      <w:r w:rsidRPr="4A43E1CC" w:rsidR="3917AD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insight into the strengths, weaknesses, and relevance of the theory in nursing and healthcare.</w:t>
      </w:r>
    </w:p>
    <w:p w:rsidR="73C06552" w:rsidP="4A43E1CC" w:rsidRDefault="73C06552" w14:paraId="1044F8C7" w14:textId="194D4C3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43E1CC" w:rsidR="73C065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Developed by Carl Rogers, the theory focuses on empathy, unconditional positive regard, and </w:t>
      </w:r>
      <w:r w:rsidRPr="4A43E1CC" w:rsidR="264A9E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congruence </w:t>
      </w:r>
      <w:r w:rsidRPr="4A43E1CC" w:rsidR="73C065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the client and counsellor relationship. Whilst </w:t>
      </w:r>
      <w:r w:rsidRPr="4A43E1CC" w:rsidR="73C06552">
        <w:rPr>
          <w:rFonts w:ascii="Arial" w:hAnsi="Arial" w:eastAsia="Arial" w:cs="Arial"/>
          <w:noProof w:val="0"/>
          <w:sz w:val="24"/>
          <w:szCs w:val="24"/>
          <w:lang w:val="en-US"/>
        </w:rPr>
        <w:t>observing</w:t>
      </w:r>
      <w:r w:rsidRPr="4A43E1CC" w:rsidR="73C065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sess</w:t>
      </w:r>
      <w:r w:rsidRPr="4A43E1CC" w:rsidR="261C4F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ion, it </w:t>
      </w:r>
      <w:r w:rsidRPr="4A43E1CC" w:rsidR="4A40081B">
        <w:rPr>
          <w:rFonts w:ascii="Arial" w:hAnsi="Arial" w:eastAsia="Arial" w:cs="Arial"/>
          <w:noProof w:val="0"/>
          <w:sz w:val="24"/>
          <w:szCs w:val="24"/>
          <w:lang w:val="en-US"/>
        </w:rPr>
        <w:t>wa</w:t>
      </w:r>
      <w:r w:rsidRPr="4A43E1CC" w:rsidR="261C4F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noted that the therapist actively engaged with these core conditions. </w:t>
      </w:r>
      <w:r w:rsidRPr="4A43E1CC" w:rsidR="290E4892">
        <w:rPr>
          <w:rFonts w:ascii="Arial" w:hAnsi="Arial" w:eastAsia="Arial" w:cs="Arial"/>
          <w:noProof w:val="0"/>
          <w:sz w:val="24"/>
          <w:szCs w:val="24"/>
          <w:lang w:val="en-US"/>
        </w:rPr>
        <w:t>The therapist enga</w:t>
      </w:r>
      <w:r w:rsidRPr="4A43E1CC" w:rsidR="6BD68E44">
        <w:rPr>
          <w:rFonts w:ascii="Arial" w:hAnsi="Arial" w:eastAsia="Arial" w:cs="Arial"/>
          <w:noProof w:val="0"/>
          <w:sz w:val="24"/>
          <w:szCs w:val="24"/>
          <w:lang w:val="en-US"/>
        </w:rPr>
        <w:t>ged fully with the client</w:t>
      </w:r>
      <w:r w:rsidRPr="4A43E1CC" w:rsidR="110085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A43E1CC" w:rsidR="14B0E6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appearing </w:t>
      </w:r>
      <w:r w:rsidRPr="4A43E1CC" w:rsidR="11008568">
        <w:rPr>
          <w:rFonts w:ascii="Arial" w:hAnsi="Arial" w:eastAsia="Arial" w:cs="Arial"/>
          <w:noProof w:val="0"/>
          <w:sz w:val="24"/>
          <w:szCs w:val="24"/>
          <w:lang w:val="en-US"/>
        </w:rPr>
        <w:t>interested in what they were saying and actively listening to them. This</w:t>
      </w:r>
      <w:r w:rsidRPr="4A43E1CC" w:rsidR="46F82B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46F82B67">
        <w:rPr>
          <w:rFonts w:ascii="Arial" w:hAnsi="Arial" w:eastAsia="Arial" w:cs="Arial"/>
          <w:noProof w:val="0"/>
          <w:sz w:val="24"/>
          <w:szCs w:val="24"/>
          <w:lang w:val="en-US"/>
        </w:rPr>
        <w:t>appeared to</w:t>
      </w:r>
      <w:r w:rsidRPr="4A43E1CC" w:rsidR="110085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0F4B83B1">
        <w:rPr>
          <w:rFonts w:ascii="Arial" w:hAnsi="Arial" w:eastAsia="Arial" w:cs="Arial"/>
          <w:noProof w:val="0"/>
          <w:sz w:val="24"/>
          <w:szCs w:val="24"/>
          <w:lang w:val="en-US"/>
        </w:rPr>
        <w:t>create</w:t>
      </w:r>
      <w:r w:rsidRPr="4A43E1CC" w:rsidR="0F4B83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sense of safety and a </w:t>
      </w:r>
      <w:r w:rsidRPr="4A43E1CC" w:rsidR="0C111BF2">
        <w:rPr>
          <w:rFonts w:ascii="Arial" w:hAnsi="Arial" w:eastAsia="Arial" w:cs="Arial"/>
          <w:noProof w:val="0"/>
          <w:sz w:val="24"/>
          <w:szCs w:val="24"/>
          <w:lang w:val="en-US"/>
        </w:rPr>
        <w:t>non-judgmental</w:t>
      </w:r>
      <w:r w:rsidRPr="4A43E1CC" w:rsidR="0F4B83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3835A0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environment </w:t>
      </w:r>
      <w:r w:rsidRPr="4A43E1CC" w:rsidR="1A20FD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where the client </w:t>
      </w:r>
      <w:r w:rsidRPr="4A43E1CC" w:rsidR="773A3C28">
        <w:rPr>
          <w:rFonts w:ascii="Arial" w:hAnsi="Arial" w:eastAsia="Arial" w:cs="Arial"/>
          <w:noProof w:val="0"/>
          <w:sz w:val="24"/>
          <w:szCs w:val="24"/>
          <w:lang w:val="en-US"/>
        </w:rPr>
        <w:t>could open</w:t>
      </w:r>
      <w:r w:rsidRPr="4A43E1CC" w:rsidR="4CBE1FCE">
        <w:rPr>
          <w:rFonts w:ascii="Arial" w:hAnsi="Arial" w:eastAsia="Arial" w:cs="Arial"/>
          <w:noProof w:val="0"/>
          <w:sz w:val="24"/>
          <w:szCs w:val="24"/>
          <w:lang w:val="en-US"/>
        </w:rPr>
        <w:t>ly express</w:t>
      </w:r>
      <w:r w:rsidRPr="4A43E1CC" w:rsidR="6F817A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their thoughts and feelings</w:t>
      </w:r>
      <w:r w:rsidRPr="4A43E1CC" w:rsidR="04FC6E9C">
        <w:rPr>
          <w:rFonts w:ascii="Arial" w:hAnsi="Arial" w:eastAsia="Arial" w:cs="Arial"/>
          <w:noProof w:val="0"/>
          <w:sz w:val="24"/>
          <w:szCs w:val="24"/>
          <w:lang w:val="en-US"/>
        </w:rPr>
        <w:t>. The therapist's open body language, eye contact</w:t>
      </w:r>
      <w:r w:rsidRPr="4A43E1CC" w:rsidR="288AC8F3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4A43E1CC" w:rsidR="04FC6E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367080DB">
        <w:rPr>
          <w:rFonts w:ascii="Arial" w:hAnsi="Arial" w:eastAsia="Arial" w:cs="Arial"/>
          <w:noProof w:val="0"/>
          <w:sz w:val="24"/>
          <w:szCs w:val="24"/>
          <w:lang w:val="en-US"/>
        </w:rPr>
        <w:t>and empathetic responses</w:t>
      </w:r>
      <w:r w:rsidRPr="4A43E1CC" w:rsidR="321D8D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A43E1CC" w:rsidR="3B3A59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along with a genuine interest in what the client was </w:t>
      </w:r>
      <w:r w:rsidRPr="4A43E1CC" w:rsidR="6D9644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saying, </w:t>
      </w:r>
      <w:r w:rsidRPr="4A43E1CC" w:rsidR="44CD1F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further reinforced a safe space of trust and </w:t>
      </w:r>
      <w:r w:rsidRPr="4A43E1CC" w:rsidR="44CD1F06">
        <w:rPr>
          <w:rFonts w:ascii="Arial" w:hAnsi="Arial" w:eastAsia="Arial" w:cs="Arial"/>
          <w:noProof w:val="0"/>
          <w:sz w:val="24"/>
          <w:szCs w:val="24"/>
          <w:lang w:val="en-US"/>
        </w:rPr>
        <w:t>open</w:t>
      </w:r>
      <w:r w:rsidRPr="4A43E1CC" w:rsidR="7D0B6DD3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4A43E1CC" w:rsidR="44CD1F06">
        <w:rPr>
          <w:rFonts w:ascii="Arial" w:hAnsi="Arial" w:eastAsia="Arial" w:cs="Arial"/>
          <w:noProof w:val="0"/>
          <w:sz w:val="24"/>
          <w:szCs w:val="24"/>
          <w:lang w:val="en-US"/>
        </w:rPr>
        <w:t>ess</w:t>
      </w:r>
      <w:r w:rsidRPr="4A43E1CC" w:rsidR="70ACF615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A43E1CC" w:rsidR="24EA14C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2BB3DAF3">
        <w:rPr>
          <w:rFonts w:ascii="Arial" w:hAnsi="Arial" w:eastAsia="Arial" w:cs="Arial"/>
          <w:noProof w:val="0"/>
          <w:sz w:val="24"/>
          <w:szCs w:val="24"/>
          <w:lang w:val="en-US"/>
        </w:rPr>
        <w:t>Egans’ (1986)</w:t>
      </w:r>
      <w:r w:rsidRPr="4A43E1CC" w:rsidR="283D43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0C078172">
        <w:rPr>
          <w:rFonts w:ascii="Arial" w:hAnsi="Arial" w:eastAsia="Arial" w:cs="Arial"/>
          <w:noProof w:val="0"/>
          <w:sz w:val="24"/>
          <w:szCs w:val="24"/>
          <w:lang w:val="en-US"/>
        </w:rPr>
        <w:t>effective listening model</w:t>
      </w:r>
      <w:r w:rsidRPr="4A43E1CC" w:rsidR="7F3A54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3CDC22B8">
        <w:rPr>
          <w:rFonts w:ascii="Arial" w:hAnsi="Arial" w:eastAsia="Arial" w:cs="Arial"/>
          <w:noProof w:val="0"/>
          <w:sz w:val="24"/>
          <w:szCs w:val="24"/>
          <w:lang w:val="en-US"/>
        </w:rPr>
        <w:t>extended from the person-</w:t>
      </w:r>
      <w:r w:rsidRPr="4A43E1CC" w:rsidR="3CDC22B8">
        <w:rPr>
          <w:rFonts w:ascii="Arial" w:hAnsi="Arial" w:eastAsia="Arial" w:cs="Arial"/>
          <w:noProof w:val="0"/>
          <w:sz w:val="24"/>
          <w:szCs w:val="24"/>
          <w:lang w:val="en-US"/>
        </w:rPr>
        <w:t>centred</w:t>
      </w:r>
      <w:r w:rsidRPr="4A43E1CC" w:rsidR="3CDC22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approach and can be </w:t>
      </w:r>
      <w:r w:rsidRPr="4A43E1CC" w:rsidR="4CCE4DC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remembered by the acronym SOLER. </w:t>
      </w:r>
      <w:r w:rsidRPr="4A43E1CC" w:rsidR="2C3F6B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(Russell, 2005). </w:t>
      </w:r>
      <w:r w:rsidRPr="4A43E1CC" w:rsidR="3E66370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All aspects of this model were </w:t>
      </w:r>
      <w:r w:rsidRPr="4A43E1CC" w:rsidR="3E663705">
        <w:rPr>
          <w:rFonts w:ascii="Arial" w:hAnsi="Arial" w:eastAsia="Arial" w:cs="Arial"/>
          <w:noProof w:val="0"/>
          <w:sz w:val="24"/>
          <w:szCs w:val="24"/>
          <w:lang w:val="en-US"/>
        </w:rPr>
        <w:t>observed</w:t>
      </w:r>
      <w:r w:rsidRPr="4A43E1CC" w:rsidR="3E66370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during the session</w:t>
      </w:r>
      <w:r w:rsidRPr="4A43E1CC" w:rsidR="6B5CBF12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A43E1CC" w:rsidR="7F3A54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4CECF94F">
        <w:rPr>
          <w:rFonts w:ascii="Arial" w:hAnsi="Arial" w:eastAsia="Arial" w:cs="Arial"/>
          <w:noProof w:val="0"/>
          <w:sz w:val="24"/>
          <w:szCs w:val="24"/>
          <w:lang w:val="en-US"/>
        </w:rPr>
        <w:t>By paraphrasing</w:t>
      </w:r>
      <w:r w:rsidRPr="4A43E1CC" w:rsidR="283D43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4A43E1CC" w:rsidR="61518C10">
        <w:rPr>
          <w:rFonts w:ascii="Arial" w:hAnsi="Arial" w:eastAsia="Arial" w:cs="Arial"/>
          <w:noProof w:val="0"/>
          <w:sz w:val="24"/>
          <w:szCs w:val="24"/>
          <w:lang w:val="en-US"/>
        </w:rPr>
        <w:t>relaying</w:t>
      </w:r>
      <w:r w:rsidRPr="4A43E1CC" w:rsidR="331E70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283D4337">
        <w:rPr>
          <w:rFonts w:ascii="Arial" w:hAnsi="Arial" w:eastAsia="Arial" w:cs="Arial"/>
          <w:noProof w:val="0"/>
          <w:sz w:val="24"/>
          <w:szCs w:val="24"/>
          <w:lang w:val="en-US"/>
        </w:rPr>
        <w:t>open</w:t>
      </w:r>
      <w:r w:rsidRPr="4A43E1CC" w:rsidR="6BD191DE">
        <w:rPr>
          <w:rFonts w:ascii="Arial" w:hAnsi="Arial" w:eastAsia="Arial" w:cs="Arial"/>
          <w:noProof w:val="0"/>
          <w:sz w:val="24"/>
          <w:szCs w:val="24"/>
          <w:lang w:val="en-US"/>
        </w:rPr>
        <w:t>-</w:t>
      </w:r>
      <w:r w:rsidRPr="4A43E1CC" w:rsidR="283D43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ended questions the therapist </w:t>
      </w:r>
      <w:r w:rsidRPr="4A43E1CC" w:rsidR="01FF19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appeared to </w:t>
      </w:r>
      <w:r w:rsidRPr="4A43E1CC" w:rsidR="65E7FD3E">
        <w:rPr>
          <w:rFonts w:ascii="Arial" w:hAnsi="Arial" w:eastAsia="Arial" w:cs="Arial"/>
          <w:noProof w:val="0"/>
          <w:sz w:val="24"/>
          <w:szCs w:val="24"/>
          <w:lang w:val="en-US"/>
        </w:rPr>
        <w:t>help</w:t>
      </w:r>
      <w:r w:rsidRPr="4A43E1CC" w:rsidR="1FF54D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6F7AC247">
        <w:rPr>
          <w:rFonts w:ascii="Arial" w:hAnsi="Arial" w:eastAsia="Arial" w:cs="Arial"/>
          <w:noProof w:val="0"/>
          <w:sz w:val="24"/>
          <w:szCs w:val="24"/>
          <w:lang w:val="en-US"/>
        </w:rPr>
        <w:t>the cl</w:t>
      </w:r>
      <w:r w:rsidRPr="4A43E1CC" w:rsidR="6F7AC247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4A43E1CC" w:rsidR="6F7AC2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ent </w:t>
      </w:r>
      <w:r w:rsidRPr="4A43E1CC" w:rsidR="78978E48">
        <w:rPr>
          <w:rFonts w:ascii="Arial" w:hAnsi="Arial" w:eastAsia="Arial" w:cs="Arial"/>
          <w:noProof w:val="0"/>
          <w:sz w:val="24"/>
          <w:szCs w:val="24"/>
          <w:lang w:val="en-US"/>
        </w:rPr>
        <w:t>to be</w:t>
      </w:r>
      <w:r w:rsidRPr="4A43E1CC" w:rsidR="6F7AC2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able to think of ways towards a solution and </w:t>
      </w:r>
      <w:r w:rsidRPr="4A43E1CC" w:rsidR="57EA00E1">
        <w:rPr>
          <w:rFonts w:ascii="Arial" w:hAnsi="Arial" w:eastAsia="Arial" w:cs="Arial"/>
          <w:noProof w:val="0"/>
          <w:sz w:val="24"/>
          <w:szCs w:val="24"/>
          <w:lang w:val="en-US"/>
        </w:rPr>
        <w:t>ways in which the client could find their own ways towards that</w:t>
      </w:r>
      <w:r w:rsidRPr="4A43E1CC" w:rsidR="5842F9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although at times it was </w:t>
      </w:r>
      <w:r w:rsidRPr="4A43E1CC" w:rsidR="5842F929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4A43E1CC" w:rsidR="493C9888">
        <w:rPr>
          <w:rFonts w:ascii="Arial" w:hAnsi="Arial" w:eastAsia="Arial" w:cs="Arial"/>
          <w:noProof w:val="0"/>
          <w:sz w:val="24"/>
          <w:szCs w:val="24"/>
          <w:lang w:val="en-US"/>
        </w:rPr>
        <w:t>bserved</w:t>
      </w:r>
      <w:r w:rsidRPr="4A43E1CC" w:rsidR="493C98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</w:t>
      </w:r>
      <w:r w:rsidRPr="4A43E1CC" w:rsidR="5FA7EB43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4A43E1CC" w:rsidR="493C98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client </w:t>
      </w:r>
      <w:r w:rsidRPr="4A43E1CC" w:rsidR="78B75F0D">
        <w:rPr>
          <w:rFonts w:ascii="Arial" w:hAnsi="Arial" w:eastAsia="Arial" w:cs="Arial"/>
          <w:noProof w:val="0"/>
          <w:sz w:val="24"/>
          <w:szCs w:val="24"/>
          <w:lang w:val="en-US"/>
        </w:rPr>
        <w:t>appeared to feel</w:t>
      </w:r>
      <w:r w:rsidRPr="4A43E1CC" w:rsidR="493C98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little awkward </w:t>
      </w:r>
      <w:r w:rsidRPr="4A43E1CC" w:rsidR="4AD65365">
        <w:rPr>
          <w:rFonts w:ascii="Arial" w:hAnsi="Arial" w:eastAsia="Arial" w:cs="Arial"/>
          <w:noProof w:val="0"/>
          <w:sz w:val="24"/>
          <w:szCs w:val="24"/>
          <w:lang w:val="en-US"/>
        </w:rPr>
        <w:t>whilst being mirrored with empathetic responses</w:t>
      </w:r>
      <w:r w:rsidRPr="4A43E1CC" w:rsidR="3DC39C49">
        <w:rPr>
          <w:rFonts w:ascii="Arial" w:hAnsi="Arial" w:eastAsia="Arial" w:cs="Arial"/>
          <w:noProof w:val="0"/>
          <w:sz w:val="24"/>
          <w:szCs w:val="24"/>
          <w:lang w:val="en-US"/>
        </w:rPr>
        <w:t>. This</w:t>
      </w:r>
      <w:r w:rsidRPr="4A43E1CC" w:rsidR="4AD6536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could be </w:t>
      </w:r>
      <w:r w:rsidRPr="4A43E1CC" w:rsidR="21030612">
        <w:rPr>
          <w:rFonts w:ascii="Arial" w:hAnsi="Arial" w:eastAsia="Arial" w:cs="Arial"/>
          <w:noProof w:val="0"/>
          <w:sz w:val="24"/>
          <w:szCs w:val="24"/>
          <w:lang w:val="en-US"/>
        </w:rPr>
        <w:t>remedied by verifying the client</w:t>
      </w:r>
      <w:r w:rsidRPr="4A43E1CC" w:rsidR="6019B7D6">
        <w:rPr>
          <w:rFonts w:ascii="Arial" w:hAnsi="Arial" w:eastAsia="Arial" w:cs="Arial"/>
          <w:noProof w:val="0"/>
          <w:sz w:val="24"/>
          <w:szCs w:val="24"/>
          <w:lang w:val="en-US"/>
        </w:rPr>
        <w:t>'</w:t>
      </w:r>
      <w:r w:rsidRPr="4A43E1CC" w:rsidR="210306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feelings with questions </w:t>
      </w:r>
      <w:r w:rsidRPr="4A43E1CC" w:rsidR="356798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such as “Do you agree?” and </w:t>
      </w:r>
      <w:r w:rsidRPr="4A43E1CC" w:rsidR="23B93B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“Is that </w:t>
      </w:r>
      <w:r w:rsidRPr="4A43E1CC" w:rsidR="23B93BAF">
        <w:rPr>
          <w:rFonts w:ascii="Arial" w:hAnsi="Arial" w:eastAsia="Arial" w:cs="Arial"/>
          <w:noProof w:val="0"/>
          <w:sz w:val="24"/>
          <w:szCs w:val="24"/>
          <w:lang w:val="en-US"/>
        </w:rPr>
        <w:t>right?</w:t>
      </w:r>
      <w:r w:rsidRPr="4A43E1CC" w:rsidR="6EC9E3C7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A43E1CC" w:rsidR="6EC9E3C7">
        <w:rPr>
          <w:rFonts w:ascii="Arial" w:hAnsi="Arial" w:eastAsia="Arial" w:cs="Arial"/>
          <w:noProof w:val="0"/>
          <w:sz w:val="24"/>
          <w:szCs w:val="24"/>
          <w:lang w:val="en-US"/>
        </w:rPr>
        <w:t>”</w:t>
      </w:r>
      <w:r w:rsidRPr="4A43E1CC" w:rsidR="210306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1437708" w:rsidP="4A43E1CC" w:rsidRDefault="71437708" w14:paraId="0D99B511" w14:textId="75DB11A1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43E1CC" w:rsidR="71437708">
        <w:rPr>
          <w:rFonts w:ascii="Arial" w:hAnsi="Arial" w:eastAsia="Arial" w:cs="Arial"/>
          <w:noProof w:val="0"/>
          <w:sz w:val="24"/>
          <w:szCs w:val="24"/>
          <w:lang w:val="en-US"/>
        </w:rPr>
        <w:t>Rogers’ emphasis on the ther</w:t>
      </w:r>
      <w:r w:rsidRPr="4A43E1CC" w:rsidR="3BC28E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apeutic relationship </w:t>
      </w:r>
      <w:r w:rsidRPr="4A43E1CC" w:rsidR="6AC3CA90">
        <w:rPr>
          <w:rFonts w:ascii="Arial" w:hAnsi="Arial" w:eastAsia="Arial" w:cs="Arial"/>
          <w:noProof w:val="0"/>
          <w:sz w:val="24"/>
          <w:szCs w:val="24"/>
          <w:lang w:val="en-US"/>
        </w:rPr>
        <w:t>between the c</w:t>
      </w:r>
      <w:r w:rsidRPr="4A43E1CC" w:rsidR="3550ED56">
        <w:rPr>
          <w:rFonts w:ascii="Arial" w:hAnsi="Arial" w:eastAsia="Arial" w:cs="Arial"/>
          <w:noProof w:val="0"/>
          <w:sz w:val="24"/>
          <w:szCs w:val="24"/>
          <w:lang w:val="en-US"/>
        </w:rPr>
        <w:t>ounsellor and client</w:t>
      </w:r>
      <w:r w:rsidRPr="4A43E1CC" w:rsidR="6AC3CA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3D0898B0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4A43E1CC" w:rsidR="6AC3CA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4E3AAD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highly </w:t>
      </w:r>
      <w:r w:rsidRPr="4A43E1CC" w:rsidR="6AC3CA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relevant within </w:t>
      </w:r>
      <w:r w:rsidRPr="4A43E1CC" w:rsidR="101210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nursing and healthcare. </w:t>
      </w:r>
      <w:r w:rsidRPr="4A43E1CC" w:rsidR="11ED2A52">
        <w:rPr>
          <w:rFonts w:ascii="Arial" w:hAnsi="Arial" w:eastAsia="Arial" w:cs="Arial"/>
          <w:noProof w:val="0"/>
          <w:sz w:val="24"/>
          <w:szCs w:val="24"/>
          <w:lang w:val="en-US"/>
        </w:rPr>
        <w:t>The Nursing and Midwifery Council</w:t>
      </w:r>
      <w:r w:rsidRPr="4A43E1CC" w:rsidR="3146D7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6A04472F">
        <w:rPr>
          <w:rFonts w:ascii="Arial" w:hAnsi="Arial" w:eastAsia="Arial" w:cs="Arial"/>
          <w:noProof w:val="0"/>
          <w:sz w:val="24"/>
          <w:szCs w:val="24"/>
          <w:lang w:val="en-US"/>
        </w:rPr>
        <w:t>observes</w:t>
      </w:r>
      <w:r w:rsidRPr="4A43E1CC" w:rsidR="6A0447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329AB7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4A43E1CC" w:rsidR="73F5D287">
        <w:rPr>
          <w:rFonts w:ascii="Arial" w:hAnsi="Arial" w:eastAsia="Arial" w:cs="Arial"/>
          <w:noProof w:val="0"/>
          <w:sz w:val="24"/>
          <w:szCs w:val="24"/>
          <w:lang w:val="en-US"/>
        </w:rPr>
        <w:t>ne</w:t>
      </w:r>
      <w:r w:rsidRPr="4A43E1CC" w:rsidR="062F6A8A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4A43E1CC" w:rsidR="73F5D287">
        <w:rPr>
          <w:rFonts w:ascii="Arial" w:hAnsi="Arial" w:eastAsia="Arial" w:cs="Arial"/>
          <w:noProof w:val="0"/>
          <w:sz w:val="24"/>
          <w:szCs w:val="24"/>
          <w:lang w:val="en-US"/>
        </w:rPr>
        <w:t>essity</w:t>
      </w:r>
      <w:r w:rsidRPr="4A43E1CC" w:rsidR="329AB7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3BB783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</w:t>
      </w:r>
      <w:r w:rsidRPr="4A43E1CC" w:rsidR="329AB7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nurses </w:t>
      </w:r>
      <w:r w:rsidRPr="4A43E1CC" w:rsidR="6E804666">
        <w:rPr>
          <w:rFonts w:ascii="Arial" w:hAnsi="Arial" w:eastAsia="Arial" w:cs="Arial"/>
          <w:noProof w:val="0"/>
          <w:sz w:val="24"/>
          <w:szCs w:val="24"/>
          <w:lang w:val="en-US"/>
        </w:rPr>
        <w:t>to be equip</w:t>
      </w:r>
      <w:r w:rsidRPr="4A43E1CC" w:rsidR="0A6ADD9C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4A43E1CC" w:rsidR="6E804666">
        <w:rPr>
          <w:rFonts w:ascii="Arial" w:hAnsi="Arial" w:eastAsia="Arial" w:cs="Arial"/>
          <w:noProof w:val="0"/>
          <w:sz w:val="24"/>
          <w:szCs w:val="24"/>
          <w:lang w:val="en-US"/>
        </w:rPr>
        <w:t>ed with the skills to build</w:t>
      </w:r>
      <w:r w:rsidRPr="4A43E1CC" w:rsidR="222FC8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therapeutic relationships through effective communication that accounts for individual differences and needs. </w:t>
      </w:r>
      <w:r w:rsidRPr="4A43E1CC" w:rsidR="6BD68E6C">
        <w:rPr>
          <w:rFonts w:ascii="Arial" w:hAnsi="Arial" w:eastAsia="Arial" w:cs="Arial"/>
          <w:noProof w:val="0"/>
          <w:sz w:val="24"/>
          <w:szCs w:val="24"/>
          <w:lang w:val="en-US"/>
        </w:rPr>
        <w:t>(nmc.org.uk, 2010).</w:t>
      </w:r>
      <w:r w:rsidRPr="4A43E1CC" w:rsidR="25BEB3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4A77F7E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One of the core principles of Rogers' approach is that a genuine and empathetic connection between the therapist and client is crucial for </w:t>
      </w:r>
      <w:r w:rsidRPr="4A43E1CC" w:rsidR="06958A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enabling </w:t>
      </w:r>
      <w:r w:rsidRPr="4A43E1CC" w:rsidR="4A77F7E7">
        <w:rPr>
          <w:rFonts w:ascii="Arial" w:hAnsi="Arial" w:eastAsia="Arial" w:cs="Arial"/>
          <w:noProof w:val="0"/>
          <w:sz w:val="24"/>
          <w:szCs w:val="24"/>
          <w:lang w:val="en-US"/>
        </w:rPr>
        <w:t>personal growth and self-actualization.</w:t>
      </w:r>
      <w:r w:rsidRPr="4A43E1CC" w:rsidR="4C28A1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4C28A1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is applicable in nursing when </w:t>
      </w:r>
      <w:r w:rsidRPr="4A43E1CC" w:rsidR="45C20B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close relationships are formed </w:t>
      </w:r>
      <w:r w:rsidRPr="4A43E1CC" w:rsidR="66406D55">
        <w:rPr>
          <w:rFonts w:ascii="Arial" w:hAnsi="Arial" w:eastAsia="Arial" w:cs="Arial"/>
          <w:noProof w:val="0"/>
          <w:sz w:val="24"/>
          <w:szCs w:val="24"/>
          <w:lang w:val="en-US"/>
        </w:rPr>
        <w:t>during the care of a patient.</w:t>
      </w:r>
      <w:r w:rsidRPr="4A43E1CC" w:rsidR="66406D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15048ED9">
        <w:rPr>
          <w:rFonts w:ascii="Arial" w:hAnsi="Arial" w:eastAsia="Arial" w:cs="Arial"/>
          <w:noProof w:val="0"/>
          <w:sz w:val="24"/>
          <w:szCs w:val="24"/>
          <w:lang w:val="en-US"/>
        </w:rPr>
        <w:t>By taking on board the person-</w:t>
      </w:r>
      <w:r w:rsidRPr="4A43E1CC" w:rsidR="15048ED9">
        <w:rPr>
          <w:rFonts w:ascii="Arial" w:hAnsi="Arial" w:eastAsia="Arial" w:cs="Arial"/>
          <w:noProof w:val="0"/>
          <w:sz w:val="24"/>
          <w:szCs w:val="24"/>
          <w:lang w:val="en-US"/>
        </w:rPr>
        <w:t>centred</w:t>
      </w:r>
      <w:r w:rsidRPr="4A43E1CC" w:rsidR="15048E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principles, nu</w:t>
      </w:r>
      <w:r w:rsidRPr="4A43E1CC" w:rsidR="35B21C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rses can create a supportive environment to promote healing and </w:t>
      </w:r>
      <w:r w:rsidRPr="4A43E1CC" w:rsidR="3E14048C">
        <w:rPr>
          <w:rFonts w:ascii="Arial" w:hAnsi="Arial" w:eastAsia="Arial" w:cs="Arial"/>
          <w:noProof w:val="0"/>
          <w:sz w:val="24"/>
          <w:szCs w:val="24"/>
          <w:lang w:val="en-US"/>
        </w:rPr>
        <w:t>improve patient outcomes.</w:t>
      </w:r>
      <w:r w:rsidRPr="4A43E1CC" w:rsidR="638EF9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(Health Education England, 2017)</w:t>
      </w:r>
      <w:r w:rsidRPr="4A43E1CC" w:rsidR="4FF5EF7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F0CFBE0" w:rsidP="4A43E1CC" w:rsidRDefault="2F0CFBE0" w14:paraId="11D11729" w14:textId="4C9F208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>The person-</w:t>
      </w: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>centred</w:t>
      </w: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approach is focused on the client's autonomy and self-determination. It is based on the idea that each person has an innate </w:t>
      </w: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>capacity</w:t>
      </w: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self-direction. During </w:t>
      </w:r>
      <w:r w:rsidRPr="4A43E1CC" w:rsidR="7CB11154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counsel</w:t>
      </w:r>
      <w:r w:rsidRPr="4A43E1CC" w:rsidR="3E43ADDB">
        <w:rPr>
          <w:rFonts w:ascii="Arial" w:hAnsi="Arial" w:eastAsia="Arial" w:cs="Arial"/>
          <w:noProof w:val="0"/>
          <w:sz w:val="24"/>
          <w:szCs w:val="24"/>
          <w:lang w:val="en-US"/>
        </w:rPr>
        <w:t>l</w:t>
      </w: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>ing session, the therapist</w:t>
      </w:r>
      <w:r w:rsidRPr="4A43E1CC" w:rsidR="4C2741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>respect</w:t>
      </w:r>
      <w:r w:rsidRPr="4A43E1CC" w:rsidR="6A01804A">
        <w:rPr>
          <w:rFonts w:ascii="Arial" w:hAnsi="Arial" w:eastAsia="Arial" w:cs="Arial"/>
          <w:noProof w:val="0"/>
          <w:sz w:val="24"/>
          <w:szCs w:val="24"/>
          <w:lang w:val="en-US"/>
        </w:rPr>
        <w:t>ed</w:t>
      </w: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clients' autonomy by allowing them to lead the conversation and</w:t>
      </w: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>come up with</w:t>
      </w: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their own </w:t>
      </w:r>
      <w:r w:rsidRPr="4A43E1CC" w:rsidR="0AAF0DB2">
        <w:rPr>
          <w:rFonts w:ascii="Arial" w:hAnsi="Arial" w:eastAsia="Arial" w:cs="Arial"/>
          <w:noProof w:val="0"/>
          <w:sz w:val="24"/>
          <w:szCs w:val="24"/>
          <w:lang w:val="en-US"/>
        </w:rPr>
        <w:t>ways toward a solution</w:t>
      </w: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>. This approach is also applicable in nursing and healthcare, where it aligns with the principles of patient-</w:t>
      </w: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>centred</w:t>
      </w: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care. Patient-</w:t>
      </w: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>centred</w:t>
      </w:r>
      <w:r w:rsidRPr="4A43E1CC" w:rsidR="2F0CFB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care involves patients in their own healthcare decisions, giving them more control over their health and well-being.</w:t>
      </w:r>
      <w:r w:rsidRPr="4A43E1CC" w:rsidR="3F4B34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(Coulter &amp; Oldham, 2016).</w:t>
      </w:r>
    </w:p>
    <w:p w:rsidR="00FA79DC" w:rsidP="4A43E1CC" w:rsidRDefault="00FA79DC" w14:paraId="440E1291" w14:textId="4D82E1F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43E1CC" w:rsidR="00FA79DC">
        <w:rPr>
          <w:rFonts w:ascii="Arial" w:hAnsi="Arial" w:eastAsia="Arial" w:cs="Arial"/>
          <w:noProof w:val="0"/>
          <w:sz w:val="24"/>
          <w:szCs w:val="24"/>
          <w:lang w:val="en-US"/>
        </w:rPr>
        <w:t>A study by Neumann et al</w:t>
      </w:r>
      <w:r w:rsidRPr="4A43E1CC" w:rsidR="33566467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4A43E1CC" w:rsidR="00FA79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3E0CAF0D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4A43E1CC" w:rsidR="00FA79DC">
        <w:rPr>
          <w:rFonts w:ascii="Arial" w:hAnsi="Arial" w:eastAsia="Arial" w:cs="Arial"/>
          <w:noProof w:val="0"/>
          <w:sz w:val="24"/>
          <w:szCs w:val="24"/>
          <w:lang w:val="en-US"/>
        </w:rPr>
        <w:t>2</w:t>
      </w:r>
      <w:r w:rsidRPr="4A43E1CC" w:rsidR="00FA79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019 </w:t>
      </w:r>
      <w:r w:rsidRPr="4A43E1CC" w:rsidR="0F9B4450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4A43E1CC" w:rsidR="00FA79DC">
        <w:rPr>
          <w:rFonts w:ascii="Arial" w:hAnsi="Arial" w:eastAsia="Arial" w:cs="Arial"/>
          <w:noProof w:val="0"/>
          <w:sz w:val="24"/>
          <w:szCs w:val="24"/>
          <w:lang w:val="en-US"/>
        </w:rPr>
        <w:t>found</w:t>
      </w:r>
      <w:r w:rsidRPr="4A43E1CC" w:rsidR="00FA79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empathetic communication positively influenced patient satisfaction and adherence to treatment plans by adopting a person centred. Approach Healthcare providers can create a safe and supportive environment that encourages patients to express their concerns and emotions freely.</w:t>
      </w:r>
    </w:p>
    <w:p w:rsidR="4D1A97C5" w:rsidP="4A43E1CC" w:rsidRDefault="4D1A97C5" w14:paraId="3D82A907" w14:textId="1ABF8B4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43E1CC" w:rsidR="4D1A97C5">
        <w:rPr>
          <w:rFonts w:ascii="Arial" w:hAnsi="Arial" w:eastAsia="Arial" w:cs="Arial"/>
          <w:noProof w:val="0"/>
          <w:sz w:val="24"/>
          <w:szCs w:val="24"/>
          <w:lang w:val="en-US"/>
        </w:rPr>
        <w:t>The person-</w:t>
      </w:r>
      <w:r w:rsidRPr="4A43E1CC" w:rsidR="4D1A97C5">
        <w:rPr>
          <w:rFonts w:ascii="Arial" w:hAnsi="Arial" w:eastAsia="Arial" w:cs="Arial"/>
          <w:noProof w:val="0"/>
          <w:sz w:val="24"/>
          <w:szCs w:val="24"/>
          <w:lang w:val="en-US"/>
        </w:rPr>
        <w:t>centred</w:t>
      </w:r>
      <w:r w:rsidRPr="4A43E1CC" w:rsidR="4D1A97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approach, </w:t>
      </w:r>
      <w:r w:rsidRPr="4A43E1CC" w:rsidR="4D1A97C5">
        <w:rPr>
          <w:rFonts w:ascii="Arial" w:hAnsi="Arial" w:eastAsia="Arial" w:cs="Arial"/>
          <w:noProof w:val="0"/>
          <w:sz w:val="24"/>
          <w:szCs w:val="24"/>
          <w:lang w:val="en-US"/>
        </w:rPr>
        <w:t>whil</w:t>
      </w:r>
      <w:r w:rsidRPr="4A43E1CC" w:rsidR="19571EEA">
        <w:rPr>
          <w:rFonts w:ascii="Arial" w:hAnsi="Arial" w:eastAsia="Arial" w:cs="Arial"/>
          <w:noProof w:val="0"/>
          <w:sz w:val="24"/>
          <w:szCs w:val="24"/>
          <w:lang w:val="en-US"/>
        </w:rPr>
        <w:t>st</w:t>
      </w:r>
      <w:r w:rsidRPr="4A43E1CC" w:rsidR="4D1A97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effective in many ways, has its limitations.</w:t>
      </w:r>
      <w:r w:rsidRPr="4A43E1CC" w:rsidR="4D1A97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Unlike other therapeutic approaches that </w:t>
      </w:r>
      <w:r w:rsidRPr="4A43E1CC" w:rsidR="4D1A97C5">
        <w:rPr>
          <w:rFonts w:ascii="Arial" w:hAnsi="Arial" w:eastAsia="Arial" w:cs="Arial"/>
          <w:noProof w:val="0"/>
          <w:sz w:val="24"/>
          <w:szCs w:val="24"/>
          <w:lang w:val="en-US"/>
        </w:rPr>
        <w:t>provide</w:t>
      </w:r>
      <w:r w:rsidRPr="4A43E1CC" w:rsidR="4D1A97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specific tools, techniques, and interventions, the person-</w:t>
      </w:r>
      <w:r w:rsidRPr="4A43E1CC" w:rsidR="4D1A97C5">
        <w:rPr>
          <w:rFonts w:ascii="Arial" w:hAnsi="Arial" w:eastAsia="Arial" w:cs="Arial"/>
          <w:noProof w:val="0"/>
          <w:sz w:val="24"/>
          <w:szCs w:val="24"/>
          <w:lang w:val="en-US"/>
        </w:rPr>
        <w:t>centred</w:t>
      </w:r>
      <w:r w:rsidRPr="4A43E1CC" w:rsidR="4D1A97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approach lacks structure. This approach relies heavily on the therapist's ability to create a supportive environment, which may pose challenges for clients who prefer a more directive approach. In nursing and healthcare, where time constraints and efficiency are common, a more structured approach may be necessary in certain situations.</w:t>
      </w:r>
      <w:r w:rsidRPr="4A43E1CC" w:rsidR="7A0F05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(Simone et al, 2013)</w:t>
      </w:r>
    </w:p>
    <w:p w:rsidR="397CA68D" w:rsidP="4A43E1CC" w:rsidRDefault="397CA68D" w14:paraId="564D109A" w14:textId="35F69BD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43E1CC" w:rsidR="397CA6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Although the limited focus on problem-solving and </w:t>
      </w:r>
      <w:r w:rsidRPr="4A43E1CC" w:rsidR="397CA68D">
        <w:rPr>
          <w:rFonts w:ascii="Arial" w:hAnsi="Arial" w:eastAsia="Arial" w:cs="Arial"/>
          <w:noProof w:val="0"/>
          <w:sz w:val="24"/>
          <w:szCs w:val="24"/>
          <w:lang w:val="en-US"/>
        </w:rPr>
        <w:t>goal-setting</w:t>
      </w:r>
      <w:r w:rsidRPr="4A43E1CC" w:rsidR="397CA6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the approach encourages self-exploration and personal growth, it may not </w:t>
      </w:r>
      <w:r w:rsidRPr="4A43E1CC" w:rsidR="397CA68D">
        <w:rPr>
          <w:rFonts w:ascii="Arial" w:hAnsi="Arial" w:eastAsia="Arial" w:cs="Arial"/>
          <w:noProof w:val="0"/>
          <w:sz w:val="24"/>
          <w:szCs w:val="24"/>
          <w:lang w:val="en-US"/>
        </w:rPr>
        <w:t>provide</w:t>
      </w:r>
      <w:r w:rsidRPr="4A43E1CC" w:rsidR="397CA6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concrete solutions for addressing specific issues or achieving desired outcomes. In healthcare, where patients often present with complex health problems, a more goal-oriented approach may be necessary to ensure effective care delivery.</w:t>
      </w:r>
      <w:r w:rsidRPr="4A43E1CC" w:rsidR="02B872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(Carlson &amp; Ogbeide, 2019)</w:t>
      </w:r>
    </w:p>
    <w:p w:rsidR="01114EAA" w:rsidP="4A43E1CC" w:rsidRDefault="01114EAA" w14:paraId="2785B801" w14:textId="479B084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43E1CC" w:rsidR="01114EAA">
        <w:rPr>
          <w:rFonts w:ascii="Arial" w:hAnsi="Arial" w:eastAsia="Arial" w:cs="Arial"/>
          <w:noProof w:val="0"/>
          <w:sz w:val="24"/>
          <w:szCs w:val="24"/>
          <w:lang w:val="en-US"/>
        </w:rPr>
        <w:t>Healthcare involves caring for patients not only physically but also emotionally. Effective communication and counselling skills enable healthcare workers to address patients</w:t>
      </w:r>
      <w:r w:rsidRPr="4A43E1CC" w:rsidR="1B5845AD">
        <w:rPr>
          <w:rFonts w:ascii="Arial" w:hAnsi="Arial" w:eastAsia="Arial" w:cs="Arial"/>
          <w:noProof w:val="0"/>
          <w:sz w:val="24"/>
          <w:szCs w:val="24"/>
          <w:lang w:val="en-US"/>
        </w:rPr>
        <w:t>'</w:t>
      </w:r>
      <w:r w:rsidRPr="4A43E1CC" w:rsidR="01114E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emotional needs, promoting holistic healing. For example, a healthcare worker can </w:t>
      </w:r>
      <w:r w:rsidRPr="4A43E1CC" w:rsidR="01114EAA">
        <w:rPr>
          <w:rFonts w:ascii="Arial" w:hAnsi="Arial" w:eastAsia="Arial" w:cs="Arial"/>
          <w:noProof w:val="0"/>
          <w:sz w:val="24"/>
          <w:szCs w:val="24"/>
          <w:lang w:val="en-US"/>
        </w:rPr>
        <w:t>demonstrate</w:t>
      </w:r>
      <w:r w:rsidRPr="4A43E1CC" w:rsidR="01114E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empathy and unconditional positive regard, </w:t>
      </w:r>
      <w:r w:rsidRPr="4A43E1CC" w:rsidR="01114EAA">
        <w:rPr>
          <w:rFonts w:ascii="Arial" w:hAnsi="Arial" w:eastAsia="Arial" w:cs="Arial"/>
          <w:noProof w:val="0"/>
          <w:sz w:val="24"/>
          <w:szCs w:val="24"/>
          <w:lang w:val="en-US"/>
        </w:rPr>
        <w:t>validating</w:t>
      </w:r>
      <w:r w:rsidRPr="4A43E1CC" w:rsidR="01114E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patient's emotions and </w:t>
      </w:r>
      <w:r w:rsidRPr="4A43E1CC" w:rsidR="01114EAA">
        <w:rPr>
          <w:rFonts w:ascii="Arial" w:hAnsi="Arial" w:eastAsia="Arial" w:cs="Arial"/>
          <w:noProof w:val="0"/>
          <w:sz w:val="24"/>
          <w:szCs w:val="24"/>
          <w:lang w:val="en-US"/>
        </w:rPr>
        <w:t>providing</w:t>
      </w:r>
      <w:r w:rsidRPr="4A43E1CC" w:rsidR="01114E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safe space for emotion and expression. By acknowledging and addressing the patient's emotional distress, the healthcare worker </w:t>
      </w:r>
      <w:r w:rsidRPr="4A43E1CC" w:rsidR="01114EAA">
        <w:rPr>
          <w:rFonts w:ascii="Arial" w:hAnsi="Arial" w:eastAsia="Arial" w:cs="Arial"/>
          <w:noProof w:val="0"/>
          <w:sz w:val="24"/>
          <w:szCs w:val="24"/>
          <w:lang w:val="en-US"/>
        </w:rPr>
        <w:t>facilitates</w:t>
      </w:r>
      <w:r w:rsidRPr="4A43E1CC" w:rsidR="01114E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emotional healing</w:t>
      </w:r>
      <w:r w:rsidRPr="4A43E1CC" w:rsidR="41EB44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which positively </w:t>
      </w:r>
      <w:r w:rsidRPr="4A43E1CC" w:rsidR="41EB44FE">
        <w:rPr>
          <w:rFonts w:ascii="Arial" w:hAnsi="Arial" w:eastAsia="Arial" w:cs="Arial"/>
          <w:noProof w:val="0"/>
          <w:sz w:val="24"/>
          <w:szCs w:val="24"/>
          <w:lang w:val="en-US"/>
        </w:rPr>
        <w:t>impacts</w:t>
      </w:r>
      <w:r w:rsidRPr="4A43E1CC" w:rsidR="41EB44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patient'</w:t>
      </w:r>
      <w:r w:rsidRPr="4A43E1CC" w:rsidR="01114E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overall </w:t>
      </w:r>
      <w:r w:rsidRPr="4A43E1CC" w:rsidR="01114EAA">
        <w:rPr>
          <w:rFonts w:ascii="Arial" w:hAnsi="Arial" w:eastAsia="Arial" w:cs="Arial"/>
          <w:noProof w:val="0"/>
          <w:sz w:val="24"/>
          <w:szCs w:val="24"/>
          <w:lang w:val="en-US"/>
        </w:rPr>
        <w:t>recovery</w:t>
      </w:r>
      <w:r w:rsidRPr="4A43E1CC" w:rsidR="07B9359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A43E1CC" w:rsidR="796A2A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(Sac</w:t>
      </w:r>
      <w:r w:rsidRPr="4A43E1CC" w:rsidR="4A3DF8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 &amp; </w:t>
      </w:r>
      <w:r w:rsidRPr="4A43E1CC" w:rsidR="4A3DF817">
        <w:rPr>
          <w:rFonts w:ascii="Arial" w:hAnsi="Arial" w:eastAsia="Arial" w:cs="Arial"/>
          <w:noProof w:val="0"/>
          <w:sz w:val="24"/>
          <w:szCs w:val="24"/>
          <w:lang w:val="en-US"/>
        </w:rPr>
        <w:t>Copel,  2018</w:t>
      </w:r>
      <w:r w:rsidRPr="4A43E1CC" w:rsidR="4A3DF817">
        <w:rPr>
          <w:rFonts w:ascii="Arial" w:hAnsi="Arial" w:eastAsia="Arial" w:cs="Arial"/>
          <w:noProof w:val="0"/>
          <w:sz w:val="24"/>
          <w:szCs w:val="24"/>
          <w:lang w:val="en-US"/>
        </w:rPr>
        <w:t>).</w:t>
      </w:r>
    </w:p>
    <w:p w:rsidR="01114EAA" w:rsidP="4A43E1CC" w:rsidRDefault="01114EAA" w14:paraId="1B6D4C19" w14:textId="5FA848C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43E1CC" w:rsidR="07B93599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4A43E1CC" w:rsidR="03C78447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4A43E1CC" w:rsidR="03C784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conclusion, effective communication and counselling skills are inva</w:t>
      </w:r>
      <w:r w:rsidRPr="4A43E1CC" w:rsidR="50FD559D">
        <w:rPr>
          <w:rFonts w:ascii="Arial" w:hAnsi="Arial" w:eastAsia="Arial" w:cs="Arial"/>
          <w:noProof w:val="0"/>
          <w:sz w:val="24"/>
          <w:szCs w:val="24"/>
          <w:lang w:val="en-US"/>
        </w:rPr>
        <w:t>lu</w:t>
      </w:r>
      <w:r w:rsidRPr="4A43E1CC" w:rsidR="03C78447">
        <w:rPr>
          <w:rFonts w:ascii="Arial" w:hAnsi="Arial" w:eastAsia="Arial" w:cs="Arial"/>
          <w:noProof w:val="0"/>
          <w:sz w:val="24"/>
          <w:szCs w:val="24"/>
          <w:lang w:val="en-US"/>
        </w:rPr>
        <w:t>able within healthcare practice. By adopting person</w:t>
      </w:r>
      <w:r w:rsidRPr="4A43E1CC" w:rsidR="36B65E9A">
        <w:rPr>
          <w:rFonts w:ascii="Arial" w:hAnsi="Arial" w:eastAsia="Arial" w:cs="Arial"/>
          <w:noProof w:val="0"/>
          <w:sz w:val="24"/>
          <w:szCs w:val="24"/>
          <w:lang w:val="en-US"/>
        </w:rPr>
        <w:t>-</w:t>
      </w:r>
      <w:r w:rsidRPr="4A43E1CC" w:rsidR="36B65E9A">
        <w:rPr>
          <w:rFonts w:ascii="Arial" w:hAnsi="Arial" w:eastAsia="Arial" w:cs="Arial"/>
          <w:noProof w:val="0"/>
          <w:sz w:val="24"/>
          <w:szCs w:val="24"/>
          <w:lang w:val="en-US"/>
        </w:rPr>
        <w:t>centred</w:t>
      </w:r>
      <w:r w:rsidRPr="4A43E1CC" w:rsidR="03C784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theory and </w:t>
      </w:r>
      <w:r w:rsidRPr="4A43E1CC" w:rsidR="03C78447">
        <w:rPr>
          <w:rFonts w:ascii="Arial" w:hAnsi="Arial" w:eastAsia="Arial" w:cs="Arial"/>
          <w:noProof w:val="0"/>
          <w:sz w:val="24"/>
          <w:szCs w:val="24"/>
          <w:lang w:val="en-US"/>
        </w:rPr>
        <w:t>utili</w:t>
      </w:r>
      <w:r w:rsidRPr="4A43E1CC" w:rsidR="57F17B3C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A43E1CC" w:rsidR="03C78447">
        <w:rPr>
          <w:rFonts w:ascii="Arial" w:hAnsi="Arial" w:eastAsia="Arial" w:cs="Arial"/>
          <w:noProof w:val="0"/>
          <w:sz w:val="24"/>
          <w:szCs w:val="24"/>
          <w:lang w:val="en-US"/>
        </w:rPr>
        <w:t>ing</w:t>
      </w:r>
      <w:r w:rsidRPr="4A43E1CC" w:rsidR="03C784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skills such as active listening, empathy and unconditional positive regard, healthcare workers can </w:t>
      </w:r>
      <w:r w:rsidRPr="4A43E1CC" w:rsidR="03C78447">
        <w:rPr>
          <w:rFonts w:ascii="Arial" w:hAnsi="Arial" w:eastAsia="Arial" w:cs="Arial"/>
          <w:noProof w:val="0"/>
          <w:sz w:val="24"/>
          <w:szCs w:val="24"/>
          <w:lang w:val="en-US"/>
        </w:rPr>
        <w:t>establish</w:t>
      </w:r>
      <w:r w:rsidRPr="4A43E1CC" w:rsidR="03C784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trust</w:t>
      </w:r>
      <w:r w:rsidRPr="4A43E1CC" w:rsidR="338A2FF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</w:t>
      </w:r>
      <w:r w:rsidRPr="4A43E1CC" w:rsidR="03C784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nhance patient autonomy, address emotional needs, and foster effective therapeutic relationships. </w:t>
      </w:r>
      <w:r w:rsidRPr="4A43E1CC" w:rsidR="03C78447">
        <w:rPr>
          <w:rFonts w:ascii="Arial" w:hAnsi="Arial" w:eastAsia="Arial" w:cs="Arial"/>
          <w:noProof w:val="0"/>
          <w:sz w:val="24"/>
          <w:szCs w:val="24"/>
          <w:lang w:val="en-US"/>
        </w:rPr>
        <w:t>These</w:t>
      </w:r>
      <w:r w:rsidRPr="4A43E1CC" w:rsidR="1B6E33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03C784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skills contribute to </w:t>
      </w:r>
      <w:r w:rsidRPr="4A43E1CC" w:rsidR="5437BD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improved </w:t>
      </w:r>
      <w:r w:rsidRPr="4A43E1CC" w:rsidR="03C784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patient outcomes, increased patient satisfaction, and the provision of holistic care. As healthcare professionals, it is crucial to continually develop and refine these skills to ensure the delivery of </w:t>
      </w:r>
      <w:r w:rsidRPr="4A43E1CC" w:rsidR="03C78447">
        <w:rPr>
          <w:rFonts w:ascii="Arial" w:hAnsi="Arial" w:eastAsia="Arial" w:cs="Arial"/>
          <w:noProof w:val="0"/>
          <w:sz w:val="24"/>
          <w:szCs w:val="24"/>
          <w:lang w:val="en-US"/>
        </w:rPr>
        <w:t>pati</w:t>
      </w:r>
      <w:r w:rsidRPr="4A43E1CC" w:rsidR="74E54A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ent </w:t>
      </w:r>
      <w:r w:rsidRPr="4A43E1CC" w:rsidR="74E54AC3">
        <w:rPr>
          <w:rFonts w:ascii="Arial" w:hAnsi="Arial" w:eastAsia="Arial" w:cs="Arial"/>
          <w:noProof w:val="0"/>
          <w:sz w:val="24"/>
          <w:szCs w:val="24"/>
          <w:lang w:val="en-US"/>
        </w:rPr>
        <w:t>centred</w:t>
      </w:r>
      <w:r w:rsidRPr="4A43E1CC" w:rsidR="74E54A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43E1CC" w:rsidR="03C784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care. </w:t>
      </w:r>
      <w:r w:rsidRPr="4A43E1CC" w:rsidR="786F381E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4A43E1CC" w:rsidR="786F381E">
        <w:rPr>
          <w:rFonts w:ascii="Arial" w:hAnsi="Arial" w:eastAsia="Arial" w:cs="Arial"/>
          <w:noProof w:val="0"/>
          <w:sz w:val="24"/>
          <w:szCs w:val="24"/>
          <w:lang w:val="en-US"/>
        </w:rPr>
        <w:t>Hojat</w:t>
      </w:r>
      <w:r w:rsidRPr="4A43E1CC" w:rsidR="786F38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et al, 2011).</w:t>
      </w:r>
    </w:p>
    <w:p w:rsidR="6E2F16BF" w:rsidRDefault="6E2F16BF" w14:paraId="51502830" w14:textId="70E02D8D">
      <w:r>
        <w:br w:type="page"/>
      </w:r>
    </w:p>
    <w:p w:rsidR="364E8A33" w:rsidP="4A43E1CC" w:rsidRDefault="364E8A33" w14:paraId="77DD7500" w14:textId="6BDC267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43E1CC" w:rsidR="364E8A33">
        <w:rPr>
          <w:rFonts w:ascii="Arial" w:hAnsi="Arial" w:eastAsia="Arial" w:cs="Arial"/>
          <w:noProof w:val="0"/>
          <w:sz w:val="24"/>
          <w:szCs w:val="24"/>
          <w:lang w:val="en-US"/>
        </w:rPr>
        <w:t>Reference List</w:t>
      </w:r>
    </w:p>
    <w:p w:rsidR="364E8A33" w:rsidP="4A43E1CC" w:rsidRDefault="364E8A33" w14:paraId="5E414184" w14:textId="0AF55E7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A43E1CC" w:rsidR="364E8A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Bach, S. and Grant, A., 2015. </w:t>
      </w:r>
      <w:r w:rsidRPr="4A43E1CC" w:rsidR="364E8A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Communication and interpersonal skills in nursing</w:t>
      </w:r>
      <w:r w:rsidRPr="4A43E1CC" w:rsidR="364E8A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Learning Matt</w:t>
      </w:r>
      <w:r w:rsidRPr="4A43E1CC" w:rsidR="3BACBC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er</w:t>
      </w:r>
      <w:r w:rsidRPr="4A43E1CC" w:rsidR="44C98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</w:t>
      </w:r>
    </w:p>
    <w:p w:rsidR="29886627" w:rsidP="4A43E1CC" w:rsidRDefault="29886627" w14:paraId="50E3347D" w14:textId="6061C1E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4A43E1CC" w:rsidR="298866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Nursing and Midwifery Council. (2010). Standards for pre-registration nursing education. Retrieved from </w:t>
      </w:r>
      <w:hyperlink r:id="Rc16aa7d4863f48a0">
        <w:r w:rsidRPr="4A43E1CC" w:rsidR="2551F00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https://www.nmc.org.uk/globalassets/sitedocuments/standards/nmc-standards-for-pre-registration-nursing-education.pdf</w:t>
        </w:r>
      </w:hyperlink>
    </w:p>
    <w:p w:rsidR="424F1CA1" w:rsidP="4A43E1CC" w:rsidRDefault="424F1CA1" w14:paraId="3A7937F5" w14:textId="47144C3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43E1CC" w:rsidR="424F1C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Coulter, A., &amp; Oldham, J. (2016). Person-</w:t>
      </w:r>
      <w:r w:rsidRPr="4A43E1CC" w:rsidR="424F1C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centred</w:t>
      </w:r>
      <w:r w:rsidRPr="4A43E1CC" w:rsidR="424F1C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care: What is it and how do we get there?</w:t>
      </w:r>
      <w:r w:rsidRPr="4A43E1CC" w:rsidR="1E756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Retrieved from </w:t>
      </w:r>
      <w:hyperlink r:id="R61e9ab48edad42fe">
        <w:r w:rsidRPr="4A43E1CC" w:rsidR="1E75609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https://www.kingsfund.org.uk/sites/default/files/Person-centred-care-what-is-it-how-do-we-get-there-Alison-Coulter-John-Oldham-February-2016.pdf</w:t>
        </w:r>
      </w:hyperlink>
    </w:p>
    <w:p w:rsidR="052A77F9" w:rsidP="4A43E1CC" w:rsidRDefault="052A77F9" w14:paraId="465374A0" w14:textId="50E43F8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</w:pPr>
      <w:r w:rsidRPr="4A43E1CC" w:rsidR="052A7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Health Education England. (2017). Person-</w:t>
      </w:r>
      <w:r w:rsidRPr="4A43E1CC" w:rsidR="052A7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centred</w:t>
      </w:r>
      <w:r w:rsidRPr="4A43E1CC" w:rsidR="052A7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approaches </w:t>
      </w:r>
      <w:r w:rsidRPr="4A43E1CC" w:rsidR="052A7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in</w:t>
      </w:r>
      <w:r w:rsidRPr="4A43E1CC" w:rsidR="052A7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health and care. Retrieved from </w:t>
      </w:r>
      <w:hyperlink r:id="R9a0f416784ba4446">
        <w:r w:rsidRPr="4A43E1CC" w:rsidR="54A650B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https://www.hee.nhs.uk/our-work/person-centred-care</w:t>
        </w:r>
      </w:hyperlink>
      <w:r w:rsidRPr="4A43E1CC" w:rsidR="54A650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4FA25EC8" w:rsidP="4A43E1CC" w:rsidRDefault="4FA25EC8" w14:paraId="22A3C7E8" w14:textId="4C69CED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43E1CC" w:rsidR="4FA25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Simone, L., </w:t>
      </w:r>
      <w:r w:rsidRPr="4A43E1CC" w:rsidR="4FA25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Percefield</w:t>
      </w:r>
      <w:r w:rsidRPr="4A43E1CC" w:rsidR="4FA25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, R., &amp; Greene, R. (2013). The use of structured versus unstructured therapy approaches in nursing and healthcare. Journal of Nursing Education and Practice, 3(4), 58-63.</w:t>
      </w:r>
    </w:p>
    <w:p w:rsidR="329CCABB" w:rsidP="4A43E1CC" w:rsidRDefault="329CCABB" w14:paraId="49AAB5F0" w14:textId="7C5EAF7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43E1CC" w:rsidR="329CC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Coulter A, Oldham J. Person-</w:t>
      </w:r>
      <w:r w:rsidRPr="4A43E1CC" w:rsidR="329CC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centred</w:t>
      </w:r>
      <w:r w:rsidRPr="4A43E1CC" w:rsidR="329CC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care: what is it and how do we get there? Future Hosp J. 2016 Jun;3(2):114-116. Retrieved from </w:t>
      </w:r>
      <w:hyperlink w:anchor=":~:text=Person-centred%20care%20means%20treating,is%20personalised%2C%20coordinated%20and%20enabling.&amp;text=It%20is" r:id="Rc25d0f253a93442a">
        <w:r w:rsidRPr="4A43E1CC" w:rsidR="4CE3C1B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https://www.ncbi.nlm.nih.gov/pmc/articles/PMC6465833/#:~:text=Person-centred%20care%20means%20treating,is%20personalised%2C%20coordinated%20and%20enabling.&amp;text=It%20is</w:t>
        </w:r>
      </w:hyperlink>
      <w:r w:rsidRPr="4A43E1CC" w:rsidR="4CE3C1BE">
        <w:rPr>
          <w:rFonts w:ascii="Arial" w:hAnsi="Arial" w:eastAsia="Arial" w:cs="Arial"/>
          <w:noProof w:val="0"/>
          <w:sz w:val="24"/>
          <w:szCs w:val="24"/>
          <w:lang w:val="en-US"/>
        </w:rPr>
        <w:t>%</w:t>
      </w:r>
    </w:p>
    <w:p w:rsidR="4B778484" w:rsidP="4A43E1CC" w:rsidRDefault="4B778484" w14:paraId="0AAB4504" w14:textId="549BDD1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</w:pPr>
      <w:r w:rsidRPr="4A43E1CC" w:rsidR="4B7784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Sacco, T. L., &amp; Copel, L. C. (2018). Empathy and Unconditional Positive Regard in Healthcare: Theoretical Perspectives and Implications for Practice. The Ochsner Journal, 18(1), 15–20.</w:t>
      </w:r>
    </w:p>
    <w:p w:rsidR="191CC586" w:rsidP="4A43E1CC" w:rsidRDefault="191CC586" w14:paraId="6A3ACD4C" w14:textId="76FB374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43E1CC" w:rsidR="191CC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Hojat</w:t>
      </w:r>
      <w:r w:rsidRPr="4A43E1CC" w:rsidR="191CC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, M., Louis, D. Z., Markham, F. W., Wender, R., Rabinowitz, C., &amp; Gonnella, J. S. (2011). Physicians' empathy and clinical outcomes for diabetic patients. Academic Medicine, 86(3), 359-364.</w:t>
      </w:r>
    </w:p>
    <w:p w:rsidR="57A97637" w:rsidP="4A43E1CC" w:rsidRDefault="57A97637" w14:paraId="49F54748" w14:textId="31095D6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43E1CC" w:rsidR="57A97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1"/>
          <w:szCs w:val="21"/>
          <w:lang w:val="en-US"/>
        </w:rPr>
        <w:t>Carlson, L. M., &amp; Ogbeide, S. S. (2019). Exploring the Link Between Self-Compassion and Goal Setting: A Pilot Study in a Primary Care Setting. Journal of Clinical Psychology in Medical Settings, 26(2), 167-176.</w:t>
      </w:r>
    </w:p>
    <w:p w:rsidR="6E2F16BF" w:rsidP="4A43E1CC" w:rsidRDefault="6E2F16BF" w14:paraId="687CB2FC" w14:textId="1251F65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E2F16BF" w:rsidP="6E2F16BF" w:rsidRDefault="6E2F16BF" w14:paraId="33E652C9" w14:textId="64D6E8E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9"/>
          <w:sz w:val="21"/>
          <w:szCs w:val="21"/>
          <w:lang w:val="en-US"/>
        </w:rPr>
      </w:pPr>
    </w:p>
    <w:p w:rsidR="6E2F16BF" w:rsidP="6E2F16BF" w:rsidRDefault="6E2F16BF" w14:paraId="0C823CFC" w14:textId="1AFAB5E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6E2F16BF" w:rsidP="6E2F16BF" w:rsidRDefault="6E2F16BF" w14:paraId="5B3F3E32" w14:textId="41866A3B">
      <w:pPr>
        <w:pStyle w:val="Normal"/>
        <w:rPr>
          <w:noProof w:val="0"/>
          <w:lang w:val="en-US"/>
        </w:rPr>
      </w:pPr>
    </w:p>
    <w:p w:rsidR="6E2F16BF" w:rsidP="6E2F16BF" w:rsidRDefault="6E2F16BF" w14:paraId="58DA2656" w14:textId="05BD2A90">
      <w:pPr>
        <w:pStyle w:val="Normal"/>
        <w:rPr>
          <w:noProof w:val="0"/>
          <w:lang w:val="en-US"/>
        </w:rPr>
      </w:pPr>
    </w:p>
    <w:p w:rsidR="6E2F16BF" w:rsidP="6E2F16BF" w:rsidRDefault="6E2F16BF" w14:paraId="28A0CF5C" w14:textId="1E73C9F1">
      <w:pPr>
        <w:pStyle w:val="Normal"/>
        <w:rPr>
          <w:noProof w:val="0"/>
          <w:lang w:val="en-US"/>
        </w:rPr>
      </w:pPr>
    </w:p>
    <w:p w:rsidR="6E2F16BF" w:rsidP="6E2F16BF" w:rsidRDefault="6E2F16BF" w14:paraId="549E7108" w14:textId="34361AF0">
      <w:pPr>
        <w:pStyle w:val="Normal"/>
        <w:rPr>
          <w:noProof w:val="0"/>
          <w:lang w:val="en-US"/>
        </w:rPr>
      </w:pPr>
    </w:p>
    <w:p w:rsidR="6E2F16BF" w:rsidP="6E2F16BF" w:rsidRDefault="6E2F16BF" w14:paraId="4A4D24D1" w14:textId="187B5CF4">
      <w:pPr>
        <w:pStyle w:val="Normal"/>
        <w:rPr>
          <w:noProof w:val="0"/>
          <w:lang w:val="en-US"/>
        </w:rPr>
      </w:pPr>
    </w:p>
    <w:p w:rsidR="6E2F16BF" w:rsidP="6E2F16BF" w:rsidRDefault="6E2F16BF" w14:paraId="379E4D6D" w14:textId="29C752FC">
      <w:pPr>
        <w:pStyle w:val="Normal"/>
        <w:rPr>
          <w:noProof w:val="0"/>
          <w:lang w:val="en-US"/>
        </w:rPr>
      </w:pPr>
    </w:p>
    <w:p w:rsidR="6E2F16BF" w:rsidP="6E2F16BF" w:rsidRDefault="6E2F16BF" w14:paraId="68DE5E6B" w14:textId="50E9C507">
      <w:pPr>
        <w:pStyle w:val="Normal"/>
        <w:rPr>
          <w:noProof w:val="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  <int2:onDemandWorkflows>
    <int2:onDemandWorkflow int2:type="SimilarityCheck" int2:paragraphVersions="3B82A5A2-026809A2 1044F8C7-63819102 0D99B511-0783C0E4 0FA43856-41169D2B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9D55C7"/>
    <w:rsid w:val="00FA79DC"/>
    <w:rsid w:val="01114EAA"/>
    <w:rsid w:val="013F7EE1"/>
    <w:rsid w:val="0178E124"/>
    <w:rsid w:val="019CA081"/>
    <w:rsid w:val="01AD4BF3"/>
    <w:rsid w:val="01FF1978"/>
    <w:rsid w:val="025D46E7"/>
    <w:rsid w:val="02B872DD"/>
    <w:rsid w:val="03530CB0"/>
    <w:rsid w:val="03C78447"/>
    <w:rsid w:val="043C8760"/>
    <w:rsid w:val="044E7873"/>
    <w:rsid w:val="04D699E0"/>
    <w:rsid w:val="04FC6E9C"/>
    <w:rsid w:val="052A77F9"/>
    <w:rsid w:val="05404C18"/>
    <w:rsid w:val="057D84A2"/>
    <w:rsid w:val="059ED805"/>
    <w:rsid w:val="05DC2C70"/>
    <w:rsid w:val="05E9405C"/>
    <w:rsid w:val="05F3C928"/>
    <w:rsid w:val="062F6A8A"/>
    <w:rsid w:val="0674BA74"/>
    <w:rsid w:val="06958AA6"/>
    <w:rsid w:val="069E5DF7"/>
    <w:rsid w:val="0730B80A"/>
    <w:rsid w:val="078510BD"/>
    <w:rsid w:val="07AEC989"/>
    <w:rsid w:val="07B93599"/>
    <w:rsid w:val="07F5057A"/>
    <w:rsid w:val="07F9783E"/>
    <w:rsid w:val="08108AD5"/>
    <w:rsid w:val="087D0195"/>
    <w:rsid w:val="0920E11E"/>
    <w:rsid w:val="09652058"/>
    <w:rsid w:val="0995489F"/>
    <w:rsid w:val="099F357B"/>
    <w:rsid w:val="09A9E889"/>
    <w:rsid w:val="0A6ADD9C"/>
    <w:rsid w:val="0AAF0DB2"/>
    <w:rsid w:val="0B130326"/>
    <w:rsid w:val="0B311900"/>
    <w:rsid w:val="0BB4A257"/>
    <w:rsid w:val="0BF280A1"/>
    <w:rsid w:val="0C078172"/>
    <w:rsid w:val="0C111BF2"/>
    <w:rsid w:val="0C53D9C6"/>
    <w:rsid w:val="0C5881E0"/>
    <w:rsid w:val="0CB7631D"/>
    <w:rsid w:val="0D00A6EA"/>
    <w:rsid w:val="0D8E5102"/>
    <w:rsid w:val="0DAFBFF9"/>
    <w:rsid w:val="0DF45241"/>
    <w:rsid w:val="0E0C7709"/>
    <w:rsid w:val="0E0C7709"/>
    <w:rsid w:val="0E74B887"/>
    <w:rsid w:val="0E74B887"/>
    <w:rsid w:val="0E98DBED"/>
    <w:rsid w:val="0F2A5434"/>
    <w:rsid w:val="0F4B83B1"/>
    <w:rsid w:val="0F9022A2"/>
    <w:rsid w:val="0F9B4450"/>
    <w:rsid w:val="101210A3"/>
    <w:rsid w:val="10ADFA28"/>
    <w:rsid w:val="10C4FE97"/>
    <w:rsid w:val="10CC165D"/>
    <w:rsid w:val="11008568"/>
    <w:rsid w:val="112BF303"/>
    <w:rsid w:val="1131A28A"/>
    <w:rsid w:val="11A0F4F4"/>
    <w:rsid w:val="11ED2A52"/>
    <w:rsid w:val="129F6E16"/>
    <w:rsid w:val="12CD72EB"/>
    <w:rsid w:val="1315F5B9"/>
    <w:rsid w:val="131A7C00"/>
    <w:rsid w:val="13FC39D3"/>
    <w:rsid w:val="1441A29F"/>
    <w:rsid w:val="145505E7"/>
    <w:rsid w:val="14B0E62F"/>
    <w:rsid w:val="14D272A1"/>
    <w:rsid w:val="14E1A546"/>
    <w:rsid w:val="15048ED9"/>
    <w:rsid w:val="15067B4C"/>
    <w:rsid w:val="15067B4C"/>
    <w:rsid w:val="1523C5FB"/>
    <w:rsid w:val="1565D7BF"/>
    <w:rsid w:val="15E5E9CD"/>
    <w:rsid w:val="166E4302"/>
    <w:rsid w:val="16BB2B41"/>
    <w:rsid w:val="16C73B9B"/>
    <w:rsid w:val="170856A2"/>
    <w:rsid w:val="17385414"/>
    <w:rsid w:val="181573C8"/>
    <w:rsid w:val="1831B7C0"/>
    <w:rsid w:val="1883C59D"/>
    <w:rsid w:val="18BDFC68"/>
    <w:rsid w:val="18DE5819"/>
    <w:rsid w:val="191CC586"/>
    <w:rsid w:val="1923B1AD"/>
    <w:rsid w:val="194F29B0"/>
    <w:rsid w:val="19571EEA"/>
    <w:rsid w:val="1A20FD69"/>
    <w:rsid w:val="1A35F1BF"/>
    <w:rsid w:val="1A7A287A"/>
    <w:rsid w:val="1B459CBE"/>
    <w:rsid w:val="1B5845AD"/>
    <w:rsid w:val="1B68B659"/>
    <w:rsid w:val="1B6955E4"/>
    <w:rsid w:val="1B6E33B1"/>
    <w:rsid w:val="1BCFAC5A"/>
    <w:rsid w:val="1BE194BB"/>
    <w:rsid w:val="1C15F8DB"/>
    <w:rsid w:val="1C344127"/>
    <w:rsid w:val="1CE17614"/>
    <w:rsid w:val="1DEAAD56"/>
    <w:rsid w:val="1DF8EBD6"/>
    <w:rsid w:val="1E3FB02C"/>
    <w:rsid w:val="1E756095"/>
    <w:rsid w:val="1EC94335"/>
    <w:rsid w:val="1FD65C91"/>
    <w:rsid w:val="1FF54D3C"/>
    <w:rsid w:val="204F215E"/>
    <w:rsid w:val="20AD9E7F"/>
    <w:rsid w:val="21030612"/>
    <w:rsid w:val="214FB3DA"/>
    <w:rsid w:val="21D9FB2B"/>
    <w:rsid w:val="21DE98EB"/>
    <w:rsid w:val="222FC89A"/>
    <w:rsid w:val="2234D62B"/>
    <w:rsid w:val="227B92A0"/>
    <w:rsid w:val="22EB843B"/>
    <w:rsid w:val="233C265B"/>
    <w:rsid w:val="239589E7"/>
    <w:rsid w:val="23B93BAF"/>
    <w:rsid w:val="23D1B4B9"/>
    <w:rsid w:val="24176301"/>
    <w:rsid w:val="241BA3D6"/>
    <w:rsid w:val="24682D5A"/>
    <w:rsid w:val="2491DC57"/>
    <w:rsid w:val="24EA14C7"/>
    <w:rsid w:val="252002CB"/>
    <w:rsid w:val="2551F001"/>
    <w:rsid w:val="25842747"/>
    <w:rsid w:val="258B2930"/>
    <w:rsid w:val="25BEB34F"/>
    <w:rsid w:val="25F3BC65"/>
    <w:rsid w:val="261C4FDE"/>
    <w:rsid w:val="264A9E00"/>
    <w:rsid w:val="268C5452"/>
    <w:rsid w:val="26D6FA29"/>
    <w:rsid w:val="27A76098"/>
    <w:rsid w:val="2824FE7B"/>
    <w:rsid w:val="282824B3"/>
    <w:rsid w:val="283D4337"/>
    <w:rsid w:val="2872CA8A"/>
    <w:rsid w:val="2885528F"/>
    <w:rsid w:val="288AC8F3"/>
    <w:rsid w:val="28E1C423"/>
    <w:rsid w:val="28EAD424"/>
    <w:rsid w:val="290E4892"/>
    <w:rsid w:val="294330F9"/>
    <w:rsid w:val="29886627"/>
    <w:rsid w:val="29AB1FC5"/>
    <w:rsid w:val="2A17B761"/>
    <w:rsid w:val="2A30D766"/>
    <w:rsid w:val="2AE258BB"/>
    <w:rsid w:val="2B7ACC1F"/>
    <w:rsid w:val="2BB3DAF3"/>
    <w:rsid w:val="2C3F6BE8"/>
    <w:rsid w:val="2CF80E45"/>
    <w:rsid w:val="2D58C3B2"/>
    <w:rsid w:val="2DDC424B"/>
    <w:rsid w:val="2DF1D7DE"/>
    <w:rsid w:val="2DF5E743"/>
    <w:rsid w:val="2E16A21C"/>
    <w:rsid w:val="2EE7E130"/>
    <w:rsid w:val="2EF7DD32"/>
    <w:rsid w:val="2F0CFBE0"/>
    <w:rsid w:val="2F27689F"/>
    <w:rsid w:val="2F5105A7"/>
    <w:rsid w:val="2F7573AC"/>
    <w:rsid w:val="2F984CBE"/>
    <w:rsid w:val="30372826"/>
    <w:rsid w:val="308B6F2C"/>
    <w:rsid w:val="30E0FE81"/>
    <w:rsid w:val="3146D7C4"/>
    <w:rsid w:val="3196E32A"/>
    <w:rsid w:val="319D55C7"/>
    <w:rsid w:val="321D8DFC"/>
    <w:rsid w:val="329AB7B9"/>
    <w:rsid w:val="329CCABB"/>
    <w:rsid w:val="32AAB770"/>
    <w:rsid w:val="32B91710"/>
    <w:rsid w:val="3303A043"/>
    <w:rsid w:val="331E7045"/>
    <w:rsid w:val="3332B38B"/>
    <w:rsid w:val="33566467"/>
    <w:rsid w:val="338A2FF5"/>
    <w:rsid w:val="33AAA6E1"/>
    <w:rsid w:val="34004BE0"/>
    <w:rsid w:val="344F0BD4"/>
    <w:rsid w:val="349F70A4"/>
    <w:rsid w:val="34B1A159"/>
    <w:rsid w:val="34CE83EC"/>
    <w:rsid w:val="34E8DA3E"/>
    <w:rsid w:val="3550ED56"/>
    <w:rsid w:val="356798D3"/>
    <w:rsid w:val="358A883D"/>
    <w:rsid w:val="35B21C40"/>
    <w:rsid w:val="35D144B2"/>
    <w:rsid w:val="364E8A33"/>
    <w:rsid w:val="36674D00"/>
    <w:rsid w:val="367080DB"/>
    <w:rsid w:val="36A43E9B"/>
    <w:rsid w:val="36B65E9A"/>
    <w:rsid w:val="36D1CFAD"/>
    <w:rsid w:val="379E2AAE"/>
    <w:rsid w:val="37C35171"/>
    <w:rsid w:val="382911AE"/>
    <w:rsid w:val="3835A0A9"/>
    <w:rsid w:val="384402F8"/>
    <w:rsid w:val="3917AD22"/>
    <w:rsid w:val="3939FB0F"/>
    <w:rsid w:val="395F21D2"/>
    <w:rsid w:val="396B89CF"/>
    <w:rsid w:val="397CA68D"/>
    <w:rsid w:val="3A1E3E83"/>
    <w:rsid w:val="3A5DF960"/>
    <w:rsid w:val="3A9C263F"/>
    <w:rsid w:val="3B3A59FD"/>
    <w:rsid w:val="3B3DC570"/>
    <w:rsid w:val="3BACBC53"/>
    <w:rsid w:val="3BB783BA"/>
    <w:rsid w:val="3BC28E36"/>
    <w:rsid w:val="3C05D314"/>
    <w:rsid w:val="3C96C294"/>
    <w:rsid w:val="3CB5DF3E"/>
    <w:rsid w:val="3CBF7BED"/>
    <w:rsid w:val="3CDC22B8"/>
    <w:rsid w:val="3D0898B0"/>
    <w:rsid w:val="3D55DF45"/>
    <w:rsid w:val="3DBECEBC"/>
    <w:rsid w:val="3DC39C49"/>
    <w:rsid w:val="3DEBD680"/>
    <w:rsid w:val="3E0CAF0D"/>
    <w:rsid w:val="3E14048C"/>
    <w:rsid w:val="3E3292F5"/>
    <w:rsid w:val="3E43ADDB"/>
    <w:rsid w:val="3E663705"/>
    <w:rsid w:val="3E69555F"/>
    <w:rsid w:val="3F3F9752"/>
    <w:rsid w:val="3F4B34D2"/>
    <w:rsid w:val="3FB14647"/>
    <w:rsid w:val="400EDCD0"/>
    <w:rsid w:val="405C672F"/>
    <w:rsid w:val="4066CB3F"/>
    <w:rsid w:val="40827604"/>
    <w:rsid w:val="416A33B7"/>
    <w:rsid w:val="4192ED10"/>
    <w:rsid w:val="41DF5E08"/>
    <w:rsid w:val="41EB44FE"/>
    <w:rsid w:val="424F1CA1"/>
    <w:rsid w:val="42EF4433"/>
    <w:rsid w:val="43178BAC"/>
    <w:rsid w:val="43BA16C6"/>
    <w:rsid w:val="43FC1958"/>
    <w:rsid w:val="44C98854"/>
    <w:rsid w:val="44CD1F06"/>
    <w:rsid w:val="4555E727"/>
    <w:rsid w:val="45753404"/>
    <w:rsid w:val="45C20B0C"/>
    <w:rsid w:val="467691B5"/>
    <w:rsid w:val="469746B1"/>
    <w:rsid w:val="46B1058B"/>
    <w:rsid w:val="46CD61A3"/>
    <w:rsid w:val="46F82B67"/>
    <w:rsid w:val="470656F6"/>
    <w:rsid w:val="475991C1"/>
    <w:rsid w:val="4793367C"/>
    <w:rsid w:val="48212EB1"/>
    <w:rsid w:val="4864BBBE"/>
    <w:rsid w:val="48867BB9"/>
    <w:rsid w:val="48A22757"/>
    <w:rsid w:val="493C9888"/>
    <w:rsid w:val="498C34B9"/>
    <w:rsid w:val="4A3DF817"/>
    <w:rsid w:val="4A40081B"/>
    <w:rsid w:val="4A43E1CC"/>
    <w:rsid w:val="4A77F7E7"/>
    <w:rsid w:val="4ACAD73E"/>
    <w:rsid w:val="4AD65365"/>
    <w:rsid w:val="4AFA5618"/>
    <w:rsid w:val="4B28051A"/>
    <w:rsid w:val="4B778484"/>
    <w:rsid w:val="4C0FED8B"/>
    <w:rsid w:val="4C27411C"/>
    <w:rsid w:val="4C28A170"/>
    <w:rsid w:val="4C6A992D"/>
    <w:rsid w:val="4CB55518"/>
    <w:rsid w:val="4CB72298"/>
    <w:rsid w:val="4CBE1FCE"/>
    <w:rsid w:val="4CCE4DC7"/>
    <w:rsid w:val="4CE3C1BE"/>
    <w:rsid w:val="4CECF94F"/>
    <w:rsid w:val="4CED5FD8"/>
    <w:rsid w:val="4D1A97C5"/>
    <w:rsid w:val="4D46216D"/>
    <w:rsid w:val="4DC8D345"/>
    <w:rsid w:val="4E027800"/>
    <w:rsid w:val="4E3AAD66"/>
    <w:rsid w:val="4E893039"/>
    <w:rsid w:val="4EF45002"/>
    <w:rsid w:val="4EFE2A92"/>
    <w:rsid w:val="4F37114A"/>
    <w:rsid w:val="4F52DF59"/>
    <w:rsid w:val="4FA25EC8"/>
    <w:rsid w:val="4FF5EF74"/>
    <w:rsid w:val="4FF91343"/>
    <w:rsid w:val="5025009A"/>
    <w:rsid w:val="5050493F"/>
    <w:rsid w:val="50902063"/>
    <w:rsid w:val="50BF7091"/>
    <w:rsid w:val="50D2E1AB"/>
    <w:rsid w:val="50FD559D"/>
    <w:rsid w:val="51252DC0"/>
    <w:rsid w:val="51718522"/>
    <w:rsid w:val="51BB9517"/>
    <w:rsid w:val="51D9F958"/>
    <w:rsid w:val="52B53B5C"/>
    <w:rsid w:val="52E7C71C"/>
    <w:rsid w:val="5373ED3F"/>
    <w:rsid w:val="542D84E2"/>
    <w:rsid w:val="5437BD5C"/>
    <w:rsid w:val="54A650BE"/>
    <w:rsid w:val="54A925E4"/>
    <w:rsid w:val="54B5DF29"/>
    <w:rsid w:val="54E89F22"/>
    <w:rsid w:val="550FBDA0"/>
    <w:rsid w:val="56112FA3"/>
    <w:rsid w:val="56A0D0BE"/>
    <w:rsid w:val="56E6EE8A"/>
    <w:rsid w:val="57A037CA"/>
    <w:rsid w:val="57A97637"/>
    <w:rsid w:val="57EA00E1"/>
    <w:rsid w:val="57F17B3C"/>
    <w:rsid w:val="5824787A"/>
    <w:rsid w:val="5842F929"/>
    <w:rsid w:val="585FF9E9"/>
    <w:rsid w:val="586AE73C"/>
    <w:rsid w:val="586AE73C"/>
    <w:rsid w:val="58957C46"/>
    <w:rsid w:val="597C9707"/>
    <w:rsid w:val="5989B91B"/>
    <w:rsid w:val="59D19672"/>
    <w:rsid w:val="59D9E077"/>
    <w:rsid w:val="5A06B79D"/>
    <w:rsid w:val="5A314CA7"/>
    <w:rsid w:val="5A392B1A"/>
    <w:rsid w:val="5A682473"/>
    <w:rsid w:val="5AB2E3E8"/>
    <w:rsid w:val="5AB4C4B3"/>
    <w:rsid w:val="5AC4913E"/>
    <w:rsid w:val="5B5C193C"/>
    <w:rsid w:val="5C2B7F3D"/>
    <w:rsid w:val="5C7B0613"/>
    <w:rsid w:val="5CB437C9"/>
    <w:rsid w:val="5CCF5EC6"/>
    <w:rsid w:val="5CF02EE8"/>
    <w:rsid w:val="5D7690F1"/>
    <w:rsid w:val="5E93B9FE"/>
    <w:rsid w:val="5EF6A93F"/>
    <w:rsid w:val="5FA1311A"/>
    <w:rsid w:val="5FA7EB43"/>
    <w:rsid w:val="6019B7D6"/>
    <w:rsid w:val="602F8A5F"/>
    <w:rsid w:val="604311EA"/>
    <w:rsid w:val="6051CE37"/>
    <w:rsid w:val="6065E0C5"/>
    <w:rsid w:val="61518C10"/>
    <w:rsid w:val="617D97B4"/>
    <w:rsid w:val="61CB5AC0"/>
    <w:rsid w:val="620A2AF0"/>
    <w:rsid w:val="6271A2C1"/>
    <w:rsid w:val="62D8D1DC"/>
    <w:rsid w:val="63196815"/>
    <w:rsid w:val="638EF9F8"/>
    <w:rsid w:val="63E329F6"/>
    <w:rsid w:val="63E7FAE6"/>
    <w:rsid w:val="640D2525"/>
    <w:rsid w:val="645DA604"/>
    <w:rsid w:val="65692F79"/>
    <w:rsid w:val="6581DD22"/>
    <w:rsid w:val="65E7FD3E"/>
    <w:rsid w:val="660F4CA0"/>
    <w:rsid w:val="66406D55"/>
    <w:rsid w:val="671F9BA8"/>
    <w:rsid w:val="67AAB77B"/>
    <w:rsid w:val="67B234C7"/>
    <w:rsid w:val="689A18A6"/>
    <w:rsid w:val="68DA3129"/>
    <w:rsid w:val="68E844EB"/>
    <w:rsid w:val="690BA982"/>
    <w:rsid w:val="69DA1602"/>
    <w:rsid w:val="6A01804A"/>
    <w:rsid w:val="6A04472F"/>
    <w:rsid w:val="6A06F9BA"/>
    <w:rsid w:val="6A3D58D7"/>
    <w:rsid w:val="6A42FC72"/>
    <w:rsid w:val="6AC3CA90"/>
    <w:rsid w:val="6B5CBF12"/>
    <w:rsid w:val="6BD191DE"/>
    <w:rsid w:val="6BD68E44"/>
    <w:rsid w:val="6BD68E6C"/>
    <w:rsid w:val="6C0447A2"/>
    <w:rsid w:val="6CC48CAA"/>
    <w:rsid w:val="6CFDA758"/>
    <w:rsid w:val="6CFDA758"/>
    <w:rsid w:val="6D104EA1"/>
    <w:rsid w:val="6D964488"/>
    <w:rsid w:val="6DA01803"/>
    <w:rsid w:val="6DBBB60E"/>
    <w:rsid w:val="6E2F16BF"/>
    <w:rsid w:val="6E804666"/>
    <w:rsid w:val="6EAC1F02"/>
    <w:rsid w:val="6EC8BA6B"/>
    <w:rsid w:val="6EC9E3C7"/>
    <w:rsid w:val="6F0794D4"/>
    <w:rsid w:val="6F7AC247"/>
    <w:rsid w:val="6F7FB063"/>
    <w:rsid w:val="6F817A19"/>
    <w:rsid w:val="6FA625C3"/>
    <w:rsid w:val="6FBF0F99"/>
    <w:rsid w:val="705935B4"/>
    <w:rsid w:val="7067334B"/>
    <w:rsid w:val="70ACF615"/>
    <w:rsid w:val="70B3A3ED"/>
    <w:rsid w:val="70F356D0"/>
    <w:rsid w:val="71437708"/>
    <w:rsid w:val="717840ED"/>
    <w:rsid w:val="717E8F30"/>
    <w:rsid w:val="717F476B"/>
    <w:rsid w:val="717F476B"/>
    <w:rsid w:val="71D1187B"/>
    <w:rsid w:val="720303AC"/>
    <w:rsid w:val="728F2731"/>
    <w:rsid w:val="729E10F3"/>
    <w:rsid w:val="72BC1920"/>
    <w:rsid w:val="731A5F91"/>
    <w:rsid w:val="737D81BC"/>
    <w:rsid w:val="73C06552"/>
    <w:rsid w:val="73DD17E0"/>
    <w:rsid w:val="73F5D287"/>
    <w:rsid w:val="741F1FF2"/>
    <w:rsid w:val="74902057"/>
    <w:rsid w:val="74B84A57"/>
    <w:rsid w:val="74BAD8C2"/>
    <w:rsid w:val="74E54AC3"/>
    <w:rsid w:val="7519521D"/>
    <w:rsid w:val="75CB199F"/>
    <w:rsid w:val="7656A923"/>
    <w:rsid w:val="76B5227E"/>
    <w:rsid w:val="76BC4301"/>
    <w:rsid w:val="773A3C28"/>
    <w:rsid w:val="774BD86F"/>
    <w:rsid w:val="7805B4B9"/>
    <w:rsid w:val="780E3197"/>
    <w:rsid w:val="786F381E"/>
    <w:rsid w:val="78978E48"/>
    <w:rsid w:val="78B75F0D"/>
    <w:rsid w:val="795415F2"/>
    <w:rsid w:val="796A2AD4"/>
    <w:rsid w:val="796CCEC6"/>
    <w:rsid w:val="79AA01F8"/>
    <w:rsid w:val="79B27B63"/>
    <w:rsid w:val="7A0F051E"/>
    <w:rsid w:val="7A6A50D4"/>
    <w:rsid w:val="7A862C95"/>
    <w:rsid w:val="7C804497"/>
    <w:rsid w:val="7CB11154"/>
    <w:rsid w:val="7CF1AEA1"/>
    <w:rsid w:val="7D0B6DD3"/>
    <w:rsid w:val="7D1BB8A8"/>
    <w:rsid w:val="7D76644A"/>
    <w:rsid w:val="7D8DB6BA"/>
    <w:rsid w:val="7DB108BB"/>
    <w:rsid w:val="7E829B3F"/>
    <w:rsid w:val="7F0E431D"/>
    <w:rsid w:val="7F3A54A9"/>
    <w:rsid w:val="7F92239F"/>
    <w:rsid w:val="7F92239F"/>
    <w:rsid w:val="7FDA2B36"/>
    <w:rsid w:val="7FF037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D55C7"/>
  <w15:chartTrackingRefBased/>
  <w15:docId w15:val="{C54E8AAA-0DE7-4E6B-97DB-56E43A8DF4D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779f8303fc0649c4" /><Relationship Type="http://schemas.openxmlformats.org/officeDocument/2006/relationships/hyperlink" Target="https://www.nmc.org.uk/globalassets/sitedocuments/standards/nmc-standards-for-pre-registration-nursing-education.pdf" TargetMode="External" Id="Rc16aa7d4863f48a0" /><Relationship Type="http://schemas.openxmlformats.org/officeDocument/2006/relationships/hyperlink" Target="https://www.kingsfund.org.uk/sites/default/files/Person-centred-care-what-is-it-how-do-we-get-there-Alison-Coulter-John-Oldham-February-2016.pdf" TargetMode="External" Id="R61e9ab48edad42fe" /><Relationship Type="http://schemas.openxmlformats.org/officeDocument/2006/relationships/hyperlink" Target="https://www.hee.nhs.uk/our-work/person-centred-care" TargetMode="External" Id="R9a0f416784ba4446" /><Relationship Type="http://schemas.openxmlformats.org/officeDocument/2006/relationships/hyperlink" Target="https://www.ncbi.nlm.nih.gov/pmc/articles/PMC6465833/" TargetMode="External" Id="Rc25d0f253a93442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2023-11-14T12:10:03.7261970Z</dcterms:created>
  <dcterms:modified xsi:type="dcterms:W3CDTF">2023-11-17T23:53:15.7156205Z</dcterms:modified>
  <dc:creator>Natalie James (2315399)</dc:creator>
  <lastModifiedBy>Natalie James (2315399)</lastModifiedBy>
</coreProperties>
</file>