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CEDD2" w14:textId="77777777" w:rsidR="007E4C0D" w:rsidRPr="00ED7824" w:rsidRDefault="007E4C0D" w:rsidP="007E4C0D">
      <w:pPr>
        <w:spacing w:after="160" w:line="259" w:lineRule="auto"/>
        <w:jc w:val="center"/>
        <w:rPr>
          <w:b/>
          <w:bCs/>
          <w:color w:val="auto"/>
          <w:sz w:val="36"/>
          <w:szCs w:val="32"/>
        </w:rPr>
      </w:pPr>
    </w:p>
    <w:p w14:paraId="117C7852" w14:textId="77777777" w:rsidR="007E4C0D" w:rsidRPr="00ED7824" w:rsidRDefault="007E4C0D" w:rsidP="007E4C0D">
      <w:pPr>
        <w:spacing w:after="160" w:line="259" w:lineRule="auto"/>
        <w:jc w:val="center"/>
        <w:rPr>
          <w:b/>
          <w:bCs/>
          <w:color w:val="auto"/>
          <w:sz w:val="36"/>
          <w:szCs w:val="32"/>
        </w:rPr>
      </w:pPr>
    </w:p>
    <w:p w14:paraId="6F208BE5" w14:textId="77777777" w:rsidR="007E4C0D" w:rsidRPr="00ED7824" w:rsidRDefault="007E4C0D" w:rsidP="007E4C0D">
      <w:pPr>
        <w:spacing w:after="160" w:line="259" w:lineRule="auto"/>
        <w:jc w:val="center"/>
        <w:rPr>
          <w:b/>
          <w:bCs/>
          <w:color w:val="auto"/>
          <w:sz w:val="36"/>
          <w:szCs w:val="32"/>
        </w:rPr>
      </w:pPr>
    </w:p>
    <w:p w14:paraId="4EA3D38A" w14:textId="77777777" w:rsidR="007E4C0D" w:rsidRPr="00ED7824" w:rsidRDefault="007E4C0D" w:rsidP="007E4C0D">
      <w:pPr>
        <w:spacing w:after="160" w:line="259" w:lineRule="auto"/>
        <w:jc w:val="center"/>
        <w:rPr>
          <w:b/>
          <w:bCs/>
          <w:color w:val="auto"/>
          <w:sz w:val="36"/>
          <w:szCs w:val="32"/>
        </w:rPr>
      </w:pPr>
    </w:p>
    <w:p w14:paraId="7DF73F01" w14:textId="77777777" w:rsidR="007E4C0D" w:rsidRPr="00ED7824" w:rsidRDefault="007E4C0D" w:rsidP="007E4C0D">
      <w:pPr>
        <w:spacing w:after="160" w:line="259" w:lineRule="auto"/>
        <w:jc w:val="center"/>
        <w:rPr>
          <w:b/>
          <w:bCs/>
          <w:color w:val="auto"/>
          <w:sz w:val="36"/>
          <w:szCs w:val="32"/>
        </w:rPr>
      </w:pPr>
      <w:r w:rsidRPr="00ED7824">
        <w:rPr>
          <w:b/>
          <w:bCs/>
          <w:color w:val="auto"/>
          <w:sz w:val="36"/>
          <w:szCs w:val="32"/>
        </w:rPr>
        <w:t>Coaching &amp; Mentoring Skills for the Workplace</w:t>
      </w:r>
    </w:p>
    <w:p w14:paraId="1138FC75" w14:textId="77777777" w:rsidR="00ED7824" w:rsidRDefault="007E4C0D" w:rsidP="007E4C0D">
      <w:pPr>
        <w:spacing w:after="160" w:line="259" w:lineRule="auto"/>
        <w:jc w:val="center"/>
        <w:rPr>
          <w:b/>
          <w:bCs/>
          <w:color w:val="auto"/>
          <w:sz w:val="36"/>
          <w:szCs w:val="32"/>
        </w:rPr>
      </w:pPr>
      <w:r w:rsidRPr="00ED7824">
        <w:rPr>
          <w:b/>
          <w:bCs/>
          <w:color w:val="auto"/>
          <w:sz w:val="36"/>
          <w:szCs w:val="32"/>
        </w:rPr>
        <w:t>BMSW6105</w:t>
      </w:r>
    </w:p>
    <w:p w14:paraId="5239C7FB" w14:textId="77777777" w:rsidR="00ED7824" w:rsidRDefault="00ED7824" w:rsidP="007E4C0D">
      <w:pPr>
        <w:spacing w:after="160" w:line="259" w:lineRule="auto"/>
        <w:jc w:val="center"/>
        <w:rPr>
          <w:b/>
          <w:bCs/>
          <w:color w:val="auto"/>
          <w:sz w:val="36"/>
          <w:szCs w:val="32"/>
        </w:rPr>
      </w:pPr>
    </w:p>
    <w:p w14:paraId="0DB9B9DC" w14:textId="77777777" w:rsidR="00ED7824" w:rsidRPr="00A117E7" w:rsidRDefault="00ED7824" w:rsidP="007E4C0D">
      <w:pPr>
        <w:spacing w:after="160" w:line="259" w:lineRule="auto"/>
        <w:jc w:val="center"/>
        <w:rPr>
          <w:color w:val="auto"/>
          <w:sz w:val="32"/>
          <w:szCs w:val="32"/>
        </w:rPr>
      </w:pPr>
      <w:r w:rsidRPr="00A117E7">
        <w:rPr>
          <w:color w:val="auto"/>
          <w:sz w:val="32"/>
          <w:szCs w:val="32"/>
        </w:rPr>
        <w:t>Student name:</w:t>
      </w:r>
      <w:r w:rsidR="00A117E7">
        <w:rPr>
          <w:color w:val="auto"/>
          <w:sz w:val="32"/>
          <w:szCs w:val="32"/>
        </w:rPr>
        <w:t xml:space="preserve"> Aleksandar Mihaylov</w:t>
      </w:r>
      <w:r w:rsidRPr="00A117E7">
        <w:rPr>
          <w:color w:val="auto"/>
          <w:sz w:val="32"/>
          <w:szCs w:val="32"/>
        </w:rPr>
        <w:t xml:space="preserve"> </w:t>
      </w:r>
    </w:p>
    <w:p w14:paraId="291BDFF3" w14:textId="275F0DD2" w:rsidR="00ED7824" w:rsidRPr="00A117E7" w:rsidRDefault="00ED7824" w:rsidP="007E4C0D">
      <w:pPr>
        <w:spacing w:after="160" w:line="259" w:lineRule="auto"/>
        <w:jc w:val="center"/>
        <w:rPr>
          <w:color w:val="auto"/>
          <w:sz w:val="32"/>
          <w:szCs w:val="32"/>
        </w:rPr>
      </w:pPr>
      <w:r w:rsidRPr="00A117E7">
        <w:rPr>
          <w:color w:val="auto"/>
          <w:sz w:val="32"/>
          <w:szCs w:val="32"/>
        </w:rPr>
        <w:t>Student ID</w:t>
      </w:r>
      <w:r w:rsidR="00A117E7" w:rsidRPr="00A117E7">
        <w:rPr>
          <w:color w:val="auto"/>
          <w:sz w:val="32"/>
          <w:szCs w:val="32"/>
        </w:rPr>
        <w:t>:</w:t>
      </w:r>
      <w:r w:rsidRPr="00A117E7">
        <w:rPr>
          <w:color w:val="auto"/>
          <w:sz w:val="32"/>
          <w:szCs w:val="32"/>
        </w:rPr>
        <w:t xml:space="preserve"> 202975</w:t>
      </w:r>
      <w:r w:rsidR="00C92FD3">
        <w:rPr>
          <w:color w:val="auto"/>
          <w:sz w:val="32"/>
          <w:szCs w:val="32"/>
        </w:rPr>
        <w:t>4</w:t>
      </w:r>
    </w:p>
    <w:p w14:paraId="2D6B3B81" w14:textId="77777777" w:rsidR="00ED7824" w:rsidRPr="00A117E7" w:rsidRDefault="00ED7824" w:rsidP="007E4C0D">
      <w:pPr>
        <w:spacing w:after="160" w:line="259" w:lineRule="auto"/>
        <w:jc w:val="center"/>
        <w:rPr>
          <w:color w:val="auto"/>
          <w:sz w:val="32"/>
          <w:szCs w:val="32"/>
        </w:rPr>
      </w:pPr>
      <w:r w:rsidRPr="00A117E7">
        <w:rPr>
          <w:color w:val="auto"/>
          <w:sz w:val="32"/>
          <w:szCs w:val="32"/>
        </w:rPr>
        <w:t xml:space="preserve">  Submission date</w:t>
      </w:r>
      <w:r w:rsidR="00A117E7" w:rsidRPr="00A117E7">
        <w:rPr>
          <w:color w:val="auto"/>
          <w:sz w:val="32"/>
          <w:szCs w:val="32"/>
        </w:rPr>
        <w:t>:</w:t>
      </w:r>
      <w:r w:rsidRPr="00A117E7">
        <w:rPr>
          <w:color w:val="auto"/>
          <w:sz w:val="32"/>
          <w:szCs w:val="32"/>
        </w:rPr>
        <w:t xml:space="preserve"> 29.04.24 </w:t>
      </w:r>
    </w:p>
    <w:p w14:paraId="05D68F9F" w14:textId="77777777" w:rsidR="00997530" w:rsidRPr="00ED7824" w:rsidRDefault="00ED7824" w:rsidP="007E4C0D">
      <w:pPr>
        <w:spacing w:after="160" w:line="259" w:lineRule="auto"/>
        <w:jc w:val="center"/>
        <w:rPr>
          <w:rFonts w:eastAsiaTheme="majorEastAsia" w:cstheme="majorBidi"/>
          <w:b/>
          <w:color w:val="auto"/>
          <w:sz w:val="28"/>
          <w:szCs w:val="32"/>
          <w:lang w:val="en-IN"/>
        </w:rPr>
      </w:pPr>
      <w:r w:rsidRPr="00A117E7">
        <w:rPr>
          <w:color w:val="auto"/>
          <w:sz w:val="32"/>
          <w:szCs w:val="32"/>
        </w:rPr>
        <w:t>Lecturer</w:t>
      </w:r>
      <w:r w:rsidR="00A117E7" w:rsidRPr="00A117E7">
        <w:rPr>
          <w:color w:val="auto"/>
          <w:sz w:val="32"/>
          <w:szCs w:val="32"/>
        </w:rPr>
        <w:t>:</w:t>
      </w:r>
      <w:r w:rsidRPr="00A117E7">
        <w:rPr>
          <w:color w:val="auto"/>
          <w:sz w:val="32"/>
          <w:szCs w:val="32"/>
        </w:rPr>
        <w:t xml:space="preserve"> </w:t>
      </w:r>
      <w:proofErr w:type="spellStart"/>
      <w:r w:rsidRPr="00A117E7">
        <w:rPr>
          <w:color w:val="auto"/>
          <w:sz w:val="32"/>
          <w:szCs w:val="32"/>
        </w:rPr>
        <w:t>Faizu</w:t>
      </w:r>
      <w:proofErr w:type="spellEnd"/>
      <w:r w:rsidRPr="00A117E7">
        <w:rPr>
          <w:color w:val="auto"/>
          <w:sz w:val="32"/>
          <w:szCs w:val="32"/>
        </w:rPr>
        <w:t xml:space="preserve"> Edu</w:t>
      </w:r>
      <w:r w:rsidR="00997530" w:rsidRPr="00ED7824">
        <w:rPr>
          <w:color w:val="auto"/>
        </w:rPr>
        <w:br w:type="page"/>
      </w:r>
    </w:p>
    <w:sdt>
      <w:sdtPr>
        <w:rPr>
          <w:rFonts w:ascii="Times New Roman" w:eastAsiaTheme="minorEastAsia" w:hAnsi="Times New Roman" w:cstheme="minorBidi"/>
          <w:color w:val="auto"/>
          <w:sz w:val="24"/>
          <w:szCs w:val="22"/>
          <w:lang w:val="en-GB" w:eastAsia="en-GB"/>
        </w:rPr>
        <w:id w:val="801588664"/>
        <w:docPartObj>
          <w:docPartGallery w:val="Table of Contents"/>
          <w:docPartUnique/>
        </w:docPartObj>
      </w:sdtPr>
      <w:sdtEndPr>
        <w:rPr>
          <w:b/>
          <w:bCs/>
          <w:noProof/>
        </w:rPr>
      </w:sdtEndPr>
      <w:sdtContent>
        <w:p w14:paraId="13506C61" w14:textId="77777777" w:rsidR="00A62327" w:rsidRPr="00ED7824" w:rsidRDefault="00A62327" w:rsidP="00A62327">
          <w:pPr>
            <w:pStyle w:val="TOCHeading"/>
            <w:jc w:val="center"/>
            <w:rPr>
              <w:rFonts w:ascii="Times New Roman" w:hAnsi="Times New Roman" w:cs="Times New Roman"/>
              <w:b/>
              <w:bCs/>
              <w:color w:val="auto"/>
              <w:sz w:val="28"/>
              <w:szCs w:val="28"/>
            </w:rPr>
          </w:pPr>
          <w:r w:rsidRPr="00ED7824">
            <w:rPr>
              <w:rFonts w:ascii="Times New Roman" w:hAnsi="Times New Roman" w:cs="Times New Roman"/>
              <w:b/>
              <w:bCs/>
              <w:color w:val="auto"/>
              <w:sz w:val="28"/>
              <w:szCs w:val="28"/>
            </w:rPr>
            <w:t>Table of Contents</w:t>
          </w:r>
        </w:p>
        <w:p w14:paraId="0F5A7FC3" w14:textId="77777777" w:rsidR="00F7588C" w:rsidRPr="00ED7824" w:rsidRDefault="00D326AA">
          <w:pPr>
            <w:pStyle w:val="TOC1"/>
            <w:tabs>
              <w:tab w:val="right" w:leader="dot" w:pos="9016"/>
            </w:tabs>
            <w:rPr>
              <w:rFonts w:asciiTheme="minorHAnsi" w:hAnsiTheme="minorHAnsi"/>
              <w:noProof/>
              <w:color w:val="auto"/>
              <w:sz w:val="22"/>
              <w:lang w:val="en-IN" w:eastAsia="en-IN"/>
            </w:rPr>
          </w:pPr>
          <w:r w:rsidRPr="00ED7824">
            <w:rPr>
              <w:color w:val="auto"/>
            </w:rPr>
            <w:fldChar w:fldCharType="begin"/>
          </w:r>
          <w:r w:rsidR="00A62327" w:rsidRPr="00ED7824">
            <w:rPr>
              <w:color w:val="auto"/>
            </w:rPr>
            <w:instrText xml:space="preserve"> TOC \o "1-3" \h \z \u </w:instrText>
          </w:r>
          <w:r w:rsidRPr="00ED7824">
            <w:rPr>
              <w:color w:val="auto"/>
            </w:rPr>
            <w:fldChar w:fldCharType="separate"/>
          </w:r>
          <w:hyperlink w:anchor="_Toc164715017" w:history="1">
            <w:r w:rsidR="00F7588C" w:rsidRPr="00ED7824">
              <w:rPr>
                <w:rStyle w:val="Hyperlink"/>
                <w:noProof/>
                <w:color w:val="auto"/>
              </w:rPr>
              <w:t>Coaching and Mentoring: A Pathway to Elevated Performance and Morale</w:t>
            </w:r>
            <w:r w:rsidR="00F7588C" w:rsidRPr="00ED7824">
              <w:rPr>
                <w:noProof/>
                <w:webHidden/>
                <w:color w:val="auto"/>
              </w:rPr>
              <w:tab/>
            </w:r>
            <w:r w:rsidRPr="00ED7824">
              <w:rPr>
                <w:noProof/>
                <w:webHidden/>
                <w:color w:val="auto"/>
              </w:rPr>
              <w:fldChar w:fldCharType="begin"/>
            </w:r>
            <w:r w:rsidR="00F7588C" w:rsidRPr="00ED7824">
              <w:rPr>
                <w:noProof/>
                <w:webHidden/>
                <w:color w:val="auto"/>
              </w:rPr>
              <w:instrText xml:space="preserve"> PAGEREF _Toc164715017 \h </w:instrText>
            </w:r>
            <w:r w:rsidRPr="00ED7824">
              <w:rPr>
                <w:noProof/>
                <w:webHidden/>
                <w:color w:val="auto"/>
              </w:rPr>
            </w:r>
            <w:r w:rsidRPr="00ED7824">
              <w:rPr>
                <w:noProof/>
                <w:webHidden/>
                <w:color w:val="auto"/>
              </w:rPr>
              <w:fldChar w:fldCharType="separate"/>
            </w:r>
            <w:r w:rsidR="00623FDB" w:rsidRPr="00ED7824">
              <w:rPr>
                <w:noProof/>
                <w:webHidden/>
                <w:color w:val="auto"/>
              </w:rPr>
              <w:t>3</w:t>
            </w:r>
            <w:r w:rsidRPr="00ED7824">
              <w:rPr>
                <w:noProof/>
                <w:webHidden/>
                <w:color w:val="auto"/>
              </w:rPr>
              <w:fldChar w:fldCharType="end"/>
            </w:r>
          </w:hyperlink>
        </w:p>
        <w:p w14:paraId="1DE40A00" w14:textId="77777777" w:rsidR="00F7588C" w:rsidRPr="00ED7824" w:rsidRDefault="00000000">
          <w:pPr>
            <w:pStyle w:val="TOC1"/>
            <w:tabs>
              <w:tab w:val="right" w:leader="dot" w:pos="9016"/>
            </w:tabs>
            <w:rPr>
              <w:rFonts w:asciiTheme="minorHAnsi" w:hAnsiTheme="minorHAnsi"/>
              <w:noProof/>
              <w:color w:val="auto"/>
              <w:sz w:val="22"/>
              <w:lang w:val="en-IN" w:eastAsia="en-IN"/>
            </w:rPr>
          </w:pPr>
          <w:hyperlink w:anchor="_Toc164715018" w:history="1">
            <w:r w:rsidR="00F7588C" w:rsidRPr="00ED7824">
              <w:rPr>
                <w:rStyle w:val="Hyperlink"/>
                <w:noProof/>
                <w:color w:val="auto"/>
              </w:rPr>
              <w:t>Coaching and Mentoring: Foundations for Growth</w:t>
            </w:r>
            <w:r w:rsidR="00F7588C" w:rsidRPr="00ED7824">
              <w:rPr>
                <w:noProof/>
                <w:webHidden/>
                <w:color w:val="auto"/>
              </w:rPr>
              <w:tab/>
            </w:r>
            <w:r w:rsidR="00D326AA" w:rsidRPr="00ED7824">
              <w:rPr>
                <w:noProof/>
                <w:webHidden/>
                <w:color w:val="auto"/>
              </w:rPr>
              <w:fldChar w:fldCharType="begin"/>
            </w:r>
            <w:r w:rsidR="00F7588C" w:rsidRPr="00ED7824">
              <w:rPr>
                <w:noProof/>
                <w:webHidden/>
                <w:color w:val="auto"/>
              </w:rPr>
              <w:instrText xml:space="preserve"> PAGEREF _Toc164715018 \h </w:instrText>
            </w:r>
            <w:r w:rsidR="00D326AA" w:rsidRPr="00ED7824">
              <w:rPr>
                <w:noProof/>
                <w:webHidden/>
                <w:color w:val="auto"/>
              </w:rPr>
            </w:r>
            <w:r w:rsidR="00D326AA" w:rsidRPr="00ED7824">
              <w:rPr>
                <w:noProof/>
                <w:webHidden/>
                <w:color w:val="auto"/>
              </w:rPr>
              <w:fldChar w:fldCharType="separate"/>
            </w:r>
            <w:r w:rsidR="00623FDB" w:rsidRPr="00ED7824">
              <w:rPr>
                <w:noProof/>
                <w:webHidden/>
                <w:color w:val="auto"/>
              </w:rPr>
              <w:t>3</w:t>
            </w:r>
            <w:r w:rsidR="00D326AA" w:rsidRPr="00ED7824">
              <w:rPr>
                <w:noProof/>
                <w:webHidden/>
                <w:color w:val="auto"/>
              </w:rPr>
              <w:fldChar w:fldCharType="end"/>
            </w:r>
          </w:hyperlink>
        </w:p>
        <w:p w14:paraId="50605147" w14:textId="77777777" w:rsidR="00F7588C" w:rsidRPr="00ED7824" w:rsidRDefault="00000000">
          <w:pPr>
            <w:pStyle w:val="TOC1"/>
            <w:tabs>
              <w:tab w:val="right" w:leader="dot" w:pos="9016"/>
            </w:tabs>
            <w:rPr>
              <w:rFonts w:asciiTheme="minorHAnsi" w:hAnsiTheme="minorHAnsi"/>
              <w:noProof/>
              <w:color w:val="auto"/>
              <w:sz w:val="22"/>
              <w:lang w:val="en-IN" w:eastAsia="en-IN"/>
            </w:rPr>
          </w:pPr>
          <w:hyperlink w:anchor="_Toc164715019" w:history="1">
            <w:r w:rsidR="00F7588C" w:rsidRPr="00ED7824">
              <w:rPr>
                <w:rStyle w:val="Hyperlink"/>
                <w:noProof/>
                <w:color w:val="auto"/>
              </w:rPr>
              <w:t>Critical Analysis</w:t>
            </w:r>
            <w:r w:rsidR="00F7588C" w:rsidRPr="00ED7824">
              <w:rPr>
                <w:noProof/>
                <w:webHidden/>
                <w:color w:val="auto"/>
              </w:rPr>
              <w:tab/>
            </w:r>
            <w:r w:rsidR="00D326AA" w:rsidRPr="00ED7824">
              <w:rPr>
                <w:noProof/>
                <w:webHidden/>
                <w:color w:val="auto"/>
              </w:rPr>
              <w:fldChar w:fldCharType="begin"/>
            </w:r>
            <w:r w:rsidR="00F7588C" w:rsidRPr="00ED7824">
              <w:rPr>
                <w:noProof/>
                <w:webHidden/>
                <w:color w:val="auto"/>
              </w:rPr>
              <w:instrText xml:space="preserve"> PAGEREF _Toc164715019 \h </w:instrText>
            </w:r>
            <w:r w:rsidR="00D326AA" w:rsidRPr="00ED7824">
              <w:rPr>
                <w:noProof/>
                <w:webHidden/>
                <w:color w:val="auto"/>
              </w:rPr>
            </w:r>
            <w:r w:rsidR="00D326AA" w:rsidRPr="00ED7824">
              <w:rPr>
                <w:noProof/>
                <w:webHidden/>
                <w:color w:val="auto"/>
              </w:rPr>
              <w:fldChar w:fldCharType="separate"/>
            </w:r>
            <w:r w:rsidR="00623FDB" w:rsidRPr="00ED7824">
              <w:rPr>
                <w:noProof/>
                <w:webHidden/>
                <w:color w:val="auto"/>
              </w:rPr>
              <w:t>4</w:t>
            </w:r>
            <w:r w:rsidR="00D326AA" w:rsidRPr="00ED7824">
              <w:rPr>
                <w:noProof/>
                <w:webHidden/>
                <w:color w:val="auto"/>
              </w:rPr>
              <w:fldChar w:fldCharType="end"/>
            </w:r>
          </w:hyperlink>
        </w:p>
        <w:p w14:paraId="1A1B023D" w14:textId="77777777" w:rsidR="00F7588C" w:rsidRPr="00ED7824" w:rsidRDefault="00000000">
          <w:pPr>
            <w:pStyle w:val="TOC1"/>
            <w:tabs>
              <w:tab w:val="right" w:leader="dot" w:pos="9016"/>
            </w:tabs>
            <w:rPr>
              <w:rFonts w:asciiTheme="minorHAnsi" w:hAnsiTheme="minorHAnsi"/>
              <w:noProof/>
              <w:color w:val="auto"/>
              <w:sz w:val="22"/>
              <w:lang w:val="en-IN" w:eastAsia="en-IN"/>
            </w:rPr>
          </w:pPr>
          <w:hyperlink w:anchor="_Toc164715020" w:history="1">
            <w:r w:rsidR="00F7588C" w:rsidRPr="00ED7824">
              <w:rPr>
                <w:rStyle w:val="Hyperlink"/>
                <w:noProof/>
                <w:color w:val="auto"/>
              </w:rPr>
              <w:t>An analysis of the skills, behaviours, attitudes, beliefs and values of an effective coach or mentor</w:t>
            </w:r>
            <w:r w:rsidR="00F7588C" w:rsidRPr="00ED7824">
              <w:rPr>
                <w:noProof/>
                <w:webHidden/>
                <w:color w:val="auto"/>
              </w:rPr>
              <w:tab/>
            </w:r>
            <w:r w:rsidR="00D326AA" w:rsidRPr="00ED7824">
              <w:rPr>
                <w:noProof/>
                <w:webHidden/>
                <w:color w:val="auto"/>
              </w:rPr>
              <w:fldChar w:fldCharType="begin"/>
            </w:r>
            <w:r w:rsidR="00F7588C" w:rsidRPr="00ED7824">
              <w:rPr>
                <w:noProof/>
                <w:webHidden/>
                <w:color w:val="auto"/>
              </w:rPr>
              <w:instrText xml:space="preserve"> PAGEREF _Toc164715020 \h </w:instrText>
            </w:r>
            <w:r w:rsidR="00D326AA" w:rsidRPr="00ED7824">
              <w:rPr>
                <w:noProof/>
                <w:webHidden/>
                <w:color w:val="auto"/>
              </w:rPr>
            </w:r>
            <w:r w:rsidR="00D326AA" w:rsidRPr="00ED7824">
              <w:rPr>
                <w:noProof/>
                <w:webHidden/>
                <w:color w:val="auto"/>
              </w:rPr>
              <w:fldChar w:fldCharType="separate"/>
            </w:r>
            <w:r w:rsidR="00623FDB" w:rsidRPr="00ED7824">
              <w:rPr>
                <w:noProof/>
                <w:webHidden/>
                <w:color w:val="auto"/>
              </w:rPr>
              <w:t>8</w:t>
            </w:r>
            <w:r w:rsidR="00D326AA" w:rsidRPr="00ED7824">
              <w:rPr>
                <w:noProof/>
                <w:webHidden/>
                <w:color w:val="auto"/>
              </w:rPr>
              <w:fldChar w:fldCharType="end"/>
            </w:r>
          </w:hyperlink>
        </w:p>
        <w:p w14:paraId="193191CA" w14:textId="77777777" w:rsidR="00F7588C" w:rsidRPr="00ED7824" w:rsidRDefault="00000000">
          <w:pPr>
            <w:pStyle w:val="TOC1"/>
            <w:tabs>
              <w:tab w:val="right" w:leader="dot" w:pos="9016"/>
            </w:tabs>
            <w:rPr>
              <w:rFonts w:asciiTheme="minorHAnsi" w:hAnsiTheme="minorHAnsi"/>
              <w:noProof/>
              <w:color w:val="auto"/>
              <w:sz w:val="22"/>
              <w:lang w:val="en-IN" w:eastAsia="en-IN"/>
            </w:rPr>
          </w:pPr>
          <w:hyperlink w:anchor="_Toc164715021" w:history="1">
            <w:r w:rsidR="00F7588C" w:rsidRPr="00ED7824">
              <w:rPr>
                <w:rStyle w:val="Hyperlink"/>
                <w:noProof/>
                <w:color w:val="auto"/>
              </w:rPr>
              <w:t>Reference List</w:t>
            </w:r>
            <w:r w:rsidR="00F7588C" w:rsidRPr="00ED7824">
              <w:rPr>
                <w:noProof/>
                <w:webHidden/>
                <w:color w:val="auto"/>
              </w:rPr>
              <w:tab/>
            </w:r>
            <w:r w:rsidR="00D326AA" w:rsidRPr="00ED7824">
              <w:rPr>
                <w:noProof/>
                <w:webHidden/>
                <w:color w:val="auto"/>
              </w:rPr>
              <w:fldChar w:fldCharType="begin"/>
            </w:r>
            <w:r w:rsidR="00F7588C" w:rsidRPr="00ED7824">
              <w:rPr>
                <w:noProof/>
                <w:webHidden/>
                <w:color w:val="auto"/>
              </w:rPr>
              <w:instrText xml:space="preserve"> PAGEREF _Toc164715021 \h </w:instrText>
            </w:r>
            <w:r w:rsidR="00D326AA" w:rsidRPr="00ED7824">
              <w:rPr>
                <w:noProof/>
                <w:webHidden/>
                <w:color w:val="auto"/>
              </w:rPr>
            </w:r>
            <w:r w:rsidR="00D326AA" w:rsidRPr="00ED7824">
              <w:rPr>
                <w:noProof/>
                <w:webHidden/>
                <w:color w:val="auto"/>
              </w:rPr>
              <w:fldChar w:fldCharType="separate"/>
            </w:r>
            <w:r w:rsidR="00623FDB" w:rsidRPr="00ED7824">
              <w:rPr>
                <w:noProof/>
                <w:webHidden/>
                <w:color w:val="auto"/>
              </w:rPr>
              <w:t>10</w:t>
            </w:r>
            <w:r w:rsidR="00D326AA" w:rsidRPr="00ED7824">
              <w:rPr>
                <w:noProof/>
                <w:webHidden/>
                <w:color w:val="auto"/>
              </w:rPr>
              <w:fldChar w:fldCharType="end"/>
            </w:r>
          </w:hyperlink>
        </w:p>
        <w:p w14:paraId="1DB2ABA1" w14:textId="77777777" w:rsidR="00F7588C" w:rsidRPr="00ED7824" w:rsidRDefault="00000000">
          <w:pPr>
            <w:pStyle w:val="TOC1"/>
            <w:tabs>
              <w:tab w:val="right" w:leader="dot" w:pos="9016"/>
            </w:tabs>
            <w:rPr>
              <w:rFonts w:asciiTheme="minorHAnsi" w:hAnsiTheme="minorHAnsi"/>
              <w:noProof/>
              <w:color w:val="auto"/>
              <w:sz w:val="22"/>
              <w:lang w:val="en-IN" w:eastAsia="en-IN"/>
            </w:rPr>
          </w:pPr>
          <w:hyperlink w:anchor="_Toc164715022" w:history="1">
            <w:r w:rsidR="00F7588C" w:rsidRPr="00ED7824">
              <w:rPr>
                <w:rStyle w:val="Hyperlink"/>
                <w:noProof/>
                <w:color w:val="auto"/>
              </w:rPr>
              <w:t>Appendix</w:t>
            </w:r>
            <w:r w:rsidR="00F7588C" w:rsidRPr="00ED7824">
              <w:rPr>
                <w:noProof/>
                <w:webHidden/>
                <w:color w:val="auto"/>
              </w:rPr>
              <w:tab/>
            </w:r>
            <w:r w:rsidR="00D326AA" w:rsidRPr="00ED7824">
              <w:rPr>
                <w:noProof/>
                <w:webHidden/>
                <w:color w:val="auto"/>
              </w:rPr>
              <w:fldChar w:fldCharType="begin"/>
            </w:r>
            <w:r w:rsidR="00F7588C" w:rsidRPr="00ED7824">
              <w:rPr>
                <w:noProof/>
                <w:webHidden/>
                <w:color w:val="auto"/>
              </w:rPr>
              <w:instrText xml:space="preserve"> PAGEREF _Toc164715022 \h </w:instrText>
            </w:r>
            <w:r w:rsidR="00D326AA" w:rsidRPr="00ED7824">
              <w:rPr>
                <w:noProof/>
                <w:webHidden/>
                <w:color w:val="auto"/>
              </w:rPr>
            </w:r>
            <w:r w:rsidR="00D326AA" w:rsidRPr="00ED7824">
              <w:rPr>
                <w:noProof/>
                <w:webHidden/>
                <w:color w:val="auto"/>
              </w:rPr>
              <w:fldChar w:fldCharType="separate"/>
            </w:r>
            <w:r w:rsidR="00623FDB" w:rsidRPr="00ED7824">
              <w:rPr>
                <w:noProof/>
                <w:webHidden/>
                <w:color w:val="auto"/>
              </w:rPr>
              <w:t>11</w:t>
            </w:r>
            <w:r w:rsidR="00D326AA" w:rsidRPr="00ED7824">
              <w:rPr>
                <w:noProof/>
                <w:webHidden/>
                <w:color w:val="auto"/>
              </w:rPr>
              <w:fldChar w:fldCharType="end"/>
            </w:r>
          </w:hyperlink>
        </w:p>
        <w:p w14:paraId="6A6F10A2" w14:textId="77777777" w:rsidR="00A62327" w:rsidRPr="00ED7824" w:rsidRDefault="00D326AA">
          <w:pPr>
            <w:rPr>
              <w:color w:val="auto"/>
            </w:rPr>
          </w:pPr>
          <w:r w:rsidRPr="00ED7824">
            <w:rPr>
              <w:b/>
              <w:bCs/>
              <w:noProof/>
              <w:color w:val="auto"/>
            </w:rPr>
            <w:fldChar w:fldCharType="end"/>
          </w:r>
        </w:p>
      </w:sdtContent>
    </w:sdt>
    <w:p w14:paraId="41DE0C31" w14:textId="77777777" w:rsidR="00997530" w:rsidRPr="00ED7824" w:rsidRDefault="00997530">
      <w:pPr>
        <w:spacing w:after="160" w:line="259" w:lineRule="auto"/>
        <w:jc w:val="left"/>
        <w:rPr>
          <w:rFonts w:eastAsiaTheme="majorEastAsia" w:cstheme="majorBidi"/>
          <w:b/>
          <w:color w:val="auto"/>
          <w:sz w:val="28"/>
          <w:szCs w:val="32"/>
          <w:lang w:val="en-IN"/>
        </w:rPr>
      </w:pPr>
      <w:r w:rsidRPr="00ED7824">
        <w:rPr>
          <w:color w:val="auto"/>
        </w:rPr>
        <w:br w:type="page"/>
      </w:r>
    </w:p>
    <w:p w14:paraId="7E867882" w14:textId="77777777" w:rsidR="002A4617" w:rsidRPr="00ED7824" w:rsidRDefault="00997530" w:rsidP="00997530">
      <w:pPr>
        <w:pStyle w:val="Heading1"/>
        <w:rPr>
          <w:color w:val="auto"/>
        </w:rPr>
      </w:pPr>
      <w:bookmarkStart w:id="0" w:name="_Toc164715017"/>
      <w:r w:rsidRPr="00ED7824">
        <w:rPr>
          <w:color w:val="auto"/>
        </w:rPr>
        <w:lastRenderedPageBreak/>
        <w:t>Coaching and Mentoring: A Pathway to Elevated Performance and Morale</w:t>
      </w:r>
      <w:bookmarkEnd w:id="0"/>
    </w:p>
    <w:p w14:paraId="07CA02B9" w14:textId="77777777" w:rsidR="00997530" w:rsidRPr="00ED7824" w:rsidRDefault="00997530" w:rsidP="00997530">
      <w:pPr>
        <w:rPr>
          <w:color w:val="auto"/>
        </w:rPr>
      </w:pPr>
      <w:r w:rsidRPr="00ED7824">
        <w:rPr>
          <w:color w:val="auto"/>
        </w:rPr>
        <w:t>In the ever-evolving landscape of organizational dynamics, the pursuit of optimized performance and elevated morale has become a paramount objective for leaders across industries. Amidst this quest, the practices of coaching and mentoring have emerged as potent catalysts for cultivating a workforce that is not only highly skilled and productive but also deeply engaged and motivated. This report delves into the profound impact of coaching and mentoring on enhancing performance and morale, drawing insights from the context of the quality assurance department depicted in the given scenario</w:t>
      </w:r>
      <w:r w:rsidR="00730CE7" w:rsidRPr="00ED7824">
        <w:rPr>
          <w:color w:val="auto"/>
        </w:rPr>
        <w:t xml:space="preserve"> (Verhoef</w:t>
      </w:r>
      <w:r w:rsidR="004F2F32" w:rsidRPr="00ED7824">
        <w:rPr>
          <w:color w:val="auto"/>
        </w:rPr>
        <w:t xml:space="preserve"> </w:t>
      </w:r>
      <w:r w:rsidR="00730CE7" w:rsidRPr="00ED7824">
        <w:rPr>
          <w:i/>
          <w:iCs/>
          <w:color w:val="auto"/>
        </w:rPr>
        <w:t>et al.,</w:t>
      </w:r>
      <w:r w:rsidR="00730CE7" w:rsidRPr="00ED7824">
        <w:rPr>
          <w:color w:val="auto"/>
        </w:rPr>
        <w:t xml:space="preserve"> 2021)</w:t>
      </w:r>
      <w:r w:rsidRPr="00ED7824">
        <w:rPr>
          <w:color w:val="auto"/>
        </w:rPr>
        <w:t>.</w:t>
      </w:r>
      <w:r w:rsidR="00AA375E" w:rsidRPr="00ED7824">
        <w:rPr>
          <w:color w:val="auto"/>
        </w:rPr>
        <w:t xml:space="preserve"> In the role play,</w:t>
      </w:r>
      <w:r w:rsidR="002D64E5">
        <w:rPr>
          <w:color w:val="auto"/>
        </w:rPr>
        <w:t xml:space="preserve"> I imparted the role of John Gri</w:t>
      </w:r>
      <w:r w:rsidR="00AA375E" w:rsidRPr="00ED7824">
        <w:rPr>
          <w:color w:val="auto"/>
        </w:rPr>
        <w:t xml:space="preserve">ffiths as a </w:t>
      </w:r>
      <w:proofErr w:type="spellStart"/>
      <w:r w:rsidR="00AA375E" w:rsidRPr="00ED7824">
        <w:rPr>
          <w:color w:val="auto"/>
        </w:rPr>
        <w:t>coachee</w:t>
      </w:r>
      <w:proofErr w:type="spellEnd"/>
      <w:r w:rsidR="00AA375E" w:rsidRPr="00ED7824">
        <w:rPr>
          <w:color w:val="auto"/>
        </w:rPr>
        <w:t>. As a coach, I undertook the role of Philippa Graham.</w:t>
      </w:r>
    </w:p>
    <w:p w14:paraId="6BD73178" w14:textId="77777777" w:rsidR="00997530" w:rsidRPr="00ED7824" w:rsidRDefault="00997530" w:rsidP="00997530">
      <w:pPr>
        <w:pStyle w:val="Heading1"/>
        <w:rPr>
          <w:color w:val="auto"/>
        </w:rPr>
      </w:pPr>
      <w:bookmarkStart w:id="1" w:name="_Toc164715018"/>
      <w:r w:rsidRPr="00ED7824">
        <w:rPr>
          <w:color w:val="auto"/>
        </w:rPr>
        <w:t>Coaching and Mentoring: Foundations for Growth</w:t>
      </w:r>
      <w:bookmarkEnd w:id="1"/>
    </w:p>
    <w:p w14:paraId="3991C6A0" w14:textId="77777777" w:rsidR="00997530" w:rsidRPr="00ED7824" w:rsidRDefault="00997530" w:rsidP="00997530">
      <w:pPr>
        <w:rPr>
          <w:color w:val="auto"/>
        </w:rPr>
      </w:pPr>
      <w:r w:rsidRPr="00ED7824">
        <w:rPr>
          <w:color w:val="auto"/>
        </w:rPr>
        <w:t>As a seasoned prof</w:t>
      </w:r>
      <w:r w:rsidR="008F4C15" w:rsidRPr="00ED7824">
        <w:rPr>
          <w:color w:val="auto"/>
        </w:rPr>
        <w:t>essional in the realm of organis</w:t>
      </w:r>
      <w:r w:rsidRPr="00ED7824">
        <w:rPr>
          <w:color w:val="auto"/>
        </w:rPr>
        <w:t xml:space="preserve">ational development and human capital management, I have witnessed firsthand the transformative power of coaching and mentoring in elevating performance and morale within organizations. In my extensive experience, these practices have emerged as potent catalysts for cultivating a workforce that not only excels in its </w:t>
      </w:r>
      <w:proofErr w:type="spellStart"/>
      <w:r w:rsidRPr="00ED7824">
        <w:rPr>
          <w:color w:val="auto"/>
        </w:rPr>
        <w:t>endeavors</w:t>
      </w:r>
      <w:proofErr w:type="spellEnd"/>
      <w:r w:rsidRPr="00ED7824">
        <w:rPr>
          <w:color w:val="auto"/>
        </w:rPr>
        <w:t xml:space="preserve"> but also maintains a deep sense of engagement and </w:t>
      </w:r>
      <w:proofErr w:type="spellStart"/>
      <w:r w:rsidRPr="00ED7824">
        <w:rPr>
          <w:color w:val="auto"/>
        </w:rPr>
        <w:t>fulfillment</w:t>
      </w:r>
      <w:proofErr w:type="spellEnd"/>
      <w:r w:rsidRPr="00ED7824">
        <w:rPr>
          <w:color w:val="auto"/>
        </w:rPr>
        <w:t>. It is with great enthusiasm that I present this report, which delves into the profound impact of coaching and mentoring, drawing insights from the context of the quality assurance department depicted in the given scenario</w:t>
      </w:r>
      <w:r w:rsidR="00CC25AE" w:rsidRPr="00ED7824">
        <w:rPr>
          <w:color w:val="auto"/>
        </w:rPr>
        <w:t xml:space="preserve"> (</w:t>
      </w:r>
      <w:proofErr w:type="spellStart"/>
      <w:r w:rsidR="00CC25AE" w:rsidRPr="00ED7824">
        <w:rPr>
          <w:color w:val="auto"/>
        </w:rPr>
        <w:t>Verhoef</w:t>
      </w:r>
      <w:r w:rsidR="00CC25AE" w:rsidRPr="00ED7824">
        <w:rPr>
          <w:i/>
          <w:iCs/>
          <w:color w:val="auto"/>
        </w:rPr>
        <w:t>et</w:t>
      </w:r>
      <w:proofErr w:type="spellEnd"/>
      <w:r w:rsidR="00CC25AE" w:rsidRPr="00ED7824">
        <w:rPr>
          <w:i/>
          <w:iCs/>
          <w:color w:val="auto"/>
        </w:rPr>
        <w:t xml:space="preserve"> al., </w:t>
      </w:r>
      <w:r w:rsidR="00CC25AE" w:rsidRPr="00ED7824">
        <w:rPr>
          <w:color w:val="auto"/>
        </w:rPr>
        <w:t>2021</w:t>
      </w:r>
      <w:proofErr w:type="gramStart"/>
      <w:r w:rsidR="00CC25AE" w:rsidRPr="00ED7824">
        <w:rPr>
          <w:color w:val="auto"/>
        </w:rPr>
        <w:t>)</w:t>
      </w:r>
      <w:r w:rsidRPr="00ED7824">
        <w:rPr>
          <w:color w:val="auto"/>
        </w:rPr>
        <w:t>.At</w:t>
      </w:r>
      <w:proofErr w:type="gramEnd"/>
      <w:r w:rsidRPr="00ED7824">
        <w:rPr>
          <w:color w:val="auto"/>
        </w:rPr>
        <w:t xml:space="preserve"> the core of my philosophy lies the belief that effective coaching and mentoring are intrinsically grounded in the principles of self-discovery, empowerment, and continuous improvement. These practices foster an environment where individuals are encouraged to explore their inherent strengths, confront their limitations, and embrace a growth mindset. Through structured conversations and supportive guidance, coaches and mentors facilitate a process of self-reflection that empowers employees to identify their unique goals, develop actionable strategies, and ultimately unlock their full potential. In my years of practice, I have observed that the art of active listening and insightful questioning is paramount to the success of coaching and mentoring relationships. By creating a safe and judgment-free space, coaches and mentors enable their </w:t>
      </w:r>
      <w:proofErr w:type="spellStart"/>
      <w:r w:rsidRPr="00ED7824">
        <w:rPr>
          <w:color w:val="auto"/>
        </w:rPr>
        <w:t>coachees</w:t>
      </w:r>
      <w:proofErr w:type="spellEnd"/>
      <w:r w:rsidRPr="00ED7824">
        <w:rPr>
          <w:color w:val="auto"/>
        </w:rPr>
        <w:t xml:space="preserve"> and mentees to openly express their thoughts, concerns, and aspirations. This open dialogue not only cultivates trust and rapport but also provides a valuable opportunity for individuals to gain fresh perspectives and insights into their personal and professional challenges. It is through this collaborative approach that individuals take an </w:t>
      </w:r>
      <w:r w:rsidRPr="00ED7824">
        <w:rPr>
          <w:color w:val="auto"/>
        </w:rPr>
        <w:lastRenderedPageBreak/>
        <w:t>active role in shaping their own journeys towards success, fostering a sense of ownership and accountability.</w:t>
      </w:r>
    </w:p>
    <w:p w14:paraId="287DAFAF" w14:textId="77777777" w:rsidR="00997530" w:rsidRPr="00ED7824" w:rsidRDefault="00997530" w:rsidP="00997530">
      <w:pPr>
        <w:rPr>
          <w:color w:val="auto"/>
        </w:rPr>
      </w:pPr>
      <w:r w:rsidRPr="00ED7824">
        <w:rPr>
          <w:color w:val="auto"/>
        </w:rPr>
        <w:t xml:space="preserve">As I turn my attention to the context of the quality assurance department, I am struck by the immense potential that coaching and mentoring initiatives hold in enhancing individual and collective performance. One of the primary avenues through which these practices contribute to improved performance is by facilitating goal clarity and action planning. </w:t>
      </w:r>
      <w:r w:rsidR="000E3777" w:rsidRPr="00ED7824">
        <w:rPr>
          <w:color w:val="auto"/>
        </w:rPr>
        <w:t xml:space="preserve">The trainees </w:t>
      </w:r>
      <w:r w:rsidRPr="00ED7824">
        <w:rPr>
          <w:color w:val="auto"/>
        </w:rPr>
        <w:t xml:space="preserve">could greatly benefit from a coaching relationship that helps </w:t>
      </w:r>
      <w:r w:rsidR="00CE30B9" w:rsidRPr="00ED7824">
        <w:rPr>
          <w:color w:val="auto"/>
        </w:rPr>
        <w:t>them</w:t>
      </w:r>
      <w:r w:rsidRPr="00ED7824">
        <w:rPr>
          <w:color w:val="auto"/>
        </w:rPr>
        <w:t xml:space="preserve"> navigate the complexities of </w:t>
      </w:r>
      <w:r w:rsidR="00CE30B9" w:rsidRPr="00ED7824">
        <w:rPr>
          <w:color w:val="auto"/>
        </w:rPr>
        <w:t>their</w:t>
      </w:r>
      <w:r w:rsidRPr="00ED7824">
        <w:rPr>
          <w:color w:val="auto"/>
        </w:rPr>
        <w:t xml:space="preserve"> role, particularly </w:t>
      </w:r>
      <w:proofErr w:type="gramStart"/>
      <w:r w:rsidRPr="00ED7824">
        <w:rPr>
          <w:color w:val="auto"/>
        </w:rPr>
        <w:t>in light of</w:t>
      </w:r>
      <w:proofErr w:type="gramEnd"/>
      <w:r w:rsidRPr="00ED7824">
        <w:rPr>
          <w:color w:val="auto"/>
        </w:rPr>
        <w:t xml:space="preserve"> the recent organizational changes. Through structured coaching sessions, </w:t>
      </w:r>
      <w:r w:rsidR="00CE30B9" w:rsidRPr="00ED7824">
        <w:rPr>
          <w:color w:val="auto"/>
        </w:rPr>
        <w:t xml:space="preserve">a </w:t>
      </w:r>
      <w:proofErr w:type="spellStart"/>
      <w:r w:rsidR="00CE30B9" w:rsidRPr="00ED7824">
        <w:rPr>
          <w:color w:val="auto"/>
        </w:rPr>
        <w:t>coachee</w:t>
      </w:r>
      <w:proofErr w:type="spellEnd"/>
      <w:r w:rsidRPr="00ED7824">
        <w:rPr>
          <w:color w:val="auto"/>
        </w:rPr>
        <w:t xml:space="preserve"> can gain clarity on his</w:t>
      </w:r>
      <w:r w:rsidR="00CE30B9" w:rsidRPr="00ED7824">
        <w:rPr>
          <w:color w:val="auto"/>
        </w:rPr>
        <w:t>/her</w:t>
      </w:r>
      <w:r w:rsidRPr="00ED7824">
        <w:rPr>
          <w:color w:val="auto"/>
        </w:rPr>
        <w:t xml:space="preserve"> </w:t>
      </w:r>
      <w:r w:rsidR="00CE30B9" w:rsidRPr="00ED7824">
        <w:rPr>
          <w:color w:val="auto"/>
        </w:rPr>
        <w:t>priorities</w:t>
      </w:r>
      <w:r w:rsidRPr="00ED7824">
        <w:rPr>
          <w:color w:val="auto"/>
        </w:rPr>
        <w:t xml:space="preserve"> develop strategies to effectively manage the reduced </w:t>
      </w:r>
      <w:proofErr w:type="gramStart"/>
      <w:r w:rsidRPr="00ED7824">
        <w:rPr>
          <w:color w:val="auto"/>
        </w:rPr>
        <w:t>workforce, and</w:t>
      </w:r>
      <w:proofErr w:type="gramEnd"/>
      <w:r w:rsidRPr="00ED7824">
        <w:rPr>
          <w:color w:val="auto"/>
        </w:rPr>
        <w:t xml:space="preserve"> explore ways to embrace automation while preserving his hard-earned expertise.</w:t>
      </w:r>
    </w:p>
    <w:p w14:paraId="78C991F4" w14:textId="77777777" w:rsidR="00997530" w:rsidRPr="00ED7824" w:rsidRDefault="00997530" w:rsidP="00997530">
      <w:pPr>
        <w:rPr>
          <w:color w:val="auto"/>
        </w:rPr>
      </w:pPr>
      <w:r w:rsidRPr="00ED7824">
        <w:rPr>
          <w:color w:val="auto"/>
        </w:rPr>
        <w:t xml:space="preserve">As </w:t>
      </w:r>
      <w:r w:rsidR="00970787" w:rsidRPr="00ED7824">
        <w:rPr>
          <w:color w:val="auto"/>
        </w:rPr>
        <w:t>a</w:t>
      </w:r>
      <w:r w:rsidRPr="00ED7824">
        <w:rPr>
          <w:color w:val="auto"/>
        </w:rPr>
        <w:t xml:space="preserve"> mentor, I would strive to provide invaluable guidance on cultivating leadership skills, navigating the organizational landscape, and positioning herself for future advancement opportunities. This personalized support could empower </w:t>
      </w:r>
      <w:r w:rsidR="006F5F40" w:rsidRPr="00ED7824">
        <w:rPr>
          <w:color w:val="auto"/>
        </w:rPr>
        <w:t xml:space="preserve">the </w:t>
      </w:r>
      <w:proofErr w:type="spellStart"/>
      <w:r w:rsidR="006F5F40" w:rsidRPr="00ED7824">
        <w:rPr>
          <w:color w:val="auto"/>
        </w:rPr>
        <w:t>coachee</w:t>
      </w:r>
      <w:proofErr w:type="spellEnd"/>
      <w:r w:rsidRPr="00ED7824">
        <w:rPr>
          <w:color w:val="auto"/>
        </w:rPr>
        <w:t xml:space="preserve"> to channel ambition into tangible results, enhancing overall performance and contribution to the department. Furthermore, I firmly believe that coaching and mentoring can foster a culture of continuous learning and skill development, which is essential for maintaining a competitive edge in today's rapidly changing business environment. By identifying knowledge gaps and providing tailored training opportunities, coaches and mentors can equip employees with the tools and knowledge necessary to excel in their roles. This proactive approach to professional development not only enhances individual performance but also strengthens the collective capabilities of the department, positioning it as a driving force for innovation and excellence.</w:t>
      </w:r>
    </w:p>
    <w:p w14:paraId="67F1457C" w14:textId="77777777" w:rsidR="00997530" w:rsidRPr="00ED7824" w:rsidRDefault="00CB5772" w:rsidP="00CB5772">
      <w:pPr>
        <w:pStyle w:val="Heading1"/>
        <w:rPr>
          <w:color w:val="auto"/>
        </w:rPr>
      </w:pPr>
      <w:bookmarkStart w:id="2" w:name="_Toc164715019"/>
      <w:r w:rsidRPr="00ED7824">
        <w:rPr>
          <w:color w:val="auto"/>
        </w:rPr>
        <w:t>Critical Analysis</w:t>
      </w:r>
      <w:bookmarkEnd w:id="2"/>
    </w:p>
    <w:p w14:paraId="2E038C07" w14:textId="773F6AF3" w:rsidR="00997530" w:rsidRPr="00ED7824" w:rsidRDefault="00997530" w:rsidP="00997530">
      <w:pPr>
        <w:rPr>
          <w:color w:val="auto"/>
        </w:rPr>
      </w:pPr>
      <w:r w:rsidRPr="00ED7824">
        <w:rPr>
          <w:color w:val="auto"/>
        </w:rPr>
        <w:t xml:space="preserve">Beyond their impact on performance, I have witnessed firsthand the power of coaching and mentoring in boosting morale and fostering a deep sense of engagement within the workforce. In the face of organizational changes, such as staff reductions, increased workloads, and the introduction of automation, employees may experience heightened levels of stress, uncertainty, and disengagement. It is in such challenging times that coaching and mentoring can provide a vital support system, offering </w:t>
      </w:r>
      <w:proofErr w:type="gramStart"/>
      <w:r w:rsidRPr="00ED7824">
        <w:rPr>
          <w:color w:val="auto"/>
        </w:rPr>
        <w:t>a safe haven</w:t>
      </w:r>
      <w:proofErr w:type="gramEnd"/>
      <w:r w:rsidRPr="00ED7824">
        <w:rPr>
          <w:color w:val="auto"/>
        </w:rPr>
        <w:t xml:space="preserve"> where individuals can express their concerns, explore coping strategies, and regain a sense of control over their professional journeys. As a coach or mentor, I firmly believe in the power of active listening </w:t>
      </w:r>
      <w:r w:rsidRPr="00ED7824">
        <w:rPr>
          <w:color w:val="auto"/>
        </w:rPr>
        <w:lastRenderedPageBreak/>
        <w:t xml:space="preserve">and validating experiences. By creating an environment of empathy and understanding, we can mitigate feelings of isolation and disillusionment, fostering a sense of community and shared purpose. Moreover, through the collaborative process of </w:t>
      </w:r>
      <w:proofErr w:type="gramStart"/>
      <w:r w:rsidRPr="00ED7824">
        <w:rPr>
          <w:color w:val="auto"/>
        </w:rPr>
        <w:t>goal-setting</w:t>
      </w:r>
      <w:proofErr w:type="gramEnd"/>
      <w:r w:rsidRPr="00ED7824">
        <w:rPr>
          <w:color w:val="auto"/>
        </w:rPr>
        <w:t xml:space="preserve"> and action planning, coaching and mentoring can reignite a sense of purpose and </w:t>
      </w:r>
      <w:r w:rsidR="003E0936" w:rsidRPr="00ED7824">
        <w:rPr>
          <w:color w:val="auto"/>
        </w:rPr>
        <w:t>fulfilment</w:t>
      </w:r>
      <w:r w:rsidRPr="00ED7824">
        <w:rPr>
          <w:color w:val="auto"/>
        </w:rPr>
        <w:t xml:space="preserve"> among employees. By aligning their personal aspirations with the broader objectives of the department, individuals can rediscover the intrinsic motivators that initially fuel</w:t>
      </w:r>
      <w:r w:rsidR="001D0FB2" w:rsidRPr="00ED7824">
        <w:rPr>
          <w:color w:val="auto"/>
        </w:rPr>
        <w:t>l</w:t>
      </w:r>
      <w:r w:rsidRPr="00ED7824">
        <w:rPr>
          <w:color w:val="auto"/>
        </w:rPr>
        <w:t>ed their passion for their work. This renewed sense of purpose can translate into heightened engagement, increased job satisfaction, and a deeper commitment to their roles and responsibilities.</w:t>
      </w:r>
    </w:p>
    <w:p w14:paraId="591FA42F" w14:textId="77777777" w:rsidR="00997530" w:rsidRPr="00ED7824" w:rsidRDefault="00997530" w:rsidP="00997530">
      <w:pPr>
        <w:rPr>
          <w:color w:val="auto"/>
        </w:rPr>
      </w:pPr>
      <w:r w:rsidRPr="00ED7824">
        <w:rPr>
          <w:color w:val="auto"/>
        </w:rPr>
        <w:t xml:space="preserve">Additionally, I have witnessed coaching and mentoring relationships serve as conduits for meaningful feedback and recognition. By providing constructive feedback in a supportive and non-judgmental manner, coaches and mentors can help employees identify areas for improvement while simultaneously acknowledging their strengths and accomplishments. This balanced approach not only fosters a growth mindset but also cultivates a sense of appreciation and validation, which can contribute significantly to boosting morale and fostering a positive work environment. While the implementation of coaching and mentoring initiatives can yield significant benefits, I recognize that their effectiveness is contingent upon the broader organizational culture in which they are embedded. A culture that values continuous learning, growth, and support is essential for these practices to truly thrive and produce lasting impact. In my experience, </w:t>
      </w:r>
      <w:r w:rsidR="00351BD5" w:rsidRPr="00ED7824">
        <w:rPr>
          <w:color w:val="auto"/>
        </w:rPr>
        <w:t>coaches</w:t>
      </w:r>
      <w:r w:rsidRPr="00ED7824">
        <w:rPr>
          <w:color w:val="auto"/>
        </w:rPr>
        <w:t xml:space="preserve"> like Philippa Graham play a pivotal role in shaping this culture by championing coaching and mentoring as integral components of the organization's employee development strategies. By actively participating in and advocating for these initiatives, leaders can foster an environment that encourages open communication, feedback, and a growth mindset. Furthermore, I firmly believe that organizations must invest in the development of skilled and dedicated coaches and mentors. These individuals should possess not only subject matter expertise but also strong interpersonal skills, empathy, and a genuine commitment to supporting the growth and development of others. Providing comprehensive training programs and ongoing support for coaches and mentors can ensure that they are equipped with the necessary tools and competencies to effectively guide and empower their </w:t>
      </w:r>
      <w:proofErr w:type="spellStart"/>
      <w:r w:rsidRPr="00ED7824">
        <w:rPr>
          <w:color w:val="auto"/>
        </w:rPr>
        <w:t>coachees</w:t>
      </w:r>
      <w:proofErr w:type="spellEnd"/>
      <w:r w:rsidRPr="00ED7824">
        <w:rPr>
          <w:color w:val="auto"/>
        </w:rPr>
        <w:t xml:space="preserve"> and mentees.</w:t>
      </w:r>
    </w:p>
    <w:p w14:paraId="2DEA8F65" w14:textId="77777777" w:rsidR="00997530" w:rsidRPr="00ED7824" w:rsidRDefault="00997530" w:rsidP="00997530">
      <w:pPr>
        <w:rPr>
          <w:color w:val="auto"/>
        </w:rPr>
      </w:pPr>
      <w:r w:rsidRPr="00ED7824">
        <w:rPr>
          <w:color w:val="auto"/>
        </w:rPr>
        <w:t xml:space="preserve">Ultimately, by embedding coaching and mentoring within a broader organizational culture that values continuous improvement and personal growth, companies can create a self-sustaining cycle of development, engagement, and high performance. This virtuous cycle not </w:t>
      </w:r>
      <w:r w:rsidRPr="00ED7824">
        <w:rPr>
          <w:color w:val="auto"/>
        </w:rPr>
        <w:lastRenderedPageBreak/>
        <w:t>only fosters a highly skilled and motivated workforce but also positions the organization as an attractive destination for top talent, further fuel</w:t>
      </w:r>
      <w:r w:rsidR="00487281" w:rsidRPr="00ED7824">
        <w:rPr>
          <w:color w:val="auto"/>
        </w:rPr>
        <w:t>l</w:t>
      </w:r>
      <w:r w:rsidRPr="00ED7824">
        <w:rPr>
          <w:color w:val="auto"/>
        </w:rPr>
        <w:t>ing its competitive advantage. As I reflect on my journey as a coaching and mentoring practitioner, I am filled with a profound sense of gratitude for the countless individuals whose lives I have had the privilege of touching. Each coaching or mentoring relationship has been a unique and enriching experience, reinforcing my belief in the transformative power of these practices.</w:t>
      </w:r>
    </w:p>
    <w:p w14:paraId="1A8BD3E2" w14:textId="77777777" w:rsidR="00997530" w:rsidRPr="00ED7824" w:rsidRDefault="00351BD5" w:rsidP="00997530">
      <w:pPr>
        <w:rPr>
          <w:color w:val="auto"/>
        </w:rPr>
      </w:pPr>
      <w:r w:rsidRPr="00ED7824">
        <w:rPr>
          <w:color w:val="auto"/>
        </w:rPr>
        <w:t xml:space="preserve">In the context of my coaching, I have provided </w:t>
      </w:r>
      <w:r w:rsidR="000816CD" w:rsidRPr="00ED7824">
        <w:rPr>
          <w:color w:val="auto"/>
        </w:rPr>
        <w:t>adequate</w:t>
      </w:r>
      <w:r w:rsidR="00997530" w:rsidRPr="00ED7824">
        <w:rPr>
          <w:color w:val="auto"/>
        </w:rPr>
        <w:t xml:space="preserve"> guidance</w:t>
      </w:r>
      <w:r w:rsidR="000816CD" w:rsidRPr="00ED7824">
        <w:rPr>
          <w:color w:val="auto"/>
        </w:rPr>
        <w:t xml:space="preserve"> to the </w:t>
      </w:r>
      <w:proofErr w:type="spellStart"/>
      <w:r w:rsidR="00F66D27" w:rsidRPr="00ED7824">
        <w:rPr>
          <w:color w:val="auto"/>
        </w:rPr>
        <w:t>coachees</w:t>
      </w:r>
      <w:proofErr w:type="spellEnd"/>
      <w:r w:rsidR="00997530" w:rsidRPr="00ED7824">
        <w:rPr>
          <w:color w:val="auto"/>
        </w:rPr>
        <w:t xml:space="preserve"> during a period of immense professional and personal turmoil. Through </w:t>
      </w:r>
      <w:r w:rsidR="00F66D27" w:rsidRPr="00ED7824">
        <w:rPr>
          <w:color w:val="auto"/>
        </w:rPr>
        <w:t>my</w:t>
      </w:r>
      <w:r w:rsidR="00997530" w:rsidRPr="00ED7824">
        <w:rPr>
          <w:color w:val="auto"/>
        </w:rPr>
        <w:t xml:space="preserve"> coaching sessions, </w:t>
      </w:r>
      <w:r w:rsidR="00F66D27" w:rsidRPr="00ED7824">
        <w:rPr>
          <w:color w:val="auto"/>
        </w:rPr>
        <w:t>I</w:t>
      </w:r>
      <w:r w:rsidR="00997530" w:rsidRPr="00ED7824">
        <w:rPr>
          <w:color w:val="auto"/>
        </w:rPr>
        <w:t xml:space="preserve"> embarked on a journey of self-discovery, where </w:t>
      </w:r>
      <w:r w:rsidR="007A09B9" w:rsidRPr="00ED7824">
        <w:rPr>
          <w:color w:val="auto"/>
        </w:rPr>
        <w:t xml:space="preserve">the </w:t>
      </w:r>
      <w:proofErr w:type="spellStart"/>
      <w:r w:rsidR="007A09B9" w:rsidRPr="00ED7824">
        <w:rPr>
          <w:color w:val="auto"/>
        </w:rPr>
        <w:t>coachees</w:t>
      </w:r>
      <w:proofErr w:type="spellEnd"/>
      <w:r w:rsidR="007A09B9" w:rsidRPr="00ED7824">
        <w:rPr>
          <w:color w:val="auto"/>
        </w:rPr>
        <w:t xml:space="preserve"> gained clarity on their</w:t>
      </w:r>
      <w:r w:rsidR="00997530" w:rsidRPr="00ED7824">
        <w:rPr>
          <w:color w:val="auto"/>
        </w:rPr>
        <w:t xml:space="preserve"> values, strengths, and aspirations. By providing a safe and supportive space, I enabled </w:t>
      </w:r>
      <w:r w:rsidR="007A09B9" w:rsidRPr="00ED7824">
        <w:rPr>
          <w:color w:val="auto"/>
        </w:rPr>
        <w:t xml:space="preserve">the </w:t>
      </w:r>
      <w:proofErr w:type="spellStart"/>
      <w:r w:rsidR="007A09B9" w:rsidRPr="00ED7824">
        <w:rPr>
          <w:color w:val="auto"/>
        </w:rPr>
        <w:t>coachees</w:t>
      </w:r>
      <w:proofErr w:type="spellEnd"/>
      <w:r w:rsidR="00997530" w:rsidRPr="00ED7824">
        <w:rPr>
          <w:color w:val="auto"/>
        </w:rPr>
        <w:t xml:space="preserve"> to confront </w:t>
      </w:r>
      <w:r w:rsidR="007A09B9" w:rsidRPr="00ED7824">
        <w:rPr>
          <w:color w:val="auto"/>
        </w:rPr>
        <w:t>their</w:t>
      </w:r>
      <w:r w:rsidR="00997530" w:rsidRPr="00ED7824">
        <w:rPr>
          <w:color w:val="auto"/>
        </w:rPr>
        <w:t xml:space="preserve"> fears and insecurities, ultimately empowering </w:t>
      </w:r>
      <w:r w:rsidR="007A09B9" w:rsidRPr="00ED7824">
        <w:rPr>
          <w:color w:val="auto"/>
        </w:rPr>
        <w:t>them</w:t>
      </w:r>
      <w:r w:rsidR="00997530" w:rsidRPr="00ED7824">
        <w:rPr>
          <w:color w:val="auto"/>
        </w:rPr>
        <w:t xml:space="preserve"> to take ownership of </w:t>
      </w:r>
      <w:r w:rsidR="007A09B9" w:rsidRPr="00ED7824">
        <w:rPr>
          <w:color w:val="auto"/>
        </w:rPr>
        <w:t>their</w:t>
      </w:r>
      <w:r w:rsidR="00997530" w:rsidRPr="00ED7824">
        <w:rPr>
          <w:color w:val="auto"/>
        </w:rPr>
        <w:t xml:space="preserve"> career trajectory. </w:t>
      </w:r>
      <w:r w:rsidR="007A09B9" w:rsidRPr="00ED7824">
        <w:rPr>
          <w:color w:val="auto"/>
        </w:rPr>
        <w:t>As a coach, I have imparted</w:t>
      </w:r>
      <w:r w:rsidR="00997530" w:rsidRPr="00ED7824">
        <w:rPr>
          <w:color w:val="auto"/>
        </w:rPr>
        <w:t xml:space="preserve"> profound impact</w:t>
      </w:r>
      <w:r w:rsidR="007A09B9" w:rsidRPr="00ED7824">
        <w:rPr>
          <w:color w:val="auto"/>
        </w:rPr>
        <w:t xml:space="preserve"> on the </w:t>
      </w:r>
      <w:proofErr w:type="spellStart"/>
      <w:r w:rsidR="007A09B9" w:rsidRPr="00ED7824">
        <w:rPr>
          <w:color w:val="auto"/>
        </w:rPr>
        <w:t>coache</w:t>
      </w:r>
      <w:r w:rsidR="006473EB" w:rsidRPr="00ED7824">
        <w:rPr>
          <w:color w:val="auto"/>
        </w:rPr>
        <w:t>e</w:t>
      </w:r>
      <w:r w:rsidR="007A09B9" w:rsidRPr="00ED7824">
        <w:rPr>
          <w:color w:val="auto"/>
        </w:rPr>
        <w:t>s</w:t>
      </w:r>
      <w:proofErr w:type="spellEnd"/>
      <w:r w:rsidR="007A09B9" w:rsidRPr="00ED7824">
        <w:rPr>
          <w:color w:val="auto"/>
        </w:rPr>
        <w:t xml:space="preserve"> so</w:t>
      </w:r>
      <w:r w:rsidR="00997530" w:rsidRPr="00ED7824">
        <w:rPr>
          <w:color w:val="auto"/>
        </w:rPr>
        <w:t xml:space="preserve"> that </w:t>
      </w:r>
      <w:r w:rsidR="007A09B9" w:rsidRPr="00ED7824">
        <w:rPr>
          <w:color w:val="auto"/>
        </w:rPr>
        <w:t xml:space="preserve">my </w:t>
      </w:r>
      <w:r w:rsidR="00997530" w:rsidRPr="00ED7824">
        <w:rPr>
          <w:color w:val="auto"/>
        </w:rPr>
        <w:t xml:space="preserve">coaching can </w:t>
      </w:r>
      <w:r w:rsidR="007A09B9" w:rsidRPr="00ED7824">
        <w:rPr>
          <w:color w:val="auto"/>
        </w:rPr>
        <w:t>contribute towards</w:t>
      </w:r>
      <w:r w:rsidR="0098350A" w:rsidRPr="00ED7824">
        <w:rPr>
          <w:color w:val="auto"/>
        </w:rPr>
        <w:t xml:space="preserve"> their</w:t>
      </w:r>
      <w:r w:rsidR="00997530" w:rsidRPr="00ED7824">
        <w:rPr>
          <w:color w:val="auto"/>
        </w:rPr>
        <w:t xml:space="preserve"> growth and success.</w:t>
      </w:r>
    </w:p>
    <w:p w14:paraId="014C55CE" w14:textId="66AB32D0" w:rsidR="00997530" w:rsidRPr="00ED7824" w:rsidRDefault="001125CD" w:rsidP="00997530">
      <w:pPr>
        <w:rPr>
          <w:color w:val="auto"/>
        </w:rPr>
      </w:pPr>
      <w:r w:rsidRPr="00ED7824">
        <w:rPr>
          <w:color w:val="auto"/>
        </w:rPr>
        <w:t>Another poignant experience related to</w:t>
      </w:r>
      <w:r w:rsidR="00997530" w:rsidRPr="00ED7824">
        <w:rPr>
          <w:color w:val="auto"/>
        </w:rPr>
        <w:t xml:space="preserve"> my mentoring </w:t>
      </w:r>
      <w:r w:rsidRPr="00ED7824">
        <w:rPr>
          <w:color w:val="auto"/>
        </w:rPr>
        <w:t>was highlighting</w:t>
      </w:r>
      <w:r w:rsidR="00997530" w:rsidRPr="00ED7824">
        <w:rPr>
          <w:color w:val="auto"/>
        </w:rPr>
        <w:t xml:space="preserve"> the complexitie</w:t>
      </w:r>
      <w:r w:rsidR="00D338AB" w:rsidRPr="00ED7824">
        <w:rPr>
          <w:color w:val="auto"/>
        </w:rPr>
        <w:t>s of the corporate world. As a</w:t>
      </w:r>
      <w:r w:rsidR="00997530" w:rsidRPr="00ED7824">
        <w:rPr>
          <w:color w:val="auto"/>
        </w:rPr>
        <w:t xml:space="preserve"> mentor, I aimed to provide guidance and support, sharing my insights and experiences while encouraging </w:t>
      </w:r>
      <w:r w:rsidR="00195D03" w:rsidRPr="00ED7824">
        <w:rPr>
          <w:color w:val="auto"/>
        </w:rPr>
        <w:t xml:space="preserve">the </w:t>
      </w:r>
      <w:proofErr w:type="spellStart"/>
      <w:r w:rsidR="00195D03" w:rsidRPr="00ED7824">
        <w:rPr>
          <w:color w:val="auto"/>
        </w:rPr>
        <w:t>coachees</w:t>
      </w:r>
      <w:proofErr w:type="spellEnd"/>
      <w:r w:rsidR="00195D03" w:rsidRPr="00ED7824">
        <w:rPr>
          <w:color w:val="auto"/>
        </w:rPr>
        <w:t xml:space="preserve"> to forge their</w:t>
      </w:r>
      <w:r w:rsidR="00997530" w:rsidRPr="00ED7824">
        <w:rPr>
          <w:color w:val="auto"/>
        </w:rPr>
        <w:t xml:space="preserve"> own path. Through our conversations, </w:t>
      </w:r>
      <w:r w:rsidR="00195D03" w:rsidRPr="00ED7824">
        <w:rPr>
          <w:color w:val="auto"/>
        </w:rPr>
        <w:t xml:space="preserve">the </w:t>
      </w:r>
      <w:proofErr w:type="spellStart"/>
      <w:r w:rsidR="00195D03" w:rsidRPr="00ED7824">
        <w:rPr>
          <w:color w:val="auto"/>
        </w:rPr>
        <w:t>coachees</w:t>
      </w:r>
      <w:proofErr w:type="spellEnd"/>
      <w:r w:rsidR="00997530" w:rsidRPr="00ED7824">
        <w:rPr>
          <w:color w:val="auto"/>
        </w:rPr>
        <w:t xml:space="preserve"> developed a deepened understanding of leadership, strategic thinking, and the art of building meaningful professional relationships. </w:t>
      </w:r>
      <w:r w:rsidR="00B46B0A" w:rsidRPr="00ED7824">
        <w:rPr>
          <w:color w:val="auto"/>
        </w:rPr>
        <w:t>Their</w:t>
      </w:r>
      <w:r w:rsidR="00997530" w:rsidRPr="00ED7824">
        <w:rPr>
          <w:color w:val="auto"/>
        </w:rPr>
        <w:t xml:space="preserve"> remarkable growth and achievements have been a source of immense pride for me, affirming the invaluable role that mentors can play in shaping the next generation of leaders. In conclusion, coaching and mentoring emerge as potent catalysts for elevating performance and morale within organizations. By fostering self-discovery, empowerment, and continuous improvement, these practices equip individuals with the tools and support necessary to unlock their full potential and contribute to the collective success of their organization. Within the context of the quality assurance department, the implementation of coaching and mentoring initiatives holds the promise of addressing the unique challenges and aspirations of employees, significantly enhancing individual and collective </w:t>
      </w:r>
      <w:r w:rsidR="003E0936" w:rsidRPr="00ED7824">
        <w:rPr>
          <w:color w:val="auto"/>
        </w:rPr>
        <w:t>performance. Moreover</w:t>
      </w:r>
      <w:r w:rsidR="00997530" w:rsidRPr="00ED7824">
        <w:rPr>
          <w:color w:val="auto"/>
        </w:rPr>
        <w:t xml:space="preserve">, coaching and mentoring serve as powerful catalysts for boosting morale and fostering a deep sense of engagement among the </w:t>
      </w:r>
      <w:proofErr w:type="gramStart"/>
      <w:r w:rsidR="00997530" w:rsidRPr="00ED7824">
        <w:rPr>
          <w:color w:val="auto"/>
        </w:rPr>
        <w:t>workforce</w:t>
      </w:r>
      <w:proofErr w:type="gramEnd"/>
      <w:r w:rsidR="00997530" w:rsidRPr="00ED7824">
        <w:rPr>
          <w:color w:val="auto"/>
        </w:rPr>
        <w:t xml:space="preserve">. By offering a supportive environment, validating experiences, and aligning personal aspirations with organizational objectives, these practices can reignite a sense of purpose and </w:t>
      </w:r>
      <w:r w:rsidR="0042162D" w:rsidRPr="00ED7824">
        <w:rPr>
          <w:color w:val="auto"/>
        </w:rPr>
        <w:t>fulfilment</w:t>
      </w:r>
      <w:r w:rsidR="00997530" w:rsidRPr="00ED7824">
        <w:rPr>
          <w:color w:val="auto"/>
        </w:rPr>
        <w:t>, ultimately contributing to heightened job satisfaction and a positive work environment.</w:t>
      </w:r>
    </w:p>
    <w:p w14:paraId="68846500" w14:textId="77777777" w:rsidR="00910145" w:rsidRPr="00ED7824" w:rsidRDefault="00EB29F0" w:rsidP="00910145">
      <w:pPr>
        <w:rPr>
          <w:color w:val="auto"/>
        </w:rPr>
      </w:pPr>
      <w:r w:rsidRPr="00ED7824">
        <w:rPr>
          <w:color w:val="auto"/>
        </w:rPr>
        <w:lastRenderedPageBreak/>
        <w:t>A</w:t>
      </w:r>
      <w:r w:rsidR="00910145" w:rsidRPr="00ED7824">
        <w:rPr>
          <w:color w:val="auto"/>
        </w:rPr>
        <w:t xml:space="preserve">s a seasoned professional in the realm of organizational development and human capital management, I have witnessed firsthand the transformative power of coaching and mentoring in elevating performance and morale within organizations. In my extensive experience, these practices have emerged as potent catalysts for cultivating a workforce that not only excels in its </w:t>
      </w:r>
      <w:r w:rsidRPr="00ED7824">
        <w:rPr>
          <w:color w:val="auto"/>
        </w:rPr>
        <w:t>endeavours</w:t>
      </w:r>
      <w:r w:rsidR="00910145" w:rsidRPr="00ED7824">
        <w:rPr>
          <w:color w:val="auto"/>
        </w:rPr>
        <w:t xml:space="preserve"> but also maintains a deep sense of engagement and </w:t>
      </w:r>
      <w:r w:rsidRPr="00ED7824">
        <w:rPr>
          <w:color w:val="auto"/>
        </w:rPr>
        <w:t>fulfilment</w:t>
      </w:r>
      <w:r w:rsidR="00910145" w:rsidRPr="00ED7824">
        <w:rPr>
          <w:color w:val="auto"/>
        </w:rPr>
        <w:t>. It is with great enthusiasm that I present this report, which delves into the profound impact of coaching and mentoring, drawing insights from the context of the quality assurance department depicted in the given scenario. At the core of my philosophy lies the belief that effective coaching and mentoring are intrinsically grounded in the principles of self-discovery, empowerment, and continuous improvement. These practices foster an environment where individuals are encouraged to explore their inherent strengths, confront their limitations, and embrace a growth mindset. Through structured conversations and supportive guidance, coaches and mentors facilitate a process of self-reflection that empowers employees to identify their unique goals, develop actionable strategies, and ultimately unlock their full potential.</w:t>
      </w:r>
    </w:p>
    <w:p w14:paraId="3A238E70" w14:textId="77777777" w:rsidR="00910145" w:rsidRPr="00ED7824" w:rsidRDefault="00910145" w:rsidP="00910145">
      <w:pPr>
        <w:rPr>
          <w:color w:val="auto"/>
        </w:rPr>
      </w:pPr>
      <w:r w:rsidRPr="00ED7824">
        <w:rPr>
          <w:color w:val="auto"/>
        </w:rPr>
        <w:t xml:space="preserve">In my years of practice, I have observed that the art of active listening and insightful questioning is paramount to the success of coaching and mentoring relationships. By creating a safe and judgment-free space, coaches and mentors enable their coaches and mentees to openly express their thoughts, concerns, and aspirations. This open dialogue not only cultivates trust and rapport but also provides a valuable opportunity for individuals to gain fresh perspectives and insights into their personal and professional challenges. It is through this collaborative approach that individuals take an active role in shaping their own journeys towards success, fostering a sense of ownership and accountability.  As I turn my attention to the context of the quality assurance department, I am struck by the immense potential that coaching and mentoring initiatives hold in enhancing individual and collective performance. One of the primary avenues through which these practices contribute to improved performance is by facilitating goal clarity and action planning. For instance, </w:t>
      </w:r>
      <w:r w:rsidR="00EB29F0" w:rsidRPr="00ED7824">
        <w:rPr>
          <w:color w:val="auto"/>
        </w:rPr>
        <w:t xml:space="preserve">the </w:t>
      </w:r>
      <w:proofErr w:type="spellStart"/>
      <w:r w:rsidR="00EB29F0" w:rsidRPr="00ED7824">
        <w:rPr>
          <w:color w:val="auto"/>
        </w:rPr>
        <w:t>coachees</w:t>
      </w:r>
      <w:proofErr w:type="spellEnd"/>
      <w:r w:rsidRPr="00ED7824">
        <w:rPr>
          <w:color w:val="auto"/>
        </w:rPr>
        <w:t xml:space="preserve"> could greatly benefit from a coaching relationship that helps </w:t>
      </w:r>
      <w:r w:rsidR="00EB29F0" w:rsidRPr="00ED7824">
        <w:rPr>
          <w:color w:val="auto"/>
        </w:rPr>
        <w:t>them to</w:t>
      </w:r>
      <w:r w:rsidRPr="00ED7824">
        <w:rPr>
          <w:color w:val="auto"/>
        </w:rPr>
        <w:t xml:space="preserve"> navigate the complexities of </w:t>
      </w:r>
      <w:r w:rsidR="00EB29F0" w:rsidRPr="00ED7824">
        <w:rPr>
          <w:color w:val="auto"/>
        </w:rPr>
        <w:t>their</w:t>
      </w:r>
      <w:r w:rsidRPr="00ED7824">
        <w:rPr>
          <w:color w:val="auto"/>
        </w:rPr>
        <w:t xml:space="preserve"> role, particularly </w:t>
      </w:r>
      <w:proofErr w:type="gramStart"/>
      <w:r w:rsidRPr="00ED7824">
        <w:rPr>
          <w:color w:val="auto"/>
        </w:rPr>
        <w:t>in light of</w:t>
      </w:r>
      <w:proofErr w:type="gramEnd"/>
      <w:r w:rsidRPr="00ED7824">
        <w:rPr>
          <w:color w:val="auto"/>
        </w:rPr>
        <w:t xml:space="preserve"> the recent organizational changes. Through structured coaching sessions, </w:t>
      </w:r>
      <w:r w:rsidR="00EB29F0" w:rsidRPr="00ED7824">
        <w:rPr>
          <w:color w:val="auto"/>
        </w:rPr>
        <w:t xml:space="preserve">the </w:t>
      </w:r>
      <w:proofErr w:type="spellStart"/>
      <w:r w:rsidR="00EB29F0" w:rsidRPr="00ED7824">
        <w:rPr>
          <w:color w:val="auto"/>
        </w:rPr>
        <w:t>caochees</w:t>
      </w:r>
      <w:proofErr w:type="spellEnd"/>
      <w:r w:rsidRPr="00ED7824">
        <w:rPr>
          <w:color w:val="auto"/>
        </w:rPr>
        <w:t xml:space="preserve"> can gain clarity on </w:t>
      </w:r>
      <w:r w:rsidR="00EB29F0" w:rsidRPr="00ED7824">
        <w:rPr>
          <w:color w:val="auto"/>
        </w:rPr>
        <w:t>their</w:t>
      </w:r>
      <w:r w:rsidRPr="00ED7824">
        <w:rPr>
          <w:color w:val="auto"/>
        </w:rPr>
        <w:t xml:space="preserve"> priorities, develop strategies to effectively manage the reduced workforce, and explore ways to embrace automation while preserving </w:t>
      </w:r>
      <w:r w:rsidR="00EB29F0" w:rsidRPr="00ED7824">
        <w:rPr>
          <w:color w:val="auto"/>
        </w:rPr>
        <w:t>their</w:t>
      </w:r>
      <w:r w:rsidRPr="00ED7824">
        <w:rPr>
          <w:color w:val="auto"/>
        </w:rPr>
        <w:t xml:space="preserve"> hard-earned expertise.</w:t>
      </w:r>
    </w:p>
    <w:p w14:paraId="011C310A" w14:textId="77777777" w:rsidR="00910145" w:rsidRPr="00ED7824" w:rsidRDefault="00910145" w:rsidP="00910145">
      <w:pPr>
        <w:rPr>
          <w:color w:val="auto"/>
        </w:rPr>
      </w:pPr>
      <w:r w:rsidRPr="00ED7824">
        <w:rPr>
          <w:color w:val="auto"/>
        </w:rPr>
        <w:t xml:space="preserve">As </w:t>
      </w:r>
      <w:r w:rsidR="00C5305F" w:rsidRPr="00ED7824">
        <w:rPr>
          <w:color w:val="auto"/>
        </w:rPr>
        <w:t>a</w:t>
      </w:r>
      <w:r w:rsidRPr="00ED7824">
        <w:rPr>
          <w:color w:val="auto"/>
        </w:rPr>
        <w:t xml:space="preserve"> mentor, I would strive to provide invaluable guidance on cultivating leadership skills, navigating the organizational landscape, and positioning </w:t>
      </w:r>
      <w:r w:rsidR="00C5305F" w:rsidRPr="00ED7824">
        <w:rPr>
          <w:color w:val="auto"/>
        </w:rPr>
        <w:t xml:space="preserve">the </w:t>
      </w:r>
      <w:proofErr w:type="spellStart"/>
      <w:r w:rsidR="00C5305F" w:rsidRPr="00ED7824">
        <w:rPr>
          <w:color w:val="auto"/>
        </w:rPr>
        <w:t>coachees</w:t>
      </w:r>
      <w:proofErr w:type="spellEnd"/>
      <w:r w:rsidRPr="00ED7824">
        <w:rPr>
          <w:color w:val="auto"/>
        </w:rPr>
        <w:t xml:space="preserve"> for </w:t>
      </w:r>
      <w:r w:rsidR="00C5305F" w:rsidRPr="00ED7824">
        <w:rPr>
          <w:color w:val="auto"/>
        </w:rPr>
        <w:t xml:space="preserve">the </w:t>
      </w:r>
      <w:r w:rsidRPr="00ED7824">
        <w:rPr>
          <w:color w:val="auto"/>
        </w:rPr>
        <w:t xml:space="preserve">future </w:t>
      </w:r>
      <w:r w:rsidRPr="00ED7824">
        <w:rPr>
          <w:color w:val="auto"/>
        </w:rPr>
        <w:lastRenderedPageBreak/>
        <w:t>advancement opportunities</w:t>
      </w:r>
      <w:r w:rsidR="00540F6F" w:rsidRPr="00ED7824">
        <w:rPr>
          <w:color w:val="auto"/>
        </w:rPr>
        <w:t xml:space="preserve"> (Van </w:t>
      </w:r>
      <w:proofErr w:type="spellStart"/>
      <w:r w:rsidR="00540F6F" w:rsidRPr="00ED7824">
        <w:rPr>
          <w:color w:val="auto"/>
        </w:rPr>
        <w:t>Timmeren</w:t>
      </w:r>
      <w:proofErr w:type="spellEnd"/>
      <w:r w:rsidR="00C5305F" w:rsidRPr="00ED7824">
        <w:rPr>
          <w:color w:val="auto"/>
        </w:rPr>
        <w:t xml:space="preserve"> </w:t>
      </w:r>
      <w:r w:rsidR="00540F6F" w:rsidRPr="00ED7824">
        <w:rPr>
          <w:i/>
          <w:iCs/>
          <w:color w:val="auto"/>
        </w:rPr>
        <w:t xml:space="preserve">et al., </w:t>
      </w:r>
      <w:r w:rsidR="00540F6F" w:rsidRPr="00ED7824">
        <w:rPr>
          <w:color w:val="auto"/>
        </w:rPr>
        <w:t>2020)</w:t>
      </w:r>
      <w:r w:rsidRPr="00ED7824">
        <w:rPr>
          <w:color w:val="auto"/>
        </w:rPr>
        <w:t xml:space="preserve">. This personalized support could empower </w:t>
      </w:r>
      <w:r w:rsidR="000E582F" w:rsidRPr="00ED7824">
        <w:rPr>
          <w:color w:val="auto"/>
        </w:rPr>
        <w:t xml:space="preserve">the </w:t>
      </w:r>
      <w:proofErr w:type="spellStart"/>
      <w:r w:rsidR="000E582F" w:rsidRPr="00ED7824">
        <w:rPr>
          <w:color w:val="auto"/>
        </w:rPr>
        <w:t>coachees</w:t>
      </w:r>
      <w:proofErr w:type="spellEnd"/>
      <w:r w:rsidRPr="00ED7824">
        <w:rPr>
          <w:color w:val="auto"/>
        </w:rPr>
        <w:t xml:space="preserve"> to channel </w:t>
      </w:r>
      <w:r w:rsidR="000E582F" w:rsidRPr="00ED7824">
        <w:rPr>
          <w:color w:val="auto"/>
        </w:rPr>
        <w:t>their</w:t>
      </w:r>
      <w:r w:rsidRPr="00ED7824">
        <w:rPr>
          <w:color w:val="auto"/>
        </w:rPr>
        <w:t xml:space="preserve"> ambition into tangible results, enhancing </w:t>
      </w:r>
      <w:r w:rsidR="000E582F" w:rsidRPr="00ED7824">
        <w:rPr>
          <w:color w:val="auto"/>
        </w:rPr>
        <w:t>their</w:t>
      </w:r>
      <w:r w:rsidRPr="00ED7824">
        <w:rPr>
          <w:color w:val="auto"/>
        </w:rPr>
        <w:t xml:space="preserve"> overall performance and contribution to the </w:t>
      </w:r>
      <w:r w:rsidR="000E582F" w:rsidRPr="00ED7824">
        <w:rPr>
          <w:color w:val="auto"/>
        </w:rPr>
        <w:t>organisations</w:t>
      </w:r>
      <w:r w:rsidRPr="00ED7824">
        <w:rPr>
          <w:color w:val="auto"/>
        </w:rPr>
        <w:t>. Furthermore, I firmly believe that coaching and mentoring can foster a culture of continuous learning and skill development, which is essential for maintaining a competitive edge in today's rapidly changing business environment. By identifying knowledge gaps and providing tailored training opportunities, coaches and mentors can equip employees with the tools and knowledge necessary to excel in their roles. This proactive approach to professional development not only enhances individual performance but also strengthens the collective capabilities of the department, positioning it as a driving force for innovation and excellence.</w:t>
      </w:r>
    </w:p>
    <w:p w14:paraId="3191F1A6" w14:textId="77777777" w:rsidR="00751985" w:rsidRPr="00ED7824" w:rsidRDefault="00751985" w:rsidP="00751985">
      <w:pPr>
        <w:pStyle w:val="Heading1"/>
        <w:rPr>
          <w:color w:val="auto"/>
        </w:rPr>
      </w:pPr>
      <w:bookmarkStart w:id="3" w:name="_Toc164715020"/>
      <w:r w:rsidRPr="00ED7824">
        <w:rPr>
          <w:color w:val="auto"/>
        </w:rPr>
        <w:t>An analysis of the skills, behaviours, attitudes, beliefs and values of an effective coach or mentor</w:t>
      </w:r>
      <w:bookmarkEnd w:id="3"/>
    </w:p>
    <w:p w14:paraId="46F03CCE" w14:textId="77777777" w:rsidR="00C755AA" w:rsidRPr="00ED7824" w:rsidRDefault="00EA6A5A" w:rsidP="00C755AA">
      <w:pPr>
        <w:spacing w:before="240"/>
        <w:rPr>
          <w:rFonts w:eastAsia="Times New Roman"/>
          <w:color w:val="auto"/>
          <w:lang w:val="en-IN" w:eastAsia="en-IN"/>
        </w:rPr>
      </w:pPr>
      <w:r w:rsidRPr="00ED7824">
        <w:rPr>
          <w:rFonts w:eastAsia="Times New Roman"/>
          <w:color w:val="auto"/>
          <w:lang w:val="en-IN" w:eastAsia="en-IN"/>
        </w:rPr>
        <w:t>The</w:t>
      </w:r>
      <w:r w:rsidR="00751985" w:rsidRPr="00ED7824">
        <w:rPr>
          <w:rFonts w:eastAsia="Times New Roman"/>
          <w:color w:val="auto"/>
          <w:lang w:val="en-IN" w:eastAsia="en-IN"/>
        </w:rPr>
        <w:t xml:space="preserve"> ability </w:t>
      </w:r>
      <w:r w:rsidRPr="00ED7824">
        <w:rPr>
          <w:rFonts w:eastAsia="Times New Roman"/>
          <w:color w:val="auto"/>
          <w:lang w:val="en-IN" w:eastAsia="en-IN"/>
        </w:rPr>
        <w:t xml:space="preserve">of a coach </w:t>
      </w:r>
      <w:r w:rsidR="00751985" w:rsidRPr="00ED7824">
        <w:rPr>
          <w:rFonts w:eastAsia="Times New Roman"/>
          <w:color w:val="auto"/>
          <w:lang w:val="en-IN" w:eastAsia="en-IN"/>
        </w:rPr>
        <w:t>to listen carefully and res</w:t>
      </w:r>
      <w:r w:rsidRPr="00ED7824">
        <w:rPr>
          <w:rFonts w:eastAsia="Times New Roman"/>
          <w:color w:val="auto"/>
          <w:lang w:val="en-IN" w:eastAsia="en-IN"/>
        </w:rPr>
        <w:t xml:space="preserve">pond effectively is critical. A </w:t>
      </w:r>
      <w:r w:rsidR="00C755AA" w:rsidRPr="00ED7824">
        <w:rPr>
          <w:rFonts w:eastAsia="Times New Roman"/>
          <w:color w:val="auto"/>
          <w:lang w:val="en-IN" w:eastAsia="en-IN"/>
        </w:rPr>
        <w:t>coach</w:t>
      </w:r>
      <w:r w:rsidRPr="00ED7824">
        <w:rPr>
          <w:rFonts w:eastAsia="Times New Roman"/>
          <w:color w:val="auto"/>
          <w:lang w:val="en-IN" w:eastAsia="en-IN"/>
        </w:rPr>
        <w:t xml:space="preserve">’s </w:t>
      </w:r>
      <w:r w:rsidR="00C755AA" w:rsidRPr="00ED7824">
        <w:rPr>
          <w:rFonts w:eastAsia="Times New Roman"/>
          <w:color w:val="auto"/>
          <w:lang w:val="en-IN" w:eastAsia="en-IN"/>
        </w:rPr>
        <w:t>obligation</w:t>
      </w:r>
      <w:r w:rsidR="003D6B3D" w:rsidRPr="00ED7824">
        <w:rPr>
          <w:rFonts w:eastAsia="Times New Roman"/>
          <w:color w:val="auto"/>
          <w:lang w:val="en-IN" w:eastAsia="en-IN"/>
        </w:rPr>
        <w:t>s</w:t>
      </w:r>
      <w:r w:rsidRPr="00ED7824">
        <w:rPr>
          <w:rFonts w:eastAsia="Times New Roman"/>
          <w:color w:val="auto"/>
          <w:lang w:val="en-IN" w:eastAsia="en-IN"/>
        </w:rPr>
        <w:t xml:space="preserve"> </w:t>
      </w:r>
      <w:r w:rsidR="00751985" w:rsidRPr="00ED7824">
        <w:rPr>
          <w:rFonts w:eastAsia="Times New Roman"/>
          <w:color w:val="auto"/>
          <w:lang w:val="en-IN" w:eastAsia="en-IN"/>
        </w:rPr>
        <w:t xml:space="preserve">go beyond simply instructing </w:t>
      </w:r>
      <w:r w:rsidR="00C755AA" w:rsidRPr="00ED7824">
        <w:rPr>
          <w:rFonts w:eastAsia="Times New Roman"/>
          <w:color w:val="auto"/>
          <w:lang w:val="en-IN" w:eastAsia="en-IN"/>
        </w:rPr>
        <w:t xml:space="preserve">peers </w:t>
      </w:r>
      <w:r w:rsidR="00751985" w:rsidRPr="00ED7824">
        <w:rPr>
          <w:rFonts w:eastAsia="Times New Roman"/>
          <w:color w:val="auto"/>
          <w:lang w:val="en-IN" w:eastAsia="en-IN"/>
        </w:rPr>
        <w:t xml:space="preserve">in certain ways. </w:t>
      </w:r>
      <w:r w:rsidR="00C755AA" w:rsidRPr="00ED7824">
        <w:rPr>
          <w:rFonts w:eastAsia="Times New Roman"/>
          <w:color w:val="auto"/>
          <w:lang w:val="en-IN" w:eastAsia="en-IN"/>
        </w:rPr>
        <w:t>The perspectives</w:t>
      </w:r>
      <w:r w:rsidR="00751985" w:rsidRPr="00ED7824">
        <w:rPr>
          <w:rFonts w:eastAsia="Times New Roman"/>
          <w:color w:val="auto"/>
          <w:lang w:val="en-IN" w:eastAsia="en-IN"/>
        </w:rPr>
        <w:t xml:space="preserve"> and true difficulties can be better grasped if the coach listens closely and focuses on the nuances of the talk. A</w:t>
      </w:r>
      <w:r w:rsidR="00C755AA" w:rsidRPr="00ED7824">
        <w:rPr>
          <w:rFonts w:eastAsia="Times New Roman"/>
          <w:color w:val="auto"/>
          <w:lang w:val="en-IN" w:eastAsia="en-IN"/>
        </w:rPr>
        <w:t xml:space="preserve">n individual </w:t>
      </w:r>
      <w:r w:rsidR="00751985" w:rsidRPr="00ED7824">
        <w:rPr>
          <w:rFonts w:eastAsia="Times New Roman"/>
          <w:color w:val="auto"/>
          <w:lang w:val="en-IN" w:eastAsia="en-IN"/>
        </w:rPr>
        <w:t>can benefit from this because it allows them to ask relevant questions and confront appropriate difficulties</w:t>
      </w:r>
      <w:r w:rsidR="00C755AA" w:rsidRPr="00ED7824">
        <w:rPr>
          <w:rFonts w:eastAsia="Times New Roman"/>
          <w:color w:val="auto"/>
          <w:lang w:val="en-IN" w:eastAsia="en-IN"/>
        </w:rPr>
        <w:t xml:space="preserve"> that </w:t>
      </w:r>
      <w:r w:rsidR="00751985" w:rsidRPr="00ED7824">
        <w:rPr>
          <w:rFonts w:eastAsia="Times New Roman"/>
          <w:color w:val="auto"/>
          <w:lang w:val="en-IN" w:eastAsia="en-IN"/>
        </w:rPr>
        <w:t>can help them explore their thinking and offer rationale for the problem they are attempting to solve</w:t>
      </w:r>
      <w:r w:rsidRPr="00ED7824">
        <w:rPr>
          <w:rFonts w:eastAsia="Times New Roman"/>
          <w:color w:val="auto"/>
          <w:lang w:val="en-IN" w:eastAsia="en-IN"/>
        </w:rPr>
        <w:t xml:space="preserve"> </w:t>
      </w:r>
      <w:r w:rsidR="00C755AA" w:rsidRPr="00ED7824">
        <w:rPr>
          <w:color w:val="auto"/>
          <w:shd w:val="clear" w:color="auto" w:fill="FFFFFF"/>
        </w:rPr>
        <w:t>(Ellinger</w:t>
      </w:r>
      <w:r w:rsidR="00A81E8D" w:rsidRPr="00ED7824">
        <w:rPr>
          <w:color w:val="auto"/>
          <w:shd w:val="clear" w:color="auto" w:fill="FFFFFF"/>
        </w:rPr>
        <w:t xml:space="preserve"> </w:t>
      </w:r>
      <w:r w:rsidR="00C755AA" w:rsidRPr="00ED7824">
        <w:rPr>
          <w:i/>
          <w:iCs/>
          <w:color w:val="auto"/>
          <w:shd w:val="clear" w:color="auto" w:fill="FFFFFF"/>
        </w:rPr>
        <w:t>et al</w:t>
      </w:r>
      <w:r w:rsidR="00C755AA" w:rsidRPr="00ED7824">
        <w:rPr>
          <w:color w:val="auto"/>
          <w:shd w:val="clear" w:color="auto" w:fill="FFFFFF"/>
        </w:rPr>
        <w:t>., 2018)</w:t>
      </w:r>
      <w:r w:rsidR="00751985" w:rsidRPr="00ED7824">
        <w:rPr>
          <w:rFonts w:eastAsia="Times New Roman"/>
          <w:color w:val="auto"/>
          <w:lang w:val="en-IN" w:eastAsia="en-IN"/>
        </w:rPr>
        <w:t xml:space="preserve">. A spirit of candour, </w:t>
      </w:r>
      <w:r w:rsidR="00C755AA" w:rsidRPr="00ED7824">
        <w:rPr>
          <w:rFonts w:eastAsia="Times New Roman"/>
          <w:color w:val="auto"/>
          <w:lang w:val="en-IN" w:eastAsia="en-IN"/>
        </w:rPr>
        <w:t>curiosity</w:t>
      </w:r>
      <w:r w:rsidRPr="00ED7824">
        <w:rPr>
          <w:rFonts w:eastAsia="Times New Roman"/>
          <w:color w:val="auto"/>
          <w:lang w:val="en-IN" w:eastAsia="en-IN"/>
        </w:rPr>
        <w:t xml:space="preserve"> </w:t>
      </w:r>
      <w:r w:rsidR="00751985" w:rsidRPr="00ED7824">
        <w:rPr>
          <w:rFonts w:eastAsia="Times New Roman"/>
          <w:color w:val="auto"/>
          <w:lang w:val="en-IN" w:eastAsia="en-IN"/>
        </w:rPr>
        <w:t>and emotional intelligence can thrive in such a setting. Mentoring and coaching partnerships require consistent</w:t>
      </w:r>
      <w:r w:rsidR="00C755AA" w:rsidRPr="00ED7824">
        <w:rPr>
          <w:rFonts w:eastAsia="Times New Roman"/>
          <w:color w:val="auto"/>
          <w:lang w:val="en-IN" w:eastAsia="en-IN"/>
        </w:rPr>
        <w:t xml:space="preserve"> in</w:t>
      </w:r>
      <w:r w:rsidR="00751985" w:rsidRPr="00ED7824">
        <w:rPr>
          <w:rFonts w:eastAsia="Times New Roman"/>
          <w:color w:val="auto"/>
          <w:lang w:val="en-IN" w:eastAsia="en-IN"/>
        </w:rPr>
        <w:t xml:space="preserve"> high-quality communication. </w:t>
      </w:r>
    </w:p>
    <w:p w14:paraId="09598577" w14:textId="4A994456" w:rsidR="00C755AA" w:rsidRPr="00ED7824" w:rsidRDefault="00751985" w:rsidP="00C755AA">
      <w:pPr>
        <w:spacing w:before="240"/>
        <w:rPr>
          <w:rFonts w:eastAsia="Times New Roman"/>
          <w:color w:val="auto"/>
          <w:lang w:val="en-IN" w:eastAsia="en-IN"/>
        </w:rPr>
      </w:pPr>
      <w:r w:rsidRPr="00ED7824">
        <w:rPr>
          <w:rFonts w:eastAsia="Times New Roman"/>
          <w:color w:val="auto"/>
          <w:lang w:val="en-IN" w:eastAsia="en-IN"/>
        </w:rPr>
        <w:t xml:space="preserve">The ability to evaluate one own coaching </w:t>
      </w:r>
      <w:proofErr w:type="gramStart"/>
      <w:r w:rsidRPr="00ED7824">
        <w:rPr>
          <w:rFonts w:eastAsia="Times New Roman"/>
          <w:color w:val="auto"/>
          <w:lang w:val="en-IN" w:eastAsia="en-IN"/>
        </w:rPr>
        <w:t>practices</w:t>
      </w:r>
      <w:proofErr w:type="gramEnd"/>
      <w:r w:rsidRPr="00ED7824">
        <w:rPr>
          <w:rFonts w:eastAsia="Times New Roman"/>
          <w:color w:val="auto"/>
          <w:lang w:val="en-IN" w:eastAsia="en-IN"/>
        </w:rPr>
        <w:t xml:space="preserve"> is critical. To ensure that they are displaying respect </w:t>
      </w:r>
      <w:r w:rsidR="003E0936" w:rsidRPr="00ED7824">
        <w:rPr>
          <w:rFonts w:eastAsia="Times New Roman"/>
          <w:color w:val="auto"/>
          <w:lang w:val="en-IN" w:eastAsia="en-IN"/>
        </w:rPr>
        <w:t>tolerance and</w:t>
      </w:r>
      <w:r w:rsidRPr="00ED7824">
        <w:rPr>
          <w:rFonts w:eastAsia="Times New Roman"/>
          <w:color w:val="auto"/>
          <w:lang w:val="en-IN" w:eastAsia="en-IN"/>
        </w:rPr>
        <w:t xml:space="preserve"> empathy for </w:t>
      </w:r>
      <w:proofErr w:type="gramStart"/>
      <w:r w:rsidRPr="00ED7824">
        <w:rPr>
          <w:rFonts w:eastAsia="Times New Roman"/>
          <w:color w:val="auto"/>
          <w:lang w:val="en-IN" w:eastAsia="en-IN"/>
        </w:rPr>
        <w:t>others</w:t>
      </w:r>
      <w:proofErr w:type="gramEnd"/>
      <w:r w:rsidRPr="00ED7824">
        <w:rPr>
          <w:rFonts w:eastAsia="Times New Roman"/>
          <w:color w:val="auto"/>
          <w:lang w:val="en-IN" w:eastAsia="en-IN"/>
        </w:rPr>
        <w:t xml:space="preserve"> coaches should examine their own behaviour. Recognising and applauding the </w:t>
      </w:r>
      <w:r w:rsidR="00C755AA" w:rsidRPr="00ED7824">
        <w:rPr>
          <w:rFonts w:eastAsia="Times New Roman"/>
          <w:color w:val="auto"/>
          <w:lang w:val="en-IN" w:eastAsia="en-IN"/>
        </w:rPr>
        <w:t>individual</w:t>
      </w:r>
      <w:r w:rsidRPr="00ED7824">
        <w:rPr>
          <w:rFonts w:eastAsia="Times New Roman"/>
          <w:color w:val="auto"/>
          <w:lang w:val="en-IN" w:eastAsia="en-IN"/>
        </w:rPr>
        <w:t xml:space="preserve"> educational journey is equally vital as celebrating the coach's own accomplishments in acquiring these skills. As a coach</w:t>
      </w:r>
      <w:r w:rsidR="00C755AA" w:rsidRPr="00ED7824">
        <w:rPr>
          <w:rFonts w:eastAsia="Times New Roman"/>
          <w:color w:val="auto"/>
          <w:lang w:val="en-IN" w:eastAsia="en-IN"/>
        </w:rPr>
        <w:t xml:space="preserve"> one</w:t>
      </w:r>
      <w:r w:rsidRPr="00ED7824">
        <w:rPr>
          <w:rFonts w:eastAsia="Times New Roman"/>
          <w:color w:val="auto"/>
          <w:lang w:val="en-IN" w:eastAsia="en-IN"/>
        </w:rPr>
        <w:t xml:space="preserve"> must understand that part of </w:t>
      </w:r>
      <w:r w:rsidR="00C755AA" w:rsidRPr="00ED7824">
        <w:rPr>
          <w:rFonts w:eastAsia="Times New Roman"/>
          <w:color w:val="auto"/>
          <w:lang w:val="en-IN" w:eastAsia="en-IN"/>
        </w:rPr>
        <w:t>the</w:t>
      </w:r>
      <w:r w:rsidRPr="00ED7824">
        <w:rPr>
          <w:rFonts w:eastAsia="Times New Roman"/>
          <w:color w:val="auto"/>
          <w:lang w:val="en-IN" w:eastAsia="en-IN"/>
        </w:rPr>
        <w:t xml:space="preserve"> responsibility is to allow things to unfold naturally in a safe setting and to give things time. As a coach</w:t>
      </w:r>
      <w:r w:rsidR="00C755AA" w:rsidRPr="00ED7824">
        <w:rPr>
          <w:rFonts w:eastAsia="Times New Roman"/>
          <w:color w:val="auto"/>
          <w:lang w:val="en-IN" w:eastAsia="en-IN"/>
        </w:rPr>
        <w:t xml:space="preserve"> one </w:t>
      </w:r>
      <w:r w:rsidRPr="00ED7824">
        <w:rPr>
          <w:rFonts w:eastAsia="Times New Roman"/>
          <w:color w:val="auto"/>
          <w:lang w:val="en-IN" w:eastAsia="en-IN"/>
        </w:rPr>
        <w:t xml:space="preserve">should be able to recognise </w:t>
      </w:r>
      <w:r w:rsidR="00C755AA" w:rsidRPr="00ED7824">
        <w:rPr>
          <w:rFonts w:eastAsia="Times New Roman"/>
          <w:color w:val="auto"/>
          <w:lang w:val="en-IN" w:eastAsia="en-IN"/>
        </w:rPr>
        <w:t>the</w:t>
      </w:r>
      <w:r w:rsidRPr="00ED7824">
        <w:rPr>
          <w:rFonts w:eastAsia="Times New Roman"/>
          <w:color w:val="auto"/>
          <w:lang w:val="en-IN" w:eastAsia="en-IN"/>
        </w:rPr>
        <w:t xml:space="preserve"> emotions, understand their consequences and feel safe doing so. Coaches are expected to maintain a high level of discretion</w:t>
      </w:r>
      <w:r w:rsidR="00C755AA" w:rsidRPr="00ED7824">
        <w:rPr>
          <w:rFonts w:eastAsia="Times New Roman"/>
          <w:color w:val="auto"/>
          <w:lang w:val="en-IN" w:eastAsia="en-IN"/>
        </w:rPr>
        <w:t>, professionalism</w:t>
      </w:r>
      <w:r w:rsidRPr="00ED7824">
        <w:rPr>
          <w:rFonts w:eastAsia="Times New Roman"/>
          <w:color w:val="auto"/>
          <w:lang w:val="en-IN" w:eastAsia="en-IN"/>
        </w:rPr>
        <w:t xml:space="preserve"> and personal responsibility in whatever they do.</w:t>
      </w:r>
    </w:p>
    <w:p w14:paraId="4A61E120" w14:textId="77777777" w:rsidR="00C755AA" w:rsidRPr="00ED7824" w:rsidRDefault="00C755AA" w:rsidP="00C755AA">
      <w:pPr>
        <w:spacing w:before="240"/>
        <w:rPr>
          <w:rFonts w:eastAsia="Times New Roman"/>
          <w:color w:val="auto"/>
          <w:lang w:val="en-IN" w:eastAsia="en-IN"/>
        </w:rPr>
      </w:pPr>
      <w:r w:rsidRPr="00ED7824">
        <w:rPr>
          <w:rFonts w:eastAsia="Times New Roman"/>
          <w:color w:val="auto"/>
          <w:lang w:val="en-IN" w:eastAsia="en-IN"/>
        </w:rPr>
        <w:t xml:space="preserve">It is essential to maintain a good mindset </w:t>
      </w:r>
      <w:proofErr w:type="gramStart"/>
      <w:r w:rsidRPr="00ED7824">
        <w:rPr>
          <w:rFonts w:eastAsia="Times New Roman"/>
          <w:color w:val="auto"/>
          <w:lang w:val="en-IN" w:eastAsia="en-IN"/>
        </w:rPr>
        <w:t>in order for</w:t>
      </w:r>
      <w:proofErr w:type="gramEnd"/>
      <w:r w:rsidRPr="00ED7824">
        <w:rPr>
          <w:rFonts w:eastAsia="Times New Roman"/>
          <w:color w:val="auto"/>
          <w:lang w:val="en-IN" w:eastAsia="en-IN"/>
        </w:rPr>
        <w:t xml:space="preserve"> coaching to be successful. </w:t>
      </w:r>
      <w:proofErr w:type="gramStart"/>
      <w:r w:rsidRPr="00ED7824">
        <w:rPr>
          <w:rFonts w:eastAsia="Times New Roman"/>
          <w:color w:val="auto"/>
          <w:lang w:val="en-IN" w:eastAsia="en-IN"/>
        </w:rPr>
        <w:t>Despite the fact that</w:t>
      </w:r>
      <w:proofErr w:type="gramEnd"/>
      <w:r w:rsidRPr="00ED7824">
        <w:rPr>
          <w:rFonts w:eastAsia="Times New Roman"/>
          <w:color w:val="auto"/>
          <w:lang w:val="en-IN" w:eastAsia="en-IN"/>
        </w:rPr>
        <w:t xml:space="preserve"> this has nothing to do with your personality, it may have an effect on your attitudes. Keeping a cheerful attitude is </w:t>
      </w:r>
      <w:proofErr w:type="gramStart"/>
      <w:r w:rsidRPr="00ED7824">
        <w:rPr>
          <w:rFonts w:eastAsia="Times New Roman"/>
          <w:color w:val="auto"/>
          <w:lang w:val="en-IN" w:eastAsia="en-IN"/>
        </w:rPr>
        <w:t>absolutely necessary</w:t>
      </w:r>
      <w:proofErr w:type="gramEnd"/>
      <w:r w:rsidRPr="00ED7824">
        <w:rPr>
          <w:rFonts w:eastAsia="Times New Roman"/>
          <w:color w:val="auto"/>
          <w:lang w:val="en-IN" w:eastAsia="en-IN"/>
        </w:rPr>
        <w:t xml:space="preserve"> when interacting with other people in the </w:t>
      </w:r>
      <w:r w:rsidRPr="00ED7824">
        <w:rPr>
          <w:rFonts w:eastAsia="Times New Roman"/>
          <w:color w:val="auto"/>
          <w:lang w:val="en-IN" w:eastAsia="en-IN"/>
        </w:rPr>
        <w:lastRenderedPageBreak/>
        <w:t xml:space="preserve">workplace. </w:t>
      </w:r>
      <w:proofErr w:type="gramStart"/>
      <w:r w:rsidRPr="00ED7824">
        <w:rPr>
          <w:rFonts w:eastAsia="Times New Roman"/>
          <w:color w:val="auto"/>
          <w:lang w:val="en-IN" w:eastAsia="en-IN"/>
        </w:rPr>
        <w:t>Making an effort</w:t>
      </w:r>
      <w:proofErr w:type="gramEnd"/>
      <w:r w:rsidRPr="00ED7824">
        <w:rPr>
          <w:rFonts w:eastAsia="Times New Roman"/>
          <w:color w:val="auto"/>
          <w:lang w:val="en-IN" w:eastAsia="en-IN"/>
        </w:rPr>
        <w:t xml:space="preserve"> to work along with the peers is something you should do. Coaches that are primarily leaders, mentors, and facilitators in a passive position </w:t>
      </w:r>
      <w:proofErr w:type="gramStart"/>
      <w:r w:rsidRPr="00ED7824">
        <w:rPr>
          <w:rFonts w:eastAsia="Times New Roman"/>
          <w:color w:val="auto"/>
          <w:lang w:val="en-IN" w:eastAsia="en-IN"/>
        </w:rPr>
        <w:t>are considered to be</w:t>
      </w:r>
      <w:proofErr w:type="gramEnd"/>
      <w:r w:rsidRPr="00ED7824">
        <w:rPr>
          <w:rFonts w:eastAsia="Times New Roman"/>
          <w:color w:val="auto"/>
          <w:lang w:val="en-IN" w:eastAsia="en-IN"/>
        </w:rPr>
        <w:t xml:space="preserve"> the finest coaches. In addition to having perfected the skill of inspiring others through communication, they have also figured out what works, tested theories without fear set in place repeatable patterns and models and discovered out what works</w:t>
      </w:r>
      <w:r w:rsidR="00EA6A5A" w:rsidRPr="00ED7824">
        <w:rPr>
          <w:rFonts w:eastAsia="Times New Roman"/>
          <w:color w:val="auto"/>
          <w:lang w:val="en-IN" w:eastAsia="en-IN"/>
        </w:rPr>
        <w:t xml:space="preserve"> </w:t>
      </w:r>
      <w:r w:rsidRPr="00ED7824">
        <w:rPr>
          <w:color w:val="auto"/>
          <w:shd w:val="clear" w:color="auto" w:fill="FFFFFF"/>
        </w:rPr>
        <w:t>(Aldulaimi, 2018)</w:t>
      </w:r>
      <w:r w:rsidRPr="00ED7824">
        <w:rPr>
          <w:rFonts w:eastAsia="Times New Roman"/>
          <w:color w:val="auto"/>
          <w:lang w:val="en-IN" w:eastAsia="en-IN"/>
        </w:rPr>
        <w:t xml:space="preserve">. Optimists are of the opinion that there must be an alternative approach to do things. They are under the impression that they </w:t>
      </w:r>
      <w:proofErr w:type="gramStart"/>
      <w:r w:rsidRPr="00ED7824">
        <w:rPr>
          <w:rFonts w:eastAsia="Times New Roman"/>
          <w:color w:val="auto"/>
          <w:lang w:val="en-IN" w:eastAsia="en-IN"/>
        </w:rPr>
        <w:t>are able to</w:t>
      </w:r>
      <w:proofErr w:type="gramEnd"/>
      <w:r w:rsidRPr="00ED7824">
        <w:rPr>
          <w:rFonts w:eastAsia="Times New Roman"/>
          <w:color w:val="auto"/>
          <w:lang w:val="en-IN" w:eastAsia="en-IN"/>
        </w:rPr>
        <w:t xml:space="preserve"> save individuals from the predicaments that they are currently facing. When others are unable to perceive the </w:t>
      </w:r>
      <w:proofErr w:type="gramStart"/>
      <w:r w:rsidRPr="00ED7824">
        <w:rPr>
          <w:rFonts w:eastAsia="Times New Roman"/>
          <w:color w:val="auto"/>
          <w:lang w:val="en-IN" w:eastAsia="en-IN"/>
        </w:rPr>
        <w:t>future</w:t>
      </w:r>
      <w:proofErr w:type="gramEnd"/>
      <w:r w:rsidRPr="00ED7824">
        <w:rPr>
          <w:rFonts w:eastAsia="Times New Roman"/>
          <w:color w:val="auto"/>
          <w:lang w:val="en-IN" w:eastAsia="en-IN"/>
        </w:rPr>
        <w:t xml:space="preserve"> a visionary is able to. A visionary inspires everyone around them to follow in their footsteps and become visionaries themselves. </w:t>
      </w:r>
    </w:p>
    <w:p w14:paraId="280659A0" w14:textId="77777777" w:rsidR="00C755AA" w:rsidRPr="00ED7824" w:rsidRDefault="00C755AA" w:rsidP="00C755AA">
      <w:pPr>
        <w:spacing w:before="240"/>
        <w:rPr>
          <w:rFonts w:eastAsia="Times New Roman"/>
          <w:color w:val="auto"/>
          <w:lang w:val="en-IN" w:eastAsia="en-IN"/>
        </w:rPr>
      </w:pPr>
      <w:r w:rsidRPr="00ED7824">
        <w:rPr>
          <w:rFonts w:eastAsia="Times New Roman"/>
          <w:color w:val="auto"/>
          <w:lang w:val="en-IN" w:eastAsia="en-IN"/>
        </w:rPr>
        <w:t>The use of values that are congruent with my own</w:t>
      </w:r>
      <w:r w:rsidR="00EA6A5A" w:rsidRPr="00ED7824">
        <w:rPr>
          <w:rFonts w:eastAsia="Times New Roman"/>
          <w:color w:val="auto"/>
          <w:lang w:val="en-IN" w:eastAsia="en-IN"/>
        </w:rPr>
        <w:t xml:space="preserve"> </w:t>
      </w:r>
      <w:r w:rsidRPr="00ED7824">
        <w:rPr>
          <w:rFonts w:eastAsia="Times New Roman"/>
          <w:color w:val="auto"/>
          <w:lang w:val="en-IN" w:eastAsia="en-IN"/>
        </w:rPr>
        <w:t>such as openness, trustworthiness</w:t>
      </w:r>
      <w:r w:rsidR="00EA6A5A" w:rsidRPr="00ED7824">
        <w:rPr>
          <w:rFonts w:eastAsia="Times New Roman"/>
          <w:color w:val="auto"/>
          <w:lang w:val="en-IN" w:eastAsia="en-IN"/>
        </w:rPr>
        <w:t xml:space="preserve"> </w:t>
      </w:r>
      <w:r w:rsidRPr="00ED7824">
        <w:rPr>
          <w:rFonts w:eastAsia="Times New Roman"/>
          <w:color w:val="auto"/>
          <w:lang w:val="en-IN" w:eastAsia="en-IN"/>
        </w:rPr>
        <w:t>and honesty is an efficient method of coaching. A greater sense of fulfilment, purpose</w:t>
      </w:r>
      <w:r w:rsidR="0042162D" w:rsidRPr="00ED7824">
        <w:rPr>
          <w:rFonts w:eastAsia="Times New Roman"/>
          <w:color w:val="auto"/>
          <w:lang w:val="en-IN" w:eastAsia="en-IN"/>
        </w:rPr>
        <w:t xml:space="preserve"> </w:t>
      </w:r>
      <w:r w:rsidRPr="00ED7824">
        <w:rPr>
          <w:rFonts w:eastAsia="Times New Roman"/>
          <w:color w:val="auto"/>
          <w:lang w:val="en-IN" w:eastAsia="en-IN"/>
        </w:rPr>
        <w:t xml:space="preserve">and accomplishment arises </w:t>
      </w:r>
      <w:proofErr w:type="gramStart"/>
      <w:r w:rsidRPr="00ED7824">
        <w:rPr>
          <w:rFonts w:eastAsia="Times New Roman"/>
          <w:color w:val="auto"/>
          <w:lang w:val="en-IN" w:eastAsia="en-IN"/>
        </w:rPr>
        <w:t>as a result of</w:t>
      </w:r>
      <w:proofErr w:type="gramEnd"/>
      <w:r w:rsidRPr="00ED7824">
        <w:rPr>
          <w:rFonts w:eastAsia="Times New Roman"/>
          <w:color w:val="auto"/>
          <w:lang w:val="en-IN" w:eastAsia="en-IN"/>
        </w:rPr>
        <w:t xml:space="preserve"> the identification, investigation, and connection of actions with values held by an individual. When one is a genuine and present themselves in a manner that is congruent with the fundamental values that guide my coaching</w:t>
      </w:r>
      <w:r w:rsidR="00D55DE6" w:rsidRPr="00ED7824">
        <w:rPr>
          <w:rFonts w:eastAsia="Times New Roman"/>
          <w:color w:val="auto"/>
          <w:lang w:val="en-IN" w:eastAsia="en-IN"/>
        </w:rPr>
        <w:t xml:space="preserve"> </w:t>
      </w:r>
      <w:r w:rsidRPr="00ED7824">
        <w:rPr>
          <w:rFonts w:eastAsia="Times New Roman"/>
          <w:color w:val="auto"/>
          <w:lang w:val="en-IN" w:eastAsia="en-IN"/>
        </w:rPr>
        <w:t>my relationships with other people are calmer. A coach and a client can develop their relationship by using an honest approach that also helps to build trust between the two parties</w:t>
      </w:r>
      <w:r w:rsidR="00D55DE6" w:rsidRPr="00ED7824">
        <w:rPr>
          <w:rFonts w:eastAsia="Times New Roman"/>
          <w:color w:val="auto"/>
          <w:lang w:val="en-IN" w:eastAsia="en-IN"/>
        </w:rPr>
        <w:t xml:space="preserve"> </w:t>
      </w:r>
      <w:r w:rsidRPr="00ED7824">
        <w:rPr>
          <w:color w:val="auto"/>
          <w:shd w:val="clear" w:color="auto" w:fill="FFFFFF"/>
        </w:rPr>
        <w:t>(Thompson</w:t>
      </w:r>
      <w:r w:rsidR="00D55DE6" w:rsidRPr="00ED7824">
        <w:rPr>
          <w:color w:val="auto"/>
          <w:shd w:val="clear" w:color="auto" w:fill="FFFFFF"/>
        </w:rPr>
        <w:t xml:space="preserve"> </w:t>
      </w:r>
      <w:r w:rsidRPr="00ED7824">
        <w:rPr>
          <w:color w:val="auto"/>
          <w:shd w:val="clear" w:color="auto" w:fill="FFFFFF"/>
        </w:rPr>
        <w:t>and Thompson, 2023)</w:t>
      </w:r>
      <w:r w:rsidRPr="00ED7824">
        <w:rPr>
          <w:rFonts w:eastAsia="Times New Roman"/>
          <w:color w:val="auto"/>
          <w:lang w:val="en-IN" w:eastAsia="en-IN"/>
        </w:rPr>
        <w:t xml:space="preserve">. A person sense of what is good and worthwhile in life is the very thing that is most important to them, and their values serve as the principles that direct their actions. The cultural </w:t>
      </w:r>
      <w:proofErr w:type="spellStart"/>
      <w:proofErr w:type="gramStart"/>
      <w:r w:rsidRPr="00ED7824">
        <w:rPr>
          <w:rFonts w:eastAsia="Times New Roman"/>
          <w:color w:val="auto"/>
          <w:lang w:val="en-IN" w:eastAsia="en-IN"/>
        </w:rPr>
        <w:t>perspective,background</w:t>
      </w:r>
      <w:proofErr w:type="spellEnd"/>
      <w:proofErr w:type="gramEnd"/>
      <w:r w:rsidRPr="00ED7824">
        <w:rPr>
          <w:rFonts w:eastAsia="Times New Roman"/>
          <w:color w:val="auto"/>
          <w:lang w:val="en-IN" w:eastAsia="en-IN"/>
        </w:rPr>
        <w:t xml:space="preserve"> and personal experiences of an individual all have an impact on the values that they hold. The individuals </w:t>
      </w:r>
      <w:proofErr w:type="gramStart"/>
      <w:r w:rsidRPr="00ED7824">
        <w:rPr>
          <w:rFonts w:eastAsia="Times New Roman"/>
          <w:color w:val="auto"/>
          <w:lang w:val="en-IN" w:eastAsia="en-IN"/>
        </w:rPr>
        <w:t>are able to</w:t>
      </w:r>
      <w:proofErr w:type="gramEnd"/>
      <w:r w:rsidRPr="00ED7824">
        <w:rPr>
          <w:rFonts w:eastAsia="Times New Roman"/>
          <w:color w:val="auto"/>
          <w:lang w:val="en-IN" w:eastAsia="en-IN"/>
        </w:rPr>
        <w:t xml:space="preserve"> benefit from a welcoming and supportive coaching environment that one is able to establish since they are self-aware and open to taking in new ideas. </w:t>
      </w:r>
    </w:p>
    <w:p w14:paraId="16A9102A" w14:textId="77777777" w:rsidR="00751985" w:rsidRPr="00ED7824" w:rsidRDefault="00751985" w:rsidP="00751985">
      <w:pPr>
        <w:spacing w:after="240" w:line="240" w:lineRule="auto"/>
        <w:jc w:val="left"/>
        <w:rPr>
          <w:rFonts w:eastAsia="Times New Roman" w:cs="Times New Roman"/>
          <w:color w:val="auto"/>
          <w:szCs w:val="24"/>
          <w:lang w:val="en-IN" w:eastAsia="en-IN"/>
        </w:rPr>
      </w:pPr>
      <w:r w:rsidRPr="00ED7824">
        <w:rPr>
          <w:rFonts w:eastAsia="Times New Roman" w:cs="Times New Roman"/>
          <w:color w:val="auto"/>
          <w:szCs w:val="24"/>
          <w:lang w:val="en-IN" w:eastAsia="en-IN"/>
        </w:rPr>
        <w:br/>
      </w:r>
    </w:p>
    <w:p w14:paraId="6EDDE835" w14:textId="77777777" w:rsidR="00751985" w:rsidRPr="00ED7824" w:rsidRDefault="00751985" w:rsidP="00751985">
      <w:pPr>
        <w:rPr>
          <w:color w:val="auto"/>
          <w:lang w:val="en-IN"/>
        </w:rPr>
      </w:pPr>
    </w:p>
    <w:p w14:paraId="522227FF" w14:textId="77777777" w:rsidR="00751985" w:rsidRPr="00ED7824" w:rsidRDefault="00751985" w:rsidP="00751985">
      <w:pPr>
        <w:rPr>
          <w:color w:val="auto"/>
          <w:lang w:val="en-IN"/>
        </w:rPr>
      </w:pPr>
    </w:p>
    <w:p w14:paraId="03654D76" w14:textId="77777777" w:rsidR="00997530" w:rsidRPr="00ED7824" w:rsidRDefault="00997530" w:rsidP="00997530">
      <w:pPr>
        <w:rPr>
          <w:color w:val="auto"/>
        </w:rPr>
      </w:pPr>
      <w:r w:rsidRPr="00ED7824">
        <w:rPr>
          <w:color w:val="auto"/>
        </w:rPr>
        <w:br w:type="page"/>
      </w:r>
    </w:p>
    <w:p w14:paraId="605969F4" w14:textId="77777777" w:rsidR="00D565DC" w:rsidRPr="00ED7824" w:rsidRDefault="00D565DC" w:rsidP="00D565DC">
      <w:pPr>
        <w:pStyle w:val="Heading1"/>
        <w:rPr>
          <w:color w:val="auto"/>
        </w:rPr>
      </w:pPr>
      <w:bookmarkStart w:id="4" w:name="_Toc164715021"/>
      <w:r w:rsidRPr="00ED7824">
        <w:rPr>
          <w:color w:val="auto"/>
        </w:rPr>
        <w:lastRenderedPageBreak/>
        <w:t>Reference List</w:t>
      </w:r>
      <w:bookmarkEnd w:id="4"/>
    </w:p>
    <w:p w14:paraId="6142976C" w14:textId="77777777" w:rsidR="00F7588C" w:rsidRPr="00ED7824" w:rsidRDefault="00F7588C" w:rsidP="00C755AA">
      <w:pPr>
        <w:rPr>
          <w:color w:val="auto"/>
          <w:shd w:val="clear" w:color="auto" w:fill="FFFFFF"/>
        </w:rPr>
      </w:pPr>
      <w:r w:rsidRPr="00ED7824">
        <w:rPr>
          <w:color w:val="auto"/>
          <w:shd w:val="clear" w:color="auto" w:fill="FFFFFF"/>
        </w:rPr>
        <w:t>Aldulaimi, S.H., (2018). Leadership soft skills in higher education institutions. </w:t>
      </w:r>
      <w:r w:rsidRPr="00ED7824">
        <w:rPr>
          <w:i/>
          <w:iCs/>
          <w:color w:val="auto"/>
          <w:shd w:val="clear" w:color="auto" w:fill="FFFFFF"/>
        </w:rPr>
        <w:t>Social Science Learning Education Journal</w:t>
      </w:r>
      <w:r w:rsidRPr="00ED7824">
        <w:rPr>
          <w:color w:val="auto"/>
          <w:shd w:val="clear" w:color="auto" w:fill="FFFFFF"/>
        </w:rPr>
        <w:t>, </w:t>
      </w:r>
      <w:r w:rsidRPr="00ED7824">
        <w:rPr>
          <w:i/>
          <w:iCs/>
          <w:color w:val="auto"/>
          <w:shd w:val="clear" w:color="auto" w:fill="FFFFFF"/>
        </w:rPr>
        <w:t>3</w:t>
      </w:r>
      <w:r w:rsidRPr="00ED7824">
        <w:rPr>
          <w:color w:val="auto"/>
          <w:shd w:val="clear" w:color="auto" w:fill="FFFFFF"/>
        </w:rPr>
        <w:t>(7), pp.01-08.</w:t>
      </w:r>
    </w:p>
    <w:p w14:paraId="52B7E5A5" w14:textId="77777777" w:rsidR="00F7588C" w:rsidRPr="00ED7824" w:rsidRDefault="00F7588C" w:rsidP="00997530">
      <w:pPr>
        <w:rPr>
          <w:color w:val="auto"/>
        </w:rPr>
      </w:pPr>
      <w:r w:rsidRPr="00ED7824">
        <w:rPr>
          <w:color w:val="auto"/>
        </w:rPr>
        <w:t xml:space="preserve">Baykal, G.E., Van </w:t>
      </w:r>
      <w:proofErr w:type="spellStart"/>
      <w:r w:rsidRPr="00ED7824">
        <w:rPr>
          <w:color w:val="auto"/>
        </w:rPr>
        <w:t>Mechelen</w:t>
      </w:r>
      <w:proofErr w:type="spellEnd"/>
      <w:r w:rsidRPr="00ED7824">
        <w:rPr>
          <w:color w:val="auto"/>
        </w:rPr>
        <w:t xml:space="preserve">, M., Wagner, M.L. and Eriksson, E., (2021). What </w:t>
      </w:r>
      <w:proofErr w:type="spellStart"/>
      <w:r w:rsidRPr="00ED7824">
        <w:rPr>
          <w:color w:val="auto"/>
        </w:rPr>
        <w:t>FabLearn</w:t>
      </w:r>
      <w:proofErr w:type="spellEnd"/>
      <w:r w:rsidRPr="00ED7824">
        <w:rPr>
          <w:color w:val="auto"/>
        </w:rPr>
        <w:t xml:space="preserve"> talks about when talking about reflection—A systematic literature review. International Journal of Child-Computer Interaction, 28, p.100256.</w:t>
      </w:r>
    </w:p>
    <w:p w14:paraId="73F1DBDB" w14:textId="77777777" w:rsidR="00F7588C" w:rsidRPr="00ED7824" w:rsidRDefault="00F7588C" w:rsidP="00C755AA">
      <w:pPr>
        <w:rPr>
          <w:color w:val="auto"/>
          <w:shd w:val="clear" w:color="auto" w:fill="FFFFFF"/>
        </w:rPr>
      </w:pPr>
      <w:r w:rsidRPr="00ED7824">
        <w:rPr>
          <w:color w:val="auto"/>
          <w:shd w:val="clear" w:color="auto" w:fill="FFFFFF"/>
        </w:rPr>
        <w:t>Ellinger, A.D., Beattie, R.S. and Hamlin, R.G., (2018). The manager as coach. </w:t>
      </w:r>
      <w:r w:rsidRPr="00ED7824">
        <w:rPr>
          <w:i/>
          <w:iCs/>
          <w:color w:val="auto"/>
          <w:shd w:val="clear" w:color="auto" w:fill="FFFFFF"/>
        </w:rPr>
        <w:t>The complete handbook of coaching</w:t>
      </w:r>
      <w:r w:rsidRPr="00ED7824">
        <w:rPr>
          <w:color w:val="auto"/>
          <w:shd w:val="clear" w:color="auto" w:fill="FFFFFF"/>
        </w:rPr>
        <w:t>, pp.262-278.</w:t>
      </w:r>
    </w:p>
    <w:p w14:paraId="208C567F" w14:textId="77777777" w:rsidR="00F7588C" w:rsidRPr="00ED7824" w:rsidRDefault="00F7588C" w:rsidP="00997530">
      <w:pPr>
        <w:rPr>
          <w:color w:val="auto"/>
        </w:rPr>
      </w:pPr>
      <w:r w:rsidRPr="00ED7824">
        <w:rPr>
          <w:color w:val="auto"/>
        </w:rPr>
        <w:t>Gorski, P.C. and Dalton, K., (2020). Striving for critical reflection in multicultural and social justice teacher education: Introducing a typology of reflection approaches. Journal of Teacher Education, 71(3), pp.357-368.</w:t>
      </w:r>
    </w:p>
    <w:p w14:paraId="42DF1C61" w14:textId="77777777" w:rsidR="00F7588C" w:rsidRPr="00ED7824" w:rsidRDefault="00F7588C" w:rsidP="00997530">
      <w:pPr>
        <w:rPr>
          <w:color w:val="auto"/>
        </w:rPr>
      </w:pPr>
      <w:proofErr w:type="spellStart"/>
      <w:r w:rsidRPr="00ED7824">
        <w:rPr>
          <w:color w:val="auto"/>
        </w:rPr>
        <w:t>Kakhramonovich</w:t>
      </w:r>
      <w:proofErr w:type="spellEnd"/>
      <w:r w:rsidRPr="00ED7824">
        <w:rPr>
          <w:color w:val="auto"/>
        </w:rPr>
        <w:t>, A.A., (2021). Principles of communicative competence and its practical reflection on homework. Galaxy International Interdisciplinary Research Journal, 9(12), pp.480-484.</w:t>
      </w:r>
    </w:p>
    <w:p w14:paraId="045091B4" w14:textId="77777777" w:rsidR="00F7588C" w:rsidRPr="00ED7824" w:rsidRDefault="00F7588C" w:rsidP="00997530">
      <w:pPr>
        <w:rPr>
          <w:color w:val="auto"/>
        </w:rPr>
      </w:pPr>
      <w:r w:rsidRPr="00ED7824">
        <w:rPr>
          <w:color w:val="auto"/>
        </w:rPr>
        <w:t xml:space="preserve">Shinn, N., Labash, B. and Gopinath, A., (2023). Reflexion: an autonomous agent with dynamic memory and self-reflection. </w:t>
      </w:r>
      <w:proofErr w:type="spellStart"/>
      <w:r w:rsidRPr="00ED7824">
        <w:rPr>
          <w:color w:val="auto"/>
        </w:rPr>
        <w:t>arXiv</w:t>
      </w:r>
      <w:proofErr w:type="spellEnd"/>
      <w:r w:rsidRPr="00ED7824">
        <w:rPr>
          <w:color w:val="auto"/>
        </w:rPr>
        <w:t xml:space="preserve"> preprint arXiv:2303.11366.</w:t>
      </w:r>
    </w:p>
    <w:p w14:paraId="21F25F6A" w14:textId="77777777" w:rsidR="00F7588C" w:rsidRPr="00ED7824" w:rsidRDefault="00F7588C" w:rsidP="00C755AA">
      <w:pPr>
        <w:rPr>
          <w:color w:val="auto"/>
          <w:shd w:val="clear" w:color="auto" w:fill="FFFFFF"/>
        </w:rPr>
      </w:pPr>
      <w:r w:rsidRPr="00ED7824">
        <w:rPr>
          <w:color w:val="auto"/>
          <w:shd w:val="clear" w:color="auto" w:fill="FFFFFF"/>
        </w:rPr>
        <w:t>Thompson, S. and Thompson, N., (2023). </w:t>
      </w:r>
      <w:r w:rsidRPr="00ED7824">
        <w:rPr>
          <w:i/>
          <w:iCs/>
          <w:color w:val="auto"/>
          <w:shd w:val="clear" w:color="auto" w:fill="FFFFFF"/>
        </w:rPr>
        <w:t>The critically reflective practitioner</w:t>
      </w:r>
      <w:r w:rsidRPr="00ED7824">
        <w:rPr>
          <w:color w:val="auto"/>
          <w:shd w:val="clear" w:color="auto" w:fill="FFFFFF"/>
        </w:rPr>
        <w:t>. Bloomsbury Publishing.</w:t>
      </w:r>
    </w:p>
    <w:p w14:paraId="6A4321BF" w14:textId="77777777" w:rsidR="00F7588C" w:rsidRPr="00ED7824" w:rsidRDefault="00F7588C" w:rsidP="00997530">
      <w:pPr>
        <w:rPr>
          <w:color w:val="auto"/>
        </w:rPr>
      </w:pPr>
      <w:r w:rsidRPr="00ED7824">
        <w:rPr>
          <w:color w:val="auto"/>
        </w:rPr>
        <w:t xml:space="preserve">Van </w:t>
      </w:r>
      <w:proofErr w:type="spellStart"/>
      <w:r w:rsidRPr="00ED7824">
        <w:rPr>
          <w:color w:val="auto"/>
        </w:rPr>
        <w:t>Timmeren</w:t>
      </w:r>
      <w:proofErr w:type="spellEnd"/>
      <w:r w:rsidRPr="00ED7824">
        <w:rPr>
          <w:color w:val="auto"/>
        </w:rPr>
        <w:t xml:space="preserve">, J.E., </w:t>
      </w:r>
      <w:proofErr w:type="spellStart"/>
      <w:r w:rsidRPr="00ED7824">
        <w:rPr>
          <w:color w:val="auto"/>
        </w:rPr>
        <w:t>Cester</w:t>
      </w:r>
      <w:proofErr w:type="spellEnd"/>
      <w:r w:rsidRPr="00ED7824">
        <w:rPr>
          <w:color w:val="auto"/>
        </w:rPr>
        <w:t xml:space="preserve">, D., </w:t>
      </w:r>
      <w:proofErr w:type="spellStart"/>
      <w:r w:rsidRPr="00ED7824">
        <w:rPr>
          <w:color w:val="auto"/>
        </w:rPr>
        <w:t>Tanadini</w:t>
      </w:r>
      <w:proofErr w:type="spellEnd"/>
      <w:r w:rsidRPr="00ED7824">
        <w:rPr>
          <w:color w:val="auto"/>
        </w:rPr>
        <w:t xml:space="preserve">-Lang, S., </w:t>
      </w:r>
      <w:proofErr w:type="spellStart"/>
      <w:r w:rsidRPr="00ED7824">
        <w:rPr>
          <w:color w:val="auto"/>
        </w:rPr>
        <w:t>Alkadhi</w:t>
      </w:r>
      <w:proofErr w:type="spellEnd"/>
      <w:r w:rsidRPr="00ED7824">
        <w:rPr>
          <w:color w:val="auto"/>
        </w:rPr>
        <w:t>, H. and Baessler, B., (2020). Radiomics in medical imaging</w:t>
      </w:r>
      <w:proofErr w:type="gramStart"/>
      <w:r w:rsidRPr="00ED7824">
        <w:rPr>
          <w:color w:val="auto"/>
        </w:rPr>
        <w:t>—“</w:t>
      </w:r>
      <w:proofErr w:type="gramEnd"/>
      <w:r w:rsidRPr="00ED7824">
        <w:rPr>
          <w:color w:val="auto"/>
        </w:rPr>
        <w:t>how-to” guide and critical reflection. Insights into imaging, 11(1), p.91.</w:t>
      </w:r>
    </w:p>
    <w:p w14:paraId="2C729E17" w14:textId="77777777" w:rsidR="00F7588C" w:rsidRPr="00ED7824" w:rsidRDefault="00F7588C" w:rsidP="00997530">
      <w:pPr>
        <w:rPr>
          <w:color w:val="auto"/>
        </w:rPr>
      </w:pPr>
      <w:r w:rsidRPr="00ED7824">
        <w:rPr>
          <w:color w:val="auto"/>
        </w:rPr>
        <w:t>Verhoef, P.C., Broekhuizen, T., Bart, Y., Bhattacharya, A., Dong, J.Q., Fabian, N. and Haenlein, M., (2021). Digital transformation: A multidisciplinary reflection and research agenda. Journal of business research, 122, pp.889-901.</w:t>
      </w:r>
    </w:p>
    <w:p w14:paraId="44279BF1" w14:textId="77777777" w:rsidR="00F7588C" w:rsidRPr="00ED7824" w:rsidRDefault="00F7588C">
      <w:pPr>
        <w:spacing w:after="160" w:line="259" w:lineRule="auto"/>
        <w:jc w:val="left"/>
        <w:rPr>
          <w:color w:val="auto"/>
        </w:rPr>
      </w:pPr>
      <w:r w:rsidRPr="00ED7824">
        <w:rPr>
          <w:color w:val="auto"/>
        </w:rPr>
        <w:br w:type="page"/>
      </w:r>
    </w:p>
    <w:p w14:paraId="3E96403F" w14:textId="77777777" w:rsidR="00F7588C" w:rsidRPr="00ED7824" w:rsidRDefault="00F7588C" w:rsidP="00F7588C">
      <w:pPr>
        <w:pStyle w:val="Heading1"/>
        <w:rPr>
          <w:color w:val="auto"/>
        </w:rPr>
      </w:pPr>
      <w:bookmarkStart w:id="5" w:name="_Toc164715022"/>
      <w:r w:rsidRPr="00ED7824">
        <w:rPr>
          <w:color w:val="auto"/>
        </w:rPr>
        <w:lastRenderedPageBreak/>
        <w:t>Appendix</w:t>
      </w:r>
      <w:bookmarkEnd w:id="5"/>
    </w:p>
    <w:tbl>
      <w:tblPr>
        <w:tblStyle w:val="TableGrid"/>
        <w:tblW w:w="10180" w:type="dxa"/>
        <w:tblInd w:w="-289" w:type="dxa"/>
        <w:tblLayout w:type="fixed"/>
        <w:tblLook w:val="04A0" w:firstRow="1" w:lastRow="0" w:firstColumn="1" w:lastColumn="0" w:noHBand="0" w:noVBand="1"/>
      </w:tblPr>
      <w:tblGrid>
        <w:gridCol w:w="1085"/>
        <w:gridCol w:w="823"/>
        <w:gridCol w:w="878"/>
        <w:gridCol w:w="2107"/>
        <w:gridCol w:w="334"/>
        <w:gridCol w:w="1458"/>
        <w:gridCol w:w="250"/>
        <w:gridCol w:w="975"/>
        <w:gridCol w:w="454"/>
        <w:gridCol w:w="165"/>
        <w:gridCol w:w="289"/>
        <w:gridCol w:w="454"/>
        <w:gridCol w:w="454"/>
        <w:gridCol w:w="454"/>
      </w:tblGrid>
      <w:tr w:rsidR="00F7588C" w:rsidRPr="00ED7824" w14:paraId="35632141" w14:textId="77777777" w:rsidTr="00F7588C">
        <w:trPr>
          <w:trHeight w:val="432"/>
        </w:trPr>
        <w:tc>
          <w:tcPr>
            <w:tcW w:w="937" w:type="pct"/>
            <w:gridSpan w:val="2"/>
            <w:shd w:val="clear" w:color="auto" w:fill="auto"/>
            <w:vAlign w:val="center"/>
          </w:tcPr>
          <w:p w14:paraId="252B869B" w14:textId="77777777" w:rsidR="00F7588C" w:rsidRPr="00ED7824" w:rsidRDefault="00F7588C" w:rsidP="00400C5B">
            <w:pPr>
              <w:rPr>
                <w:b/>
                <w:color w:val="auto"/>
              </w:rPr>
            </w:pPr>
            <w:r w:rsidRPr="00ED7824">
              <w:rPr>
                <w:b/>
                <w:color w:val="auto"/>
              </w:rPr>
              <w:t>BMSW 6005</w:t>
            </w:r>
          </w:p>
        </w:tc>
        <w:tc>
          <w:tcPr>
            <w:tcW w:w="1630" w:type="pct"/>
            <w:gridSpan w:val="3"/>
            <w:shd w:val="clear" w:color="auto" w:fill="auto"/>
            <w:vAlign w:val="center"/>
          </w:tcPr>
          <w:p w14:paraId="11D7BA5C" w14:textId="77777777" w:rsidR="00F7588C" w:rsidRPr="00ED7824" w:rsidRDefault="00000000" w:rsidP="00400C5B">
            <w:pPr>
              <w:rPr>
                <w:color w:val="auto"/>
              </w:rPr>
            </w:pPr>
            <w:sdt>
              <w:sdtPr>
                <w:rPr>
                  <w:color w:val="auto"/>
                </w:rPr>
                <w:id w:val="-375860406"/>
                <w:placeholder>
                  <w:docPart w:val="464CE2922D044717B266EA19BC5A5673"/>
                </w:placeholder>
              </w:sdtPr>
              <w:sdtContent>
                <w:r w:rsidR="00F7588C" w:rsidRPr="00ED7824">
                  <w:rPr>
                    <w:color w:val="auto"/>
                  </w:rPr>
                  <w:t xml:space="preserve">Feedback </w:t>
                </w:r>
              </w:sdtContent>
            </w:sdt>
          </w:p>
        </w:tc>
        <w:tc>
          <w:tcPr>
            <w:tcW w:w="839" w:type="pct"/>
            <w:gridSpan w:val="2"/>
            <w:shd w:val="clear" w:color="auto" w:fill="auto"/>
            <w:vAlign w:val="center"/>
          </w:tcPr>
          <w:p w14:paraId="1C150AEE" w14:textId="77777777" w:rsidR="00F7588C" w:rsidRPr="00ED7824" w:rsidRDefault="00F7588C" w:rsidP="00400C5B">
            <w:pPr>
              <w:rPr>
                <w:b/>
                <w:color w:val="auto"/>
              </w:rPr>
            </w:pPr>
            <w:r w:rsidRPr="00ED7824">
              <w:rPr>
                <w:b/>
                <w:color w:val="auto"/>
              </w:rPr>
              <w:t>Date of Interview:</w:t>
            </w:r>
          </w:p>
        </w:tc>
        <w:tc>
          <w:tcPr>
            <w:tcW w:w="1594" w:type="pct"/>
            <w:gridSpan w:val="7"/>
            <w:shd w:val="clear" w:color="auto" w:fill="auto"/>
            <w:vAlign w:val="center"/>
          </w:tcPr>
          <w:p w14:paraId="6E510614" w14:textId="77777777" w:rsidR="00F7588C" w:rsidRPr="00ED7824" w:rsidRDefault="00000000" w:rsidP="00400C5B">
            <w:pPr>
              <w:rPr>
                <w:color w:val="auto"/>
              </w:rPr>
            </w:pPr>
            <w:sdt>
              <w:sdtPr>
                <w:rPr>
                  <w:color w:val="auto"/>
                </w:rPr>
                <w:id w:val="-256680179"/>
              </w:sdtPr>
              <w:sdtContent>
                <w:r w:rsidR="00F7588C" w:rsidRPr="00ED7824">
                  <w:rPr>
                    <w:color w:val="auto"/>
                  </w:rPr>
                  <w:t>13/04/2022</w:t>
                </w:r>
              </w:sdtContent>
            </w:sdt>
          </w:p>
        </w:tc>
      </w:tr>
      <w:tr w:rsidR="00F7588C" w:rsidRPr="00ED7824" w14:paraId="66049359" w14:textId="77777777" w:rsidTr="00F7588C">
        <w:trPr>
          <w:trHeight w:val="432"/>
        </w:trPr>
        <w:tc>
          <w:tcPr>
            <w:tcW w:w="937" w:type="pct"/>
            <w:gridSpan w:val="2"/>
            <w:shd w:val="clear" w:color="auto" w:fill="auto"/>
            <w:vAlign w:val="center"/>
          </w:tcPr>
          <w:p w14:paraId="36FF9B59" w14:textId="77777777" w:rsidR="00F7588C" w:rsidRPr="00ED7824" w:rsidRDefault="00F7588C" w:rsidP="00400C5B">
            <w:pPr>
              <w:rPr>
                <w:b/>
                <w:color w:val="auto"/>
              </w:rPr>
            </w:pPr>
            <w:r w:rsidRPr="00ED7824">
              <w:rPr>
                <w:b/>
                <w:color w:val="auto"/>
              </w:rPr>
              <w:t>Coach</w:t>
            </w:r>
          </w:p>
        </w:tc>
        <w:tc>
          <w:tcPr>
            <w:tcW w:w="1630" w:type="pct"/>
            <w:gridSpan w:val="3"/>
            <w:shd w:val="clear" w:color="auto" w:fill="auto"/>
            <w:vAlign w:val="center"/>
          </w:tcPr>
          <w:p w14:paraId="06F76BEB" w14:textId="77777777" w:rsidR="00F7588C" w:rsidRPr="00ED7824" w:rsidRDefault="00F7588C" w:rsidP="00400C5B">
            <w:pPr>
              <w:rPr>
                <w:color w:val="auto"/>
              </w:rPr>
            </w:pPr>
            <w:r w:rsidRPr="00ED7824">
              <w:rPr>
                <w:color w:val="auto"/>
              </w:rPr>
              <w:t>Aleksandar Mihaylov</w:t>
            </w:r>
          </w:p>
        </w:tc>
        <w:tc>
          <w:tcPr>
            <w:tcW w:w="839" w:type="pct"/>
            <w:gridSpan w:val="2"/>
            <w:shd w:val="clear" w:color="auto" w:fill="auto"/>
            <w:vAlign w:val="center"/>
          </w:tcPr>
          <w:p w14:paraId="5CF3CDE4" w14:textId="77777777" w:rsidR="00F7588C" w:rsidRPr="00ED7824" w:rsidRDefault="00F7588C" w:rsidP="00400C5B">
            <w:pPr>
              <w:rPr>
                <w:b/>
                <w:color w:val="auto"/>
              </w:rPr>
            </w:pPr>
            <w:proofErr w:type="spellStart"/>
            <w:r w:rsidRPr="00ED7824">
              <w:rPr>
                <w:b/>
                <w:color w:val="auto"/>
              </w:rPr>
              <w:t>Coachee</w:t>
            </w:r>
            <w:proofErr w:type="spellEnd"/>
          </w:p>
        </w:tc>
        <w:tc>
          <w:tcPr>
            <w:tcW w:w="1594" w:type="pct"/>
            <w:gridSpan w:val="7"/>
            <w:shd w:val="clear" w:color="auto" w:fill="auto"/>
            <w:vAlign w:val="center"/>
          </w:tcPr>
          <w:p w14:paraId="102E9486" w14:textId="77777777" w:rsidR="00F7588C" w:rsidRPr="00ED7824" w:rsidRDefault="00F7588C" w:rsidP="00400C5B">
            <w:pPr>
              <w:rPr>
                <w:color w:val="auto"/>
              </w:rPr>
            </w:pPr>
            <w:r w:rsidRPr="00ED7824">
              <w:rPr>
                <w:color w:val="auto"/>
              </w:rPr>
              <w:t>Sasha Galster</w:t>
            </w:r>
          </w:p>
        </w:tc>
      </w:tr>
      <w:tr w:rsidR="00F7588C" w:rsidRPr="00ED7824" w14:paraId="38082D0E" w14:textId="77777777" w:rsidTr="00F7588C">
        <w:trPr>
          <w:trHeight w:val="432"/>
        </w:trPr>
        <w:tc>
          <w:tcPr>
            <w:tcW w:w="937" w:type="pct"/>
            <w:gridSpan w:val="2"/>
            <w:shd w:val="clear" w:color="auto" w:fill="auto"/>
            <w:vAlign w:val="center"/>
          </w:tcPr>
          <w:p w14:paraId="58959FC9" w14:textId="77777777" w:rsidR="00F7588C" w:rsidRPr="00ED7824" w:rsidRDefault="00F7588C" w:rsidP="00400C5B">
            <w:pPr>
              <w:rPr>
                <w:b/>
                <w:color w:val="auto"/>
              </w:rPr>
            </w:pPr>
            <w:r w:rsidRPr="00ED7824">
              <w:rPr>
                <w:b/>
                <w:color w:val="auto"/>
              </w:rPr>
              <w:t>Coaching Model:</w:t>
            </w:r>
          </w:p>
        </w:tc>
        <w:tc>
          <w:tcPr>
            <w:tcW w:w="1630" w:type="pct"/>
            <w:gridSpan w:val="3"/>
            <w:shd w:val="clear" w:color="auto" w:fill="auto"/>
            <w:vAlign w:val="center"/>
          </w:tcPr>
          <w:p w14:paraId="7F1FD5C8" w14:textId="77777777" w:rsidR="00F7588C" w:rsidRPr="00ED7824" w:rsidRDefault="00000000" w:rsidP="00400C5B">
            <w:pPr>
              <w:rPr>
                <w:color w:val="auto"/>
              </w:rPr>
            </w:pPr>
            <w:sdt>
              <w:sdtPr>
                <w:rPr>
                  <w:color w:val="auto"/>
                </w:rPr>
                <w:id w:val="-1776169954"/>
              </w:sdtPr>
              <w:sdtContent>
                <w:r w:rsidR="00F7588C" w:rsidRPr="00ED7824">
                  <w:rPr>
                    <w:color w:val="auto"/>
                  </w:rPr>
                  <w:t xml:space="preserve">GROW MODEL </w:t>
                </w:r>
              </w:sdtContent>
            </w:sdt>
          </w:p>
        </w:tc>
        <w:tc>
          <w:tcPr>
            <w:tcW w:w="839" w:type="pct"/>
            <w:gridSpan w:val="2"/>
            <w:shd w:val="clear" w:color="auto" w:fill="auto"/>
            <w:vAlign w:val="center"/>
          </w:tcPr>
          <w:p w14:paraId="03594BDA" w14:textId="77777777" w:rsidR="00F7588C" w:rsidRPr="00ED7824" w:rsidRDefault="00F7588C" w:rsidP="00400C5B">
            <w:pPr>
              <w:rPr>
                <w:color w:val="auto"/>
              </w:rPr>
            </w:pPr>
          </w:p>
        </w:tc>
        <w:tc>
          <w:tcPr>
            <w:tcW w:w="1594" w:type="pct"/>
            <w:gridSpan w:val="7"/>
            <w:shd w:val="clear" w:color="auto" w:fill="auto"/>
            <w:vAlign w:val="center"/>
          </w:tcPr>
          <w:p w14:paraId="13BF96C8" w14:textId="77777777" w:rsidR="00F7588C" w:rsidRPr="00ED7824" w:rsidRDefault="00000000" w:rsidP="00400C5B">
            <w:pPr>
              <w:rPr>
                <w:color w:val="auto"/>
              </w:rPr>
            </w:pPr>
            <w:sdt>
              <w:sdtPr>
                <w:rPr>
                  <w:color w:val="auto"/>
                </w:rPr>
                <w:id w:val="1332796512"/>
                <w:showingPlcHdr/>
              </w:sdtPr>
              <w:sdtContent>
                <w:r w:rsidR="00F7588C" w:rsidRPr="00ED7824">
                  <w:rPr>
                    <w:rStyle w:val="PlaceholderText"/>
                    <w:color w:val="auto"/>
                  </w:rPr>
                  <w:t>Click here to enter text.</w:t>
                </w:r>
              </w:sdtContent>
            </w:sdt>
          </w:p>
        </w:tc>
      </w:tr>
      <w:tr w:rsidR="00F7588C" w:rsidRPr="00ED7824" w14:paraId="4170DD4E" w14:textId="77777777" w:rsidTr="00F7588C">
        <w:trPr>
          <w:trHeight w:val="1009"/>
        </w:trPr>
        <w:tc>
          <w:tcPr>
            <w:tcW w:w="5000" w:type="pct"/>
            <w:gridSpan w:val="14"/>
            <w:shd w:val="clear" w:color="auto" w:fill="D9D9D9" w:themeFill="background1" w:themeFillShade="D9"/>
            <w:vAlign w:val="center"/>
          </w:tcPr>
          <w:p w14:paraId="2CB546FB" w14:textId="77777777" w:rsidR="00F7588C" w:rsidRPr="00ED7824" w:rsidRDefault="00F7588C" w:rsidP="00400C5B">
            <w:pPr>
              <w:rPr>
                <w:color w:val="auto"/>
              </w:rPr>
            </w:pPr>
            <w:r w:rsidRPr="00ED7824">
              <w:rPr>
                <w:color w:val="auto"/>
              </w:rPr>
              <w:t>The numerical rating system is based on the scale below.</w:t>
            </w:r>
          </w:p>
        </w:tc>
      </w:tr>
      <w:tr w:rsidR="00F7588C" w:rsidRPr="00ED7824" w14:paraId="549154D2" w14:textId="77777777" w:rsidTr="00F7588C">
        <w:trPr>
          <w:trHeight w:val="432"/>
        </w:trPr>
        <w:tc>
          <w:tcPr>
            <w:tcW w:w="533" w:type="pct"/>
            <w:vAlign w:val="center"/>
          </w:tcPr>
          <w:p w14:paraId="21E6D62D" w14:textId="77777777" w:rsidR="00F7588C" w:rsidRPr="00ED7824" w:rsidRDefault="00F7588C" w:rsidP="00400C5B">
            <w:pPr>
              <w:rPr>
                <w:b/>
                <w:color w:val="auto"/>
              </w:rPr>
            </w:pPr>
            <w:r w:rsidRPr="00ED7824">
              <w:rPr>
                <w:b/>
                <w:color w:val="auto"/>
              </w:rPr>
              <w:t>Scale:</w:t>
            </w:r>
          </w:p>
        </w:tc>
        <w:tc>
          <w:tcPr>
            <w:tcW w:w="835" w:type="pct"/>
            <w:gridSpan w:val="2"/>
            <w:vAlign w:val="center"/>
          </w:tcPr>
          <w:p w14:paraId="2FB331D9" w14:textId="77777777" w:rsidR="00F7588C" w:rsidRPr="00ED7824" w:rsidRDefault="00F7588C" w:rsidP="00400C5B">
            <w:pPr>
              <w:jc w:val="center"/>
              <w:rPr>
                <w:color w:val="auto"/>
              </w:rPr>
            </w:pPr>
            <w:r w:rsidRPr="00ED7824">
              <w:rPr>
                <w:b/>
                <w:color w:val="auto"/>
              </w:rPr>
              <w:t>5</w:t>
            </w:r>
            <w:r w:rsidRPr="00ED7824">
              <w:rPr>
                <w:color w:val="auto"/>
              </w:rPr>
              <w:t xml:space="preserve"> – Yes</w:t>
            </w:r>
          </w:p>
        </w:tc>
        <w:tc>
          <w:tcPr>
            <w:tcW w:w="1035" w:type="pct"/>
            <w:vAlign w:val="center"/>
          </w:tcPr>
          <w:p w14:paraId="088C1FD6" w14:textId="77777777" w:rsidR="00F7588C" w:rsidRPr="00ED7824" w:rsidRDefault="00F7588C" w:rsidP="00400C5B">
            <w:pPr>
              <w:jc w:val="center"/>
              <w:rPr>
                <w:color w:val="auto"/>
              </w:rPr>
            </w:pPr>
            <w:r w:rsidRPr="00ED7824">
              <w:rPr>
                <w:b/>
                <w:color w:val="auto"/>
              </w:rPr>
              <w:t>4</w:t>
            </w:r>
            <w:r w:rsidRPr="00ED7824">
              <w:rPr>
                <w:color w:val="auto"/>
              </w:rPr>
              <w:t xml:space="preserve"> – Most of the time </w:t>
            </w:r>
          </w:p>
        </w:tc>
        <w:tc>
          <w:tcPr>
            <w:tcW w:w="880" w:type="pct"/>
            <w:gridSpan w:val="2"/>
            <w:vAlign w:val="center"/>
          </w:tcPr>
          <w:p w14:paraId="02AE0B98" w14:textId="77777777" w:rsidR="00F7588C" w:rsidRPr="00ED7824" w:rsidRDefault="00F7588C" w:rsidP="00400C5B">
            <w:pPr>
              <w:jc w:val="center"/>
              <w:rPr>
                <w:color w:val="auto"/>
              </w:rPr>
            </w:pPr>
            <w:r w:rsidRPr="00ED7824">
              <w:rPr>
                <w:b/>
                <w:color w:val="auto"/>
              </w:rPr>
              <w:t>3</w:t>
            </w:r>
            <w:r w:rsidRPr="00ED7824">
              <w:rPr>
                <w:color w:val="auto"/>
              </w:rPr>
              <w:t xml:space="preserve"> – Some of the time </w:t>
            </w:r>
          </w:p>
        </w:tc>
        <w:tc>
          <w:tcPr>
            <w:tcW w:w="906" w:type="pct"/>
            <w:gridSpan w:val="4"/>
            <w:vAlign w:val="center"/>
          </w:tcPr>
          <w:p w14:paraId="69FF7832" w14:textId="77777777" w:rsidR="00F7588C" w:rsidRPr="00ED7824" w:rsidRDefault="00F7588C" w:rsidP="00400C5B">
            <w:pPr>
              <w:jc w:val="center"/>
              <w:rPr>
                <w:color w:val="auto"/>
              </w:rPr>
            </w:pPr>
            <w:r w:rsidRPr="00ED7824">
              <w:rPr>
                <w:b/>
                <w:color w:val="auto"/>
              </w:rPr>
              <w:t>2</w:t>
            </w:r>
            <w:r w:rsidRPr="00ED7824">
              <w:rPr>
                <w:color w:val="auto"/>
              </w:rPr>
              <w:t xml:space="preserve"> – Almost never</w:t>
            </w:r>
          </w:p>
        </w:tc>
        <w:tc>
          <w:tcPr>
            <w:tcW w:w="810" w:type="pct"/>
            <w:gridSpan w:val="4"/>
            <w:vAlign w:val="center"/>
          </w:tcPr>
          <w:p w14:paraId="08B2F5EE" w14:textId="77777777" w:rsidR="00F7588C" w:rsidRPr="00ED7824" w:rsidRDefault="00F7588C" w:rsidP="00400C5B">
            <w:pPr>
              <w:jc w:val="center"/>
              <w:rPr>
                <w:color w:val="auto"/>
              </w:rPr>
            </w:pPr>
            <w:r w:rsidRPr="00ED7824">
              <w:rPr>
                <w:b/>
                <w:color w:val="auto"/>
              </w:rPr>
              <w:t>1</w:t>
            </w:r>
            <w:r w:rsidRPr="00ED7824">
              <w:rPr>
                <w:color w:val="auto"/>
              </w:rPr>
              <w:t xml:space="preserve"> – No</w:t>
            </w:r>
          </w:p>
        </w:tc>
      </w:tr>
      <w:tr w:rsidR="00F7588C" w:rsidRPr="00ED7824" w14:paraId="51C14AEA" w14:textId="77777777" w:rsidTr="00F7588C">
        <w:trPr>
          <w:trHeight w:val="288"/>
        </w:trPr>
        <w:tc>
          <w:tcPr>
            <w:tcW w:w="3885" w:type="pct"/>
            <w:gridSpan w:val="8"/>
            <w:vMerge w:val="restart"/>
            <w:vAlign w:val="center"/>
          </w:tcPr>
          <w:p w14:paraId="666FE051" w14:textId="77777777" w:rsidR="00F7588C" w:rsidRPr="00ED7824" w:rsidRDefault="00F7588C" w:rsidP="00400C5B">
            <w:pPr>
              <w:rPr>
                <w:color w:val="auto"/>
              </w:rPr>
            </w:pPr>
            <w:r w:rsidRPr="00ED7824">
              <w:rPr>
                <w:color w:val="auto"/>
              </w:rPr>
              <w:t>Explained the purpose of the session first.</w:t>
            </w:r>
          </w:p>
        </w:tc>
        <w:tc>
          <w:tcPr>
            <w:tcW w:w="1115" w:type="pct"/>
            <w:gridSpan w:val="6"/>
            <w:vAlign w:val="center"/>
          </w:tcPr>
          <w:p w14:paraId="6CFD7012" w14:textId="77777777" w:rsidR="00F7588C" w:rsidRPr="00ED7824" w:rsidRDefault="00F7588C" w:rsidP="00400C5B">
            <w:pPr>
              <w:jc w:val="center"/>
              <w:rPr>
                <w:b/>
                <w:color w:val="auto"/>
              </w:rPr>
            </w:pPr>
            <w:r w:rsidRPr="00ED7824">
              <w:rPr>
                <w:b/>
                <w:color w:val="auto"/>
              </w:rPr>
              <w:t>Rating</w:t>
            </w:r>
          </w:p>
        </w:tc>
      </w:tr>
      <w:tr w:rsidR="00F7588C" w:rsidRPr="00ED7824" w14:paraId="46E4BB78" w14:textId="77777777" w:rsidTr="00F7588C">
        <w:trPr>
          <w:trHeight w:val="288"/>
        </w:trPr>
        <w:tc>
          <w:tcPr>
            <w:tcW w:w="3885" w:type="pct"/>
            <w:gridSpan w:val="8"/>
            <w:vMerge/>
            <w:vAlign w:val="center"/>
          </w:tcPr>
          <w:p w14:paraId="7F63CDE4" w14:textId="77777777" w:rsidR="00F7588C" w:rsidRPr="00ED7824" w:rsidRDefault="00F7588C" w:rsidP="00400C5B">
            <w:pPr>
              <w:rPr>
                <w:color w:val="auto"/>
              </w:rPr>
            </w:pPr>
          </w:p>
        </w:tc>
        <w:tc>
          <w:tcPr>
            <w:tcW w:w="223" w:type="pct"/>
            <w:vAlign w:val="center"/>
          </w:tcPr>
          <w:p w14:paraId="32DEB0B2" w14:textId="77777777" w:rsidR="00F7588C" w:rsidRPr="00ED7824" w:rsidRDefault="00F7588C" w:rsidP="00400C5B">
            <w:pPr>
              <w:jc w:val="center"/>
              <w:rPr>
                <w:b/>
                <w:color w:val="auto"/>
              </w:rPr>
            </w:pPr>
            <w:r w:rsidRPr="00ED7824">
              <w:rPr>
                <w:b/>
                <w:color w:val="auto"/>
              </w:rPr>
              <w:t>5</w:t>
            </w:r>
          </w:p>
        </w:tc>
        <w:tc>
          <w:tcPr>
            <w:tcW w:w="223" w:type="pct"/>
            <w:gridSpan w:val="2"/>
            <w:vAlign w:val="center"/>
          </w:tcPr>
          <w:p w14:paraId="242D62B9" w14:textId="77777777" w:rsidR="00F7588C" w:rsidRPr="00ED7824" w:rsidRDefault="00F7588C" w:rsidP="00400C5B">
            <w:pPr>
              <w:jc w:val="center"/>
              <w:rPr>
                <w:b/>
                <w:color w:val="auto"/>
              </w:rPr>
            </w:pPr>
            <w:r w:rsidRPr="00ED7824">
              <w:rPr>
                <w:b/>
                <w:color w:val="auto"/>
              </w:rPr>
              <w:t>4</w:t>
            </w:r>
          </w:p>
        </w:tc>
        <w:tc>
          <w:tcPr>
            <w:tcW w:w="223" w:type="pct"/>
            <w:vAlign w:val="center"/>
          </w:tcPr>
          <w:p w14:paraId="7C3126AC" w14:textId="77777777" w:rsidR="00F7588C" w:rsidRPr="00ED7824" w:rsidRDefault="00F7588C" w:rsidP="00400C5B">
            <w:pPr>
              <w:jc w:val="center"/>
              <w:rPr>
                <w:b/>
                <w:color w:val="auto"/>
              </w:rPr>
            </w:pPr>
            <w:r w:rsidRPr="00ED7824">
              <w:rPr>
                <w:b/>
                <w:color w:val="auto"/>
              </w:rPr>
              <w:t>3</w:t>
            </w:r>
          </w:p>
        </w:tc>
        <w:tc>
          <w:tcPr>
            <w:tcW w:w="223" w:type="pct"/>
            <w:vAlign w:val="center"/>
          </w:tcPr>
          <w:p w14:paraId="04A5A207" w14:textId="77777777" w:rsidR="00F7588C" w:rsidRPr="00ED7824" w:rsidRDefault="00F7588C" w:rsidP="00400C5B">
            <w:pPr>
              <w:jc w:val="center"/>
              <w:rPr>
                <w:b/>
                <w:color w:val="auto"/>
              </w:rPr>
            </w:pPr>
            <w:r w:rsidRPr="00ED7824">
              <w:rPr>
                <w:b/>
                <w:color w:val="auto"/>
              </w:rPr>
              <w:t>2</w:t>
            </w:r>
          </w:p>
        </w:tc>
        <w:tc>
          <w:tcPr>
            <w:tcW w:w="220" w:type="pct"/>
            <w:vAlign w:val="center"/>
          </w:tcPr>
          <w:p w14:paraId="61459EAA" w14:textId="77777777" w:rsidR="00F7588C" w:rsidRPr="00ED7824" w:rsidRDefault="00F7588C" w:rsidP="00400C5B">
            <w:pPr>
              <w:jc w:val="center"/>
              <w:rPr>
                <w:b/>
                <w:color w:val="auto"/>
              </w:rPr>
            </w:pPr>
            <w:r w:rsidRPr="00ED7824">
              <w:rPr>
                <w:b/>
                <w:color w:val="auto"/>
              </w:rPr>
              <w:t>1</w:t>
            </w:r>
          </w:p>
        </w:tc>
      </w:tr>
      <w:tr w:rsidR="00F7588C" w:rsidRPr="00ED7824" w14:paraId="57C9C444" w14:textId="77777777" w:rsidTr="00F7588C">
        <w:trPr>
          <w:trHeight w:val="588"/>
        </w:trPr>
        <w:tc>
          <w:tcPr>
            <w:tcW w:w="3885" w:type="pct"/>
            <w:gridSpan w:val="8"/>
          </w:tcPr>
          <w:p w14:paraId="4FF8D105" w14:textId="77777777" w:rsidR="00F7588C" w:rsidRPr="00ED7824" w:rsidRDefault="00F7588C" w:rsidP="00F7588C">
            <w:pPr>
              <w:rPr>
                <w:rFonts w:eastAsia="Times New Roman"/>
                <w:color w:val="auto"/>
              </w:rPr>
            </w:pPr>
            <w:r w:rsidRPr="00ED7824">
              <w:rPr>
                <w:rFonts w:eastAsia="Times New Roman"/>
                <w:color w:val="auto"/>
              </w:rPr>
              <w:t>Is the coach asking open ended questions or closed questions?</w:t>
            </w:r>
          </w:p>
          <w:p w14:paraId="17779246" w14:textId="77777777" w:rsidR="00F7588C" w:rsidRPr="00ED7824" w:rsidRDefault="00F7588C" w:rsidP="00F7588C">
            <w:pPr>
              <w:rPr>
                <w:i/>
                <w:iCs/>
                <w:color w:val="auto"/>
              </w:rPr>
            </w:pPr>
            <w:r w:rsidRPr="00ED7824">
              <w:rPr>
                <w:i/>
                <w:iCs/>
                <w:color w:val="auto"/>
              </w:rPr>
              <w:t>Hint: The Coach should ask open ended questions</w:t>
            </w:r>
          </w:p>
          <w:p w14:paraId="613338A8" w14:textId="77777777" w:rsidR="00F7588C" w:rsidRPr="00ED7824" w:rsidRDefault="00F7588C" w:rsidP="00F7588C">
            <w:pPr>
              <w:rPr>
                <w:color w:val="auto"/>
              </w:rPr>
            </w:pPr>
            <w:r w:rsidRPr="00ED7824">
              <w:rPr>
                <w:color w:val="auto"/>
              </w:rPr>
              <w:t>Good introduction – explained the purpose of the session for example, she asked what brough</w:t>
            </w:r>
            <w:r w:rsidR="001F2915" w:rsidRPr="00ED7824">
              <w:rPr>
                <w:color w:val="auto"/>
              </w:rPr>
              <w:t>t</w:t>
            </w:r>
            <w:r w:rsidRPr="00ED7824">
              <w:rPr>
                <w:color w:val="auto"/>
              </w:rPr>
              <w:t xml:space="preserve"> the </w:t>
            </w:r>
            <w:proofErr w:type="spellStart"/>
            <w:r w:rsidRPr="00ED7824">
              <w:rPr>
                <w:color w:val="auto"/>
              </w:rPr>
              <w:t>coachee</w:t>
            </w:r>
            <w:proofErr w:type="spellEnd"/>
            <w:r w:rsidRPr="00ED7824">
              <w:rPr>
                <w:color w:val="auto"/>
              </w:rPr>
              <w:t xml:space="preserve"> to her office and how she could help. </w:t>
            </w:r>
          </w:p>
        </w:tc>
        <w:tc>
          <w:tcPr>
            <w:tcW w:w="223" w:type="pct"/>
          </w:tcPr>
          <w:sdt>
            <w:sdtPr>
              <w:rPr>
                <w:color w:val="auto"/>
                <w:sz w:val="32"/>
                <w:szCs w:val="32"/>
              </w:rPr>
              <w:id w:val="-1610113944"/>
            </w:sdtPr>
            <w:sdtContent>
              <w:p w14:paraId="05116BD6" w14:textId="77777777" w:rsidR="00F7588C" w:rsidRPr="00ED7824" w:rsidRDefault="00F7588C" w:rsidP="00400C5B">
                <w:pPr>
                  <w:jc w:val="center"/>
                  <w:rPr>
                    <w:color w:val="auto"/>
                    <w:sz w:val="32"/>
                    <w:szCs w:val="32"/>
                  </w:rPr>
                </w:pPr>
                <w:r w:rsidRPr="00ED7824">
                  <w:rPr>
                    <w:rFonts w:ascii="MS Gothic" w:eastAsia="MS Gothic" w:hAnsi="MS Gothic" w:hint="eastAsia"/>
                    <w:color w:val="auto"/>
                    <w:sz w:val="32"/>
                    <w:szCs w:val="32"/>
                  </w:rPr>
                  <w:t>☐</w:t>
                </w:r>
              </w:p>
            </w:sdtContent>
          </w:sdt>
        </w:tc>
        <w:tc>
          <w:tcPr>
            <w:tcW w:w="223" w:type="pct"/>
            <w:gridSpan w:val="2"/>
          </w:tcPr>
          <w:sdt>
            <w:sdtPr>
              <w:rPr>
                <w:color w:val="auto"/>
                <w:sz w:val="32"/>
                <w:szCs w:val="32"/>
              </w:rPr>
              <w:id w:val="-1446536456"/>
            </w:sdtPr>
            <w:sdtContent>
              <w:p w14:paraId="0862AC50" w14:textId="77777777" w:rsidR="00F7588C" w:rsidRPr="00ED7824" w:rsidRDefault="00F7588C" w:rsidP="00400C5B">
                <w:pPr>
                  <w:jc w:val="center"/>
                  <w:rPr>
                    <w:color w:val="auto"/>
                    <w:sz w:val="32"/>
                    <w:szCs w:val="32"/>
                  </w:rPr>
                </w:pPr>
                <w:r w:rsidRPr="00ED7824">
                  <w:rPr>
                    <w:rFonts w:ascii="MS Gothic" w:eastAsia="MS Gothic" w:hAnsi="MS Gothic" w:hint="eastAsia"/>
                    <w:color w:val="auto"/>
                    <w:sz w:val="32"/>
                    <w:szCs w:val="32"/>
                  </w:rPr>
                  <w:t>☒</w:t>
                </w:r>
              </w:p>
            </w:sdtContent>
          </w:sdt>
        </w:tc>
        <w:tc>
          <w:tcPr>
            <w:tcW w:w="223" w:type="pct"/>
          </w:tcPr>
          <w:sdt>
            <w:sdtPr>
              <w:rPr>
                <w:color w:val="auto"/>
                <w:sz w:val="32"/>
                <w:szCs w:val="32"/>
              </w:rPr>
              <w:id w:val="1885591078"/>
            </w:sdtPr>
            <w:sdtContent>
              <w:p w14:paraId="4C793C0C" w14:textId="77777777" w:rsidR="00F7588C" w:rsidRPr="00ED7824" w:rsidRDefault="00F7588C" w:rsidP="00400C5B">
                <w:pPr>
                  <w:jc w:val="center"/>
                  <w:rPr>
                    <w:color w:val="auto"/>
                    <w:sz w:val="32"/>
                    <w:szCs w:val="32"/>
                  </w:rPr>
                </w:pPr>
                <w:r w:rsidRPr="00ED7824">
                  <w:rPr>
                    <w:rFonts w:ascii="MS Gothic" w:eastAsia="MS Gothic" w:hAnsi="MS Gothic" w:hint="eastAsia"/>
                    <w:color w:val="auto"/>
                    <w:sz w:val="32"/>
                    <w:szCs w:val="32"/>
                  </w:rPr>
                  <w:t>☐</w:t>
                </w:r>
              </w:p>
            </w:sdtContent>
          </w:sdt>
        </w:tc>
        <w:tc>
          <w:tcPr>
            <w:tcW w:w="223" w:type="pct"/>
          </w:tcPr>
          <w:sdt>
            <w:sdtPr>
              <w:rPr>
                <w:color w:val="auto"/>
                <w:sz w:val="32"/>
                <w:szCs w:val="32"/>
              </w:rPr>
              <w:id w:val="-813642580"/>
            </w:sdtPr>
            <w:sdtContent>
              <w:p w14:paraId="62018108" w14:textId="77777777" w:rsidR="00F7588C" w:rsidRPr="00ED7824" w:rsidRDefault="00F7588C" w:rsidP="00400C5B">
                <w:pPr>
                  <w:jc w:val="center"/>
                  <w:rPr>
                    <w:color w:val="auto"/>
                    <w:sz w:val="32"/>
                    <w:szCs w:val="32"/>
                  </w:rPr>
                </w:pPr>
                <w:r w:rsidRPr="00ED7824">
                  <w:rPr>
                    <w:rFonts w:ascii="MS Gothic" w:eastAsia="MS Gothic" w:hAnsi="MS Gothic" w:hint="eastAsia"/>
                    <w:color w:val="auto"/>
                    <w:sz w:val="32"/>
                    <w:szCs w:val="32"/>
                  </w:rPr>
                  <w:t>☐</w:t>
                </w:r>
              </w:p>
            </w:sdtContent>
          </w:sdt>
        </w:tc>
        <w:tc>
          <w:tcPr>
            <w:tcW w:w="220" w:type="pct"/>
          </w:tcPr>
          <w:sdt>
            <w:sdtPr>
              <w:rPr>
                <w:color w:val="auto"/>
                <w:sz w:val="32"/>
                <w:szCs w:val="32"/>
              </w:rPr>
              <w:id w:val="1178235867"/>
            </w:sdtPr>
            <w:sdtContent>
              <w:p w14:paraId="6EC00697" w14:textId="77777777" w:rsidR="00F7588C" w:rsidRPr="00ED7824" w:rsidRDefault="00F7588C" w:rsidP="00400C5B">
                <w:pPr>
                  <w:jc w:val="center"/>
                  <w:rPr>
                    <w:color w:val="auto"/>
                    <w:sz w:val="32"/>
                    <w:szCs w:val="32"/>
                  </w:rPr>
                </w:pPr>
                <w:r w:rsidRPr="00ED7824">
                  <w:rPr>
                    <w:rFonts w:ascii="MS Gothic" w:eastAsia="MS Gothic" w:hAnsi="MS Gothic" w:hint="eastAsia"/>
                    <w:color w:val="auto"/>
                    <w:sz w:val="32"/>
                    <w:szCs w:val="32"/>
                  </w:rPr>
                  <w:t>☐</w:t>
                </w:r>
              </w:p>
            </w:sdtContent>
          </w:sdt>
        </w:tc>
      </w:tr>
      <w:tr w:rsidR="00F7588C" w:rsidRPr="00ED7824" w14:paraId="42D44BB9" w14:textId="77777777" w:rsidTr="00F7588C">
        <w:trPr>
          <w:trHeight w:val="696"/>
        </w:trPr>
        <w:tc>
          <w:tcPr>
            <w:tcW w:w="3885" w:type="pct"/>
            <w:gridSpan w:val="8"/>
          </w:tcPr>
          <w:p w14:paraId="727B56D1" w14:textId="77777777" w:rsidR="00F7588C" w:rsidRPr="00ED7824" w:rsidRDefault="00F7588C" w:rsidP="00F7588C">
            <w:pPr>
              <w:rPr>
                <w:rFonts w:eastAsia="Times New Roman"/>
                <w:color w:val="auto"/>
              </w:rPr>
            </w:pPr>
            <w:r w:rsidRPr="00ED7824">
              <w:rPr>
                <w:rFonts w:eastAsia="Times New Roman"/>
                <w:color w:val="auto"/>
              </w:rPr>
              <w:t xml:space="preserve">Is the coach patient? Are they giving the </w:t>
            </w:r>
            <w:proofErr w:type="spellStart"/>
            <w:r w:rsidRPr="00ED7824">
              <w:rPr>
                <w:rFonts w:eastAsia="Times New Roman"/>
                <w:color w:val="auto"/>
              </w:rPr>
              <w:t>coachee</w:t>
            </w:r>
            <w:proofErr w:type="spellEnd"/>
            <w:r w:rsidRPr="00ED7824">
              <w:rPr>
                <w:rFonts w:eastAsia="Times New Roman"/>
                <w:color w:val="auto"/>
              </w:rPr>
              <w:t xml:space="preserve"> time to think through issues and arrive at a conclusion in the way THEY process information?</w:t>
            </w:r>
          </w:p>
          <w:p w14:paraId="00BE8245" w14:textId="77777777" w:rsidR="00F7588C" w:rsidRPr="00ED7824" w:rsidRDefault="00F7588C" w:rsidP="00F7588C">
            <w:pPr>
              <w:rPr>
                <w:i/>
                <w:iCs/>
                <w:color w:val="auto"/>
              </w:rPr>
            </w:pPr>
            <w:r w:rsidRPr="00ED7824">
              <w:rPr>
                <w:i/>
                <w:iCs/>
                <w:color w:val="auto"/>
              </w:rPr>
              <w:t>Hint: The Coach should be patient</w:t>
            </w:r>
          </w:p>
          <w:p w14:paraId="27984BBD" w14:textId="77777777" w:rsidR="00F7588C" w:rsidRPr="00ED7824" w:rsidRDefault="00F7588C" w:rsidP="00F7588C">
            <w:pPr>
              <w:rPr>
                <w:color w:val="auto"/>
              </w:rPr>
            </w:pPr>
            <w:r w:rsidRPr="00ED7824">
              <w:rPr>
                <w:color w:val="auto"/>
              </w:rPr>
              <w:t>She could have improved on the listening skills and be more patient to allow the coach to think about the solution.</w:t>
            </w:r>
          </w:p>
        </w:tc>
        <w:tc>
          <w:tcPr>
            <w:tcW w:w="223" w:type="pct"/>
          </w:tcPr>
          <w:sdt>
            <w:sdtPr>
              <w:rPr>
                <w:color w:val="auto"/>
                <w:sz w:val="32"/>
                <w:szCs w:val="32"/>
              </w:rPr>
              <w:id w:val="1575240176"/>
            </w:sdtPr>
            <w:sdtContent>
              <w:p w14:paraId="189E4DC2" w14:textId="77777777" w:rsidR="00F7588C" w:rsidRPr="00ED7824" w:rsidRDefault="00F7588C" w:rsidP="00400C5B">
                <w:pPr>
                  <w:jc w:val="center"/>
                  <w:rPr>
                    <w:color w:val="auto"/>
                    <w:sz w:val="32"/>
                    <w:szCs w:val="32"/>
                  </w:rPr>
                </w:pPr>
                <w:r w:rsidRPr="00ED7824">
                  <w:rPr>
                    <w:rFonts w:ascii="MS Gothic" w:eastAsia="MS Gothic" w:hAnsi="MS Gothic" w:hint="eastAsia"/>
                    <w:color w:val="auto"/>
                    <w:sz w:val="32"/>
                    <w:szCs w:val="32"/>
                  </w:rPr>
                  <w:t>☐</w:t>
                </w:r>
              </w:p>
            </w:sdtContent>
          </w:sdt>
        </w:tc>
        <w:tc>
          <w:tcPr>
            <w:tcW w:w="223" w:type="pct"/>
            <w:gridSpan w:val="2"/>
          </w:tcPr>
          <w:sdt>
            <w:sdtPr>
              <w:rPr>
                <w:color w:val="auto"/>
                <w:sz w:val="32"/>
                <w:szCs w:val="32"/>
              </w:rPr>
              <w:id w:val="-430821018"/>
            </w:sdtPr>
            <w:sdtContent>
              <w:p w14:paraId="0C19BE05" w14:textId="77777777" w:rsidR="00F7588C" w:rsidRPr="00ED7824" w:rsidRDefault="00F7588C" w:rsidP="00400C5B">
                <w:pPr>
                  <w:jc w:val="center"/>
                  <w:rPr>
                    <w:color w:val="auto"/>
                    <w:sz w:val="32"/>
                    <w:szCs w:val="32"/>
                  </w:rPr>
                </w:pPr>
                <w:r w:rsidRPr="00ED7824">
                  <w:rPr>
                    <w:rFonts w:ascii="MS Gothic" w:eastAsia="MS Gothic" w:hAnsi="MS Gothic" w:hint="eastAsia"/>
                    <w:color w:val="auto"/>
                    <w:sz w:val="32"/>
                    <w:szCs w:val="32"/>
                  </w:rPr>
                  <w:t>☒</w:t>
                </w:r>
              </w:p>
            </w:sdtContent>
          </w:sdt>
        </w:tc>
        <w:tc>
          <w:tcPr>
            <w:tcW w:w="223" w:type="pct"/>
          </w:tcPr>
          <w:sdt>
            <w:sdtPr>
              <w:rPr>
                <w:color w:val="auto"/>
                <w:sz w:val="32"/>
                <w:szCs w:val="32"/>
              </w:rPr>
              <w:id w:val="-322972622"/>
            </w:sdtPr>
            <w:sdtContent>
              <w:p w14:paraId="529B79EE" w14:textId="77777777" w:rsidR="00F7588C" w:rsidRPr="00ED7824" w:rsidRDefault="00F7588C" w:rsidP="00400C5B">
                <w:pPr>
                  <w:jc w:val="center"/>
                  <w:rPr>
                    <w:color w:val="auto"/>
                    <w:sz w:val="32"/>
                    <w:szCs w:val="32"/>
                  </w:rPr>
                </w:pPr>
                <w:r w:rsidRPr="00ED7824">
                  <w:rPr>
                    <w:rFonts w:ascii="MS Gothic" w:eastAsia="MS Gothic" w:hAnsi="MS Gothic" w:hint="eastAsia"/>
                    <w:color w:val="auto"/>
                    <w:sz w:val="32"/>
                    <w:szCs w:val="32"/>
                  </w:rPr>
                  <w:t>☐</w:t>
                </w:r>
              </w:p>
            </w:sdtContent>
          </w:sdt>
        </w:tc>
        <w:tc>
          <w:tcPr>
            <w:tcW w:w="223" w:type="pct"/>
          </w:tcPr>
          <w:sdt>
            <w:sdtPr>
              <w:rPr>
                <w:color w:val="auto"/>
                <w:sz w:val="32"/>
                <w:szCs w:val="32"/>
              </w:rPr>
              <w:id w:val="-581911882"/>
            </w:sdtPr>
            <w:sdtContent>
              <w:p w14:paraId="31A172D2" w14:textId="77777777" w:rsidR="00F7588C" w:rsidRPr="00ED7824" w:rsidRDefault="00F7588C" w:rsidP="00400C5B">
                <w:pPr>
                  <w:jc w:val="center"/>
                  <w:rPr>
                    <w:color w:val="auto"/>
                    <w:sz w:val="32"/>
                    <w:szCs w:val="32"/>
                  </w:rPr>
                </w:pPr>
                <w:r w:rsidRPr="00ED7824">
                  <w:rPr>
                    <w:rFonts w:ascii="MS Gothic" w:eastAsia="MS Gothic" w:hAnsi="MS Gothic" w:hint="eastAsia"/>
                    <w:color w:val="auto"/>
                    <w:sz w:val="32"/>
                    <w:szCs w:val="32"/>
                  </w:rPr>
                  <w:t>☐</w:t>
                </w:r>
              </w:p>
            </w:sdtContent>
          </w:sdt>
        </w:tc>
        <w:tc>
          <w:tcPr>
            <w:tcW w:w="220" w:type="pct"/>
          </w:tcPr>
          <w:sdt>
            <w:sdtPr>
              <w:rPr>
                <w:color w:val="auto"/>
                <w:sz w:val="32"/>
                <w:szCs w:val="32"/>
              </w:rPr>
              <w:id w:val="-600575922"/>
            </w:sdtPr>
            <w:sdtContent>
              <w:p w14:paraId="19BEABDF" w14:textId="77777777" w:rsidR="00F7588C" w:rsidRPr="00ED7824" w:rsidRDefault="00F7588C" w:rsidP="00400C5B">
                <w:pPr>
                  <w:jc w:val="center"/>
                  <w:rPr>
                    <w:color w:val="auto"/>
                    <w:sz w:val="32"/>
                    <w:szCs w:val="32"/>
                  </w:rPr>
                </w:pPr>
                <w:r w:rsidRPr="00ED7824">
                  <w:rPr>
                    <w:rFonts w:ascii="MS Gothic" w:eastAsia="MS Gothic" w:hAnsi="MS Gothic" w:hint="eastAsia"/>
                    <w:color w:val="auto"/>
                    <w:sz w:val="32"/>
                    <w:szCs w:val="32"/>
                  </w:rPr>
                  <w:t>☐</w:t>
                </w:r>
              </w:p>
            </w:sdtContent>
          </w:sdt>
        </w:tc>
      </w:tr>
      <w:tr w:rsidR="00F7588C" w:rsidRPr="00ED7824" w14:paraId="0F242C69" w14:textId="77777777" w:rsidTr="00F7588C">
        <w:trPr>
          <w:trHeight w:val="706"/>
        </w:trPr>
        <w:tc>
          <w:tcPr>
            <w:tcW w:w="3885" w:type="pct"/>
            <w:gridSpan w:val="8"/>
          </w:tcPr>
          <w:p w14:paraId="6569DD82" w14:textId="77777777" w:rsidR="00F7588C" w:rsidRPr="00ED7824" w:rsidRDefault="00F7588C" w:rsidP="00F7588C">
            <w:pPr>
              <w:rPr>
                <w:rFonts w:eastAsia="Times New Roman"/>
                <w:color w:val="auto"/>
              </w:rPr>
            </w:pPr>
            <w:r w:rsidRPr="00ED7824">
              <w:rPr>
                <w:rFonts w:eastAsia="Times New Roman"/>
                <w:color w:val="auto"/>
              </w:rPr>
              <w:t xml:space="preserve">Is the coach focused on the </w:t>
            </w:r>
            <w:proofErr w:type="spellStart"/>
            <w:r w:rsidRPr="00ED7824">
              <w:rPr>
                <w:rFonts w:eastAsia="Times New Roman"/>
                <w:color w:val="auto"/>
              </w:rPr>
              <w:t>coachee’s</w:t>
            </w:r>
            <w:proofErr w:type="spellEnd"/>
            <w:r w:rsidRPr="00ED7824">
              <w:rPr>
                <w:rFonts w:eastAsia="Times New Roman"/>
                <w:color w:val="auto"/>
              </w:rPr>
              <w:t xml:space="preserve"> agenda?</w:t>
            </w:r>
          </w:p>
          <w:p w14:paraId="2963B43F" w14:textId="77777777" w:rsidR="00F7588C" w:rsidRPr="00ED7824" w:rsidRDefault="00F7588C" w:rsidP="00F7588C">
            <w:pPr>
              <w:rPr>
                <w:rFonts w:eastAsia="Times New Roman"/>
                <w:color w:val="auto"/>
              </w:rPr>
            </w:pPr>
            <w:r w:rsidRPr="00ED7824">
              <w:rPr>
                <w:rFonts w:eastAsia="Times New Roman" w:cstheme="minorHAnsi"/>
                <w:i/>
                <w:iCs/>
                <w:color w:val="auto"/>
              </w:rPr>
              <w:t xml:space="preserve">Hint: The Coach should focus on the </w:t>
            </w:r>
            <w:proofErr w:type="spellStart"/>
            <w:r w:rsidRPr="00ED7824">
              <w:rPr>
                <w:rFonts w:eastAsia="Times New Roman" w:cstheme="minorHAnsi"/>
                <w:i/>
                <w:iCs/>
                <w:color w:val="auto"/>
              </w:rPr>
              <w:t>coachee’s</w:t>
            </w:r>
            <w:proofErr w:type="spellEnd"/>
            <w:r w:rsidRPr="00ED7824">
              <w:rPr>
                <w:rFonts w:eastAsia="Times New Roman" w:cstheme="minorHAnsi"/>
                <w:i/>
                <w:iCs/>
                <w:color w:val="auto"/>
              </w:rPr>
              <w:t xml:space="preserve"> agenda</w:t>
            </w:r>
          </w:p>
          <w:p w14:paraId="71069D91" w14:textId="77777777" w:rsidR="00F7588C" w:rsidRPr="00ED7824" w:rsidRDefault="00F7588C" w:rsidP="00F7588C">
            <w:pPr>
              <w:rPr>
                <w:rFonts w:eastAsia="Times New Roman" w:cstheme="minorHAnsi"/>
                <w:i/>
                <w:iCs/>
                <w:color w:val="auto"/>
              </w:rPr>
            </w:pPr>
            <w:r w:rsidRPr="00ED7824">
              <w:rPr>
                <w:rFonts w:eastAsia="Times New Roman" w:cstheme="minorHAnsi"/>
                <w:i/>
                <w:iCs/>
                <w:color w:val="auto"/>
              </w:rPr>
              <w:t xml:space="preserve">The coach some of the time focused on the agenda this could have been improved with good questioning skill that will bring out the solutions to the problems. </w:t>
            </w:r>
          </w:p>
        </w:tc>
        <w:tc>
          <w:tcPr>
            <w:tcW w:w="223" w:type="pct"/>
          </w:tcPr>
          <w:sdt>
            <w:sdtPr>
              <w:rPr>
                <w:color w:val="auto"/>
                <w:sz w:val="32"/>
                <w:szCs w:val="32"/>
              </w:rPr>
              <w:id w:val="2053656942"/>
            </w:sdtPr>
            <w:sdtContent>
              <w:p w14:paraId="25D7A4DC" w14:textId="77777777" w:rsidR="00F7588C" w:rsidRPr="00ED7824" w:rsidRDefault="00F7588C" w:rsidP="00400C5B">
                <w:pPr>
                  <w:jc w:val="center"/>
                  <w:rPr>
                    <w:color w:val="auto"/>
                    <w:sz w:val="32"/>
                    <w:szCs w:val="32"/>
                  </w:rPr>
                </w:pPr>
                <w:r w:rsidRPr="00ED7824">
                  <w:rPr>
                    <w:rFonts w:ascii="MS Gothic" w:eastAsia="MS Gothic" w:hAnsi="MS Gothic" w:hint="eastAsia"/>
                    <w:color w:val="auto"/>
                    <w:sz w:val="32"/>
                    <w:szCs w:val="32"/>
                  </w:rPr>
                  <w:t>☐</w:t>
                </w:r>
              </w:p>
            </w:sdtContent>
          </w:sdt>
        </w:tc>
        <w:tc>
          <w:tcPr>
            <w:tcW w:w="223" w:type="pct"/>
            <w:gridSpan w:val="2"/>
          </w:tcPr>
          <w:sdt>
            <w:sdtPr>
              <w:rPr>
                <w:color w:val="auto"/>
                <w:sz w:val="32"/>
                <w:szCs w:val="32"/>
              </w:rPr>
              <w:id w:val="1060132326"/>
            </w:sdtPr>
            <w:sdtContent>
              <w:p w14:paraId="5CDC5606" w14:textId="77777777" w:rsidR="00F7588C" w:rsidRPr="00ED7824" w:rsidRDefault="00F7588C" w:rsidP="00400C5B">
                <w:pPr>
                  <w:jc w:val="center"/>
                  <w:rPr>
                    <w:color w:val="auto"/>
                    <w:sz w:val="32"/>
                    <w:szCs w:val="32"/>
                  </w:rPr>
                </w:pPr>
                <w:r w:rsidRPr="00ED7824">
                  <w:rPr>
                    <w:rFonts w:ascii="MS Gothic" w:eastAsia="MS Gothic" w:hAnsi="MS Gothic" w:hint="eastAsia"/>
                    <w:color w:val="auto"/>
                    <w:sz w:val="32"/>
                    <w:szCs w:val="32"/>
                  </w:rPr>
                  <w:t>☒</w:t>
                </w:r>
              </w:p>
            </w:sdtContent>
          </w:sdt>
        </w:tc>
        <w:tc>
          <w:tcPr>
            <w:tcW w:w="223" w:type="pct"/>
          </w:tcPr>
          <w:sdt>
            <w:sdtPr>
              <w:rPr>
                <w:color w:val="auto"/>
                <w:sz w:val="32"/>
                <w:szCs w:val="32"/>
              </w:rPr>
              <w:id w:val="-1174953484"/>
            </w:sdtPr>
            <w:sdtContent>
              <w:p w14:paraId="0BDD16AC" w14:textId="77777777" w:rsidR="00F7588C" w:rsidRPr="00ED7824" w:rsidRDefault="00F7588C" w:rsidP="00400C5B">
                <w:pPr>
                  <w:jc w:val="center"/>
                  <w:rPr>
                    <w:color w:val="auto"/>
                    <w:sz w:val="32"/>
                    <w:szCs w:val="32"/>
                  </w:rPr>
                </w:pPr>
                <w:r w:rsidRPr="00ED7824">
                  <w:rPr>
                    <w:rFonts w:ascii="MS Gothic" w:eastAsia="MS Gothic" w:hAnsi="MS Gothic" w:hint="eastAsia"/>
                    <w:color w:val="auto"/>
                    <w:sz w:val="32"/>
                    <w:szCs w:val="32"/>
                  </w:rPr>
                  <w:t>☐</w:t>
                </w:r>
              </w:p>
            </w:sdtContent>
          </w:sdt>
        </w:tc>
        <w:tc>
          <w:tcPr>
            <w:tcW w:w="223" w:type="pct"/>
          </w:tcPr>
          <w:sdt>
            <w:sdtPr>
              <w:rPr>
                <w:color w:val="auto"/>
                <w:sz w:val="32"/>
                <w:szCs w:val="32"/>
              </w:rPr>
              <w:id w:val="1983192203"/>
            </w:sdtPr>
            <w:sdtContent>
              <w:p w14:paraId="3BBB8CF1" w14:textId="77777777" w:rsidR="00F7588C" w:rsidRPr="00ED7824" w:rsidRDefault="00F7588C" w:rsidP="00400C5B">
                <w:pPr>
                  <w:jc w:val="center"/>
                  <w:rPr>
                    <w:color w:val="auto"/>
                    <w:sz w:val="32"/>
                    <w:szCs w:val="32"/>
                  </w:rPr>
                </w:pPr>
                <w:r w:rsidRPr="00ED7824">
                  <w:rPr>
                    <w:rFonts w:ascii="MS Gothic" w:eastAsia="MS Gothic" w:hAnsi="MS Gothic" w:hint="eastAsia"/>
                    <w:color w:val="auto"/>
                    <w:sz w:val="32"/>
                    <w:szCs w:val="32"/>
                  </w:rPr>
                  <w:t>☐</w:t>
                </w:r>
              </w:p>
            </w:sdtContent>
          </w:sdt>
        </w:tc>
        <w:tc>
          <w:tcPr>
            <w:tcW w:w="220" w:type="pct"/>
          </w:tcPr>
          <w:sdt>
            <w:sdtPr>
              <w:rPr>
                <w:color w:val="auto"/>
                <w:sz w:val="32"/>
                <w:szCs w:val="32"/>
              </w:rPr>
              <w:id w:val="1591047135"/>
            </w:sdtPr>
            <w:sdtContent>
              <w:p w14:paraId="251AC5D4" w14:textId="77777777" w:rsidR="00F7588C" w:rsidRPr="00ED7824" w:rsidRDefault="00F7588C" w:rsidP="00400C5B">
                <w:pPr>
                  <w:jc w:val="center"/>
                  <w:rPr>
                    <w:color w:val="auto"/>
                    <w:sz w:val="32"/>
                    <w:szCs w:val="32"/>
                  </w:rPr>
                </w:pPr>
                <w:r w:rsidRPr="00ED7824">
                  <w:rPr>
                    <w:rFonts w:ascii="MS Gothic" w:eastAsia="MS Gothic" w:hAnsi="MS Gothic" w:hint="eastAsia"/>
                    <w:color w:val="auto"/>
                    <w:sz w:val="32"/>
                    <w:szCs w:val="32"/>
                  </w:rPr>
                  <w:t>☐</w:t>
                </w:r>
              </w:p>
            </w:sdtContent>
          </w:sdt>
        </w:tc>
      </w:tr>
      <w:tr w:rsidR="00F7588C" w:rsidRPr="00ED7824" w14:paraId="613677BC" w14:textId="77777777" w:rsidTr="00F7588C">
        <w:trPr>
          <w:trHeight w:val="559"/>
        </w:trPr>
        <w:tc>
          <w:tcPr>
            <w:tcW w:w="3885" w:type="pct"/>
            <w:gridSpan w:val="8"/>
          </w:tcPr>
          <w:p w14:paraId="79C87C2D" w14:textId="77777777" w:rsidR="00F7588C" w:rsidRPr="00ED7824" w:rsidRDefault="00F7588C" w:rsidP="00F7588C">
            <w:pPr>
              <w:rPr>
                <w:color w:val="auto"/>
              </w:rPr>
            </w:pPr>
          </w:p>
          <w:p w14:paraId="1B50C7DB" w14:textId="77777777" w:rsidR="00F7588C" w:rsidRPr="00ED7824" w:rsidRDefault="00F7588C" w:rsidP="00F7588C">
            <w:pPr>
              <w:rPr>
                <w:color w:val="auto"/>
                <w:shd w:val="clear" w:color="auto" w:fill="FAFAFA"/>
              </w:rPr>
            </w:pPr>
            <w:r w:rsidRPr="00ED7824">
              <w:rPr>
                <w:rFonts w:eastAsia="Times New Roman"/>
                <w:color w:val="auto"/>
              </w:rPr>
              <w:t xml:space="preserve">Is the coach coaching in their own </w:t>
            </w:r>
            <w:proofErr w:type="gramStart"/>
            <w:r w:rsidRPr="00ED7824">
              <w:rPr>
                <w:rFonts w:eastAsia="Times New Roman"/>
                <w:color w:val="auto"/>
              </w:rPr>
              <w:t>image?</w:t>
            </w:r>
            <w:r w:rsidRPr="00ED7824">
              <w:rPr>
                <w:color w:val="auto"/>
                <w:shd w:val="clear" w:color="auto" w:fill="FAFAFA"/>
              </w:rPr>
              <w:t>(</w:t>
            </w:r>
            <w:proofErr w:type="gramEnd"/>
            <w:r w:rsidRPr="00ED7824">
              <w:rPr>
                <w:color w:val="auto"/>
                <w:shd w:val="clear" w:color="auto" w:fill="FAFAFA"/>
              </w:rPr>
              <w:t xml:space="preserve">Example: Are they saying things like </w:t>
            </w:r>
            <w:r w:rsidRPr="00ED7824">
              <w:rPr>
                <w:color w:val="auto"/>
                <w:shd w:val="clear" w:color="auto" w:fill="FAFAFA"/>
              </w:rPr>
              <w:lastRenderedPageBreak/>
              <w:t>““Well, when I was in your position, here’s what I did when I was in a similar situation…)</w:t>
            </w:r>
          </w:p>
          <w:p w14:paraId="050FD9A1" w14:textId="77777777" w:rsidR="00F7588C" w:rsidRPr="00ED7824" w:rsidRDefault="00F7588C" w:rsidP="00F7588C">
            <w:pPr>
              <w:rPr>
                <w:i/>
                <w:iCs/>
                <w:color w:val="auto"/>
              </w:rPr>
            </w:pPr>
            <w:r w:rsidRPr="00ED7824">
              <w:rPr>
                <w:i/>
                <w:iCs/>
                <w:color w:val="auto"/>
              </w:rPr>
              <w:t>Hint: The Coach should not coach in their own image</w:t>
            </w:r>
          </w:p>
          <w:p w14:paraId="4C1CAA63" w14:textId="77777777" w:rsidR="00F7588C" w:rsidRPr="00ED7824" w:rsidRDefault="00F7588C" w:rsidP="00F7588C">
            <w:pPr>
              <w:rPr>
                <w:i/>
                <w:iCs/>
                <w:color w:val="auto"/>
              </w:rPr>
            </w:pPr>
            <w:r w:rsidRPr="00ED7824">
              <w:rPr>
                <w:i/>
                <w:iCs/>
                <w:color w:val="auto"/>
              </w:rPr>
              <w:t xml:space="preserve">Good – but could have probed/clarified the options/ asked further questions/ in more detail </w:t>
            </w:r>
          </w:p>
        </w:tc>
        <w:tc>
          <w:tcPr>
            <w:tcW w:w="223" w:type="pct"/>
          </w:tcPr>
          <w:sdt>
            <w:sdtPr>
              <w:rPr>
                <w:color w:val="auto"/>
                <w:sz w:val="32"/>
                <w:szCs w:val="32"/>
              </w:rPr>
              <w:id w:val="1778136236"/>
            </w:sdtPr>
            <w:sdtContent>
              <w:p w14:paraId="02C17AF3" w14:textId="77777777" w:rsidR="00F7588C" w:rsidRPr="00ED7824" w:rsidRDefault="00F7588C" w:rsidP="00400C5B">
                <w:pPr>
                  <w:jc w:val="center"/>
                  <w:rPr>
                    <w:color w:val="auto"/>
                    <w:sz w:val="32"/>
                    <w:szCs w:val="32"/>
                  </w:rPr>
                </w:pPr>
                <w:r w:rsidRPr="00ED7824">
                  <w:rPr>
                    <w:rFonts w:ascii="MS Gothic" w:eastAsia="MS Gothic" w:hAnsi="MS Gothic" w:hint="eastAsia"/>
                    <w:color w:val="auto"/>
                    <w:sz w:val="32"/>
                    <w:szCs w:val="32"/>
                  </w:rPr>
                  <w:t>☒</w:t>
                </w:r>
              </w:p>
            </w:sdtContent>
          </w:sdt>
        </w:tc>
        <w:tc>
          <w:tcPr>
            <w:tcW w:w="223" w:type="pct"/>
            <w:gridSpan w:val="2"/>
          </w:tcPr>
          <w:sdt>
            <w:sdtPr>
              <w:rPr>
                <w:color w:val="auto"/>
                <w:sz w:val="32"/>
                <w:szCs w:val="32"/>
              </w:rPr>
              <w:id w:val="55523086"/>
            </w:sdtPr>
            <w:sdtContent>
              <w:p w14:paraId="53966DBB" w14:textId="77777777" w:rsidR="00F7588C" w:rsidRPr="00ED7824" w:rsidRDefault="00F7588C" w:rsidP="00400C5B">
                <w:pPr>
                  <w:jc w:val="center"/>
                  <w:rPr>
                    <w:color w:val="auto"/>
                    <w:sz w:val="32"/>
                    <w:szCs w:val="32"/>
                  </w:rPr>
                </w:pPr>
                <w:r w:rsidRPr="00ED7824">
                  <w:rPr>
                    <w:rFonts w:ascii="MS Gothic" w:eastAsia="MS Gothic" w:hAnsi="MS Gothic" w:hint="eastAsia"/>
                    <w:color w:val="auto"/>
                    <w:sz w:val="32"/>
                    <w:szCs w:val="32"/>
                  </w:rPr>
                  <w:t>☐</w:t>
                </w:r>
              </w:p>
            </w:sdtContent>
          </w:sdt>
        </w:tc>
        <w:tc>
          <w:tcPr>
            <w:tcW w:w="223" w:type="pct"/>
          </w:tcPr>
          <w:sdt>
            <w:sdtPr>
              <w:rPr>
                <w:color w:val="auto"/>
                <w:sz w:val="32"/>
                <w:szCs w:val="32"/>
              </w:rPr>
              <w:id w:val="1397246267"/>
            </w:sdtPr>
            <w:sdtContent>
              <w:p w14:paraId="4CFC7447" w14:textId="77777777" w:rsidR="00F7588C" w:rsidRPr="00ED7824" w:rsidRDefault="00F7588C" w:rsidP="00400C5B">
                <w:pPr>
                  <w:jc w:val="center"/>
                  <w:rPr>
                    <w:color w:val="auto"/>
                    <w:sz w:val="32"/>
                    <w:szCs w:val="32"/>
                  </w:rPr>
                </w:pPr>
                <w:r w:rsidRPr="00ED7824">
                  <w:rPr>
                    <w:rFonts w:ascii="MS Gothic" w:eastAsia="MS Gothic" w:hAnsi="MS Gothic" w:hint="eastAsia"/>
                    <w:color w:val="auto"/>
                    <w:sz w:val="32"/>
                    <w:szCs w:val="32"/>
                  </w:rPr>
                  <w:t>☐</w:t>
                </w:r>
              </w:p>
            </w:sdtContent>
          </w:sdt>
        </w:tc>
        <w:tc>
          <w:tcPr>
            <w:tcW w:w="223" w:type="pct"/>
          </w:tcPr>
          <w:sdt>
            <w:sdtPr>
              <w:rPr>
                <w:color w:val="auto"/>
                <w:sz w:val="32"/>
                <w:szCs w:val="32"/>
              </w:rPr>
              <w:id w:val="-1566181902"/>
            </w:sdtPr>
            <w:sdtContent>
              <w:p w14:paraId="0C05B45E" w14:textId="77777777" w:rsidR="00F7588C" w:rsidRPr="00ED7824" w:rsidRDefault="00F7588C" w:rsidP="00400C5B">
                <w:pPr>
                  <w:jc w:val="center"/>
                  <w:rPr>
                    <w:color w:val="auto"/>
                    <w:sz w:val="32"/>
                    <w:szCs w:val="32"/>
                  </w:rPr>
                </w:pPr>
                <w:r w:rsidRPr="00ED7824">
                  <w:rPr>
                    <w:rFonts w:ascii="MS Gothic" w:eastAsia="MS Gothic" w:hAnsi="MS Gothic" w:hint="eastAsia"/>
                    <w:color w:val="auto"/>
                    <w:sz w:val="32"/>
                    <w:szCs w:val="32"/>
                  </w:rPr>
                  <w:t>☐</w:t>
                </w:r>
              </w:p>
            </w:sdtContent>
          </w:sdt>
        </w:tc>
        <w:tc>
          <w:tcPr>
            <w:tcW w:w="220" w:type="pct"/>
          </w:tcPr>
          <w:sdt>
            <w:sdtPr>
              <w:rPr>
                <w:color w:val="auto"/>
                <w:sz w:val="32"/>
                <w:szCs w:val="32"/>
              </w:rPr>
              <w:id w:val="-1188061162"/>
            </w:sdtPr>
            <w:sdtContent>
              <w:p w14:paraId="51E53531" w14:textId="77777777" w:rsidR="00F7588C" w:rsidRPr="00ED7824" w:rsidRDefault="00F7588C" w:rsidP="00400C5B">
                <w:pPr>
                  <w:jc w:val="center"/>
                  <w:rPr>
                    <w:color w:val="auto"/>
                    <w:sz w:val="32"/>
                    <w:szCs w:val="32"/>
                  </w:rPr>
                </w:pPr>
                <w:r w:rsidRPr="00ED7824">
                  <w:rPr>
                    <w:rFonts w:ascii="MS Gothic" w:eastAsia="MS Gothic" w:hAnsi="MS Gothic" w:hint="eastAsia"/>
                    <w:color w:val="auto"/>
                    <w:sz w:val="32"/>
                    <w:szCs w:val="32"/>
                  </w:rPr>
                  <w:t>☐</w:t>
                </w:r>
              </w:p>
            </w:sdtContent>
          </w:sdt>
        </w:tc>
      </w:tr>
      <w:tr w:rsidR="00F7588C" w:rsidRPr="00ED7824" w14:paraId="31347827" w14:textId="77777777" w:rsidTr="00F7588C">
        <w:trPr>
          <w:trHeight w:val="653"/>
        </w:trPr>
        <w:tc>
          <w:tcPr>
            <w:tcW w:w="3885" w:type="pct"/>
            <w:gridSpan w:val="8"/>
          </w:tcPr>
          <w:p w14:paraId="019C4676" w14:textId="77777777" w:rsidR="00F7588C" w:rsidRPr="00ED7824" w:rsidRDefault="00F7588C" w:rsidP="00F7588C">
            <w:pPr>
              <w:rPr>
                <w:rFonts w:eastAsia="Times New Roman"/>
                <w:color w:val="auto"/>
              </w:rPr>
            </w:pPr>
            <w:r w:rsidRPr="00ED7824">
              <w:rPr>
                <w:rFonts w:eastAsia="Times New Roman"/>
                <w:color w:val="auto"/>
              </w:rPr>
              <w:t xml:space="preserve">Is the coach acting as a problem solver, providing the solutions for the </w:t>
            </w:r>
            <w:proofErr w:type="spellStart"/>
            <w:r w:rsidRPr="00ED7824">
              <w:rPr>
                <w:rFonts w:eastAsia="Times New Roman"/>
                <w:color w:val="auto"/>
              </w:rPr>
              <w:t>coachee</w:t>
            </w:r>
            <w:proofErr w:type="spellEnd"/>
            <w:r w:rsidRPr="00ED7824">
              <w:rPr>
                <w:rFonts w:eastAsia="Times New Roman"/>
                <w:color w:val="auto"/>
              </w:rPr>
              <w:t>?</w:t>
            </w:r>
          </w:p>
          <w:p w14:paraId="6347C434" w14:textId="77777777" w:rsidR="00F7588C" w:rsidRPr="00ED7824" w:rsidRDefault="00F7588C" w:rsidP="00F7588C">
            <w:pPr>
              <w:rPr>
                <w:rFonts w:eastAsia="Times New Roman" w:cstheme="minorHAnsi"/>
                <w:i/>
                <w:iCs/>
                <w:color w:val="auto"/>
              </w:rPr>
            </w:pPr>
            <w:r w:rsidRPr="00ED7824">
              <w:rPr>
                <w:rFonts w:eastAsia="Times New Roman" w:cstheme="minorHAnsi"/>
                <w:i/>
                <w:iCs/>
                <w:color w:val="auto"/>
              </w:rPr>
              <w:t>Hint: The coach should not provide solutions</w:t>
            </w:r>
          </w:p>
          <w:p w14:paraId="533EE697" w14:textId="77777777" w:rsidR="00F7588C" w:rsidRPr="00ED7824" w:rsidRDefault="00F7588C" w:rsidP="00F7588C">
            <w:pPr>
              <w:rPr>
                <w:rFonts w:eastAsia="Times New Roman" w:cstheme="minorHAnsi"/>
                <w:i/>
                <w:iCs/>
                <w:color w:val="auto"/>
              </w:rPr>
            </w:pPr>
            <w:r w:rsidRPr="00ED7824">
              <w:rPr>
                <w:rFonts w:eastAsia="Times New Roman" w:cstheme="minorHAnsi"/>
                <w:i/>
                <w:iCs/>
                <w:color w:val="auto"/>
              </w:rPr>
              <w:t xml:space="preserve">The coach acted as a problem solver she allowed the coach to think about the solutions. </w:t>
            </w:r>
          </w:p>
          <w:p w14:paraId="2F212325" w14:textId="77777777" w:rsidR="00F7588C" w:rsidRPr="00ED7824" w:rsidRDefault="00F7588C" w:rsidP="00F7588C">
            <w:pPr>
              <w:rPr>
                <w:rFonts w:eastAsia="Times New Roman" w:cstheme="minorHAnsi"/>
                <w:i/>
                <w:iCs/>
                <w:color w:val="auto"/>
              </w:rPr>
            </w:pPr>
          </w:p>
        </w:tc>
        <w:tc>
          <w:tcPr>
            <w:tcW w:w="223" w:type="pct"/>
          </w:tcPr>
          <w:sdt>
            <w:sdtPr>
              <w:rPr>
                <w:color w:val="auto"/>
                <w:sz w:val="32"/>
                <w:szCs w:val="32"/>
              </w:rPr>
              <w:id w:val="-215971753"/>
            </w:sdtPr>
            <w:sdtContent>
              <w:p w14:paraId="254E18B0" w14:textId="77777777" w:rsidR="00F7588C" w:rsidRPr="00ED7824" w:rsidRDefault="00F7588C" w:rsidP="00400C5B">
                <w:pPr>
                  <w:jc w:val="center"/>
                  <w:rPr>
                    <w:color w:val="auto"/>
                    <w:sz w:val="32"/>
                    <w:szCs w:val="32"/>
                  </w:rPr>
                </w:pPr>
                <w:r w:rsidRPr="00ED7824">
                  <w:rPr>
                    <w:rFonts w:ascii="MS Gothic" w:eastAsia="MS Gothic" w:hAnsi="MS Gothic" w:hint="eastAsia"/>
                    <w:color w:val="auto"/>
                    <w:sz w:val="32"/>
                    <w:szCs w:val="32"/>
                  </w:rPr>
                  <w:t>☐</w:t>
                </w:r>
              </w:p>
            </w:sdtContent>
          </w:sdt>
        </w:tc>
        <w:tc>
          <w:tcPr>
            <w:tcW w:w="223" w:type="pct"/>
            <w:gridSpan w:val="2"/>
          </w:tcPr>
          <w:sdt>
            <w:sdtPr>
              <w:rPr>
                <w:color w:val="auto"/>
                <w:sz w:val="32"/>
                <w:szCs w:val="32"/>
              </w:rPr>
              <w:id w:val="-728842243"/>
            </w:sdtPr>
            <w:sdtContent>
              <w:p w14:paraId="4015CE09" w14:textId="77777777" w:rsidR="00F7588C" w:rsidRPr="00ED7824" w:rsidRDefault="00F7588C" w:rsidP="00400C5B">
                <w:pPr>
                  <w:jc w:val="center"/>
                  <w:rPr>
                    <w:color w:val="auto"/>
                    <w:sz w:val="32"/>
                    <w:szCs w:val="32"/>
                  </w:rPr>
                </w:pPr>
                <w:r w:rsidRPr="00ED7824">
                  <w:rPr>
                    <w:rFonts w:ascii="MS Gothic" w:eastAsia="MS Gothic" w:hAnsi="MS Gothic" w:hint="eastAsia"/>
                    <w:color w:val="auto"/>
                    <w:sz w:val="32"/>
                    <w:szCs w:val="32"/>
                  </w:rPr>
                  <w:t>☒</w:t>
                </w:r>
              </w:p>
            </w:sdtContent>
          </w:sdt>
        </w:tc>
        <w:tc>
          <w:tcPr>
            <w:tcW w:w="223" w:type="pct"/>
          </w:tcPr>
          <w:sdt>
            <w:sdtPr>
              <w:rPr>
                <w:color w:val="auto"/>
                <w:sz w:val="32"/>
                <w:szCs w:val="32"/>
              </w:rPr>
              <w:id w:val="-1601098389"/>
            </w:sdtPr>
            <w:sdtContent>
              <w:p w14:paraId="1F8E0EA8" w14:textId="77777777" w:rsidR="00F7588C" w:rsidRPr="00ED7824" w:rsidRDefault="00F7588C" w:rsidP="00400C5B">
                <w:pPr>
                  <w:jc w:val="center"/>
                  <w:rPr>
                    <w:color w:val="auto"/>
                    <w:sz w:val="32"/>
                    <w:szCs w:val="32"/>
                  </w:rPr>
                </w:pPr>
                <w:r w:rsidRPr="00ED7824">
                  <w:rPr>
                    <w:rFonts w:ascii="MS Gothic" w:eastAsia="MS Gothic" w:hAnsi="MS Gothic" w:hint="eastAsia"/>
                    <w:color w:val="auto"/>
                    <w:sz w:val="32"/>
                    <w:szCs w:val="32"/>
                  </w:rPr>
                  <w:t>☐</w:t>
                </w:r>
              </w:p>
            </w:sdtContent>
          </w:sdt>
        </w:tc>
        <w:tc>
          <w:tcPr>
            <w:tcW w:w="223" w:type="pct"/>
          </w:tcPr>
          <w:sdt>
            <w:sdtPr>
              <w:rPr>
                <w:color w:val="auto"/>
                <w:sz w:val="32"/>
                <w:szCs w:val="32"/>
              </w:rPr>
              <w:id w:val="-1065402953"/>
            </w:sdtPr>
            <w:sdtContent>
              <w:p w14:paraId="27D4FF47" w14:textId="77777777" w:rsidR="00F7588C" w:rsidRPr="00ED7824" w:rsidRDefault="00F7588C" w:rsidP="00400C5B">
                <w:pPr>
                  <w:jc w:val="center"/>
                  <w:rPr>
                    <w:color w:val="auto"/>
                    <w:sz w:val="32"/>
                    <w:szCs w:val="32"/>
                  </w:rPr>
                </w:pPr>
                <w:r w:rsidRPr="00ED7824">
                  <w:rPr>
                    <w:rFonts w:ascii="MS Gothic" w:eastAsia="MS Gothic" w:hAnsi="MS Gothic" w:hint="eastAsia"/>
                    <w:color w:val="auto"/>
                    <w:sz w:val="32"/>
                    <w:szCs w:val="32"/>
                  </w:rPr>
                  <w:t>☐</w:t>
                </w:r>
              </w:p>
            </w:sdtContent>
          </w:sdt>
        </w:tc>
        <w:tc>
          <w:tcPr>
            <w:tcW w:w="220" w:type="pct"/>
          </w:tcPr>
          <w:sdt>
            <w:sdtPr>
              <w:rPr>
                <w:color w:val="auto"/>
                <w:sz w:val="32"/>
                <w:szCs w:val="32"/>
              </w:rPr>
              <w:id w:val="-625553502"/>
            </w:sdtPr>
            <w:sdtContent>
              <w:p w14:paraId="3151FBC5" w14:textId="77777777" w:rsidR="00F7588C" w:rsidRPr="00ED7824" w:rsidRDefault="00F7588C" w:rsidP="00400C5B">
                <w:pPr>
                  <w:jc w:val="center"/>
                  <w:rPr>
                    <w:color w:val="auto"/>
                    <w:sz w:val="32"/>
                    <w:szCs w:val="32"/>
                  </w:rPr>
                </w:pPr>
                <w:r w:rsidRPr="00ED7824">
                  <w:rPr>
                    <w:rFonts w:ascii="MS Gothic" w:eastAsia="MS Gothic" w:hAnsi="MS Gothic" w:hint="eastAsia"/>
                    <w:color w:val="auto"/>
                    <w:sz w:val="32"/>
                    <w:szCs w:val="32"/>
                  </w:rPr>
                  <w:t>☐</w:t>
                </w:r>
              </w:p>
            </w:sdtContent>
          </w:sdt>
        </w:tc>
      </w:tr>
      <w:tr w:rsidR="00F7588C" w:rsidRPr="00ED7824" w14:paraId="476939E4" w14:textId="77777777" w:rsidTr="00F7588C">
        <w:trPr>
          <w:trHeight w:val="656"/>
        </w:trPr>
        <w:tc>
          <w:tcPr>
            <w:tcW w:w="3885" w:type="pct"/>
            <w:gridSpan w:val="8"/>
          </w:tcPr>
          <w:p w14:paraId="44F243DD" w14:textId="77777777" w:rsidR="00F7588C" w:rsidRPr="00ED7824" w:rsidRDefault="00F7588C" w:rsidP="00F7588C">
            <w:pPr>
              <w:rPr>
                <w:b/>
                <w:color w:val="auto"/>
              </w:rPr>
            </w:pPr>
            <w:r w:rsidRPr="00ED7824">
              <w:rPr>
                <w:b/>
                <w:color w:val="auto"/>
              </w:rPr>
              <w:t xml:space="preserve">Additional Comments </w:t>
            </w:r>
          </w:p>
          <w:p w14:paraId="1D224B01" w14:textId="77777777" w:rsidR="00F7588C" w:rsidRPr="00ED7824" w:rsidRDefault="00F7588C" w:rsidP="00F7588C">
            <w:pPr>
              <w:rPr>
                <w:b/>
                <w:color w:val="auto"/>
              </w:rPr>
            </w:pPr>
          </w:p>
          <w:p w14:paraId="47A43769" w14:textId="77777777" w:rsidR="00F7588C" w:rsidRPr="00ED7824" w:rsidRDefault="00F7588C" w:rsidP="00F7588C">
            <w:pPr>
              <w:rPr>
                <w:b/>
                <w:color w:val="auto"/>
              </w:rPr>
            </w:pPr>
            <w:r w:rsidRPr="00ED7824">
              <w:rPr>
                <w:b/>
                <w:color w:val="auto"/>
              </w:rPr>
              <w:t xml:space="preserve">GROW model was applied so the session was quite well structured. However, there could have been more clarity/objectivity as the session was ending. The coach and </w:t>
            </w:r>
            <w:proofErr w:type="spellStart"/>
            <w:r w:rsidRPr="00ED7824">
              <w:rPr>
                <w:b/>
                <w:color w:val="auto"/>
              </w:rPr>
              <w:t>coachee</w:t>
            </w:r>
            <w:proofErr w:type="spellEnd"/>
            <w:r w:rsidRPr="00ED7824">
              <w:rPr>
                <w:b/>
                <w:color w:val="auto"/>
              </w:rPr>
              <w:t xml:space="preserve"> could have agreed on when to see again before ending the session. Time management needs to be improved. </w:t>
            </w:r>
          </w:p>
          <w:p w14:paraId="01EE8D04" w14:textId="77777777" w:rsidR="00F7588C" w:rsidRPr="00ED7824" w:rsidRDefault="00F7588C" w:rsidP="00F7588C">
            <w:pPr>
              <w:rPr>
                <w:b/>
                <w:color w:val="auto"/>
              </w:rPr>
            </w:pPr>
          </w:p>
          <w:p w14:paraId="37A48C13" w14:textId="77777777" w:rsidR="00F7588C" w:rsidRPr="00ED7824" w:rsidRDefault="00F7588C" w:rsidP="00F7588C">
            <w:pPr>
              <w:rPr>
                <w:b/>
                <w:color w:val="auto"/>
              </w:rPr>
            </w:pPr>
          </w:p>
          <w:p w14:paraId="3E9E8288" w14:textId="77777777" w:rsidR="00F7588C" w:rsidRPr="00ED7824" w:rsidRDefault="00F7588C" w:rsidP="00F7588C">
            <w:pPr>
              <w:rPr>
                <w:b/>
                <w:color w:val="auto"/>
              </w:rPr>
            </w:pPr>
          </w:p>
          <w:p w14:paraId="62026CC7" w14:textId="77777777" w:rsidR="00F7588C" w:rsidRPr="00ED7824" w:rsidRDefault="00F7588C" w:rsidP="00F7588C">
            <w:pPr>
              <w:rPr>
                <w:b/>
                <w:color w:val="auto"/>
              </w:rPr>
            </w:pPr>
          </w:p>
          <w:p w14:paraId="1213F22D" w14:textId="77777777" w:rsidR="00F7588C" w:rsidRPr="00ED7824" w:rsidRDefault="00F7588C" w:rsidP="00F7588C">
            <w:pPr>
              <w:rPr>
                <w:b/>
                <w:color w:val="auto"/>
              </w:rPr>
            </w:pPr>
          </w:p>
          <w:p w14:paraId="223E60B2" w14:textId="77777777" w:rsidR="00F7588C" w:rsidRPr="00ED7824" w:rsidRDefault="00F7588C" w:rsidP="00F7588C">
            <w:pPr>
              <w:rPr>
                <w:b/>
                <w:color w:val="auto"/>
              </w:rPr>
            </w:pPr>
          </w:p>
        </w:tc>
        <w:tc>
          <w:tcPr>
            <w:tcW w:w="223" w:type="pct"/>
          </w:tcPr>
          <w:p w14:paraId="4E1056EB" w14:textId="77777777" w:rsidR="00F7588C" w:rsidRPr="00ED7824" w:rsidRDefault="00F7588C" w:rsidP="00400C5B">
            <w:pPr>
              <w:jc w:val="center"/>
              <w:rPr>
                <w:color w:val="auto"/>
                <w:sz w:val="32"/>
                <w:szCs w:val="32"/>
              </w:rPr>
            </w:pPr>
          </w:p>
        </w:tc>
        <w:tc>
          <w:tcPr>
            <w:tcW w:w="223" w:type="pct"/>
            <w:gridSpan w:val="2"/>
          </w:tcPr>
          <w:p w14:paraId="63E34F6F" w14:textId="77777777" w:rsidR="00F7588C" w:rsidRPr="00ED7824" w:rsidRDefault="00F7588C" w:rsidP="00400C5B">
            <w:pPr>
              <w:jc w:val="center"/>
              <w:rPr>
                <w:color w:val="auto"/>
                <w:sz w:val="32"/>
                <w:szCs w:val="32"/>
              </w:rPr>
            </w:pPr>
          </w:p>
        </w:tc>
        <w:tc>
          <w:tcPr>
            <w:tcW w:w="223" w:type="pct"/>
          </w:tcPr>
          <w:p w14:paraId="226B3BE7" w14:textId="77777777" w:rsidR="00F7588C" w:rsidRPr="00ED7824" w:rsidRDefault="00F7588C" w:rsidP="00400C5B">
            <w:pPr>
              <w:jc w:val="center"/>
              <w:rPr>
                <w:color w:val="auto"/>
                <w:sz w:val="32"/>
                <w:szCs w:val="32"/>
              </w:rPr>
            </w:pPr>
          </w:p>
        </w:tc>
        <w:tc>
          <w:tcPr>
            <w:tcW w:w="223" w:type="pct"/>
          </w:tcPr>
          <w:p w14:paraId="06E5D9F3" w14:textId="77777777" w:rsidR="00F7588C" w:rsidRPr="00ED7824" w:rsidRDefault="00F7588C" w:rsidP="00400C5B">
            <w:pPr>
              <w:jc w:val="center"/>
              <w:rPr>
                <w:color w:val="auto"/>
                <w:sz w:val="32"/>
                <w:szCs w:val="32"/>
              </w:rPr>
            </w:pPr>
          </w:p>
        </w:tc>
        <w:tc>
          <w:tcPr>
            <w:tcW w:w="220" w:type="pct"/>
          </w:tcPr>
          <w:p w14:paraId="3AE6E844" w14:textId="77777777" w:rsidR="00F7588C" w:rsidRPr="00ED7824" w:rsidRDefault="00F7588C" w:rsidP="00400C5B">
            <w:pPr>
              <w:jc w:val="center"/>
              <w:rPr>
                <w:color w:val="auto"/>
                <w:sz w:val="32"/>
                <w:szCs w:val="32"/>
              </w:rPr>
            </w:pPr>
          </w:p>
        </w:tc>
      </w:tr>
    </w:tbl>
    <w:p w14:paraId="2ADEBAB8" w14:textId="77777777" w:rsidR="00F7588C" w:rsidRPr="00ED7824" w:rsidRDefault="00F7588C" w:rsidP="00F7588C">
      <w:pPr>
        <w:spacing w:after="80" w:line="264" w:lineRule="auto"/>
        <w:rPr>
          <w:b/>
          <w:color w:val="auto"/>
          <w:sz w:val="8"/>
          <w:szCs w:val="8"/>
          <w:u w:val="single"/>
        </w:rPr>
      </w:pPr>
    </w:p>
    <w:p w14:paraId="3DADE4FC" w14:textId="77777777" w:rsidR="00F7588C" w:rsidRPr="00ED7824" w:rsidRDefault="00F7588C" w:rsidP="00F7588C">
      <w:pPr>
        <w:rPr>
          <w:color w:val="auto"/>
          <w:lang w:val="en-IN"/>
        </w:rPr>
      </w:pPr>
    </w:p>
    <w:p w14:paraId="53365D9B" w14:textId="77777777" w:rsidR="00C755AA" w:rsidRPr="00ED7824" w:rsidRDefault="00C755AA" w:rsidP="00997530">
      <w:pPr>
        <w:rPr>
          <w:color w:val="auto"/>
        </w:rPr>
      </w:pPr>
    </w:p>
    <w:sectPr w:rsidR="00C755AA" w:rsidRPr="00ED7824" w:rsidSect="00F37485">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2A38B" w14:textId="77777777" w:rsidR="00F37485" w:rsidRDefault="00F37485" w:rsidP="00910145">
      <w:pPr>
        <w:spacing w:after="0" w:line="240" w:lineRule="auto"/>
      </w:pPr>
      <w:r>
        <w:separator/>
      </w:r>
    </w:p>
  </w:endnote>
  <w:endnote w:type="continuationSeparator" w:id="0">
    <w:p w14:paraId="61440A2E" w14:textId="77777777" w:rsidR="00F37485" w:rsidRDefault="00F37485" w:rsidP="00910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5213378"/>
      <w:docPartObj>
        <w:docPartGallery w:val="Page Numbers (Bottom of Page)"/>
        <w:docPartUnique/>
      </w:docPartObj>
    </w:sdtPr>
    <w:sdtContent>
      <w:p w14:paraId="59B94C19" w14:textId="77777777" w:rsidR="00910145" w:rsidRDefault="00910145">
        <w:pPr>
          <w:pStyle w:val="Footer"/>
          <w:jc w:val="right"/>
        </w:pPr>
        <w:r>
          <w:t xml:space="preserve">Page | </w:t>
        </w:r>
        <w:r w:rsidR="00D326AA">
          <w:fldChar w:fldCharType="begin"/>
        </w:r>
        <w:r>
          <w:instrText xml:space="preserve"> PAGE   \* MERGEFORMAT </w:instrText>
        </w:r>
        <w:r w:rsidR="00D326AA">
          <w:fldChar w:fldCharType="separate"/>
        </w:r>
        <w:r w:rsidR="002D64E5">
          <w:rPr>
            <w:noProof/>
          </w:rPr>
          <w:t>3</w:t>
        </w:r>
        <w:r w:rsidR="00D326AA">
          <w:rPr>
            <w:noProof/>
          </w:rPr>
          <w:fldChar w:fldCharType="end"/>
        </w:r>
      </w:p>
    </w:sdtContent>
  </w:sdt>
  <w:p w14:paraId="34A93B24" w14:textId="77777777" w:rsidR="00910145" w:rsidRDefault="009101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D708F" w14:textId="77777777" w:rsidR="00F37485" w:rsidRDefault="00F37485" w:rsidP="00910145">
      <w:pPr>
        <w:spacing w:after="0" w:line="240" w:lineRule="auto"/>
      </w:pPr>
      <w:r>
        <w:separator/>
      </w:r>
    </w:p>
  </w:footnote>
  <w:footnote w:type="continuationSeparator" w:id="0">
    <w:p w14:paraId="7063D43C" w14:textId="77777777" w:rsidR="00F37485" w:rsidRDefault="00F37485" w:rsidP="009101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55463"/>
    <w:multiLevelType w:val="multilevel"/>
    <w:tmpl w:val="FC120B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E1B4461"/>
    <w:multiLevelType w:val="multilevel"/>
    <w:tmpl w:val="F920E1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97072986">
    <w:abstractNumId w:val="0"/>
  </w:num>
  <w:num w:numId="2" w16cid:durableId="15956238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30269"/>
    <w:rsid w:val="00031730"/>
    <w:rsid w:val="000444F0"/>
    <w:rsid w:val="000816CD"/>
    <w:rsid w:val="000B2857"/>
    <w:rsid w:val="000D6B7F"/>
    <w:rsid w:val="000E3777"/>
    <w:rsid w:val="000E582F"/>
    <w:rsid w:val="001125CD"/>
    <w:rsid w:val="00124C83"/>
    <w:rsid w:val="00151049"/>
    <w:rsid w:val="00195D03"/>
    <w:rsid w:val="001A73CC"/>
    <w:rsid w:val="001D0FB2"/>
    <w:rsid w:val="001F2915"/>
    <w:rsid w:val="00227D55"/>
    <w:rsid w:val="002563C9"/>
    <w:rsid w:val="002669A4"/>
    <w:rsid w:val="00291DFF"/>
    <w:rsid w:val="002A4617"/>
    <w:rsid w:val="002C1C91"/>
    <w:rsid w:val="002C65C2"/>
    <w:rsid w:val="002D64E5"/>
    <w:rsid w:val="00307AAA"/>
    <w:rsid w:val="003213E2"/>
    <w:rsid w:val="00321605"/>
    <w:rsid w:val="00351653"/>
    <w:rsid w:val="00351BD5"/>
    <w:rsid w:val="00361B12"/>
    <w:rsid w:val="00381C24"/>
    <w:rsid w:val="00382691"/>
    <w:rsid w:val="003D6B3D"/>
    <w:rsid w:val="003E0936"/>
    <w:rsid w:val="003E4C27"/>
    <w:rsid w:val="003E6435"/>
    <w:rsid w:val="003F54FD"/>
    <w:rsid w:val="003F68DF"/>
    <w:rsid w:val="0040151E"/>
    <w:rsid w:val="0042162D"/>
    <w:rsid w:val="00425200"/>
    <w:rsid w:val="004371A5"/>
    <w:rsid w:val="00441C53"/>
    <w:rsid w:val="00452F0F"/>
    <w:rsid w:val="00487281"/>
    <w:rsid w:val="0049435A"/>
    <w:rsid w:val="00497C03"/>
    <w:rsid w:val="004A3EEC"/>
    <w:rsid w:val="004B4E78"/>
    <w:rsid w:val="004B5ABA"/>
    <w:rsid w:val="004C1E79"/>
    <w:rsid w:val="004F2F32"/>
    <w:rsid w:val="00524132"/>
    <w:rsid w:val="005358E0"/>
    <w:rsid w:val="005375B1"/>
    <w:rsid w:val="00540F6F"/>
    <w:rsid w:val="0054593D"/>
    <w:rsid w:val="00554624"/>
    <w:rsid w:val="00555562"/>
    <w:rsid w:val="00610A33"/>
    <w:rsid w:val="00615CF9"/>
    <w:rsid w:val="00623FDB"/>
    <w:rsid w:val="006473EB"/>
    <w:rsid w:val="00677D54"/>
    <w:rsid w:val="006A58A6"/>
    <w:rsid w:val="006B650F"/>
    <w:rsid w:val="006D08B5"/>
    <w:rsid w:val="006F4D25"/>
    <w:rsid w:val="006F5F40"/>
    <w:rsid w:val="00702771"/>
    <w:rsid w:val="00730269"/>
    <w:rsid w:val="00730CE7"/>
    <w:rsid w:val="00751933"/>
    <w:rsid w:val="00751985"/>
    <w:rsid w:val="0078378A"/>
    <w:rsid w:val="0078565B"/>
    <w:rsid w:val="00792232"/>
    <w:rsid w:val="007A09B9"/>
    <w:rsid w:val="007E4C0D"/>
    <w:rsid w:val="00805D2C"/>
    <w:rsid w:val="008074DE"/>
    <w:rsid w:val="00841158"/>
    <w:rsid w:val="00855796"/>
    <w:rsid w:val="008A4054"/>
    <w:rsid w:val="008E4B28"/>
    <w:rsid w:val="008F4C15"/>
    <w:rsid w:val="00905BF1"/>
    <w:rsid w:val="00910145"/>
    <w:rsid w:val="00943A0C"/>
    <w:rsid w:val="00946279"/>
    <w:rsid w:val="00954505"/>
    <w:rsid w:val="00970787"/>
    <w:rsid w:val="0098350A"/>
    <w:rsid w:val="00997530"/>
    <w:rsid w:val="009E7590"/>
    <w:rsid w:val="00A06531"/>
    <w:rsid w:val="00A117E7"/>
    <w:rsid w:val="00A268FC"/>
    <w:rsid w:val="00A4700F"/>
    <w:rsid w:val="00A62327"/>
    <w:rsid w:val="00A665FB"/>
    <w:rsid w:val="00A81C54"/>
    <w:rsid w:val="00A81E8D"/>
    <w:rsid w:val="00A964DE"/>
    <w:rsid w:val="00AA375E"/>
    <w:rsid w:val="00AC3B32"/>
    <w:rsid w:val="00B46B0A"/>
    <w:rsid w:val="00BB3FF4"/>
    <w:rsid w:val="00BD30BD"/>
    <w:rsid w:val="00BD560D"/>
    <w:rsid w:val="00BD7BBA"/>
    <w:rsid w:val="00BE6757"/>
    <w:rsid w:val="00BF7F01"/>
    <w:rsid w:val="00C14B6B"/>
    <w:rsid w:val="00C25822"/>
    <w:rsid w:val="00C52DA9"/>
    <w:rsid w:val="00C5305F"/>
    <w:rsid w:val="00C63A14"/>
    <w:rsid w:val="00C750AF"/>
    <w:rsid w:val="00C755AA"/>
    <w:rsid w:val="00C92FD3"/>
    <w:rsid w:val="00C934CF"/>
    <w:rsid w:val="00CA2CBB"/>
    <w:rsid w:val="00CB5772"/>
    <w:rsid w:val="00CC25AE"/>
    <w:rsid w:val="00CC27D7"/>
    <w:rsid w:val="00CC6EED"/>
    <w:rsid w:val="00CE30B9"/>
    <w:rsid w:val="00D15366"/>
    <w:rsid w:val="00D326AA"/>
    <w:rsid w:val="00D338AB"/>
    <w:rsid w:val="00D55DE6"/>
    <w:rsid w:val="00D565DC"/>
    <w:rsid w:val="00DB1A60"/>
    <w:rsid w:val="00DD6355"/>
    <w:rsid w:val="00DD6DB4"/>
    <w:rsid w:val="00DF687F"/>
    <w:rsid w:val="00E20899"/>
    <w:rsid w:val="00E41ECB"/>
    <w:rsid w:val="00E6046E"/>
    <w:rsid w:val="00E61705"/>
    <w:rsid w:val="00E655BA"/>
    <w:rsid w:val="00E87D0C"/>
    <w:rsid w:val="00E92640"/>
    <w:rsid w:val="00EA6A5A"/>
    <w:rsid w:val="00EB29F0"/>
    <w:rsid w:val="00EC771D"/>
    <w:rsid w:val="00ED7824"/>
    <w:rsid w:val="00EE7AA5"/>
    <w:rsid w:val="00EF6EAB"/>
    <w:rsid w:val="00F33F40"/>
    <w:rsid w:val="00F37485"/>
    <w:rsid w:val="00F66D27"/>
    <w:rsid w:val="00F7588C"/>
    <w:rsid w:val="00FA5A4C"/>
    <w:rsid w:val="00FC33A9"/>
    <w:rsid w:val="00FF32A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94B13"/>
  <w15:docId w15:val="{BBF6D492-2852-4AC5-BC5E-347832A9A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530"/>
    <w:pPr>
      <w:spacing w:after="200" w:line="360" w:lineRule="auto"/>
      <w:jc w:val="both"/>
    </w:pPr>
    <w:rPr>
      <w:rFonts w:ascii="Times New Roman" w:eastAsiaTheme="minorEastAsia" w:hAnsi="Times New Roman"/>
      <w:color w:val="000000" w:themeColor="text1"/>
      <w:sz w:val="24"/>
      <w:lang w:val="en-GB" w:eastAsia="en-GB"/>
    </w:rPr>
  </w:style>
  <w:style w:type="paragraph" w:styleId="Heading1">
    <w:name w:val="heading 1"/>
    <w:basedOn w:val="Normal"/>
    <w:next w:val="Normal"/>
    <w:link w:val="Heading1Char"/>
    <w:uiPriority w:val="9"/>
    <w:qFormat/>
    <w:rsid w:val="00BB3FF4"/>
    <w:pPr>
      <w:keepNext/>
      <w:keepLines/>
      <w:outlineLvl w:val="0"/>
    </w:pPr>
    <w:rPr>
      <w:rFonts w:eastAsiaTheme="majorEastAsia" w:cstheme="majorBidi"/>
      <w:b/>
      <w:sz w:val="28"/>
      <w:szCs w:val="32"/>
      <w:lang w:val="en-IN"/>
    </w:rPr>
  </w:style>
  <w:style w:type="paragraph" w:styleId="Heading2">
    <w:name w:val="heading 2"/>
    <w:basedOn w:val="Normal"/>
    <w:next w:val="Normal"/>
    <w:link w:val="Heading2Char"/>
    <w:rsid w:val="00BE6757"/>
    <w:pPr>
      <w:keepNext/>
      <w:keepLines/>
      <w:outlineLvl w:val="1"/>
    </w:pPr>
    <w:rPr>
      <w:b/>
      <w:sz w:val="32"/>
      <w:szCs w:val="32"/>
    </w:rPr>
  </w:style>
  <w:style w:type="paragraph" w:styleId="Heading3">
    <w:name w:val="heading 3"/>
    <w:basedOn w:val="Normal"/>
    <w:next w:val="Normal"/>
    <w:link w:val="Heading3Char"/>
    <w:uiPriority w:val="9"/>
    <w:unhideWhenUsed/>
    <w:qFormat/>
    <w:rsid w:val="00381C24"/>
    <w:pPr>
      <w:keepNext/>
      <w:keepLines/>
      <w:outlineLvl w:val="2"/>
    </w:pPr>
    <w:rPr>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3FF4"/>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381C24"/>
    <w:rPr>
      <w:rFonts w:ascii="Times New Roman" w:hAnsi="Times New Roman" w:cs="Arial"/>
      <w:b/>
      <w:color w:val="000000" w:themeColor="text1"/>
      <w:sz w:val="24"/>
      <w:szCs w:val="28"/>
      <w:lang w:val="en-US"/>
    </w:rPr>
  </w:style>
  <w:style w:type="character" w:customStyle="1" w:styleId="Heading2Char">
    <w:name w:val="Heading 2 Char"/>
    <w:basedOn w:val="DefaultParagraphFont"/>
    <w:link w:val="Heading2"/>
    <w:rsid w:val="00BE6757"/>
    <w:rPr>
      <w:rFonts w:ascii="Times New Roman" w:hAnsi="Times New Roman" w:cs="Arial"/>
      <w:b/>
      <w:color w:val="000000" w:themeColor="text1"/>
      <w:sz w:val="32"/>
      <w:szCs w:val="32"/>
      <w:lang w:val="en-US"/>
    </w:rPr>
  </w:style>
  <w:style w:type="paragraph" w:styleId="Header">
    <w:name w:val="header"/>
    <w:basedOn w:val="Normal"/>
    <w:link w:val="HeaderChar"/>
    <w:uiPriority w:val="99"/>
    <w:unhideWhenUsed/>
    <w:rsid w:val="009101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0145"/>
    <w:rPr>
      <w:rFonts w:ascii="Times New Roman" w:eastAsiaTheme="minorEastAsia" w:hAnsi="Times New Roman"/>
      <w:color w:val="000000" w:themeColor="text1"/>
      <w:sz w:val="24"/>
      <w:lang w:val="en-GB" w:eastAsia="en-GB"/>
    </w:rPr>
  </w:style>
  <w:style w:type="paragraph" w:styleId="Footer">
    <w:name w:val="footer"/>
    <w:basedOn w:val="Normal"/>
    <w:link w:val="FooterChar"/>
    <w:uiPriority w:val="99"/>
    <w:unhideWhenUsed/>
    <w:rsid w:val="009101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0145"/>
    <w:rPr>
      <w:rFonts w:ascii="Times New Roman" w:eastAsiaTheme="minorEastAsia" w:hAnsi="Times New Roman"/>
      <w:color w:val="000000" w:themeColor="text1"/>
      <w:sz w:val="24"/>
      <w:lang w:val="en-GB" w:eastAsia="en-GB"/>
    </w:rPr>
  </w:style>
  <w:style w:type="paragraph" w:styleId="TOCHeading">
    <w:name w:val="TOC Heading"/>
    <w:basedOn w:val="Heading1"/>
    <w:next w:val="Normal"/>
    <w:uiPriority w:val="39"/>
    <w:unhideWhenUsed/>
    <w:qFormat/>
    <w:rsid w:val="00A62327"/>
    <w:pPr>
      <w:spacing w:before="240" w:after="0"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A62327"/>
    <w:pPr>
      <w:spacing w:after="100"/>
    </w:pPr>
  </w:style>
  <w:style w:type="character" w:styleId="Hyperlink">
    <w:name w:val="Hyperlink"/>
    <w:basedOn w:val="DefaultParagraphFont"/>
    <w:uiPriority w:val="99"/>
    <w:unhideWhenUsed/>
    <w:rsid w:val="00A62327"/>
    <w:rPr>
      <w:color w:val="0563C1" w:themeColor="hyperlink"/>
      <w:u w:val="single"/>
    </w:rPr>
  </w:style>
  <w:style w:type="table" w:styleId="TableGrid">
    <w:name w:val="Table Grid"/>
    <w:basedOn w:val="TableNormal"/>
    <w:uiPriority w:val="59"/>
    <w:rsid w:val="00F7588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7588C"/>
    <w:rPr>
      <w:color w:val="808080"/>
    </w:rPr>
  </w:style>
  <w:style w:type="paragraph" w:styleId="TOC3">
    <w:name w:val="toc 3"/>
    <w:basedOn w:val="Normal"/>
    <w:next w:val="Normal"/>
    <w:autoRedefine/>
    <w:uiPriority w:val="39"/>
    <w:unhideWhenUsed/>
    <w:rsid w:val="00F7588C"/>
    <w:pPr>
      <w:spacing w:after="100"/>
      <w:ind w:left="480"/>
    </w:pPr>
  </w:style>
  <w:style w:type="paragraph" w:styleId="BalloonText">
    <w:name w:val="Balloon Text"/>
    <w:basedOn w:val="Normal"/>
    <w:link w:val="BalloonTextChar"/>
    <w:uiPriority w:val="99"/>
    <w:semiHidden/>
    <w:unhideWhenUsed/>
    <w:rsid w:val="000E37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3777"/>
    <w:rPr>
      <w:rFonts w:ascii="Tahoma" w:eastAsiaTheme="minorEastAsia" w:hAnsi="Tahoma" w:cs="Tahoma"/>
      <w:color w:val="000000" w:themeColor="text1"/>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224134">
      <w:bodyDiv w:val="1"/>
      <w:marLeft w:val="0"/>
      <w:marRight w:val="0"/>
      <w:marTop w:val="0"/>
      <w:marBottom w:val="0"/>
      <w:divBdr>
        <w:top w:val="none" w:sz="0" w:space="0" w:color="auto"/>
        <w:left w:val="none" w:sz="0" w:space="0" w:color="auto"/>
        <w:bottom w:val="none" w:sz="0" w:space="0" w:color="auto"/>
        <w:right w:val="none" w:sz="0" w:space="0" w:color="auto"/>
      </w:divBdr>
    </w:div>
    <w:div w:id="876043352">
      <w:bodyDiv w:val="1"/>
      <w:marLeft w:val="0"/>
      <w:marRight w:val="0"/>
      <w:marTop w:val="0"/>
      <w:marBottom w:val="0"/>
      <w:divBdr>
        <w:top w:val="none" w:sz="0" w:space="0" w:color="auto"/>
        <w:left w:val="none" w:sz="0" w:space="0" w:color="auto"/>
        <w:bottom w:val="none" w:sz="0" w:space="0" w:color="auto"/>
        <w:right w:val="none" w:sz="0" w:space="0" w:color="auto"/>
      </w:divBdr>
    </w:div>
    <w:div w:id="1247300863">
      <w:bodyDiv w:val="1"/>
      <w:marLeft w:val="0"/>
      <w:marRight w:val="0"/>
      <w:marTop w:val="0"/>
      <w:marBottom w:val="0"/>
      <w:divBdr>
        <w:top w:val="none" w:sz="0" w:space="0" w:color="auto"/>
        <w:left w:val="none" w:sz="0" w:space="0" w:color="auto"/>
        <w:bottom w:val="none" w:sz="0" w:space="0" w:color="auto"/>
        <w:right w:val="none" w:sz="0" w:space="0" w:color="auto"/>
      </w:divBdr>
    </w:div>
    <w:div w:id="1676684837">
      <w:bodyDiv w:val="1"/>
      <w:marLeft w:val="0"/>
      <w:marRight w:val="0"/>
      <w:marTop w:val="0"/>
      <w:marBottom w:val="0"/>
      <w:divBdr>
        <w:top w:val="none" w:sz="0" w:space="0" w:color="auto"/>
        <w:left w:val="none" w:sz="0" w:space="0" w:color="auto"/>
        <w:bottom w:val="none" w:sz="0" w:space="0" w:color="auto"/>
        <w:right w:val="none" w:sz="0" w:space="0" w:color="auto"/>
      </w:divBdr>
    </w:div>
    <w:div w:id="1804690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64CE2922D044717B266EA19BC5A5673"/>
        <w:category>
          <w:name w:val="General"/>
          <w:gallery w:val="placeholder"/>
        </w:category>
        <w:types>
          <w:type w:val="bbPlcHdr"/>
        </w:types>
        <w:behaviors>
          <w:behavior w:val="content"/>
        </w:behaviors>
        <w:guid w:val="{13198787-EF64-422C-B91E-1C8E5622BE9A}"/>
      </w:docPartPr>
      <w:docPartBody>
        <w:p w:rsidR="006F7CF5" w:rsidRDefault="007C3336" w:rsidP="007C3336">
          <w:pPr>
            <w:pStyle w:val="464CE2922D044717B266EA19BC5A5673"/>
          </w:pPr>
          <w:r w:rsidRPr="00010782">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C3336"/>
    <w:rsid w:val="00152F48"/>
    <w:rsid w:val="005F7F28"/>
    <w:rsid w:val="006F7CF5"/>
    <w:rsid w:val="007C3336"/>
    <w:rsid w:val="008B6924"/>
    <w:rsid w:val="00907066"/>
    <w:rsid w:val="00922576"/>
    <w:rsid w:val="00E90AB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C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C3336"/>
    <w:rPr>
      <w:color w:val="808080"/>
    </w:rPr>
  </w:style>
  <w:style w:type="paragraph" w:customStyle="1" w:styleId="464CE2922D044717B266EA19BC5A5673">
    <w:name w:val="464CE2922D044717B266EA19BC5A5673"/>
    <w:rsid w:val="007C33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87BEF-E300-4E1F-9C38-417ADDFC2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1640</TotalTime>
  <Pages>12</Pages>
  <Words>3454</Words>
  <Characters>19689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Aleksandar Ivanov Mihaylov (2029754)</dc:creator>
  <cp:keywords/>
  <dc:description/>
  <cp:lastModifiedBy>Aleksandar Ivanov Mihaylov (2029754)</cp:lastModifiedBy>
  <cp:revision>16</cp:revision>
  <dcterms:created xsi:type="dcterms:W3CDTF">2024-04-22T16:20:00Z</dcterms:created>
  <dcterms:modified xsi:type="dcterms:W3CDTF">2024-04-28T16:51:00Z</dcterms:modified>
</cp:coreProperties>
</file>