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864521" w14:textId="47CB1C28" w:rsidR="007F2A33" w:rsidRPr="007F2A33" w:rsidRDefault="00A82595">
      <w:pPr>
        <w:rPr>
          <w:sz w:val="52"/>
          <w:szCs w:val="52"/>
        </w:rPr>
      </w:pPr>
      <w:r w:rsidRPr="007F2A33">
        <w:rPr>
          <w:sz w:val="52"/>
          <w:szCs w:val="52"/>
        </w:rPr>
        <w:t>Macedonia and The Amphictyonic League</w:t>
      </w:r>
      <w:r w:rsidR="007F2A33">
        <w:rPr>
          <w:sz w:val="52"/>
          <w:szCs w:val="52"/>
        </w:rPr>
        <w:t xml:space="preserve">        345 BCE</w:t>
      </w:r>
    </w:p>
    <w:p w14:paraId="745094DC" w14:textId="77777777" w:rsidR="007F2A33" w:rsidRDefault="007F2A33"/>
    <w:p w14:paraId="3B60B5B6" w14:textId="56040C16" w:rsidR="007F2A33" w:rsidRPr="007F2A33" w:rsidRDefault="007F2A33">
      <w:r w:rsidRPr="007F2A33">
        <w:rPr>
          <w:rFonts w:eastAsia="Times New Roman" w:cs="Times New Roman"/>
          <w:noProof/>
          <w:lang w:eastAsia="en-GB"/>
        </w:rPr>
        <w:drawing>
          <wp:anchor distT="0" distB="0" distL="114300" distR="114300" simplePos="0" relativeHeight="251658240" behindDoc="1" locked="0" layoutInCell="1" allowOverlap="1" wp14:anchorId="4861FFF9" wp14:editId="5F217EBE">
            <wp:simplePos x="0" y="0"/>
            <wp:positionH relativeFrom="column">
              <wp:posOffset>-205105</wp:posOffset>
            </wp:positionH>
            <wp:positionV relativeFrom="paragraph">
              <wp:posOffset>512734</wp:posOffset>
            </wp:positionV>
            <wp:extent cx="3294380" cy="1948180"/>
            <wp:effectExtent l="0" t="0" r="0" b="0"/>
            <wp:wrapTight wrapText="bothSides">
              <wp:wrapPolygon edited="0">
                <wp:start x="0" y="0"/>
                <wp:lineTo x="0" y="21403"/>
                <wp:lineTo x="21483" y="21403"/>
                <wp:lineTo x="21483" y="0"/>
                <wp:lineTo x="0" y="0"/>
              </wp:wrapPolygon>
            </wp:wrapTight>
            <wp:docPr id="1" name="Picture 1" descr="Battles and Sieges of Philip II of Maced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ttles and Sieges of Philip II of Macedon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94380" cy="19481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F2A33">
        <w:t>The Amphictyonic League was a ‘league of neighbours’ and showed unity. The Delian Amphictyonic League was formed by the Athenians in the 4</w:t>
      </w:r>
      <w:r w:rsidRPr="007F2A33">
        <w:rPr>
          <w:vertAlign w:val="superscript"/>
        </w:rPr>
        <w:t>th</w:t>
      </w:r>
      <w:r w:rsidRPr="007F2A33">
        <w:t xml:space="preserve"> century BCE as a retaliation to the Spartans in the Peloponnesian War. Thucydides dates the originality to the Amphictyonic League to the 8</w:t>
      </w:r>
      <w:r w:rsidRPr="007F2A33">
        <w:rPr>
          <w:vertAlign w:val="superscript"/>
        </w:rPr>
        <w:t>th</w:t>
      </w:r>
      <w:r w:rsidRPr="007F2A33">
        <w:t xml:space="preserve"> and 7</w:t>
      </w:r>
      <w:r w:rsidRPr="007F2A33">
        <w:rPr>
          <w:vertAlign w:val="superscript"/>
        </w:rPr>
        <w:t>th</w:t>
      </w:r>
      <w:r w:rsidRPr="007F2A33">
        <w:t xml:space="preserve"> centuries BCE (</w:t>
      </w:r>
      <w:proofErr w:type="spellStart"/>
      <w:r w:rsidRPr="007F2A33">
        <w:t>Thuc</w:t>
      </w:r>
      <w:proofErr w:type="spellEnd"/>
      <w:r w:rsidRPr="007F2A33">
        <w:t>. 1. 3. 15). Macedonia had been in continuous controversies with the Greek states throughout the years especially under Philip II of Macedon’s reign. They managed to get themselves into the Amphictyonic league despite their past and the hinderances they caused to the Greeks and Athenians in general. This was because of the help they gave when they assisted Thebes in defeating Phocis and bringing the Third Sacred War to a close.</w:t>
      </w:r>
    </w:p>
    <w:p w14:paraId="7C57C977" w14:textId="71E06FA2" w:rsidR="007F2A33" w:rsidRPr="007F2A33" w:rsidRDefault="007F2A33"/>
    <w:p w14:paraId="710AD73E" w14:textId="6D9132B4" w:rsidR="007F2A33" w:rsidRPr="007F2A33" w:rsidRDefault="007F2A33">
      <w:pPr>
        <w:rPr>
          <w:i/>
          <w:iCs/>
          <w:color w:val="44546A" w:themeColor="text2"/>
        </w:rPr>
      </w:pPr>
      <w:r w:rsidRPr="007F2A33">
        <w:rPr>
          <w:i/>
          <w:iCs/>
          <w:color w:val="44546A" w:themeColor="text2"/>
        </w:rPr>
        <w:t>Figure 1: Battles and sieges of Philip II of Macedon  (Image from</w:t>
      </w:r>
      <w:r>
        <w:rPr>
          <w:i/>
          <w:iCs/>
          <w:color w:val="44546A" w:themeColor="text2"/>
        </w:rPr>
        <w:t xml:space="preserve">: </w:t>
      </w:r>
      <w:hyperlink r:id="rId7" w:history="1">
        <w:r w:rsidRPr="00D577B0">
          <w:rPr>
            <w:rStyle w:val="Hyperlink"/>
            <w:i/>
            <w:iCs/>
          </w:rPr>
          <w:t>http://www.historyofwar.org/Maps/maps_philip_II_macedon.html</w:t>
        </w:r>
      </w:hyperlink>
      <w:r w:rsidRPr="007F2A33">
        <w:rPr>
          <w:i/>
          <w:iCs/>
          <w:color w:val="44546A" w:themeColor="text2"/>
        </w:rPr>
        <w:t>)</w:t>
      </w:r>
    </w:p>
    <w:p w14:paraId="705302A7" w14:textId="36DE021C" w:rsidR="007F2A33" w:rsidRPr="007F2A33" w:rsidRDefault="007F2A33">
      <w:pPr>
        <w:rPr>
          <w:i/>
          <w:iCs/>
        </w:rPr>
      </w:pPr>
    </w:p>
    <w:p w14:paraId="232E0F1D" w14:textId="74AF65FC" w:rsidR="007F2A33" w:rsidRPr="007F2A33" w:rsidRDefault="007F2A33">
      <w:r w:rsidRPr="007F2A33">
        <w:t>Phocis caused the 4</w:t>
      </w:r>
      <w:r w:rsidRPr="007F2A33">
        <w:rPr>
          <w:vertAlign w:val="superscript"/>
        </w:rPr>
        <w:t>th</w:t>
      </w:r>
      <w:r w:rsidRPr="007F2A33">
        <w:t xml:space="preserve"> Sacred war when they captured and sacked Delphi</w:t>
      </w:r>
      <w:r>
        <w:t xml:space="preserve"> in 356 BCE (Rickard, 2017)</w:t>
      </w:r>
      <w:r w:rsidRPr="007F2A33">
        <w:t>. Phocis had been in many quarrels with major cities and states at this time</w:t>
      </w:r>
      <w:r>
        <w:t>.</w:t>
      </w:r>
    </w:p>
    <w:p w14:paraId="4AC7764D" w14:textId="23EDBD81" w:rsidR="007F2A33" w:rsidRPr="007F2A33" w:rsidRDefault="007F2A33"/>
    <w:p w14:paraId="5F2951ED" w14:textId="77777777" w:rsidR="007F2A33" w:rsidRDefault="007F2A33">
      <w:r w:rsidRPr="007F2A33">
        <w:rPr>
          <w:rFonts w:eastAsia="Times New Roman" w:cs="Times New Roman"/>
          <w:noProof/>
          <w:lang w:eastAsia="en-GB"/>
        </w:rPr>
        <w:drawing>
          <wp:anchor distT="0" distB="0" distL="114300" distR="114300" simplePos="0" relativeHeight="251659264" behindDoc="1" locked="0" layoutInCell="1" allowOverlap="1" wp14:anchorId="18778FEE" wp14:editId="045ABBDC">
            <wp:simplePos x="0" y="0"/>
            <wp:positionH relativeFrom="column">
              <wp:posOffset>4071620</wp:posOffset>
            </wp:positionH>
            <wp:positionV relativeFrom="paragraph">
              <wp:posOffset>478992</wp:posOffset>
            </wp:positionV>
            <wp:extent cx="2723515" cy="1277620"/>
            <wp:effectExtent l="0" t="0" r="0" b="5080"/>
            <wp:wrapTight wrapText="bothSides">
              <wp:wrapPolygon edited="0">
                <wp:start x="0" y="0"/>
                <wp:lineTo x="0" y="21471"/>
                <wp:lineTo x="21454" y="21471"/>
                <wp:lineTo x="21454" y="0"/>
                <wp:lineTo x="0" y="0"/>
              </wp:wrapPolygon>
            </wp:wrapTight>
            <wp:docPr id="2" name="Picture 2" descr="Rare Delphic Amphictyonic League CoinThis is one of of three known examples of this silver hemidrachm from the ancient city of Delphi in Phocis, Greece. It was struck circa 336-335 BC. It shows the veiled head of Demeter with a wheat wreath and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re Delphic Amphictyonic League CoinThis is one of of three known examples of this silver hemidrachm from the ancient city of Delphi in Phocis, Greece. It was struck circa 336-335 BC. It shows the veiled head of Demeter with a wheat wreath and o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3515" cy="12776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F2A33">
        <w:t>A ten yearlong war saw the Phocians expelled from the league in 3</w:t>
      </w:r>
      <w:r>
        <w:t>4</w:t>
      </w:r>
      <w:r w:rsidRPr="007F2A33">
        <w:t>6 BCE and their</w:t>
      </w:r>
      <w:r>
        <w:t xml:space="preserve"> two </w:t>
      </w:r>
      <w:r w:rsidRPr="007F2A33">
        <w:t>voting rights in the league were transferred to the Macedonians who assisted the defeat of the Phocians</w:t>
      </w:r>
      <w:r>
        <w:t xml:space="preserve"> (Rickard, 2017)</w:t>
      </w:r>
      <w:r w:rsidRPr="007F2A33">
        <w:t>.</w:t>
      </w:r>
      <w:r>
        <w:t xml:space="preserve"> The Phocians were also forbidden to use the Shrine of Delphi and all of their existing weapons were destroyed. They were also sentenced to pay back all of the money in which was taken from Delphi during the war, at a rate of sixty talents per year (Rickard, 2017).</w:t>
      </w:r>
    </w:p>
    <w:p w14:paraId="50A8CC8A" w14:textId="77777777" w:rsidR="007F2A33" w:rsidRDefault="007F2A33"/>
    <w:p w14:paraId="1356115D" w14:textId="77777777" w:rsidR="007F2A33" w:rsidRPr="007F2A33" w:rsidRDefault="007F2A33" w:rsidP="007F2A33">
      <w:pPr>
        <w:rPr>
          <w:rFonts w:eastAsia="Times New Roman" w:cs="Times New Roman"/>
          <w:lang w:eastAsia="en-GB"/>
        </w:rPr>
      </w:pPr>
      <w:r w:rsidRPr="007F2A33">
        <w:rPr>
          <w:rFonts w:eastAsia="Times New Roman" w:cstheme="majorHAnsi"/>
          <w:i/>
          <w:iCs/>
          <w:color w:val="44546A" w:themeColor="text2"/>
          <w:lang w:eastAsia="en-GB"/>
        </w:rPr>
        <w:t xml:space="preserve">Figure 2: Rare Delphic Amphictyonic League Coin </w:t>
      </w:r>
    </w:p>
    <w:p w14:paraId="19C49FA8" w14:textId="4F8C7238" w:rsidR="007F2A33" w:rsidRPr="007F2A33" w:rsidRDefault="007F2A33">
      <w:pPr>
        <w:rPr>
          <w:rFonts w:eastAsia="Times New Roman" w:cstheme="majorHAnsi"/>
          <w:color w:val="44546A" w:themeColor="text2"/>
          <w:lang w:eastAsia="en-GB"/>
        </w:rPr>
      </w:pPr>
      <w:r w:rsidRPr="007F2A33">
        <w:rPr>
          <w:rFonts w:eastAsia="Times New Roman" w:cstheme="majorHAnsi"/>
          <w:color w:val="44546A" w:themeColor="text2"/>
          <w:lang w:eastAsia="en-GB"/>
        </w:rPr>
        <w:t xml:space="preserve">(Image from: </w:t>
      </w:r>
      <w:hyperlink r:id="rId9" w:history="1">
        <w:r w:rsidRPr="007F2A33">
          <w:rPr>
            <w:rStyle w:val="Hyperlink"/>
            <w:rFonts w:eastAsia="Times New Roman" w:cstheme="majorHAnsi"/>
            <w:color w:val="44546A" w:themeColor="text2"/>
            <w:lang w:eastAsia="en-GB"/>
          </w:rPr>
          <w:t>htt</w:t>
        </w:r>
        <w:r w:rsidRPr="007F2A33">
          <w:rPr>
            <w:rStyle w:val="Hyperlink"/>
            <w:rFonts w:eastAsia="Times New Roman" w:cstheme="majorHAnsi"/>
            <w:color w:val="44546A" w:themeColor="text2"/>
            <w:lang w:eastAsia="en-GB"/>
          </w:rPr>
          <w:t>p</w:t>
        </w:r>
        <w:r w:rsidRPr="007F2A33">
          <w:rPr>
            <w:rStyle w:val="Hyperlink"/>
            <w:rFonts w:eastAsia="Times New Roman" w:cstheme="majorHAnsi"/>
            <w:color w:val="44546A" w:themeColor="text2"/>
            <w:lang w:eastAsia="en-GB"/>
          </w:rPr>
          <w:t>s://archaicwonder.tumblr.com/post/141170580441/rare-delphic-amphictyonic-league-coin-this-is-one</w:t>
        </w:r>
      </w:hyperlink>
      <w:r w:rsidRPr="007F2A33">
        <w:rPr>
          <w:rFonts w:eastAsia="Times New Roman" w:cstheme="majorHAnsi"/>
          <w:color w:val="44546A" w:themeColor="text2"/>
          <w:lang w:eastAsia="en-GB"/>
        </w:rPr>
        <w:t>)</w:t>
      </w:r>
    </w:p>
    <w:p w14:paraId="1BE98F48" w14:textId="77777777" w:rsidR="007F2A33" w:rsidRDefault="007F2A33"/>
    <w:p w14:paraId="706EA400" w14:textId="31A9F4E3" w:rsidR="007F2A33" w:rsidRPr="007F2A33" w:rsidRDefault="007F2A33">
      <w:r w:rsidRPr="007F2A33">
        <w:t xml:space="preserve">Philip went on to use this power to further his expansion into the Greek states creating his empire. </w:t>
      </w:r>
      <w:r>
        <w:t xml:space="preserve">Thucydides mentions </w:t>
      </w:r>
      <w:r w:rsidRPr="007F2A33">
        <w:t>the Battle of Chaeronea in 338 BCE which furtherly showed the great success of the Macedonians and their dominations over Greec</w:t>
      </w:r>
      <w:r>
        <w:t>e (</w:t>
      </w:r>
      <w:proofErr w:type="spellStart"/>
      <w:r>
        <w:t>Kagan</w:t>
      </w:r>
      <w:proofErr w:type="spellEnd"/>
      <w:r>
        <w:t>, 1969, pp 120-124)</w:t>
      </w:r>
      <w:r w:rsidRPr="007F2A33">
        <w:t>.</w:t>
      </w:r>
      <w:r>
        <w:t xml:space="preserve"> When Philip II of Macedon ended the war, he also gained control of Thermopylae. This mean that he had an easy access point to central Greece from Thessaly (Rickard, 2017)</w:t>
      </w:r>
      <w:bookmarkStart w:id="0" w:name="_GoBack"/>
      <w:bookmarkEnd w:id="0"/>
      <w:r>
        <w:t>.</w:t>
      </w:r>
    </w:p>
    <w:p w14:paraId="12E1D860" w14:textId="54DAAF38" w:rsidR="007F2A33" w:rsidRPr="007F2A33" w:rsidRDefault="007F2A33" w:rsidP="007F2A33">
      <w:pPr>
        <w:rPr>
          <w:rFonts w:eastAsia="Times New Roman" w:cs="Times New Roman"/>
          <w:lang w:eastAsia="en-GB"/>
        </w:rPr>
      </w:pPr>
      <w:r w:rsidRPr="007F2A33">
        <w:rPr>
          <w:rFonts w:eastAsia="Times New Roman" w:cs="Times New Roman"/>
          <w:lang w:eastAsia="en-GB"/>
        </w:rPr>
        <w:fldChar w:fldCharType="begin"/>
      </w:r>
      <w:r w:rsidRPr="007F2A33">
        <w:rPr>
          <w:rFonts w:eastAsia="Times New Roman" w:cs="Times New Roman"/>
          <w:lang w:eastAsia="en-GB"/>
        </w:rPr>
        <w:instrText xml:space="preserve"> INCLUDEPICTURE "/var/folders/j9/9qy0gp4n2fs3mbzwj9hjb_s80000gn/T/com.microsoft.Word/WebArchiveCopyPasteTempFiles/tumblr_nufux3WHMn1rgfuxjo1_1280.jpg" \* MERGEFORMATINET </w:instrText>
      </w:r>
      <w:r w:rsidRPr="007F2A33">
        <w:rPr>
          <w:rFonts w:eastAsia="Times New Roman" w:cs="Times New Roman"/>
          <w:lang w:eastAsia="en-GB"/>
        </w:rPr>
        <w:fldChar w:fldCharType="separate"/>
      </w:r>
      <w:r w:rsidRPr="007F2A33">
        <w:rPr>
          <w:rFonts w:eastAsia="Times New Roman" w:cs="Times New Roman"/>
          <w:lang w:eastAsia="en-GB"/>
        </w:rPr>
        <w:fldChar w:fldCharType="end"/>
      </w:r>
    </w:p>
    <w:p w14:paraId="2BC62ABB" w14:textId="77777777" w:rsidR="007F2A33" w:rsidRDefault="007F2A33" w:rsidP="007F2A33">
      <w:pPr>
        <w:rPr>
          <w:rFonts w:eastAsia="Times New Roman" w:cstheme="majorHAnsi"/>
          <w:lang w:eastAsia="en-GB"/>
        </w:rPr>
      </w:pPr>
    </w:p>
    <w:p w14:paraId="0BA3EAE2" w14:textId="3E4AF651" w:rsidR="007F2A33" w:rsidRDefault="007F2A33">
      <w:pPr>
        <w:rPr>
          <w:sz w:val="28"/>
          <w:szCs w:val="28"/>
        </w:rPr>
      </w:pPr>
    </w:p>
    <w:p w14:paraId="23BA72E9" w14:textId="77777777" w:rsidR="007F2A33" w:rsidRPr="007F2A33" w:rsidRDefault="007F2A33">
      <w:pPr>
        <w:rPr>
          <w:sz w:val="28"/>
          <w:szCs w:val="28"/>
        </w:rPr>
      </w:pPr>
    </w:p>
    <w:p w14:paraId="009D363C" w14:textId="1E073BF4" w:rsidR="007F2A33" w:rsidRPr="007F2A33" w:rsidRDefault="007F2A33">
      <w:pPr>
        <w:rPr>
          <w:sz w:val="28"/>
          <w:szCs w:val="28"/>
        </w:rPr>
      </w:pPr>
    </w:p>
    <w:p w14:paraId="04334312" w14:textId="77777777" w:rsidR="007F2A33" w:rsidRDefault="007F2A33">
      <w:pPr>
        <w:rPr>
          <w:sz w:val="28"/>
          <w:szCs w:val="28"/>
        </w:rPr>
      </w:pPr>
    </w:p>
    <w:p w14:paraId="5985FF60" w14:textId="77777777" w:rsidR="007F2A33" w:rsidRDefault="007F2A33">
      <w:pPr>
        <w:rPr>
          <w:sz w:val="28"/>
          <w:szCs w:val="28"/>
        </w:rPr>
      </w:pPr>
    </w:p>
    <w:p w14:paraId="18BAE8A8" w14:textId="7280FC59" w:rsidR="007F2A33" w:rsidRDefault="007F2A33">
      <w:r w:rsidRPr="007F2A33">
        <w:lastRenderedPageBreak/>
        <w:t>Bibliography:</w:t>
      </w:r>
    </w:p>
    <w:p w14:paraId="595DD5DF" w14:textId="77777777" w:rsidR="007F2A33" w:rsidRPr="007F2A33" w:rsidRDefault="007F2A33"/>
    <w:p w14:paraId="557C2E80" w14:textId="7FE2A972" w:rsidR="007F2A33" w:rsidRDefault="007F2A33" w:rsidP="007F2A33">
      <w:pPr>
        <w:rPr>
          <w:rFonts w:eastAsia="Times New Roman" w:cs="Arial"/>
          <w:color w:val="000000"/>
          <w:shd w:val="clear" w:color="auto" w:fill="FFFFFF"/>
          <w:lang w:eastAsia="en-GB"/>
        </w:rPr>
      </w:pPr>
      <w:proofErr w:type="spellStart"/>
      <w:r w:rsidRPr="007F2A33">
        <w:t>Kagan</w:t>
      </w:r>
      <w:proofErr w:type="spellEnd"/>
      <w:r w:rsidRPr="007F2A33">
        <w:t xml:space="preserve">, D. (1969) </w:t>
      </w:r>
      <w:r w:rsidRPr="007F2A33">
        <w:rPr>
          <w:i/>
          <w:iCs/>
        </w:rPr>
        <w:t xml:space="preserve">The Outbreak of the Peloponnesian War. </w:t>
      </w:r>
      <w:r w:rsidRPr="007F2A33">
        <w:rPr>
          <w:rFonts w:eastAsia="Times New Roman" w:cs="Arial"/>
          <w:color w:val="000000"/>
          <w:shd w:val="clear" w:color="auto" w:fill="FFFFFF"/>
          <w:lang w:eastAsia="en-GB"/>
        </w:rPr>
        <w:t>Cornell University Press</w:t>
      </w:r>
    </w:p>
    <w:p w14:paraId="358B67A9" w14:textId="77777777" w:rsidR="007F2A33" w:rsidRDefault="007F2A33" w:rsidP="007F2A33">
      <w:pPr>
        <w:rPr>
          <w:rFonts w:eastAsia="Times New Roman" w:cs="Arial"/>
          <w:color w:val="000000"/>
          <w:shd w:val="clear" w:color="auto" w:fill="FFFFFF"/>
          <w:lang w:eastAsia="en-GB"/>
        </w:rPr>
      </w:pPr>
    </w:p>
    <w:p w14:paraId="1810CA8E" w14:textId="401491F1" w:rsidR="007F2A33" w:rsidRDefault="007F2A33">
      <w:pPr>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Rickard, J. (2017) </w:t>
      </w:r>
      <w:r>
        <w:rPr>
          <w:rFonts w:eastAsia="Times New Roman" w:cs="Arial"/>
          <w:i/>
          <w:iCs/>
          <w:color w:val="000000"/>
          <w:shd w:val="clear" w:color="auto" w:fill="FFFFFF"/>
          <w:lang w:eastAsia="en-GB"/>
        </w:rPr>
        <w:t>Third Sacred War, 355-246 BC.</w:t>
      </w:r>
      <w:r>
        <w:rPr>
          <w:rFonts w:eastAsia="Times New Roman" w:cs="Arial"/>
          <w:color w:val="000000"/>
          <w:shd w:val="clear" w:color="auto" w:fill="FFFFFF"/>
          <w:lang w:eastAsia="en-GB"/>
        </w:rPr>
        <w:t xml:space="preserve"> Available at (</w:t>
      </w:r>
      <w:hyperlink r:id="rId10" w:history="1">
        <w:r w:rsidRPr="00D577B0">
          <w:rPr>
            <w:rStyle w:val="Hyperlink"/>
            <w:rFonts w:eastAsia="Times New Roman" w:cs="Arial"/>
            <w:shd w:val="clear" w:color="auto" w:fill="FFFFFF"/>
            <w:lang w:eastAsia="en-GB"/>
          </w:rPr>
          <w:t>http://www.historyofwar.org/articles/wars_third_sacred.html</w:t>
        </w:r>
      </w:hyperlink>
      <w:r>
        <w:rPr>
          <w:rFonts w:eastAsia="Times New Roman" w:cs="Arial"/>
          <w:color w:val="000000"/>
          <w:shd w:val="clear" w:color="auto" w:fill="FFFFFF"/>
          <w:lang w:eastAsia="en-GB"/>
        </w:rPr>
        <w:t>) Accessed: 31</w:t>
      </w:r>
      <w:r w:rsidRPr="007F2A33">
        <w:rPr>
          <w:rFonts w:eastAsia="Times New Roman" w:cs="Arial"/>
          <w:color w:val="000000"/>
          <w:shd w:val="clear" w:color="auto" w:fill="FFFFFF"/>
          <w:vertAlign w:val="superscript"/>
          <w:lang w:eastAsia="en-GB"/>
        </w:rPr>
        <w:t>st</w:t>
      </w:r>
      <w:r>
        <w:rPr>
          <w:rFonts w:eastAsia="Times New Roman" w:cs="Arial"/>
          <w:color w:val="000000"/>
          <w:shd w:val="clear" w:color="auto" w:fill="FFFFFF"/>
          <w:lang w:eastAsia="en-GB"/>
        </w:rPr>
        <w:t xml:space="preserve"> January 2020</w:t>
      </w:r>
    </w:p>
    <w:p w14:paraId="702F9254" w14:textId="77777777" w:rsidR="007F2A33" w:rsidRPr="007F2A33" w:rsidRDefault="007F2A33">
      <w:pPr>
        <w:rPr>
          <w:rFonts w:eastAsia="Times New Roman" w:cs="Arial"/>
          <w:color w:val="000000"/>
          <w:shd w:val="clear" w:color="auto" w:fill="FFFFFF"/>
          <w:lang w:eastAsia="en-GB"/>
        </w:rPr>
      </w:pPr>
    </w:p>
    <w:p w14:paraId="57376C32" w14:textId="77777777" w:rsidR="007F2A33" w:rsidRPr="007F2A33" w:rsidRDefault="007F2A33">
      <w:r w:rsidRPr="007F2A33">
        <w:t xml:space="preserve">Thucydides, </w:t>
      </w:r>
      <w:r w:rsidRPr="007F2A33">
        <w:rPr>
          <w:i/>
          <w:iCs/>
        </w:rPr>
        <w:t xml:space="preserve">History of the Peloponnesian War. </w:t>
      </w:r>
      <w:r w:rsidRPr="007F2A33">
        <w:t>Thomas Hobbes (trans.). 1843. London: Bohn</w:t>
      </w:r>
    </w:p>
    <w:p w14:paraId="0AF3BA32" w14:textId="77777777" w:rsidR="007F2A33" w:rsidRPr="007F2A33" w:rsidRDefault="007F2A33">
      <w:pPr>
        <w:rPr>
          <w:sz w:val="28"/>
          <w:szCs w:val="28"/>
        </w:rPr>
      </w:pPr>
    </w:p>
    <w:p w14:paraId="68BDB037" w14:textId="35E5D74E" w:rsidR="007F2A33" w:rsidRDefault="007F2A33"/>
    <w:sectPr w:rsidR="007F2A33" w:rsidSect="00A82595">
      <w:headerReference w:type="default" r:id="rId11"/>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E1AE31" w14:textId="77777777" w:rsidR="00DC3C3E" w:rsidRDefault="00DC3C3E" w:rsidP="00A82595">
      <w:r>
        <w:separator/>
      </w:r>
    </w:p>
  </w:endnote>
  <w:endnote w:type="continuationSeparator" w:id="0">
    <w:p w14:paraId="3EFBEC2F" w14:textId="77777777" w:rsidR="00DC3C3E" w:rsidRDefault="00DC3C3E" w:rsidP="00A825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071B3" w14:textId="77777777" w:rsidR="00DC3C3E" w:rsidRDefault="00DC3C3E" w:rsidP="00A82595">
      <w:r>
        <w:separator/>
      </w:r>
    </w:p>
  </w:footnote>
  <w:footnote w:type="continuationSeparator" w:id="0">
    <w:p w14:paraId="2D6CB61D" w14:textId="77777777" w:rsidR="00DC3C3E" w:rsidRDefault="00DC3C3E" w:rsidP="00A825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4BA647" w14:textId="3C9E1F6E" w:rsidR="00A82595" w:rsidRDefault="00A82595">
    <w:pPr>
      <w:pStyle w:val="Header"/>
    </w:pPr>
    <w:r>
      <w:t>Feryn Walmsley 1901540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95"/>
    <w:rsid w:val="000E6D7B"/>
    <w:rsid w:val="007F2A33"/>
    <w:rsid w:val="00A82595"/>
    <w:rsid w:val="00C9430C"/>
    <w:rsid w:val="00DC3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65572"/>
  <w15:chartTrackingRefBased/>
  <w15:docId w15:val="{92E2C26E-2294-3349-BA6E-405FB8A04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F2A33"/>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2595"/>
    <w:pPr>
      <w:tabs>
        <w:tab w:val="center" w:pos="4513"/>
        <w:tab w:val="right" w:pos="9026"/>
      </w:tabs>
    </w:pPr>
  </w:style>
  <w:style w:type="character" w:customStyle="1" w:styleId="HeaderChar">
    <w:name w:val="Header Char"/>
    <w:basedOn w:val="DefaultParagraphFont"/>
    <w:link w:val="Header"/>
    <w:uiPriority w:val="99"/>
    <w:rsid w:val="00A82595"/>
  </w:style>
  <w:style w:type="paragraph" w:styleId="Footer">
    <w:name w:val="footer"/>
    <w:basedOn w:val="Normal"/>
    <w:link w:val="FooterChar"/>
    <w:uiPriority w:val="99"/>
    <w:unhideWhenUsed/>
    <w:rsid w:val="00A82595"/>
    <w:pPr>
      <w:tabs>
        <w:tab w:val="center" w:pos="4513"/>
        <w:tab w:val="right" w:pos="9026"/>
      </w:tabs>
    </w:pPr>
  </w:style>
  <w:style w:type="character" w:customStyle="1" w:styleId="FooterChar">
    <w:name w:val="Footer Char"/>
    <w:basedOn w:val="DefaultParagraphFont"/>
    <w:link w:val="Footer"/>
    <w:uiPriority w:val="99"/>
    <w:rsid w:val="00A82595"/>
  </w:style>
  <w:style w:type="character" w:styleId="Hyperlink">
    <w:name w:val="Hyperlink"/>
    <w:basedOn w:val="DefaultParagraphFont"/>
    <w:uiPriority w:val="99"/>
    <w:unhideWhenUsed/>
    <w:rsid w:val="007F2A33"/>
    <w:rPr>
      <w:color w:val="0000FF"/>
      <w:u w:val="single"/>
    </w:rPr>
  </w:style>
  <w:style w:type="character" w:customStyle="1" w:styleId="apple-converted-space">
    <w:name w:val="apple-converted-space"/>
    <w:basedOn w:val="DefaultParagraphFont"/>
    <w:rsid w:val="007F2A33"/>
  </w:style>
  <w:style w:type="character" w:styleId="UnresolvedMention">
    <w:name w:val="Unresolved Mention"/>
    <w:basedOn w:val="DefaultParagraphFont"/>
    <w:uiPriority w:val="99"/>
    <w:semiHidden/>
    <w:unhideWhenUsed/>
    <w:rsid w:val="007F2A33"/>
    <w:rPr>
      <w:color w:val="605E5C"/>
      <w:shd w:val="clear" w:color="auto" w:fill="E1DFDD"/>
    </w:rPr>
  </w:style>
  <w:style w:type="character" w:customStyle="1" w:styleId="Heading2Char">
    <w:name w:val="Heading 2 Char"/>
    <w:basedOn w:val="DefaultParagraphFont"/>
    <w:link w:val="Heading2"/>
    <w:uiPriority w:val="9"/>
    <w:rsid w:val="007F2A33"/>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7F2A33"/>
    <w:rPr>
      <w:color w:val="954F72" w:themeColor="followedHyperlink"/>
      <w:u w:val="single"/>
    </w:rPr>
  </w:style>
  <w:style w:type="paragraph" w:styleId="NormalWeb">
    <w:name w:val="Normal (Web)"/>
    <w:basedOn w:val="Normal"/>
    <w:uiPriority w:val="99"/>
    <w:semiHidden/>
    <w:unhideWhenUsed/>
    <w:rsid w:val="007F2A33"/>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F2A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19853">
      <w:bodyDiv w:val="1"/>
      <w:marLeft w:val="0"/>
      <w:marRight w:val="0"/>
      <w:marTop w:val="0"/>
      <w:marBottom w:val="0"/>
      <w:divBdr>
        <w:top w:val="none" w:sz="0" w:space="0" w:color="auto"/>
        <w:left w:val="none" w:sz="0" w:space="0" w:color="auto"/>
        <w:bottom w:val="none" w:sz="0" w:space="0" w:color="auto"/>
        <w:right w:val="none" w:sz="0" w:space="0" w:color="auto"/>
      </w:divBdr>
    </w:div>
    <w:div w:id="189804583">
      <w:bodyDiv w:val="1"/>
      <w:marLeft w:val="0"/>
      <w:marRight w:val="0"/>
      <w:marTop w:val="0"/>
      <w:marBottom w:val="0"/>
      <w:divBdr>
        <w:top w:val="none" w:sz="0" w:space="0" w:color="auto"/>
        <w:left w:val="none" w:sz="0" w:space="0" w:color="auto"/>
        <w:bottom w:val="none" w:sz="0" w:space="0" w:color="auto"/>
        <w:right w:val="none" w:sz="0" w:space="0" w:color="auto"/>
      </w:divBdr>
    </w:div>
    <w:div w:id="349796339">
      <w:bodyDiv w:val="1"/>
      <w:marLeft w:val="0"/>
      <w:marRight w:val="0"/>
      <w:marTop w:val="0"/>
      <w:marBottom w:val="0"/>
      <w:divBdr>
        <w:top w:val="none" w:sz="0" w:space="0" w:color="auto"/>
        <w:left w:val="none" w:sz="0" w:space="0" w:color="auto"/>
        <w:bottom w:val="none" w:sz="0" w:space="0" w:color="auto"/>
        <w:right w:val="none" w:sz="0" w:space="0" w:color="auto"/>
      </w:divBdr>
    </w:div>
    <w:div w:id="554582113">
      <w:bodyDiv w:val="1"/>
      <w:marLeft w:val="0"/>
      <w:marRight w:val="0"/>
      <w:marTop w:val="0"/>
      <w:marBottom w:val="0"/>
      <w:divBdr>
        <w:top w:val="none" w:sz="0" w:space="0" w:color="auto"/>
        <w:left w:val="none" w:sz="0" w:space="0" w:color="auto"/>
        <w:bottom w:val="none" w:sz="0" w:space="0" w:color="auto"/>
        <w:right w:val="none" w:sz="0" w:space="0" w:color="auto"/>
      </w:divBdr>
    </w:div>
    <w:div w:id="580336489">
      <w:bodyDiv w:val="1"/>
      <w:marLeft w:val="0"/>
      <w:marRight w:val="0"/>
      <w:marTop w:val="0"/>
      <w:marBottom w:val="0"/>
      <w:divBdr>
        <w:top w:val="none" w:sz="0" w:space="0" w:color="auto"/>
        <w:left w:val="none" w:sz="0" w:space="0" w:color="auto"/>
        <w:bottom w:val="none" w:sz="0" w:space="0" w:color="auto"/>
        <w:right w:val="none" w:sz="0" w:space="0" w:color="auto"/>
      </w:divBdr>
    </w:div>
    <w:div w:id="653416413">
      <w:bodyDiv w:val="1"/>
      <w:marLeft w:val="0"/>
      <w:marRight w:val="0"/>
      <w:marTop w:val="0"/>
      <w:marBottom w:val="0"/>
      <w:divBdr>
        <w:top w:val="none" w:sz="0" w:space="0" w:color="auto"/>
        <w:left w:val="none" w:sz="0" w:space="0" w:color="auto"/>
        <w:bottom w:val="none" w:sz="0" w:space="0" w:color="auto"/>
        <w:right w:val="none" w:sz="0" w:space="0" w:color="auto"/>
      </w:divBdr>
    </w:div>
    <w:div w:id="1383940859">
      <w:bodyDiv w:val="1"/>
      <w:marLeft w:val="0"/>
      <w:marRight w:val="0"/>
      <w:marTop w:val="0"/>
      <w:marBottom w:val="0"/>
      <w:divBdr>
        <w:top w:val="none" w:sz="0" w:space="0" w:color="auto"/>
        <w:left w:val="none" w:sz="0" w:space="0" w:color="auto"/>
        <w:bottom w:val="none" w:sz="0" w:space="0" w:color="auto"/>
        <w:right w:val="none" w:sz="0" w:space="0" w:color="auto"/>
      </w:divBdr>
    </w:div>
    <w:div w:id="1678116610">
      <w:bodyDiv w:val="1"/>
      <w:marLeft w:val="0"/>
      <w:marRight w:val="0"/>
      <w:marTop w:val="0"/>
      <w:marBottom w:val="0"/>
      <w:divBdr>
        <w:top w:val="none" w:sz="0" w:space="0" w:color="auto"/>
        <w:left w:val="none" w:sz="0" w:space="0" w:color="auto"/>
        <w:bottom w:val="none" w:sz="0" w:space="0" w:color="auto"/>
        <w:right w:val="none" w:sz="0" w:space="0" w:color="auto"/>
      </w:divBdr>
    </w:div>
    <w:div w:id="2045979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historyofwar.org/Maps/maps_philip_II_macedon.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historyofwar.org/articles/wars_third_sacred.html" TargetMode="External"/><Relationship Id="rId4" Type="http://schemas.openxmlformats.org/officeDocument/2006/relationships/footnotes" Target="footnotes.xml"/><Relationship Id="rId9" Type="http://schemas.openxmlformats.org/officeDocument/2006/relationships/hyperlink" Target="https://archaicwonder.tumblr.com/post/141170580441/rare-delphic-amphictyonic-league-coin-this-is-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2</Pages>
  <Words>445</Words>
  <Characters>2537</Characters>
  <Application>Microsoft Office Word</Application>
  <DocSecurity>0</DocSecurity>
  <Lines>21</Lines>
  <Paragraphs>5</Paragraphs>
  <ScaleCrop>false</ScaleCrop>
  <Company/>
  <LinksUpToDate>false</LinksUpToDate>
  <CharactersWithSpaces>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2</cp:revision>
  <dcterms:created xsi:type="dcterms:W3CDTF">2020-01-29T13:53:00Z</dcterms:created>
  <dcterms:modified xsi:type="dcterms:W3CDTF">2020-02-02T20:19:00Z</dcterms:modified>
</cp:coreProperties>
</file>