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48"/>
          <w:szCs w:val="48"/>
        </w:rPr>
      </w:pPr>
      <w:r w:rsidDel="00000000" w:rsidR="00000000" w:rsidRPr="00000000">
        <w:rPr>
          <w:sz w:val="48"/>
          <w:szCs w:val="48"/>
          <w:rtl w:val="0"/>
        </w:rPr>
        <w:t xml:space="preserve">Cerian Jones - 1908467</w:t>
      </w:r>
    </w:p>
    <w:p w:rsidR="00000000" w:rsidDel="00000000" w:rsidP="00000000" w:rsidRDefault="00000000" w:rsidRPr="00000000" w14:paraId="00000002">
      <w:pPr>
        <w:jc w:val="center"/>
        <w:rPr>
          <w:sz w:val="48"/>
          <w:szCs w:val="48"/>
        </w:rPr>
      </w:pPr>
      <w:r w:rsidDel="00000000" w:rsidR="00000000" w:rsidRPr="00000000">
        <w:rPr>
          <w:rtl w:val="0"/>
        </w:rPr>
      </w:r>
    </w:p>
    <w:p w:rsidR="00000000" w:rsidDel="00000000" w:rsidP="00000000" w:rsidRDefault="00000000" w:rsidRPr="00000000" w14:paraId="00000003">
      <w:pPr>
        <w:jc w:val="center"/>
        <w:rPr>
          <w:sz w:val="48"/>
          <w:szCs w:val="48"/>
        </w:rPr>
      </w:pPr>
      <w:r w:rsidDel="00000000" w:rsidR="00000000" w:rsidRPr="00000000">
        <w:rPr>
          <w:sz w:val="48"/>
          <w:szCs w:val="48"/>
          <w:rtl w:val="0"/>
        </w:rPr>
        <w:t xml:space="preserve">UWTSD Swansea Business School</w:t>
      </w:r>
    </w:p>
    <w:p w:rsidR="00000000" w:rsidDel="00000000" w:rsidP="00000000" w:rsidRDefault="00000000" w:rsidRPr="00000000" w14:paraId="00000004">
      <w:pPr>
        <w:jc w:val="center"/>
        <w:rPr>
          <w:sz w:val="48"/>
          <w:szCs w:val="48"/>
        </w:rPr>
      </w:pPr>
      <w:r w:rsidDel="00000000" w:rsidR="00000000" w:rsidRPr="00000000">
        <w:rPr>
          <w:rtl w:val="0"/>
        </w:rPr>
      </w:r>
    </w:p>
    <w:p w:rsidR="00000000" w:rsidDel="00000000" w:rsidP="00000000" w:rsidRDefault="00000000" w:rsidRPr="00000000" w14:paraId="00000005">
      <w:pPr>
        <w:jc w:val="center"/>
        <w:rPr>
          <w:sz w:val="48"/>
          <w:szCs w:val="48"/>
        </w:rPr>
      </w:pPr>
      <w:r w:rsidDel="00000000" w:rsidR="00000000" w:rsidRPr="00000000">
        <w:rPr>
          <w:sz w:val="48"/>
          <w:szCs w:val="48"/>
          <w:rtl w:val="0"/>
        </w:rPr>
        <w:t xml:space="preserve">Terrorism and Public Service Responses - BMPS5004</w:t>
      </w:r>
      <w:r w:rsidDel="00000000" w:rsidR="00000000" w:rsidRPr="00000000">
        <w:br w:type="page"/>
      </w:r>
      <w:r w:rsidDel="00000000" w:rsidR="00000000" w:rsidRPr="00000000">
        <w:rPr>
          <w:rtl w:val="0"/>
        </w:rPr>
      </w:r>
    </w:p>
    <w:p w:rsidR="00000000" w:rsidDel="00000000" w:rsidP="00000000" w:rsidRDefault="00000000" w:rsidRPr="00000000" w14:paraId="00000006">
      <w:pPr>
        <w:spacing w:line="480" w:lineRule="auto"/>
        <w:jc w:val="center"/>
        <w:rPr>
          <w:b w:val="1"/>
          <w:sz w:val="24"/>
          <w:szCs w:val="24"/>
          <w:u w:val="single"/>
        </w:rPr>
      </w:pPr>
      <w:r w:rsidDel="00000000" w:rsidR="00000000" w:rsidRPr="00000000">
        <w:rPr>
          <w:b w:val="1"/>
          <w:sz w:val="24"/>
          <w:szCs w:val="24"/>
          <w:u w:val="single"/>
          <w:rtl w:val="0"/>
        </w:rPr>
        <w:t xml:space="preserve">The Manchester Arena Bombing: An evaluation of the effectiveness of emergency service and partner agencies response</w:t>
      </w:r>
    </w:p>
    <w:p w:rsidR="00000000" w:rsidDel="00000000" w:rsidP="00000000" w:rsidRDefault="00000000" w:rsidRPr="00000000" w14:paraId="00000007">
      <w:pPr>
        <w:spacing w:line="480" w:lineRule="auto"/>
        <w:jc w:val="center"/>
        <w:rPr>
          <w:b w:val="1"/>
          <w:sz w:val="24"/>
          <w:szCs w:val="24"/>
          <w:u w:val="single"/>
        </w:rPr>
      </w:pPr>
      <w:r w:rsidDel="00000000" w:rsidR="00000000" w:rsidRPr="00000000">
        <w:rPr>
          <w:rtl w:val="0"/>
        </w:rPr>
      </w:r>
    </w:p>
    <w:p w:rsidR="00000000" w:rsidDel="00000000" w:rsidP="00000000" w:rsidRDefault="00000000" w:rsidRPr="00000000" w14:paraId="00000008">
      <w:pPr>
        <w:spacing w:line="480" w:lineRule="auto"/>
        <w:rPr>
          <w:i w:val="1"/>
          <w:sz w:val="24"/>
          <w:szCs w:val="24"/>
        </w:rPr>
      </w:pPr>
      <w:r w:rsidDel="00000000" w:rsidR="00000000" w:rsidRPr="00000000">
        <w:rPr>
          <w:i w:val="1"/>
          <w:sz w:val="24"/>
          <w:szCs w:val="24"/>
          <w:rtl w:val="0"/>
        </w:rPr>
        <w:t xml:space="preserve">       Contents</w:t>
      </w:r>
    </w:p>
    <w:p w:rsidR="00000000" w:rsidDel="00000000" w:rsidP="00000000" w:rsidRDefault="00000000" w:rsidRPr="00000000" w14:paraId="00000009">
      <w:pPr>
        <w:numPr>
          <w:ilvl w:val="0"/>
          <w:numId w:val="1"/>
        </w:numPr>
        <w:spacing w:line="480" w:lineRule="auto"/>
        <w:ind w:left="720" w:hanging="360"/>
        <w:jc w:val="left"/>
        <w:rPr>
          <w:sz w:val="24"/>
          <w:szCs w:val="24"/>
          <w:u w:val="none"/>
        </w:rPr>
      </w:pPr>
      <w:r w:rsidDel="00000000" w:rsidR="00000000" w:rsidRPr="00000000">
        <w:rPr>
          <w:sz w:val="24"/>
          <w:szCs w:val="24"/>
          <w:rtl w:val="0"/>
        </w:rPr>
        <w:t xml:space="preserve">Introduction: A Terrorism Summary</w:t>
      </w:r>
    </w:p>
    <w:p w:rsidR="00000000" w:rsidDel="00000000" w:rsidP="00000000" w:rsidRDefault="00000000" w:rsidRPr="00000000" w14:paraId="0000000A">
      <w:pPr>
        <w:numPr>
          <w:ilvl w:val="0"/>
          <w:numId w:val="1"/>
        </w:numPr>
        <w:spacing w:line="480" w:lineRule="auto"/>
        <w:ind w:left="720" w:hanging="360"/>
        <w:jc w:val="left"/>
        <w:rPr>
          <w:sz w:val="24"/>
          <w:szCs w:val="24"/>
          <w:u w:val="none"/>
        </w:rPr>
      </w:pPr>
      <w:r w:rsidDel="00000000" w:rsidR="00000000" w:rsidRPr="00000000">
        <w:rPr>
          <w:sz w:val="24"/>
          <w:szCs w:val="24"/>
          <w:rtl w:val="0"/>
        </w:rPr>
        <w:t xml:space="preserve">The Manchester Arena Bombing: A Case Study</w:t>
      </w:r>
    </w:p>
    <w:p w:rsidR="00000000" w:rsidDel="00000000" w:rsidP="00000000" w:rsidRDefault="00000000" w:rsidRPr="00000000" w14:paraId="0000000B">
      <w:pPr>
        <w:numPr>
          <w:ilvl w:val="0"/>
          <w:numId w:val="1"/>
        </w:numPr>
        <w:spacing w:line="480" w:lineRule="auto"/>
        <w:ind w:left="720" w:hanging="360"/>
        <w:jc w:val="left"/>
        <w:rPr>
          <w:sz w:val="24"/>
          <w:szCs w:val="24"/>
          <w:u w:val="none"/>
        </w:rPr>
      </w:pPr>
      <w:r w:rsidDel="00000000" w:rsidR="00000000" w:rsidRPr="00000000">
        <w:rPr>
          <w:sz w:val="24"/>
          <w:szCs w:val="24"/>
          <w:rtl w:val="0"/>
        </w:rPr>
        <w:t xml:space="preserve">How did the emergency services respond to this attack?</w:t>
      </w:r>
    </w:p>
    <w:p w:rsidR="00000000" w:rsidDel="00000000" w:rsidP="00000000" w:rsidRDefault="00000000" w:rsidRPr="00000000" w14:paraId="0000000C">
      <w:pPr>
        <w:numPr>
          <w:ilvl w:val="0"/>
          <w:numId w:val="1"/>
        </w:numPr>
        <w:spacing w:line="480" w:lineRule="auto"/>
        <w:ind w:left="720" w:hanging="360"/>
        <w:jc w:val="left"/>
        <w:rPr>
          <w:sz w:val="24"/>
          <w:szCs w:val="24"/>
          <w:u w:val="none"/>
        </w:rPr>
      </w:pPr>
      <w:r w:rsidDel="00000000" w:rsidR="00000000" w:rsidRPr="00000000">
        <w:rPr>
          <w:sz w:val="24"/>
          <w:szCs w:val="24"/>
          <w:rtl w:val="0"/>
        </w:rPr>
        <w:t xml:space="preserve">How effective were they regarding their response to this attack?</w:t>
      </w:r>
    </w:p>
    <w:p w:rsidR="00000000" w:rsidDel="00000000" w:rsidP="00000000" w:rsidRDefault="00000000" w:rsidRPr="00000000" w14:paraId="0000000D">
      <w:pPr>
        <w:numPr>
          <w:ilvl w:val="0"/>
          <w:numId w:val="1"/>
        </w:numPr>
        <w:spacing w:line="480" w:lineRule="auto"/>
        <w:ind w:left="720" w:hanging="360"/>
        <w:jc w:val="left"/>
        <w:rPr>
          <w:sz w:val="24"/>
          <w:szCs w:val="24"/>
          <w:u w:val="none"/>
        </w:rPr>
      </w:pPr>
      <w:r w:rsidDel="00000000" w:rsidR="00000000" w:rsidRPr="00000000">
        <w:rPr>
          <w:sz w:val="24"/>
          <w:szCs w:val="24"/>
          <w:rtl w:val="0"/>
        </w:rPr>
        <w:t xml:space="preserve">Conclusion</w:t>
      </w:r>
      <w:r w:rsidDel="00000000" w:rsidR="00000000" w:rsidRPr="00000000">
        <w:br w:type="page"/>
      </w:r>
      <w:r w:rsidDel="00000000" w:rsidR="00000000" w:rsidRPr="00000000">
        <w:rPr>
          <w:rtl w:val="0"/>
        </w:rPr>
      </w:r>
    </w:p>
    <w:p w:rsidR="00000000" w:rsidDel="00000000" w:rsidP="00000000" w:rsidRDefault="00000000" w:rsidRPr="00000000" w14:paraId="0000000E">
      <w:pPr>
        <w:spacing w:line="480" w:lineRule="auto"/>
        <w:ind w:left="720" w:firstLine="0"/>
        <w:jc w:val="center"/>
        <w:rPr>
          <w:b w:val="1"/>
          <w:sz w:val="24"/>
          <w:szCs w:val="24"/>
          <w:u w:val="single"/>
        </w:rPr>
      </w:pPr>
      <w:r w:rsidDel="00000000" w:rsidR="00000000" w:rsidRPr="00000000">
        <w:rPr>
          <w:b w:val="1"/>
          <w:sz w:val="24"/>
          <w:szCs w:val="24"/>
          <w:u w:val="single"/>
          <w:rtl w:val="0"/>
        </w:rPr>
        <w:t xml:space="preserve">Introduction: A Terrorism Summary</w:t>
      </w:r>
    </w:p>
    <w:p w:rsidR="00000000" w:rsidDel="00000000" w:rsidP="00000000" w:rsidRDefault="00000000" w:rsidRPr="00000000" w14:paraId="0000000F">
      <w:pPr>
        <w:spacing w:line="480" w:lineRule="auto"/>
        <w:ind w:left="0" w:firstLine="0"/>
        <w:rPr>
          <w:sz w:val="24"/>
          <w:szCs w:val="24"/>
        </w:rPr>
      </w:pPr>
      <w:r w:rsidDel="00000000" w:rsidR="00000000" w:rsidRPr="00000000">
        <w:rPr>
          <w:sz w:val="24"/>
          <w:szCs w:val="24"/>
          <w:rtl w:val="0"/>
        </w:rPr>
        <w:t xml:space="preserve">This report aims to do the following: define the term ‘terrorism’ and summarise this the use of this term, explore the 2017 Manchester Arena bombing, detail the emergency services’ response to this attack, and illustrate both the benefits and criticisms of emergency services and partner agencies responses. Additionally, this report will evaluate the emergency services responses to the Manchester Arena bombing. So, what is terrorism?</w:t>
      </w:r>
    </w:p>
    <w:p w:rsidR="00000000" w:rsidDel="00000000" w:rsidP="00000000" w:rsidRDefault="00000000" w:rsidRPr="00000000" w14:paraId="00000010">
      <w:pPr>
        <w:spacing w:line="480" w:lineRule="auto"/>
        <w:ind w:left="0" w:firstLine="0"/>
        <w:rPr>
          <w:sz w:val="24"/>
          <w:szCs w:val="24"/>
        </w:rPr>
      </w:pPr>
      <w:r w:rsidDel="00000000" w:rsidR="00000000" w:rsidRPr="00000000">
        <w:rPr>
          <w:sz w:val="24"/>
          <w:szCs w:val="24"/>
          <w:rtl w:val="0"/>
        </w:rPr>
        <w:t xml:space="preserve">  In order for an event to constitute an international terrorism offence, it must firstly arise from a preconceived plan to commit the offence on a large scale (Nino, 2007). Second, the event must be the actions of an alliance of criminal individuals; this network of individuals must have a mutual terrorist purpose, and also possess the intent of committing terrorist acts. Finally, Nino’s definition of international terrorism states that the alliance must include the preparation of tools that are necessary for acting on the plan.</w:t>
      </w:r>
    </w:p>
    <w:p w:rsidR="00000000" w:rsidDel="00000000" w:rsidP="00000000" w:rsidRDefault="00000000" w:rsidRPr="00000000" w14:paraId="00000011">
      <w:pPr>
        <w:spacing w:line="480" w:lineRule="auto"/>
        <w:ind w:left="0" w:firstLine="0"/>
        <w:rPr>
          <w:sz w:val="24"/>
          <w:szCs w:val="24"/>
        </w:rPr>
      </w:pPr>
      <w:r w:rsidDel="00000000" w:rsidR="00000000" w:rsidRPr="00000000">
        <w:rPr>
          <w:sz w:val="24"/>
          <w:szCs w:val="24"/>
          <w:rtl w:val="0"/>
        </w:rPr>
        <w:t xml:space="preserve">  There are a few problems with the term ‘terrorism’, however. It can be difficult for law enforcement agencies to agree on a mutual terrorism definition. This dispute could potentially make it harder for law enforcement to actually identify terrorist acts. That being said, there’s a general understanding that terrorism attacks are often violent. They could be associated with other terms like extremism. Nonetheless, Dugard (1974) acknowledges the aforementioned issue of defining international terrorism; he mentions that “the intensity of the campaign to outlaw acts of international terrorism has obscured the complexity of the problem of defining international terrorism”. Like Nino, Dugard outlines a few criteria which an event must meet in order to constitute a terrorist offence. However, some of them supposedly outlawed things that couldn’t meet the general understanding of terrorism - again, this dispute of terrorism definition can make it difficult to prosecute actual terrorist events.</w:t>
      </w:r>
    </w:p>
    <w:p w:rsidR="00000000" w:rsidDel="00000000" w:rsidP="00000000" w:rsidRDefault="00000000" w:rsidRPr="00000000" w14:paraId="00000012">
      <w:pPr>
        <w:spacing w:line="480" w:lineRule="auto"/>
        <w:ind w:left="0" w:firstLine="0"/>
        <w:jc w:val="center"/>
        <w:rPr>
          <w:b w:val="1"/>
          <w:sz w:val="24"/>
          <w:szCs w:val="24"/>
          <w:u w:val="single"/>
        </w:rPr>
      </w:pPr>
      <w:r w:rsidDel="00000000" w:rsidR="00000000" w:rsidRPr="00000000">
        <w:rPr>
          <w:b w:val="1"/>
          <w:sz w:val="24"/>
          <w:szCs w:val="24"/>
          <w:u w:val="single"/>
          <w:rtl w:val="0"/>
        </w:rPr>
        <w:t xml:space="preserve">The Manchester Arena Bombing: A Case Study</w:t>
      </w:r>
    </w:p>
    <w:p w:rsidR="00000000" w:rsidDel="00000000" w:rsidP="00000000" w:rsidRDefault="00000000" w:rsidRPr="00000000" w14:paraId="00000013">
      <w:pPr>
        <w:spacing w:line="480" w:lineRule="auto"/>
        <w:ind w:left="0" w:firstLine="0"/>
        <w:rPr>
          <w:sz w:val="24"/>
          <w:szCs w:val="24"/>
        </w:rPr>
      </w:pPr>
      <w:r w:rsidDel="00000000" w:rsidR="00000000" w:rsidRPr="00000000">
        <w:rPr>
          <w:sz w:val="24"/>
          <w:szCs w:val="24"/>
          <w:rtl w:val="0"/>
        </w:rPr>
        <w:t xml:space="preserve">The Manchester Arena bombing is a terrorist incident that’s approaching its fourth anniversary, having occurred on 22nd May 2017 at 22:30. This incident killed 22 individuals; all of whom were young. Of those killed, the age range was 8-29 - most victims were teenagers. Salman Abedi was the individual responsible for this attack. He detonated his device in the arena foyer, as concert-goers and family members congregated to meet each other after the Ariana Grande concert (DeSimone, 2020). “They came from different parts of the UK and diverse backgrounds, each with their own reason for being there - ranging from attendees who went to the concert with family/friends and parents who were meeting older children, even a few friends accompanying said parents. This attack was undoubtedly a harrowing event for everyone affected.</w:t>
      </w:r>
    </w:p>
    <w:p w:rsidR="00000000" w:rsidDel="00000000" w:rsidP="00000000" w:rsidRDefault="00000000" w:rsidRPr="00000000" w14:paraId="00000014">
      <w:pPr>
        <w:spacing w:line="480" w:lineRule="auto"/>
        <w:ind w:left="0" w:firstLine="0"/>
        <w:rPr>
          <w:sz w:val="24"/>
          <w:szCs w:val="24"/>
        </w:rPr>
      </w:pPr>
      <w:r w:rsidDel="00000000" w:rsidR="00000000" w:rsidRPr="00000000">
        <w:rPr>
          <w:sz w:val="24"/>
          <w:szCs w:val="24"/>
          <w:rtl w:val="0"/>
        </w:rPr>
        <w:t xml:space="preserve">  According to a 2018 BBC News article, around 500 individuals were reportedly injured in some form. Russ Jackson, an assistant chief constable, commented on the events, stating “they would be forever etched in the city’s history”. In addition to the victims who acclaimed physical injuries from the bomb, a total of 800 people are reportedly suffering with psychological trauma from the fateful night. One such victim (a young girl) struggled with flashbacks during the following months. According to her mother, Erin wouldn’t talk about the injured/dead bodies she witnessed for a lengthy period of 7-8 months. Such an incident would be traumatic for anyone to experience, let alone a child. The BBC News article states that an initiative was set up by the NHS as a means of helping those affected by the incident - the Manchester Resilience Hub (MRH) reached out to at least 6000 individuals who attended the concert, and directed many of them to appropriate mental health support in their area (BBC News, 2018).</w:t>
      </w:r>
    </w:p>
    <w:p w:rsidR="00000000" w:rsidDel="00000000" w:rsidP="00000000" w:rsidRDefault="00000000" w:rsidRPr="00000000" w14:paraId="00000015">
      <w:pPr>
        <w:spacing w:line="480" w:lineRule="auto"/>
        <w:ind w:left="0" w:firstLine="0"/>
        <w:rPr>
          <w:sz w:val="24"/>
          <w:szCs w:val="24"/>
        </w:rPr>
      </w:pPr>
      <w:r w:rsidDel="00000000" w:rsidR="00000000" w:rsidRPr="00000000">
        <w:rPr>
          <w:sz w:val="24"/>
          <w:szCs w:val="24"/>
          <w:rtl w:val="0"/>
        </w:rPr>
        <w:t xml:space="preserve">  Regarding the topic of mental health support for the Manchester victims, this issue is addressed by Allsopp et al (2019). Unfortunately, mental health provisions in the UK are often unsatisfactory. On a global scale, many services fail to distinguish between those with short-term mental health needs, and those in need of longer term mental health care. Consequently, mental health conditions like depression, anxiety and PTSD are often more prevalent amongst terror attack victims (Allsopp et al, 2019). Their article references the aforementioned Manchester Resilience Hub and its mental health screening; it was based on its predecessor “screen-and-treat design” that was used following the terrorist attacks in London (2005) and Tunisia (2015). As a result, it used feedback from individuals who had used previous screening services, and focused on contacting Manchester victims in a timely manner - the first of whom were contacted within a fortnight.</w:t>
      </w:r>
    </w:p>
    <w:p w:rsidR="00000000" w:rsidDel="00000000" w:rsidP="00000000" w:rsidRDefault="00000000" w:rsidRPr="00000000" w14:paraId="00000016">
      <w:pPr>
        <w:spacing w:line="480" w:lineRule="auto"/>
        <w:ind w:left="0" w:firstLine="0"/>
        <w:rPr>
          <w:sz w:val="24"/>
          <w:szCs w:val="24"/>
        </w:rPr>
      </w:pPr>
      <w:r w:rsidDel="00000000" w:rsidR="00000000" w:rsidRPr="00000000">
        <w:rPr>
          <w:sz w:val="24"/>
          <w:szCs w:val="24"/>
          <w:rtl w:val="0"/>
        </w:rPr>
        <w:t xml:space="preserve">  The Manchester Arena bombing was the most fatal terrorist attack (in the UK) since the 2005 London bombings - however, it wasn’t an isolated incident. It was just one of five situations of mass casualty in the UK (Craigie et al, 2020). As well as psychological wounds, victims’ physical injuries consisted of head trauma, visual disturbances, chest trauma, injuries to soft tissue, abdominal discomfort, nerve injuries, etc. Furthermore, Craigie et al state that arena patients were distributed amongst a total of 14 hospitals, emphasising the extreme consequences of the bombing.</w:t>
      </w:r>
    </w:p>
    <w:p w:rsidR="00000000" w:rsidDel="00000000" w:rsidP="00000000" w:rsidRDefault="00000000" w:rsidRPr="00000000" w14:paraId="00000017">
      <w:pPr>
        <w:spacing w:line="480" w:lineRule="auto"/>
        <w:ind w:left="0" w:firstLine="0"/>
        <w:rPr>
          <w:sz w:val="24"/>
          <w:szCs w:val="24"/>
        </w:rPr>
      </w:pPr>
      <w:r w:rsidDel="00000000" w:rsidR="00000000" w:rsidRPr="00000000">
        <w:rPr>
          <w:sz w:val="24"/>
          <w:szCs w:val="24"/>
          <w:rtl w:val="0"/>
        </w:rPr>
        <w:t xml:space="preserve">  To further reiterate the global issue of terrorism: the Manchester Area bombing was the third terrorist attack to occur at a music event (globally) in 2017 (Music week journal, 2017). Whilst there are only 7 listed incidents of terrorism at musical events, this doesn’t make the consequences of such attacks any less devastating.</w:t>
      </w:r>
    </w:p>
    <w:p w:rsidR="00000000" w:rsidDel="00000000" w:rsidP="00000000" w:rsidRDefault="00000000" w:rsidRPr="00000000" w14:paraId="00000018">
      <w:pPr>
        <w:spacing w:line="480" w:lineRule="auto"/>
        <w:ind w:left="0" w:firstLine="0"/>
        <w:jc w:val="center"/>
        <w:rPr>
          <w:b w:val="1"/>
          <w:sz w:val="24"/>
          <w:szCs w:val="24"/>
          <w:u w:val="single"/>
        </w:rPr>
      </w:pPr>
      <w:r w:rsidDel="00000000" w:rsidR="00000000" w:rsidRPr="00000000">
        <w:rPr>
          <w:b w:val="1"/>
          <w:sz w:val="24"/>
          <w:szCs w:val="24"/>
          <w:u w:val="single"/>
          <w:rtl w:val="0"/>
        </w:rPr>
        <w:t xml:space="preserve">How did the emergency services respond to this attack?</w:t>
      </w:r>
    </w:p>
    <w:p w:rsidR="00000000" w:rsidDel="00000000" w:rsidP="00000000" w:rsidRDefault="00000000" w:rsidRPr="00000000" w14:paraId="00000019">
      <w:pPr>
        <w:spacing w:line="480" w:lineRule="auto"/>
        <w:ind w:left="0" w:firstLine="0"/>
        <w:jc w:val="left"/>
        <w:rPr>
          <w:sz w:val="24"/>
          <w:szCs w:val="24"/>
        </w:rPr>
      </w:pPr>
      <w:r w:rsidDel="00000000" w:rsidR="00000000" w:rsidRPr="00000000">
        <w:rPr>
          <w:sz w:val="24"/>
          <w:szCs w:val="24"/>
          <w:rtl w:val="0"/>
        </w:rPr>
        <w:t xml:space="preserve">In order to evaluate the effectiveness of the emergency services’ responses to the Manchester Arena bombing, it’s crucial to identify exactly how they responded to this attack. The first emergency services response was a minute after the explosion; as Network Rail owns the arena and station, a few British Transport Police were positioned near the arena already. They heard the initial explosion, and were therefore directly assigned to the Manchester Arena. Within thirty seconds they were situated in the foyer (BBC News, 2018). Just two minutes later, Greater Manchester Police receive their first call regarding the explosion. By 22:40, the incident is identified as major. Officers drove one injured victim to the hospital themselves due to the severity of the injuries.</w:t>
      </w:r>
    </w:p>
    <w:p w:rsidR="00000000" w:rsidDel="00000000" w:rsidP="00000000" w:rsidRDefault="00000000" w:rsidRPr="00000000" w14:paraId="0000001A">
      <w:pPr>
        <w:spacing w:line="480" w:lineRule="auto"/>
        <w:ind w:left="0" w:firstLine="0"/>
        <w:jc w:val="left"/>
        <w:rPr>
          <w:sz w:val="24"/>
          <w:szCs w:val="24"/>
        </w:rPr>
      </w:pPr>
      <w:r w:rsidDel="00000000" w:rsidR="00000000" w:rsidRPr="00000000">
        <w:rPr>
          <w:sz w:val="24"/>
          <w:szCs w:val="24"/>
          <w:rtl w:val="0"/>
        </w:rPr>
        <w:t xml:space="preserve">  Not even an hour after the initial response, confirmation is sent to the Force Control Room about the explosion. Around 106 firearms officers headed towards the Greater Manchester area to assist the police officers (BBC News, 2018). All injured concert-goers were evacuated out of the arena by 22:58 - at this point, police focus turns to sectioning off the foyer as an official crime scene.</w:t>
      </w:r>
    </w:p>
    <w:p w:rsidR="00000000" w:rsidDel="00000000" w:rsidP="00000000" w:rsidRDefault="00000000" w:rsidRPr="00000000" w14:paraId="0000001B">
      <w:pPr>
        <w:spacing w:line="480" w:lineRule="auto"/>
        <w:ind w:left="0" w:firstLine="0"/>
        <w:jc w:val="left"/>
        <w:rPr>
          <w:sz w:val="24"/>
          <w:szCs w:val="24"/>
        </w:rPr>
      </w:pPr>
      <w:r w:rsidDel="00000000" w:rsidR="00000000" w:rsidRPr="00000000">
        <w:rPr>
          <w:sz w:val="24"/>
          <w:szCs w:val="24"/>
          <w:rtl w:val="0"/>
        </w:rPr>
        <w:t xml:space="preserve">  On the night of the bombing, Dale Sexton (a force duty officer for Greater Manchester Police at the time) acted against company policy by leaving other “blue light agencies” uninformed about the attack. According to Scheerhout (2021), Greater Manchester police force had previously shouldered blame from the fire service as it took more than two hours for the fire service to attend the scene. However, in a public inquiry last year, Sexton defended his decision: despite his suspicions of there possibly being a second attacker (later proved to be false), Sexton didn’t want the casualties at the scene to be abandoned. For this reason, he kept his suspicion quiet so that first responders already at the scene would stay there to treat the injured. </w:t>
      </w:r>
    </w:p>
    <w:p w:rsidR="00000000" w:rsidDel="00000000" w:rsidP="00000000" w:rsidRDefault="00000000" w:rsidRPr="00000000" w14:paraId="0000001C">
      <w:pPr>
        <w:spacing w:line="480" w:lineRule="auto"/>
        <w:ind w:left="0" w:firstLine="0"/>
        <w:jc w:val="left"/>
        <w:rPr>
          <w:b w:val="1"/>
          <w:sz w:val="24"/>
          <w:szCs w:val="24"/>
          <w:u w:val="single"/>
        </w:rPr>
      </w:pPr>
      <w:r w:rsidDel="00000000" w:rsidR="00000000" w:rsidRPr="00000000">
        <w:rPr>
          <w:sz w:val="24"/>
          <w:szCs w:val="24"/>
          <w:rtl w:val="0"/>
        </w:rPr>
        <w:t xml:space="preserve">  Despite his defence, Scheerhout comments on the struggle that emergency service responders endured on the night; “first raiders, including police officers, treating casualties in the City Room were desperate for more help and medical equipment.” On the contrary to Sexton’s statements, Dearden (2020) refers to the emergency service responses as “poor”. During the aforementioned inquiry, the public were informed that the British Transport Police and national counterterror police had any information about Salman Abedi (the terrorist). Additionally, the North West Ambulance Service admitted that “inter-agency liaison, communication and decision-making between police, the ambulance service and firefighters was inadequate.” This could possibly be linked to Dale Sexton’s decision to leave other emergency services unaware of his second attacker suspicion, as the North West Ambulance Service in particular, were unprepared for the night’s events. Despite there being 75 ambulances on duty, only 8 of them were available for deployment to the Greater Manchester area (Dearden, 2020).</w:t>
      </w:r>
      <w:r w:rsidDel="00000000" w:rsidR="00000000" w:rsidRPr="00000000">
        <w:rPr>
          <w:rtl w:val="0"/>
        </w:rPr>
      </w:r>
    </w:p>
    <w:p w:rsidR="00000000" w:rsidDel="00000000" w:rsidP="00000000" w:rsidRDefault="00000000" w:rsidRPr="00000000" w14:paraId="0000001D">
      <w:pPr>
        <w:spacing w:line="480" w:lineRule="auto"/>
        <w:ind w:left="720" w:firstLine="0"/>
        <w:jc w:val="center"/>
        <w:rPr>
          <w:b w:val="1"/>
          <w:sz w:val="24"/>
          <w:szCs w:val="24"/>
          <w:u w:val="single"/>
        </w:rPr>
      </w:pPr>
      <w:r w:rsidDel="00000000" w:rsidR="00000000" w:rsidRPr="00000000">
        <w:rPr>
          <w:b w:val="1"/>
          <w:sz w:val="24"/>
          <w:szCs w:val="24"/>
          <w:u w:val="single"/>
          <w:rtl w:val="0"/>
        </w:rPr>
        <w:t xml:space="preserve">How effective were they regarding their response to this attack?</w:t>
      </w:r>
    </w:p>
    <w:p w:rsidR="00000000" w:rsidDel="00000000" w:rsidP="00000000" w:rsidRDefault="00000000" w:rsidRPr="00000000" w14:paraId="0000001E">
      <w:pPr>
        <w:spacing w:line="480" w:lineRule="auto"/>
        <w:ind w:left="0" w:firstLine="0"/>
        <w:jc w:val="left"/>
        <w:rPr>
          <w:sz w:val="24"/>
          <w:szCs w:val="24"/>
        </w:rPr>
      </w:pPr>
      <w:r w:rsidDel="00000000" w:rsidR="00000000" w:rsidRPr="00000000">
        <w:rPr>
          <w:sz w:val="24"/>
          <w:szCs w:val="24"/>
          <w:rtl w:val="0"/>
        </w:rPr>
        <w:t xml:space="preserve">This report section aims to evaluate whether or not emergency services responses were effective on the night of the Manchester Arena bombing. The subpar communication between the different emergency services has already been touched upon, as has the public inquiry about the attack. The inquiry counsel, Paul Greaney, laid out a few questions regarding the way in which emergency services responded on that fateful night: what was the impact of the Greater Manchester Fire and Rescue Services (GMFRS) absence? Would a better emergency services saved at least one life? (ITV News, 2020) Greaney’s questions have yet to be answered.</w:t>
      </w:r>
    </w:p>
    <w:p w:rsidR="00000000" w:rsidDel="00000000" w:rsidP="00000000" w:rsidRDefault="00000000" w:rsidRPr="00000000" w14:paraId="0000001F">
      <w:pPr>
        <w:spacing w:line="480" w:lineRule="auto"/>
        <w:ind w:left="0" w:firstLine="0"/>
        <w:jc w:val="left"/>
        <w:rPr>
          <w:sz w:val="24"/>
          <w:szCs w:val="24"/>
        </w:rPr>
      </w:pPr>
      <w:r w:rsidDel="00000000" w:rsidR="00000000" w:rsidRPr="00000000">
        <w:rPr>
          <w:sz w:val="24"/>
          <w:szCs w:val="24"/>
          <w:rtl w:val="0"/>
        </w:rPr>
        <w:t xml:space="preserve">  Linking back to Sexton’s suspicion of there being a second attacker (and his failure to inform other ‘blue light agencies’ of this suspicion): the ITV News article comments on the confusion and miscommunication errors about whether or not the arena had an “active shooter” at the scene. It can be argued that GMFRS would have been much more prepared than they were, if they were at least alerted of Sexton’s suspicions. Though there actually wasn’t a second attacker, first responders at the scene could have done with the extra help regardless. The delayed arrival of the fire engines and specialist equipment is undoubtedly a major fault in emergency services response that night.</w:t>
      </w:r>
    </w:p>
    <w:p w:rsidR="00000000" w:rsidDel="00000000" w:rsidP="00000000" w:rsidRDefault="00000000" w:rsidRPr="00000000" w14:paraId="00000020">
      <w:pPr>
        <w:spacing w:line="480" w:lineRule="auto"/>
        <w:ind w:left="0" w:firstLine="0"/>
        <w:jc w:val="left"/>
        <w:rPr>
          <w:sz w:val="24"/>
          <w:szCs w:val="24"/>
        </w:rPr>
      </w:pPr>
      <w:r w:rsidDel="00000000" w:rsidR="00000000" w:rsidRPr="00000000">
        <w:rPr>
          <w:sz w:val="24"/>
          <w:szCs w:val="24"/>
          <w:rtl w:val="0"/>
        </w:rPr>
        <w:t xml:space="preserve">  According to Gardham (2021), the chairman of the Manchester Arena inquiry suggests that there was a major disagreement between the emergency services. Had the services agreed on a mutual meeting point, perhaps there wouldn’t have been such a delay in emergency services responses. Rather than utilising the Greater Manchester Police nominated meeting space (cathedral car park), the fire service, in particular, decided to use a different area instead. Gardham states that GMFRS decided to send their resources to Phillips Park - a destination that was three and a half miles away from the arena. Considering the amount of victims who were injured, this was undoubtedly a poor decision on their part. Many concert-goers were in critical condition regardless of whether or not they died afterwards - as a result, the emergency service responders should have been available to help at a much closer location to the arena.</w:t>
      </w:r>
    </w:p>
    <w:p w:rsidR="00000000" w:rsidDel="00000000" w:rsidP="00000000" w:rsidRDefault="00000000" w:rsidRPr="00000000" w14:paraId="00000021">
      <w:pPr>
        <w:spacing w:line="480" w:lineRule="auto"/>
        <w:ind w:left="0" w:firstLine="0"/>
        <w:jc w:val="left"/>
        <w:rPr>
          <w:sz w:val="24"/>
          <w:szCs w:val="24"/>
        </w:rPr>
      </w:pPr>
      <w:r w:rsidDel="00000000" w:rsidR="00000000" w:rsidRPr="00000000">
        <w:rPr>
          <w:sz w:val="24"/>
          <w:szCs w:val="24"/>
          <w:rtl w:val="0"/>
        </w:rPr>
        <w:t xml:space="preserve">  As for the North West Ambulance Service, their paramedics were ready and waiting at a different fire station altogether. Only the police force self-deployed straight to the arena (Gardham, 2021). </w:t>
      </w:r>
    </w:p>
    <w:p w:rsidR="00000000" w:rsidDel="00000000" w:rsidP="00000000" w:rsidRDefault="00000000" w:rsidRPr="00000000" w14:paraId="00000022">
      <w:pPr>
        <w:spacing w:line="480" w:lineRule="auto"/>
        <w:ind w:left="0" w:firstLine="0"/>
        <w:jc w:val="left"/>
        <w:rPr>
          <w:b w:val="1"/>
          <w:sz w:val="24"/>
          <w:szCs w:val="24"/>
          <w:u w:val="single"/>
        </w:rPr>
      </w:pPr>
      <w:r w:rsidDel="00000000" w:rsidR="00000000" w:rsidRPr="00000000">
        <w:rPr>
          <w:sz w:val="24"/>
          <w:szCs w:val="24"/>
          <w:rtl w:val="0"/>
        </w:rPr>
        <w:t xml:space="preserve">  Bounds (2018) notes the delayed response of the fire service also: “some emergency services suffered a two hour delay in reaching the scene of last year’s bombing at Manchester Arena.” Rosenfeld et al (2018) also reference the extortionately high number of victims injured: “&gt;500 wounded”. The fact they have written and published a journal article about how Australia can learn from the Manchester Arena bombing further argues the mismanagement of the emergency services that night. In the two 2017 Australian terrorist incidents they mention, only two victims died, with another three injured. This suggests they have a much better emergency services response than the UK, as they only had one less terrorist incident that year, but a lot less fatalities.</w:t>
      </w:r>
      <w:r w:rsidDel="00000000" w:rsidR="00000000" w:rsidRPr="00000000">
        <w:rPr>
          <w:rtl w:val="0"/>
        </w:rPr>
      </w:r>
    </w:p>
    <w:p w:rsidR="00000000" w:rsidDel="00000000" w:rsidP="00000000" w:rsidRDefault="00000000" w:rsidRPr="00000000" w14:paraId="00000023">
      <w:pPr>
        <w:spacing w:line="480" w:lineRule="auto"/>
        <w:ind w:left="720" w:firstLine="0"/>
        <w:jc w:val="center"/>
        <w:rPr>
          <w:b w:val="1"/>
          <w:sz w:val="24"/>
          <w:szCs w:val="24"/>
          <w:u w:val="single"/>
        </w:rPr>
      </w:pPr>
      <w:r w:rsidDel="00000000" w:rsidR="00000000" w:rsidRPr="00000000">
        <w:rPr>
          <w:b w:val="1"/>
          <w:sz w:val="24"/>
          <w:szCs w:val="24"/>
          <w:u w:val="single"/>
          <w:rtl w:val="0"/>
        </w:rPr>
        <w:t xml:space="preserve">Conclusion</w:t>
      </w:r>
    </w:p>
    <w:p w:rsidR="00000000" w:rsidDel="00000000" w:rsidP="00000000" w:rsidRDefault="00000000" w:rsidRPr="00000000" w14:paraId="00000024">
      <w:pPr>
        <w:spacing w:line="480" w:lineRule="auto"/>
        <w:ind w:left="0" w:firstLine="0"/>
        <w:jc w:val="left"/>
        <w:rPr>
          <w:sz w:val="24"/>
          <w:szCs w:val="24"/>
        </w:rPr>
      </w:pPr>
      <w:r w:rsidDel="00000000" w:rsidR="00000000" w:rsidRPr="00000000">
        <w:rPr>
          <w:sz w:val="24"/>
          <w:szCs w:val="24"/>
          <w:rtl w:val="0"/>
        </w:rPr>
        <w:t xml:space="preserve">In a nutshell: the delayed response of GMFRS could have been prevented entirely had Dale Sexton, the force duty officer, followed company protocol and alerted the other emergency services of his suspicion. Regardless of the fact his suspicion was incorrect, he seemingly provided more of a burden for the first responders at the arena because they lacked help from other agencies. Furthermore, the emergency services disagreement on where to meet worsened the catastrophic mismanagement - had the fire service not situated themselves as far from the arena as they did, they would have managed to transport their essential resources to the scene a lot sooner. Regarding the North West Ambulance Service and their decision to stay at a completely different fire station; had they been closer to the arena, perhaps the Greater Manchester police officers wouldn’t have felt the need to drive one of the fatally injured victims to the hospital themselves. The police force had other responsibilities (such as cordoning off the arena foyer) - however, the lack of first responders at the scene arguably heightened their workload on the night of the bombing. Furthermore, first responders could have possibly treated the injured victims a lot easier if they had access to more medical equipment at the scene (which can be blamed on the lack of paramedics situated at the arena). First responders at the arena had to resort to using advertising boards as a means of carrying victims out of the arena. Also, as aforementioned, the handling of the situation could have been a lot smoother had the emergency services decided to actually situate themselves at the cathedral car park. Their decision to position their resources at further locations provided an unnecessary travelling distance. Had they been closer to the arena, victims could have been transported to hospital sooner and maybe even saved. To conclude this report: the emergency services response to the Manchester Arena bombing was far from as effective as it should have been.</w:t>
      </w:r>
    </w:p>
    <w:p w:rsidR="00000000" w:rsidDel="00000000" w:rsidP="00000000" w:rsidRDefault="00000000" w:rsidRPr="00000000" w14:paraId="00000025">
      <w:pPr>
        <w:spacing w:line="480" w:lineRule="auto"/>
        <w:ind w:left="0" w:firstLine="0"/>
        <w:jc w:val="left"/>
        <w:rPr>
          <w:sz w:val="24"/>
          <w:szCs w:val="24"/>
        </w:rPr>
      </w:pPr>
      <w:r w:rsidDel="00000000" w:rsidR="00000000" w:rsidRPr="00000000">
        <w:rPr>
          <w:rtl w:val="0"/>
        </w:rPr>
      </w:r>
    </w:p>
    <w:p w:rsidR="00000000" w:rsidDel="00000000" w:rsidP="00000000" w:rsidRDefault="00000000" w:rsidRPr="00000000" w14:paraId="00000026">
      <w:pPr>
        <w:spacing w:line="480" w:lineRule="auto"/>
        <w:ind w:left="0" w:firstLine="0"/>
        <w:jc w:val="left"/>
        <w:rPr>
          <w:sz w:val="24"/>
          <w:szCs w:val="24"/>
        </w:rPr>
      </w:pPr>
      <w:r w:rsidDel="00000000" w:rsidR="00000000" w:rsidRPr="00000000">
        <w:rPr>
          <w:rtl w:val="0"/>
        </w:rPr>
      </w:r>
    </w:p>
    <w:p w:rsidR="00000000" w:rsidDel="00000000" w:rsidP="00000000" w:rsidRDefault="00000000" w:rsidRPr="00000000" w14:paraId="00000027">
      <w:pPr>
        <w:spacing w:line="480" w:lineRule="auto"/>
        <w:ind w:left="0" w:firstLine="0"/>
        <w:jc w:val="left"/>
        <w:rPr>
          <w:sz w:val="24"/>
          <w:szCs w:val="24"/>
        </w:rPr>
      </w:pPr>
      <w:r w:rsidDel="00000000" w:rsidR="00000000" w:rsidRPr="00000000">
        <w:rPr>
          <w:rtl w:val="0"/>
        </w:rPr>
      </w:r>
    </w:p>
    <w:p w:rsidR="00000000" w:rsidDel="00000000" w:rsidP="00000000" w:rsidRDefault="00000000" w:rsidRPr="00000000" w14:paraId="00000028">
      <w:pPr>
        <w:spacing w:line="480" w:lineRule="auto"/>
        <w:ind w:left="0" w:firstLine="0"/>
        <w:jc w:val="left"/>
        <w:rPr>
          <w:sz w:val="24"/>
          <w:szCs w:val="24"/>
        </w:rPr>
      </w:pPr>
      <w:r w:rsidDel="00000000" w:rsidR="00000000" w:rsidRPr="00000000">
        <w:rPr>
          <w:rtl w:val="0"/>
        </w:rPr>
      </w:r>
    </w:p>
    <w:p w:rsidR="00000000" w:rsidDel="00000000" w:rsidP="00000000" w:rsidRDefault="00000000" w:rsidRPr="00000000" w14:paraId="00000029">
      <w:pPr>
        <w:spacing w:line="480" w:lineRule="auto"/>
        <w:ind w:left="0" w:firstLine="0"/>
        <w:jc w:val="left"/>
        <w:rPr>
          <w:sz w:val="24"/>
          <w:szCs w:val="24"/>
        </w:rPr>
      </w:pPr>
      <w:r w:rsidDel="00000000" w:rsidR="00000000" w:rsidRPr="00000000">
        <w:rPr>
          <w:rtl w:val="0"/>
        </w:rPr>
      </w:r>
    </w:p>
    <w:p w:rsidR="00000000" w:rsidDel="00000000" w:rsidP="00000000" w:rsidRDefault="00000000" w:rsidRPr="00000000" w14:paraId="0000002A">
      <w:pPr>
        <w:spacing w:line="480" w:lineRule="auto"/>
        <w:ind w:left="0" w:firstLine="0"/>
        <w:jc w:val="left"/>
        <w:rPr>
          <w:sz w:val="24"/>
          <w:szCs w:val="24"/>
        </w:rPr>
      </w:pPr>
      <w:r w:rsidDel="00000000" w:rsidR="00000000" w:rsidRPr="00000000">
        <w:rPr>
          <w:rtl w:val="0"/>
        </w:rPr>
      </w:r>
    </w:p>
    <w:p w:rsidR="00000000" w:rsidDel="00000000" w:rsidP="00000000" w:rsidRDefault="00000000" w:rsidRPr="00000000" w14:paraId="0000002B">
      <w:pPr>
        <w:spacing w:line="480" w:lineRule="auto"/>
        <w:ind w:left="0" w:firstLine="0"/>
        <w:jc w:val="left"/>
        <w:rPr>
          <w:sz w:val="24"/>
          <w:szCs w:val="24"/>
        </w:rPr>
      </w:pPr>
      <w:r w:rsidDel="00000000" w:rsidR="00000000" w:rsidRPr="00000000">
        <w:rPr>
          <w:rtl w:val="0"/>
        </w:rPr>
      </w:r>
    </w:p>
    <w:p w:rsidR="00000000" w:rsidDel="00000000" w:rsidP="00000000" w:rsidRDefault="00000000" w:rsidRPr="00000000" w14:paraId="0000002C">
      <w:pPr>
        <w:spacing w:line="480" w:lineRule="auto"/>
        <w:ind w:left="0" w:firstLine="0"/>
        <w:jc w:val="left"/>
        <w:rPr>
          <w:sz w:val="24"/>
          <w:szCs w:val="24"/>
        </w:rPr>
      </w:pPr>
      <w:r w:rsidDel="00000000" w:rsidR="00000000" w:rsidRPr="00000000">
        <w:rPr>
          <w:rtl w:val="0"/>
        </w:rPr>
      </w:r>
    </w:p>
    <w:p w:rsidR="00000000" w:rsidDel="00000000" w:rsidP="00000000" w:rsidRDefault="00000000" w:rsidRPr="00000000" w14:paraId="0000002D">
      <w:pPr>
        <w:spacing w:line="480" w:lineRule="auto"/>
        <w:ind w:left="0" w:firstLine="0"/>
        <w:jc w:val="left"/>
        <w:rPr>
          <w:sz w:val="24"/>
          <w:szCs w:val="24"/>
        </w:rPr>
      </w:pPr>
      <w:r w:rsidDel="00000000" w:rsidR="00000000" w:rsidRPr="00000000">
        <w:rPr>
          <w:rtl w:val="0"/>
        </w:rPr>
      </w:r>
    </w:p>
    <w:p w:rsidR="00000000" w:rsidDel="00000000" w:rsidP="00000000" w:rsidRDefault="00000000" w:rsidRPr="00000000" w14:paraId="0000002E">
      <w:pPr>
        <w:spacing w:line="480" w:lineRule="auto"/>
        <w:ind w:left="0" w:firstLine="0"/>
        <w:jc w:val="left"/>
        <w:rPr>
          <w:sz w:val="24"/>
          <w:szCs w:val="24"/>
        </w:rPr>
      </w:pPr>
      <w:r w:rsidDel="00000000" w:rsidR="00000000" w:rsidRPr="00000000">
        <w:rPr>
          <w:rtl w:val="0"/>
        </w:rPr>
      </w:r>
    </w:p>
    <w:p w:rsidR="00000000" w:rsidDel="00000000" w:rsidP="00000000" w:rsidRDefault="00000000" w:rsidRPr="00000000" w14:paraId="0000002F">
      <w:pPr>
        <w:spacing w:line="480" w:lineRule="auto"/>
        <w:ind w:left="0" w:firstLine="0"/>
        <w:jc w:val="left"/>
        <w:rPr>
          <w:sz w:val="24"/>
          <w:szCs w:val="24"/>
        </w:rPr>
      </w:pPr>
      <w:r w:rsidDel="00000000" w:rsidR="00000000" w:rsidRPr="00000000">
        <w:rPr>
          <w:rtl w:val="0"/>
        </w:rPr>
      </w:r>
    </w:p>
    <w:p w:rsidR="00000000" w:rsidDel="00000000" w:rsidP="00000000" w:rsidRDefault="00000000" w:rsidRPr="00000000" w14:paraId="00000030">
      <w:pPr>
        <w:spacing w:line="480" w:lineRule="auto"/>
        <w:ind w:left="0" w:firstLine="0"/>
        <w:jc w:val="center"/>
        <w:rPr>
          <w:b w:val="1"/>
          <w:sz w:val="24"/>
          <w:szCs w:val="24"/>
          <w:u w:val="single"/>
        </w:rPr>
      </w:pPr>
      <w:r w:rsidDel="00000000" w:rsidR="00000000" w:rsidRPr="00000000">
        <w:rPr>
          <w:b w:val="1"/>
          <w:sz w:val="24"/>
          <w:szCs w:val="24"/>
          <w:u w:val="single"/>
          <w:rtl w:val="0"/>
        </w:rPr>
        <w:t xml:space="preserve">Reference List</w:t>
      </w:r>
    </w:p>
    <w:p w:rsidR="00000000" w:rsidDel="00000000" w:rsidP="00000000" w:rsidRDefault="00000000" w:rsidRPr="00000000" w14:paraId="00000031">
      <w:pPr>
        <w:numPr>
          <w:ilvl w:val="0"/>
          <w:numId w:val="2"/>
        </w:numPr>
        <w:spacing w:line="480" w:lineRule="auto"/>
        <w:ind w:left="1440" w:hanging="360"/>
        <w:rPr>
          <w:sz w:val="24"/>
          <w:szCs w:val="24"/>
        </w:rPr>
      </w:pPr>
      <w:r w:rsidDel="00000000" w:rsidR="00000000" w:rsidRPr="00000000">
        <w:rPr>
          <w:sz w:val="24"/>
          <w:szCs w:val="24"/>
          <w:rtl w:val="0"/>
        </w:rPr>
        <w:t xml:space="preserve">Allsopp</w:t>
      </w:r>
      <w:r w:rsidDel="00000000" w:rsidR="00000000" w:rsidRPr="00000000">
        <w:rPr>
          <w:sz w:val="24"/>
          <w:szCs w:val="24"/>
          <w:rtl w:val="0"/>
        </w:rPr>
        <w:t xml:space="preserve">, K et al (2019) ‘Responding to mental health needs after terror attacks’, </w:t>
      </w:r>
      <w:r w:rsidDel="00000000" w:rsidR="00000000" w:rsidRPr="00000000">
        <w:rPr>
          <w:i w:val="1"/>
          <w:sz w:val="24"/>
          <w:szCs w:val="24"/>
          <w:rtl w:val="0"/>
        </w:rPr>
        <w:t xml:space="preserve">British Medical Journal, </w:t>
      </w:r>
      <w:r w:rsidDel="00000000" w:rsidR="00000000" w:rsidRPr="00000000">
        <w:rPr>
          <w:sz w:val="24"/>
          <w:szCs w:val="24"/>
          <w:rtl w:val="0"/>
        </w:rPr>
        <w:t xml:space="preserve">volume 366, issue 1, pp.1-9</w:t>
      </w:r>
    </w:p>
    <w:p w:rsidR="00000000" w:rsidDel="00000000" w:rsidP="00000000" w:rsidRDefault="00000000" w:rsidRPr="00000000" w14:paraId="00000032">
      <w:pPr>
        <w:numPr>
          <w:ilvl w:val="0"/>
          <w:numId w:val="2"/>
        </w:numPr>
        <w:spacing w:line="480" w:lineRule="auto"/>
        <w:ind w:left="1440" w:hanging="360"/>
        <w:rPr>
          <w:sz w:val="24"/>
          <w:szCs w:val="24"/>
          <w:u w:val="none"/>
        </w:rPr>
      </w:pPr>
      <w:r w:rsidDel="00000000" w:rsidR="00000000" w:rsidRPr="00000000">
        <w:rPr>
          <w:sz w:val="24"/>
          <w:szCs w:val="24"/>
          <w:rtl w:val="0"/>
        </w:rPr>
        <w:t xml:space="preserve">(Author not listed)</w:t>
      </w:r>
      <w:r w:rsidDel="00000000" w:rsidR="00000000" w:rsidRPr="00000000">
        <w:rPr>
          <w:sz w:val="24"/>
          <w:szCs w:val="24"/>
          <w:rtl w:val="0"/>
        </w:rPr>
        <w:t xml:space="preserve"> (2017) ‘Timeline of tragedy: A history of attacks on music events’, </w:t>
      </w:r>
      <w:r w:rsidDel="00000000" w:rsidR="00000000" w:rsidRPr="00000000">
        <w:rPr>
          <w:i w:val="1"/>
          <w:sz w:val="24"/>
          <w:szCs w:val="24"/>
          <w:rtl w:val="0"/>
        </w:rPr>
        <w:t xml:space="preserve">Music week (1983), </w:t>
      </w:r>
      <w:r w:rsidDel="00000000" w:rsidR="00000000" w:rsidRPr="00000000">
        <w:rPr>
          <w:sz w:val="24"/>
          <w:szCs w:val="24"/>
          <w:rtl w:val="0"/>
        </w:rPr>
        <w:t xml:space="preserve">volume and issue not listed, p.6 [DOI 02651548, accessed 03/05/2021]</w:t>
      </w:r>
    </w:p>
    <w:p w:rsidR="00000000" w:rsidDel="00000000" w:rsidP="00000000" w:rsidRDefault="00000000" w:rsidRPr="00000000" w14:paraId="00000033">
      <w:pPr>
        <w:numPr>
          <w:ilvl w:val="0"/>
          <w:numId w:val="2"/>
        </w:numPr>
        <w:spacing w:line="480" w:lineRule="auto"/>
        <w:ind w:left="1440" w:hanging="360"/>
        <w:rPr>
          <w:sz w:val="24"/>
          <w:szCs w:val="24"/>
          <w:u w:val="none"/>
        </w:rPr>
      </w:pPr>
      <w:r w:rsidDel="00000000" w:rsidR="00000000" w:rsidRPr="00000000">
        <w:rPr>
          <w:sz w:val="24"/>
          <w:szCs w:val="24"/>
          <w:rtl w:val="0"/>
        </w:rPr>
        <w:t xml:space="preserve">(Author not listed)</w:t>
      </w:r>
      <w:r w:rsidDel="00000000" w:rsidR="00000000" w:rsidRPr="00000000">
        <w:rPr>
          <w:sz w:val="24"/>
          <w:szCs w:val="24"/>
          <w:rtl w:val="0"/>
        </w:rPr>
        <w:t xml:space="preserve"> (2018) </w:t>
      </w:r>
      <w:r w:rsidDel="00000000" w:rsidR="00000000" w:rsidRPr="00000000">
        <w:rPr>
          <w:i w:val="1"/>
          <w:sz w:val="24"/>
          <w:szCs w:val="24"/>
          <w:rtl w:val="0"/>
        </w:rPr>
        <w:t xml:space="preserve">BBC News </w:t>
      </w:r>
      <w:r w:rsidDel="00000000" w:rsidR="00000000" w:rsidRPr="00000000">
        <w:rPr>
          <w:sz w:val="24"/>
          <w:szCs w:val="24"/>
          <w:rtl w:val="0"/>
        </w:rPr>
        <w:t xml:space="preserve">[Available at </w:t>
      </w:r>
      <w:hyperlink r:id="rId6">
        <w:r w:rsidDel="00000000" w:rsidR="00000000" w:rsidRPr="00000000">
          <w:rPr>
            <w:color w:val="1155cc"/>
            <w:sz w:val="24"/>
            <w:szCs w:val="24"/>
            <w:u w:val="single"/>
            <w:rtl w:val="0"/>
          </w:rPr>
          <w:t xml:space="preserve">https://www.bbc.co.uk/news/uk-england-manchester-44129386</w:t>
        </w:r>
      </w:hyperlink>
      <w:r w:rsidDel="00000000" w:rsidR="00000000" w:rsidRPr="00000000">
        <w:rPr>
          <w:sz w:val="24"/>
          <w:szCs w:val="24"/>
          <w:rtl w:val="0"/>
        </w:rPr>
        <w:t xml:space="preserve">, accessed 03/05/2021]</w:t>
      </w:r>
    </w:p>
    <w:p w:rsidR="00000000" w:rsidDel="00000000" w:rsidP="00000000" w:rsidRDefault="00000000" w:rsidRPr="00000000" w14:paraId="00000034">
      <w:pPr>
        <w:numPr>
          <w:ilvl w:val="0"/>
          <w:numId w:val="2"/>
        </w:numPr>
        <w:spacing w:line="480" w:lineRule="auto"/>
        <w:ind w:left="1440" w:hanging="360"/>
        <w:rPr>
          <w:sz w:val="24"/>
          <w:szCs w:val="24"/>
          <w:u w:val="none"/>
        </w:rPr>
      </w:pPr>
      <w:r w:rsidDel="00000000" w:rsidR="00000000" w:rsidRPr="00000000">
        <w:rPr>
          <w:sz w:val="24"/>
          <w:szCs w:val="24"/>
          <w:rtl w:val="0"/>
        </w:rPr>
        <w:t xml:space="preserve">(Author not listed)</w:t>
      </w:r>
      <w:r w:rsidDel="00000000" w:rsidR="00000000" w:rsidRPr="00000000">
        <w:rPr>
          <w:sz w:val="24"/>
          <w:szCs w:val="24"/>
          <w:rtl w:val="0"/>
        </w:rPr>
        <w:t xml:space="preserve"> (2018) </w:t>
      </w:r>
      <w:r w:rsidDel="00000000" w:rsidR="00000000" w:rsidRPr="00000000">
        <w:rPr>
          <w:i w:val="1"/>
          <w:sz w:val="24"/>
          <w:szCs w:val="24"/>
          <w:rtl w:val="0"/>
        </w:rPr>
        <w:t xml:space="preserve">BBC News </w:t>
      </w:r>
      <w:r w:rsidDel="00000000" w:rsidR="00000000" w:rsidRPr="00000000">
        <w:rPr>
          <w:sz w:val="24"/>
          <w:szCs w:val="24"/>
          <w:rtl w:val="0"/>
        </w:rPr>
        <w:t xml:space="preserve">[Available at </w:t>
      </w:r>
      <w:hyperlink r:id="rId7">
        <w:r w:rsidDel="00000000" w:rsidR="00000000" w:rsidRPr="00000000">
          <w:rPr>
            <w:color w:val="1155cc"/>
            <w:sz w:val="24"/>
            <w:szCs w:val="24"/>
            <w:u w:val="single"/>
            <w:rtl w:val="0"/>
          </w:rPr>
          <w:t xml:space="preserve">https://www.bbc.co.uk/news/uk-england-43555145</w:t>
        </w:r>
      </w:hyperlink>
      <w:r w:rsidDel="00000000" w:rsidR="00000000" w:rsidRPr="00000000">
        <w:rPr>
          <w:sz w:val="24"/>
          <w:szCs w:val="24"/>
          <w:rtl w:val="0"/>
        </w:rPr>
        <w:t xml:space="preserve">, accessed 04/05/2021]</w:t>
      </w:r>
    </w:p>
    <w:p w:rsidR="00000000" w:rsidDel="00000000" w:rsidP="00000000" w:rsidRDefault="00000000" w:rsidRPr="00000000" w14:paraId="00000035">
      <w:pPr>
        <w:numPr>
          <w:ilvl w:val="0"/>
          <w:numId w:val="2"/>
        </w:numPr>
        <w:spacing w:line="480" w:lineRule="auto"/>
        <w:ind w:left="1440" w:hanging="360"/>
        <w:rPr>
          <w:sz w:val="24"/>
          <w:szCs w:val="24"/>
          <w:u w:val="none"/>
        </w:rPr>
      </w:pPr>
      <w:r w:rsidDel="00000000" w:rsidR="00000000" w:rsidRPr="00000000">
        <w:rPr>
          <w:sz w:val="24"/>
          <w:szCs w:val="24"/>
          <w:rtl w:val="0"/>
        </w:rPr>
        <w:t xml:space="preserve">(Author not listed)</w:t>
      </w:r>
      <w:r w:rsidDel="00000000" w:rsidR="00000000" w:rsidRPr="00000000">
        <w:rPr>
          <w:sz w:val="24"/>
          <w:szCs w:val="24"/>
          <w:rtl w:val="0"/>
        </w:rPr>
        <w:t xml:space="preserve"> (2020) </w:t>
      </w:r>
      <w:r w:rsidDel="00000000" w:rsidR="00000000" w:rsidRPr="00000000">
        <w:rPr>
          <w:i w:val="1"/>
          <w:sz w:val="24"/>
          <w:szCs w:val="24"/>
          <w:rtl w:val="0"/>
        </w:rPr>
        <w:t xml:space="preserve">ITV News </w:t>
      </w:r>
      <w:r w:rsidDel="00000000" w:rsidR="00000000" w:rsidRPr="00000000">
        <w:rPr>
          <w:sz w:val="24"/>
          <w:szCs w:val="24"/>
          <w:rtl w:val="0"/>
        </w:rPr>
        <w:t xml:space="preserve">[Available at </w:t>
      </w:r>
      <w:hyperlink r:id="rId8">
        <w:r w:rsidDel="00000000" w:rsidR="00000000" w:rsidRPr="00000000">
          <w:rPr>
            <w:color w:val="1155cc"/>
            <w:sz w:val="24"/>
            <w:szCs w:val="24"/>
            <w:u w:val="single"/>
            <w:rtl w:val="0"/>
          </w:rPr>
          <w:t xml:space="preserve">https://www.itv.com/news/granada/2020-09-09/manchester-arena-bombing-inquiry-to-examine-emergency-services-response</w:t>
        </w:r>
      </w:hyperlink>
      <w:r w:rsidDel="00000000" w:rsidR="00000000" w:rsidRPr="00000000">
        <w:rPr>
          <w:sz w:val="24"/>
          <w:szCs w:val="24"/>
          <w:rtl w:val="0"/>
        </w:rPr>
        <w:t xml:space="preserve">, accessed 07/05/2021]</w:t>
      </w:r>
    </w:p>
    <w:p w:rsidR="00000000" w:rsidDel="00000000" w:rsidP="00000000" w:rsidRDefault="00000000" w:rsidRPr="00000000" w14:paraId="00000036">
      <w:pPr>
        <w:numPr>
          <w:ilvl w:val="0"/>
          <w:numId w:val="2"/>
        </w:numPr>
        <w:spacing w:line="480" w:lineRule="auto"/>
        <w:ind w:left="1440" w:hanging="360"/>
        <w:rPr>
          <w:sz w:val="24"/>
          <w:szCs w:val="24"/>
          <w:u w:val="none"/>
        </w:rPr>
      </w:pPr>
      <w:r w:rsidDel="00000000" w:rsidR="00000000" w:rsidRPr="00000000">
        <w:rPr>
          <w:sz w:val="24"/>
          <w:szCs w:val="24"/>
          <w:rtl w:val="0"/>
        </w:rPr>
        <w:t xml:space="preserve">Bounds</w:t>
      </w:r>
      <w:r w:rsidDel="00000000" w:rsidR="00000000" w:rsidRPr="00000000">
        <w:rPr>
          <w:sz w:val="24"/>
          <w:szCs w:val="24"/>
          <w:rtl w:val="0"/>
        </w:rPr>
        <w:t xml:space="preserve">, A (2018) ‘Some emergency services delayed in response to Manchester bombing - review’, </w:t>
      </w:r>
      <w:r w:rsidDel="00000000" w:rsidR="00000000" w:rsidRPr="00000000">
        <w:rPr>
          <w:i w:val="1"/>
          <w:sz w:val="24"/>
          <w:szCs w:val="24"/>
          <w:rtl w:val="0"/>
        </w:rPr>
        <w:t xml:space="preserve">London: The Financial Times Ltd, </w:t>
      </w:r>
      <w:r w:rsidDel="00000000" w:rsidR="00000000" w:rsidRPr="00000000">
        <w:rPr>
          <w:sz w:val="24"/>
          <w:szCs w:val="24"/>
          <w:rtl w:val="0"/>
        </w:rPr>
        <w:t xml:space="preserve">volume and issue not listed</w:t>
      </w:r>
    </w:p>
    <w:p w:rsidR="00000000" w:rsidDel="00000000" w:rsidP="00000000" w:rsidRDefault="00000000" w:rsidRPr="00000000" w14:paraId="00000037">
      <w:pPr>
        <w:numPr>
          <w:ilvl w:val="0"/>
          <w:numId w:val="2"/>
        </w:numPr>
        <w:spacing w:line="480" w:lineRule="auto"/>
        <w:ind w:left="1440" w:hanging="360"/>
        <w:rPr>
          <w:sz w:val="24"/>
          <w:szCs w:val="24"/>
        </w:rPr>
      </w:pPr>
      <w:r w:rsidDel="00000000" w:rsidR="00000000" w:rsidRPr="00000000">
        <w:rPr>
          <w:sz w:val="24"/>
          <w:szCs w:val="24"/>
          <w:rtl w:val="0"/>
        </w:rPr>
        <w:t xml:space="preserve">Craigie</w:t>
      </w:r>
      <w:r w:rsidDel="00000000" w:rsidR="00000000" w:rsidRPr="00000000">
        <w:rPr>
          <w:sz w:val="24"/>
          <w:szCs w:val="24"/>
          <w:rtl w:val="0"/>
        </w:rPr>
        <w:t xml:space="preserve">, R et al (2020) ‘Manchester Arena bombing: lessons learnt from a mass casualty incident’, </w:t>
      </w:r>
      <w:r w:rsidDel="00000000" w:rsidR="00000000" w:rsidRPr="00000000">
        <w:rPr>
          <w:i w:val="1"/>
          <w:sz w:val="24"/>
          <w:szCs w:val="24"/>
          <w:rtl w:val="0"/>
        </w:rPr>
        <w:t xml:space="preserve">BMJ military health, </w:t>
      </w:r>
      <w:r w:rsidDel="00000000" w:rsidR="00000000" w:rsidRPr="00000000">
        <w:rPr>
          <w:sz w:val="24"/>
          <w:szCs w:val="24"/>
          <w:rtl w:val="0"/>
        </w:rPr>
        <w:t xml:space="preserve">volume 166, issue 2, pp.72-75 [DOI 10.1136, accessed 03/05/2021]</w:t>
      </w:r>
    </w:p>
    <w:p w:rsidR="00000000" w:rsidDel="00000000" w:rsidP="00000000" w:rsidRDefault="00000000" w:rsidRPr="00000000" w14:paraId="00000038">
      <w:pPr>
        <w:numPr>
          <w:ilvl w:val="0"/>
          <w:numId w:val="2"/>
        </w:numPr>
        <w:spacing w:line="480" w:lineRule="auto"/>
        <w:ind w:left="1440" w:hanging="360"/>
        <w:rPr>
          <w:sz w:val="24"/>
          <w:szCs w:val="24"/>
          <w:u w:val="none"/>
        </w:rPr>
      </w:pPr>
      <w:r w:rsidDel="00000000" w:rsidR="00000000" w:rsidRPr="00000000">
        <w:rPr>
          <w:sz w:val="24"/>
          <w:szCs w:val="24"/>
          <w:rtl w:val="0"/>
        </w:rPr>
        <w:t xml:space="preserve">Dearden</w:t>
      </w:r>
      <w:r w:rsidDel="00000000" w:rsidR="00000000" w:rsidRPr="00000000">
        <w:rPr>
          <w:sz w:val="24"/>
          <w:szCs w:val="24"/>
          <w:rtl w:val="0"/>
        </w:rPr>
        <w:t xml:space="preserve">, L (2020) </w:t>
      </w:r>
      <w:r w:rsidDel="00000000" w:rsidR="00000000" w:rsidRPr="00000000">
        <w:rPr>
          <w:i w:val="1"/>
          <w:sz w:val="24"/>
          <w:szCs w:val="24"/>
          <w:rtl w:val="0"/>
        </w:rPr>
        <w:t xml:space="preserve">Independent </w:t>
      </w:r>
      <w:r w:rsidDel="00000000" w:rsidR="00000000" w:rsidRPr="00000000">
        <w:rPr>
          <w:sz w:val="24"/>
          <w:szCs w:val="24"/>
          <w:rtl w:val="0"/>
        </w:rPr>
        <w:t xml:space="preserve">[Available at </w:t>
      </w:r>
      <w:hyperlink r:id="rId9">
        <w:r w:rsidDel="00000000" w:rsidR="00000000" w:rsidRPr="00000000">
          <w:rPr>
            <w:color w:val="1155cc"/>
            <w:sz w:val="24"/>
            <w:szCs w:val="24"/>
            <w:u w:val="single"/>
            <w:rtl w:val="0"/>
          </w:rPr>
          <w:t xml:space="preserve">https://www.independent.co.uk/news/uk/home-news/manchester-arena-bombing-attack-emergency-response-failures-communication-b698687.html</w:t>
        </w:r>
      </w:hyperlink>
      <w:r w:rsidDel="00000000" w:rsidR="00000000" w:rsidRPr="00000000">
        <w:rPr>
          <w:sz w:val="24"/>
          <w:szCs w:val="24"/>
          <w:rtl w:val="0"/>
        </w:rPr>
        <w:t xml:space="preserve">, accessed 04/05/2021]</w:t>
      </w:r>
    </w:p>
    <w:p w:rsidR="00000000" w:rsidDel="00000000" w:rsidP="00000000" w:rsidRDefault="00000000" w:rsidRPr="00000000" w14:paraId="00000039">
      <w:pPr>
        <w:numPr>
          <w:ilvl w:val="0"/>
          <w:numId w:val="2"/>
        </w:numPr>
        <w:spacing w:line="480" w:lineRule="auto"/>
        <w:ind w:left="1440" w:hanging="360"/>
        <w:rPr>
          <w:sz w:val="24"/>
          <w:szCs w:val="24"/>
          <w:u w:val="none"/>
        </w:rPr>
      </w:pPr>
      <w:r w:rsidDel="00000000" w:rsidR="00000000" w:rsidRPr="00000000">
        <w:rPr>
          <w:sz w:val="24"/>
          <w:szCs w:val="24"/>
          <w:rtl w:val="0"/>
        </w:rPr>
        <w:t xml:space="preserve">DeSimone</w:t>
      </w:r>
      <w:r w:rsidDel="00000000" w:rsidR="00000000" w:rsidRPr="00000000">
        <w:rPr>
          <w:sz w:val="24"/>
          <w:szCs w:val="24"/>
          <w:rtl w:val="0"/>
        </w:rPr>
        <w:t xml:space="preserve">, D (2020) </w:t>
      </w:r>
      <w:r w:rsidDel="00000000" w:rsidR="00000000" w:rsidRPr="00000000">
        <w:rPr>
          <w:i w:val="1"/>
          <w:sz w:val="24"/>
          <w:szCs w:val="24"/>
          <w:rtl w:val="0"/>
        </w:rPr>
        <w:t xml:space="preserve">BBC News </w:t>
      </w:r>
      <w:r w:rsidDel="00000000" w:rsidR="00000000" w:rsidRPr="00000000">
        <w:rPr>
          <w:sz w:val="24"/>
          <w:szCs w:val="24"/>
          <w:rtl w:val="0"/>
        </w:rPr>
        <w:t xml:space="preserve">[Available at </w:t>
      </w:r>
      <w:hyperlink r:id="rId10">
        <w:r w:rsidDel="00000000" w:rsidR="00000000" w:rsidRPr="00000000">
          <w:rPr>
            <w:color w:val="1155cc"/>
            <w:sz w:val="24"/>
            <w:szCs w:val="24"/>
            <w:u w:val="single"/>
            <w:rtl w:val="0"/>
          </w:rPr>
          <w:t xml:space="preserve">https://www.bbc.co.uk/news/uk-51908280</w:t>
        </w:r>
      </w:hyperlink>
      <w:r w:rsidDel="00000000" w:rsidR="00000000" w:rsidRPr="00000000">
        <w:rPr>
          <w:sz w:val="24"/>
          <w:szCs w:val="24"/>
          <w:rtl w:val="0"/>
        </w:rPr>
        <w:t xml:space="preserve">, accessed 03/05/2021]</w:t>
      </w:r>
      <w:r w:rsidDel="00000000" w:rsidR="00000000" w:rsidRPr="00000000">
        <w:rPr>
          <w:rtl w:val="0"/>
        </w:rPr>
      </w:r>
    </w:p>
    <w:p w:rsidR="00000000" w:rsidDel="00000000" w:rsidP="00000000" w:rsidRDefault="00000000" w:rsidRPr="00000000" w14:paraId="0000003A">
      <w:pPr>
        <w:numPr>
          <w:ilvl w:val="0"/>
          <w:numId w:val="2"/>
        </w:numPr>
        <w:spacing w:line="480" w:lineRule="auto"/>
        <w:ind w:left="1440" w:hanging="360"/>
        <w:rPr>
          <w:sz w:val="24"/>
          <w:szCs w:val="24"/>
          <w:u w:val="none"/>
        </w:rPr>
      </w:pPr>
      <w:r w:rsidDel="00000000" w:rsidR="00000000" w:rsidRPr="00000000">
        <w:rPr>
          <w:color w:val="00ff00"/>
          <w:sz w:val="24"/>
          <w:szCs w:val="24"/>
          <w:rtl w:val="0"/>
        </w:rPr>
        <w:t xml:space="preserve"> </w:t>
      </w:r>
      <w:r w:rsidDel="00000000" w:rsidR="00000000" w:rsidRPr="00000000">
        <w:rPr>
          <w:sz w:val="24"/>
          <w:szCs w:val="24"/>
          <w:rtl w:val="0"/>
        </w:rPr>
        <w:t xml:space="preserve">Dugard</w:t>
      </w:r>
      <w:r w:rsidDel="00000000" w:rsidR="00000000" w:rsidRPr="00000000">
        <w:rPr>
          <w:sz w:val="24"/>
          <w:szCs w:val="24"/>
          <w:rtl w:val="0"/>
        </w:rPr>
        <w:t xml:space="preserve">, J (1974) ‘International Terrorism: Problems of Definition’, </w:t>
      </w:r>
      <w:r w:rsidDel="00000000" w:rsidR="00000000" w:rsidRPr="00000000">
        <w:rPr>
          <w:i w:val="1"/>
          <w:sz w:val="24"/>
          <w:szCs w:val="24"/>
          <w:rtl w:val="0"/>
        </w:rPr>
        <w:t xml:space="preserve">International affairs, </w:t>
      </w:r>
      <w:r w:rsidDel="00000000" w:rsidR="00000000" w:rsidRPr="00000000">
        <w:rPr>
          <w:sz w:val="24"/>
          <w:szCs w:val="24"/>
          <w:rtl w:val="0"/>
        </w:rPr>
        <w:t xml:space="preserve">volume 50, issue 1, pp.67-81 [DOI 10.2307, accessed 03/05/2021]</w:t>
      </w:r>
    </w:p>
    <w:p w:rsidR="00000000" w:rsidDel="00000000" w:rsidP="00000000" w:rsidRDefault="00000000" w:rsidRPr="00000000" w14:paraId="0000003B">
      <w:pPr>
        <w:numPr>
          <w:ilvl w:val="0"/>
          <w:numId w:val="2"/>
        </w:numPr>
        <w:spacing w:line="480" w:lineRule="auto"/>
        <w:ind w:left="1440" w:hanging="360"/>
        <w:rPr>
          <w:sz w:val="24"/>
          <w:szCs w:val="24"/>
          <w:u w:val="none"/>
        </w:rPr>
      </w:pPr>
      <w:r w:rsidDel="00000000" w:rsidR="00000000" w:rsidRPr="00000000">
        <w:rPr>
          <w:sz w:val="24"/>
          <w:szCs w:val="24"/>
          <w:rtl w:val="0"/>
        </w:rPr>
        <w:t xml:space="preserve"> </w:t>
      </w:r>
      <w:r w:rsidDel="00000000" w:rsidR="00000000" w:rsidRPr="00000000">
        <w:rPr>
          <w:sz w:val="24"/>
          <w:szCs w:val="24"/>
          <w:rtl w:val="0"/>
        </w:rPr>
        <w:t xml:space="preserve">Gardham</w:t>
      </w:r>
      <w:r w:rsidDel="00000000" w:rsidR="00000000" w:rsidRPr="00000000">
        <w:rPr>
          <w:sz w:val="24"/>
          <w:szCs w:val="24"/>
          <w:rtl w:val="0"/>
        </w:rPr>
        <w:t xml:space="preserve">, D (2021) </w:t>
      </w:r>
      <w:r w:rsidDel="00000000" w:rsidR="00000000" w:rsidRPr="00000000">
        <w:rPr>
          <w:i w:val="1"/>
          <w:sz w:val="24"/>
          <w:szCs w:val="24"/>
          <w:rtl w:val="0"/>
        </w:rPr>
        <w:t xml:space="preserve">Sky News </w:t>
      </w:r>
      <w:r w:rsidDel="00000000" w:rsidR="00000000" w:rsidRPr="00000000">
        <w:rPr>
          <w:sz w:val="24"/>
          <w:szCs w:val="24"/>
          <w:rtl w:val="0"/>
        </w:rPr>
        <w:t xml:space="preserve">[Available at </w:t>
      </w:r>
      <w:hyperlink r:id="rId11">
        <w:r w:rsidDel="00000000" w:rsidR="00000000" w:rsidRPr="00000000">
          <w:rPr>
            <w:color w:val="1155cc"/>
            <w:sz w:val="24"/>
            <w:szCs w:val="24"/>
            <w:u w:val="single"/>
            <w:rtl w:val="0"/>
          </w:rPr>
          <w:t xml:space="preserve">https://news.sky.com/story/emergency-services-had-extraordinary-disagreement-on-night-of-manchester-arena-attack-inquiry-hears-12260195</w:t>
        </w:r>
      </w:hyperlink>
      <w:r w:rsidDel="00000000" w:rsidR="00000000" w:rsidRPr="00000000">
        <w:rPr>
          <w:sz w:val="24"/>
          <w:szCs w:val="24"/>
          <w:rtl w:val="0"/>
        </w:rPr>
        <w:t xml:space="preserve">, accessed 07/05/2021]</w:t>
      </w:r>
    </w:p>
    <w:p w:rsidR="00000000" w:rsidDel="00000000" w:rsidP="00000000" w:rsidRDefault="00000000" w:rsidRPr="00000000" w14:paraId="0000003C">
      <w:pPr>
        <w:numPr>
          <w:ilvl w:val="0"/>
          <w:numId w:val="2"/>
        </w:numPr>
        <w:spacing w:line="480" w:lineRule="auto"/>
        <w:ind w:left="1440" w:hanging="360"/>
        <w:rPr>
          <w:sz w:val="24"/>
          <w:szCs w:val="24"/>
          <w:u w:val="none"/>
        </w:rPr>
      </w:pPr>
      <w:r w:rsidDel="00000000" w:rsidR="00000000" w:rsidRPr="00000000">
        <w:rPr>
          <w:color w:val="00ff00"/>
          <w:sz w:val="24"/>
          <w:szCs w:val="24"/>
          <w:rtl w:val="0"/>
        </w:rPr>
        <w:t xml:space="preserve"> </w:t>
      </w:r>
      <w:r w:rsidDel="00000000" w:rsidR="00000000" w:rsidRPr="00000000">
        <w:rPr>
          <w:sz w:val="24"/>
          <w:szCs w:val="24"/>
          <w:rtl w:val="0"/>
        </w:rPr>
        <w:t xml:space="preserve">Nino</w:t>
      </w:r>
      <w:r w:rsidDel="00000000" w:rsidR="00000000" w:rsidRPr="00000000">
        <w:rPr>
          <w:sz w:val="24"/>
          <w:szCs w:val="24"/>
          <w:rtl w:val="0"/>
        </w:rPr>
        <w:t xml:space="preserve">, M (2007) ‘International terrorism: definition’, </w:t>
      </w:r>
      <w:r w:rsidDel="00000000" w:rsidR="00000000" w:rsidRPr="00000000">
        <w:rPr>
          <w:i w:val="1"/>
          <w:sz w:val="24"/>
          <w:szCs w:val="24"/>
          <w:rtl w:val="0"/>
        </w:rPr>
        <w:t xml:space="preserve">Journal of criminal law, </w:t>
      </w:r>
      <w:r w:rsidDel="00000000" w:rsidR="00000000" w:rsidRPr="00000000">
        <w:rPr>
          <w:sz w:val="24"/>
          <w:szCs w:val="24"/>
          <w:rtl w:val="0"/>
        </w:rPr>
        <w:t xml:space="preserve">volume 71, issue 2, p.147 [DOI 0022-0183, accessed 03/05/2021]</w:t>
      </w:r>
    </w:p>
    <w:p w:rsidR="00000000" w:rsidDel="00000000" w:rsidP="00000000" w:rsidRDefault="00000000" w:rsidRPr="00000000" w14:paraId="0000003D">
      <w:pPr>
        <w:numPr>
          <w:ilvl w:val="0"/>
          <w:numId w:val="2"/>
        </w:numPr>
        <w:spacing w:line="480" w:lineRule="auto"/>
        <w:ind w:left="1440" w:hanging="360"/>
        <w:rPr>
          <w:sz w:val="24"/>
          <w:szCs w:val="24"/>
          <w:u w:val="none"/>
        </w:rPr>
      </w:pPr>
      <w:r w:rsidDel="00000000" w:rsidR="00000000" w:rsidRPr="00000000">
        <w:rPr>
          <w:sz w:val="24"/>
          <w:szCs w:val="24"/>
          <w:rtl w:val="0"/>
        </w:rPr>
        <w:t xml:space="preserve"> Rosenfeld, J et al (2018) ‘Preparedness for treating victims of terrorist attacks in Australia: Learning from recent military experience’, </w:t>
      </w:r>
      <w:r w:rsidDel="00000000" w:rsidR="00000000" w:rsidRPr="00000000">
        <w:rPr>
          <w:i w:val="1"/>
          <w:sz w:val="24"/>
          <w:szCs w:val="24"/>
          <w:rtl w:val="0"/>
        </w:rPr>
        <w:t xml:space="preserve">Emergency medicine Australasia, </w:t>
      </w:r>
      <w:r w:rsidDel="00000000" w:rsidR="00000000" w:rsidRPr="00000000">
        <w:rPr>
          <w:sz w:val="24"/>
          <w:szCs w:val="24"/>
          <w:rtl w:val="0"/>
        </w:rPr>
        <w:t xml:space="preserve">volume 30, issue 5, pp.722-724 [DOI 10.1111, accessed 07/05/2021]</w:t>
      </w:r>
    </w:p>
    <w:p w:rsidR="00000000" w:rsidDel="00000000" w:rsidP="00000000" w:rsidRDefault="00000000" w:rsidRPr="00000000" w14:paraId="0000003E">
      <w:pPr>
        <w:numPr>
          <w:ilvl w:val="0"/>
          <w:numId w:val="2"/>
        </w:numPr>
        <w:spacing w:line="480" w:lineRule="auto"/>
        <w:ind w:left="1440" w:hanging="360"/>
        <w:rPr>
          <w:sz w:val="24"/>
          <w:szCs w:val="24"/>
          <w:u w:val="none"/>
        </w:rPr>
      </w:pPr>
      <w:r w:rsidDel="00000000" w:rsidR="00000000" w:rsidRPr="00000000">
        <w:rPr>
          <w:sz w:val="24"/>
          <w:szCs w:val="24"/>
          <w:rtl w:val="0"/>
        </w:rPr>
        <w:t xml:space="preserve"> </w:t>
      </w:r>
      <w:r w:rsidDel="00000000" w:rsidR="00000000" w:rsidRPr="00000000">
        <w:rPr>
          <w:sz w:val="24"/>
          <w:szCs w:val="24"/>
          <w:rtl w:val="0"/>
        </w:rPr>
        <w:t xml:space="preserve">Scheerhout</w:t>
      </w:r>
      <w:r w:rsidDel="00000000" w:rsidR="00000000" w:rsidRPr="00000000">
        <w:rPr>
          <w:sz w:val="24"/>
          <w:szCs w:val="24"/>
          <w:rtl w:val="0"/>
        </w:rPr>
        <w:t xml:space="preserve">, J (2021) </w:t>
      </w:r>
      <w:r w:rsidDel="00000000" w:rsidR="00000000" w:rsidRPr="00000000">
        <w:rPr>
          <w:i w:val="1"/>
          <w:sz w:val="24"/>
          <w:szCs w:val="24"/>
          <w:rtl w:val="0"/>
        </w:rPr>
        <w:t xml:space="preserve">Manchester Evening News </w:t>
      </w:r>
      <w:r w:rsidDel="00000000" w:rsidR="00000000" w:rsidRPr="00000000">
        <w:rPr>
          <w:sz w:val="24"/>
          <w:szCs w:val="24"/>
          <w:rtl w:val="0"/>
        </w:rPr>
        <w:t xml:space="preserve">[Available at </w:t>
      </w:r>
      <w:hyperlink r:id="rId12">
        <w:r w:rsidDel="00000000" w:rsidR="00000000" w:rsidRPr="00000000">
          <w:rPr>
            <w:color w:val="1155cc"/>
            <w:sz w:val="24"/>
            <w:szCs w:val="24"/>
            <w:u w:val="single"/>
            <w:rtl w:val="0"/>
          </w:rPr>
          <w:t xml:space="preserve">https://www.manchestereveningnews.co.uk/news/greater-manchester-news/emergency-response-manchester-arena-terror-20539980</w:t>
        </w:r>
      </w:hyperlink>
      <w:r w:rsidDel="00000000" w:rsidR="00000000" w:rsidRPr="00000000">
        <w:rPr>
          <w:sz w:val="24"/>
          <w:szCs w:val="24"/>
          <w:rtl w:val="0"/>
        </w:rPr>
        <w:t xml:space="preserve">, accessed 04/05/2021] </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news.sky.com/story/emergency-services-had-extraordinary-disagreement-on-night-of-manchester-arena-attack-inquiry-hears-12260195" TargetMode="External"/><Relationship Id="rId10" Type="http://schemas.openxmlformats.org/officeDocument/2006/relationships/hyperlink" Target="https://www.bbc.co.uk/news/uk-51908280" TargetMode="External"/><Relationship Id="rId12" Type="http://schemas.openxmlformats.org/officeDocument/2006/relationships/hyperlink" Target="https://www.manchestereveningnews.co.uk/news/greater-manchester-news/emergency-response-manchester-arena-terror-20539980" TargetMode="External"/><Relationship Id="rId9" Type="http://schemas.openxmlformats.org/officeDocument/2006/relationships/hyperlink" Target="https://www.independent.co.uk/news/uk/home-news/manchester-arena-bombing-attack-emergency-response-failures-communication-b698687.html" TargetMode="External"/><Relationship Id="rId5" Type="http://schemas.openxmlformats.org/officeDocument/2006/relationships/styles" Target="styles.xml"/><Relationship Id="rId6" Type="http://schemas.openxmlformats.org/officeDocument/2006/relationships/hyperlink" Target="https://www.bbc.co.uk/news/uk-england-manchester-44129386" TargetMode="External"/><Relationship Id="rId7" Type="http://schemas.openxmlformats.org/officeDocument/2006/relationships/hyperlink" Target="https://www.bbc.co.uk/news/uk-england-43555145" TargetMode="External"/><Relationship Id="rId8" Type="http://schemas.openxmlformats.org/officeDocument/2006/relationships/hyperlink" Target="https://www.itv.com/news/granada/2020-09-09/manchester-arena-bombing-inquiry-to-examine-emergency-services-respon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