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7" w:rightFromText="187" w:horzAnchor="margin" w:tblpXSpec="center" w:tblpY="2881"/>
        <w:tblW w:w="4000" w:type="pct"/>
        <w:tblBorders>
          <w:left w:val="single" w:sz="18" w:space="0" w:color="4472C4" w:themeColor="accent1"/>
        </w:tblBorders>
        <w:tblLook w:val="04A0" w:firstRow="1" w:lastRow="0" w:firstColumn="1" w:lastColumn="0" w:noHBand="0" w:noVBand="1"/>
      </w:tblPr>
      <w:tblGrid>
        <w:gridCol w:w="7198"/>
      </w:tblGrid>
      <w:tr w:rsidR="001355B6" w:rsidRPr="000347A7" w14:paraId="100F9E4D" w14:textId="77777777" w:rsidTr="00237314">
        <w:tc>
          <w:tcPr>
            <w:tcW w:w="6829" w:type="dxa"/>
            <w:tcMar>
              <w:top w:w="216" w:type="dxa"/>
              <w:left w:w="115" w:type="dxa"/>
              <w:bottom w:w="216" w:type="dxa"/>
              <w:right w:w="115" w:type="dxa"/>
            </w:tcMar>
          </w:tcPr>
          <w:p w14:paraId="19709BA4" w14:textId="4410EAB2" w:rsidR="001355B6" w:rsidRPr="000347A7" w:rsidRDefault="00DD351B" w:rsidP="00237314">
            <w:pPr>
              <w:pStyle w:val="NoSpacing"/>
              <w:rPr>
                <w:rFonts w:ascii="Arial" w:eastAsiaTheme="majorEastAsia" w:hAnsi="Arial" w:cs="Arial"/>
              </w:rPr>
            </w:pPr>
            <w:sdt>
              <w:sdtPr>
                <w:rPr>
                  <w:rFonts w:eastAsiaTheme="majorEastAsia"/>
                  <w:b/>
                </w:rPr>
                <w:alias w:val="Company"/>
                <w:id w:val="13406915"/>
                <w:placeholder>
                  <w:docPart w:val="C16B8648DE71C2418E44330C0A35838E"/>
                </w:placeholder>
                <w:dataBinding w:prefixMappings="xmlns:ns0='http://schemas.openxmlformats.org/officeDocument/2006/extended-properties'" w:xpath="/ns0:Properties[1]/ns0:Company[1]" w:storeItemID="{6668398D-A668-4E3E-A5EB-62B293D839F1}"/>
                <w:text/>
              </w:sdtPr>
              <w:sdtContent>
                <w:r w:rsidR="00BC5500">
                  <w:rPr>
                    <w:rFonts w:eastAsiaTheme="majorEastAsia"/>
                    <w:b/>
                  </w:rPr>
                  <w:t>University of Wales Trinity Saint David</w:t>
                </w:r>
              </w:sdtContent>
            </w:sdt>
          </w:p>
        </w:tc>
      </w:tr>
      <w:tr w:rsidR="001355B6" w:rsidRPr="000347A7" w14:paraId="108D33D8" w14:textId="77777777" w:rsidTr="00237314">
        <w:tc>
          <w:tcPr>
            <w:tcW w:w="6829" w:type="dxa"/>
          </w:tcPr>
          <w:p w14:paraId="42389A88" w14:textId="1BE8D986" w:rsidR="001355B6" w:rsidRPr="000347A7" w:rsidRDefault="00D14D56" w:rsidP="00237314">
            <w:pPr>
              <w:pStyle w:val="NoSpacing"/>
              <w:rPr>
                <w:rFonts w:ascii="Arial" w:eastAsiaTheme="majorEastAsia" w:hAnsi="Arial" w:cs="Arial"/>
                <w:sz w:val="80"/>
                <w:szCs w:val="80"/>
              </w:rPr>
            </w:pPr>
            <w:r>
              <w:rPr>
                <w:rFonts w:ascii="Arial" w:eastAsiaTheme="majorEastAsia" w:hAnsi="Arial" w:cs="Arial"/>
                <w:sz w:val="80"/>
                <w:szCs w:val="80"/>
                <w:lang w:val="en-GB"/>
              </w:rPr>
              <w:t>Structure and Properties</w:t>
            </w:r>
            <w:r w:rsidR="001355B6">
              <w:rPr>
                <w:rFonts w:ascii="Arial" w:eastAsiaTheme="majorEastAsia" w:hAnsi="Arial" w:cs="Arial"/>
                <w:sz w:val="80"/>
                <w:szCs w:val="80"/>
                <w:lang w:val="en-GB"/>
              </w:rPr>
              <w:t xml:space="preserve"> – </w:t>
            </w:r>
            <w:r>
              <w:rPr>
                <w:rFonts w:ascii="Arial" w:eastAsiaTheme="majorEastAsia" w:hAnsi="Arial" w:cs="Arial"/>
                <w:sz w:val="80"/>
                <w:szCs w:val="80"/>
                <w:lang w:val="en-GB"/>
              </w:rPr>
              <w:t>Laboratory Report</w:t>
            </w:r>
          </w:p>
        </w:tc>
      </w:tr>
      <w:tr w:rsidR="001355B6" w:rsidRPr="000347A7" w14:paraId="7449FCB7" w14:textId="77777777" w:rsidTr="00237314">
        <w:sdt>
          <w:sdtPr>
            <w:rPr>
              <w:rFonts w:eastAsiaTheme="majorEastAsia"/>
              <w:b/>
            </w:rPr>
            <w:alias w:val="Subtitle"/>
            <w:id w:val="13406923"/>
            <w:placeholder>
              <w:docPart w:val="D6B3E158E3B1C1478C848303C80715A7"/>
            </w:placeholder>
            <w:dataBinding w:prefixMappings="xmlns:ns0='http://schemas.openxmlformats.org/package/2006/metadata/core-properties' xmlns:ns1='http://purl.org/dc/elements/1.1/'" w:xpath="/ns0:coreProperties[1]/ns1:subject[1]" w:storeItemID="{6C3C8BC8-F283-45AE-878A-BAB7291924A1}"/>
            <w:text/>
          </w:sdtPr>
          <w:sdtContent>
            <w:tc>
              <w:tcPr>
                <w:tcW w:w="6829" w:type="dxa"/>
                <w:tcMar>
                  <w:top w:w="216" w:type="dxa"/>
                  <w:left w:w="115" w:type="dxa"/>
                  <w:bottom w:w="216" w:type="dxa"/>
                  <w:right w:w="115" w:type="dxa"/>
                </w:tcMar>
              </w:tcPr>
              <w:p w14:paraId="140A902E" w14:textId="308816FF" w:rsidR="001355B6" w:rsidRPr="000347A7" w:rsidRDefault="00BC5500" w:rsidP="00237314">
                <w:pPr>
                  <w:pStyle w:val="NoSpacing"/>
                  <w:rPr>
                    <w:rFonts w:ascii="Arial" w:eastAsiaTheme="majorEastAsia" w:hAnsi="Arial" w:cs="Arial"/>
                  </w:rPr>
                </w:pPr>
                <w:r>
                  <w:rPr>
                    <w:rFonts w:eastAsiaTheme="majorEastAsia"/>
                    <w:b/>
                  </w:rPr>
                  <w:t>BEng Materials Science – L5 M5X01185</w:t>
                </w:r>
              </w:p>
            </w:tc>
          </w:sdtContent>
        </w:sdt>
      </w:tr>
    </w:tbl>
    <w:p w14:paraId="0071A063" w14:textId="701EF5F1" w:rsidR="001355B6" w:rsidRDefault="001355B6" w:rsidP="00690501"/>
    <w:p w14:paraId="6ECE0E0B" w14:textId="71FDA09F" w:rsidR="001355B6" w:rsidRDefault="001355B6" w:rsidP="00690501"/>
    <w:p w14:paraId="2A07F1DE" w14:textId="0DD6A01A" w:rsidR="001355B6" w:rsidRDefault="001355B6" w:rsidP="00690501"/>
    <w:p w14:paraId="7DC8BFBC" w14:textId="77777777" w:rsidR="001355B6" w:rsidRDefault="001355B6" w:rsidP="00690501"/>
    <w:p w14:paraId="2410A527" w14:textId="2D9C8BAB" w:rsidR="001355B6" w:rsidRDefault="001355B6" w:rsidP="00690501"/>
    <w:p w14:paraId="69A6EDAE" w14:textId="43F92A81" w:rsidR="001355B6" w:rsidRDefault="001355B6" w:rsidP="00690501"/>
    <w:p w14:paraId="48E06371" w14:textId="6353B1F4" w:rsidR="001355B6" w:rsidRDefault="001355B6" w:rsidP="00690501"/>
    <w:p w14:paraId="1CDEB78F" w14:textId="27349B3A" w:rsidR="001355B6" w:rsidRDefault="001355B6" w:rsidP="00690501"/>
    <w:p w14:paraId="2833D557" w14:textId="678C3934" w:rsidR="001355B6" w:rsidRDefault="001355B6" w:rsidP="00690501"/>
    <w:p w14:paraId="097B6E7D" w14:textId="5F4A68C8" w:rsidR="001355B6" w:rsidRDefault="001355B6" w:rsidP="00690501"/>
    <w:p w14:paraId="44A2A369" w14:textId="2E63DC6C" w:rsidR="001355B6" w:rsidRDefault="001355B6" w:rsidP="00690501"/>
    <w:p w14:paraId="480BD694" w14:textId="0933C037" w:rsidR="001355B6" w:rsidRDefault="001355B6" w:rsidP="00690501"/>
    <w:p w14:paraId="2161A64B" w14:textId="3A355A72" w:rsidR="001355B6" w:rsidRDefault="001355B6" w:rsidP="00690501"/>
    <w:p w14:paraId="2BDBA108" w14:textId="23BD6CAD" w:rsidR="001355B6" w:rsidRDefault="001355B6" w:rsidP="00690501"/>
    <w:p w14:paraId="34FEE83D" w14:textId="32203943" w:rsidR="001355B6" w:rsidRDefault="001355B6" w:rsidP="00690501"/>
    <w:p w14:paraId="194195A9" w14:textId="04173177" w:rsidR="001355B6" w:rsidRDefault="001355B6" w:rsidP="00690501"/>
    <w:p w14:paraId="08D15722" w14:textId="62086FF8" w:rsidR="001355B6" w:rsidRDefault="001355B6" w:rsidP="00690501"/>
    <w:p w14:paraId="78BC54E8" w14:textId="6C1243FC" w:rsidR="001355B6" w:rsidRDefault="001355B6" w:rsidP="00690501"/>
    <w:p w14:paraId="13C7168E" w14:textId="57B910BD" w:rsidR="001355B6" w:rsidRDefault="001355B6" w:rsidP="00690501"/>
    <w:p w14:paraId="71C4039D" w14:textId="07CB9FE4" w:rsidR="001355B6" w:rsidRDefault="001355B6" w:rsidP="00690501"/>
    <w:p w14:paraId="29C19910" w14:textId="0319CD3D" w:rsidR="001355B6" w:rsidRDefault="001355B6" w:rsidP="00690501"/>
    <w:p w14:paraId="0FE34925" w14:textId="1D79DBD3" w:rsidR="001355B6" w:rsidRDefault="001355B6" w:rsidP="00690501"/>
    <w:p w14:paraId="66F2EDCA" w14:textId="10994ACF" w:rsidR="001355B6" w:rsidRDefault="001355B6" w:rsidP="00690501"/>
    <w:p w14:paraId="63D7944E" w14:textId="60615B83" w:rsidR="001355B6" w:rsidRDefault="001355B6" w:rsidP="00690501"/>
    <w:p w14:paraId="12008F01" w14:textId="3A7AC7BF" w:rsidR="001355B6" w:rsidRDefault="001355B6" w:rsidP="00690501"/>
    <w:p w14:paraId="134DAE93" w14:textId="262EFC1F" w:rsidR="001355B6" w:rsidRDefault="001355B6" w:rsidP="00690501"/>
    <w:p w14:paraId="738AE602" w14:textId="32A6D622" w:rsidR="001355B6" w:rsidRDefault="001355B6" w:rsidP="00690501"/>
    <w:p w14:paraId="4571B67C" w14:textId="36728E9C" w:rsidR="001355B6" w:rsidRDefault="001355B6" w:rsidP="00690501"/>
    <w:p w14:paraId="63D5CF29" w14:textId="1C794598" w:rsidR="001355B6" w:rsidRDefault="001355B6" w:rsidP="00690501"/>
    <w:p w14:paraId="736F88B2" w14:textId="18DC0283" w:rsidR="001355B6" w:rsidRDefault="001355B6" w:rsidP="00690501"/>
    <w:p w14:paraId="4B591A28" w14:textId="344D3DB5" w:rsidR="001355B6" w:rsidRDefault="001355B6" w:rsidP="00690501"/>
    <w:p w14:paraId="1245260B" w14:textId="01D12CF2" w:rsidR="001355B6" w:rsidRDefault="001355B6" w:rsidP="00690501"/>
    <w:p w14:paraId="50B5F530" w14:textId="6F8C11E5" w:rsidR="001355B6" w:rsidRDefault="001355B6" w:rsidP="00690501"/>
    <w:p w14:paraId="6B977EC4" w14:textId="2DE719B8" w:rsidR="001355B6" w:rsidRDefault="001355B6" w:rsidP="00690501"/>
    <w:p w14:paraId="15D26CB5" w14:textId="44A10C75" w:rsidR="001355B6" w:rsidRDefault="001355B6" w:rsidP="00690501"/>
    <w:p w14:paraId="7167C0E3" w14:textId="345FC33F" w:rsidR="001355B6" w:rsidRDefault="001355B6" w:rsidP="00690501"/>
    <w:p w14:paraId="58D20840" w14:textId="0C935A37" w:rsidR="001355B6" w:rsidRDefault="001355B6" w:rsidP="00690501"/>
    <w:p w14:paraId="0BF8B717" w14:textId="5F94AF4A" w:rsidR="001355B6" w:rsidRDefault="001355B6" w:rsidP="00690501"/>
    <w:p w14:paraId="6615A417" w14:textId="6744EA02" w:rsidR="001355B6" w:rsidRDefault="001355B6" w:rsidP="00690501"/>
    <w:p w14:paraId="59D23EE5" w14:textId="71C3ADCE" w:rsidR="001355B6" w:rsidRDefault="001355B6" w:rsidP="00690501"/>
    <w:p w14:paraId="7AEFB723" w14:textId="5951AAEE" w:rsidR="001355B6" w:rsidRDefault="001355B6" w:rsidP="00690501"/>
    <w:p w14:paraId="2D1757FC" w14:textId="73972B1F" w:rsidR="001355B6" w:rsidRDefault="001355B6" w:rsidP="00690501"/>
    <w:p w14:paraId="095E3688" w14:textId="7E5EB307" w:rsidR="001355B6" w:rsidRDefault="001355B6" w:rsidP="00690501"/>
    <w:p w14:paraId="12071985" w14:textId="356AAE1A" w:rsidR="001355B6" w:rsidRDefault="001355B6" w:rsidP="00690501"/>
    <w:p w14:paraId="58A5EA6B" w14:textId="210EDD4C" w:rsidR="001355B6" w:rsidRDefault="001355B6" w:rsidP="00690501">
      <w:r>
        <w:t>Briony Morgan</w:t>
      </w:r>
    </w:p>
    <w:p w14:paraId="23A6EB7A" w14:textId="574903AE" w:rsidR="00357A38" w:rsidRDefault="00357A38" w:rsidP="00690501">
      <w:r>
        <w:lastRenderedPageBreak/>
        <w:t xml:space="preserve">Declaration: </w:t>
      </w:r>
      <w:r w:rsidRPr="00834748">
        <w:rPr>
          <w:i/>
          <w:iCs/>
        </w:rPr>
        <w:t>I declare that this assignment is all my own work and that I have acknowledged all material used from the published or unpublished works of other people. All references have been duly cited.</w:t>
      </w:r>
      <w:r>
        <w:t xml:space="preserve"> </w:t>
      </w:r>
    </w:p>
    <w:p w14:paraId="6DD3FD23" w14:textId="6641AF34" w:rsidR="00B33C6D" w:rsidRPr="0003594E" w:rsidRDefault="00B33C6D" w:rsidP="00690501">
      <w:pPr>
        <w:rPr>
          <w:b/>
          <w:bCs/>
          <w:i/>
          <w:iCs/>
        </w:rPr>
      </w:pPr>
      <w:r w:rsidRPr="0003594E">
        <w:rPr>
          <w:b/>
          <w:bCs/>
          <w:i/>
          <w:iCs/>
        </w:rPr>
        <w:t xml:space="preserve">Due to the coronavirus pandemic some of the data collection procedures have been compromised and as a result some of the data referenced in the report have been obtained through research methods or historical studies. </w:t>
      </w:r>
    </w:p>
    <w:p w14:paraId="39385E5C" w14:textId="4288D4E0" w:rsidR="00D73271" w:rsidRDefault="00D73271" w:rsidP="00D73271">
      <w:pPr>
        <w:jc w:val="center"/>
      </w:pPr>
    </w:p>
    <w:p w14:paraId="165B6CF8" w14:textId="60DCB4E9" w:rsidR="00D73271" w:rsidRDefault="00D73271" w:rsidP="00D73271">
      <w:pPr>
        <w:jc w:val="center"/>
        <w:rPr>
          <w:u w:val="single"/>
        </w:rPr>
      </w:pPr>
      <w:r>
        <w:rPr>
          <w:u w:val="single"/>
        </w:rPr>
        <w:t xml:space="preserve">An Investigation to Determine </w:t>
      </w:r>
      <w:r w:rsidR="001355B6">
        <w:rPr>
          <w:u w:val="single"/>
        </w:rPr>
        <w:t>h</w:t>
      </w:r>
      <w:r>
        <w:rPr>
          <w:u w:val="single"/>
        </w:rPr>
        <w:t>ow the Percentage of Carbon in Steel</w:t>
      </w:r>
      <w:r w:rsidR="001355B6">
        <w:rPr>
          <w:u w:val="single"/>
        </w:rPr>
        <w:t xml:space="preserve"> Affects its Mechanical Properties and Crystalline Structure </w:t>
      </w:r>
      <w:r>
        <w:rPr>
          <w:u w:val="single"/>
        </w:rPr>
        <w:t xml:space="preserve"> </w:t>
      </w:r>
    </w:p>
    <w:p w14:paraId="0E153513" w14:textId="5EA1D8FE" w:rsidR="001355B6" w:rsidRDefault="001355B6" w:rsidP="00D73271">
      <w:pPr>
        <w:jc w:val="center"/>
        <w:rPr>
          <w:u w:val="single"/>
        </w:rPr>
      </w:pPr>
    </w:p>
    <w:sdt>
      <w:sdtPr>
        <w:rPr>
          <w:rFonts w:asciiTheme="minorHAnsi" w:eastAsiaTheme="minorHAnsi" w:hAnsiTheme="minorHAnsi" w:cstheme="minorBidi"/>
          <w:b w:val="0"/>
          <w:bCs w:val="0"/>
          <w:color w:val="auto"/>
          <w:sz w:val="24"/>
          <w:szCs w:val="24"/>
          <w:lang w:val="en-GB"/>
        </w:rPr>
        <w:id w:val="1834866918"/>
        <w:docPartObj>
          <w:docPartGallery w:val="Table of Contents"/>
          <w:docPartUnique/>
        </w:docPartObj>
      </w:sdtPr>
      <w:sdtEndPr>
        <w:rPr>
          <w:noProof/>
        </w:rPr>
      </w:sdtEndPr>
      <w:sdtContent>
        <w:p w14:paraId="42C0F34B" w14:textId="72E7146E" w:rsidR="001355B6" w:rsidRDefault="001355B6">
          <w:pPr>
            <w:pStyle w:val="TOCHeading"/>
          </w:pPr>
          <w:r>
            <w:t>Table of Contents</w:t>
          </w:r>
        </w:p>
        <w:p w14:paraId="4A0118D8" w14:textId="0706E624" w:rsidR="002416D7" w:rsidRDefault="001355B6">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40216755" w:history="1">
            <w:r w:rsidR="002416D7" w:rsidRPr="00C779E9">
              <w:rPr>
                <w:rStyle w:val="Hyperlink"/>
                <w:noProof/>
              </w:rPr>
              <w:t>Introduction</w:t>
            </w:r>
            <w:r w:rsidR="002416D7">
              <w:rPr>
                <w:noProof/>
                <w:webHidden/>
              </w:rPr>
              <w:tab/>
            </w:r>
            <w:r w:rsidR="002416D7">
              <w:rPr>
                <w:noProof/>
                <w:webHidden/>
              </w:rPr>
              <w:fldChar w:fldCharType="begin"/>
            </w:r>
            <w:r w:rsidR="002416D7">
              <w:rPr>
                <w:noProof/>
                <w:webHidden/>
              </w:rPr>
              <w:instrText xml:space="preserve"> PAGEREF _Toc40216755 \h </w:instrText>
            </w:r>
            <w:r w:rsidR="002416D7">
              <w:rPr>
                <w:noProof/>
                <w:webHidden/>
              </w:rPr>
            </w:r>
            <w:r w:rsidR="002416D7">
              <w:rPr>
                <w:noProof/>
                <w:webHidden/>
              </w:rPr>
              <w:fldChar w:fldCharType="separate"/>
            </w:r>
            <w:r w:rsidR="002416D7">
              <w:rPr>
                <w:noProof/>
                <w:webHidden/>
              </w:rPr>
              <w:t>3</w:t>
            </w:r>
            <w:r w:rsidR="002416D7">
              <w:rPr>
                <w:noProof/>
                <w:webHidden/>
              </w:rPr>
              <w:fldChar w:fldCharType="end"/>
            </w:r>
          </w:hyperlink>
        </w:p>
        <w:p w14:paraId="2722E871" w14:textId="14D99C3A" w:rsidR="002416D7" w:rsidRDefault="002416D7">
          <w:pPr>
            <w:pStyle w:val="TOC2"/>
            <w:tabs>
              <w:tab w:val="right" w:leader="dot" w:pos="9010"/>
            </w:tabs>
            <w:rPr>
              <w:rFonts w:eastAsiaTheme="minorEastAsia" w:cstheme="minorBidi"/>
              <w:b w:val="0"/>
              <w:bCs w:val="0"/>
              <w:noProof/>
              <w:sz w:val="24"/>
              <w:szCs w:val="24"/>
              <w:lang w:eastAsia="en-GB"/>
            </w:rPr>
          </w:pPr>
          <w:hyperlink w:anchor="_Toc40216756" w:history="1">
            <w:r w:rsidRPr="00C779E9">
              <w:rPr>
                <w:rStyle w:val="Hyperlink"/>
                <w:noProof/>
              </w:rPr>
              <w:t>Investigation Scope</w:t>
            </w:r>
            <w:r>
              <w:rPr>
                <w:noProof/>
                <w:webHidden/>
              </w:rPr>
              <w:tab/>
            </w:r>
            <w:r>
              <w:rPr>
                <w:noProof/>
                <w:webHidden/>
              </w:rPr>
              <w:fldChar w:fldCharType="begin"/>
            </w:r>
            <w:r>
              <w:rPr>
                <w:noProof/>
                <w:webHidden/>
              </w:rPr>
              <w:instrText xml:space="preserve"> PAGEREF _Toc40216756 \h </w:instrText>
            </w:r>
            <w:r>
              <w:rPr>
                <w:noProof/>
                <w:webHidden/>
              </w:rPr>
            </w:r>
            <w:r>
              <w:rPr>
                <w:noProof/>
                <w:webHidden/>
              </w:rPr>
              <w:fldChar w:fldCharType="separate"/>
            </w:r>
            <w:r>
              <w:rPr>
                <w:noProof/>
                <w:webHidden/>
              </w:rPr>
              <w:t>3</w:t>
            </w:r>
            <w:r>
              <w:rPr>
                <w:noProof/>
                <w:webHidden/>
              </w:rPr>
              <w:fldChar w:fldCharType="end"/>
            </w:r>
          </w:hyperlink>
        </w:p>
        <w:p w14:paraId="013C05F4" w14:textId="6BB6ED0E" w:rsidR="002416D7" w:rsidRDefault="002416D7">
          <w:pPr>
            <w:pStyle w:val="TOC2"/>
            <w:tabs>
              <w:tab w:val="right" w:leader="dot" w:pos="9010"/>
            </w:tabs>
            <w:rPr>
              <w:rFonts w:eastAsiaTheme="minorEastAsia" w:cstheme="minorBidi"/>
              <w:b w:val="0"/>
              <w:bCs w:val="0"/>
              <w:noProof/>
              <w:sz w:val="24"/>
              <w:szCs w:val="24"/>
              <w:lang w:eastAsia="en-GB"/>
            </w:rPr>
          </w:pPr>
          <w:hyperlink w:anchor="_Toc40216757" w:history="1">
            <w:r w:rsidRPr="00C779E9">
              <w:rPr>
                <w:rStyle w:val="Hyperlink"/>
                <w:noProof/>
              </w:rPr>
              <w:t>Purpose of Findings</w:t>
            </w:r>
            <w:r>
              <w:rPr>
                <w:noProof/>
                <w:webHidden/>
              </w:rPr>
              <w:tab/>
            </w:r>
            <w:r>
              <w:rPr>
                <w:noProof/>
                <w:webHidden/>
              </w:rPr>
              <w:fldChar w:fldCharType="begin"/>
            </w:r>
            <w:r>
              <w:rPr>
                <w:noProof/>
                <w:webHidden/>
              </w:rPr>
              <w:instrText xml:space="preserve"> PAGEREF _Toc40216757 \h </w:instrText>
            </w:r>
            <w:r>
              <w:rPr>
                <w:noProof/>
                <w:webHidden/>
              </w:rPr>
            </w:r>
            <w:r>
              <w:rPr>
                <w:noProof/>
                <w:webHidden/>
              </w:rPr>
              <w:fldChar w:fldCharType="separate"/>
            </w:r>
            <w:r>
              <w:rPr>
                <w:noProof/>
                <w:webHidden/>
              </w:rPr>
              <w:t>3</w:t>
            </w:r>
            <w:r>
              <w:rPr>
                <w:noProof/>
                <w:webHidden/>
              </w:rPr>
              <w:fldChar w:fldCharType="end"/>
            </w:r>
          </w:hyperlink>
        </w:p>
        <w:p w14:paraId="76BD1F61" w14:textId="23C3BBEF" w:rsidR="002416D7" w:rsidRDefault="002416D7">
          <w:pPr>
            <w:pStyle w:val="TOC1"/>
            <w:tabs>
              <w:tab w:val="right" w:leader="dot" w:pos="9010"/>
            </w:tabs>
            <w:rPr>
              <w:rFonts w:eastAsiaTheme="minorEastAsia" w:cstheme="minorBidi"/>
              <w:b w:val="0"/>
              <w:bCs w:val="0"/>
              <w:i w:val="0"/>
              <w:iCs w:val="0"/>
              <w:noProof/>
              <w:lang w:eastAsia="en-GB"/>
            </w:rPr>
          </w:pPr>
          <w:hyperlink w:anchor="_Toc40216758" w:history="1">
            <w:r w:rsidRPr="00C779E9">
              <w:rPr>
                <w:rStyle w:val="Hyperlink"/>
                <w:noProof/>
              </w:rPr>
              <w:t>Literature Review</w:t>
            </w:r>
            <w:r>
              <w:rPr>
                <w:noProof/>
                <w:webHidden/>
              </w:rPr>
              <w:tab/>
            </w:r>
            <w:r>
              <w:rPr>
                <w:noProof/>
                <w:webHidden/>
              </w:rPr>
              <w:fldChar w:fldCharType="begin"/>
            </w:r>
            <w:r>
              <w:rPr>
                <w:noProof/>
                <w:webHidden/>
              </w:rPr>
              <w:instrText xml:space="preserve"> PAGEREF _Toc40216758 \h </w:instrText>
            </w:r>
            <w:r>
              <w:rPr>
                <w:noProof/>
                <w:webHidden/>
              </w:rPr>
            </w:r>
            <w:r>
              <w:rPr>
                <w:noProof/>
                <w:webHidden/>
              </w:rPr>
              <w:fldChar w:fldCharType="separate"/>
            </w:r>
            <w:r>
              <w:rPr>
                <w:noProof/>
                <w:webHidden/>
              </w:rPr>
              <w:t>3</w:t>
            </w:r>
            <w:r>
              <w:rPr>
                <w:noProof/>
                <w:webHidden/>
              </w:rPr>
              <w:fldChar w:fldCharType="end"/>
            </w:r>
          </w:hyperlink>
        </w:p>
        <w:p w14:paraId="5069BFDA" w14:textId="69BBBD50" w:rsidR="002416D7" w:rsidRDefault="002416D7">
          <w:pPr>
            <w:pStyle w:val="TOC2"/>
            <w:tabs>
              <w:tab w:val="right" w:leader="dot" w:pos="9010"/>
            </w:tabs>
            <w:rPr>
              <w:rFonts w:eastAsiaTheme="minorEastAsia" w:cstheme="minorBidi"/>
              <w:b w:val="0"/>
              <w:bCs w:val="0"/>
              <w:noProof/>
              <w:sz w:val="24"/>
              <w:szCs w:val="24"/>
              <w:lang w:eastAsia="en-GB"/>
            </w:rPr>
          </w:pPr>
          <w:hyperlink w:anchor="_Toc40216759" w:history="1">
            <w:r w:rsidRPr="00C779E9">
              <w:rPr>
                <w:rStyle w:val="Hyperlink"/>
                <w:noProof/>
              </w:rPr>
              <w:t>Manufacturing Methodology and Conditions</w:t>
            </w:r>
            <w:r>
              <w:rPr>
                <w:noProof/>
                <w:webHidden/>
              </w:rPr>
              <w:tab/>
            </w:r>
            <w:r>
              <w:rPr>
                <w:noProof/>
                <w:webHidden/>
              </w:rPr>
              <w:fldChar w:fldCharType="begin"/>
            </w:r>
            <w:r>
              <w:rPr>
                <w:noProof/>
                <w:webHidden/>
              </w:rPr>
              <w:instrText xml:space="preserve"> PAGEREF _Toc40216759 \h </w:instrText>
            </w:r>
            <w:r>
              <w:rPr>
                <w:noProof/>
                <w:webHidden/>
              </w:rPr>
            </w:r>
            <w:r>
              <w:rPr>
                <w:noProof/>
                <w:webHidden/>
              </w:rPr>
              <w:fldChar w:fldCharType="separate"/>
            </w:r>
            <w:r>
              <w:rPr>
                <w:noProof/>
                <w:webHidden/>
              </w:rPr>
              <w:t>3</w:t>
            </w:r>
            <w:r>
              <w:rPr>
                <w:noProof/>
                <w:webHidden/>
              </w:rPr>
              <w:fldChar w:fldCharType="end"/>
            </w:r>
          </w:hyperlink>
        </w:p>
        <w:p w14:paraId="03F1FE11" w14:textId="2DAB643A" w:rsidR="002416D7" w:rsidRDefault="002416D7">
          <w:pPr>
            <w:pStyle w:val="TOC3"/>
            <w:tabs>
              <w:tab w:val="right" w:leader="dot" w:pos="9010"/>
            </w:tabs>
            <w:rPr>
              <w:rFonts w:eastAsiaTheme="minorEastAsia" w:cstheme="minorBidi"/>
              <w:noProof/>
              <w:sz w:val="24"/>
              <w:szCs w:val="24"/>
              <w:lang w:eastAsia="en-GB"/>
            </w:rPr>
          </w:pPr>
          <w:hyperlink w:anchor="_Toc40216760" w:history="1">
            <w:r w:rsidRPr="00C779E9">
              <w:rPr>
                <w:rStyle w:val="Hyperlink"/>
                <w:noProof/>
              </w:rPr>
              <w:t>Iron and Steel Making</w:t>
            </w:r>
            <w:r>
              <w:rPr>
                <w:noProof/>
                <w:webHidden/>
              </w:rPr>
              <w:tab/>
            </w:r>
            <w:r>
              <w:rPr>
                <w:noProof/>
                <w:webHidden/>
              </w:rPr>
              <w:fldChar w:fldCharType="begin"/>
            </w:r>
            <w:r>
              <w:rPr>
                <w:noProof/>
                <w:webHidden/>
              </w:rPr>
              <w:instrText xml:space="preserve"> PAGEREF _Toc40216760 \h </w:instrText>
            </w:r>
            <w:r>
              <w:rPr>
                <w:noProof/>
                <w:webHidden/>
              </w:rPr>
            </w:r>
            <w:r>
              <w:rPr>
                <w:noProof/>
                <w:webHidden/>
              </w:rPr>
              <w:fldChar w:fldCharType="separate"/>
            </w:r>
            <w:r>
              <w:rPr>
                <w:noProof/>
                <w:webHidden/>
              </w:rPr>
              <w:t>3</w:t>
            </w:r>
            <w:r>
              <w:rPr>
                <w:noProof/>
                <w:webHidden/>
              </w:rPr>
              <w:fldChar w:fldCharType="end"/>
            </w:r>
          </w:hyperlink>
        </w:p>
        <w:p w14:paraId="75AC8CEB" w14:textId="2C561110" w:rsidR="002416D7" w:rsidRDefault="002416D7">
          <w:pPr>
            <w:pStyle w:val="TOC3"/>
            <w:tabs>
              <w:tab w:val="right" w:leader="dot" w:pos="9010"/>
            </w:tabs>
            <w:rPr>
              <w:rFonts w:eastAsiaTheme="minorEastAsia" w:cstheme="minorBidi"/>
              <w:noProof/>
              <w:sz w:val="24"/>
              <w:szCs w:val="24"/>
              <w:lang w:eastAsia="en-GB"/>
            </w:rPr>
          </w:pPr>
          <w:hyperlink w:anchor="_Toc40216761" w:history="1">
            <w:r w:rsidRPr="00C779E9">
              <w:rPr>
                <w:rStyle w:val="Hyperlink"/>
                <w:noProof/>
              </w:rPr>
              <w:t>Casting and Cooling</w:t>
            </w:r>
            <w:r>
              <w:rPr>
                <w:noProof/>
                <w:webHidden/>
              </w:rPr>
              <w:tab/>
            </w:r>
            <w:r>
              <w:rPr>
                <w:noProof/>
                <w:webHidden/>
              </w:rPr>
              <w:fldChar w:fldCharType="begin"/>
            </w:r>
            <w:r>
              <w:rPr>
                <w:noProof/>
                <w:webHidden/>
              </w:rPr>
              <w:instrText xml:space="preserve"> PAGEREF _Toc40216761 \h </w:instrText>
            </w:r>
            <w:r>
              <w:rPr>
                <w:noProof/>
                <w:webHidden/>
              </w:rPr>
            </w:r>
            <w:r>
              <w:rPr>
                <w:noProof/>
                <w:webHidden/>
              </w:rPr>
              <w:fldChar w:fldCharType="separate"/>
            </w:r>
            <w:r>
              <w:rPr>
                <w:noProof/>
                <w:webHidden/>
              </w:rPr>
              <w:t>4</w:t>
            </w:r>
            <w:r>
              <w:rPr>
                <w:noProof/>
                <w:webHidden/>
              </w:rPr>
              <w:fldChar w:fldCharType="end"/>
            </w:r>
          </w:hyperlink>
        </w:p>
        <w:p w14:paraId="77A6FCCB" w14:textId="652DD247" w:rsidR="002416D7" w:rsidRDefault="002416D7">
          <w:pPr>
            <w:pStyle w:val="TOC3"/>
            <w:tabs>
              <w:tab w:val="right" w:leader="dot" w:pos="9010"/>
            </w:tabs>
            <w:rPr>
              <w:rFonts w:eastAsiaTheme="minorEastAsia" w:cstheme="minorBidi"/>
              <w:noProof/>
              <w:sz w:val="24"/>
              <w:szCs w:val="24"/>
              <w:lang w:eastAsia="en-GB"/>
            </w:rPr>
          </w:pPr>
          <w:hyperlink w:anchor="_Toc40216762" w:history="1">
            <w:r w:rsidRPr="00C779E9">
              <w:rPr>
                <w:rStyle w:val="Hyperlink"/>
                <w:noProof/>
              </w:rPr>
              <w:t>Rolling</w:t>
            </w:r>
            <w:r>
              <w:rPr>
                <w:noProof/>
                <w:webHidden/>
              </w:rPr>
              <w:tab/>
            </w:r>
            <w:r>
              <w:rPr>
                <w:noProof/>
                <w:webHidden/>
              </w:rPr>
              <w:fldChar w:fldCharType="begin"/>
            </w:r>
            <w:r>
              <w:rPr>
                <w:noProof/>
                <w:webHidden/>
              </w:rPr>
              <w:instrText xml:space="preserve"> PAGEREF _Toc40216762 \h </w:instrText>
            </w:r>
            <w:r>
              <w:rPr>
                <w:noProof/>
                <w:webHidden/>
              </w:rPr>
            </w:r>
            <w:r>
              <w:rPr>
                <w:noProof/>
                <w:webHidden/>
              </w:rPr>
              <w:fldChar w:fldCharType="separate"/>
            </w:r>
            <w:r>
              <w:rPr>
                <w:noProof/>
                <w:webHidden/>
              </w:rPr>
              <w:t>6</w:t>
            </w:r>
            <w:r>
              <w:rPr>
                <w:noProof/>
                <w:webHidden/>
              </w:rPr>
              <w:fldChar w:fldCharType="end"/>
            </w:r>
          </w:hyperlink>
        </w:p>
        <w:p w14:paraId="5C3CE776" w14:textId="730568FC" w:rsidR="002416D7" w:rsidRDefault="002416D7">
          <w:pPr>
            <w:pStyle w:val="TOC3"/>
            <w:tabs>
              <w:tab w:val="right" w:leader="dot" w:pos="9010"/>
            </w:tabs>
            <w:rPr>
              <w:rFonts w:eastAsiaTheme="minorEastAsia" w:cstheme="minorBidi"/>
              <w:noProof/>
              <w:sz w:val="24"/>
              <w:szCs w:val="24"/>
              <w:lang w:eastAsia="en-GB"/>
            </w:rPr>
          </w:pPr>
          <w:hyperlink w:anchor="_Toc40216763" w:history="1">
            <w:r w:rsidRPr="00C779E9">
              <w:rPr>
                <w:rStyle w:val="Hyperlink"/>
                <w:noProof/>
              </w:rPr>
              <w:t>Defects</w:t>
            </w:r>
            <w:r>
              <w:rPr>
                <w:noProof/>
                <w:webHidden/>
              </w:rPr>
              <w:tab/>
            </w:r>
            <w:r>
              <w:rPr>
                <w:noProof/>
                <w:webHidden/>
              </w:rPr>
              <w:fldChar w:fldCharType="begin"/>
            </w:r>
            <w:r>
              <w:rPr>
                <w:noProof/>
                <w:webHidden/>
              </w:rPr>
              <w:instrText xml:space="preserve"> PAGEREF _Toc40216763 \h </w:instrText>
            </w:r>
            <w:r>
              <w:rPr>
                <w:noProof/>
                <w:webHidden/>
              </w:rPr>
            </w:r>
            <w:r>
              <w:rPr>
                <w:noProof/>
                <w:webHidden/>
              </w:rPr>
              <w:fldChar w:fldCharType="separate"/>
            </w:r>
            <w:r>
              <w:rPr>
                <w:noProof/>
                <w:webHidden/>
              </w:rPr>
              <w:t>6</w:t>
            </w:r>
            <w:r>
              <w:rPr>
                <w:noProof/>
                <w:webHidden/>
              </w:rPr>
              <w:fldChar w:fldCharType="end"/>
            </w:r>
          </w:hyperlink>
        </w:p>
        <w:p w14:paraId="2788937A" w14:textId="32FC9B1E" w:rsidR="002416D7" w:rsidRDefault="002416D7">
          <w:pPr>
            <w:pStyle w:val="TOC2"/>
            <w:tabs>
              <w:tab w:val="right" w:leader="dot" w:pos="9010"/>
            </w:tabs>
            <w:rPr>
              <w:rFonts w:eastAsiaTheme="minorEastAsia" w:cstheme="minorBidi"/>
              <w:b w:val="0"/>
              <w:bCs w:val="0"/>
              <w:noProof/>
              <w:sz w:val="24"/>
              <w:szCs w:val="24"/>
              <w:lang w:eastAsia="en-GB"/>
            </w:rPr>
          </w:pPr>
          <w:hyperlink w:anchor="_Toc40216764" w:history="1">
            <w:r w:rsidRPr="00C779E9">
              <w:rPr>
                <w:rStyle w:val="Hyperlink"/>
                <w:noProof/>
              </w:rPr>
              <w:t>Phase Diagrams</w:t>
            </w:r>
            <w:r>
              <w:rPr>
                <w:noProof/>
                <w:webHidden/>
              </w:rPr>
              <w:tab/>
            </w:r>
            <w:r>
              <w:rPr>
                <w:noProof/>
                <w:webHidden/>
              </w:rPr>
              <w:fldChar w:fldCharType="begin"/>
            </w:r>
            <w:r>
              <w:rPr>
                <w:noProof/>
                <w:webHidden/>
              </w:rPr>
              <w:instrText xml:space="preserve"> PAGEREF _Toc40216764 \h </w:instrText>
            </w:r>
            <w:r>
              <w:rPr>
                <w:noProof/>
                <w:webHidden/>
              </w:rPr>
            </w:r>
            <w:r>
              <w:rPr>
                <w:noProof/>
                <w:webHidden/>
              </w:rPr>
              <w:fldChar w:fldCharType="separate"/>
            </w:r>
            <w:r>
              <w:rPr>
                <w:noProof/>
                <w:webHidden/>
              </w:rPr>
              <w:t>6</w:t>
            </w:r>
            <w:r>
              <w:rPr>
                <w:noProof/>
                <w:webHidden/>
              </w:rPr>
              <w:fldChar w:fldCharType="end"/>
            </w:r>
          </w:hyperlink>
        </w:p>
        <w:p w14:paraId="3D8E8198" w14:textId="15A64F3D" w:rsidR="002416D7" w:rsidRDefault="002416D7">
          <w:pPr>
            <w:pStyle w:val="TOC1"/>
            <w:tabs>
              <w:tab w:val="right" w:leader="dot" w:pos="9010"/>
            </w:tabs>
            <w:rPr>
              <w:rFonts w:eastAsiaTheme="minorEastAsia" w:cstheme="minorBidi"/>
              <w:b w:val="0"/>
              <w:bCs w:val="0"/>
              <w:i w:val="0"/>
              <w:iCs w:val="0"/>
              <w:noProof/>
              <w:lang w:eastAsia="en-GB"/>
            </w:rPr>
          </w:pPr>
          <w:hyperlink w:anchor="_Toc40216765" w:history="1">
            <w:r w:rsidRPr="00C779E9">
              <w:rPr>
                <w:rStyle w:val="Hyperlink"/>
                <w:noProof/>
              </w:rPr>
              <w:t>Hypothesis</w:t>
            </w:r>
            <w:r>
              <w:rPr>
                <w:noProof/>
                <w:webHidden/>
              </w:rPr>
              <w:tab/>
            </w:r>
            <w:r>
              <w:rPr>
                <w:noProof/>
                <w:webHidden/>
              </w:rPr>
              <w:fldChar w:fldCharType="begin"/>
            </w:r>
            <w:r>
              <w:rPr>
                <w:noProof/>
                <w:webHidden/>
              </w:rPr>
              <w:instrText xml:space="preserve"> PAGEREF _Toc40216765 \h </w:instrText>
            </w:r>
            <w:r>
              <w:rPr>
                <w:noProof/>
                <w:webHidden/>
              </w:rPr>
            </w:r>
            <w:r>
              <w:rPr>
                <w:noProof/>
                <w:webHidden/>
              </w:rPr>
              <w:fldChar w:fldCharType="separate"/>
            </w:r>
            <w:r>
              <w:rPr>
                <w:noProof/>
                <w:webHidden/>
              </w:rPr>
              <w:t>7</w:t>
            </w:r>
            <w:r>
              <w:rPr>
                <w:noProof/>
                <w:webHidden/>
              </w:rPr>
              <w:fldChar w:fldCharType="end"/>
            </w:r>
          </w:hyperlink>
        </w:p>
        <w:p w14:paraId="1F0E68A1" w14:textId="07A998E2" w:rsidR="002416D7" w:rsidRDefault="002416D7">
          <w:pPr>
            <w:pStyle w:val="TOC2"/>
            <w:tabs>
              <w:tab w:val="right" w:leader="dot" w:pos="9010"/>
            </w:tabs>
            <w:rPr>
              <w:rFonts w:eastAsiaTheme="minorEastAsia" w:cstheme="minorBidi"/>
              <w:b w:val="0"/>
              <w:bCs w:val="0"/>
              <w:noProof/>
              <w:sz w:val="24"/>
              <w:szCs w:val="24"/>
              <w:lang w:eastAsia="en-GB"/>
            </w:rPr>
          </w:pPr>
          <w:hyperlink w:anchor="_Toc40216766" w:history="1">
            <w:r w:rsidRPr="00C779E9">
              <w:rPr>
                <w:rStyle w:val="Hyperlink"/>
                <w:noProof/>
              </w:rPr>
              <w:t>Investigation Predictions based on Research</w:t>
            </w:r>
            <w:r>
              <w:rPr>
                <w:noProof/>
                <w:webHidden/>
              </w:rPr>
              <w:tab/>
            </w:r>
            <w:r>
              <w:rPr>
                <w:noProof/>
                <w:webHidden/>
              </w:rPr>
              <w:fldChar w:fldCharType="begin"/>
            </w:r>
            <w:r>
              <w:rPr>
                <w:noProof/>
                <w:webHidden/>
              </w:rPr>
              <w:instrText xml:space="preserve"> PAGEREF _Toc40216766 \h </w:instrText>
            </w:r>
            <w:r>
              <w:rPr>
                <w:noProof/>
                <w:webHidden/>
              </w:rPr>
            </w:r>
            <w:r>
              <w:rPr>
                <w:noProof/>
                <w:webHidden/>
              </w:rPr>
              <w:fldChar w:fldCharType="separate"/>
            </w:r>
            <w:r>
              <w:rPr>
                <w:noProof/>
                <w:webHidden/>
              </w:rPr>
              <w:t>7</w:t>
            </w:r>
            <w:r>
              <w:rPr>
                <w:noProof/>
                <w:webHidden/>
              </w:rPr>
              <w:fldChar w:fldCharType="end"/>
            </w:r>
          </w:hyperlink>
        </w:p>
        <w:p w14:paraId="06D0BC1D" w14:textId="3AD933B1" w:rsidR="002416D7" w:rsidRDefault="002416D7">
          <w:pPr>
            <w:pStyle w:val="TOC2"/>
            <w:tabs>
              <w:tab w:val="right" w:leader="dot" w:pos="9010"/>
            </w:tabs>
            <w:rPr>
              <w:rFonts w:eastAsiaTheme="minorEastAsia" w:cstheme="minorBidi"/>
              <w:b w:val="0"/>
              <w:bCs w:val="0"/>
              <w:noProof/>
              <w:sz w:val="24"/>
              <w:szCs w:val="24"/>
              <w:lang w:eastAsia="en-GB"/>
            </w:rPr>
          </w:pPr>
          <w:hyperlink w:anchor="_Toc40216767" w:history="1">
            <w:r w:rsidRPr="00C779E9">
              <w:rPr>
                <w:rStyle w:val="Hyperlink"/>
                <w:noProof/>
              </w:rPr>
              <w:t>Fair Testing</w:t>
            </w:r>
            <w:r>
              <w:rPr>
                <w:noProof/>
                <w:webHidden/>
              </w:rPr>
              <w:tab/>
            </w:r>
            <w:r>
              <w:rPr>
                <w:noProof/>
                <w:webHidden/>
              </w:rPr>
              <w:fldChar w:fldCharType="begin"/>
            </w:r>
            <w:r>
              <w:rPr>
                <w:noProof/>
                <w:webHidden/>
              </w:rPr>
              <w:instrText xml:space="preserve"> PAGEREF _Toc40216767 \h </w:instrText>
            </w:r>
            <w:r>
              <w:rPr>
                <w:noProof/>
                <w:webHidden/>
              </w:rPr>
            </w:r>
            <w:r>
              <w:rPr>
                <w:noProof/>
                <w:webHidden/>
              </w:rPr>
              <w:fldChar w:fldCharType="separate"/>
            </w:r>
            <w:r>
              <w:rPr>
                <w:noProof/>
                <w:webHidden/>
              </w:rPr>
              <w:t>8</w:t>
            </w:r>
            <w:r>
              <w:rPr>
                <w:noProof/>
                <w:webHidden/>
              </w:rPr>
              <w:fldChar w:fldCharType="end"/>
            </w:r>
          </w:hyperlink>
        </w:p>
        <w:p w14:paraId="10CD4CED" w14:textId="54899056" w:rsidR="002416D7" w:rsidRDefault="002416D7">
          <w:pPr>
            <w:pStyle w:val="TOC1"/>
            <w:tabs>
              <w:tab w:val="right" w:leader="dot" w:pos="9010"/>
            </w:tabs>
            <w:rPr>
              <w:rFonts w:eastAsiaTheme="minorEastAsia" w:cstheme="minorBidi"/>
              <w:b w:val="0"/>
              <w:bCs w:val="0"/>
              <w:i w:val="0"/>
              <w:iCs w:val="0"/>
              <w:noProof/>
              <w:lang w:eastAsia="en-GB"/>
            </w:rPr>
          </w:pPr>
          <w:hyperlink w:anchor="_Toc40216768" w:history="1">
            <w:r w:rsidRPr="00C779E9">
              <w:rPr>
                <w:rStyle w:val="Hyperlink"/>
                <w:noProof/>
              </w:rPr>
              <w:t>Experimental Procedure</w:t>
            </w:r>
            <w:r>
              <w:rPr>
                <w:noProof/>
                <w:webHidden/>
              </w:rPr>
              <w:tab/>
            </w:r>
            <w:r>
              <w:rPr>
                <w:noProof/>
                <w:webHidden/>
              </w:rPr>
              <w:fldChar w:fldCharType="begin"/>
            </w:r>
            <w:r>
              <w:rPr>
                <w:noProof/>
                <w:webHidden/>
              </w:rPr>
              <w:instrText xml:space="preserve"> PAGEREF _Toc40216768 \h </w:instrText>
            </w:r>
            <w:r>
              <w:rPr>
                <w:noProof/>
                <w:webHidden/>
              </w:rPr>
            </w:r>
            <w:r>
              <w:rPr>
                <w:noProof/>
                <w:webHidden/>
              </w:rPr>
              <w:fldChar w:fldCharType="separate"/>
            </w:r>
            <w:r>
              <w:rPr>
                <w:noProof/>
                <w:webHidden/>
              </w:rPr>
              <w:t>8</w:t>
            </w:r>
            <w:r>
              <w:rPr>
                <w:noProof/>
                <w:webHidden/>
              </w:rPr>
              <w:fldChar w:fldCharType="end"/>
            </w:r>
          </w:hyperlink>
        </w:p>
        <w:p w14:paraId="2F0CCFE7" w14:textId="2A01CA91" w:rsidR="002416D7" w:rsidRDefault="002416D7">
          <w:pPr>
            <w:pStyle w:val="TOC2"/>
            <w:tabs>
              <w:tab w:val="right" w:leader="dot" w:pos="9010"/>
            </w:tabs>
            <w:rPr>
              <w:rFonts w:eastAsiaTheme="minorEastAsia" w:cstheme="minorBidi"/>
              <w:b w:val="0"/>
              <w:bCs w:val="0"/>
              <w:noProof/>
              <w:sz w:val="24"/>
              <w:szCs w:val="24"/>
              <w:lang w:eastAsia="en-GB"/>
            </w:rPr>
          </w:pPr>
          <w:hyperlink w:anchor="_Toc40216769" w:history="1">
            <w:r w:rsidRPr="00C779E9">
              <w:rPr>
                <w:rStyle w:val="Hyperlink"/>
                <w:noProof/>
              </w:rPr>
              <w:t>Sample Selection Process</w:t>
            </w:r>
            <w:r>
              <w:rPr>
                <w:noProof/>
                <w:webHidden/>
              </w:rPr>
              <w:tab/>
            </w:r>
            <w:r>
              <w:rPr>
                <w:noProof/>
                <w:webHidden/>
              </w:rPr>
              <w:fldChar w:fldCharType="begin"/>
            </w:r>
            <w:r>
              <w:rPr>
                <w:noProof/>
                <w:webHidden/>
              </w:rPr>
              <w:instrText xml:space="preserve"> PAGEREF _Toc40216769 \h </w:instrText>
            </w:r>
            <w:r>
              <w:rPr>
                <w:noProof/>
                <w:webHidden/>
              </w:rPr>
            </w:r>
            <w:r>
              <w:rPr>
                <w:noProof/>
                <w:webHidden/>
              </w:rPr>
              <w:fldChar w:fldCharType="separate"/>
            </w:r>
            <w:r>
              <w:rPr>
                <w:noProof/>
                <w:webHidden/>
              </w:rPr>
              <w:t>8</w:t>
            </w:r>
            <w:r>
              <w:rPr>
                <w:noProof/>
                <w:webHidden/>
              </w:rPr>
              <w:fldChar w:fldCharType="end"/>
            </w:r>
          </w:hyperlink>
        </w:p>
        <w:p w14:paraId="1990A66A" w14:textId="7753EF5F" w:rsidR="002416D7" w:rsidRDefault="002416D7">
          <w:pPr>
            <w:pStyle w:val="TOC2"/>
            <w:tabs>
              <w:tab w:val="right" w:leader="dot" w:pos="9010"/>
            </w:tabs>
            <w:rPr>
              <w:rFonts w:eastAsiaTheme="minorEastAsia" w:cstheme="minorBidi"/>
              <w:b w:val="0"/>
              <w:bCs w:val="0"/>
              <w:noProof/>
              <w:sz w:val="24"/>
              <w:szCs w:val="24"/>
              <w:lang w:eastAsia="en-GB"/>
            </w:rPr>
          </w:pPr>
          <w:hyperlink w:anchor="_Toc40216770" w:history="1">
            <w:r w:rsidRPr="00C779E9">
              <w:rPr>
                <w:rStyle w:val="Hyperlink"/>
                <w:noProof/>
              </w:rPr>
              <w:t>Tensile Testing and Mechanical Properties</w:t>
            </w:r>
            <w:r>
              <w:rPr>
                <w:noProof/>
                <w:webHidden/>
              </w:rPr>
              <w:tab/>
            </w:r>
            <w:r>
              <w:rPr>
                <w:noProof/>
                <w:webHidden/>
              </w:rPr>
              <w:fldChar w:fldCharType="begin"/>
            </w:r>
            <w:r>
              <w:rPr>
                <w:noProof/>
                <w:webHidden/>
              </w:rPr>
              <w:instrText xml:space="preserve"> PAGEREF _Toc40216770 \h </w:instrText>
            </w:r>
            <w:r>
              <w:rPr>
                <w:noProof/>
                <w:webHidden/>
              </w:rPr>
            </w:r>
            <w:r>
              <w:rPr>
                <w:noProof/>
                <w:webHidden/>
              </w:rPr>
              <w:fldChar w:fldCharType="separate"/>
            </w:r>
            <w:r>
              <w:rPr>
                <w:noProof/>
                <w:webHidden/>
              </w:rPr>
              <w:t>9</w:t>
            </w:r>
            <w:r>
              <w:rPr>
                <w:noProof/>
                <w:webHidden/>
              </w:rPr>
              <w:fldChar w:fldCharType="end"/>
            </w:r>
          </w:hyperlink>
        </w:p>
        <w:p w14:paraId="5D4CEDA6" w14:textId="5FE95A39" w:rsidR="002416D7" w:rsidRDefault="002416D7">
          <w:pPr>
            <w:pStyle w:val="TOC2"/>
            <w:tabs>
              <w:tab w:val="right" w:leader="dot" w:pos="9010"/>
            </w:tabs>
            <w:rPr>
              <w:rFonts w:eastAsiaTheme="minorEastAsia" w:cstheme="minorBidi"/>
              <w:b w:val="0"/>
              <w:bCs w:val="0"/>
              <w:noProof/>
              <w:sz w:val="24"/>
              <w:szCs w:val="24"/>
              <w:lang w:eastAsia="en-GB"/>
            </w:rPr>
          </w:pPr>
          <w:hyperlink w:anchor="_Toc40216771" w:history="1">
            <w:r w:rsidRPr="00C779E9">
              <w:rPr>
                <w:rStyle w:val="Hyperlink"/>
                <w:noProof/>
              </w:rPr>
              <w:t>Optical Microscope and Crystalline Structure</w:t>
            </w:r>
            <w:r>
              <w:rPr>
                <w:noProof/>
                <w:webHidden/>
              </w:rPr>
              <w:tab/>
            </w:r>
            <w:r>
              <w:rPr>
                <w:noProof/>
                <w:webHidden/>
              </w:rPr>
              <w:fldChar w:fldCharType="begin"/>
            </w:r>
            <w:r>
              <w:rPr>
                <w:noProof/>
                <w:webHidden/>
              </w:rPr>
              <w:instrText xml:space="preserve"> PAGEREF _Toc40216771 \h </w:instrText>
            </w:r>
            <w:r>
              <w:rPr>
                <w:noProof/>
                <w:webHidden/>
              </w:rPr>
            </w:r>
            <w:r>
              <w:rPr>
                <w:noProof/>
                <w:webHidden/>
              </w:rPr>
              <w:fldChar w:fldCharType="separate"/>
            </w:r>
            <w:r>
              <w:rPr>
                <w:noProof/>
                <w:webHidden/>
              </w:rPr>
              <w:t>10</w:t>
            </w:r>
            <w:r>
              <w:rPr>
                <w:noProof/>
                <w:webHidden/>
              </w:rPr>
              <w:fldChar w:fldCharType="end"/>
            </w:r>
          </w:hyperlink>
        </w:p>
        <w:p w14:paraId="6B45DB89" w14:textId="4D86AE03" w:rsidR="002416D7" w:rsidRDefault="002416D7">
          <w:pPr>
            <w:pStyle w:val="TOC1"/>
            <w:tabs>
              <w:tab w:val="right" w:leader="dot" w:pos="9010"/>
            </w:tabs>
            <w:rPr>
              <w:rFonts w:eastAsiaTheme="minorEastAsia" w:cstheme="minorBidi"/>
              <w:b w:val="0"/>
              <w:bCs w:val="0"/>
              <w:i w:val="0"/>
              <w:iCs w:val="0"/>
              <w:noProof/>
              <w:lang w:eastAsia="en-GB"/>
            </w:rPr>
          </w:pPr>
          <w:hyperlink w:anchor="_Toc40216772" w:history="1">
            <w:r w:rsidRPr="00C779E9">
              <w:rPr>
                <w:rStyle w:val="Hyperlink"/>
                <w:noProof/>
              </w:rPr>
              <w:t>Results and Discussion</w:t>
            </w:r>
            <w:r>
              <w:rPr>
                <w:noProof/>
                <w:webHidden/>
              </w:rPr>
              <w:tab/>
            </w:r>
            <w:r>
              <w:rPr>
                <w:noProof/>
                <w:webHidden/>
              </w:rPr>
              <w:fldChar w:fldCharType="begin"/>
            </w:r>
            <w:r>
              <w:rPr>
                <w:noProof/>
                <w:webHidden/>
              </w:rPr>
              <w:instrText xml:space="preserve"> PAGEREF _Toc40216772 \h </w:instrText>
            </w:r>
            <w:r>
              <w:rPr>
                <w:noProof/>
                <w:webHidden/>
              </w:rPr>
            </w:r>
            <w:r>
              <w:rPr>
                <w:noProof/>
                <w:webHidden/>
              </w:rPr>
              <w:fldChar w:fldCharType="separate"/>
            </w:r>
            <w:r>
              <w:rPr>
                <w:noProof/>
                <w:webHidden/>
              </w:rPr>
              <w:t>11</w:t>
            </w:r>
            <w:r>
              <w:rPr>
                <w:noProof/>
                <w:webHidden/>
              </w:rPr>
              <w:fldChar w:fldCharType="end"/>
            </w:r>
          </w:hyperlink>
        </w:p>
        <w:p w14:paraId="7203F5A0" w14:textId="602AE909" w:rsidR="002416D7" w:rsidRDefault="002416D7">
          <w:pPr>
            <w:pStyle w:val="TOC2"/>
            <w:tabs>
              <w:tab w:val="right" w:leader="dot" w:pos="9010"/>
            </w:tabs>
            <w:rPr>
              <w:rFonts w:eastAsiaTheme="minorEastAsia" w:cstheme="minorBidi"/>
              <w:b w:val="0"/>
              <w:bCs w:val="0"/>
              <w:noProof/>
              <w:sz w:val="24"/>
              <w:szCs w:val="24"/>
              <w:lang w:eastAsia="en-GB"/>
            </w:rPr>
          </w:pPr>
          <w:hyperlink w:anchor="_Toc40216773" w:history="1">
            <w:r w:rsidRPr="00C779E9">
              <w:rPr>
                <w:rStyle w:val="Hyperlink"/>
                <w:noProof/>
              </w:rPr>
              <w:t>Raw Data</w:t>
            </w:r>
            <w:r>
              <w:rPr>
                <w:noProof/>
                <w:webHidden/>
              </w:rPr>
              <w:tab/>
            </w:r>
            <w:r>
              <w:rPr>
                <w:noProof/>
                <w:webHidden/>
              </w:rPr>
              <w:fldChar w:fldCharType="begin"/>
            </w:r>
            <w:r>
              <w:rPr>
                <w:noProof/>
                <w:webHidden/>
              </w:rPr>
              <w:instrText xml:space="preserve"> PAGEREF _Toc40216773 \h </w:instrText>
            </w:r>
            <w:r>
              <w:rPr>
                <w:noProof/>
                <w:webHidden/>
              </w:rPr>
            </w:r>
            <w:r>
              <w:rPr>
                <w:noProof/>
                <w:webHidden/>
              </w:rPr>
              <w:fldChar w:fldCharType="separate"/>
            </w:r>
            <w:r>
              <w:rPr>
                <w:noProof/>
                <w:webHidden/>
              </w:rPr>
              <w:t>11</w:t>
            </w:r>
            <w:r>
              <w:rPr>
                <w:noProof/>
                <w:webHidden/>
              </w:rPr>
              <w:fldChar w:fldCharType="end"/>
            </w:r>
          </w:hyperlink>
        </w:p>
        <w:p w14:paraId="1CF2F9D5" w14:textId="375C19FC" w:rsidR="002416D7" w:rsidRDefault="002416D7">
          <w:pPr>
            <w:pStyle w:val="TOC3"/>
            <w:tabs>
              <w:tab w:val="right" w:leader="dot" w:pos="9010"/>
            </w:tabs>
            <w:rPr>
              <w:rFonts w:eastAsiaTheme="minorEastAsia" w:cstheme="minorBidi"/>
              <w:noProof/>
              <w:sz w:val="24"/>
              <w:szCs w:val="24"/>
              <w:lang w:eastAsia="en-GB"/>
            </w:rPr>
          </w:pPr>
          <w:hyperlink w:anchor="_Toc40216774" w:history="1">
            <w:r w:rsidRPr="00C779E9">
              <w:rPr>
                <w:rStyle w:val="Hyperlink"/>
                <w:noProof/>
              </w:rPr>
              <w:t>Metallurgical</w:t>
            </w:r>
            <w:r>
              <w:rPr>
                <w:noProof/>
                <w:webHidden/>
              </w:rPr>
              <w:tab/>
            </w:r>
            <w:r>
              <w:rPr>
                <w:noProof/>
                <w:webHidden/>
              </w:rPr>
              <w:fldChar w:fldCharType="begin"/>
            </w:r>
            <w:r>
              <w:rPr>
                <w:noProof/>
                <w:webHidden/>
              </w:rPr>
              <w:instrText xml:space="preserve"> PAGEREF _Toc40216774 \h </w:instrText>
            </w:r>
            <w:r>
              <w:rPr>
                <w:noProof/>
                <w:webHidden/>
              </w:rPr>
            </w:r>
            <w:r>
              <w:rPr>
                <w:noProof/>
                <w:webHidden/>
              </w:rPr>
              <w:fldChar w:fldCharType="separate"/>
            </w:r>
            <w:r>
              <w:rPr>
                <w:noProof/>
                <w:webHidden/>
              </w:rPr>
              <w:t>11</w:t>
            </w:r>
            <w:r>
              <w:rPr>
                <w:noProof/>
                <w:webHidden/>
              </w:rPr>
              <w:fldChar w:fldCharType="end"/>
            </w:r>
          </w:hyperlink>
        </w:p>
        <w:p w14:paraId="306719DA" w14:textId="4F4CE76C" w:rsidR="002416D7" w:rsidRDefault="002416D7">
          <w:pPr>
            <w:pStyle w:val="TOC3"/>
            <w:tabs>
              <w:tab w:val="right" w:leader="dot" w:pos="9010"/>
            </w:tabs>
            <w:rPr>
              <w:rFonts w:eastAsiaTheme="minorEastAsia" w:cstheme="minorBidi"/>
              <w:noProof/>
              <w:sz w:val="24"/>
              <w:szCs w:val="24"/>
              <w:lang w:eastAsia="en-GB"/>
            </w:rPr>
          </w:pPr>
          <w:hyperlink w:anchor="_Toc40216775" w:history="1">
            <w:r w:rsidRPr="00C779E9">
              <w:rPr>
                <w:rStyle w:val="Hyperlink"/>
                <w:noProof/>
              </w:rPr>
              <w:t>Microscopic</w:t>
            </w:r>
            <w:r>
              <w:rPr>
                <w:noProof/>
                <w:webHidden/>
              </w:rPr>
              <w:tab/>
            </w:r>
            <w:r>
              <w:rPr>
                <w:noProof/>
                <w:webHidden/>
              </w:rPr>
              <w:fldChar w:fldCharType="begin"/>
            </w:r>
            <w:r>
              <w:rPr>
                <w:noProof/>
                <w:webHidden/>
              </w:rPr>
              <w:instrText xml:space="preserve"> PAGEREF _Toc40216775 \h </w:instrText>
            </w:r>
            <w:r>
              <w:rPr>
                <w:noProof/>
                <w:webHidden/>
              </w:rPr>
            </w:r>
            <w:r>
              <w:rPr>
                <w:noProof/>
                <w:webHidden/>
              </w:rPr>
              <w:fldChar w:fldCharType="separate"/>
            </w:r>
            <w:r>
              <w:rPr>
                <w:noProof/>
                <w:webHidden/>
              </w:rPr>
              <w:t>14</w:t>
            </w:r>
            <w:r>
              <w:rPr>
                <w:noProof/>
                <w:webHidden/>
              </w:rPr>
              <w:fldChar w:fldCharType="end"/>
            </w:r>
          </w:hyperlink>
        </w:p>
        <w:p w14:paraId="7E577FE2" w14:textId="5CC6EDED" w:rsidR="002416D7" w:rsidRDefault="002416D7">
          <w:pPr>
            <w:pStyle w:val="TOC2"/>
            <w:tabs>
              <w:tab w:val="right" w:leader="dot" w:pos="9010"/>
            </w:tabs>
            <w:rPr>
              <w:rFonts w:eastAsiaTheme="minorEastAsia" w:cstheme="minorBidi"/>
              <w:b w:val="0"/>
              <w:bCs w:val="0"/>
              <w:noProof/>
              <w:sz w:val="24"/>
              <w:szCs w:val="24"/>
              <w:lang w:eastAsia="en-GB"/>
            </w:rPr>
          </w:pPr>
          <w:hyperlink w:anchor="_Toc40216776" w:history="1">
            <w:r w:rsidRPr="00C779E9">
              <w:rPr>
                <w:rStyle w:val="Hyperlink"/>
                <w:noProof/>
              </w:rPr>
              <w:t>Visual Aids and Trends</w:t>
            </w:r>
            <w:r>
              <w:rPr>
                <w:noProof/>
                <w:webHidden/>
              </w:rPr>
              <w:tab/>
            </w:r>
            <w:r>
              <w:rPr>
                <w:noProof/>
                <w:webHidden/>
              </w:rPr>
              <w:fldChar w:fldCharType="begin"/>
            </w:r>
            <w:r>
              <w:rPr>
                <w:noProof/>
                <w:webHidden/>
              </w:rPr>
              <w:instrText xml:space="preserve"> PAGEREF _Toc40216776 \h </w:instrText>
            </w:r>
            <w:r>
              <w:rPr>
                <w:noProof/>
                <w:webHidden/>
              </w:rPr>
            </w:r>
            <w:r>
              <w:rPr>
                <w:noProof/>
                <w:webHidden/>
              </w:rPr>
              <w:fldChar w:fldCharType="separate"/>
            </w:r>
            <w:r>
              <w:rPr>
                <w:noProof/>
                <w:webHidden/>
              </w:rPr>
              <w:t>15</w:t>
            </w:r>
            <w:r>
              <w:rPr>
                <w:noProof/>
                <w:webHidden/>
              </w:rPr>
              <w:fldChar w:fldCharType="end"/>
            </w:r>
          </w:hyperlink>
        </w:p>
        <w:p w14:paraId="7DD1EA13" w14:textId="38A708D7" w:rsidR="002416D7" w:rsidRDefault="002416D7">
          <w:pPr>
            <w:pStyle w:val="TOC2"/>
            <w:tabs>
              <w:tab w:val="right" w:leader="dot" w:pos="9010"/>
            </w:tabs>
            <w:rPr>
              <w:rFonts w:eastAsiaTheme="minorEastAsia" w:cstheme="minorBidi"/>
              <w:b w:val="0"/>
              <w:bCs w:val="0"/>
              <w:noProof/>
              <w:sz w:val="24"/>
              <w:szCs w:val="24"/>
              <w:lang w:eastAsia="en-GB"/>
            </w:rPr>
          </w:pPr>
          <w:hyperlink w:anchor="_Toc40216777" w:history="1">
            <w:r w:rsidRPr="00C779E9">
              <w:rPr>
                <w:rStyle w:val="Hyperlink"/>
                <w:noProof/>
              </w:rPr>
              <w:t>Observations</w:t>
            </w:r>
            <w:r>
              <w:rPr>
                <w:noProof/>
                <w:webHidden/>
              </w:rPr>
              <w:tab/>
            </w:r>
            <w:r>
              <w:rPr>
                <w:noProof/>
                <w:webHidden/>
              </w:rPr>
              <w:fldChar w:fldCharType="begin"/>
            </w:r>
            <w:r>
              <w:rPr>
                <w:noProof/>
                <w:webHidden/>
              </w:rPr>
              <w:instrText xml:space="preserve"> PAGEREF _Toc40216777 \h </w:instrText>
            </w:r>
            <w:r>
              <w:rPr>
                <w:noProof/>
                <w:webHidden/>
              </w:rPr>
            </w:r>
            <w:r>
              <w:rPr>
                <w:noProof/>
                <w:webHidden/>
              </w:rPr>
              <w:fldChar w:fldCharType="separate"/>
            </w:r>
            <w:r>
              <w:rPr>
                <w:noProof/>
                <w:webHidden/>
              </w:rPr>
              <w:t>17</w:t>
            </w:r>
            <w:r>
              <w:rPr>
                <w:noProof/>
                <w:webHidden/>
              </w:rPr>
              <w:fldChar w:fldCharType="end"/>
            </w:r>
          </w:hyperlink>
        </w:p>
        <w:p w14:paraId="790DC72C" w14:textId="603A658D" w:rsidR="002416D7" w:rsidRDefault="002416D7">
          <w:pPr>
            <w:pStyle w:val="TOC3"/>
            <w:tabs>
              <w:tab w:val="right" w:leader="dot" w:pos="9010"/>
            </w:tabs>
            <w:rPr>
              <w:rFonts w:eastAsiaTheme="minorEastAsia" w:cstheme="minorBidi"/>
              <w:noProof/>
              <w:sz w:val="24"/>
              <w:szCs w:val="24"/>
              <w:lang w:eastAsia="en-GB"/>
            </w:rPr>
          </w:pPr>
          <w:hyperlink w:anchor="_Toc40216778" w:history="1">
            <w:r w:rsidRPr="00C779E9">
              <w:rPr>
                <w:rStyle w:val="Hyperlink"/>
                <w:noProof/>
              </w:rPr>
              <w:t>Stress-Strain Graphs</w:t>
            </w:r>
            <w:r>
              <w:rPr>
                <w:noProof/>
                <w:webHidden/>
              </w:rPr>
              <w:tab/>
            </w:r>
            <w:r>
              <w:rPr>
                <w:noProof/>
                <w:webHidden/>
              </w:rPr>
              <w:fldChar w:fldCharType="begin"/>
            </w:r>
            <w:r>
              <w:rPr>
                <w:noProof/>
                <w:webHidden/>
              </w:rPr>
              <w:instrText xml:space="preserve"> PAGEREF _Toc40216778 \h </w:instrText>
            </w:r>
            <w:r>
              <w:rPr>
                <w:noProof/>
                <w:webHidden/>
              </w:rPr>
            </w:r>
            <w:r>
              <w:rPr>
                <w:noProof/>
                <w:webHidden/>
              </w:rPr>
              <w:fldChar w:fldCharType="separate"/>
            </w:r>
            <w:r>
              <w:rPr>
                <w:noProof/>
                <w:webHidden/>
              </w:rPr>
              <w:t>17</w:t>
            </w:r>
            <w:r>
              <w:rPr>
                <w:noProof/>
                <w:webHidden/>
              </w:rPr>
              <w:fldChar w:fldCharType="end"/>
            </w:r>
          </w:hyperlink>
        </w:p>
        <w:p w14:paraId="209ECEF5" w14:textId="2A4BDBC4" w:rsidR="002416D7" w:rsidRDefault="002416D7">
          <w:pPr>
            <w:pStyle w:val="TOC3"/>
            <w:tabs>
              <w:tab w:val="right" w:leader="dot" w:pos="9010"/>
            </w:tabs>
            <w:rPr>
              <w:rFonts w:eastAsiaTheme="minorEastAsia" w:cstheme="minorBidi"/>
              <w:noProof/>
              <w:sz w:val="24"/>
              <w:szCs w:val="24"/>
              <w:lang w:eastAsia="en-GB"/>
            </w:rPr>
          </w:pPr>
          <w:hyperlink w:anchor="_Toc40216779" w:history="1">
            <w:r w:rsidRPr="00C779E9">
              <w:rPr>
                <w:rStyle w:val="Hyperlink"/>
                <w:noProof/>
              </w:rPr>
              <w:t>Grain Formations</w:t>
            </w:r>
            <w:r>
              <w:rPr>
                <w:noProof/>
                <w:webHidden/>
              </w:rPr>
              <w:tab/>
            </w:r>
            <w:r>
              <w:rPr>
                <w:noProof/>
                <w:webHidden/>
              </w:rPr>
              <w:fldChar w:fldCharType="begin"/>
            </w:r>
            <w:r>
              <w:rPr>
                <w:noProof/>
                <w:webHidden/>
              </w:rPr>
              <w:instrText xml:space="preserve"> PAGEREF _Toc40216779 \h </w:instrText>
            </w:r>
            <w:r>
              <w:rPr>
                <w:noProof/>
                <w:webHidden/>
              </w:rPr>
            </w:r>
            <w:r>
              <w:rPr>
                <w:noProof/>
                <w:webHidden/>
              </w:rPr>
              <w:fldChar w:fldCharType="separate"/>
            </w:r>
            <w:r>
              <w:rPr>
                <w:noProof/>
                <w:webHidden/>
              </w:rPr>
              <w:t>17</w:t>
            </w:r>
            <w:r>
              <w:rPr>
                <w:noProof/>
                <w:webHidden/>
              </w:rPr>
              <w:fldChar w:fldCharType="end"/>
            </w:r>
          </w:hyperlink>
        </w:p>
        <w:p w14:paraId="07765D1B" w14:textId="0166924C" w:rsidR="002416D7" w:rsidRDefault="002416D7">
          <w:pPr>
            <w:pStyle w:val="TOC2"/>
            <w:tabs>
              <w:tab w:val="right" w:leader="dot" w:pos="9010"/>
            </w:tabs>
            <w:rPr>
              <w:rFonts w:eastAsiaTheme="minorEastAsia" w:cstheme="minorBidi"/>
              <w:b w:val="0"/>
              <w:bCs w:val="0"/>
              <w:noProof/>
              <w:sz w:val="24"/>
              <w:szCs w:val="24"/>
              <w:lang w:eastAsia="en-GB"/>
            </w:rPr>
          </w:pPr>
          <w:hyperlink w:anchor="_Toc40216780" w:history="1">
            <w:r w:rsidRPr="00C779E9">
              <w:rPr>
                <w:rStyle w:val="Hyperlink"/>
                <w:noProof/>
              </w:rPr>
              <w:t>Anomalies and Deviations</w:t>
            </w:r>
            <w:r>
              <w:rPr>
                <w:noProof/>
                <w:webHidden/>
              </w:rPr>
              <w:tab/>
            </w:r>
            <w:r>
              <w:rPr>
                <w:noProof/>
                <w:webHidden/>
              </w:rPr>
              <w:fldChar w:fldCharType="begin"/>
            </w:r>
            <w:r>
              <w:rPr>
                <w:noProof/>
                <w:webHidden/>
              </w:rPr>
              <w:instrText xml:space="preserve"> PAGEREF _Toc40216780 \h </w:instrText>
            </w:r>
            <w:r>
              <w:rPr>
                <w:noProof/>
                <w:webHidden/>
              </w:rPr>
            </w:r>
            <w:r>
              <w:rPr>
                <w:noProof/>
                <w:webHidden/>
              </w:rPr>
              <w:fldChar w:fldCharType="separate"/>
            </w:r>
            <w:r>
              <w:rPr>
                <w:noProof/>
                <w:webHidden/>
              </w:rPr>
              <w:t>17</w:t>
            </w:r>
            <w:r>
              <w:rPr>
                <w:noProof/>
                <w:webHidden/>
              </w:rPr>
              <w:fldChar w:fldCharType="end"/>
            </w:r>
          </w:hyperlink>
        </w:p>
        <w:p w14:paraId="62DE8EF3" w14:textId="41CB94D8" w:rsidR="002416D7" w:rsidRDefault="002416D7">
          <w:pPr>
            <w:pStyle w:val="TOC1"/>
            <w:tabs>
              <w:tab w:val="right" w:leader="dot" w:pos="9010"/>
            </w:tabs>
            <w:rPr>
              <w:rFonts w:eastAsiaTheme="minorEastAsia" w:cstheme="minorBidi"/>
              <w:b w:val="0"/>
              <w:bCs w:val="0"/>
              <w:i w:val="0"/>
              <w:iCs w:val="0"/>
              <w:noProof/>
              <w:lang w:eastAsia="en-GB"/>
            </w:rPr>
          </w:pPr>
          <w:hyperlink w:anchor="_Toc40216781" w:history="1">
            <w:r w:rsidRPr="00C779E9">
              <w:rPr>
                <w:rStyle w:val="Hyperlink"/>
                <w:noProof/>
              </w:rPr>
              <w:t>Conclusions</w:t>
            </w:r>
            <w:r>
              <w:rPr>
                <w:noProof/>
                <w:webHidden/>
              </w:rPr>
              <w:tab/>
            </w:r>
            <w:r>
              <w:rPr>
                <w:noProof/>
                <w:webHidden/>
              </w:rPr>
              <w:fldChar w:fldCharType="begin"/>
            </w:r>
            <w:r>
              <w:rPr>
                <w:noProof/>
                <w:webHidden/>
              </w:rPr>
              <w:instrText xml:space="preserve"> PAGEREF _Toc40216781 \h </w:instrText>
            </w:r>
            <w:r>
              <w:rPr>
                <w:noProof/>
                <w:webHidden/>
              </w:rPr>
            </w:r>
            <w:r>
              <w:rPr>
                <w:noProof/>
                <w:webHidden/>
              </w:rPr>
              <w:fldChar w:fldCharType="separate"/>
            </w:r>
            <w:r>
              <w:rPr>
                <w:noProof/>
                <w:webHidden/>
              </w:rPr>
              <w:t>18</w:t>
            </w:r>
            <w:r>
              <w:rPr>
                <w:noProof/>
                <w:webHidden/>
              </w:rPr>
              <w:fldChar w:fldCharType="end"/>
            </w:r>
          </w:hyperlink>
        </w:p>
        <w:p w14:paraId="0F1EFEAF" w14:textId="1C8D7D65" w:rsidR="002416D7" w:rsidRDefault="002416D7">
          <w:pPr>
            <w:pStyle w:val="TOC2"/>
            <w:tabs>
              <w:tab w:val="right" w:leader="dot" w:pos="9010"/>
            </w:tabs>
            <w:rPr>
              <w:rFonts w:eastAsiaTheme="minorEastAsia" w:cstheme="minorBidi"/>
              <w:b w:val="0"/>
              <w:bCs w:val="0"/>
              <w:noProof/>
              <w:sz w:val="24"/>
              <w:szCs w:val="24"/>
              <w:lang w:eastAsia="en-GB"/>
            </w:rPr>
          </w:pPr>
          <w:hyperlink w:anchor="_Toc40216782" w:history="1">
            <w:r w:rsidRPr="00C779E9">
              <w:rPr>
                <w:rStyle w:val="Hyperlink"/>
                <w:noProof/>
              </w:rPr>
              <w:t>Findings</w:t>
            </w:r>
            <w:r>
              <w:rPr>
                <w:noProof/>
                <w:webHidden/>
              </w:rPr>
              <w:tab/>
            </w:r>
            <w:r>
              <w:rPr>
                <w:noProof/>
                <w:webHidden/>
              </w:rPr>
              <w:fldChar w:fldCharType="begin"/>
            </w:r>
            <w:r>
              <w:rPr>
                <w:noProof/>
                <w:webHidden/>
              </w:rPr>
              <w:instrText xml:space="preserve"> PAGEREF _Toc40216782 \h </w:instrText>
            </w:r>
            <w:r>
              <w:rPr>
                <w:noProof/>
                <w:webHidden/>
              </w:rPr>
            </w:r>
            <w:r>
              <w:rPr>
                <w:noProof/>
                <w:webHidden/>
              </w:rPr>
              <w:fldChar w:fldCharType="separate"/>
            </w:r>
            <w:r>
              <w:rPr>
                <w:noProof/>
                <w:webHidden/>
              </w:rPr>
              <w:t>18</w:t>
            </w:r>
            <w:r>
              <w:rPr>
                <w:noProof/>
                <w:webHidden/>
              </w:rPr>
              <w:fldChar w:fldCharType="end"/>
            </w:r>
          </w:hyperlink>
        </w:p>
        <w:p w14:paraId="331D4376" w14:textId="47D77341" w:rsidR="002416D7" w:rsidRDefault="002416D7">
          <w:pPr>
            <w:pStyle w:val="TOC2"/>
            <w:tabs>
              <w:tab w:val="right" w:leader="dot" w:pos="9010"/>
            </w:tabs>
            <w:rPr>
              <w:rFonts w:eastAsiaTheme="minorEastAsia" w:cstheme="minorBidi"/>
              <w:b w:val="0"/>
              <w:bCs w:val="0"/>
              <w:noProof/>
              <w:sz w:val="24"/>
              <w:szCs w:val="24"/>
              <w:lang w:eastAsia="en-GB"/>
            </w:rPr>
          </w:pPr>
          <w:hyperlink w:anchor="_Toc40216783" w:history="1">
            <w:r w:rsidRPr="00C779E9">
              <w:rPr>
                <w:rStyle w:val="Hyperlink"/>
                <w:noProof/>
              </w:rPr>
              <w:t>Successes</w:t>
            </w:r>
            <w:r>
              <w:rPr>
                <w:noProof/>
                <w:webHidden/>
              </w:rPr>
              <w:tab/>
            </w:r>
            <w:r>
              <w:rPr>
                <w:noProof/>
                <w:webHidden/>
              </w:rPr>
              <w:fldChar w:fldCharType="begin"/>
            </w:r>
            <w:r>
              <w:rPr>
                <w:noProof/>
                <w:webHidden/>
              </w:rPr>
              <w:instrText xml:space="preserve"> PAGEREF _Toc40216783 \h </w:instrText>
            </w:r>
            <w:r>
              <w:rPr>
                <w:noProof/>
                <w:webHidden/>
              </w:rPr>
            </w:r>
            <w:r>
              <w:rPr>
                <w:noProof/>
                <w:webHidden/>
              </w:rPr>
              <w:fldChar w:fldCharType="separate"/>
            </w:r>
            <w:r>
              <w:rPr>
                <w:noProof/>
                <w:webHidden/>
              </w:rPr>
              <w:t>18</w:t>
            </w:r>
            <w:r>
              <w:rPr>
                <w:noProof/>
                <w:webHidden/>
              </w:rPr>
              <w:fldChar w:fldCharType="end"/>
            </w:r>
          </w:hyperlink>
        </w:p>
        <w:p w14:paraId="04B1CF13" w14:textId="3EBCB135" w:rsidR="002416D7" w:rsidRDefault="002416D7">
          <w:pPr>
            <w:pStyle w:val="TOC2"/>
            <w:tabs>
              <w:tab w:val="right" w:leader="dot" w:pos="9010"/>
            </w:tabs>
            <w:rPr>
              <w:rFonts w:eastAsiaTheme="minorEastAsia" w:cstheme="minorBidi"/>
              <w:b w:val="0"/>
              <w:bCs w:val="0"/>
              <w:noProof/>
              <w:sz w:val="24"/>
              <w:szCs w:val="24"/>
              <w:lang w:eastAsia="en-GB"/>
            </w:rPr>
          </w:pPr>
          <w:hyperlink w:anchor="_Toc40216784" w:history="1">
            <w:r w:rsidRPr="00C779E9">
              <w:rPr>
                <w:rStyle w:val="Hyperlink"/>
                <w:noProof/>
              </w:rPr>
              <w:t>Errors</w:t>
            </w:r>
            <w:r>
              <w:rPr>
                <w:noProof/>
                <w:webHidden/>
              </w:rPr>
              <w:tab/>
            </w:r>
            <w:r>
              <w:rPr>
                <w:noProof/>
                <w:webHidden/>
              </w:rPr>
              <w:fldChar w:fldCharType="begin"/>
            </w:r>
            <w:r>
              <w:rPr>
                <w:noProof/>
                <w:webHidden/>
              </w:rPr>
              <w:instrText xml:space="preserve"> PAGEREF _Toc40216784 \h </w:instrText>
            </w:r>
            <w:r>
              <w:rPr>
                <w:noProof/>
                <w:webHidden/>
              </w:rPr>
            </w:r>
            <w:r>
              <w:rPr>
                <w:noProof/>
                <w:webHidden/>
              </w:rPr>
              <w:fldChar w:fldCharType="separate"/>
            </w:r>
            <w:r>
              <w:rPr>
                <w:noProof/>
                <w:webHidden/>
              </w:rPr>
              <w:t>18</w:t>
            </w:r>
            <w:r>
              <w:rPr>
                <w:noProof/>
                <w:webHidden/>
              </w:rPr>
              <w:fldChar w:fldCharType="end"/>
            </w:r>
          </w:hyperlink>
        </w:p>
        <w:p w14:paraId="3461D123" w14:textId="4A8185A1" w:rsidR="002416D7" w:rsidRDefault="002416D7">
          <w:pPr>
            <w:pStyle w:val="TOC2"/>
            <w:tabs>
              <w:tab w:val="right" w:leader="dot" w:pos="9010"/>
            </w:tabs>
            <w:rPr>
              <w:rFonts w:eastAsiaTheme="minorEastAsia" w:cstheme="minorBidi"/>
              <w:b w:val="0"/>
              <w:bCs w:val="0"/>
              <w:noProof/>
              <w:sz w:val="24"/>
              <w:szCs w:val="24"/>
              <w:lang w:eastAsia="en-GB"/>
            </w:rPr>
          </w:pPr>
          <w:hyperlink w:anchor="_Toc40216785" w:history="1">
            <w:r w:rsidRPr="00C779E9">
              <w:rPr>
                <w:rStyle w:val="Hyperlink"/>
                <w:noProof/>
              </w:rPr>
              <w:t>Recommendations</w:t>
            </w:r>
            <w:r>
              <w:rPr>
                <w:noProof/>
                <w:webHidden/>
              </w:rPr>
              <w:tab/>
            </w:r>
            <w:r>
              <w:rPr>
                <w:noProof/>
                <w:webHidden/>
              </w:rPr>
              <w:fldChar w:fldCharType="begin"/>
            </w:r>
            <w:r>
              <w:rPr>
                <w:noProof/>
                <w:webHidden/>
              </w:rPr>
              <w:instrText xml:space="preserve"> PAGEREF _Toc40216785 \h </w:instrText>
            </w:r>
            <w:r>
              <w:rPr>
                <w:noProof/>
                <w:webHidden/>
              </w:rPr>
            </w:r>
            <w:r>
              <w:rPr>
                <w:noProof/>
                <w:webHidden/>
              </w:rPr>
              <w:fldChar w:fldCharType="separate"/>
            </w:r>
            <w:r>
              <w:rPr>
                <w:noProof/>
                <w:webHidden/>
              </w:rPr>
              <w:t>18</w:t>
            </w:r>
            <w:r>
              <w:rPr>
                <w:noProof/>
                <w:webHidden/>
              </w:rPr>
              <w:fldChar w:fldCharType="end"/>
            </w:r>
          </w:hyperlink>
        </w:p>
        <w:p w14:paraId="27A0FF43" w14:textId="3B369DC6" w:rsidR="002416D7" w:rsidRDefault="002416D7">
          <w:pPr>
            <w:pStyle w:val="TOC1"/>
            <w:tabs>
              <w:tab w:val="right" w:leader="dot" w:pos="9010"/>
            </w:tabs>
            <w:rPr>
              <w:rFonts w:eastAsiaTheme="minorEastAsia" w:cstheme="minorBidi"/>
              <w:b w:val="0"/>
              <w:bCs w:val="0"/>
              <w:i w:val="0"/>
              <w:iCs w:val="0"/>
              <w:noProof/>
              <w:lang w:eastAsia="en-GB"/>
            </w:rPr>
          </w:pPr>
          <w:hyperlink w:anchor="_Toc40216786" w:history="1">
            <w:r w:rsidRPr="00C779E9">
              <w:rPr>
                <w:rStyle w:val="Hyperlink"/>
                <w:noProof/>
              </w:rPr>
              <w:t>Works Cited</w:t>
            </w:r>
            <w:r>
              <w:rPr>
                <w:noProof/>
                <w:webHidden/>
              </w:rPr>
              <w:tab/>
            </w:r>
            <w:r>
              <w:rPr>
                <w:noProof/>
                <w:webHidden/>
              </w:rPr>
              <w:fldChar w:fldCharType="begin"/>
            </w:r>
            <w:r>
              <w:rPr>
                <w:noProof/>
                <w:webHidden/>
              </w:rPr>
              <w:instrText xml:space="preserve"> PAGEREF _Toc40216786 \h </w:instrText>
            </w:r>
            <w:r>
              <w:rPr>
                <w:noProof/>
                <w:webHidden/>
              </w:rPr>
            </w:r>
            <w:r>
              <w:rPr>
                <w:noProof/>
                <w:webHidden/>
              </w:rPr>
              <w:fldChar w:fldCharType="separate"/>
            </w:r>
            <w:r>
              <w:rPr>
                <w:noProof/>
                <w:webHidden/>
              </w:rPr>
              <w:t>19</w:t>
            </w:r>
            <w:r>
              <w:rPr>
                <w:noProof/>
                <w:webHidden/>
              </w:rPr>
              <w:fldChar w:fldCharType="end"/>
            </w:r>
          </w:hyperlink>
        </w:p>
        <w:p w14:paraId="7F424F19" w14:textId="666D751E" w:rsidR="001355B6" w:rsidRDefault="001355B6">
          <w:r>
            <w:rPr>
              <w:b/>
              <w:bCs/>
              <w:noProof/>
            </w:rPr>
            <w:fldChar w:fldCharType="end"/>
          </w:r>
        </w:p>
      </w:sdtContent>
    </w:sdt>
    <w:p w14:paraId="020E5FDE" w14:textId="77777777" w:rsidR="001355B6" w:rsidRPr="00D73271" w:rsidRDefault="001355B6" w:rsidP="001355B6">
      <w:pPr>
        <w:rPr>
          <w:u w:val="single"/>
        </w:rPr>
      </w:pPr>
    </w:p>
    <w:p w14:paraId="0F567795" w14:textId="20D03A02" w:rsidR="00034229" w:rsidRDefault="00410DAE" w:rsidP="00034229">
      <w:pPr>
        <w:pStyle w:val="Heading1"/>
      </w:pPr>
      <w:bookmarkStart w:id="0" w:name="_Toc40216755"/>
      <w:r>
        <w:t>Introduction</w:t>
      </w:r>
      <w:bookmarkEnd w:id="0"/>
    </w:p>
    <w:p w14:paraId="1BAD2C1E" w14:textId="34F17562" w:rsidR="002530C3" w:rsidRDefault="002530C3" w:rsidP="002530C3">
      <w:pPr>
        <w:pStyle w:val="Heading2"/>
      </w:pPr>
      <w:bookmarkStart w:id="1" w:name="_Toc40216756"/>
      <w:r>
        <w:t xml:space="preserve">Investigation </w:t>
      </w:r>
      <w:r w:rsidR="005C3C04">
        <w:t>S</w:t>
      </w:r>
      <w:r>
        <w:t>cope</w:t>
      </w:r>
      <w:bookmarkEnd w:id="1"/>
      <w:r>
        <w:t xml:space="preserve"> </w:t>
      </w:r>
    </w:p>
    <w:p w14:paraId="73371EB6" w14:textId="31877B97" w:rsidR="00BC5500" w:rsidRDefault="00BC5500" w:rsidP="00BC5500">
      <w:r>
        <w:t xml:space="preserve">An investigation </w:t>
      </w:r>
      <w:r w:rsidR="00DD351B">
        <w:t>was</w:t>
      </w:r>
      <w:r>
        <w:t xml:space="preserve"> conducted to determine</w:t>
      </w:r>
      <w:r w:rsidR="006C5192">
        <w:t xml:space="preserve"> how</w:t>
      </w:r>
      <w:r>
        <w:t xml:space="preserve"> the percentage of carbon in steel affects its mechanical properties and crystalline structure. A series of tensile tests </w:t>
      </w:r>
      <w:r w:rsidR="00DD351B">
        <w:t>we</w:t>
      </w:r>
      <w:r>
        <w:t xml:space="preserve">re carried out to </w:t>
      </w:r>
      <w:r w:rsidR="006C5192">
        <w:t>measure</w:t>
      </w:r>
      <w:r>
        <w:t xml:space="preserve"> properties such as strength, hardness and ductility. </w:t>
      </w:r>
    </w:p>
    <w:p w14:paraId="2E310400" w14:textId="4249B214" w:rsidR="00BC5500" w:rsidRPr="00BC5500" w:rsidRDefault="00F86B93" w:rsidP="00BC5500">
      <w:r>
        <w:t>Additionally,</w:t>
      </w:r>
      <w:r w:rsidR="00BC5500">
        <w:t xml:space="preserve"> corresponding steel specimens unde</w:t>
      </w:r>
      <w:r w:rsidR="00DD351B">
        <w:t>rwent</w:t>
      </w:r>
      <w:r w:rsidR="00BC5500">
        <w:t xml:space="preserve"> microscopic analysis to observe grain structure patterns and chemical composition. </w:t>
      </w:r>
    </w:p>
    <w:p w14:paraId="7865F421" w14:textId="69406EC2" w:rsidR="002530C3" w:rsidRDefault="002530C3" w:rsidP="002530C3">
      <w:pPr>
        <w:pStyle w:val="Heading2"/>
      </w:pPr>
      <w:bookmarkStart w:id="2" w:name="_Toc40216757"/>
      <w:r>
        <w:t>Purpose of Findings</w:t>
      </w:r>
      <w:bookmarkEnd w:id="2"/>
    </w:p>
    <w:p w14:paraId="67E5FF29" w14:textId="46B590B9" w:rsidR="002C4D65" w:rsidRDefault="00C75A09" w:rsidP="002C4D65">
      <w:r>
        <w:t xml:space="preserve">Innovative steel manufacturing is fundamental </w:t>
      </w:r>
      <w:r w:rsidR="000E042B">
        <w:t>in</w:t>
      </w:r>
      <w:r>
        <w:t xml:space="preserve"> </w:t>
      </w:r>
      <w:r w:rsidR="004E65C5">
        <w:t>advancing</w:t>
      </w:r>
      <w:r>
        <w:t xml:space="preserve"> trans</w:t>
      </w:r>
      <w:r w:rsidR="00CC5301">
        <w:t>formational</w:t>
      </w:r>
      <w:r>
        <w:t xml:space="preserve"> technology</w:t>
      </w:r>
      <w:r w:rsidR="00C15B1A">
        <w:t>; new products rely on evolved steel grades that are stronger, lighter and more flexible to adapt to harsher environments</w:t>
      </w:r>
      <w:r w:rsidR="002B51B0">
        <w:t xml:space="preserve">, withstanding </w:t>
      </w:r>
      <w:r w:rsidR="00022B47">
        <w:t xml:space="preserve">tougher conditions. </w:t>
      </w:r>
    </w:p>
    <w:p w14:paraId="2B83C7C8" w14:textId="30A9894A" w:rsidR="005433B2" w:rsidRDefault="00704EB5" w:rsidP="002C4D65">
      <w:r>
        <w:t>Studying how chemical composition</w:t>
      </w:r>
      <w:r w:rsidR="0047506B">
        <w:t>s</w:t>
      </w:r>
      <w:r>
        <w:t xml:space="preserve"> of steel alloys</w:t>
      </w:r>
      <w:r w:rsidR="00692589">
        <w:t xml:space="preserve"> </w:t>
      </w:r>
      <w:r w:rsidR="0047506B">
        <w:t>e</w:t>
      </w:r>
      <w:r w:rsidR="00692589">
        <w:t>ffect</w:t>
      </w:r>
      <w:r>
        <w:t xml:space="preserve"> its product performance</w:t>
      </w:r>
      <w:r w:rsidR="00692589">
        <w:t xml:space="preserve"> provides</w:t>
      </w:r>
      <w:r>
        <w:t xml:space="preserve"> opportunities </w:t>
      </w:r>
      <w:r w:rsidR="00692589">
        <w:t>to manipulate manufacturing conditions to create more advanced steel and</w:t>
      </w:r>
      <w:r w:rsidR="0047506B">
        <w:t xml:space="preserve"> </w:t>
      </w:r>
      <w:r w:rsidR="00692589">
        <w:t>cater to new technological requirements</w:t>
      </w:r>
      <w:r w:rsidR="0047506B">
        <w:t xml:space="preserve">, inspiring </w:t>
      </w:r>
      <w:r w:rsidR="00692589">
        <w:t xml:space="preserve">modernisation. </w:t>
      </w:r>
    </w:p>
    <w:p w14:paraId="6F220ECE" w14:textId="21A09512" w:rsidR="00A93C7B" w:rsidRDefault="00DD351B" w:rsidP="002C4D65">
      <w:sdt>
        <w:sdtPr>
          <w:id w:val="-2008121285"/>
          <w:citation/>
        </w:sdtPr>
        <w:sdtContent>
          <w:r w:rsidR="000032CF">
            <w:fldChar w:fldCharType="begin"/>
          </w:r>
          <w:r w:rsidR="000032CF">
            <w:instrText xml:space="preserve"> CITATION All16 \l 2057 </w:instrText>
          </w:r>
          <w:r w:rsidR="000032CF">
            <w:fldChar w:fldCharType="separate"/>
          </w:r>
          <w:r w:rsidR="002416D7">
            <w:rPr>
              <w:noProof/>
            </w:rPr>
            <w:t>(Allwood, 2016)</w:t>
          </w:r>
          <w:r w:rsidR="000032CF">
            <w:fldChar w:fldCharType="end"/>
          </w:r>
        </w:sdtContent>
      </w:sdt>
    </w:p>
    <w:p w14:paraId="186EEECE" w14:textId="77777777" w:rsidR="000032CF" w:rsidRDefault="000032CF" w:rsidP="002C4D65"/>
    <w:p w14:paraId="275152F8" w14:textId="77777777" w:rsidR="005433B2" w:rsidRPr="005433B2" w:rsidRDefault="005433B2" w:rsidP="005433B2">
      <w:pPr>
        <w:rPr>
          <w:rFonts w:eastAsia="Times New Roman" w:cstheme="minorHAnsi"/>
          <w:i/>
          <w:iCs/>
          <w:lang w:eastAsia="en-GB"/>
        </w:rPr>
      </w:pPr>
      <w:r w:rsidRPr="005433B2">
        <w:rPr>
          <w:rFonts w:eastAsia="Times New Roman" w:cstheme="minorHAnsi"/>
          <w:color w:val="222222"/>
          <w:shd w:val="clear" w:color="auto" w:fill="FFFFFF"/>
          <w:lang w:eastAsia="en-GB"/>
        </w:rPr>
        <w:t xml:space="preserve">Martin </w:t>
      </w:r>
      <w:proofErr w:type="spellStart"/>
      <w:r w:rsidRPr="005433B2">
        <w:rPr>
          <w:rFonts w:eastAsia="Times New Roman" w:cstheme="minorHAnsi"/>
          <w:color w:val="222222"/>
          <w:shd w:val="clear" w:color="auto" w:fill="FFFFFF"/>
          <w:lang w:eastAsia="en-GB"/>
        </w:rPr>
        <w:t>Brunnock</w:t>
      </w:r>
      <w:proofErr w:type="spellEnd"/>
      <w:r w:rsidRPr="005433B2">
        <w:rPr>
          <w:rFonts w:eastAsia="Times New Roman" w:cstheme="minorHAnsi"/>
          <w:color w:val="222222"/>
          <w:shd w:val="clear" w:color="auto" w:fill="FFFFFF"/>
          <w:lang w:eastAsia="en-GB"/>
        </w:rPr>
        <w:t xml:space="preserve">, the UK Technical Director of Tata Steel: </w:t>
      </w:r>
      <w:r w:rsidRPr="005433B2">
        <w:rPr>
          <w:rFonts w:eastAsia="Times New Roman" w:cstheme="minorHAnsi"/>
          <w:i/>
          <w:iCs/>
          <w:color w:val="222222"/>
          <w:shd w:val="clear" w:color="auto" w:fill="FFFFFF"/>
          <w:lang w:eastAsia="en-GB"/>
        </w:rPr>
        <w:t>“Steel is playing an essential role in helping to solve major societal challenges such as the transition to sustainable energy and mobility, and it’s vital we can keep pace through the faster development of innovative steel products.”</w:t>
      </w:r>
    </w:p>
    <w:p w14:paraId="6725EB77" w14:textId="64A8EA50" w:rsidR="005433B2" w:rsidRPr="002C4D65" w:rsidRDefault="00DD351B" w:rsidP="002C4D65">
      <w:sdt>
        <w:sdtPr>
          <w:id w:val="-361061385"/>
          <w:citation/>
        </w:sdtPr>
        <w:sdtContent>
          <w:r w:rsidR="00243AD5">
            <w:fldChar w:fldCharType="begin"/>
          </w:r>
          <w:r w:rsidR="00243AD5">
            <w:instrText xml:space="preserve"> CITATION Sci18 \l 2057 </w:instrText>
          </w:r>
          <w:r w:rsidR="00243AD5">
            <w:fldChar w:fldCharType="separate"/>
          </w:r>
          <w:r w:rsidR="002416D7">
            <w:rPr>
              <w:noProof/>
            </w:rPr>
            <w:t>(Scitech, 2018)</w:t>
          </w:r>
          <w:r w:rsidR="00243AD5">
            <w:fldChar w:fldCharType="end"/>
          </w:r>
        </w:sdtContent>
      </w:sdt>
    </w:p>
    <w:p w14:paraId="6FFC751F" w14:textId="0ADF0C3D" w:rsidR="00410DAE" w:rsidRDefault="00410DAE" w:rsidP="008641C9">
      <w:pPr>
        <w:pStyle w:val="Heading1"/>
      </w:pPr>
      <w:bookmarkStart w:id="3" w:name="_Toc40216758"/>
      <w:r>
        <w:t>Literature Review</w:t>
      </w:r>
      <w:bookmarkEnd w:id="3"/>
    </w:p>
    <w:p w14:paraId="0E9928A5" w14:textId="26A6F13C" w:rsidR="005B2D33" w:rsidRDefault="007A60B8" w:rsidP="00956E42">
      <w:pPr>
        <w:pStyle w:val="Heading2"/>
      </w:pPr>
      <w:bookmarkStart w:id="4" w:name="_Toc40216759"/>
      <w:r>
        <w:t>Manufacturing Methodology and Conditions</w:t>
      </w:r>
      <w:bookmarkEnd w:id="4"/>
      <w:r>
        <w:t xml:space="preserve"> </w:t>
      </w:r>
    </w:p>
    <w:p w14:paraId="69665C1D" w14:textId="78A09DEB" w:rsidR="005B2D33" w:rsidRPr="005B2D33" w:rsidRDefault="005B2D33" w:rsidP="005125C0">
      <w:pPr>
        <w:pStyle w:val="Heading3"/>
      </w:pPr>
      <w:bookmarkStart w:id="5" w:name="_Toc40216760"/>
      <w:r>
        <w:t>Iron and Steel Making</w:t>
      </w:r>
      <w:bookmarkEnd w:id="5"/>
      <w:r>
        <w:t xml:space="preserve"> </w:t>
      </w:r>
    </w:p>
    <w:p w14:paraId="2B6EDBB4" w14:textId="2BF8A97C" w:rsidR="005A0A48" w:rsidRDefault="00FD2B05" w:rsidP="00E07C8E">
      <w:r>
        <w:t xml:space="preserve">Steelmaking is the </w:t>
      </w:r>
      <w:r w:rsidR="00C9684C">
        <w:t>creation of</w:t>
      </w:r>
      <w:r>
        <w:t xml:space="preserve"> steel from raw materials; Iron ore, sources of carbon and limestone are heated in a furnace to produce iron. </w:t>
      </w:r>
      <w:r w:rsidR="005A0A48">
        <w:t>This product is refined in a converter by removing tramp elements and excess carbon</w:t>
      </w:r>
      <w:r w:rsidR="00C9684C">
        <w:t>,</w:t>
      </w:r>
      <w:r w:rsidR="005A0A48">
        <w:t xml:space="preserve"> adding various amounts of alloying elements to produce different grades of steel. </w:t>
      </w:r>
    </w:p>
    <w:p w14:paraId="01E9FA40" w14:textId="222419A3" w:rsidR="0058627B" w:rsidRDefault="00DD351B" w:rsidP="00E07C8E">
      <w:sdt>
        <w:sdtPr>
          <w:id w:val="2118099202"/>
          <w:citation/>
        </w:sdtPr>
        <w:sdtContent>
          <w:r w:rsidR="007E014E">
            <w:fldChar w:fldCharType="begin"/>
          </w:r>
          <w:r w:rsidR="007E014E">
            <w:instrText xml:space="preserve"> CITATION Ter20 \l 2057 </w:instrText>
          </w:r>
          <w:r w:rsidR="007E014E">
            <w:fldChar w:fldCharType="separate"/>
          </w:r>
          <w:r w:rsidR="002416D7">
            <w:rPr>
              <w:noProof/>
            </w:rPr>
            <w:t>(Bell, 2020)</w:t>
          </w:r>
          <w:r w:rsidR="007E014E">
            <w:fldChar w:fldCharType="end"/>
          </w:r>
        </w:sdtContent>
      </w:sdt>
    </w:p>
    <w:p w14:paraId="7E15B900" w14:textId="77777777" w:rsidR="00D5580D" w:rsidRDefault="009A6ED0" w:rsidP="00E07C8E">
      <w:r w:rsidRPr="009A6ED0">
        <w:rPr>
          <w:noProof/>
        </w:rPr>
        <w:lastRenderedPageBreak/>
        <w:drawing>
          <wp:inline distT="0" distB="0" distL="0" distR="0" wp14:anchorId="0FC9D78E" wp14:editId="466D4338">
            <wp:extent cx="3189856" cy="25964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99389" cy="2604204"/>
                    </a:xfrm>
                    <a:prstGeom prst="rect">
                      <a:avLst/>
                    </a:prstGeom>
                  </pic:spPr>
                </pic:pic>
              </a:graphicData>
            </a:graphic>
          </wp:inline>
        </w:drawing>
      </w:r>
    </w:p>
    <w:p w14:paraId="7ABE4ED0" w14:textId="518E719A" w:rsidR="007E014E" w:rsidRDefault="00D5580D" w:rsidP="00E07C8E">
      <w:r>
        <w:rPr>
          <w:i/>
          <w:iCs/>
        </w:rPr>
        <w:t>Figure 1</w:t>
      </w:r>
      <w:sdt>
        <w:sdtPr>
          <w:id w:val="-1143883884"/>
          <w:citation/>
        </w:sdtPr>
        <w:sdtContent>
          <w:r w:rsidR="00144D7E">
            <w:fldChar w:fldCharType="begin"/>
          </w:r>
          <w:r w:rsidR="00144D7E">
            <w:instrText xml:space="preserve"> CITATION Bar20 \l 2057 </w:instrText>
          </w:r>
          <w:r w:rsidR="00144D7E">
            <w:fldChar w:fldCharType="separate"/>
          </w:r>
          <w:r w:rsidR="002416D7">
            <w:rPr>
              <w:noProof/>
            </w:rPr>
            <w:t xml:space="preserve"> (Barrington, 2020)</w:t>
          </w:r>
          <w:r w:rsidR="00144D7E">
            <w:fldChar w:fldCharType="end"/>
          </w:r>
        </w:sdtContent>
      </w:sdt>
    </w:p>
    <w:p w14:paraId="3B41077B" w14:textId="77777777" w:rsidR="009A6ED0" w:rsidRDefault="009A6ED0" w:rsidP="00E07C8E"/>
    <w:p w14:paraId="4B8F7456" w14:textId="3147559E" w:rsidR="00084999" w:rsidRDefault="00F643E6" w:rsidP="0058627B">
      <w:r w:rsidRPr="00F643E6">
        <w:rPr>
          <w:noProof/>
        </w:rPr>
        <w:drawing>
          <wp:inline distT="0" distB="0" distL="0" distR="0" wp14:anchorId="16F26378" wp14:editId="1D1E5FA1">
            <wp:extent cx="3019597" cy="219004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31819" cy="2198909"/>
                    </a:xfrm>
                    <a:prstGeom prst="rect">
                      <a:avLst/>
                    </a:prstGeom>
                  </pic:spPr>
                </pic:pic>
              </a:graphicData>
            </a:graphic>
          </wp:inline>
        </w:drawing>
      </w:r>
    </w:p>
    <w:p w14:paraId="18AC55BC" w14:textId="6B5790D5" w:rsidR="00F643E6" w:rsidRPr="00F643E6" w:rsidRDefault="00F643E6" w:rsidP="0058627B">
      <w:r>
        <w:rPr>
          <w:i/>
          <w:iCs/>
        </w:rPr>
        <w:t xml:space="preserve">Figure 2 </w:t>
      </w:r>
      <w:sdt>
        <w:sdtPr>
          <w:rPr>
            <w:i/>
            <w:iCs/>
          </w:rPr>
          <w:id w:val="1839884878"/>
          <w:citation/>
        </w:sdtPr>
        <w:sdtContent>
          <w:r w:rsidR="00831FF1">
            <w:rPr>
              <w:i/>
              <w:iCs/>
            </w:rPr>
            <w:fldChar w:fldCharType="begin"/>
          </w:r>
          <w:r w:rsidR="00831FF1">
            <w:instrText xml:space="preserve"> CITATION Jam18 \l 2057 </w:instrText>
          </w:r>
          <w:r w:rsidR="00831FF1">
            <w:rPr>
              <w:i/>
              <w:iCs/>
            </w:rPr>
            <w:fldChar w:fldCharType="separate"/>
          </w:r>
          <w:r w:rsidR="002416D7">
            <w:rPr>
              <w:noProof/>
            </w:rPr>
            <w:t>(Jamie Short, 2018)</w:t>
          </w:r>
          <w:r w:rsidR="00831FF1">
            <w:rPr>
              <w:i/>
              <w:iCs/>
            </w:rPr>
            <w:fldChar w:fldCharType="end"/>
          </w:r>
        </w:sdtContent>
      </w:sdt>
    </w:p>
    <w:p w14:paraId="40FC9EF6" w14:textId="404C9944" w:rsidR="00F643E6" w:rsidRDefault="00F643E6" w:rsidP="0058627B"/>
    <w:p w14:paraId="55A0937A" w14:textId="65DA39C2" w:rsidR="005B2D33" w:rsidRDefault="005B2D33" w:rsidP="005125C0">
      <w:pPr>
        <w:pStyle w:val="Heading3"/>
      </w:pPr>
      <w:bookmarkStart w:id="6" w:name="_Toc40216761"/>
      <w:r>
        <w:t>Casting and Cooling</w:t>
      </w:r>
      <w:bookmarkEnd w:id="6"/>
    </w:p>
    <w:p w14:paraId="74544E60" w14:textId="368222CA" w:rsidR="00A62573" w:rsidRDefault="00C854AD" w:rsidP="0058627B">
      <w:r>
        <w:t xml:space="preserve">Following the converter, the molten steel is solidified into a slab via a casting process. </w:t>
      </w:r>
      <w:r w:rsidR="00A62573">
        <w:t>T</w:t>
      </w:r>
      <w:r>
        <w:t>he nature of casting</w:t>
      </w:r>
      <w:r w:rsidR="00A62573">
        <w:t xml:space="preserve"> decide</w:t>
      </w:r>
      <w:r w:rsidR="006E636A">
        <w:t>s</w:t>
      </w:r>
      <w:r w:rsidR="00A62573">
        <w:t xml:space="preserve"> how much remaining impurities </w:t>
      </w:r>
      <w:r w:rsidR="004E5201">
        <w:t xml:space="preserve">are left </w:t>
      </w:r>
      <w:r w:rsidR="00A62573">
        <w:t xml:space="preserve">and where they are located; </w:t>
      </w:r>
    </w:p>
    <w:p w14:paraId="2C502F94" w14:textId="738A0080" w:rsidR="00831FF1" w:rsidRDefault="00DD351B" w:rsidP="0058627B">
      <w:sdt>
        <w:sdtPr>
          <w:id w:val="-143358413"/>
          <w:citation/>
        </w:sdtPr>
        <w:sdtContent>
          <w:r w:rsidR="00831FF1">
            <w:fldChar w:fldCharType="begin"/>
          </w:r>
          <w:r w:rsidR="00831FF1">
            <w:instrText xml:space="preserve"> CITATION Sep14 \l 2057 </w:instrText>
          </w:r>
          <w:r w:rsidR="00831FF1">
            <w:fldChar w:fldCharType="separate"/>
          </w:r>
          <w:r w:rsidR="002416D7">
            <w:rPr>
              <w:noProof/>
            </w:rPr>
            <w:t>(Louhenkilpi, 2014)</w:t>
          </w:r>
          <w:r w:rsidR="00831FF1">
            <w:fldChar w:fldCharType="end"/>
          </w:r>
        </w:sdtContent>
      </w:sdt>
    </w:p>
    <w:p w14:paraId="778F91AE" w14:textId="66BB79A7" w:rsidR="00831FF1" w:rsidRDefault="00831FF1" w:rsidP="0058627B"/>
    <w:p w14:paraId="0E72CC28" w14:textId="1422D16C" w:rsidR="00084999" w:rsidRDefault="00BD482C" w:rsidP="00A62573">
      <w:pPr>
        <w:pStyle w:val="ListParagraph"/>
        <w:numPr>
          <w:ilvl w:val="0"/>
          <w:numId w:val="1"/>
        </w:numPr>
      </w:pPr>
      <w:r>
        <w:t>C</w:t>
      </w:r>
      <w:r w:rsidR="00A62573">
        <w:t xml:space="preserve">urved casting will allow impurities </w:t>
      </w:r>
      <w:r>
        <w:t xml:space="preserve">to </w:t>
      </w:r>
      <w:r w:rsidR="00A62573">
        <w:t xml:space="preserve">rise up </w:t>
      </w:r>
      <w:r w:rsidR="006B45CE">
        <w:t>until blocked</w:t>
      </w:r>
      <w:r w:rsidR="00A62573">
        <w:t xml:space="preserve">, more impurities will remain at the top surface. The Advantage to this method is </w:t>
      </w:r>
      <w:r w:rsidR="006B45CE">
        <w:t>reduced strain exerted on the slab during rolling.</w:t>
      </w:r>
    </w:p>
    <w:p w14:paraId="25B49F28" w14:textId="00443FCE" w:rsidR="0023792E" w:rsidRDefault="00017C54" w:rsidP="00A62573">
      <w:pPr>
        <w:pStyle w:val="ListParagraph"/>
        <w:numPr>
          <w:ilvl w:val="0"/>
          <w:numId w:val="1"/>
        </w:numPr>
      </w:pPr>
      <w:r>
        <w:t>S</w:t>
      </w:r>
      <w:r w:rsidR="00A62573">
        <w:t>traight casting enable</w:t>
      </w:r>
      <w:r w:rsidR="00E52E00">
        <w:t>s</w:t>
      </w:r>
      <w:r w:rsidR="00A62573">
        <w:t xml:space="preserve"> all impurities to rise to the top and will not </w:t>
      </w:r>
      <w:r w:rsidR="00E52E00">
        <w:t xml:space="preserve">remain </w:t>
      </w:r>
      <w:r w:rsidR="00A62573">
        <w:t xml:space="preserve">in the casted slab. </w:t>
      </w:r>
      <w:r w:rsidR="00DD351B">
        <w:t>Consequently,</w:t>
      </w:r>
      <w:r w:rsidR="00A62573">
        <w:t xml:space="preserve"> no horizontal stress is applied to the slab </w:t>
      </w:r>
      <w:r w:rsidR="000A6352">
        <w:t xml:space="preserve">resulting in more stress during hot rolling. </w:t>
      </w:r>
    </w:p>
    <w:p w14:paraId="4EBF2525" w14:textId="550E4641" w:rsidR="0023792E" w:rsidRDefault="0023792E" w:rsidP="00A62573">
      <w:r w:rsidRPr="002C36D1">
        <w:rPr>
          <w:noProof/>
        </w:rPr>
        <w:lastRenderedPageBreak/>
        <w:drawing>
          <wp:inline distT="0" distB="0" distL="0" distR="0" wp14:anchorId="685DEC2E" wp14:editId="08B19ED7">
            <wp:extent cx="2563311" cy="21907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95553" cy="2218306"/>
                    </a:xfrm>
                    <a:prstGeom prst="rect">
                      <a:avLst/>
                    </a:prstGeom>
                  </pic:spPr>
                </pic:pic>
              </a:graphicData>
            </a:graphic>
          </wp:inline>
        </w:drawing>
      </w:r>
    </w:p>
    <w:p w14:paraId="1FA9FFE9" w14:textId="697FDD15" w:rsidR="0023792E" w:rsidRDefault="0023792E" w:rsidP="00A62573">
      <w:pPr>
        <w:rPr>
          <w:i/>
          <w:iCs/>
        </w:rPr>
      </w:pPr>
      <w:r>
        <w:rPr>
          <w:i/>
          <w:iCs/>
        </w:rPr>
        <w:t xml:space="preserve">Figure 3 </w:t>
      </w:r>
      <w:sdt>
        <w:sdtPr>
          <w:rPr>
            <w:i/>
            <w:iCs/>
          </w:rPr>
          <w:id w:val="451600090"/>
          <w:citation/>
        </w:sdtPr>
        <w:sdtContent>
          <w:r>
            <w:rPr>
              <w:i/>
              <w:iCs/>
            </w:rPr>
            <w:fldChar w:fldCharType="begin"/>
          </w:r>
          <w:r>
            <w:instrText xml:space="preserve"> CITATION Sep14 \l 2057 </w:instrText>
          </w:r>
          <w:r>
            <w:rPr>
              <w:i/>
              <w:iCs/>
            </w:rPr>
            <w:fldChar w:fldCharType="separate"/>
          </w:r>
          <w:r w:rsidR="002416D7">
            <w:rPr>
              <w:noProof/>
            </w:rPr>
            <w:t>(Louhenkilpi, 2014)</w:t>
          </w:r>
          <w:r>
            <w:rPr>
              <w:i/>
              <w:iCs/>
            </w:rPr>
            <w:fldChar w:fldCharType="end"/>
          </w:r>
        </w:sdtContent>
      </w:sdt>
    </w:p>
    <w:p w14:paraId="40E9D317" w14:textId="77777777" w:rsidR="00D923C8" w:rsidRDefault="00D923C8" w:rsidP="0058627B"/>
    <w:p w14:paraId="335C488F" w14:textId="75FC51BD" w:rsidR="000A7357" w:rsidRDefault="001D2BB4" w:rsidP="0058627B">
      <w:r>
        <w:t xml:space="preserve">During cooling steel converts from a liquid to a solid phase, a new surface </w:t>
      </w:r>
      <w:r w:rsidR="008D72D9">
        <w:t>is created during phase separation</w:t>
      </w:r>
      <w:r>
        <w:t>. The energy required for this to occur is dependent on the liquid solid interface (grade boundary); the liquid must cool below its equilibrium freezing temperature</w:t>
      </w:r>
      <w:r w:rsidR="008D72D9">
        <w:t>.</w:t>
      </w:r>
      <w:r w:rsidR="009C3B94">
        <w:t xml:space="preserve"> </w:t>
      </w:r>
      <w:r w:rsidR="008D72D9">
        <w:t>Excessive</w:t>
      </w:r>
      <w:r w:rsidR="009C3B94">
        <w:t xml:space="preserve"> low temperature</w:t>
      </w:r>
      <w:r w:rsidR="008D72D9">
        <w:t>s</w:t>
      </w:r>
      <w:r w:rsidR="009C3B94">
        <w:t xml:space="preserve"> </w:t>
      </w:r>
      <w:r w:rsidR="008D72D9">
        <w:t>will</w:t>
      </w:r>
      <w:r w:rsidR="00773B9F">
        <w:t xml:space="preserve"> undercool the material to initiate the solidification process</w:t>
      </w:r>
      <w:r w:rsidR="006E6644">
        <w:t xml:space="preserve"> (figure 5)</w:t>
      </w:r>
      <w:r w:rsidR="00773B9F">
        <w:t xml:space="preserve">. </w:t>
      </w:r>
      <w:r w:rsidR="00053F7B">
        <w:t>High</w:t>
      </w:r>
      <w:r w:rsidR="00773B9F">
        <w:t xml:space="preserve"> degree</w:t>
      </w:r>
      <w:r w:rsidR="00053F7B">
        <w:t>s</w:t>
      </w:r>
      <w:r w:rsidR="00773B9F">
        <w:t xml:space="preserve"> of undercooling</w:t>
      </w:r>
      <w:r w:rsidR="00053F7B">
        <w:t xml:space="preserve"> will result in more spontaneous </w:t>
      </w:r>
      <w:r w:rsidR="00773B9F">
        <w:t>solidification,</w:t>
      </w:r>
      <w:r w:rsidR="006821A6">
        <w:t xml:space="preserve"> meaning</w:t>
      </w:r>
      <w:r w:rsidR="00773B9F">
        <w:t xml:space="preserve"> less control over the final grain structure</w:t>
      </w:r>
      <w:r w:rsidR="001B4B33">
        <w:t xml:space="preserve"> </w:t>
      </w:r>
      <w:r w:rsidR="006821A6">
        <w:t>(</w:t>
      </w:r>
      <w:r w:rsidR="001B4B33">
        <w:t>figure 4</w:t>
      </w:r>
      <w:r w:rsidR="006821A6">
        <w:t>)</w:t>
      </w:r>
      <w:r w:rsidR="00773B9F">
        <w:t xml:space="preserve">. </w:t>
      </w:r>
      <w:r w:rsidR="004A09B9">
        <w:t>L</w:t>
      </w:r>
      <w:r w:rsidR="00B1005D">
        <w:t>onger</w:t>
      </w:r>
      <w:r w:rsidR="004A09B9">
        <w:t xml:space="preserve"> </w:t>
      </w:r>
      <w:r w:rsidR="00B1005D">
        <w:t>cooling period</w:t>
      </w:r>
      <w:r w:rsidR="004A09B9">
        <w:t xml:space="preserve">s produce larger grains where </w:t>
      </w:r>
      <w:r w:rsidR="00A36528">
        <w:t xml:space="preserve">rapid </w:t>
      </w:r>
      <w:r w:rsidR="005649BB">
        <w:t xml:space="preserve">cooling (quenching) will form </w:t>
      </w:r>
      <w:r w:rsidR="007C1B82">
        <w:t>larger quantities of</w:t>
      </w:r>
      <w:r w:rsidR="005649BB">
        <w:t xml:space="preserve"> smaller grains</w:t>
      </w:r>
      <w:r w:rsidR="007C1B82">
        <w:t>,</w:t>
      </w:r>
      <w:r w:rsidR="005649BB">
        <w:t xml:space="preserve"> making the material harder and more brittle. </w:t>
      </w:r>
    </w:p>
    <w:p w14:paraId="65EC6119" w14:textId="298E5EF1" w:rsidR="00E05BD2" w:rsidRDefault="00B07D0B" w:rsidP="0058627B">
      <w:r>
        <w:t xml:space="preserve"> </w:t>
      </w:r>
      <w:r w:rsidR="00B52885" w:rsidRPr="001C35EA">
        <w:rPr>
          <w:noProof/>
        </w:rPr>
        <w:drawing>
          <wp:inline distT="0" distB="0" distL="0" distR="0" wp14:anchorId="07F40B66" wp14:editId="36A3EE38">
            <wp:extent cx="2390775" cy="1708964"/>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409" r="22287"/>
                    <a:stretch/>
                  </pic:blipFill>
                  <pic:spPr bwMode="auto">
                    <a:xfrm>
                      <a:off x="0" y="0"/>
                      <a:ext cx="2418891" cy="1729062"/>
                    </a:xfrm>
                    <a:prstGeom prst="rect">
                      <a:avLst/>
                    </a:prstGeom>
                    <a:ln>
                      <a:noFill/>
                    </a:ln>
                    <a:extLst>
                      <a:ext uri="{53640926-AAD7-44D8-BBD7-CCE9431645EC}">
                        <a14:shadowObscured xmlns:a14="http://schemas.microsoft.com/office/drawing/2010/main"/>
                      </a:ext>
                    </a:extLst>
                  </pic:spPr>
                </pic:pic>
              </a:graphicData>
            </a:graphic>
          </wp:inline>
        </w:drawing>
      </w:r>
      <w:r w:rsidR="006E6644" w:rsidRPr="006E6644">
        <w:rPr>
          <w:noProof/>
        </w:rPr>
        <w:t xml:space="preserve"> </w:t>
      </w:r>
      <w:r w:rsidR="006E6644" w:rsidRPr="006E6644">
        <w:rPr>
          <w:noProof/>
        </w:rPr>
        <w:drawing>
          <wp:inline distT="0" distB="0" distL="0" distR="0" wp14:anchorId="4DC48BB0" wp14:editId="0422FD38">
            <wp:extent cx="2644093" cy="17813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93213" cy="1814485"/>
                    </a:xfrm>
                    <a:prstGeom prst="rect">
                      <a:avLst/>
                    </a:prstGeom>
                  </pic:spPr>
                </pic:pic>
              </a:graphicData>
            </a:graphic>
          </wp:inline>
        </w:drawing>
      </w:r>
    </w:p>
    <w:p w14:paraId="3BB12059" w14:textId="7169BDD3" w:rsidR="00B52885" w:rsidRPr="007A253F" w:rsidRDefault="00B52885" w:rsidP="0058627B">
      <w:r w:rsidRPr="001C35EA">
        <w:rPr>
          <w:i/>
          <w:iCs/>
        </w:rPr>
        <w:t>Figure 4</w:t>
      </w:r>
      <w:r>
        <w:rPr>
          <w:i/>
          <w:iCs/>
        </w:rPr>
        <w:t xml:space="preserve"> </w:t>
      </w:r>
      <w:sdt>
        <w:sdtPr>
          <w:rPr>
            <w:i/>
            <w:iCs/>
          </w:rPr>
          <w:id w:val="1499771943"/>
          <w:citation/>
        </w:sdtPr>
        <w:sdtContent>
          <w:r>
            <w:rPr>
              <w:i/>
              <w:iCs/>
            </w:rPr>
            <w:fldChar w:fldCharType="begin"/>
          </w:r>
          <w:r>
            <w:rPr>
              <w:i/>
              <w:iCs/>
            </w:rPr>
            <w:instrText xml:space="preserve">CITATION Eng \l 2057 </w:instrText>
          </w:r>
          <w:r>
            <w:rPr>
              <w:i/>
              <w:iCs/>
            </w:rPr>
            <w:fldChar w:fldCharType="separate"/>
          </w:r>
          <w:r w:rsidR="002416D7">
            <w:rPr>
              <w:noProof/>
            </w:rPr>
            <w:t>(Paramita, 2016)</w:t>
          </w:r>
          <w:r>
            <w:rPr>
              <w:i/>
              <w:iCs/>
            </w:rPr>
            <w:fldChar w:fldCharType="end"/>
          </w:r>
        </w:sdtContent>
      </w:sdt>
      <w:r w:rsidR="006E6644">
        <w:rPr>
          <w:i/>
          <w:iCs/>
        </w:rPr>
        <w:t xml:space="preserve">                                      </w:t>
      </w:r>
      <w:r w:rsidR="007A253F">
        <w:rPr>
          <w:i/>
          <w:iCs/>
        </w:rPr>
        <w:t xml:space="preserve"> </w:t>
      </w:r>
      <w:r w:rsidR="006E6644">
        <w:rPr>
          <w:i/>
          <w:iCs/>
        </w:rPr>
        <w:t xml:space="preserve"> Figure 5</w:t>
      </w:r>
      <w:r w:rsidR="00432616">
        <w:rPr>
          <w:i/>
          <w:iCs/>
        </w:rPr>
        <w:t xml:space="preserve"> </w:t>
      </w:r>
      <w:sdt>
        <w:sdtPr>
          <w:rPr>
            <w:i/>
            <w:iCs/>
          </w:rPr>
          <w:id w:val="1622037922"/>
          <w:citation/>
        </w:sdtPr>
        <w:sdtContent>
          <w:r w:rsidR="007A253F">
            <w:rPr>
              <w:i/>
              <w:iCs/>
            </w:rPr>
            <w:fldChar w:fldCharType="begin"/>
          </w:r>
          <w:r w:rsidR="007A253F">
            <w:instrText xml:space="preserve"> CITATION Era17 \l 2057 </w:instrText>
          </w:r>
          <w:r w:rsidR="007A253F">
            <w:rPr>
              <w:i/>
              <w:iCs/>
            </w:rPr>
            <w:fldChar w:fldCharType="separate"/>
          </w:r>
          <w:r w:rsidR="002416D7">
            <w:rPr>
              <w:noProof/>
            </w:rPr>
            <w:t>(Jayawardena, 2017)</w:t>
          </w:r>
          <w:r w:rsidR="007A253F">
            <w:rPr>
              <w:i/>
              <w:iCs/>
            </w:rPr>
            <w:fldChar w:fldCharType="end"/>
          </w:r>
        </w:sdtContent>
      </w:sdt>
    </w:p>
    <w:p w14:paraId="5B1DE5FF" w14:textId="77777777" w:rsidR="00B52885" w:rsidRDefault="00B52885" w:rsidP="0058627B"/>
    <w:p w14:paraId="719B54C2" w14:textId="31DCF1E2" w:rsidR="00773B9F" w:rsidRDefault="00773B9F" w:rsidP="0058627B">
      <w:r>
        <w:t>Heat conduct</w:t>
      </w:r>
      <w:r w:rsidR="00D26CAC">
        <w:t>s</w:t>
      </w:r>
      <w:r>
        <w:t xml:space="preserve"> from the liquid phase to the newly formed solid phase, the latent heat of solidification release</w:t>
      </w:r>
      <w:r w:rsidR="00D26CAC">
        <w:t>s</w:t>
      </w:r>
      <w:r>
        <w:t xml:space="preserve"> at the liquid</w:t>
      </w:r>
      <w:r w:rsidR="001C35EA">
        <w:t>/solid</w:t>
      </w:r>
      <w:r>
        <w:t xml:space="preserve"> interface. </w:t>
      </w:r>
      <w:r w:rsidR="0030102E">
        <w:t>Consequently</w:t>
      </w:r>
      <w:r w:rsidR="007A60B8">
        <w:t>,</w:t>
      </w:r>
      <w:r w:rsidR="0030102E">
        <w:t xml:space="preserve"> the heat is conducted away from the interface a</w:t>
      </w:r>
      <w:r w:rsidR="001C35EA">
        <w:t>nd</w:t>
      </w:r>
      <w:r w:rsidR="0030102E">
        <w:t xml:space="preserve"> a temperature gradient</w:t>
      </w:r>
      <w:r w:rsidR="001C35EA">
        <w:t xml:space="preserve"> is established</w:t>
      </w:r>
      <w:r w:rsidR="00D26CAC">
        <w:t>; a</w:t>
      </w:r>
      <w:r w:rsidR="001C35EA">
        <w:t xml:space="preserve"> steeper gradient </w:t>
      </w:r>
      <w:r w:rsidR="00D26CAC">
        <w:t>means</w:t>
      </w:r>
      <w:r w:rsidR="001C35EA">
        <w:t xml:space="preserve"> the liquid/solid interface becomes unstable and protrusions can occur at a faster rate. The increased growth of protrusions at the liquid/solid interface will convert a flat interface to a dendritic structure</w:t>
      </w:r>
      <w:r w:rsidR="001B4B33">
        <w:t xml:space="preserve"> </w:t>
      </w:r>
      <w:r w:rsidR="00D26CAC">
        <w:t>(</w:t>
      </w:r>
      <w:r w:rsidR="001B4B33">
        <w:t>figure</w:t>
      </w:r>
      <w:r w:rsidR="00C67646">
        <w:t xml:space="preserve">s </w:t>
      </w:r>
      <w:r w:rsidR="006E6644">
        <w:t>6</w:t>
      </w:r>
      <w:r w:rsidR="00C67646">
        <w:t xml:space="preserve"> and </w:t>
      </w:r>
      <w:r w:rsidR="006E6644">
        <w:t>7</w:t>
      </w:r>
      <w:r w:rsidR="00D26CAC">
        <w:t>)</w:t>
      </w:r>
      <w:r w:rsidR="001C35EA">
        <w:t>.</w:t>
      </w:r>
    </w:p>
    <w:p w14:paraId="1AC36C46" w14:textId="1C08161E" w:rsidR="001B4B33" w:rsidRDefault="00911F5B" w:rsidP="0058627B">
      <w:r w:rsidRPr="00911F5B">
        <w:rPr>
          <w:noProof/>
        </w:rPr>
        <w:drawing>
          <wp:inline distT="0" distB="0" distL="0" distR="0" wp14:anchorId="030777F3" wp14:editId="4607F807">
            <wp:extent cx="1876425" cy="1233487"/>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01031" cy="1249662"/>
                    </a:xfrm>
                    <a:prstGeom prst="rect">
                      <a:avLst/>
                    </a:prstGeom>
                  </pic:spPr>
                </pic:pic>
              </a:graphicData>
            </a:graphic>
          </wp:inline>
        </w:drawing>
      </w:r>
      <w:r w:rsidRPr="00911F5B">
        <w:rPr>
          <w:noProof/>
        </w:rPr>
        <w:t xml:space="preserve"> </w:t>
      </w:r>
      <w:r w:rsidRPr="00911F5B">
        <w:rPr>
          <w:noProof/>
        </w:rPr>
        <w:drawing>
          <wp:inline distT="0" distB="0" distL="0" distR="0" wp14:anchorId="08031D88" wp14:editId="0B96E03B">
            <wp:extent cx="2266950" cy="12077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54927" cy="1254619"/>
                    </a:xfrm>
                    <a:prstGeom prst="rect">
                      <a:avLst/>
                    </a:prstGeom>
                  </pic:spPr>
                </pic:pic>
              </a:graphicData>
            </a:graphic>
          </wp:inline>
        </w:drawing>
      </w:r>
    </w:p>
    <w:p w14:paraId="11BDB4DE" w14:textId="3233EEE7" w:rsidR="00B1005D" w:rsidRPr="00B1005D" w:rsidRDefault="00911F5B" w:rsidP="0058627B">
      <w:pPr>
        <w:rPr>
          <w:i/>
          <w:iCs/>
        </w:rPr>
      </w:pPr>
      <w:r>
        <w:rPr>
          <w:i/>
          <w:iCs/>
        </w:rPr>
        <w:t xml:space="preserve">Figure </w:t>
      </w:r>
      <w:r w:rsidR="006E6644">
        <w:rPr>
          <w:i/>
          <w:iCs/>
        </w:rPr>
        <w:t>6</w:t>
      </w:r>
      <w:r w:rsidR="00C67646">
        <w:rPr>
          <w:i/>
          <w:iCs/>
        </w:rPr>
        <w:t xml:space="preserve"> </w:t>
      </w:r>
      <w:sdt>
        <w:sdtPr>
          <w:rPr>
            <w:i/>
            <w:iCs/>
          </w:rPr>
          <w:id w:val="1599134903"/>
          <w:citation/>
        </w:sdtPr>
        <w:sdtContent>
          <w:r w:rsidR="00C67646">
            <w:rPr>
              <w:i/>
              <w:iCs/>
            </w:rPr>
            <w:fldChar w:fldCharType="begin"/>
          </w:r>
          <w:r w:rsidR="00C67646">
            <w:instrText xml:space="preserve"> CITATION Uni07 \l 2057 </w:instrText>
          </w:r>
          <w:r w:rsidR="00C67646">
            <w:rPr>
              <w:i/>
              <w:iCs/>
            </w:rPr>
            <w:fldChar w:fldCharType="separate"/>
          </w:r>
          <w:r w:rsidR="002416D7">
            <w:rPr>
              <w:noProof/>
            </w:rPr>
            <w:t>(University of Cambridge , 2007)</w:t>
          </w:r>
          <w:r w:rsidR="00C67646">
            <w:rPr>
              <w:i/>
              <w:iCs/>
            </w:rPr>
            <w:fldChar w:fldCharType="end"/>
          </w:r>
        </w:sdtContent>
      </w:sdt>
      <w:r>
        <w:rPr>
          <w:i/>
          <w:iCs/>
        </w:rPr>
        <w:t xml:space="preserve">                   Figure </w:t>
      </w:r>
      <w:r w:rsidR="006E6644">
        <w:rPr>
          <w:i/>
          <w:iCs/>
        </w:rPr>
        <w:t>7</w:t>
      </w:r>
      <w:r>
        <w:rPr>
          <w:i/>
          <w:iCs/>
        </w:rPr>
        <w:t xml:space="preserve"> </w:t>
      </w:r>
      <w:sdt>
        <w:sdtPr>
          <w:rPr>
            <w:i/>
            <w:iCs/>
          </w:rPr>
          <w:id w:val="-901049157"/>
          <w:citation/>
        </w:sdtPr>
        <w:sdtContent>
          <w:r>
            <w:rPr>
              <w:i/>
              <w:iCs/>
            </w:rPr>
            <w:fldChar w:fldCharType="begin"/>
          </w:r>
          <w:r>
            <w:instrText xml:space="preserve"> CITATION Eng \l 2057 </w:instrText>
          </w:r>
          <w:r>
            <w:rPr>
              <w:i/>
              <w:iCs/>
            </w:rPr>
            <w:fldChar w:fldCharType="separate"/>
          </w:r>
          <w:r w:rsidR="002416D7">
            <w:rPr>
              <w:noProof/>
            </w:rPr>
            <w:t>(Paramita, 2016)</w:t>
          </w:r>
          <w:r>
            <w:rPr>
              <w:i/>
              <w:iCs/>
            </w:rPr>
            <w:fldChar w:fldCharType="end"/>
          </w:r>
        </w:sdtContent>
      </w:sdt>
    </w:p>
    <w:p w14:paraId="7DD55AAD" w14:textId="77AF42B8" w:rsidR="00911F5B" w:rsidRDefault="00911F5B" w:rsidP="0058627B"/>
    <w:p w14:paraId="199F79DE" w14:textId="3BF40291" w:rsidR="005B2D33" w:rsidRDefault="005B2D33" w:rsidP="00C6217C">
      <w:pPr>
        <w:pStyle w:val="Heading3"/>
      </w:pPr>
      <w:bookmarkStart w:id="7" w:name="_Toc40216762"/>
      <w:r>
        <w:t>Rolling</w:t>
      </w:r>
      <w:bookmarkEnd w:id="7"/>
    </w:p>
    <w:p w14:paraId="0E0E9360" w14:textId="2E390222" w:rsidR="004C16B4" w:rsidRDefault="004C16B4" w:rsidP="0058627B">
      <w:r>
        <w:t>Post casting</w:t>
      </w:r>
      <w:r w:rsidR="002D533B">
        <w:t>,</w:t>
      </w:r>
      <w:r>
        <w:t xml:space="preserve"> the slab is hot rolled at approximately 1200 degrees Celsius, the temperature must </w:t>
      </w:r>
      <w:r w:rsidR="004822C1">
        <w:t xml:space="preserve">be high enough </w:t>
      </w:r>
      <w:r w:rsidR="002D533B">
        <w:t>to</w:t>
      </w:r>
      <w:r w:rsidR="004822C1">
        <w:t xml:space="preserve"> recrystalis</w:t>
      </w:r>
      <w:r w:rsidR="002D533B">
        <w:t>e the steel,</w:t>
      </w:r>
      <w:r w:rsidR="004822C1">
        <w:t xml:space="preserve"> alter</w:t>
      </w:r>
      <w:r w:rsidR="002D533B">
        <w:t>ing</w:t>
      </w:r>
      <w:r w:rsidR="004822C1">
        <w:t xml:space="preserve"> the microstructure and mechanical properties </w:t>
      </w:r>
      <w:r w:rsidR="00DF4825">
        <w:t>to change</w:t>
      </w:r>
      <w:r w:rsidR="004822C1">
        <w:t xml:space="preserve"> its thermochemical state. </w:t>
      </w:r>
      <w:r>
        <w:t xml:space="preserve">  </w:t>
      </w:r>
    </w:p>
    <w:p w14:paraId="0A4A7DA2" w14:textId="73D705BE" w:rsidR="004822C1" w:rsidRDefault="004822C1" w:rsidP="0058627B">
      <w:r>
        <w:t xml:space="preserve">The steel is work hardened as strain is exerted during rolling and dislocation density increases. Grains elongate </w:t>
      </w:r>
      <w:r w:rsidR="00AF1328">
        <w:t xml:space="preserve">during dynamic recrystallisation </w:t>
      </w:r>
      <w:r w:rsidR="00430BAC">
        <w:t>(</w:t>
      </w:r>
      <w:r>
        <w:t>figure 8</w:t>
      </w:r>
      <w:r w:rsidR="00430BAC">
        <w:t>)</w:t>
      </w:r>
      <w:r>
        <w:t>.</w:t>
      </w:r>
    </w:p>
    <w:p w14:paraId="453E89D8" w14:textId="0B3B0867" w:rsidR="004822C1" w:rsidRDefault="004822C1" w:rsidP="0058627B"/>
    <w:p w14:paraId="72BDFE3A" w14:textId="0E40D91B" w:rsidR="004822C1" w:rsidRDefault="004822C1" w:rsidP="0058627B">
      <w:r w:rsidRPr="004822C1">
        <w:rPr>
          <w:noProof/>
        </w:rPr>
        <w:drawing>
          <wp:inline distT="0" distB="0" distL="0" distR="0" wp14:anchorId="46030F3A" wp14:editId="7E6BF271">
            <wp:extent cx="4686300" cy="1866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86300" cy="1866900"/>
                    </a:xfrm>
                    <a:prstGeom prst="rect">
                      <a:avLst/>
                    </a:prstGeom>
                  </pic:spPr>
                </pic:pic>
              </a:graphicData>
            </a:graphic>
          </wp:inline>
        </w:drawing>
      </w:r>
    </w:p>
    <w:p w14:paraId="68D5A49E" w14:textId="078DE9A6" w:rsidR="004822C1" w:rsidRPr="00152940" w:rsidRDefault="004822C1" w:rsidP="0058627B">
      <w:r>
        <w:rPr>
          <w:i/>
          <w:iCs/>
        </w:rPr>
        <w:t>Figure 8</w:t>
      </w:r>
      <w:r w:rsidR="00152940">
        <w:rPr>
          <w:i/>
          <w:iCs/>
        </w:rPr>
        <w:t xml:space="preserve"> </w:t>
      </w:r>
      <w:sdt>
        <w:sdtPr>
          <w:rPr>
            <w:i/>
            <w:iCs/>
          </w:rPr>
          <w:id w:val="1848047514"/>
          <w:citation/>
        </w:sdtPr>
        <w:sdtContent>
          <w:r w:rsidR="00152940">
            <w:rPr>
              <w:i/>
              <w:iCs/>
            </w:rPr>
            <w:fldChar w:fldCharType="begin"/>
          </w:r>
          <w:r w:rsidR="00152940">
            <w:instrText xml:space="preserve"> CITATION KHJ01 \l 2057 </w:instrText>
          </w:r>
          <w:r w:rsidR="00152940">
            <w:rPr>
              <w:i/>
              <w:iCs/>
            </w:rPr>
            <w:fldChar w:fldCharType="separate"/>
          </w:r>
          <w:r w:rsidR="002416D7">
            <w:rPr>
              <w:noProof/>
            </w:rPr>
            <w:t>(K.H. Jürgen Buschow, 2001)</w:t>
          </w:r>
          <w:r w:rsidR="00152940">
            <w:rPr>
              <w:i/>
              <w:iCs/>
            </w:rPr>
            <w:fldChar w:fldCharType="end"/>
          </w:r>
        </w:sdtContent>
      </w:sdt>
    </w:p>
    <w:p w14:paraId="4CA82D28" w14:textId="10DCA998" w:rsidR="004822C1" w:rsidRDefault="004822C1" w:rsidP="0058627B"/>
    <w:p w14:paraId="42199BFB" w14:textId="6B9BACD9" w:rsidR="00D2158C" w:rsidRDefault="004822C1" w:rsidP="0058627B">
      <w:r>
        <w:t>Recrystallisation occurs producing finer grains due to retained stress within the slab; finer grain austinite converts to ferrite during subsequent cooling</w:t>
      </w:r>
      <w:r w:rsidR="00491661">
        <w:t xml:space="preserve">, </w:t>
      </w:r>
      <w:r>
        <w:t>the material will have higher yield and tensile strength properties</w:t>
      </w:r>
      <w:r w:rsidR="00807184">
        <w:t xml:space="preserve">. </w:t>
      </w:r>
    </w:p>
    <w:p w14:paraId="64646D99" w14:textId="61591076" w:rsidR="004822C1" w:rsidRDefault="00DD351B" w:rsidP="0058627B">
      <w:sdt>
        <w:sdtPr>
          <w:id w:val="950433971"/>
          <w:citation/>
        </w:sdtPr>
        <w:sdtContent>
          <w:r w:rsidR="008368AE">
            <w:fldChar w:fldCharType="begin"/>
          </w:r>
          <w:r w:rsidR="008368AE">
            <w:instrText xml:space="preserve"> CITATION KHJ01 \l 2057 </w:instrText>
          </w:r>
          <w:r w:rsidR="008368AE">
            <w:fldChar w:fldCharType="separate"/>
          </w:r>
          <w:r w:rsidR="002416D7">
            <w:rPr>
              <w:noProof/>
            </w:rPr>
            <w:t>(K.H. Jürgen Buschow, 2001)</w:t>
          </w:r>
          <w:r w:rsidR="008368AE">
            <w:fldChar w:fldCharType="end"/>
          </w:r>
        </w:sdtContent>
      </w:sdt>
    </w:p>
    <w:p w14:paraId="6447CAAF" w14:textId="77777777" w:rsidR="008368AE" w:rsidRDefault="008368AE" w:rsidP="0058627B"/>
    <w:p w14:paraId="7673FFB7" w14:textId="57C123C9" w:rsidR="00084999" w:rsidRDefault="00D923C8" w:rsidP="00A8057E">
      <w:pPr>
        <w:pStyle w:val="Heading3"/>
      </w:pPr>
      <w:bookmarkStart w:id="8" w:name="_Toc40216763"/>
      <w:r>
        <w:t>Defects</w:t>
      </w:r>
      <w:bookmarkEnd w:id="8"/>
    </w:p>
    <w:p w14:paraId="5D328FB3" w14:textId="26948867" w:rsidR="00BA1A9F" w:rsidRDefault="00D97E63" w:rsidP="0058627B">
      <w:r>
        <w:t>D</w:t>
      </w:r>
      <w:r w:rsidR="008368AE">
        <w:t xml:space="preserve">efects can arise in solids </w:t>
      </w:r>
      <w:r w:rsidR="00DD351B">
        <w:t>and are</w:t>
      </w:r>
      <w:r w:rsidR="00BA1A9F">
        <w:t xml:space="preserve"> categorised into the following; </w:t>
      </w:r>
    </w:p>
    <w:p w14:paraId="5369E50A" w14:textId="42AD6F2B" w:rsidR="00BA1A9F" w:rsidRPr="00AD52C1" w:rsidRDefault="003E027E" w:rsidP="00AD52C1">
      <w:pPr>
        <w:rPr>
          <w:b/>
          <w:bCs/>
        </w:rPr>
      </w:pPr>
      <w:r w:rsidRPr="00AD52C1">
        <w:rPr>
          <w:b/>
          <w:bCs/>
        </w:rPr>
        <w:t xml:space="preserve">Point </w:t>
      </w:r>
    </w:p>
    <w:p w14:paraId="128E9DCA" w14:textId="3084F39F" w:rsidR="00BA1A9F" w:rsidRPr="00AD52C1" w:rsidRDefault="00BA1A9F" w:rsidP="00AD52C1">
      <w:pPr>
        <w:rPr>
          <w:i/>
          <w:iCs/>
        </w:rPr>
      </w:pPr>
      <w:r w:rsidRPr="00AD52C1">
        <w:rPr>
          <w:i/>
          <w:iCs/>
        </w:rPr>
        <w:t xml:space="preserve">Planes of atoms are distorted by vacancies and/or </w:t>
      </w:r>
      <w:r w:rsidR="0056390F" w:rsidRPr="00AD52C1">
        <w:rPr>
          <w:i/>
          <w:iCs/>
        </w:rPr>
        <w:t>self-interstitial</w:t>
      </w:r>
      <w:r w:rsidRPr="00AD52C1">
        <w:rPr>
          <w:i/>
          <w:iCs/>
        </w:rPr>
        <w:t xml:space="preserve"> atoms within the structures </w:t>
      </w:r>
    </w:p>
    <w:p w14:paraId="36220BC8" w14:textId="4FF1BAC9" w:rsidR="00BA1A9F" w:rsidRPr="00AD52C1" w:rsidRDefault="003E027E" w:rsidP="00AD52C1">
      <w:pPr>
        <w:rPr>
          <w:b/>
          <w:bCs/>
        </w:rPr>
      </w:pPr>
      <w:r w:rsidRPr="00AD52C1">
        <w:rPr>
          <w:b/>
          <w:bCs/>
        </w:rPr>
        <w:t>Line</w:t>
      </w:r>
    </w:p>
    <w:p w14:paraId="0797805F" w14:textId="0D98D0B0" w:rsidR="00BA1A9F" w:rsidRPr="00AD52C1" w:rsidRDefault="00BA1A9F" w:rsidP="00AD52C1">
      <w:pPr>
        <w:rPr>
          <w:i/>
          <w:iCs/>
        </w:rPr>
      </w:pPr>
      <w:r w:rsidRPr="00AD52C1">
        <w:rPr>
          <w:i/>
          <w:iCs/>
        </w:rPr>
        <w:t>Dislocations in the structure are line defects, they cause slipping between crystal planes when moving. They produce permanent plastic deformation.</w:t>
      </w:r>
    </w:p>
    <w:p w14:paraId="5CD8D52A" w14:textId="352B3705" w:rsidR="00F04A76" w:rsidRPr="00AD52C1" w:rsidRDefault="00BA1A9F" w:rsidP="00AD52C1">
      <w:pPr>
        <w:rPr>
          <w:b/>
          <w:bCs/>
        </w:rPr>
      </w:pPr>
      <w:r w:rsidRPr="00AD52C1">
        <w:rPr>
          <w:b/>
          <w:bCs/>
        </w:rPr>
        <w:t>A</w:t>
      </w:r>
      <w:r w:rsidR="003E027E" w:rsidRPr="00AD52C1">
        <w:rPr>
          <w:b/>
          <w:bCs/>
        </w:rPr>
        <w:t>rea</w:t>
      </w:r>
    </w:p>
    <w:p w14:paraId="55EA957B" w14:textId="126FF734" w:rsidR="00BA1A9F" w:rsidRPr="00BA1A9F" w:rsidRDefault="00DE0DD4" w:rsidP="00AD52C1">
      <w:pPr>
        <w:rPr>
          <w:i/>
          <w:iCs/>
        </w:rPr>
      </w:pPr>
      <w:r>
        <w:rPr>
          <w:i/>
          <w:iCs/>
        </w:rPr>
        <w:t xml:space="preserve">Grain boundaries between crystals are produced by the solidification process. They have a change in orientation and impede dislocation motions. </w:t>
      </w:r>
    </w:p>
    <w:p w14:paraId="1694EC0A" w14:textId="2BDDCFA3" w:rsidR="009B2B4B" w:rsidRDefault="00DD351B" w:rsidP="00E07C8E">
      <w:sdt>
        <w:sdtPr>
          <w:id w:val="379445171"/>
          <w:citation/>
        </w:sdtPr>
        <w:sdtContent>
          <w:r w:rsidR="00655C6B">
            <w:fldChar w:fldCharType="begin"/>
          </w:r>
          <w:r w:rsidR="00655C6B">
            <w:instrText xml:space="preserve"> CITATION DJB09 \l 2057 </w:instrText>
          </w:r>
          <w:r w:rsidR="00655C6B">
            <w:fldChar w:fldCharType="separate"/>
          </w:r>
          <w:r w:rsidR="002416D7">
            <w:rPr>
              <w:noProof/>
            </w:rPr>
            <w:t>(D.Rodney, 2009)</w:t>
          </w:r>
          <w:r w:rsidR="00655C6B">
            <w:fldChar w:fldCharType="end"/>
          </w:r>
        </w:sdtContent>
      </w:sdt>
    </w:p>
    <w:p w14:paraId="45C60ED0" w14:textId="77777777" w:rsidR="00655C6B" w:rsidRPr="00E07C8E" w:rsidRDefault="00655C6B" w:rsidP="00E07C8E"/>
    <w:p w14:paraId="5E1C7B78" w14:textId="24C95ECB" w:rsidR="00653E3E" w:rsidRDefault="00653E3E" w:rsidP="00653E3E">
      <w:pPr>
        <w:pStyle w:val="Heading2"/>
      </w:pPr>
      <w:bookmarkStart w:id="9" w:name="_Toc40216764"/>
      <w:r>
        <w:t>Phase Diagrams</w:t>
      </w:r>
      <w:bookmarkEnd w:id="9"/>
    </w:p>
    <w:p w14:paraId="3928104E" w14:textId="6065C9EE" w:rsidR="00C37184" w:rsidRDefault="00C6217C" w:rsidP="000B5CCB">
      <w:r>
        <w:t>Phase diagrams ar</w:t>
      </w:r>
      <w:r w:rsidR="00AD52C1">
        <w:t>e</w:t>
      </w:r>
      <w:r>
        <w:t xml:space="preserve"> based on homogenous </w:t>
      </w:r>
      <w:r w:rsidR="0000706B">
        <w:t xml:space="preserve">properties and </w:t>
      </w:r>
      <w:r w:rsidR="00AD52C1">
        <w:t xml:space="preserve">physically different </w:t>
      </w:r>
      <w:r w:rsidR="0000706B">
        <w:t>composition</w:t>
      </w:r>
      <w:r w:rsidR="00AD52C1">
        <w:t>s</w:t>
      </w:r>
      <w:r w:rsidR="0000706B">
        <w:t xml:space="preserve"> </w:t>
      </w:r>
      <w:r w:rsidR="001A253A">
        <w:t xml:space="preserve">within a </w:t>
      </w:r>
      <w:r w:rsidR="0000706B">
        <w:t xml:space="preserve">system – changes in phase. </w:t>
      </w:r>
    </w:p>
    <w:p w14:paraId="5128BD7F" w14:textId="1D86E7A4" w:rsidR="0000706B" w:rsidRDefault="006A531B" w:rsidP="000B5CCB">
      <w:r>
        <w:t xml:space="preserve">The diagrams </w:t>
      </w:r>
      <w:r w:rsidR="002C0281">
        <w:t>identify</w:t>
      </w:r>
      <w:r w:rsidR="001221DC">
        <w:t xml:space="preserve"> the phase of a material given the temperature and pressure environments.  </w:t>
      </w:r>
      <w:r w:rsidR="002C0281">
        <w:t xml:space="preserve">It </w:t>
      </w:r>
      <w:r w:rsidR="00A127AF">
        <w:t xml:space="preserve">demonstrates the </w:t>
      </w:r>
      <w:r w:rsidR="002C0281">
        <w:t>point</w:t>
      </w:r>
      <w:r w:rsidR="0000706B">
        <w:t xml:space="preserve"> material</w:t>
      </w:r>
      <w:r w:rsidR="00A127AF">
        <w:t xml:space="preserve">s </w:t>
      </w:r>
      <w:r w:rsidR="0000706B">
        <w:t>undergo phase transformation</w:t>
      </w:r>
      <w:r w:rsidR="004E4505">
        <w:t>. T</w:t>
      </w:r>
      <w:r w:rsidR="0000706B">
        <w:t xml:space="preserve">his occurs when the current state of the alloy is unstable in relation to </w:t>
      </w:r>
      <w:r w:rsidR="004E4505">
        <w:t>its</w:t>
      </w:r>
      <w:r w:rsidR="0000706B">
        <w:t xml:space="preserve"> final state.</w:t>
      </w:r>
    </w:p>
    <w:p w14:paraId="1FEE676C" w14:textId="2604F774" w:rsidR="004344B1" w:rsidRDefault="00DD351B" w:rsidP="000B5CCB">
      <w:sdt>
        <w:sdtPr>
          <w:id w:val="2048798589"/>
          <w:citation/>
        </w:sdtPr>
        <w:sdtContent>
          <w:r w:rsidR="004344B1">
            <w:fldChar w:fldCharType="begin"/>
          </w:r>
          <w:r w:rsidR="004344B1">
            <w:instrText xml:space="preserve"> CITATION Jim14 \l 2057 </w:instrText>
          </w:r>
          <w:r w:rsidR="004344B1">
            <w:fldChar w:fldCharType="separate"/>
          </w:r>
          <w:r w:rsidR="002416D7">
            <w:rPr>
              <w:noProof/>
            </w:rPr>
            <w:t>(Clark, 2014)</w:t>
          </w:r>
          <w:r w:rsidR="004344B1">
            <w:fldChar w:fldCharType="end"/>
          </w:r>
        </w:sdtContent>
      </w:sdt>
    </w:p>
    <w:p w14:paraId="0174D77B" w14:textId="2C8C4EF7" w:rsidR="002A68B8" w:rsidRDefault="002A68B8" w:rsidP="000B5CCB">
      <w:r>
        <w:lastRenderedPageBreak/>
        <w:t>The eutectic point</w:t>
      </w:r>
      <w:r w:rsidR="00651B74">
        <w:t xml:space="preserve"> (</w:t>
      </w:r>
      <w:r>
        <w:t>figure 9</w:t>
      </w:r>
      <w:r w:rsidR="00651B74">
        <w:t>) illustrates</w:t>
      </w:r>
      <w:r>
        <w:t xml:space="preserve"> where solid steel transitions immediately to liquid without a liquidous stage. </w:t>
      </w:r>
      <w:r w:rsidR="00727225">
        <w:t>The critical temperature</w:t>
      </w:r>
      <w:r w:rsidR="00F536A1">
        <w:t xml:space="preserve"> must be exceeded</w:t>
      </w:r>
      <w:r w:rsidR="00727225">
        <w:t xml:space="preserve"> to reach melting point. </w:t>
      </w:r>
    </w:p>
    <w:p w14:paraId="386D03FD" w14:textId="715ADDED" w:rsidR="004344B1" w:rsidRDefault="004344B1" w:rsidP="000B5CCB">
      <w:r w:rsidRPr="004344B1">
        <w:rPr>
          <w:noProof/>
        </w:rPr>
        <w:drawing>
          <wp:inline distT="0" distB="0" distL="0" distR="0" wp14:anchorId="4600B82C" wp14:editId="341B0991">
            <wp:extent cx="4230035" cy="3092803"/>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41168" cy="3100943"/>
                    </a:xfrm>
                    <a:prstGeom prst="rect">
                      <a:avLst/>
                    </a:prstGeom>
                  </pic:spPr>
                </pic:pic>
              </a:graphicData>
            </a:graphic>
          </wp:inline>
        </w:drawing>
      </w:r>
    </w:p>
    <w:p w14:paraId="37D0D801" w14:textId="256D2ABA" w:rsidR="003F6041" w:rsidRDefault="003168F7" w:rsidP="000B5CCB">
      <w:pPr>
        <w:rPr>
          <w:i/>
          <w:iCs/>
        </w:rPr>
      </w:pPr>
      <w:r>
        <w:rPr>
          <w:i/>
          <w:iCs/>
        </w:rPr>
        <w:t>Figure 9</w:t>
      </w:r>
      <w:r w:rsidR="008873AE">
        <w:rPr>
          <w:i/>
          <w:iCs/>
        </w:rPr>
        <w:t xml:space="preserve"> </w:t>
      </w:r>
      <w:sdt>
        <w:sdtPr>
          <w:rPr>
            <w:i/>
            <w:iCs/>
          </w:rPr>
          <w:id w:val="1156800226"/>
          <w:citation/>
        </w:sdtPr>
        <w:sdtContent>
          <w:r w:rsidR="008873AE">
            <w:rPr>
              <w:i/>
              <w:iCs/>
            </w:rPr>
            <w:fldChar w:fldCharType="begin"/>
          </w:r>
          <w:r w:rsidR="008873AE">
            <w:instrText xml:space="preserve"> CITATION DTO17 \l 2057 </w:instrText>
          </w:r>
          <w:r w:rsidR="008873AE">
            <w:rPr>
              <w:i/>
              <w:iCs/>
            </w:rPr>
            <w:fldChar w:fldCharType="separate"/>
          </w:r>
          <w:r w:rsidR="002416D7">
            <w:rPr>
              <w:noProof/>
            </w:rPr>
            <w:t>(DT Online, 2017)</w:t>
          </w:r>
          <w:r w:rsidR="008873AE">
            <w:rPr>
              <w:i/>
              <w:iCs/>
            </w:rPr>
            <w:fldChar w:fldCharType="end"/>
          </w:r>
        </w:sdtContent>
      </w:sdt>
    </w:p>
    <w:p w14:paraId="4880D244" w14:textId="77777777" w:rsidR="0095629E" w:rsidRPr="0095629E" w:rsidRDefault="0095629E" w:rsidP="000B5CCB"/>
    <w:p w14:paraId="5CCEDD3F" w14:textId="0DF08687" w:rsidR="003F6041" w:rsidRDefault="007033D9" w:rsidP="003F6041">
      <w:r>
        <w:t>Phase stability</w:t>
      </w:r>
      <w:r w:rsidR="003F6041">
        <w:t xml:space="preserve"> can be measured using thermodynamics; the relative stability of system</w:t>
      </w:r>
      <w:r>
        <w:t>s</w:t>
      </w:r>
      <w:r w:rsidR="003F6041">
        <w:t xml:space="preserve"> </w:t>
      </w:r>
      <w:proofErr w:type="gramStart"/>
      <w:r>
        <w:t>are</w:t>
      </w:r>
      <w:proofErr w:type="gramEnd"/>
      <w:r>
        <w:t xml:space="preserve"> </w:t>
      </w:r>
      <w:r w:rsidR="003F6041">
        <w:t>determined by Gibbs free energy</w:t>
      </w:r>
      <w:r w:rsidR="00F57DE0">
        <w:t xml:space="preserve">, </w:t>
      </w:r>
      <w:r w:rsidR="003F6041">
        <w:t xml:space="preserve">a theory developed by Josiah Willard Gibb in 1870. </w:t>
      </w:r>
    </w:p>
    <w:p w14:paraId="48BFA0E6" w14:textId="7A2707A0" w:rsidR="003168F7" w:rsidRDefault="001030AB" w:rsidP="003F6041">
      <w:r>
        <w:t>At its</w:t>
      </w:r>
      <w:r w:rsidR="00B52D0E">
        <w:t xml:space="preserve"> most stable,</w:t>
      </w:r>
      <w:r>
        <w:t xml:space="preserve"> a system</w:t>
      </w:r>
      <w:r w:rsidR="00B52D0E">
        <w:t xml:space="preserve"> is in </w:t>
      </w:r>
      <w:r w:rsidR="00B52D0E" w:rsidRPr="00365B95">
        <w:t>e</w:t>
      </w:r>
      <w:r w:rsidR="003F6041" w:rsidRPr="00365B95">
        <w:t xml:space="preserve">quilibrium </w:t>
      </w:r>
      <w:r>
        <w:t>with</w:t>
      </w:r>
      <w:r w:rsidR="00B52D0E">
        <w:t xml:space="preserve"> the lowest possible value for Gibbs free energy.</w:t>
      </w:r>
    </w:p>
    <w:p w14:paraId="66FEFA98" w14:textId="4A490735" w:rsidR="00EE551B" w:rsidRDefault="00653E3E" w:rsidP="00EE551B">
      <w:pPr>
        <w:pStyle w:val="Heading1"/>
      </w:pPr>
      <w:bookmarkStart w:id="10" w:name="_Toc40216765"/>
      <w:r>
        <w:t>Hypothesis</w:t>
      </w:r>
      <w:bookmarkEnd w:id="10"/>
      <w:r>
        <w:t xml:space="preserve"> </w:t>
      </w:r>
    </w:p>
    <w:p w14:paraId="6EA65B43" w14:textId="19C883DE" w:rsidR="00CB4BCE" w:rsidRPr="00CB4BCE" w:rsidRDefault="00CB4BCE" w:rsidP="00CB4BCE">
      <w:pPr>
        <w:pStyle w:val="Heading2"/>
      </w:pPr>
      <w:bookmarkStart w:id="11" w:name="_Toc40216766"/>
      <w:r>
        <w:t>Investigation Predictions based on Research</w:t>
      </w:r>
      <w:bookmarkEnd w:id="11"/>
    </w:p>
    <w:p w14:paraId="3FBBB3B1" w14:textId="754D0563" w:rsidR="00334CE8" w:rsidRDefault="00CF3866" w:rsidP="00FC7E93">
      <w:r>
        <w:t xml:space="preserve">At the converter the chemical composition of steel is determined, the investigation will analyse how different quantities of carbon will affect the mechanical properties and crystalline structure. </w:t>
      </w:r>
      <w:r w:rsidR="00861BA5">
        <w:t>S</w:t>
      </w:r>
      <w:r w:rsidR="00EE551B">
        <w:t>teel manufactur</w:t>
      </w:r>
      <w:r w:rsidR="00861BA5">
        <w:t>ing</w:t>
      </w:r>
      <w:r w:rsidR="00EE551B">
        <w:t xml:space="preserve"> and material properties </w:t>
      </w:r>
      <w:r w:rsidR="00861BA5">
        <w:t xml:space="preserve">research </w:t>
      </w:r>
      <w:r w:rsidR="00FC7E93">
        <w:t>provided a basis for following predictions.</w:t>
      </w:r>
    </w:p>
    <w:p w14:paraId="68A43ED4" w14:textId="6A846FE7" w:rsidR="00EE551B" w:rsidRDefault="00EE551B" w:rsidP="00EE551B"/>
    <w:p w14:paraId="110B8504" w14:textId="77777777" w:rsidR="00706B17" w:rsidRDefault="00C10A04" w:rsidP="00334CE8">
      <w:pPr>
        <w:pStyle w:val="ListParagraph"/>
        <w:numPr>
          <w:ilvl w:val="0"/>
          <w:numId w:val="17"/>
        </w:numPr>
      </w:pPr>
      <w:r>
        <w:t xml:space="preserve">Higher quantities of carbon in steel result in </w:t>
      </w:r>
      <w:r w:rsidR="00334CE8">
        <w:t>harder</w:t>
      </w:r>
      <w:r>
        <w:t>,</w:t>
      </w:r>
      <w:r w:rsidR="00334CE8">
        <w:t xml:space="preserve"> more brittle properties</w:t>
      </w:r>
      <w:r>
        <w:t>.</w:t>
      </w:r>
    </w:p>
    <w:p w14:paraId="08AE7C62" w14:textId="19CCC4AA" w:rsidR="00334CE8" w:rsidRDefault="00DD351B" w:rsidP="00706B17">
      <w:pPr>
        <w:pStyle w:val="ListParagraph"/>
      </w:pPr>
      <w:sdt>
        <w:sdtPr>
          <w:id w:val="-2056304577"/>
          <w:citation/>
        </w:sdtPr>
        <w:sdtContent>
          <w:r w:rsidR="00334CE8">
            <w:fldChar w:fldCharType="begin"/>
          </w:r>
          <w:r w:rsidR="00334CE8">
            <w:instrText xml:space="preserve"> CITATION Hei14 \l 2057 </w:instrText>
          </w:r>
          <w:r w:rsidR="00334CE8">
            <w:fldChar w:fldCharType="separate"/>
          </w:r>
          <w:r w:rsidR="002416D7">
            <w:rPr>
              <w:noProof/>
            </w:rPr>
            <w:t>(Heikki Jalkanen, 2014)</w:t>
          </w:r>
          <w:r w:rsidR="00334CE8">
            <w:fldChar w:fldCharType="end"/>
          </w:r>
        </w:sdtContent>
      </w:sdt>
    </w:p>
    <w:p w14:paraId="4477F992" w14:textId="77777777" w:rsidR="00334CE8" w:rsidRDefault="00334CE8" w:rsidP="00FC7E93">
      <w:pPr>
        <w:pStyle w:val="ListParagraph"/>
        <w:numPr>
          <w:ilvl w:val="0"/>
          <w:numId w:val="17"/>
        </w:numPr>
      </w:pPr>
      <w:r>
        <w:t>Steels containing less than 0.8% carbon (hypo-eutectic steel) solidify into a two-phase structure containing ferrite which is soft and ductile. It can also form layered ferrite and cementite (pearlite) which is hard and brittle.</w:t>
      </w:r>
    </w:p>
    <w:p w14:paraId="24BC94D1" w14:textId="710F6F24" w:rsidR="00334CE8" w:rsidRDefault="002674A1" w:rsidP="00FC7E93">
      <w:pPr>
        <w:pStyle w:val="ListParagraph"/>
        <w:numPr>
          <w:ilvl w:val="0"/>
          <w:numId w:val="17"/>
        </w:numPr>
      </w:pPr>
      <w:r>
        <w:t>M</w:t>
      </w:r>
      <w:r w:rsidR="00334CE8">
        <w:t xml:space="preserve">ore cementite </w:t>
      </w:r>
      <w:r>
        <w:t xml:space="preserve">produces </w:t>
      </w:r>
      <w:r w:rsidR="00334CE8">
        <w:t>harder steel</w:t>
      </w:r>
      <w:r>
        <w:t>s,</w:t>
      </w:r>
      <w:r w:rsidR="00334CE8">
        <w:t xml:space="preserve"> </w:t>
      </w:r>
      <w:r>
        <w:t xml:space="preserve">whereas more </w:t>
      </w:r>
      <w:r w:rsidR="00334CE8">
        <w:t xml:space="preserve">ferrite </w:t>
      </w:r>
      <w:r>
        <w:t>produces softer steels.</w:t>
      </w:r>
      <w:r w:rsidR="00334CE8">
        <w:t xml:space="preserve"> </w:t>
      </w:r>
    </w:p>
    <w:p w14:paraId="407B286D" w14:textId="1FA447B6" w:rsidR="00334CE8" w:rsidRDefault="00334CE8" w:rsidP="00FC7E93">
      <w:pPr>
        <w:pStyle w:val="ListParagraph"/>
        <w:numPr>
          <w:ilvl w:val="0"/>
          <w:numId w:val="17"/>
        </w:numPr>
      </w:pPr>
      <w:r>
        <w:t>At 0.8% carbon (eutectoid steel) only perlite will form.</w:t>
      </w:r>
    </w:p>
    <w:p w14:paraId="5F8ED8DA" w14:textId="1BE20DE4" w:rsidR="00334CE8" w:rsidRDefault="004A71F2" w:rsidP="00FC7E93">
      <w:pPr>
        <w:pStyle w:val="ListParagraph"/>
        <w:numPr>
          <w:ilvl w:val="0"/>
          <w:numId w:val="17"/>
        </w:numPr>
      </w:pPr>
      <w:r>
        <w:t>M</w:t>
      </w:r>
      <w:r w:rsidR="00334CE8">
        <w:t xml:space="preserve">ore martensite </w:t>
      </w:r>
      <w:r>
        <w:t xml:space="preserve">will form in higher carbon </w:t>
      </w:r>
      <w:r w:rsidR="007E55E1">
        <w:t>concentrations</w:t>
      </w:r>
      <w:r>
        <w:t xml:space="preserve">. </w:t>
      </w:r>
    </w:p>
    <w:p w14:paraId="75C5DCE3" w14:textId="05335CE6" w:rsidR="00334CE8" w:rsidRDefault="00DD351B" w:rsidP="00EE551B">
      <w:sdt>
        <w:sdtPr>
          <w:id w:val="-1619993230"/>
          <w:citation/>
        </w:sdtPr>
        <w:sdtContent>
          <w:r w:rsidR="00B1778A">
            <w:fldChar w:fldCharType="begin"/>
          </w:r>
          <w:r w:rsidR="00B1778A">
            <w:instrText xml:space="preserve"> CITATION DTO17 \l 2057 </w:instrText>
          </w:r>
          <w:r w:rsidR="00B1778A">
            <w:fldChar w:fldCharType="separate"/>
          </w:r>
          <w:r w:rsidR="002416D7">
            <w:rPr>
              <w:noProof/>
            </w:rPr>
            <w:t>(DT Online, 2017)</w:t>
          </w:r>
          <w:r w:rsidR="00B1778A">
            <w:fldChar w:fldCharType="end"/>
          </w:r>
        </w:sdtContent>
      </w:sdt>
    </w:p>
    <w:p w14:paraId="5D0FA52D" w14:textId="77777777" w:rsidR="00B1778A" w:rsidRDefault="00B1778A" w:rsidP="00EE551B"/>
    <w:p w14:paraId="7F45F235" w14:textId="77777777" w:rsidR="007C03A5" w:rsidRDefault="007C03A5" w:rsidP="004B1DB2"/>
    <w:p w14:paraId="1259478E" w14:textId="21276477" w:rsidR="004B1DB2" w:rsidRDefault="00334CE8" w:rsidP="004B1DB2">
      <w:r>
        <w:lastRenderedPageBreak/>
        <w:t xml:space="preserve">Despite chemical composition </w:t>
      </w:r>
      <w:r w:rsidR="00FD304A">
        <w:t>being</w:t>
      </w:r>
      <w:r>
        <w:t xml:space="preserve"> established, further processing techniques can </w:t>
      </w:r>
      <w:r w:rsidR="00FD304A">
        <w:t>al</w:t>
      </w:r>
      <w:r>
        <w:t>ter the mechanical properties</w:t>
      </w:r>
      <w:r w:rsidR="004B1DB2">
        <w:t xml:space="preserve"> in the following ways.</w:t>
      </w:r>
    </w:p>
    <w:p w14:paraId="71D47B19" w14:textId="591F97DE" w:rsidR="00334CE8" w:rsidRDefault="00334CE8" w:rsidP="004B1DB2">
      <w:pPr>
        <w:pStyle w:val="ListParagraph"/>
        <w:numPr>
          <w:ilvl w:val="0"/>
          <w:numId w:val="19"/>
        </w:numPr>
      </w:pPr>
      <w:r>
        <w:t xml:space="preserve">Steel has higher ultimate tensile strength when cooled slowly due to added cementite, slower cooling will allow larger grains to form </w:t>
      </w:r>
      <w:r w:rsidR="00D96A60">
        <w:t xml:space="preserve">creating </w:t>
      </w:r>
      <w:r>
        <w:t xml:space="preserve">space for defects. </w:t>
      </w:r>
    </w:p>
    <w:p w14:paraId="5C075C1B" w14:textId="35AB91A7" w:rsidR="00334CE8" w:rsidRDefault="0059203D" w:rsidP="00334CE8">
      <w:pPr>
        <w:pStyle w:val="ListParagraph"/>
        <w:numPr>
          <w:ilvl w:val="0"/>
          <w:numId w:val="18"/>
        </w:numPr>
      </w:pPr>
      <w:r>
        <w:t>Q</w:t>
      </w:r>
      <w:r w:rsidR="00334CE8">
        <w:t>uench</w:t>
      </w:r>
      <w:r>
        <w:t xml:space="preserve">ing austinite prevents the </w:t>
      </w:r>
      <w:r w:rsidR="00334CE8">
        <w:t>carbon atoms dissociat</w:t>
      </w:r>
      <w:r>
        <w:t>ing</w:t>
      </w:r>
      <w:r w:rsidR="00334CE8">
        <w:t xml:space="preserve">, the material will remain hard and brittle.  </w:t>
      </w:r>
    </w:p>
    <w:p w14:paraId="70091958" w14:textId="45520E6C" w:rsidR="002942BA" w:rsidRDefault="00B64EC3" w:rsidP="00FC7E93">
      <w:pPr>
        <w:pStyle w:val="ListParagraph"/>
        <w:numPr>
          <w:ilvl w:val="0"/>
          <w:numId w:val="18"/>
        </w:numPr>
      </w:pPr>
      <w:r>
        <w:t>Rolling steel</w:t>
      </w:r>
      <w:r w:rsidR="00334CE8">
        <w:t xml:space="preserve"> can </w:t>
      </w:r>
      <w:r w:rsidR="00CB4BCE">
        <w:t xml:space="preserve">be customised to produce specific properties; </w:t>
      </w:r>
      <w:r w:rsidR="00334CE8">
        <w:t>work harden</w:t>
      </w:r>
      <w:r w:rsidR="00CB4BCE">
        <w:t>ing</w:t>
      </w:r>
      <w:r w:rsidR="00334CE8">
        <w:t xml:space="preserve"> the steel </w:t>
      </w:r>
      <w:r w:rsidR="00CB4BCE">
        <w:t>will strengthen</w:t>
      </w:r>
      <w:r>
        <w:t xml:space="preserve">, </w:t>
      </w:r>
      <w:r w:rsidR="00CB4BCE">
        <w:t xml:space="preserve">where tempering will increase elongation. </w:t>
      </w:r>
    </w:p>
    <w:p w14:paraId="412DA51E" w14:textId="3C778BAE" w:rsidR="00334CE8" w:rsidRDefault="00334CE8" w:rsidP="002942BA"/>
    <w:p w14:paraId="5136563F" w14:textId="3F390A91" w:rsidR="00CB4BCE" w:rsidRDefault="00CB4BCE" w:rsidP="00CB4BCE">
      <w:pPr>
        <w:pStyle w:val="Heading2"/>
      </w:pPr>
      <w:bookmarkStart w:id="12" w:name="_Toc40216767"/>
      <w:r>
        <w:t>Fair Testing</w:t>
      </w:r>
      <w:bookmarkEnd w:id="12"/>
    </w:p>
    <w:p w14:paraId="290097E3" w14:textId="53826F1C" w:rsidR="002942BA" w:rsidRDefault="006D6497" w:rsidP="002942BA">
      <w:r>
        <w:t>To mitigate</w:t>
      </w:r>
      <w:r w:rsidR="0003380F">
        <w:t xml:space="preserve"> </w:t>
      </w:r>
      <w:r>
        <w:t>bias, the following control</w:t>
      </w:r>
      <w:r w:rsidR="00336E22">
        <w:t xml:space="preserve"> factors </w:t>
      </w:r>
      <w:r w:rsidR="005B3E60">
        <w:t>wer</w:t>
      </w:r>
      <w:r>
        <w:t>e implemented</w:t>
      </w:r>
      <w:r w:rsidR="00462577">
        <w:t xml:space="preserve"> </w:t>
      </w:r>
      <w:r>
        <w:t xml:space="preserve">to </w:t>
      </w:r>
      <w:r w:rsidR="00462577">
        <w:t xml:space="preserve">isolate one </w:t>
      </w:r>
      <w:r>
        <w:t xml:space="preserve">dependent variable – </w:t>
      </w:r>
      <w:r w:rsidR="00462577">
        <w:t>carbon</w:t>
      </w:r>
      <w:r>
        <w:t xml:space="preserve"> quantity</w:t>
      </w:r>
      <w:r w:rsidR="00462577">
        <w:t>.</w:t>
      </w:r>
    </w:p>
    <w:p w14:paraId="70502C69" w14:textId="4EC4AA09" w:rsidR="002942BA" w:rsidRDefault="002942BA" w:rsidP="002942BA"/>
    <w:p w14:paraId="4F723A25" w14:textId="02757D2B" w:rsidR="008B7AB1" w:rsidRDefault="00DB5487" w:rsidP="00020638">
      <w:pPr>
        <w:pStyle w:val="ListParagraph"/>
        <w:numPr>
          <w:ilvl w:val="0"/>
          <w:numId w:val="2"/>
        </w:numPr>
      </w:pPr>
      <w:r>
        <w:t>Selecting one grade of steel</w:t>
      </w:r>
      <w:r w:rsidR="00020638">
        <w:t xml:space="preserve"> to analyse low, medium and high amount</w:t>
      </w:r>
      <w:r w:rsidR="00523752">
        <w:t>s</w:t>
      </w:r>
      <w:r w:rsidR="00020638">
        <w:t xml:space="preserve"> of car</w:t>
      </w:r>
      <w:r w:rsidR="007E6A26">
        <w:t>bon</w:t>
      </w:r>
      <w:r w:rsidR="008B7AB1">
        <w:t>.</w:t>
      </w:r>
    </w:p>
    <w:p w14:paraId="7100CBEA" w14:textId="7C4F07C5" w:rsidR="003938A6" w:rsidRPr="007775DC" w:rsidRDefault="008B7AB1" w:rsidP="007775DC">
      <w:pPr>
        <w:pStyle w:val="ListParagraph"/>
      </w:pPr>
      <w:r w:rsidRPr="00596D47">
        <w:t>Grades</w:t>
      </w:r>
      <w:r w:rsidR="00A834F2" w:rsidRPr="00596D47">
        <w:t xml:space="preserve"> </w:t>
      </w:r>
      <w:r w:rsidR="00020638" w:rsidRPr="00596D47">
        <w:t xml:space="preserve">have specific tolerances for chemical variation which will eliminate other chemicals affecting properties </w:t>
      </w:r>
      <w:r w:rsidR="00523752">
        <w:t xml:space="preserve">while </w:t>
      </w:r>
      <w:r w:rsidRPr="00596D47">
        <w:t>ensuring</w:t>
      </w:r>
      <w:r w:rsidR="00020638" w:rsidRPr="00596D47">
        <w:t xml:space="preserve"> </w:t>
      </w:r>
      <w:r w:rsidRPr="00596D47">
        <w:t>carbon content</w:t>
      </w:r>
      <w:r w:rsidR="00020638" w:rsidRPr="00596D47">
        <w:t xml:space="preserve"> is relatively constant. </w:t>
      </w:r>
    </w:p>
    <w:p w14:paraId="2864B878" w14:textId="73B6F5AE" w:rsidR="003938A6" w:rsidRPr="007775DC" w:rsidRDefault="00DC7CF3" w:rsidP="007775DC">
      <w:pPr>
        <w:pStyle w:val="ListParagraph"/>
        <w:numPr>
          <w:ilvl w:val="0"/>
          <w:numId w:val="2"/>
        </w:numPr>
      </w:pPr>
      <w:r>
        <w:t>Test</w:t>
      </w:r>
      <w:r w:rsidR="00020638">
        <w:t xml:space="preserve"> specimen</w:t>
      </w:r>
      <w:r>
        <w:t>s</w:t>
      </w:r>
      <w:r w:rsidR="007C4E89">
        <w:t xml:space="preserve"> </w:t>
      </w:r>
      <w:r w:rsidR="00A834F2">
        <w:t>taken from the same location relative to the steel coil</w:t>
      </w:r>
      <w:r>
        <w:t>.</w:t>
      </w:r>
      <w:r w:rsidR="007C4E89">
        <w:t xml:space="preserve"> </w:t>
      </w:r>
      <w:r w:rsidRPr="00596D47">
        <w:t>E</w:t>
      </w:r>
      <w:r w:rsidR="00A834F2" w:rsidRPr="00596D47">
        <w:t xml:space="preserve">ach sample will be taken from the quarter width position </w:t>
      </w:r>
      <w:r w:rsidRPr="00596D47">
        <w:t>ensuring</w:t>
      </w:r>
      <w:r w:rsidR="00A834F2" w:rsidRPr="00596D47">
        <w:t xml:space="preserve"> results are comparable. </w:t>
      </w:r>
    </w:p>
    <w:p w14:paraId="570BCB8B" w14:textId="7EEA1317" w:rsidR="00090569" w:rsidRDefault="00CB0FC2" w:rsidP="007775DC">
      <w:pPr>
        <w:pStyle w:val="ListParagraph"/>
        <w:numPr>
          <w:ilvl w:val="0"/>
          <w:numId w:val="2"/>
        </w:numPr>
      </w:pPr>
      <w:r>
        <w:t>Using</w:t>
      </w:r>
      <w:r w:rsidR="00090569">
        <w:t xml:space="preserve"> </w:t>
      </w:r>
      <w:r w:rsidR="009F2599">
        <w:t xml:space="preserve">the </w:t>
      </w:r>
      <w:r w:rsidR="00090569">
        <w:t>same apparatus will eliminate machine variation and equipment error</w:t>
      </w:r>
      <w:r>
        <w:t xml:space="preserve"> during testing</w:t>
      </w:r>
      <w:r w:rsidR="00090569">
        <w:t>.</w:t>
      </w:r>
    </w:p>
    <w:p w14:paraId="74EB4360" w14:textId="4D221557" w:rsidR="007775DC" w:rsidRDefault="00DD351B" w:rsidP="007775DC">
      <w:pPr>
        <w:pStyle w:val="ListParagraph"/>
      </w:pPr>
      <w:sdt>
        <w:sdtPr>
          <w:id w:val="1062132980"/>
          <w:citation/>
        </w:sdtPr>
        <w:sdtContent>
          <w:r w:rsidR="007775DC">
            <w:fldChar w:fldCharType="begin"/>
          </w:r>
          <w:r w:rsidR="007775DC">
            <w:instrText xml:space="preserve"> CITATION Jon20 \l 2057 </w:instrText>
          </w:r>
          <w:r w:rsidR="007775DC">
            <w:fldChar w:fldCharType="separate"/>
          </w:r>
          <w:r w:rsidR="002416D7">
            <w:rPr>
              <w:noProof/>
            </w:rPr>
            <w:t>(Jon T. Selvik, 2020)</w:t>
          </w:r>
          <w:r w:rsidR="007775DC">
            <w:fldChar w:fldCharType="end"/>
          </w:r>
        </w:sdtContent>
      </w:sdt>
    </w:p>
    <w:p w14:paraId="69CA1485" w14:textId="3EDEF48C" w:rsidR="00541472" w:rsidRDefault="00541472" w:rsidP="00257536">
      <w:pPr>
        <w:pStyle w:val="ListParagraph"/>
        <w:numPr>
          <w:ilvl w:val="0"/>
          <w:numId w:val="2"/>
        </w:numPr>
      </w:pPr>
      <w:r>
        <w:t xml:space="preserve">Taking samples </w:t>
      </w:r>
      <w:r w:rsidR="00257536">
        <w:t xml:space="preserve">that have </w:t>
      </w:r>
      <w:r>
        <w:t>undergone identical casting and rolling conditions guarante</w:t>
      </w:r>
      <w:r w:rsidR="00257536">
        <w:t>es</w:t>
      </w:r>
      <w:r>
        <w:t xml:space="preserve"> the same processing temperatures and pressures.  </w:t>
      </w:r>
    </w:p>
    <w:p w14:paraId="2EEC7FF2" w14:textId="78C453F3" w:rsidR="00410DAE" w:rsidRDefault="00410DAE" w:rsidP="008641C9">
      <w:pPr>
        <w:pStyle w:val="Heading1"/>
      </w:pPr>
      <w:bookmarkStart w:id="13" w:name="_Toc40216768"/>
      <w:r>
        <w:t>Experimental Procedure</w:t>
      </w:r>
      <w:bookmarkEnd w:id="13"/>
    </w:p>
    <w:p w14:paraId="1ED5851E" w14:textId="5DDF8CCB" w:rsidR="00664A7E" w:rsidRDefault="00664A7E" w:rsidP="00664A7E">
      <w:pPr>
        <w:pStyle w:val="Heading2"/>
      </w:pPr>
      <w:bookmarkStart w:id="14" w:name="_Toc40216769"/>
      <w:r>
        <w:t>Sampl</w:t>
      </w:r>
      <w:r w:rsidR="00E27857">
        <w:t>e Selection Process</w:t>
      </w:r>
      <w:bookmarkEnd w:id="14"/>
    </w:p>
    <w:p w14:paraId="1D657C89" w14:textId="372684EE" w:rsidR="00670CD9" w:rsidRDefault="00B163E3" w:rsidP="00664A7E">
      <w:r>
        <w:t>The</w:t>
      </w:r>
      <w:r w:rsidR="00670CD9">
        <w:t xml:space="preserve"> </w:t>
      </w:r>
      <w:r>
        <w:t>steel grades representing</w:t>
      </w:r>
      <w:r w:rsidR="00670CD9">
        <w:t xml:space="preserve"> low, medium and high amounts of carbon </w:t>
      </w:r>
      <w:r>
        <w:t xml:space="preserve">are </w:t>
      </w:r>
      <w:r w:rsidR="008E4F22">
        <w:t xml:space="preserve">shown </w:t>
      </w:r>
      <w:r>
        <w:t>below</w:t>
      </w:r>
      <w:r w:rsidR="008E4F22">
        <w:t xml:space="preserve"> </w:t>
      </w:r>
      <w:r>
        <w:t>(</w:t>
      </w:r>
      <w:r w:rsidR="008E4F22">
        <w:t>figure 10</w:t>
      </w:r>
      <w:r>
        <w:t>)</w:t>
      </w:r>
      <w:r w:rsidR="008E4F22">
        <w:t>.</w:t>
      </w:r>
      <w:r w:rsidR="008C671C">
        <w:t xml:space="preserve"> Chemical compositions w</w:t>
      </w:r>
      <w:r w:rsidR="005B3E60">
        <w:t>ere</w:t>
      </w:r>
      <w:r w:rsidR="008C671C">
        <w:t xml:space="preserve"> predetermined for specimens </w:t>
      </w:r>
      <w:r w:rsidR="00FE367D">
        <w:t>using optical emission spe</w:t>
      </w:r>
      <w:r w:rsidR="00270C33">
        <w:t>ctrometry</w:t>
      </w:r>
      <w:r w:rsidR="00FE367D">
        <w:t xml:space="preserve"> (OES). </w:t>
      </w:r>
    </w:p>
    <w:p w14:paraId="40D50C41" w14:textId="6E506A63" w:rsidR="00270C33" w:rsidRDefault="00DD351B" w:rsidP="00664A7E">
      <w:sdt>
        <w:sdtPr>
          <w:id w:val="-2095464431"/>
          <w:citation/>
        </w:sdtPr>
        <w:sdtContent>
          <w:r w:rsidR="00270C33">
            <w:fldChar w:fldCharType="begin"/>
          </w:r>
          <w:r w:rsidR="00270C33">
            <w:instrText xml:space="preserve"> CITATION Men18 \l 2057 </w:instrText>
          </w:r>
          <w:r w:rsidR="00270C33">
            <w:fldChar w:fldCharType="separate"/>
          </w:r>
          <w:r w:rsidR="002416D7">
            <w:rPr>
              <w:noProof/>
            </w:rPr>
            <w:t>(Mengtian Li, 2018)</w:t>
          </w:r>
          <w:r w:rsidR="00270C33">
            <w:fldChar w:fldCharType="end"/>
          </w:r>
        </w:sdtContent>
      </w:sdt>
    </w:p>
    <w:p w14:paraId="5D869591" w14:textId="0F24CFBE" w:rsidR="00670CD9" w:rsidRDefault="00670CD9" w:rsidP="00664A7E"/>
    <w:tbl>
      <w:tblPr>
        <w:tblStyle w:val="TableGrid"/>
        <w:tblW w:w="0" w:type="auto"/>
        <w:tblLook w:val="04A0" w:firstRow="1" w:lastRow="0" w:firstColumn="1" w:lastColumn="0" w:noHBand="0" w:noVBand="1"/>
      </w:tblPr>
      <w:tblGrid>
        <w:gridCol w:w="1802"/>
        <w:gridCol w:w="3438"/>
        <w:gridCol w:w="2410"/>
      </w:tblGrid>
      <w:tr w:rsidR="00932BB5" w14:paraId="709B74BF" w14:textId="77777777" w:rsidTr="00A2091A">
        <w:tc>
          <w:tcPr>
            <w:tcW w:w="1802" w:type="dxa"/>
          </w:tcPr>
          <w:p w14:paraId="71653851" w14:textId="2AD16B3E" w:rsidR="00932BB5" w:rsidRPr="00932BB5" w:rsidRDefault="00932BB5" w:rsidP="00664A7E">
            <w:pPr>
              <w:rPr>
                <w:b/>
                <w:bCs/>
              </w:rPr>
            </w:pPr>
            <w:r w:rsidRPr="00932BB5">
              <w:rPr>
                <w:b/>
                <w:bCs/>
              </w:rPr>
              <w:t xml:space="preserve">Category </w:t>
            </w:r>
          </w:p>
        </w:tc>
        <w:tc>
          <w:tcPr>
            <w:tcW w:w="3438" w:type="dxa"/>
          </w:tcPr>
          <w:p w14:paraId="532E79AE" w14:textId="0EC928C6" w:rsidR="00932BB5" w:rsidRPr="00932BB5" w:rsidRDefault="00932BB5" w:rsidP="00664A7E">
            <w:pPr>
              <w:rPr>
                <w:b/>
                <w:bCs/>
              </w:rPr>
            </w:pPr>
            <w:r w:rsidRPr="00932BB5">
              <w:rPr>
                <w:b/>
                <w:bCs/>
              </w:rPr>
              <w:t xml:space="preserve">Specification </w:t>
            </w:r>
          </w:p>
        </w:tc>
        <w:tc>
          <w:tcPr>
            <w:tcW w:w="2410" w:type="dxa"/>
          </w:tcPr>
          <w:p w14:paraId="38FEE499" w14:textId="52DE4C75" w:rsidR="00932BB5" w:rsidRPr="00932BB5" w:rsidRDefault="00932BB5" w:rsidP="00664A7E">
            <w:pPr>
              <w:rPr>
                <w:b/>
                <w:bCs/>
              </w:rPr>
            </w:pPr>
            <w:r w:rsidRPr="00932BB5">
              <w:rPr>
                <w:b/>
                <w:bCs/>
              </w:rPr>
              <w:t xml:space="preserve">Carbon Tolerance </w:t>
            </w:r>
            <w:r w:rsidR="00A2091A">
              <w:rPr>
                <w:b/>
                <w:bCs/>
              </w:rPr>
              <w:t>(%)</w:t>
            </w:r>
          </w:p>
        </w:tc>
      </w:tr>
      <w:tr w:rsidR="00932BB5" w14:paraId="192F8072" w14:textId="77777777" w:rsidTr="00A2091A">
        <w:tc>
          <w:tcPr>
            <w:tcW w:w="1802" w:type="dxa"/>
          </w:tcPr>
          <w:p w14:paraId="67D0035F" w14:textId="10016000" w:rsidR="00932BB5" w:rsidRDefault="00932BB5" w:rsidP="00664A7E">
            <w:r>
              <w:t xml:space="preserve">Low Carbon </w:t>
            </w:r>
          </w:p>
        </w:tc>
        <w:tc>
          <w:tcPr>
            <w:tcW w:w="3438" w:type="dxa"/>
          </w:tcPr>
          <w:p w14:paraId="321E493A" w14:textId="6EF5E32A" w:rsidR="00932BB5" w:rsidRDefault="00932BB5" w:rsidP="00664A7E">
            <w:r>
              <w:t>Ultra-Low Carbon</w:t>
            </w:r>
          </w:p>
        </w:tc>
        <w:tc>
          <w:tcPr>
            <w:tcW w:w="2410" w:type="dxa"/>
          </w:tcPr>
          <w:p w14:paraId="4EEBF742" w14:textId="3D6D9888" w:rsidR="00932BB5" w:rsidRDefault="00932BB5" w:rsidP="00664A7E">
            <w:r>
              <w:t>0-0.0035</w:t>
            </w:r>
          </w:p>
        </w:tc>
      </w:tr>
      <w:tr w:rsidR="00932BB5" w14:paraId="6485CDB4" w14:textId="77777777" w:rsidTr="00A2091A">
        <w:tc>
          <w:tcPr>
            <w:tcW w:w="1802" w:type="dxa"/>
          </w:tcPr>
          <w:p w14:paraId="10146B1E" w14:textId="4B227DBE" w:rsidR="00932BB5" w:rsidRDefault="00932BB5" w:rsidP="00664A7E">
            <w:r>
              <w:t>Medium Carbon</w:t>
            </w:r>
          </w:p>
        </w:tc>
        <w:tc>
          <w:tcPr>
            <w:tcW w:w="3438" w:type="dxa"/>
          </w:tcPr>
          <w:p w14:paraId="7A5E1977" w14:textId="6AE8F54A" w:rsidR="00932BB5" w:rsidRDefault="00932BB5" w:rsidP="00664A7E">
            <w:r>
              <w:t>Medium Carbon</w:t>
            </w:r>
          </w:p>
        </w:tc>
        <w:tc>
          <w:tcPr>
            <w:tcW w:w="2410" w:type="dxa"/>
          </w:tcPr>
          <w:p w14:paraId="0703D395" w14:textId="054AE296" w:rsidR="00932BB5" w:rsidRDefault="00932BB5" w:rsidP="00664A7E">
            <w:r>
              <w:t>0.04-0.06</w:t>
            </w:r>
          </w:p>
        </w:tc>
      </w:tr>
      <w:tr w:rsidR="00932BB5" w14:paraId="76B711E3" w14:textId="77777777" w:rsidTr="00A2091A">
        <w:tc>
          <w:tcPr>
            <w:tcW w:w="1802" w:type="dxa"/>
          </w:tcPr>
          <w:p w14:paraId="4A2088FB" w14:textId="6F4ADAFF" w:rsidR="00932BB5" w:rsidRDefault="00932BB5" w:rsidP="00664A7E">
            <w:r>
              <w:t>High Carbon</w:t>
            </w:r>
          </w:p>
        </w:tc>
        <w:tc>
          <w:tcPr>
            <w:tcW w:w="3438" w:type="dxa"/>
          </w:tcPr>
          <w:p w14:paraId="5D33E324" w14:textId="62999919" w:rsidR="00932BB5" w:rsidRDefault="00932BB5" w:rsidP="00664A7E">
            <w:r>
              <w:t>Advanced High Strength Steel – Duel Phase</w:t>
            </w:r>
          </w:p>
        </w:tc>
        <w:tc>
          <w:tcPr>
            <w:tcW w:w="2410" w:type="dxa"/>
          </w:tcPr>
          <w:p w14:paraId="2A9DD3BE" w14:textId="1684C07B" w:rsidR="00932BB5" w:rsidRDefault="00932BB5" w:rsidP="00664A7E">
            <w:r>
              <w:t>0.12-0.15</w:t>
            </w:r>
          </w:p>
        </w:tc>
      </w:tr>
    </w:tbl>
    <w:p w14:paraId="5475C9E0" w14:textId="6600C9FB" w:rsidR="00664A7E" w:rsidRPr="00A63E95" w:rsidRDefault="00A63E95" w:rsidP="00664A7E">
      <w:pPr>
        <w:rPr>
          <w:i/>
          <w:iCs/>
        </w:rPr>
      </w:pPr>
      <w:r>
        <w:rPr>
          <w:i/>
          <w:iCs/>
        </w:rPr>
        <w:t>Figure 10</w:t>
      </w:r>
    </w:p>
    <w:p w14:paraId="5FAADF4A" w14:textId="1B72ACB7" w:rsidR="00A63E95" w:rsidRDefault="00A63E95" w:rsidP="00664A7E"/>
    <w:p w14:paraId="1958A999" w14:textId="0CAFC4FD" w:rsidR="00E27857" w:rsidRDefault="00C725FF" w:rsidP="00664A7E">
      <w:r>
        <w:t>50</w:t>
      </w:r>
      <w:r w:rsidR="00E27857">
        <w:t xml:space="preserve"> tensile tests </w:t>
      </w:r>
      <w:r w:rsidR="00E958A6">
        <w:t>were</w:t>
      </w:r>
      <w:r w:rsidR="00E27857">
        <w:t xml:space="preserve"> carried out on each grade,</w:t>
      </w:r>
      <w:r w:rsidR="00E958A6">
        <w:t xml:space="preserve"> the nature of</w:t>
      </w:r>
      <w:r w:rsidR="00E27857">
        <w:t xml:space="preserve"> destructive testing </w:t>
      </w:r>
      <w:r w:rsidR="00E958A6">
        <w:t>does not allow</w:t>
      </w:r>
      <w:r w:rsidR="00E27857">
        <w:t xml:space="preserve"> retest</w:t>
      </w:r>
      <w:r w:rsidR="00E958A6">
        <w:t>ing</w:t>
      </w:r>
      <w:r w:rsidR="00596872">
        <w:t xml:space="preserve"> so</w:t>
      </w:r>
      <w:r w:rsidR="00E958A6">
        <w:t xml:space="preserve"> </w:t>
      </w:r>
      <w:r w:rsidR="00E27857">
        <w:t xml:space="preserve">to improve the repeatability of results </w:t>
      </w:r>
      <w:r w:rsidR="00E958A6">
        <w:t xml:space="preserve">and determine a more reliable conclusion </w:t>
      </w:r>
      <w:r w:rsidR="00E27857">
        <w:t>a larg</w:t>
      </w:r>
      <w:r w:rsidR="0032401F">
        <w:t>e</w:t>
      </w:r>
      <w:r w:rsidR="00E27857">
        <w:t xml:space="preserve"> sample pool was </w:t>
      </w:r>
      <w:r w:rsidR="00E958A6">
        <w:t>tested</w:t>
      </w:r>
      <w:r w:rsidR="00E27857">
        <w:t>.</w:t>
      </w:r>
      <w:r w:rsidR="003859BE">
        <w:t xml:space="preserve"> </w:t>
      </w:r>
    </w:p>
    <w:p w14:paraId="65FBEC02" w14:textId="45EEB422" w:rsidR="003859BE" w:rsidRDefault="00C725FF" w:rsidP="00664A7E">
      <w:r>
        <w:t>10</w:t>
      </w:r>
      <w:r w:rsidR="003859BE">
        <w:t xml:space="preserve"> </w:t>
      </w:r>
      <w:r w:rsidR="006B6F2C">
        <w:t xml:space="preserve">steel </w:t>
      </w:r>
      <w:r w:rsidR="003859BE">
        <w:t>samples</w:t>
      </w:r>
      <w:r w:rsidR="006B6F2C">
        <w:t xml:space="preserve"> covering a wide range of carbon compositions </w:t>
      </w:r>
      <w:r w:rsidR="003859BE">
        <w:t>will be prepared for microscopic analysis</w:t>
      </w:r>
      <w:r w:rsidR="00825883">
        <w:t xml:space="preserve"> to</w:t>
      </w:r>
      <w:r w:rsidR="003859BE">
        <w:t xml:space="preserve"> </w:t>
      </w:r>
      <w:r w:rsidR="009708D2">
        <w:t>assess</w:t>
      </w:r>
      <w:r w:rsidR="003859BE">
        <w:t xml:space="preserve"> the grain </w:t>
      </w:r>
      <w:r w:rsidR="00F8188E">
        <w:t>structure</w:t>
      </w:r>
      <w:r w:rsidR="003859BE">
        <w:t>.</w:t>
      </w:r>
    </w:p>
    <w:p w14:paraId="1B5C1077" w14:textId="656AF880" w:rsidR="003859BE" w:rsidRDefault="004F00D8" w:rsidP="00664A7E">
      <w:r>
        <w:t>A</w:t>
      </w:r>
      <w:r w:rsidR="003859BE">
        <w:t xml:space="preserve">nomalous test results will be </w:t>
      </w:r>
      <w:r w:rsidR="00F40DAA">
        <w:t>omitted</w:t>
      </w:r>
      <w:r w:rsidR="003859BE">
        <w:t xml:space="preserve"> from final calculations.</w:t>
      </w:r>
    </w:p>
    <w:p w14:paraId="1476AF13" w14:textId="43169255" w:rsidR="000F763D" w:rsidRDefault="000F763D" w:rsidP="00664A7E">
      <w:r>
        <w:t xml:space="preserve">To standardise testing and prioritise safety while testing, safe working procedures were adhered to and risk assessments considered. </w:t>
      </w:r>
    </w:p>
    <w:p w14:paraId="38882E00" w14:textId="77777777" w:rsidR="003859BE" w:rsidRPr="00664A7E" w:rsidRDefault="003859BE" w:rsidP="00664A7E"/>
    <w:p w14:paraId="517EC5AD" w14:textId="041E2BB4" w:rsidR="006E1009" w:rsidRDefault="006E1009" w:rsidP="006E1009">
      <w:pPr>
        <w:pStyle w:val="Heading2"/>
      </w:pPr>
      <w:bookmarkStart w:id="15" w:name="_Toc40216770"/>
      <w:r>
        <w:t xml:space="preserve">Tensile Testing </w:t>
      </w:r>
      <w:r w:rsidR="007A60B8">
        <w:t>and Mechanical Properties</w:t>
      </w:r>
      <w:bookmarkEnd w:id="15"/>
      <w:r w:rsidR="007A60B8">
        <w:t xml:space="preserve"> </w:t>
      </w:r>
    </w:p>
    <w:p w14:paraId="15F25FEA" w14:textId="5C2CB9E9" w:rsidR="00664A7E" w:rsidRDefault="00427CBE" w:rsidP="00237314">
      <w:r>
        <w:t>F</w:t>
      </w:r>
      <w:r w:rsidR="00664A7E">
        <w:t>ull width steel sample</w:t>
      </w:r>
      <w:r>
        <w:t>s</w:t>
      </w:r>
      <w:r w:rsidR="00664A7E">
        <w:t xml:space="preserve"> </w:t>
      </w:r>
      <w:r>
        <w:t>were</w:t>
      </w:r>
      <w:r w:rsidR="00664A7E">
        <w:t xml:space="preserve"> collected from production unit</w:t>
      </w:r>
      <w:r w:rsidR="00173F9B">
        <w:t>s</w:t>
      </w:r>
      <w:r w:rsidR="007527E8">
        <w:t>. At the quarter width position</w:t>
      </w:r>
      <w:r w:rsidR="00D45DF7">
        <w:t xml:space="preserve"> standard </w:t>
      </w:r>
      <w:r w:rsidR="007527E8">
        <w:t xml:space="preserve">250mm by 38mm </w:t>
      </w:r>
      <w:r w:rsidR="00D85B1D">
        <w:t>strip</w:t>
      </w:r>
      <w:r w:rsidR="00D45DF7">
        <w:t>s</w:t>
      </w:r>
      <w:r w:rsidR="007527E8">
        <w:t xml:space="preserve"> </w:t>
      </w:r>
      <w:r w:rsidR="00D45DF7">
        <w:t>are</w:t>
      </w:r>
      <w:r w:rsidR="007527E8">
        <w:t xml:space="preserve"> sheared in preparation for machining.</w:t>
      </w:r>
    </w:p>
    <w:p w14:paraId="3FC32F55" w14:textId="4FE8A70B" w:rsidR="00D85B1D" w:rsidRDefault="00D45DF7" w:rsidP="00237314">
      <w:r>
        <w:t>S</w:t>
      </w:r>
      <w:r w:rsidR="00D85B1D">
        <w:t>trip sample</w:t>
      </w:r>
      <w:r>
        <w:t>s</w:t>
      </w:r>
      <w:r w:rsidR="00D85B1D">
        <w:t xml:space="preserve"> </w:t>
      </w:r>
      <w:r>
        <w:t>are</w:t>
      </w:r>
      <w:r w:rsidR="00D85B1D">
        <w:t xml:space="preserve"> milled into tensile specimen</w:t>
      </w:r>
      <w:r>
        <w:t>s</w:t>
      </w:r>
      <w:r w:rsidR="00D85B1D">
        <w:t xml:space="preserve"> </w:t>
      </w:r>
      <w:r w:rsidR="00A63E95">
        <w:t xml:space="preserve">in accordance </w:t>
      </w:r>
      <w:r w:rsidR="00D1698D">
        <w:t>with</w:t>
      </w:r>
      <w:r w:rsidR="00A63E95">
        <w:t xml:space="preserve"> testing standard BS EN ISO 6892-1:2016.</w:t>
      </w:r>
      <w:r w:rsidR="00C93A8C">
        <w:t xml:space="preserve"> Specimen dimensions </w:t>
      </w:r>
      <w:r w:rsidR="00D1698D">
        <w:t>were</w:t>
      </w:r>
      <w:r w:rsidR="00C93A8C">
        <w:t xml:space="preserve"> homogeneous throughout the investigation. </w:t>
      </w:r>
    </w:p>
    <w:p w14:paraId="25C5A3F3" w14:textId="77777777" w:rsidR="0001068B" w:rsidRDefault="0001068B" w:rsidP="00237314"/>
    <w:p w14:paraId="1057E55A" w14:textId="43E30805" w:rsidR="00A63E95" w:rsidRDefault="00A63E95" w:rsidP="00A63E95">
      <w:pPr>
        <w:rPr>
          <w:rFonts w:ascii="Times New Roman" w:eastAsia="Times New Roman" w:hAnsi="Times New Roman" w:cs="Times New Roman"/>
          <w:lang w:eastAsia="en-GB"/>
        </w:rPr>
      </w:pPr>
      <w:r w:rsidRPr="00A63E95">
        <w:rPr>
          <w:rFonts w:ascii="Times New Roman" w:eastAsia="Times New Roman" w:hAnsi="Times New Roman" w:cs="Times New Roman"/>
          <w:lang w:eastAsia="en-GB"/>
        </w:rPr>
        <w:fldChar w:fldCharType="begin"/>
      </w:r>
      <w:r w:rsidRPr="00A63E95">
        <w:rPr>
          <w:rFonts w:ascii="Times New Roman" w:eastAsia="Times New Roman" w:hAnsi="Times New Roman" w:cs="Times New Roman"/>
          <w:lang w:eastAsia="en-GB"/>
        </w:rPr>
        <w:instrText xml:space="preserve"> INCLUDEPICTURE "https://upload.wikimedia.org/wikipedia/commons/thumb/8/8d/Tensile_specimen_nomenclature.svg/350px-Tensile_specimen_nomenclature.svg.png" \* MERGEFORMATINET </w:instrText>
      </w:r>
      <w:r w:rsidRPr="00A63E95">
        <w:rPr>
          <w:rFonts w:ascii="Times New Roman" w:eastAsia="Times New Roman" w:hAnsi="Times New Roman" w:cs="Times New Roman"/>
          <w:lang w:eastAsia="en-GB"/>
        </w:rPr>
        <w:fldChar w:fldCharType="separate"/>
      </w:r>
      <w:r w:rsidRPr="00A63E95">
        <w:rPr>
          <w:rFonts w:ascii="Times New Roman" w:eastAsia="Times New Roman" w:hAnsi="Times New Roman" w:cs="Times New Roman"/>
          <w:noProof/>
          <w:lang w:eastAsia="en-GB"/>
        </w:rPr>
        <w:drawing>
          <wp:inline distT="0" distB="0" distL="0" distR="0" wp14:anchorId="3BBE588D" wp14:editId="77275A9B">
            <wp:extent cx="2895600" cy="129888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20922" cy="1310243"/>
                    </a:xfrm>
                    <a:prstGeom prst="rect">
                      <a:avLst/>
                    </a:prstGeom>
                    <a:noFill/>
                    <a:ln>
                      <a:noFill/>
                    </a:ln>
                  </pic:spPr>
                </pic:pic>
              </a:graphicData>
            </a:graphic>
          </wp:inline>
        </w:drawing>
      </w:r>
      <w:r w:rsidRPr="00A63E95">
        <w:rPr>
          <w:rFonts w:ascii="Times New Roman" w:eastAsia="Times New Roman" w:hAnsi="Times New Roman" w:cs="Times New Roman"/>
          <w:lang w:eastAsia="en-GB"/>
        </w:rPr>
        <w:fldChar w:fldCharType="end"/>
      </w:r>
    </w:p>
    <w:p w14:paraId="77B77AFC" w14:textId="20AAD846" w:rsidR="00C93A8C" w:rsidRDefault="00C93A8C" w:rsidP="00A63E95">
      <w:pPr>
        <w:rPr>
          <w:rFonts w:eastAsia="Times New Roman" w:cstheme="minorHAnsi"/>
          <w:i/>
          <w:iCs/>
          <w:lang w:eastAsia="en-GB"/>
        </w:rPr>
      </w:pPr>
      <w:r>
        <w:rPr>
          <w:rFonts w:ascii="Times New Roman" w:eastAsia="Times New Roman" w:hAnsi="Times New Roman" w:cs="Times New Roman"/>
          <w:i/>
          <w:iCs/>
          <w:lang w:eastAsia="en-GB"/>
        </w:rPr>
        <w:t xml:space="preserve">Figure 11 </w:t>
      </w:r>
      <w:sdt>
        <w:sdtPr>
          <w:rPr>
            <w:rFonts w:eastAsia="Times New Roman" w:cstheme="minorHAnsi"/>
            <w:i/>
            <w:iCs/>
            <w:lang w:eastAsia="en-GB"/>
          </w:rPr>
          <w:id w:val="285938237"/>
          <w:citation/>
        </w:sdtPr>
        <w:sdtContent>
          <w:r w:rsidRPr="00E948FB">
            <w:rPr>
              <w:rFonts w:eastAsia="Times New Roman" w:cstheme="minorHAnsi"/>
              <w:i/>
              <w:iCs/>
              <w:lang w:eastAsia="en-GB"/>
            </w:rPr>
            <w:fldChar w:fldCharType="begin"/>
          </w:r>
          <w:r w:rsidRPr="00E948FB">
            <w:rPr>
              <w:rFonts w:eastAsia="Times New Roman" w:cstheme="minorHAnsi"/>
              <w:lang w:eastAsia="en-GB"/>
            </w:rPr>
            <w:instrText xml:space="preserve"> CITATION Jos10 \l 2057 </w:instrText>
          </w:r>
          <w:r w:rsidRPr="00E948FB">
            <w:rPr>
              <w:rFonts w:eastAsia="Times New Roman" w:cstheme="minorHAnsi"/>
              <w:i/>
              <w:iCs/>
              <w:lang w:eastAsia="en-GB"/>
            </w:rPr>
            <w:fldChar w:fldCharType="separate"/>
          </w:r>
          <w:r w:rsidR="002416D7" w:rsidRPr="002416D7">
            <w:rPr>
              <w:rFonts w:eastAsia="Times New Roman" w:cstheme="minorHAnsi"/>
              <w:noProof/>
              <w:lang w:eastAsia="en-GB"/>
            </w:rPr>
            <w:t>(Davies, 2010)</w:t>
          </w:r>
          <w:r w:rsidRPr="00E948FB">
            <w:rPr>
              <w:rFonts w:eastAsia="Times New Roman" w:cstheme="minorHAnsi"/>
              <w:i/>
              <w:iCs/>
              <w:lang w:eastAsia="en-GB"/>
            </w:rPr>
            <w:fldChar w:fldCharType="end"/>
          </w:r>
        </w:sdtContent>
      </w:sdt>
    </w:p>
    <w:p w14:paraId="30BE86F1" w14:textId="60EFB0C3" w:rsidR="00096460" w:rsidRDefault="00096460" w:rsidP="00A63E95">
      <w:pPr>
        <w:rPr>
          <w:rFonts w:eastAsia="Times New Roman" w:cstheme="minorHAnsi"/>
          <w:i/>
          <w:iCs/>
          <w:lang w:eastAsia="en-GB"/>
        </w:rPr>
      </w:pPr>
    </w:p>
    <w:p w14:paraId="0388FCFB" w14:textId="7CF0491C" w:rsidR="00A63E95" w:rsidRPr="00646B7F" w:rsidRDefault="00F3379F" w:rsidP="00237314">
      <w:pPr>
        <w:rPr>
          <w:rFonts w:ascii="Times New Roman" w:eastAsia="Times New Roman" w:hAnsi="Times New Roman" w:cs="Times New Roman"/>
          <w:lang w:eastAsia="en-GB"/>
        </w:rPr>
      </w:pPr>
      <w:r>
        <w:rPr>
          <w:rFonts w:eastAsia="Times New Roman" w:cstheme="minorHAnsi"/>
          <w:lang w:eastAsia="en-GB"/>
        </w:rPr>
        <w:t>M</w:t>
      </w:r>
      <w:r w:rsidR="00096460">
        <w:rPr>
          <w:rFonts w:eastAsia="Times New Roman" w:cstheme="minorHAnsi"/>
          <w:lang w:eastAsia="en-GB"/>
        </w:rPr>
        <w:t xml:space="preserve">achines </w:t>
      </w:r>
      <w:r>
        <w:rPr>
          <w:rFonts w:eastAsia="Times New Roman" w:cstheme="minorHAnsi"/>
          <w:lang w:eastAsia="en-GB"/>
        </w:rPr>
        <w:t>are</w:t>
      </w:r>
      <w:r w:rsidR="00096460">
        <w:rPr>
          <w:rFonts w:eastAsia="Times New Roman" w:cstheme="minorHAnsi"/>
          <w:lang w:eastAsia="en-GB"/>
        </w:rPr>
        <w:t xml:space="preserve"> calibrated using UKAS standard</w:t>
      </w:r>
      <w:r>
        <w:rPr>
          <w:rFonts w:eastAsia="Times New Roman" w:cstheme="minorHAnsi"/>
          <w:lang w:eastAsia="en-GB"/>
        </w:rPr>
        <w:t>s</w:t>
      </w:r>
      <w:r w:rsidR="00096460">
        <w:rPr>
          <w:rFonts w:eastAsia="Times New Roman" w:cstheme="minorHAnsi"/>
          <w:lang w:eastAsia="en-GB"/>
        </w:rPr>
        <w:t xml:space="preserve"> </w:t>
      </w:r>
      <w:r w:rsidR="002E1585">
        <w:rPr>
          <w:rFonts w:eastAsia="Times New Roman" w:cstheme="minorHAnsi"/>
          <w:lang w:eastAsia="en-GB"/>
        </w:rPr>
        <w:t>prior to</w:t>
      </w:r>
      <w:r w:rsidR="00096460">
        <w:rPr>
          <w:rFonts w:eastAsia="Times New Roman" w:cstheme="minorHAnsi"/>
          <w:lang w:eastAsia="en-GB"/>
        </w:rPr>
        <w:t xml:space="preserve"> testing</w:t>
      </w:r>
      <w:r w:rsidR="002E1585">
        <w:rPr>
          <w:rFonts w:eastAsia="Times New Roman" w:cstheme="minorHAnsi"/>
          <w:lang w:eastAsia="en-GB"/>
        </w:rPr>
        <w:t>,</w:t>
      </w:r>
      <w:r w:rsidR="00096460">
        <w:rPr>
          <w:rFonts w:eastAsia="Times New Roman" w:cstheme="minorHAnsi"/>
          <w:lang w:eastAsia="en-GB"/>
        </w:rPr>
        <w:t xml:space="preserve"> </w:t>
      </w:r>
      <w:r w:rsidR="002E1585">
        <w:rPr>
          <w:rFonts w:eastAsia="Times New Roman" w:cstheme="minorHAnsi"/>
          <w:lang w:eastAsia="en-GB"/>
        </w:rPr>
        <w:t>certifying</w:t>
      </w:r>
      <w:r w:rsidR="00096460">
        <w:rPr>
          <w:rFonts w:eastAsia="Times New Roman" w:cstheme="minorHAnsi"/>
          <w:lang w:eastAsia="en-GB"/>
        </w:rPr>
        <w:t xml:space="preserve"> machine accuracy and reliability. </w:t>
      </w:r>
      <w:r w:rsidR="0023718D">
        <w:rPr>
          <w:rFonts w:eastAsia="Times New Roman" w:cstheme="minorHAnsi"/>
          <w:lang w:eastAsia="en-GB"/>
        </w:rPr>
        <w:t>Additional</w:t>
      </w:r>
      <w:r w:rsidR="00096460">
        <w:rPr>
          <w:rFonts w:eastAsia="Times New Roman" w:cstheme="minorHAnsi"/>
          <w:lang w:eastAsia="en-GB"/>
        </w:rPr>
        <w:t xml:space="preserve"> calibration</w:t>
      </w:r>
      <w:r w:rsidR="0023718D">
        <w:rPr>
          <w:rFonts w:eastAsia="Times New Roman" w:cstheme="minorHAnsi"/>
          <w:lang w:eastAsia="en-GB"/>
        </w:rPr>
        <w:t>s</w:t>
      </w:r>
      <w:r w:rsidR="00096460">
        <w:rPr>
          <w:rFonts w:eastAsia="Times New Roman" w:cstheme="minorHAnsi"/>
          <w:lang w:eastAsia="en-GB"/>
        </w:rPr>
        <w:t xml:space="preserve"> take place post testing</w:t>
      </w:r>
      <w:r w:rsidR="0023718D">
        <w:rPr>
          <w:rFonts w:eastAsia="Times New Roman" w:cstheme="minorHAnsi"/>
          <w:lang w:eastAsia="en-GB"/>
        </w:rPr>
        <w:t>,</w:t>
      </w:r>
      <w:r w:rsidR="00096460">
        <w:rPr>
          <w:rFonts w:eastAsia="Times New Roman" w:cstheme="minorHAnsi"/>
          <w:lang w:eastAsia="en-GB"/>
        </w:rPr>
        <w:t xml:space="preserve"> </w:t>
      </w:r>
      <w:r w:rsidR="0023718D">
        <w:rPr>
          <w:rFonts w:eastAsia="Times New Roman" w:cstheme="minorHAnsi"/>
          <w:lang w:eastAsia="en-GB"/>
        </w:rPr>
        <w:t>certifying</w:t>
      </w:r>
      <w:r w:rsidR="00096460">
        <w:rPr>
          <w:rFonts w:eastAsia="Times New Roman" w:cstheme="minorHAnsi"/>
          <w:lang w:eastAsia="en-GB"/>
        </w:rPr>
        <w:t xml:space="preserve"> </w:t>
      </w:r>
      <w:r w:rsidR="00B0215D">
        <w:rPr>
          <w:rFonts w:eastAsia="Times New Roman" w:cstheme="minorHAnsi"/>
          <w:lang w:eastAsia="en-GB"/>
        </w:rPr>
        <w:t xml:space="preserve">no data drift. </w:t>
      </w:r>
      <w:r w:rsidR="00FD7E47">
        <w:rPr>
          <w:rFonts w:eastAsia="Times New Roman" w:cstheme="minorHAnsi"/>
          <w:lang w:eastAsia="en-GB"/>
        </w:rPr>
        <w:t xml:space="preserve">All testing </w:t>
      </w:r>
      <w:r w:rsidR="007E4049">
        <w:rPr>
          <w:rFonts w:eastAsia="Times New Roman" w:cstheme="minorHAnsi"/>
          <w:lang w:eastAsia="en-GB"/>
        </w:rPr>
        <w:t>took place</w:t>
      </w:r>
      <w:r w:rsidR="00FD7E47">
        <w:rPr>
          <w:rFonts w:eastAsia="Times New Roman" w:cstheme="minorHAnsi"/>
          <w:lang w:eastAsia="en-GB"/>
        </w:rPr>
        <w:t xml:space="preserve"> in a </w:t>
      </w:r>
      <w:r w:rsidR="007E4049">
        <w:rPr>
          <w:rFonts w:eastAsia="Times New Roman" w:cstheme="minorHAnsi"/>
          <w:lang w:eastAsia="en-GB"/>
        </w:rPr>
        <w:t xml:space="preserve">lab at controlled room </w:t>
      </w:r>
      <w:r w:rsidR="00FD7E47">
        <w:rPr>
          <w:rFonts w:eastAsia="Times New Roman" w:cstheme="minorHAnsi"/>
          <w:lang w:eastAsia="en-GB"/>
        </w:rPr>
        <w:t>temperature</w:t>
      </w:r>
      <w:r w:rsidR="007E4049">
        <w:rPr>
          <w:rFonts w:eastAsia="Times New Roman" w:cstheme="minorHAnsi"/>
          <w:lang w:eastAsia="en-GB"/>
        </w:rPr>
        <w:t>.</w:t>
      </w:r>
      <w:r w:rsidR="00FD7E47">
        <w:rPr>
          <w:rFonts w:eastAsia="Times New Roman" w:cstheme="minorHAnsi"/>
          <w:lang w:eastAsia="en-GB"/>
        </w:rPr>
        <w:t xml:space="preserve"> </w:t>
      </w:r>
    </w:p>
    <w:p w14:paraId="713A069E" w14:textId="0C561311" w:rsidR="00686D52" w:rsidRDefault="00DC5BA9" w:rsidP="00237314">
      <w:r>
        <w:t>Automated tensile machines test</w:t>
      </w:r>
      <w:r w:rsidR="00E74A20">
        <w:t>ed</w:t>
      </w:r>
      <w:r>
        <w:t xml:space="preserve"> the milled specimens. </w:t>
      </w:r>
      <w:r w:rsidR="00393FFD">
        <w:t>R</w:t>
      </w:r>
      <w:r>
        <w:t>obot arm</w:t>
      </w:r>
      <w:r w:rsidR="00E74A20">
        <w:t>s</w:t>
      </w:r>
      <w:r>
        <w:t xml:space="preserve"> </w:t>
      </w:r>
      <w:r w:rsidR="00E74A20">
        <w:t>selected</w:t>
      </w:r>
      <w:r>
        <w:t xml:space="preserve"> specimen</w:t>
      </w:r>
      <w:r w:rsidR="00E74A20">
        <w:t>s</w:t>
      </w:r>
      <w:r>
        <w:t xml:space="preserve"> to measure the gauge and </w:t>
      </w:r>
      <w:r w:rsidR="00C725FF">
        <w:t>prior to placement between</w:t>
      </w:r>
      <w:r>
        <w:t xml:space="preserve"> </w:t>
      </w:r>
      <w:r w:rsidR="003907AC">
        <w:t>two</w:t>
      </w:r>
      <w:r>
        <w:t xml:space="preserve"> hydraulic grips. A </w:t>
      </w:r>
      <w:r w:rsidR="00925EB8">
        <w:t>pulling</w:t>
      </w:r>
      <w:r>
        <w:t xml:space="preserve"> force is applied to </w:t>
      </w:r>
      <w:r w:rsidR="003907AC">
        <w:t xml:space="preserve">separate the </w:t>
      </w:r>
      <w:r w:rsidR="002B644B">
        <w:t>grips</w:t>
      </w:r>
      <w:r w:rsidR="00EA2D6E">
        <w:t xml:space="preserve"> and specimen</w:t>
      </w:r>
      <w:r w:rsidR="003907AC">
        <w:t xml:space="preserve">, measuring how </w:t>
      </w:r>
      <w:r w:rsidR="00EA2D6E">
        <w:t>it</w:t>
      </w:r>
      <w:r w:rsidR="00925EB8">
        <w:t xml:space="preserve"> responds to stress</w:t>
      </w:r>
      <w:r w:rsidR="002B644B">
        <w:t xml:space="preserve">. The </w:t>
      </w:r>
      <w:r w:rsidR="007D26E4">
        <w:t xml:space="preserve">specimen’s </w:t>
      </w:r>
      <w:r w:rsidR="002B644B">
        <w:t>parallel length will experience strain, reduce in width at an area of weakness (necking) until facture</w:t>
      </w:r>
      <w:r w:rsidR="007D1CD6">
        <w:t xml:space="preserve"> (figure 12)</w:t>
      </w:r>
      <w:r w:rsidR="002B644B">
        <w:t xml:space="preserve">. </w:t>
      </w:r>
    </w:p>
    <w:p w14:paraId="1239EA23" w14:textId="62D47309" w:rsidR="00686D52" w:rsidRDefault="00686D52" w:rsidP="00237314">
      <w:r w:rsidRPr="00686D52">
        <w:rPr>
          <w:noProof/>
        </w:rPr>
        <w:drawing>
          <wp:inline distT="0" distB="0" distL="0" distR="0" wp14:anchorId="32DE2D5A" wp14:editId="0C979711">
            <wp:extent cx="3898289" cy="266700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26330" cy="2686184"/>
                    </a:xfrm>
                    <a:prstGeom prst="rect">
                      <a:avLst/>
                    </a:prstGeom>
                  </pic:spPr>
                </pic:pic>
              </a:graphicData>
            </a:graphic>
          </wp:inline>
        </w:drawing>
      </w:r>
    </w:p>
    <w:p w14:paraId="0B4E1C6E" w14:textId="710E3F97" w:rsidR="00686D52" w:rsidRPr="003837AE" w:rsidRDefault="00686D52" w:rsidP="00237314">
      <w:r>
        <w:rPr>
          <w:i/>
          <w:iCs/>
        </w:rPr>
        <w:t xml:space="preserve">Figure 12 </w:t>
      </w:r>
      <w:sdt>
        <w:sdtPr>
          <w:rPr>
            <w:i/>
            <w:iCs/>
          </w:rPr>
          <w:id w:val="-1225517924"/>
          <w:citation/>
        </w:sdtPr>
        <w:sdtContent>
          <w:r w:rsidR="003837AE">
            <w:rPr>
              <w:i/>
              <w:iCs/>
            </w:rPr>
            <w:fldChar w:fldCharType="begin"/>
          </w:r>
          <w:r w:rsidR="003837AE">
            <w:instrText xml:space="preserve"> CITATION Den17 \l 2057 </w:instrText>
          </w:r>
          <w:r w:rsidR="003837AE">
            <w:rPr>
              <w:i/>
              <w:iCs/>
            </w:rPr>
            <w:fldChar w:fldCharType="separate"/>
          </w:r>
          <w:r w:rsidR="002416D7">
            <w:rPr>
              <w:noProof/>
            </w:rPr>
            <w:t>(Yalcin, 2017)</w:t>
          </w:r>
          <w:r w:rsidR="003837AE">
            <w:rPr>
              <w:i/>
              <w:iCs/>
            </w:rPr>
            <w:fldChar w:fldCharType="end"/>
          </w:r>
        </w:sdtContent>
      </w:sdt>
    </w:p>
    <w:p w14:paraId="4FAB7490" w14:textId="77777777" w:rsidR="00686D52" w:rsidRPr="00686D52" w:rsidRDefault="00686D52" w:rsidP="00237314">
      <w:pPr>
        <w:rPr>
          <w:i/>
          <w:iCs/>
        </w:rPr>
      </w:pPr>
    </w:p>
    <w:p w14:paraId="040F9FBF" w14:textId="500E0B12" w:rsidR="007C793F" w:rsidRDefault="007C793F" w:rsidP="00237314">
      <w:r>
        <w:t xml:space="preserve">The standard states that </w:t>
      </w:r>
      <w:r w:rsidR="00127EA5">
        <w:t xml:space="preserve">if </w:t>
      </w:r>
      <w:r>
        <w:t xml:space="preserve">breakage occurs outside or at the parallel length, results are </w:t>
      </w:r>
      <w:r w:rsidR="00127EA5">
        <w:t>invalid</w:t>
      </w:r>
      <w:r w:rsidR="007A1148">
        <w:t xml:space="preserve"> and will not </w:t>
      </w:r>
      <w:r w:rsidR="00096460">
        <w:t xml:space="preserve">be included in calculations. </w:t>
      </w:r>
    </w:p>
    <w:p w14:paraId="09F93AA6" w14:textId="1396A3C1" w:rsidR="002B644B" w:rsidRDefault="002B644B" w:rsidP="00237314">
      <w:r>
        <w:t>Automated testing system</w:t>
      </w:r>
      <w:r w:rsidR="00130E88">
        <w:t>s</w:t>
      </w:r>
      <w:r>
        <w:t xml:space="preserve"> ensure that human error will </w:t>
      </w:r>
      <w:r w:rsidR="00130E88">
        <w:t>not a</w:t>
      </w:r>
      <w:r>
        <w:t xml:space="preserve">ffect </w:t>
      </w:r>
      <w:r w:rsidR="00130E88">
        <w:t>data and standardise testing.</w:t>
      </w:r>
    </w:p>
    <w:p w14:paraId="25039A8A" w14:textId="2B6954DA" w:rsidR="002B644B" w:rsidRDefault="00130E88" w:rsidP="00237314">
      <w:r>
        <w:t>S</w:t>
      </w:r>
      <w:r w:rsidR="002B644B">
        <w:t>tress and strain</w:t>
      </w:r>
      <w:r>
        <w:t xml:space="preserve"> data</w:t>
      </w:r>
      <w:r w:rsidR="002B644B">
        <w:t xml:space="preserve"> w</w:t>
      </w:r>
      <w:r>
        <w:t>ere</w:t>
      </w:r>
      <w:r w:rsidR="002B644B">
        <w:t xml:space="preserve"> collected throughout </w:t>
      </w:r>
      <w:r>
        <w:t>testing, producing</w:t>
      </w:r>
      <w:r w:rsidR="002B644B">
        <w:t xml:space="preserve"> </w:t>
      </w:r>
      <w:r w:rsidR="00096460">
        <w:t>graphs for each specimen</w:t>
      </w:r>
      <w:r>
        <w:t xml:space="preserve"> (example figure 12)</w:t>
      </w:r>
      <w:r w:rsidR="00096460">
        <w:t>.</w:t>
      </w:r>
      <w:r w:rsidR="003837AE">
        <w:t xml:space="preserve"> </w:t>
      </w:r>
    </w:p>
    <w:p w14:paraId="02E8F51C" w14:textId="63D68EA6" w:rsidR="00E6049D" w:rsidRDefault="00DD351B" w:rsidP="00237314">
      <w:sdt>
        <w:sdtPr>
          <w:id w:val="-909000109"/>
          <w:citation/>
        </w:sdtPr>
        <w:sdtContent>
          <w:r w:rsidR="00E6049D">
            <w:fldChar w:fldCharType="begin"/>
          </w:r>
          <w:r w:rsidR="00E6049D">
            <w:instrText xml:space="preserve"> CITATION Jör20 \l 2057 </w:instrText>
          </w:r>
          <w:r w:rsidR="00E6049D">
            <w:fldChar w:fldCharType="separate"/>
          </w:r>
          <w:r w:rsidR="002416D7">
            <w:rPr>
              <w:noProof/>
            </w:rPr>
            <w:t>(Jörg Uhlemann, 2020)</w:t>
          </w:r>
          <w:r w:rsidR="00E6049D">
            <w:fldChar w:fldCharType="end"/>
          </w:r>
        </w:sdtContent>
      </w:sdt>
    </w:p>
    <w:p w14:paraId="686832F8" w14:textId="061FF2CE" w:rsidR="00925EB8" w:rsidRDefault="00096460" w:rsidP="00237314">
      <w:r>
        <w:lastRenderedPageBreak/>
        <w:t>The</w:t>
      </w:r>
      <w:r w:rsidR="00925EB8">
        <w:t xml:space="preserve"> following </w:t>
      </w:r>
      <w:r>
        <w:t xml:space="preserve">mechanical properties </w:t>
      </w:r>
      <w:r w:rsidR="00714FE8">
        <w:t xml:space="preserve">were </w:t>
      </w:r>
      <w:r>
        <w:t>calculated individually and collated to analyse patterns and relationships</w:t>
      </w:r>
      <w:r w:rsidR="00925EB8">
        <w:t>:</w:t>
      </w:r>
    </w:p>
    <w:p w14:paraId="518D189D" w14:textId="77777777" w:rsidR="00925EB8" w:rsidRDefault="00925EB8" w:rsidP="00237314"/>
    <w:p w14:paraId="2C9F3D4A" w14:textId="79883A72" w:rsidR="0001068B" w:rsidRDefault="00925EB8" w:rsidP="007A4D25">
      <w:pPr>
        <w:pStyle w:val="ListParagraph"/>
        <w:numPr>
          <w:ilvl w:val="0"/>
          <w:numId w:val="4"/>
        </w:numPr>
      </w:pPr>
      <w:r>
        <w:t xml:space="preserve">Ultimate tensile strength </w:t>
      </w:r>
      <w:r w:rsidR="004D0516">
        <w:t>measures</w:t>
      </w:r>
      <w:r>
        <w:t xml:space="preserve"> the maximum stress a specimen sustains. </w:t>
      </w:r>
    </w:p>
    <w:p w14:paraId="7A3723DE" w14:textId="3B574D81" w:rsidR="008B0E72" w:rsidRDefault="00DD351B" w:rsidP="008B0E72">
      <w:pPr>
        <w:pStyle w:val="ListParagraph"/>
      </w:pPr>
      <w:sdt>
        <w:sdtPr>
          <w:id w:val="1369416297"/>
          <w:citation/>
        </w:sdtPr>
        <w:sdtContent>
          <w:r w:rsidR="008B0E72">
            <w:fldChar w:fldCharType="begin"/>
          </w:r>
          <w:r w:rsidR="008B0E72">
            <w:instrText xml:space="preserve"> CITATION Sat17 \l 2057 </w:instrText>
          </w:r>
          <w:r w:rsidR="008B0E72">
            <w:fldChar w:fldCharType="separate"/>
          </w:r>
          <w:r w:rsidR="002416D7">
            <w:rPr>
              <w:noProof/>
            </w:rPr>
            <w:t>(Satoshi Sumikawa, 2017)</w:t>
          </w:r>
          <w:r w:rsidR="008B0E72">
            <w:fldChar w:fldCharType="end"/>
          </w:r>
        </w:sdtContent>
      </w:sdt>
    </w:p>
    <w:p w14:paraId="3AC45A97" w14:textId="6AB393F9" w:rsidR="00925EB8" w:rsidRDefault="00925EB8" w:rsidP="00925EB8">
      <w:pPr>
        <w:pStyle w:val="ListParagraph"/>
        <w:numPr>
          <w:ilvl w:val="0"/>
          <w:numId w:val="4"/>
        </w:numPr>
      </w:pPr>
      <w:r>
        <w:t xml:space="preserve">Hooke’s law </w:t>
      </w:r>
      <w:r w:rsidR="006E2393">
        <w:t xml:space="preserve">is obeyed during </w:t>
      </w:r>
      <w:r>
        <w:t>the initial stages of testing whe</w:t>
      </w:r>
      <w:r w:rsidR="006E2393">
        <w:t xml:space="preserve">re </w:t>
      </w:r>
      <w:r>
        <w:t>stress</w:t>
      </w:r>
      <w:r w:rsidR="006E2393">
        <w:t xml:space="preserve"> and</w:t>
      </w:r>
      <w:r>
        <w:t xml:space="preserve"> strain</w:t>
      </w:r>
      <w:r w:rsidR="006E2393">
        <w:t xml:space="preserve"> is</w:t>
      </w:r>
      <w:r>
        <w:t xml:space="preserve"> proportional, </w:t>
      </w:r>
      <w:r w:rsidR="006E2393">
        <w:t>Y</w:t>
      </w:r>
      <w:r>
        <w:t>oung’s modu</w:t>
      </w:r>
      <w:r w:rsidR="00056186">
        <w:t>lu</w:t>
      </w:r>
      <w:r>
        <w:t xml:space="preserve">s </w:t>
      </w:r>
      <w:r w:rsidR="006E2393">
        <w:t>was</w:t>
      </w:r>
      <w:r>
        <w:t xml:space="preserve"> calculated</w:t>
      </w:r>
      <w:r w:rsidR="006D597A">
        <w:t xml:space="preserve">, </w:t>
      </w:r>
      <w:r>
        <w:t>described as the modulus of elasticity.  This measure</w:t>
      </w:r>
      <w:r w:rsidR="001E6982">
        <w:t>d</w:t>
      </w:r>
      <w:r>
        <w:t xml:space="preserve"> the material’s stiffness.</w:t>
      </w:r>
    </w:p>
    <w:p w14:paraId="0640A861" w14:textId="2E632833" w:rsidR="008B0E72" w:rsidRDefault="00DD351B" w:rsidP="008B0E72">
      <w:pPr>
        <w:pStyle w:val="ListParagraph"/>
      </w:pPr>
      <w:sdt>
        <w:sdtPr>
          <w:id w:val="-1452315882"/>
          <w:citation/>
        </w:sdtPr>
        <w:sdtContent>
          <w:r w:rsidR="008B0E72">
            <w:fldChar w:fldCharType="begin"/>
          </w:r>
          <w:r w:rsidR="008B0E72">
            <w:instrText xml:space="preserve"> CITATION Jan01 \l 2057 </w:instrText>
          </w:r>
          <w:r w:rsidR="008B0E72">
            <w:fldChar w:fldCharType="separate"/>
          </w:r>
          <w:r w:rsidR="002416D7">
            <w:rPr>
              <w:noProof/>
            </w:rPr>
            <w:t>(Kohout, 2001)</w:t>
          </w:r>
          <w:r w:rsidR="008B0E72">
            <w:fldChar w:fldCharType="end"/>
          </w:r>
        </w:sdtContent>
      </w:sdt>
    </w:p>
    <w:p w14:paraId="73FAF69D" w14:textId="59C5B968" w:rsidR="00925EB8" w:rsidRDefault="00925EB8" w:rsidP="00237314">
      <w:pPr>
        <w:pStyle w:val="ListParagraph"/>
        <w:numPr>
          <w:ilvl w:val="0"/>
          <w:numId w:val="3"/>
        </w:numPr>
      </w:pPr>
      <w:r>
        <w:t xml:space="preserve">Yield strength </w:t>
      </w:r>
      <w:r w:rsidR="002669EA">
        <w:t>identifies</w:t>
      </w:r>
      <w:r>
        <w:t xml:space="preserve"> at which applied stress the material reaches its proportional limit; before the yield point</w:t>
      </w:r>
      <w:r w:rsidR="002669EA">
        <w:t>,</w:t>
      </w:r>
      <w:r>
        <w:t xml:space="preserve"> material</w:t>
      </w:r>
      <w:r w:rsidR="002669EA">
        <w:t>s</w:t>
      </w:r>
      <w:r>
        <w:t xml:space="preserve"> show elastic deformation </w:t>
      </w:r>
      <w:r w:rsidR="002669EA">
        <w:t xml:space="preserve">whereas this point materials demonstrate </w:t>
      </w:r>
      <w:r>
        <w:t xml:space="preserve">plastic deformation </w:t>
      </w:r>
      <w:r w:rsidR="002669EA">
        <w:t>(</w:t>
      </w:r>
      <w:r>
        <w:t xml:space="preserve">will not to return back to </w:t>
      </w:r>
      <w:r w:rsidR="00CA32A4">
        <w:t>its</w:t>
      </w:r>
      <w:r>
        <w:t xml:space="preserve"> original shape</w:t>
      </w:r>
      <w:r w:rsidR="002669EA">
        <w:t>)</w:t>
      </w:r>
      <w:r>
        <w:t xml:space="preserve">. </w:t>
      </w:r>
    </w:p>
    <w:p w14:paraId="02BFD666" w14:textId="77777777" w:rsidR="00053396" w:rsidRDefault="00096460" w:rsidP="00237314">
      <w:pPr>
        <w:pStyle w:val="ListParagraph"/>
        <w:numPr>
          <w:ilvl w:val="0"/>
          <w:numId w:val="3"/>
        </w:numPr>
      </w:pPr>
      <w:r>
        <w:t xml:space="preserve">Gauge values are used in </w:t>
      </w:r>
      <w:r w:rsidR="00D2434D">
        <w:t xml:space="preserve">determining </w:t>
      </w:r>
      <w:r>
        <w:t>calculations</w:t>
      </w:r>
      <w:r w:rsidR="002D6845">
        <w:t>,</w:t>
      </w:r>
      <w:r>
        <w:t xml:space="preserve"> </w:t>
      </w:r>
      <w:r w:rsidR="00D2434D">
        <w:t>they will</w:t>
      </w:r>
      <w:r>
        <w:t xml:space="preserve"> be recorded and </w:t>
      </w:r>
      <w:r w:rsidR="00646B7F">
        <w:t xml:space="preserve">considered relative to the mechanical data obtained. </w:t>
      </w:r>
    </w:p>
    <w:p w14:paraId="4CFA3D76" w14:textId="1708D88A" w:rsidR="00FD7E47" w:rsidRDefault="00DD351B" w:rsidP="00053396">
      <w:pPr>
        <w:pStyle w:val="ListParagraph"/>
      </w:pPr>
      <w:sdt>
        <w:sdtPr>
          <w:id w:val="2118478575"/>
          <w:citation/>
        </w:sdtPr>
        <w:sdtContent>
          <w:r w:rsidR="00CA6B40">
            <w:fldChar w:fldCharType="begin"/>
          </w:r>
          <w:r w:rsidR="00CA6B40">
            <w:instrText xml:space="preserve"> CITATION Ins17 \l 2057 </w:instrText>
          </w:r>
          <w:r w:rsidR="00CA6B40">
            <w:fldChar w:fldCharType="separate"/>
          </w:r>
          <w:r w:rsidR="002416D7">
            <w:rPr>
              <w:noProof/>
            </w:rPr>
            <w:t>(Instron, 2017)</w:t>
          </w:r>
          <w:r w:rsidR="00CA6B40">
            <w:fldChar w:fldCharType="end"/>
          </w:r>
        </w:sdtContent>
      </w:sdt>
    </w:p>
    <w:p w14:paraId="0AB269C8" w14:textId="77777777" w:rsidR="002E016C" w:rsidRPr="00237314" w:rsidRDefault="002E016C" w:rsidP="00237314"/>
    <w:p w14:paraId="13B252D3" w14:textId="428FB1BC" w:rsidR="006E1009" w:rsidRDefault="00E41235" w:rsidP="003D7BB5">
      <w:pPr>
        <w:pStyle w:val="Heading2"/>
      </w:pPr>
      <w:bookmarkStart w:id="16" w:name="_Toc40216771"/>
      <w:r>
        <w:t>Optical Microscope</w:t>
      </w:r>
      <w:r w:rsidR="007A60B8">
        <w:t xml:space="preserve"> and Crystalline Structure</w:t>
      </w:r>
      <w:bookmarkEnd w:id="16"/>
      <w:r w:rsidR="007A60B8">
        <w:t xml:space="preserve"> </w:t>
      </w:r>
    </w:p>
    <w:p w14:paraId="7FF3E6D8" w14:textId="2FF1755D" w:rsidR="00B6079F" w:rsidRDefault="004A2AEF" w:rsidP="00B6079F">
      <w:r>
        <w:t>F</w:t>
      </w:r>
      <w:r w:rsidR="009A2331">
        <w:t>ull width steel sample</w:t>
      </w:r>
      <w:r>
        <w:t>s</w:t>
      </w:r>
      <w:r w:rsidR="009A2331">
        <w:t xml:space="preserve"> </w:t>
      </w:r>
      <w:r>
        <w:t>were</w:t>
      </w:r>
      <w:r w:rsidR="009A2331">
        <w:t xml:space="preserve"> collected from production unit</w:t>
      </w:r>
      <w:r>
        <w:t>s; a</w:t>
      </w:r>
      <w:r w:rsidR="009A2331">
        <w:t xml:space="preserve">t quarter width position a 10mm by 10mm </w:t>
      </w:r>
      <w:r w:rsidR="00294D96">
        <w:t>sample was</w:t>
      </w:r>
      <w:r w:rsidR="009A2331">
        <w:t xml:space="preserve"> sheared in readiness fo</w:t>
      </w:r>
      <w:r w:rsidR="00294D96">
        <w:t>r</w:t>
      </w:r>
      <w:r w:rsidR="009A2331">
        <w:t xml:space="preserve"> preparation. </w:t>
      </w:r>
    </w:p>
    <w:p w14:paraId="1BE40554" w14:textId="6B031254" w:rsidR="009A2331" w:rsidRDefault="009B43A6" w:rsidP="00B6079F">
      <w:r>
        <w:t xml:space="preserve">The metallographic specimens </w:t>
      </w:r>
      <w:r w:rsidR="00847DDB">
        <w:t>were</w:t>
      </w:r>
      <w:r>
        <w:t xml:space="preserve"> cold mounted as high temperatures can affect the integrity of the sample. </w:t>
      </w:r>
      <w:r w:rsidR="00221EB6">
        <w:t>C</w:t>
      </w:r>
      <w:r>
        <w:t>lear resin is required to view embedded feature</w:t>
      </w:r>
      <w:r w:rsidR="00221EB6">
        <w:t>s</w:t>
      </w:r>
      <w:r>
        <w:t>, and excellent edge retention</w:t>
      </w:r>
      <w:r w:rsidR="00221EB6">
        <w:t xml:space="preserve"> essential</w:t>
      </w:r>
      <w:r>
        <w:t xml:space="preserve"> </w:t>
      </w:r>
      <w:r w:rsidR="00221EB6">
        <w:t>to</w:t>
      </w:r>
      <w:r>
        <w:t xml:space="preserve"> accurate readings. </w:t>
      </w:r>
    </w:p>
    <w:p w14:paraId="1B333179" w14:textId="504CC489" w:rsidR="009B43A6" w:rsidRDefault="000F3C28" w:rsidP="00B6079F">
      <w:r>
        <w:t>Samples were submerged into a</w:t>
      </w:r>
      <w:r w:rsidR="009B43A6">
        <w:t xml:space="preserve"> hardener and resin combin</w:t>
      </w:r>
      <w:r>
        <w:t>ation and</w:t>
      </w:r>
      <w:r w:rsidR="009B43A6">
        <w:t xml:space="preserve"> left to solidify in a vacuum. </w:t>
      </w:r>
    </w:p>
    <w:p w14:paraId="00B3D09F" w14:textId="0EFCE534" w:rsidR="008E5C0B" w:rsidRDefault="00075825" w:rsidP="00B6079F">
      <w:r>
        <w:t>O</w:t>
      </w:r>
      <w:r w:rsidR="00705D49">
        <w:t>ptical microscope</w:t>
      </w:r>
      <w:r>
        <w:t>s</w:t>
      </w:r>
      <w:r w:rsidR="00705D49">
        <w:t xml:space="preserve"> </w:t>
      </w:r>
      <w:r w:rsidR="00390A90">
        <w:t xml:space="preserve">use light and magnified lenses to observations </w:t>
      </w:r>
      <w:r w:rsidR="008473FC">
        <w:t xml:space="preserve">objects </w:t>
      </w:r>
      <w:r w:rsidR="00390A90">
        <w:t>the naked eye can’t see</w:t>
      </w:r>
      <w:r w:rsidR="008473FC">
        <w:t>,</w:t>
      </w:r>
      <w:r w:rsidR="007B6763">
        <w:t xml:space="preserve"> camera</w:t>
      </w:r>
      <w:r w:rsidR="008473FC">
        <w:t>s</w:t>
      </w:r>
      <w:r w:rsidR="007B6763">
        <w:t xml:space="preserve"> capture the</w:t>
      </w:r>
      <w:r w:rsidR="008473FC">
        <w:t>se</w:t>
      </w:r>
      <w:r w:rsidR="007B6763">
        <w:t xml:space="preserve"> images for evaluation. </w:t>
      </w:r>
      <w:r>
        <w:t>Sample surface</w:t>
      </w:r>
      <w:r w:rsidR="009D3CA3">
        <w:t>s</w:t>
      </w:r>
      <w:r>
        <w:t xml:space="preserve"> were polished, providing a clear microscopic image</w:t>
      </w:r>
      <w:r w:rsidR="009D3CA3">
        <w:t>.</w:t>
      </w:r>
    </w:p>
    <w:p w14:paraId="2BB773E7" w14:textId="3C7FFD23" w:rsidR="008E5C0B" w:rsidRDefault="00DD351B" w:rsidP="00B6079F">
      <w:sdt>
        <w:sdtPr>
          <w:id w:val="-1875771587"/>
          <w:citation/>
        </w:sdtPr>
        <w:sdtContent>
          <w:r w:rsidR="008E5C0B">
            <w:fldChar w:fldCharType="begin"/>
          </w:r>
          <w:r w:rsidR="008E5C0B">
            <w:instrText xml:space="preserve"> CITATION ADi17 \l 2057 </w:instrText>
          </w:r>
          <w:r w:rsidR="008E5C0B">
            <w:fldChar w:fldCharType="separate"/>
          </w:r>
          <w:r w:rsidR="002416D7">
            <w:rPr>
              <w:noProof/>
            </w:rPr>
            <w:t>(Gianfrancesco, 2017)</w:t>
          </w:r>
          <w:r w:rsidR="008E5C0B">
            <w:fldChar w:fldCharType="end"/>
          </w:r>
        </w:sdtContent>
      </w:sdt>
    </w:p>
    <w:p w14:paraId="132CF7CC" w14:textId="40C116BB" w:rsidR="00D4129B" w:rsidRDefault="00D4129B" w:rsidP="00B6079F">
      <w:r w:rsidRPr="00D4129B">
        <w:rPr>
          <w:noProof/>
        </w:rPr>
        <w:drawing>
          <wp:inline distT="0" distB="0" distL="0" distR="0" wp14:anchorId="51E7D89B" wp14:editId="4A15F6A4">
            <wp:extent cx="2933700" cy="241916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69642" cy="2448805"/>
                    </a:xfrm>
                    <a:prstGeom prst="rect">
                      <a:avLst/>
                    </a:prstGeom>
                  </pic:spPr>
                </pic:pic>
              </a:graphicData>
            </a:graphic>
          </wp:inline>
        </w:drawing>
      </w:r>
    </w:p>
    <w:p w14:paraId="4A91DE26" w14:textId="2BBCC86B" w:rsidR="00D4129B" w:rsidRPr="00D4129B" w:rsidRDefault="00D4129B" w:rsidP="00B6079F">
      <w:r>
        <w:rPr>
          <w:i/>
          <w:iCs/>
        </w:rPr>
        <w:t xml:space="preserve">Figure 13 </w:t>
      </w:r>
      <w:sdt>
        <w:sdtPr>
          <w:rPr>
            <w:i/>
            <w:iCs/>
          </w:rPr>
          <w:id w:val="-1829351689"/>
          <w:citation/>
        </w:sdtPr>
        <w:sdtContent>
          <w:r>
            <w:rPr>
              <w:i/>
              <w:iCs/>
            </w:rPr>
            <w:fldChar w:fldCharType="begin"/>
          </w:r>
          <w:r>
            <w:instrText xml:space="preserve"> CITATION ADi17 \l 2057 </w:instrText>
          </w:r>
          <w:r>
            <w:rPr>
              <w:i/>
              <w:iCs/>
            </w:rPr>
            <w:fldChar w:fldCharType="separate"/>
          </w:r>
          <w:r w:rsidR="002416D7">
            <w:rPr>
              <w:noProof/>
            </w:rPr>
            <w:t>(Gianfrancesco, 2017)</w:t>
          </w:r>
          <w:r>
            <w:rPr>
              <w:i/>
              <w:iCs/>
            </w:rPr>
            <w:fldChar w:fldCharType="end"/>
          </w:r>
        </w:sdtContent>
      </w:sdt>
    </w:p>
    <w:p w14:paraId="6076A427" w14:textId="7BC0E409" w:rsidR="00410DAE" w:rsidRDefault="00410DAE" w:rsidP="008641C9">
      <w:pPr>
        <w:pStyle w:val="Heading1"/>
      </w:pPr>
      <w:bookmarkStart w:id="17" w:name="_Toc40216772"/>
      <w:r>
        <w:lastRenderedPageBreak/>
        <w:t>Results and Discussion</w:t>
      </w:r>
      <w:bookmarkEnd w:id="17"/>
    </w:p>
    <w:p w14:paraId="31F9198B" w14:textId="3F3455B9" w:rsidR="00296835" w:rsidRDefault="00296835" w:rsidP="00296835">
      <w:pPr>
        <w:pStyle w:val="Heading2"/>
      </w:pPr>
      <w:bookmarkStart w:id="18" w:name="_Toc40216773"/>
      <w:r>
        <w:t>Raw Data</w:t>
      </w:r>
      <w:bookmarkEnd w:id="18"/>
    </w:p>
    <w:p w14:paraId="38A88E27" w14:textId="1B44FD19" w:rsidR="00E812EA" w:rsidRDefault="00E41235" w:rsidP="00E812EA">
      <w:pPr>
        <w:pStyle w:val="Heading3"/>
      </w:pPr>
      <w:bookmarkStart w:id="19" w:name="_Toc40216774"/>
      <w:r>
        <w:t>Metallurgical</w:t>
      </w:r>
      <w:bookmarkEnd w:id="19"/>
    </w:p>
    <w:p w14:paraId="1FF69B41" w14:textId="041848D0" w:rsidR="00B47951" w:rsidRPr="00B47951" w:rsidRDefault="00B47951" w:rsidP="00B47951">
      <w:r w:rsidRPr="00B47951">
        <w:rPr>
          <w:noProof/>
        </w:rPr>
        <w:drawing>
          <wp:inline distT="0" distB="0" distL="0" distR="0" wp14:anchorId="65B60C8E" wp14:editId="006567E5">
            <wp:extent cx="5727700" cy="547116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5471160"/>
                    </a:xfrm>
                    <a:prstGeom prst="rect">
                      <a:avLst/>
                    </a:prstGeom>
                  </pic:spPr>
                </pic:pic>
              </a:graphicData>
            </a:graphic>
          </wp:inline>
        </w:drawing>
      </w:r>
    </w:p>
    <w:p w14:paraId="14CF9E43" w14:textId="32ADFEA6" w:rsidR="00AF4FCF" w:rsidRDefault="00495918" w:rsidP="00AF4FCF">
      <w:pPr>
        <w:rPr>
          <w:i/>
          <w:iCs/>
        </w:rPr>
      </w:pPr>
      <w:r>
        <w:rPr>
          <w:i/>
          <w:iCs/>
        </w:rPr>
        <w:t>Figure 14</w:t>
      </w:r>
    </w:p>
    <w:p w14:paraId="580EEACA" w14:textId="4F5221F8" w:rsidR="00B47951" w:rsidRDefault="00B47951" w:rsidP="00AF4FCF">
      <w:pPr>
        <w:rPr>
          <w:i/>
          <w:iCs/>
        </w:rPr>
      </w:pPr>
    </w:p>
    <w:p w14:paraId="1CEE1817" w14:textId="275C8036" w:rsidR="00B47951" w:rsidRDefault="00B47951" w:rsidP="00AF4FCF">
      <w:pPr>
        <w:rPr>
          <w:i/>
          <w:iCs/>
        </w:rPr>
      </w:pPr>
      <w:r w:rsidRPr="00B47951">
        <w:rPr>
          <w:i/>
          <w:iCs/>
          <w:noProof/>
        </w:rPr>
        <w:lastRenderedPageBreak/>
        <w:drawing>
          <wp:inline distT="0" distB="0" distL="0" distR="0" wp14:anchorId="1A756E1D" wp14:editId="76C60FE3">
            <wp:extent cx="5727700" cy="547116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5471160"/>
                    </a:xfrm>
                    <a:prstGeom prst="rect">
                      <a:avLst/>
                    </a:prstGeom>
                  </pic:spPr>
                </pic:pic>
              </a:graphicData>
            </a:graphic>
          </wp:inline>
        </w:drawing>
      </w:r>
    </w:p>
    <w:p w14:paraId="22AF5E20" w14:textId="0AF17E29" w:rsidR="00B47951" w:rsidRDefault="00B47951" w:rsidP="00AF4FCF">
      <w:pPr>
        <w:rPr>
          <w:i/>
          <w:iCs/>
        </w:rPr>
      </w:pPr>
      <w:r>
        <w:rPr>
          <w:i/>
          <w:iCs/>
        </w:rPr>
        <w:t>Figure 15</w:t>
      </w:r>
    </w:p>
    <w:p w14:paraId="6D81B2F9" w14:textId="23BBF09F" w:rsidR="00B47951" w:rsidRDefault="00B47951" w:rsidP="00AF4FCF">
      <w:pPr>
        <w:rPr>
          <w:i/>
          <w:iCs/>
        </w:rPr>
      </w:pPr>
    </w:p>
    <w:p w14:paraId="7C0AC878" w14:textId="6819B561" w:rsidR="00B47951" w:rsidRDefault="00B47951" w:rsidP="00AF4FCF">
      <w:pPr>
        <w:rPr>
          <w:i/>
          <w:iCs/>
        </w:rPr>
      </w:pPr>
      <w:r w:rsidRPr="00B47951">
        <w:rPr>
          <w:i/>
          <w:iCs/>
          <w:noProof/>
        </w:rPr>
        <w:lastRenderedPageBreak/>
        <w:drawing>
          <wp:inline distT="0" distB="0" distL="0" distR="0" wp14:anchorId="44CBBED8" wp14:editId="5E7275AF">
            <wp:extent cx="5727700" cy="5471160"/>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5471160"/>
                    </a:xfrm>
                    <a:prstGeom prst="rect">
                      <a:avLst/>
                    </a:prstGeom>
                  </pic:spPr>
                </pic:pic>
              </a:graphicData>
            </a:graphic>
          </wp:inline>
        </w:drawing>
      </w:r>
    </w:p>
    <w:p w14:paraId="3D503F47" w14:textId="68591FEF" w:rsidR="00B47951" w:rsidRDefault="00B47951" w:rsidP="00AF4FCF">
      <w:pPr>
        <w:rPr>
          <w:i/>
          <w:iCs/>
        </w:rPr>
      </w:pPr>
      <w:r>
        <w:rPr>
          <w:i/>
          <w:iCs/>
        </w:rPr>
        <w:t>Figure 16</w:t>
      </w:r>
    </w:p>
    <w:p w14:paraId="3E2B03FE" w14:textId="1344FDE5" w:rsidR="00867A1C" w:rsidRDefault="00867A1C" w:rsidP="00AF4FCF">
      <w:pPr>
        <w:rPr>
          <w:i/>
          <w:iCs/>
        </w:rPr>
      </w:pPr>
    </w:p>
    <w:p w14:paraId="58CCECC4" w14:textId="6C38B581" w:rsidR="00867A1C" w:rsidRDefault="00867A1C" w:rsidP="00AF4FCF">
      <w:pPr>
        <w:rPr>
          <w:i/>
          <w:iCs/>
        </w:rPr>
      </w:pPr>
    </w:p>
    <w:p w14:paraId="56980BE0" w14:textId="0221C040" w:rsidR="00867A1C" w:rsidRDefault="00867A1C" w:rsidP="00AF4FCF">
      <w:pPr>
        <w:rPr>
          <w:i/>
          <w:iCs/>
        </w:rPr>
      </w:pPr>
    </w:p>
    <w:p w14:paraId="63D90F98" w14:textId="42EC96B6" w:rsidR="00867A1C" w:rsidRDefault="00867A1C" w:rsidP="00AF4FCF">
      <w:pPr>
        <w:rPr>
          <w:i/>
          <w:iCs/>
        </w:rPr>
      </w:pPr>
    </w:p>
    <w:p w14:paraId="095E91F9" w14:textId="0DAA98F2" w:rsidR="00867A1C" w:rsidRDefault="00867A1C" w:rsidP="00AF4FCF">
      <w:pPr>
        <w:rPr>
          <w:i/>
          <w:iCs/>
        </w:rPr>
      </w:pPr>
    </w:p>
    <w:p w14:paraId="64BA3BAD" w14:textId="77777777" w:rsidR="00867A1C" w:rsidRPr="00495918" w:rsidRDefault="00867A1C" w:rsidP="00AF4FCF">
      <w:pPr>
        <w:rPr>
          <w:i/>
          <w:iCs/>
        </w:rPr>
      </w:pPr>
    </w:p>
    <w:p w14:paraId="55B89BD2" w14:textId="4DADF89C" w:rsidR="00E812EA" w:rsidRDefault="009D40C2" w:rsidP="00E812EA">
      <w:pPr>
        <w:pStyle w:val="Heading3"/>
      </w:pPr>
      <w:bookmarkStart w:id="20" w:name="_Toc40216775"/>
      <w:r>
        <w:lastRenderedPageBreak/>
        <w:t>Microscopic</w:t>
      </w:r>
      <w:bookmarkEnd w:id="20"/>
    </w:p>
    <w:p w14:paraId="0804E118" w14:textId="65884A20" w:rsidR="00CA3B3A" w:rsidRDefault="00CA3B3A" w:rsidP="00CA3B3A">
      <w:r w:rsidRPr="00CA3B3A">
        <w:rPr>
          <w:noProof/>
        </w:rPr>
        <w:drawing>
          <wp:inline distT="0" distB="0" distL="0" distR="0" wp14:anchorId="5DEE57C5" wp14:editId="4A469EAF">
            <wp:extent cx="2865670" cy="2081265"/>
            <wp:effectExtent l="0" t="0" r="508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05735" cy="2110363"/>
                    </a:xfrm>
                    <a:prstGeom prst="rect">
                      <a:avLst/>
                    </a:prstGeom>
                  </pic:spPr>
                </pic:pic>
              </a:graphicData>
            </a:graphic>
          </wp:inline>
        </w:drawing>
      </w:r>
      <w:r w:rsidRPr="00CA3B3A">
        <w:rPr>
          <w:noProof/>
        </w:rPr>
        <w:t xml:space="preserve"> </w:t>
      </w:r>
      <w:r w:rsidRPr="00CA3B3A">
        <w:rPr>
          <w:noProof/>
        </w:rPr>
        <w:drawing>
          <wp:inline distT="0" distB="0" distL="0" distR="0" wp14:anchorId="574DB83C" wp14:editId="65BD3088">
            <wp:extent cx="2822169" cy="2081273"/>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97803" cy="2137051"/>
                    </a:xfrm>
                    <a:prstGeom prst="rect">
                      <a:avLst/>
                    </a:prstGeom>
                  </pic:spPr>
                </pic:pic>
              </a:graphicData>
            </a:graphic>
          </wp:inline>
        </w:drawing>
      </w:r>
    </w:p>
    <w:p w14:paraId="5E6DBBDD" w14:textId="069C9663" w:rsidR="00CA3B3A" w:rsidRDefault="00CA3B3A" w:rsidP="00CA3B3A">
      <w:pPr>
        <w:rPr>
          <w:b/>
          <w:bCs/>
          <w:i/>
          <w:iCs/>
        </w:rPr>
      </w:pPr>
      <w:r>
        <w:rPr>
          <w:i/>
          <w:iCs/>
        </w:rPr>
        <w:t>Figure 1</w:t>
      </w:r>
      <w:r w:rsidR="00B47951">
        <w:rPr>
          <w:i/>
          <w:iCs/>
        </w:rPr>
        <w:t>7</w:t>
      </w:r>
      <w:r>
        <w:rPr>
          <w:i/>
          <w:iCs/>
        </w:rPr>
        <w:t xml:space="preserve"> </w:t>
      </w:r>
      <w:r w:rsidRPr="00CA3B3A">
        <w:rPr>
          <w:b/>
          <w:bCs/>
          <w:i/>
          <w:iCs/>
        </w:rPr>
        <w:t>Ultra Low Carbon</w:t>
      </w:r>
      <w:r>
        <w:rPr>
          <w:b/>
          <w:bCs/>
          <w:i/>
          <w:iCs/>
        </w:rPr>
        <w:t xml:space="preserve">                                   </w:t>
      </w:r>
      <w:r>
        <w:rPr>
          <w:i/>
          <w:iCs/>
        </w:rPr>
        <w:t>Figure 1</w:t>
      </w:r>
      <w:r w:rsidR="00B47951">
        <w:rPr>
          <w:i/>
          <w:iCs/>
        </w:rPr>
        <w:t>8</w:t>
      </w:r>
      <w:r>
        <w:rPr>
          <w:i/>
          <w:iCs/>
        </w:rPr>
        <w:t xml:space="preserve"> </w:t>
      </w:r>
      <w:r>
        <w:rPr>
          <w:b/>
          <w:bCs/>
          <w:i/>
          <w:iCs/>
        </w:rPr>
        <w:t>Low-Medium Carbon</w:t>
      </w:r>
    </w:p>
    <w:p w14:paraId="28BCB7C5" w14:textId="1820E06B" w:rsidR="00CA3B3A" w:rsidRDefault="00B15D7F" w:rsidP="00CA3B3A">
      <w:pPr>
        <w:rPr>
          <w:b/>
          <w:bCs/>
          <w:i/>
          <w:iCs/>
        </w:rPr>
      </w:pPr>
      <w:r w:rsidRPr="00B15D7F">
        <w:rPr>
          <w:b/>
          <w:bCs/>
          <w:i/>
          <w:iCs/>
          <w:noProof/>
        </w:rPr>
        <w:drawing>
          <wp:inline distT="0" distB="0" distL="0" distR="0" wp14:anchorId="569FC1AA" wp14:editId="14689F70">
            <wp:extent cx="2865120" cy="2110405"/>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87278" cy="2126726"/>
                    </a:xfrm>
                    <a:prstGeom prst="rect">
                      <a:avLst/>
                    </a:prstGeom>
                  </pic:spPr>
                </pic:pic>
              </a:graphicData>
            </a:graphic>
          </wp:inline>
        </w:drawing>
      </w:r>
      <w:r w:rsidR="00495918" w:rsidRPr="00495918">
        <w:rPr>
          <w:noProof/>
        </w:rPr>
        <w:t xml:space="preserve"> </w:t>
      </w:r>
      <w:r w:rsidR="00495918" w:rsidRPr="00495918">
        <w:rPr>
          <w:b/>
          <w:bCs/>
          <w:i/>
          <w:iCs/>
          <w:noProof/>
        </w:rPr>
        <w:drawing>
          <wp:inline distT="0" distB="0" distL="0" distR="0" wp14:anchorId="4D8B5146" wp14:editId="2BC4667A">
            <wp:extent cx="2821940" cy="20836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38474" cy="2095813"/>
                    </a:xfrm>
                    <a:prstGeom prst="rect">
                      <a:avLst/>
                    </a:prstGeom>
                  </pic:spPr>
                </pic:pic>
              </a:graphicData>
            </a:graphic>
          </wp:inline>
        </w:drawing>
      </w:r>
    </w:p>
    <w:p w14:paraId="3B3A2E9A" w14:textId="2ACE834C" w:rsidR="00B15D7F" w:rsidRDefault="00B15D7F" w:rsidP="00CA3B3A">
      <w:pPr>
        <w:rPr>
          <w:b/>
          <w:bCs/>
          <w:i/>
          <w:iCs/>
        </w:rPr>
      </w:pPr>
      <w:r>
        <w:rPr>
          <w:i/>
          <w:iCs/>
        </w:rPr>
        <w:t>Figure 1</w:t>
      </w:r>
      <w:r w:rsidR="00B47951">
        <w:rPr>
          <w:i/>
          <w:iCs/>
        </w:rPr>
        <w:t>9</w:t>
      </w:r>
      <w:r>
        <w:rPr>
          <w:i/>
          <w:iCs/>
        </w:rPr>
        <w:t xml:space="preserve"> </w:t>
      </w:r>
      <w:r>
        <w:rPr>
          <w:b/>
          <w:bCs/>
          <w:i/>
          <w:iCs/>
        </w:rPr>
        <w:t>Medium Carbon</w:t>
      </w:r>
      <w:r w:rsidR="00495918">
        <w:rPr>
          <w:b/>
          <w:bCs/>
          <w:i/>
          <w:iCs/>
        </w:rPr>
        <w:t xml:space="preserve">                                     </w:t>
      </w:r>
      <w:r w:rsidR="00117A7B">
        <w:rPr>
          <w:i/>
          <w:iCs/>
        </w:rPr>
        <w:t xml:space="preserve">Figure </w:t>
      </w:r>
      <w:r w:rsidR="00B47951">
        <w:rPr>
          <w:i/>
          <w:iCs/>
        </w:rPr>
        <w:t>20</w:t>
      </w:r>
      <w:r w:rsidR="00117A7B">
        <w:rPr>
          <w:i/>
          <w:iCs/>
        </w:rPr>
        <w:t xml:space="preserve"> </w:t>
      </w:r>
      <w:r w:rsidR="00117A7B">
        <w:rPr>
          <w:b/>
          <w:bCs/>
          <w:i/>
          <w:iCs/>
        </w:rPr>
        <w:t>Medium Carbon</w:t>
      </w:r>
    </w:p>
    <w:p w14:paraId="3A0A228E" w14:textId="0FC152E5" w:rsidR="008F1CDE" w:rsidRPr="00117A7B" w:rsidRDefault="008F1CDE" w:rsidP="00CA3B3A">
      <w:pPr>
        <w:rPr>
          <w:b/>
          <w:bCs/>
          <w:i/>
          <w:iCs/>
        </w:rPr>
      </w:pPr>
      <w:r w:rsidRPr="008F1CDE">
        <w:rPr>
          <w:b/>
          <w:bCs/>
          <w:i/>
          <w:iCs/>
          <w:noProof/>
        </w:rPr>
        <w:drawing>
          <wp:inline distT="0" distB="0" distL="0" distR="0" wp14:anchorId="1C4868C1" wp14:editId="6F4D292A">
            <wp:extent cx="2865120" cy="2106911"/>
            <wp:effectExtent l="0" t="0" r="508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90588" cy="2125639"/>
                    </a:xfrm>
                    <a:prstGeom prst="rect">
                      <a:avLst/>
                    </a:prstGeom>
                  </pic:spPr>
                </pic:pic>
              </a:graphicData>
            </a:graphic>
          </wp:inline>
        </w:drawing>
      </w:r>
      <w:r w:rsidR="00A25780" w:rsidRPr="00A25780">
        <w:rPr>
          <w:noProof/>
        </w:rPr>
        <w:t xml:space="preserve"> </w:t>
      </w:r>
      <w:r w:rsidR="00A25780" w:rsidRPr="00A25780">
        <w:rPr>
          <w:b/>
          <w:bCs/>
          <w:i/>
          <w:iCs/>
          <w:noProof/>
        </w:rPr>
        <w:drawing>
          <wp:inline distT="0" distB="0" distL="0" distR="0" wp14:anchorId="61321D7B" wp14:editId="659685D4">
            <wp:extent cx="2821940" cy="2077348"/>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28450" cy="2082141"/>
                    </a:xfrm>
                    <a:prstGeom prst="rect">
                      <a:avLst/>
                    </a:prstGeom>
                  </pic:spPr>
                </pic:pic>
              </a:graphicData>
            </a:graphic>
          </wp:inline>
        </w:drawing>
      </w:r>
    </w:p>
    <w:p w14:paraId="595C62BD" w14:textId="74182CCE" w:rsidR="00CA3B3A" w:rsidRDefault="008F1CDE" w:rsidP="00CA3B3A">
      <w:pPr>
        <w:rPr>
          <w:b/>
          <w:bCs/>
          <w:i/>
          <w:iCs/>
        </w:rPr>
      </w:pPr>
      <w:r>
        <w:rPr>
          <w:i/>
          <w:iCs/>
        </w:rPr>
        <w:t xml:space="preserve">Figure </w:t>
      </w:r>
      <w:r w:rsidR="00B47951">
        <w:rPr>
          <w:i/>
          <w:iCs/>
        </w:rPr>
        <w:t>21</w:t>
      </w:r>
      <w:r>
        <w:rPr>
          <w:i/>
          <w:iCs/>
        </w:rPr>
        <w:t xml:space="preserve"> </w:t>
      </w:r>
      <w:r>
        <w:rPr>
          <w:b/>
          <w:bCs/>
          <w:i/>
          <w:iCs/>
        </w:rPr>
        <w:t>Medium Carbon</w:t>
      </w:r>
      <w:r w:rsidR="00A25780">
        <w:rPr>
          <w:b/>
          <w:bCs/>
          <w:i/>
          <w:iCs/>
        </w:rPr>
        <w:t xml:space="preserve">                                      </w:t>
      </w:r>
      <w:r w:rsidR="00A25780">
        <w:rPr>
          <w:i/>
          <w:iCs/>
        </w:rPr>
        <w:t>Figure 2</w:t>
      </w:r>
      <w:r w:rsidR="00B47951">
        <w:rPr>
          <w:i/>
          <w:iCs/>
        </w:rPr>
        <w:t>2</w:t>
      </w:r>
      <w:r w:rsidR="00A25780">
        <w:rPr>
          <w:i/>
          <w:iCs/>
        </w:rPr>
        <w:t xml:space="preserve"> </w:t>
      </w:r>
      <w:r w:rsidR="00A25780">
        <w:rPr>
          <w:b/>
          <w:bCs/>
          <w:i/>
          <w:iCs/>
        </w:rPr>
        <w:t>Duel Phase High Carbon</w:t>
      </w:r>
    </w:p>
    <w:p w14:paraId="6AE431D7" w14:textId="596896A1" w:rsidR="00CA467D" w:rsidRDefault="00CA467D" w:rsidP="00CA3B3A">
      <w:pPr>
        <w:rPr>
          <w:b/>
          <w:bCs/>
          <w:i/>
          <w:iCs/>
        </w:rPr>
      </w:pPr>
      <w:r w:rsidRPr="00CA467D">
        <w:rPr>
          <w:b/>
          <w:bCs/>
          <w:i/>
          <w:iCs/>
          <w:noProof/>
        </w:rPr>
        <w:lastRenderedPageBreak/>
        <w:drawing>
          <wp:inline distT="0" distB="0" distL="0" distR="0" wp14:anchorId="6EBDFB2D" wp14:editId="6791F8AF">
            <wp:extent cx="2791838" cy="2048998"/>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15154" cy="2066110"/>
                    </a:xfrm>
                    <a:prstGeom prst="rect">
                      <a:avLst/>
                    </a:prstGeom>
                  </pic:spPr>
                </pic:pic>
              </a:graphicData>
            </a:graphic>
          </wp:inline>
        </w:drawing>
      </w:r>
      <w:r w:rsidR="00242C05" w:rsidRPr="00242C05">
        <w:rPr>
          <w:noProof/>
        </w:rPr>
        <w:t xml:space="preserve"> </w:t>
      </w:r>
      <w:r w:rsidR="00242C05" w:rsidRPr="00242C05">
        <w:rPr>
          <w:b/>
          <w:bCs/>
          <w:i/>
          <w:iCs/>
          <w:noProof/>
        </w:rPr>
        <w:drawing>
          <wp:inline distT="0" distB="0" distL="0" distR="0" wp14:anchorId="43E4B994" wp14:editId="6BD04119">
            <wp:extent cx="2782051" cy="204089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10094" cy="2061462"/>
                    </a:xfrm>
                    <a:prstGeom prst="rect">
                      <a:avLst/>
                    </a:prstGeom>
                  </pic:spPr>
                </pic:pic>
              </a:graphicData>
            </a:graphic>
          </wp:inline>
        </w:drawing>
      </w:r>
    </w:p>
    <w:p w14:paraId="0A058BBC" w14:textId="444B9CAD" w:rsidR="00CA467D" w:rsidRDefault="00CA467D" w:rsidP="00CA3B3A">
      <w:pPr>
        <w:rPr>
          <w:b/>
          <w:bCs/>
          <w:i/>
          <w:iCs/>
        </w:rPr>
      </w:pPr>
      <w:r>
        <w:rPr>
          <w:i/>
          <w:iCs/>
        </w:rPr>
        <w:t>Figure 2</w:t>
      </w:r>
      <w:r w:rsidR="00B47951">
        <w:rPr>
          <w:i/>
          <w:iCs/>
        </w:rPr>
        <w:t>3</w:t>
      </w:r>
      <w:r>
        <w:rPr>
          <w:i/>
          <w:iCs/>
        </w:rPr>
        <w:t xml:space="preserve"> </w:t>
      </w:r>
      <w:r>
        <w:rPr>
          <w:b/>
          <w:bCs/>
          <w:i/>
          <w:iCs/>
        </w:rPr>
        <w:t>Duel Phase High Carbon</w:t>
      </w:r>
      <w:r w:rsidR="00242C05">
        <w:rPr>
          <w:b/>
          <w:bCs/>
          <w:i/>
          <w:iCs/>
        </w:rPr>
        <w:t xml:space="preserve">.                    </w:t>
      </w:r>
      <w:r w:rsidR="00242C05">
        <w:rPr>
          <w:i/>
          <w:iCs/>
        </w:rPr>
        <w:t>Figure 2</w:t>
      </w:r>
      <w:r w:rsidR="00B47951">
        <w:rPr>
          <w:i/>
          <w:iCs/>
        </w:rPr>
        <w:t>4</w:t>
      </w:r>
      <w:r w:rsidR="00242C05">
        <w:rPr>
          <w:i/>
          <w:iCs/>
        </w:rPr>
        <w:t xml:space="preserve"> </w:t>
      </w:r>
      <w:r w:rsidR="00242C05">
        <w:rPr>
          <w:b/>
          <w:bCs/>
          <w:i/>
          <w:iCs/>
        </w:rPr>
        <w:t>High Carbon</w:t>
      </w:r>
    </w:p>
    <w:p w14:paraId="57735C00" w14:textId="0CE53C05" w:rsidR="00242C05" w:rsidRDefault="00A011F0" w:rsidP="00CA3B3A">
      <w:pPr>
        <w:rPr>
          <w:b/>
          <w:bCs/>
          <w:i/>
          <w:iCs/>
        </w:rPr>
      </w:pPr>
      <w:r w:rsidRPr="00A011F0">
        <w:rPr>
          <w:b/>
          <w:bCs/>
          <w:i/>
          <w:iCs/>
          <w:noProof/>
        </w:rPr>
        <w:drawing>
          <wp:inline distT="0" distB="0" distL="0" distR="0" wp14:anchorId="450447B3" wp14:editId="1E390799">
            <wp:extent cx="2791460" cy="2037271"/>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02986" cy="2045683"/>
                    </a:xfrm>
                    <a:prstGeom prst="rect">
                      <a:avLst/>
                    </a:prstGeom>
                  </pic:spPr>
                </pic:pic>
              </a:graphicData>
            </a:graphic>
          </wp:inline>
        </w:drawing>
      </w:r>
    </w:p>
    <w:p w14:paraId="513C5193" w14:textId="1097AB30" w:rsidR="00A011F0" w:rsidRPr="00A011F0" w:rsidRDefault="00A011F0" w:rsidP="00CA3B3A">
      <w:pPr>
        <w:rPr>
          <w:b/>
          <w:bCs/>
          <w:i/>
          <w:iCs/>
        </w:rPr>
      </w:pPr>
      <w:r>
        <w:rPr>
          <w:i/>
          <w:iCs/>
        </w:rPr>
        <w:t>Figure 2</w:t>
      </w:r>
      <w:r w:rsidR="00B47951">
        <w:rPr>
          <w:i/>
          <w:iCs/>
        </w:rPr>
        <w:t>5</w:t>
      </w:r>
      <w:r>
        <w:rPr>
          <w:i/>
          <w:iCs/>
        </w:rPr>
        <w:t xml:space="preserve"> </w:t>
      </w:r>
      <w:r>
        <w:rPr>
          <w:b/>
          <w:bCs/>
          <w:i/>
          <w:iCs/>
        </w:rPr>
        <w:t>High Carbon</w:t>
      </w:r>
    </w:p>
    <w:p w14:paraId="3FFD51F6" w14:textId="77777777" w:rsidR="008F1CDE" w:rsidRPr="00CA3B3A" w:rsidRDefault="008F1CDE" w:rsidP="00CA3B3A"/>
    <w:p w14:paraId="55031E87" w14:textId="53AB129E" w:rsidR="00501768" w:rsidRDefault="00296835" w:rsidP="00501768">
      <w:pPr>
        <w:pStyle w:val="Heading2"/>
      </w:pPr>
      <w:bookmarkStart w:id="21" w:name="_Toc40216776"/>
      <w:r>
        <w:t>Visual Aids and Trends</w:t>
      </w:r>
      <w:bookmarkEnd w:id="21"/>
      <w:r>
        <w:t xml:space="preserve"> </w:t>
      </w:r>
    </w:p>
    <w:p w14:paraId="1009E69D" w14:textId="55D0B624" w:rsidR="00AF1F6B" w:rsidRDefault="00273013" w:rsidP="00AF1F6B">
      <w:r>
        <w:rPr>
          <w:noProof/>
        </w:rPr>
        <mc:AlternateContent>
          <mc:Choice Requires="wps">
            <w:drawing>
              <wp:anchor distT="0" distB="0" distL="114300" distR="114300" simplePos="0" relativeHeight="251659264" behindDoc="0" locked="0" layoutInCell="1" allowOverlap="1" wp14:anchorId="118DBCF9" wp14:editId="6BC783EB">
                <wp:simplePos x="0" y="0"/>
                <wp:positionH relativeFrom="column">
                  <wp:posOffset>1771650</wp:posOffset>
                </wp:positionH>
                <wp:positionV relativeFrom="paragraph">
                  <wp:posOffset>2068195</wp:posOffset>
                </wp:positionV>
                <wp:extent cx="447675" cy="466725"/>
                <wp:effectExtent l="0" t="0" r="9525" b="15875"/>
                <wp:wrapNone/>
                <wp:docPr id="31" name="Oval 31"/>
                <wp:cNvGraphicFramePr/>
                <a:graphic xmlns:a="http://schemas.openxmlformats.org/drawingml/2006/main">
                  <a:graphicData uri="http://schemas.microsoft.com/office/word/2010/wordprocessingShape">
                    <wps:wsp>
                      <wps:cNvSpPr/>
                      <wps:spPr>
                        <a:xfrm>
                          <a:off x="0" y="0"/>
                          <a:ext cx="447675" cy="4667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9D4185" id="Oval 31" o:spid="_x0000_s1026" style="position:absolute;margin-left:139.5pt;margin-top:162.85pt;width:35.2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" filled="f" strokecolor="red" strokeweight="1pt">
                <v:stroke joinstyle="miter"/>
              </v:oval>
            </w:pict>
          </mc:Fallback>
        </mc:AlternateContent>
      </w:r>
      <w:r w:rsidR="00AF1F6B">
        <w:rPr>
          <w:noProof/>
        </w:rPr>
        <w:drawing>
          <wp:inline distT="0" distB="0" distL="0" distR="0" wp14:anchorId="4AC792A2" wp14:editId="2096821D">
            <wp:extent cx="5727700" cy="3617595"/>
            <wp:effectExtent l="0" t="0" r="12700" b="14605"/>
            <wp:docPr id="27" name="Chart 27">
              <a:extLst xmlns:a="http://schemas.openxmlformats.org/drawingml/2006/main">
                <a:ext uri="{FF2B5EF4-FFF2-40B4-BE49-F238E27FC236}">
                  <a16:creationId xmlns:a16="http://schemas.microsoft.com/office/drawing/2014/main" id="{A5AB4C5E-A427-464D-A971-9A4442444B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2369CF7" w14:textId="69A0FD3B" w:rsidR="00AF1F6B" w:rsidRDefault="00AF1F6B" w:rsidP="00AF1F6B">
      <w:pPr>
        <w:rPr>
          <w:b/>
          <w:bCs/>
          <w:i/>
          <w:iCs/>
        </w:rPr>
      </w:pPr>
      <w:r>
        <w:rPr>
          <w:i/>
          <w:iCs/>
        </w:rPr>
        <w:t xml:space="preserve">Figure 26 </w:t>
      </w:r>
      <w:r>
        <w:rPr>
          <w:b/>
          <w:bCs/>
          <w:i/>
          <w:iCs/>
        </w:rPr>
        <w:t>Carbon against Elongation</w:t>
      </w:r>
    </w:p>
    <w:p w14:paraId="6EE14E9F" w14:textId="466942D0" w:rsidR="00AF1F6B" w:rsidRDefault="00AF1F6B" w:rsidP="00AF1F6B">
      <w:pPr>
        <w:rPr>
          <w:b/>
          <w:bCs/>
          <w:i/>
          <w:iCs/>
        </w:rPr>
      </w:pPr>
    </w:p>
    <w:p w14:paraId="072151E4" w14:textId="3C19E37A" w:rsidR="00AF1F6B" w:rsidRDefault="00273013" w:rsidP="00AF1F6B">
      <w:pPr>
        <w:rPr>
          <w:b/>
          <w:bCs/>
          <w:i/>
          <w:iCs/>
        </w:rPr>
      </w:pPr>
      <w:r>
        <w:rPr>
          <w:noProof/>
        </w:rPr>
        <mc:AlternateContent>
          <mc:Choice Requires="wps">
            <w:drawing>
              <wp:anchor distT="0" distB="0" distL="114300" distR="114300" simplePos="0" relativeHeight="251663360" behindDoc="0" locked="0" layoutInCell="1" allowOverlap="1" wp14:anchorId="174D0789" wp14:editId="7104D420">
                <wp:simplePos x="0" y="0"/>
                <wp:positionH relativeFrom="column">
                  <wp:posOffset>1866900</wp:posOffset>
                </wp:positionH>
                <wp:positionV relativeFrom="paragraph">
                  <wp:posOffset>683260</wp:posOffset>
                </wp:positionV>
                <wp:extent cx="447675" cy="466725"/>
                <wp:effectExtent l="0" t="0" r="9525" b="15875"/>
                <wp:wrapNone/>
                <wp:docPr id="33" name="Oval 33"/>
                <wp:cNvGraphicFramePr/>
                <a:graphic xmlns:a="http://schemas.openxmlformats.org/drawingml/2006/main">
                  <a:graphicData uri="http://schemas.microsoft.com/office/word/2010/wordprocessingShape">
                    <wps:wsp>
                      <wps:cNvSpPr/>
                      <wps:spPr>
                        <a:xfrm>
                          <a:off x="0" y="0"/>
                          <a:ext cx="447675" cy="4667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1203AF" id="Oval 33" o:spid="_x0000_s1026" style="position:absolute;margin-left:147pt;margin-top:53.8pt;width:35.25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" filled="f" strokecolor="red" strokeweight="1pt">
                <v:stroke joinstyle="miter"/>
              </v:oval>
            </w:pict>
          </mc:Fallback>
        </mc:AlternateContent>
      </w:r>
      <w:r w:rsidR="00AF1F6B">
        <w:rPr>
          <w:noProof/>
        </w:rPr>
        <w:drawing>
          <wp:inline distT="0" distB="0" distL="0" distR="0" wp14:anchorId="3AA10945" wp14:editId="1C3B3AA4">
            <wp:extent cx="5638800" cy="3714750"/>
            <wp:effectExtent l="0" t="0" r="12700" b="6350"/>
            <wp:docPr id="28" name="Chart 28">
              <a:extLst xmlns:a="http://schemas.openxmlformats.org/drawingml/2006/main">
                <a:ext uri="{FF2B5EF4-FFF2-40B4-BE49-F238E27FC236}">
                  <a16:creationId xmlns:a16="http://schemas.microsoft.com/office/drawing/2014/main" id="{4A0664ED-A4E5-403D-B6FD-B1D1D5FDD9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5BD7281" w14:textId="1F25A9CF" w:rsidR="00AF1F6B" w:rsidRDefault="00AF1F6B" w:rsidP="00AF1F6B">
      <w:pPr>
        <w:rPr>
          <w:b/>
          <w:bCs/>
          <w:i/>
          <w:iCs/>
        </w:rPr>
      </w:pPr>
      <w:r>
        <w:rPr>
          <w:i/>
          <w:iCs/>
        </w:rPr>
        <w:t xml:space="preserve">Figure 27 </w:t>
      </w:r>
      <w:r>
        <w:rPr>
          <w:b/>
          <w:bCs/>
          <w:i/>
          <w:iCs/>
        </w:rPr>
        <w:t xml:space="preserve">Carbon against Ultimate Tensile Strength </w:t>
      </w:r>
    </w:p>
    <w:p w14:paraId="02F033DC" w14:textId="77777777" w:rsidR="00867A1C" w:rsidRDefault="00867A1C" w:rsidP="00AF1F6B">
      <w:pPr>
        <w:rPr>
          <w:b/>
          <w:bCs/>
          <w:i/>
          <w:iCs/>
        </w:rPr>
      </w:pPr>
    </w:p>
    <w:p w14:paraId="21EE214E" w14:textId="48388561" w:rsidR="000D1CDF" w:rsidRDefault="00273013" w:rsidP="00AF1F6B">
      <w:pPr>
        <w:rPr>
          <w:i/>
          <w:iCs/>
        </w:rPr>
      </w:pPr>
      <w:r>
        <w:rPr>
          <w:noProof/>
        </w:rPr>
        <mc:AlternateContent>
          <mc:Choice Requires="wps">
            <w:drawing>
              <wp:anchor distT="0" distB="0" distL="114300" distR="114300" simplePos="0" relativeHeight="251661312" behindDoc="0" locked="0" layoutInCell="1" allowOverlap="1" wp14:anchorId="1BEA0F56" wp14:editId="1813A264">
                <wp:simplePos x="0" y="0"/>
                <wp:positionH relativeFrom="column">
                  <wp:posOffset>1819275</wp:posOffset>
                </wp:positionH>
                <wp:positionV relativeFrom="paragraph">
                  <wp:posOffset>619125</wp:posOffset>
                </wp:positionV>
                <wp:extent cx="447675" cy="466725"/>
                <wp:effectExtent l="0" t="0" r="9525" b="15875"/>
                <wp:wrapNone/>
                <wp:docPr id="32" name="Oval 32"/>
                <wp:cNvGraphicFramePr/>
                <a:graphic xmlns:a="http://schemas.openxmlformats.org/drawingml/2006/main">
                  <a:graphicData uri="http://schemas.microsoft.com/office/word/2010/wordprocessingShape">
                    <wps:wsp>
                      <wps:cNvSpPr/>
                      <wps:spPr>
                        <a:xfrm>
                          <a:off x="0" y="0"/>
                          <a:ext cx="447675" cy="4667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F81ACD" id="Oval 32" o:spid="_x0000_s1026" style="position:absolute;margin-left:143.25pt;margin-top:48.75pt;width:35.25pt;height:3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" filled="f" strokecolor="red" strokeweight="1pt">
                <v:stroke joinstyle="miter"/>
              </v:oval>
            </w:pict>
          </mc:Fallback>
        </mc:AlternateContent>
      </w:r>
      <w:r w:rsidR="000D1CDF">
        <w:rPr>
          <w:noProof/>
        </w:rPr>
        <w:drawing>
          <wp:inline distT="0" distB="0" distL="0" distR="0" wp14:anchorId="208B6443" wp14:editId="5BED1C3F">
            <wp:extent cx="5638800" cy="3305175"/>
            <wp:effectExtent l="0" t="0" r="12700" b="9525"/>
            <wp:docPr id="29" name="Chart 29">
              <a:extLst xmlns:a="http://schemas.openxmlformats.org/drawingml/2006/main">
                <a:ext uri="{FF2B5EF4-FFF2-40B4-BE49-F238E27FC236}">
                  <a16:creationId xmlns:a16="http://schemas.microsoft.com/office/drawing/2014/main" id="{25F936CD-C22C-4DF1-8455-47F48CC779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9629332" w14:textId="1AB656BC" w:rsidR="00AE354A" w:rsidRDefault="000D1CDF" w:rsidP="00AF1F6B">
      <w:pPr>
        <w:rPr>
          <w:b/>
          <w:bCs/>
          <w:i/>
          <w:iCs/>
        </w:rPr>
      </w:pPr>
      <w:r>
        <w:rPr>
          <w:i/>
          <w:iCs/>
        </w:rPr>
        <w:t xml:space="preserve">Figure 28 </w:t>
      </w:r>
      <w:r>
        <w:rPr>
          <w:b/>
          <w:bCs/>
          <w:i/>
          <w:iCs/>
        </w:rPr>
        <w:t>Carbon against Yield</w:t>
      </w:r>
    </w:p>
    <w:p w14:paraId="602A34C6" w14:textId="77777777" w:rsidR="00AE354A" w:rsidRPr="00AE354A" w:rsidRDefault="00AE354A" w:rsidP="00AF1F6B">
      <w:pPr>
        <w:rPr>
          <w:b/>
          <w:bCs/>
          <w:i/>
          <w:iCs/>
        </w:rPr>
      </w:pPr>
    </w:p>
    <w:tbl>
      <w:tblPr>
        <w:tblW w:w="4673" w:type="dxa"/>
        <w:tblLook w:val="04A0" w:firstRow="1" w:lastRow="0" w:firstColumn="1" w:lastColumn="0" w:noHBand="0" w:noVBand="1"/>
      </w:tblPr>
      <w:tblGrid>
        <w:gridCol w:w="2547"/>
        <w:gridCol w:w="2126"/>
      </w:tblGrid>
      <w:tr w:rsidR="00762FE7" w:rsidRPr="00762FE7" w14:paraId="5F6A3640" w14:textId="77777777" w:rsidTr="00762FE7">
        <w:trPr>
          <w:trHeight w:val="32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9FBD09" w14:textId="692659D0" w:rsidR="00762FE7" w:rsidRPr="00762FE7" w:rsidRDefault="00762FE7" w:rsidP="00762FE7">
            <w:pPr>
              <w:rPr>
                <w:rFonts w:ascii="Arial" w:eastAsia="Times New Roman" w:hAnsi="Arial" w:cs="Arial"/>
                <w:color w:val="000000"/>
                <w:sz w:val="22"/>
                <w:szCs w:val="22"/>
                <w:lang w:eastAsia="en-GB"/>
              </w:rPr>
            </w:pPr>
            <w:r w:rsidRPr="00762FE7">
              <w:rPr>
                <w:rFonts w:ascii="Arial" w:eastAsia="Times New Roman" w:hAnsi="Arial" w:cs="Arial"/>
                <w:color w:val="000000"/>
                <w:sz w:val="22"/>
                <w:szCs w:val="22"/>
                <w:lang w:eastAsia="en-GB"/>
              </w:rPr>
              <w:t>V</w:t>
            </w:r>
            <w:r>
              <w:rPr>
                <w:rFonts w:ascii="Arial" w:eastAsia="Times New Roman" w:hAnsi="Arial" w:cs="Arial"/>
                <w:color w:val="000000"/>
                <w:sz w:val="22"/>
                <w:szCs w:val="22"/>
                <w:lang w:eastAsia="en-GB"/>
              </w:rPr>
              <w:t>ariance (low C%)</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14:paraId="0823C5DC" w14:textId="77777777" w:rsidR="00762FE7" w:rsidRPr="00762FE7" w:rsidRDefault="00762FE7" w:rsidP="00762FE7">
            <w:pPr>
              <w:jc w:val="right"/>
              <w:rPr>
                <w:rFonts w:ascii="Arial" w:eastAsia="Times New Roman" w:hAnsi="Arial" w:cs="Arial"/>
                <w:color w:val="000000"/>
                <w:sz w:val="22"/>
                <w:szCs w:val="22"/>
                <w:lang w:eastAsia="en-GB"/>
              </w:rPr>
            </w:pPr>
            <w:r w:rsidRPr="00762FE7">
              <w:rPr>
                <w:rFonts w:ascii="Arial" w:eastAsia="Times New Roman" w:hAnsi="Arial" w:cs="Arial"/>
                <w:color w:val="000000"/>
                <w:sz w:val="22"/>
                <w:szCs w:val="22"/>
                <w:lang w:eastAsia="en-GB"/>
              </w:rPr>
              <w:t>2.047937</w:t>
            </w:r>
          </w:p>
        </w:tc>
      </w:tr>
      <w:tr w:rsidR="00762FE7" w:rsidRPr="00762FE7" w14:paraId="341068F7" w14:textId="77777777" w:rsidTr="00762FE7">
        <w:trPr>
          <w:trHeight w:val="32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08B03156" w14:textId="37FA3003" w:rsidR="00762FE7" w:rsidRPr="00762FE7" w:rsidRDefault="00762FE7" w:rsidP="00762FE7">
            <w:pP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Variance (medium C%)</w:t>
            </w:r>
          </w:p>
        </w:tc>
        <w:tc>
          <w:tcPr>
            <w:tcW w:w="2126" w:type="dxa"/>
            <w:tcBorders>
              <w:top w:val="nil"/>
              <w:left w:val="nil"/>
              <w:bottom w:val="single" w:sz="4" w:space="0" w:color="auto"/>
              <w:right w:val="single" w:sz="4" w:space="0" w:color="auto"/>
            </w:tcBorders>
            <w:shd w:val="clear" w:color="auto" w:fill="auto"/>
            <w:noWrap/>
            <w:vAlign w:val="bottom"/>
            <w:hideMark/>
          </w:tcPr>
          <w:p w14:paraId="6A615BEC" w14:textId="77777777" w:rsidR="00762FE7" w:rsidRPr="00762FE7" w:rsidRDefault="00762FE7" w:rsidP="00762FE7">
            <w:pPr>
              <w:jc w:val="right"/>
              <w:rPr>
                <w:rFonts w:ascii="Arial" w:eastAsia="Times New Roman" w:hAnsi="Arial" w:cs="Arial"/>
                <w:color w:val="000000"/>
                <w:sz w:val="22"/>
                <w:szCs w:val="22"/>
                <w:lang w:eastAsia="en-GB"/>
              </w:rPr>
            </w:pPr>
            <w:r w:rsidRPr="00762FE7">
              <w:rPr>
                <w:rFonts w:ascii="Arial" w:eastAsia="Times New Roman" w:hAnsi="Arial" w:cs="Arial"/>
                <w:color w:val="000000"/>
                <w:sz w:val="22"/>
                <w:szCs w:val="22"/>
                <w:lang w:eastAsia="en-GB"/>
              </w:rPr>
              <w:t>9.354551</w:t>
            </w:r>
          </w:p>
        </w:tc>
      </w:tr>
      <w:tr w:rsidR="00762FE7" w:rsidRPr="00762FE7" w14:paraId="0A9E418B" w14:textId="77777777" w:rsidTr="00762FE7">
        <w:trPr>
          <w:trHeight w:val="32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7497ABB6" w14:textId="4818B23E" w:rsidR="00762FE7" w:rsidRPr="00762FE7" w:rsidRDefault="00762FE7" w:rsidP="00762FE7">
            <w:pP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Variance (high C%)</w:t>
            </w:r>
          </w:p>
        </w:tc>
        <w:tc>
          <w:tcPr>
            <w:tcW w:w="2126" w:type="dxa"/>
            <w:tcBorders>
              <w:top w:val="nil"/>
              <w:left w:val="nil"/>
              <w:bottom w:val="single" w:sz="4" w:space="0" w:color="auto"/>
              <w:right w:val="single" w:sz="4" w:space="0" w:color="auto"/>
            </w:tcBorders>
            <w:shd w:val="clear" w:color="auto" w:fill="auto"/>
            <w:noWrap/>
            <w:vAlign w:val="bottom"/>
            <w:hideMark/>
          </w:tcPr>
          <w:p w14:paraId="79A3591A" w14:textId="77777777" w:rsidR="00762FE7" w:rsidRPr="00762FE7" w:rsidRDefault="00762FE7" w:rsidP="00762FE7">
            <w:pPr>
              <w:jc w:val="right"/>
              <w:rPr>
                <w:rFonts w:ascii="Arial" w:eastAsia="Times New Roman" w:hAnsi="Arial" w:cs="Arial"/>
                <w:color w:val="000000"/>
                <w:sz w:val="22"/>
                <w:szCs w:val="22"/>
                <w:lang w:eastAsia="en-GB"/>
              </w:rPr>
            </w:pPr>
            <w:r w:rsidRPr="00762FE7">
              <w:rPr>
                <w:rFonts w:ascii="Arial" w:eastAsia="Times New Roman" w:hAnsi="Arial" w:cs="Arial"/>
                <w:color w:val="000000"/>
                <w:sz w:val="22"/>
                <w:szCs w:val="22"/>
                <w:lang w:eastAsia="en-GB"/>
              </w:rPr>
              <w:t>9.617238</w:t>
            </w:r>
          </w:p>
        </w:tc>
      </w:tr>
    </w:tbl>
    <w:p w14:paraId="3A391AB6" w14:textId="420C17C5" w:rsidR="00AE354A" w:rsidRDefault="0071198B" w:rsidP="00AF1F6B">
      <w:pPr>
        <w:rPr>
          <w:b/>
          <w:bCs/>
          <w:i/>
          <w:iCs/>
        </w:rPr>
      </w:pPr>
      <w:r>
        <w:rPr>
          <w:i/>
          <w:iCs/>
        </w:rPr>
        <w:t xml:space="preserve">Figure 29 </w:t>
      </w:r>
      <w:r>
        <w:rPr>
          <w:b/>
          <w:bCs/>
          <w:i/>
          <w:iCs/>
        </w:rPr>
        <w:t xml:space="preserve">Variance in Data </w:t>
      </w:r>
    </w:p>
    <w:p w14:paraId="64F8AEB7" w14:textId="77777777" w:rsidR="00AE354A" w:rsidRDefault="00AE354A" w:rsidP="00AF1F6B">
      <w:pPr>
        <w:rPr>
          <w:b/>
          <w:bCs/>
          <w:i/>
          <w:iCs/>
        </w:rPr>
      </w:pPr>
    </w:p>
    <w:tbl>
      <w:tblPr>
        <w:tblpPr w:leftFromText="180" w:rightFromText="180" w:vertAnchor="text" w:horzAnchor="page" w:tblpX="8626" w:tblpY="3310"/>
        <w:tblW w:w="3014" w:type="dxa"/>
        <w:tblLook w:val="04A0" w:firstRow="1" w:lastRow="0" w:firstColumn="1" w:lastColumn="0" w:noHBand="0" w:noVBand="1"/>
      </w:tblPr>
      <w:tblGrid>
        <w:gridCol w:w="1880"/>
        <w:gridCol w:w="1134"/>
      </w:tblGrid>
      <w:tr w:rsidR="000A18EC" w:rsidRPr="000A18EC" w14:paraId="4AA88376" w14:textId="77777777" w:rsidTr="000A18EC">
        <w:trPr>
          <w:trHeight w:val="320"/>
        </w:trPr>
        <w:tc>
          <w:tcPr>
            <w:tcW w:w="1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F5A83E" w14:textId="77777777" w:rsidR="000A18EC" w:rsidRPr="000A18EC" w:rsidRDefault="000A18EC" w:rsidP="000A18EC">
            <w:pPr>
              <w:rPr>
                <w:rFonts w:ascii="Arial" w:eastAsia="Times New Roman" w:hAnsi="Arial" w:cs="Arial"/>
                <w:color w:val="000000"/>
                <w:sz w:val="22"/>
                <w:szCs w:val="22"/>
                <w:lang w:eastAsia="en-GB"/>
              </w:rPr>
            </w:pPr>
            <w:r w:rsidRPr="000A18EC">
              <w:rPr>
                <w:rFonts w:ascii="Arial" w:eastAsia="Times New Roman" w:hAnsi="Arial" w:cs="Arial"/>
                <w:color w:val="000000"/>
                <w:sz w:val="22"/>
                <w:szCs w:val="22"/>
                <w:lang w:eastAsia="en-GB"/>
              </w:rPr>
              <w:t>Variance (gauge)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E443B6C" w14:textId="77777777" w:rsidR="000A18EC" w:rsidRPr="000A18EC" w:rsidRDefault="000A18EC" w:rsidP="000A18EC">
            <w:pPr>
              <w:jc w:val="right"/>
              <w:rPr>
                <w:rFonts w:ascii="Arial" w:eastAsia="Times New Roman" w:hAnsi="Arial" w:cs="Arial"/>
                <w:color w:val="000000"/>
                <w:sz w:val="22"/>
                <w:szCs w:val="22"/>
                <w:lang w:eastAsia="en-GB"/>
              </w:rPr>
            </w:pPr>
            <w:r w:rsidRPr="000A18EC">
              <w:rPr>
                <w:rFonts w:ascii="Arial" w:eastAsia="Times New Roman" w:hAnsi="Arial" w:cs="Arial"/>
                <w:color w:val="000000"/>
                <w:sz w:val="22"/>
                <w:szCs w:val="22"/>
                <w:lang w:eastAsia="en-GB"/>
              </w:rPr>
              <w:t>0.447894</w:t>
            </w:r>
          </w:p>
        </w:tc>
      </w:tr>
      <w:tr w:rsidR="000A18EC" w:rsidRPr="000A18EC" w14:paraId="288574AF" w14:textId="77777777" w:rsidTr="000A18EC">
        <w:trPr>
          <w:trHeight w:val="320"/>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3DC82EFE" w14:textId="77777777" w:rsidR="000A18EC" w:rsidRPr="000A18EC" w:rsidRDefault="000A18EC" w:rsidP="000A18EC">
            <w:pPr>
              <w:rPr>
                <w:rFonts w:ascii="Arial" w:eastAsia="Times New Roman" w:hAnsi="Arial" w:cs="Arial"/>
                <w:color w:val="000000"/>
                <w:sz w:val="22"/>
                <w:szCs w:val="22"/>
                <w:lang w:eastAsia="en-GB"/>
              </w:rPr>
            </w:pPr>
            <w:r w:rsidRPr="000A18EC">
              <w:rPr>
                <w:rFonts w:ascii="Arial" w:eastAsia="Times New Roman" w:hAnsi="Arial" w:cs="Arial"/>
                <w:color w:val="000000"/>
                <w:sz w:val="22"/>
                <w:szCs w:val="22"/>
                <w:lang w:eastAsia="en-GB"/>
              </w:rPr>
              <w:t>Average (gauge)</w:t>
            </w:r>
          </w:p>
        </w:tc>
        <w:tc>
          <w:tcPr>
            <w:tcW w:w="1134" w:type="dxa"/>
            <w:tcBorders>
              <w:top w:val="nil"/>
              <w:left w:val="nil"/>
              <w:bottom w:val="single" w:sz="4" w:space="0" w:color="auto"/>
              <w:right w:val="single" w:sz="4" w:space="0" w:color="auto"/>
            </w:tcBorders>
            <w:shd w:val="clear" w:color="auto" w:fill="auto"/>
            <w:noWrap/>
            <w:vAlign w:val="bottom"/>
            <w:hideMark/>
          </w:tcPr>
          <w:p w14:paraId="43BF9A0B" w14:textId="77777777" w:rsidR="000A18EC" w:rsidRPr="000A18EC" w:rsidRDefault="000A18EC" w:rsidP="000A18EC">
            <w:pPr>
              <w:jc w:val="right"/>
              <w:rPr>
                <w:rFonts w:ascii="Arial" w:eastAsia="Times New Roman" w:hAnsi="Arial" w:cs="Arial"/>
                <w:color w:val="000000"/>
                <w:sz w:val="22"/>
                <w:szCs w:val="22"/>
                <w:lang w:eastAsia="en-GB"/>
              </w:rPr>
            </w:pPr>
            <w:r w:rsidRPr="000A18EC">
              <w:rPr>
                <w:rFonts w:ascii="Arial" w:eastAsia="Times New Roman" w:hAnsi="Arial" w:cs="Arial"/>
                <w:color w:val="000000"/>
                <w:sz w:val="22"/>
                <w:szCs w:val="22"/>
                <w:lang w:eastAsia="en-GB"/>
              </w:rPr>
              <w:t>1.677447</w:t>
            </w:r>
          </w:p>
        </w:tc>
      </w:tr>
    </w:tbl>
    <w:p w14:paraId="5AF79CA0" w14:textId="26C3A3BF" w:rsidR="004C0092" w:rsidRDefault="004C0092" w:rsidP="00AF1F6B">
      <w:pPr>
        <w:rPr>
          <w:b/>
          <w:bCs/>
          <w:i/>
          <w:iCs/>
        </w:rPr>
      </w:pPr>
      <w:r>
        <w:rPr>
          <w:noProof/>
        </w:rPr>
        <w:drawing>
          <wp:inline distT="0" distB="0" distL="0" distR="0" wp14:anchorId="75F8D639" wp14:editId="562C1EF5">
            <wp:extent cx="4400550" cy="2642870"/>
            <wp:effectExtent l="0" t="0" r="6350" b="11430"/>
            <wp:docPr id="30" name="Chart 30">
              <a:extLst xmlns:a="http://schemas.openxmlformats.org/drawingml/2006/main">
                <a:ext uri="{FF2B5EF4-FFF2-40B4-BE49-F238E27FC236}">
                  <a16:creationId xmlns:a16="http://schemas.microsoft.com/office/drawing/2014/main" id="{F79AD820-C9E8-43E4-9505-5EF5A245FB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B1EAC94" w14:textId="690188CA" w:rsidR="004C0092" w:rsidRPr="004C0092" w:rsidRDefault="004C0092" w:rsidP="00AF1F6B">
      <w:pPr>
        <w:rPr>
          <w:b/>
          <w:bCs/>
          <w:i/>
          <w:iCs/>
        </w:rPr>
      </w:pPr>
      <w:r>
        <w:rPr>
          <w:i/>
          <w:iCs/>
        </w:rPr>
        <w:t xml:space="preserve">Figure 30 </w:t>
      </w:r>
      <w:r>
        <w:rPr>
          <w:b/>
          <w:bCs/>
          <w:i/>
          <w:iCs/>
        </w:rPr>
        <w:t xml:space="preserve">Variance in </w:t>
      </w:r>
      <w:r w:rsidR="000A18EC">
        <w:rPr>
          <w:b/>
          <w:bCs/>
          <w:i/>
          <w:iCs/>
        </w:rPr>
        <w:t>g</w:t>
      </w:r>
      <w:r>
        <w:rPr>
          <w:b/>
          <w:bCs/>
          <w:i/>
          <w:iCs/>
        </w:rPr>
        <w:t>auge values</w:t>
      </w:r>
    </w:p>
    <w:p w14:paraId="11AE662B" w14:textId="77777777" w:rsidR="00762FE7" w:rsidRPr="000D1CDF" w:rsidRDefault="00762FE7" w:rsidP="00AF1F6B">
      <w:pPr>
        <w:rPr>
          <w:i/>
          <w:iCs/>
        </w:rPr>
      </w:pPr>
    </w:p>
    <w:p w14:paraId="7C5DDD58" w14:textId="7DA11C23" w:rsidR="00C338D2" w:rsidRDefault="002126A0" w:rsidP="00C338D2">
      <w:pPr>
        <w:pStyle w:val="Heading2"/>
      </w:pPr>
      <w:bookmarkStart w:id="22" w:name="_Toc40216777"/>
      <w:r>
        <w:t>Observations</w:t>
      </w:r>
      <w:bookmarkEnd w:id="22"/>
    </w:p>
    <w:p w14:paraId="18BC5E51" w14:textId="342D726C" w:rsidR="002126A0" w:rsidRDefault="002126A0" w:rsidP="002126A0">
      <w:pPr>
        <w:pStyle w:val="Heading3"/>
      </w:pPr>
      <w:bookmarkStart w:id="23" w:name="_Toc40216778"/>
      <w:r>
        <w:t>Stress-Strain Graphs</w:t>
      </w:r>
      <w:bookmarkEnd w:id="23"/>
    </w:p>
    <w:p w14:paraId="00E28B0B" w14:textId="12D799F6" w:rsidR="00C23D92" w:rsidRDefault="00027AC1" w:rsidP="003C6BF5">
      <w:pPr>
        <w:pStyle w:val="ListParagraph"/>
        <w:numPr>
          <w:ilvl w:val="0"/>
          <w:numId w:val="20"/>
        </w:numPr>
      </w:pPr>
      <w:r>
        <w:t>Figure 26 plots carbon content</w:t>
      </w:r>
      <w:r w:rsidR="002C0AD3">
        <w:t xml:space="preserve"> </w:t>
      </w:r>
      <w:r>
        <w:t xml:space="preserve">against total elongation, the trend line identifies that for every 0.01% increase in carbon, </w:t>
      </w:r>
      <w:r w:rsidR="00F258FA">
        <w:t>elongation</w:t>
      </w:r>
      <w:r w:rsidR="002C0AD3">
        <w:t xml:space="preserve"> will</w:t>
      </w:r>
      <w:r w:rsidR="00F258FA">
        <w:t xml:space="preserve"> increase by 2.05% relative to original size. </w:t>
      </w:r>
      <w:r w:rsidR="00C23D92">
        <w:t xml:space="preserve"> </w:t>
      </w:r>
    </w:p>
    <w:p w14:paraId="3FDA1783" w14:textId="0FF956BF" w:rsidR="00E8660F" w:rsidRDefault="001A468D" w:rsidP="001A468D">
      <w:pPr>
        <w:pStyle w:val="ListParagraph"/>
        <w:numPr>
          <w:ilvl w:val="0"/>
          <w:numId w:val="20"/>
        </w:numPr>
      </w:pPr>
      <w:r>
        <w:t>Figure 27 shows positive correlation between carbon content and ultimate tensile strength (UTS); f</w:t>
      </w:r>
      <w:r w:rsidR="00C23D92">
        <w:t xml:space="preserve">or every increase of 0.01% </w:t>
      </w:r>
      <w:r>
        <w:t>of carbon</w:t>
      </w:r>
      <w:r w:rsidR="00C23D92">
        <w:t>,</w:t>
      </w:r>
      <w:r>
        <w:t xml:space="preserve"> UTS</w:t>
      </w:r>
      <w:r w:rsidR="00C23D92">
        <w:t xml:space="preserve"> increases </w:t>
      </w:r>
      <w:r>
        <w:t xml:space="preserve">by </w:t>
      </w:r>
      <w:r w:rsidR="00B56E09">
        <w:t>41.75 MPa</w:t>
      </w:r>
      <w:r>
        <w:t>.</w:t>
      </w:r>
    </w:p>
    <w:p w14:paraId="3067365B" w14:textId="3F84D467" w:rsidR="00E8660F" w:rsidRDefault="00E8660F" w:rsidP="001A468D">
      <w:pPr>
        <w:pStyle w:val="ListParagraph"/>
        <w:numPr>
          <w:ilvl w:val="0"/>
          <w:numId w:val="20"/>
        </w:numPr>
      </w:pPr>
      <w:r>
        <w:t>The steels yield increases by 25.49MPa when the percentage of carbon increases by 0.01%</w:t>
      </w:r>
      <w:r w:rsidR="007F26F1">
        <w:t xml:space="preserve">, </w:t>
      </w:r>
      <w:r>
        <w:t xml:space="preserve">shown in figure 28. </w:t>
      </w:r>
    </w:p>
    <w:p w14:paraId="6F8EB213" w14:textId="41AD34D6" w:rsidR="00E8660F" w:rsidRDefault="002D7AC5" w:rsidP="001A468D">
      <w:pPr>
        <w:pStyle w:val="ListParagraph"/>
        <w:numPr>
          <w:ilvl w:val="0"/>
          <w:numId w:val="20"/>
        </w:numPr>
      </w:pPr>
      <w:r>
        <w:t>C</w:t>
      </w:r>
      <w:r w:rsidR="00E8660F">
        <w:t xml:space="preserve">alculations in figure 9 show </w:t>
      </w:r>
      <w:r>
        <w:t>the</w:t>
      </w:r>
      <w:r w:rsidR="00E8660F">
        <w:t xml:space="preserve"> variance between mechanical results, it </w:t>
      </w:r>
      <w:r>
        <w:t>was</w:t>
      </w:r>
      <w:r w:rsidR="00E8660F">
        <w:t xml:space="preserve"> determined that the lower carbon grade </w:t>
      </w:r>
      <w:r>
        <w:t>displayed</w:t>
      </w:r>
      <w:r w:rsidR="00E8660F">
        <w:t xml:space="preserve"> </w:t>
      </w:r>
      <w:r>
        <w:t xml:space="preserve">four times </w:t>
      </w:r>
      <w:r w:rsidR="00E8660F">
        <w:t xml:space="preserve">less variance than the medium and high carbon grades. </w:t>
      </w:r>
    </w:p>
    <w:p w14:paraId="1151E102" w14:textId="5EE07B0B" w:rsidR="00880D6B" w:rsidRDefault="00880D6B" w:rsidP="009768BD">
      <w:pPr>
        <w:pStyle w:val="ListParagraph"/>
        <w:numPr>
          <w:ilvl w:val="0"/>
          <w:numId w:val="20"/>
        </w:numPr>
      </w:pPr>
      <w:r>
        <w:t xml:space="preserve">A </w:t>
      </w:r>
      <w:r w:rsidR="009768BD">
        <w:t xml:space="preserve">determination </w:t>
      </w:r>
      <w:r>
        <w:t>co-</w:t>
      </w:r>
      <w:r w:rsidR="00E43A6A">
        <w:t>efficient</w:t>
      </w:r>
      <w:r>
        <w:t xml:space="preserve"> </w:t>
      </w:r>
      <w:r w:rsidR="00D312AE">
        <w:t xml:space="preserve">was calculated for each correlation, all values </w:t>
      </w:r>
      <w:r w:rsidR="009768BD">
        <w:t>were</w:t>
      </w:r>
      <w:r>
        <w:t xml:space="preserve"> higher than 0.8, representing significant statistical </w:t>
      </w:r>
      <w:r w:rsidR="00D312AE">
        <w:t xml:space="preserve">relationship. </w:t>
      </w:r>
    </w:p>
    <w:p w14:paraId="4FE819B9" w14:textId="1D034D64" w:rsidR="00B56E09" w:rsidRPr="00C23D92" w:rsidRDefault="009D40C2" w:rsidP="002126A0">
      <w:pPr>
        <w:pStyle w:val="Heading3"/>
      </w:pPr>
      <w:bookmarkStart w:id="24" w:name="_Toc40216779"/>
      <w:r>
        <w:t>Grain Formations</w:t>
      </w:r>
      <w:bookmarkEnd w:id="24"/>
    </w:p>
    <w:p w14:paraId="5D3D7451" w14:textId="0049987E" w:rsidR="00C23D92" w:rsidRDefault="00437610" w:rsidP="00437610">
      <w:pPr>
        <w:pStyle w:val="ListParagraph"/>
        <w:numPr>
          <w:ilvl w:val="0"/>
          <w:numId w:val="21"/>
        </w:numPr>
      </w:pPr>
      <w:r>
        <w:t>Where</w:t>
      </w:r>
      <w:r w:rsidR="00A50E36">
        <w:t xml:space="preserve"> l</w:t>
      </w:r>
      <w:r w:rsidR="00F47A91">
        <w:t xml:space="preserve">ow-medium </w:t>
      </w:r>
      <w:r>
        <w:t xml:space="preserve">amounts of </w:t>
      </w:r>
      <w:r w:rsidR="00F47A91">
        <w:t>carbon</w:t>
      </w:r>
      <w:r>
        <w:t xml:space="preserve"> </w:t>
      </w:r>
      <w:r w:rsidR="0002199C">
        <w:t>were</w:t>
      </w:r>
      <w:r>
        <w:t xml:space="preserve"> present</w:t>
      </w:r>
      <w:r w:rsidR="00A50E36">
        <w:t xml:space="preserve"> </w:t>
      </w:r>
      <w:r>
        <w:t>(</w:t>
      </w:r>
      <w:r w:rsidR="00A50E36">
        <w:t>figure 18</w:t>
      </w:r>
      <w:r>
        <w:t xml:space="preserve">), </w:t>
      </w:r>
      <w:r w:rsidR="00F47A91">
        <w:t>pearlite and ferrite</w:t>
      </w:r>
      <w:r w:rsidR="00A50E36">
        <w:t xml:space="preserve"> grains</w:t>
      </w:r>
      <w:r>
        <w:t xml:space="preserve"> form</w:t>
      </w:r>
      <w:r w:rsidR="00A50E36">
        <w:t xml:space="preserve">. </w:t>
      </w:r>
    </w:p>
    <w:p w14:paraId="063F5DD0" w14:textId="71082BC9" w:rsidR="00F47A91" w:rsidRPr="00684A47" w:rsidRDefault="00B27E7D" w:rsidP="004D2B5A">
      <w:pPr>
        <w:pStyle w:val="ListParagraph"/>
        <w:numPr>
          <w:ilvl w:val="0"/>
          <w:numId w:val="21"/>
        </w:numPr>
      </w:pPr>
      <w:r>
        <w:t xml:space="preserve">Medium grade carbon steels demonstrated </w:t>
      </w:r>
      <w:r w:rsidR="004D2B5A">
        <w:t>a combination of grain formation. F</w:t>
      </w:r>
      <w:r w:rsidR="00F47A91" w:rsidRPr="00684A47">
        <w:t>errite and banded pearlite</w:t>
      </w:r>
      <w:r w:rsidR="004D2B5A">
        <w:t xml:space="preserve"> (figure 19), </w:t>
      </w:r>
      <w:r w:rsidR="00F47A91" w:rsidRPr="00684A47">
        <w:t>ferrite</w:t>
      </w:r>
      <w:r w:rsidR="004D2B5A">
        <w:t>/</w:t>
      </w:r>
      <w:r w:rsidR="00F47A91" w:rsidRPr="00684A47">
        <w:t>pearlite</w:t>
      </w:r>
      <w:r w:rsidR="004D2B5A">
        <w:t>/</w:t>
      </w:r>
      <w:r w:rsidR="00F47A91" w:rsidRPr="00684A47">
        <w:t>bainite</w:t>
      </w:r>
      <w:r w:rsidR="004D2B5A">
        <w:t xml:space="preserve"> (figure 20), and </w:t>
      </w:r>
      <w:r w:rsidR="00F47A91" w:rsidRPr="00684A47">
        <w:t>ferri</w:t>
      </w:r>
      <w:r w:rsidR="004D2B5A">
        <w:t>te/</w:t>
      </w:r>
      <w:r w:rsidR="00F47A91" w:rsidRPr="00684A47">
        <w:t>bainite</w:t>
      </w:r>
      <w:r w:rsidR="00A50E36" w:rsidRPr="00684A47">
        <w:t xml:space="preserve"> </w:t>
      </w:r>
      <w:r w:rsidR="004D2B5A">
        <w:t>(figure 21)</w:t>
      </w:r>
      <w:r w:rsidR="00A50E36" w:rsidRPr="00684A47">
        <w:t>.</w:t>
      </w:r>
      <w:r w:rsidR="00F47A91" w:rsidRPr="00684A47">
        <w:t xml:space="preserve"> </w:t>
      </w:r>
    </w:p>
    <w:p w14:paraId="2F8A1FA3" w14:textId="2081FEAB" w:rsidR="00F47A91" w:rsidRPr="00A50E36" w:rsidRDefault="00F47A91" w:rsidP="0002199C">
      <w:pPr>
        <w:pStyle w:val="ListParagraph"/>
        <w:numPr>
          <w:ilvl w:val="0"/>
          <w:numId w:val="21"/>
        </w:numPr>
      </w:pPr>
      <w:r>
        <w:t xml:space="preserve">Duel phase </w:t>
      </w:r>
      <w:r w:rsidR="00A50E36">
        <w:t xml:space="preserve">steels </w:t>
      </w:r>
      <w:r w:rsidR="0002199C">
        <w:t>(f</w:t>
      </w:r>
      <w:r w:rsidRPr="00A50E36">
        <w:t>igure 22 and 23</w:t>
      </w:r>
      <w:r w:rsidR="0002199C">
        <w:t>)</w:t>
      </w:r>
      <w:r w:rsidR="00A50E36">
        <w:t xml:space="preserve"> evidence</w:t>
      </w:r>
      <w:r w:rsidRPr="00A50E36">
        <w:t xml:space="preserve"> black bainite, brown patches of martensite </w:t>
      </w:r>
      <w:r w:rsidR="00684A47">
        <w:t xml:space="preserve">but </w:t>
      </w:r>
      <w:r w:rsidRPr="00A50E36">
        <w:t>mainly ferrite</w:t>
      </w:r>
      <w:r w:rsidR="0002199C">
        <w:t xml:space="preserve"> grains</w:t>
      </w:r>
      <w:r w:rsidR="00684A47">
        <w:t>.</w:t>
      </w:r>
      <w:r w:rsidRPr="00A50E36">
        <w:t xml:space="preserve"> </w:t>
      </w:r>
    </w:p>
    <w:p w14:paraId="680FF295" w14:textId="7B509CB0" w:rsidR="00F47A91" w:rsidRPr="00F47A91" w:rsidRDefault="0037326C" w:rsidP="00CB552E">
      <w:pPr>
        <w:pStyle w:val="ListParagraph"/>
        <w:numPr>
          <w:ilvl w:val="0"/>
          <w:numId w:val="21"/>
        </w:numPr>
      </w:pPr>
      <w:r>
        <w:t>Where high amounts of</w:t>
      </w:r>
      <w:r w:rsidR="00F47A91" w:rsidRPr="00A50E36">
        <w:t xml:space="preserve"> carbon</w:t>
      </w:r>
      <w:r w:rsidR="00DA46B6">
        <w:t xml:space="preserve"> </w:t>
      </w:r>
      <w:r>
        <w:t>were present</w:t>
      </w:r>
      <w:r w:rsidR="00F47A91" w:rsidRPr="00A50E36">
        <w:t xml:space="preserve"> </w:t>
      </w:r>
      <w:r>
        <w:t>(</w:t>
      </w:r>
      <w:r w:rsidR="00F47A91" w:rsidRPr="00A50E36">
        <w:t>figure 24 and 25</w:t>
      </w:r>
      <w:r>
        <w:t>), a</w:t>
      </w:r>
      <w:r w:rsidR="00F47A91" w:rsidRPr="00A50E36">
        <w:t xml:space="preserve"> fully pearlite</w:t>
      </w:r>
      <w:r w:rsidR="00DA46B6">
        <w:t xml:space="preserve"> structure</w:t>
      </w:r>
      <w:r>
        <w:t xml:space="preserve"> was formed</w:t>
      </w:r>
      <w:r w:rsidR="00F47A91" w:rsidRPr="00CB552E">
        <w:rPr>
          <w:i/>
          <w:iCs/>
        </w:rPr>
        <w:t xml:space="preserve">. </w:t>
      </w:r>
    </w:p>
    <w:p w14:paraId="1EE1C143" w14:textId="2A1650E4" w:rsidR="00501768" w:rsidRDefault="00501768" w:rsidP="00501768">
      <w:pPr>
        <w:pStyle w:val="Heading2"/>
      </w:pPr>
      <w:bookmarkStart w:id="25" w:name="_Toc40216780"/>
      <w:r>
        <w:t xml:space="preserve">Anomalies and </w:t>
      </w:r>
      <w:r w:rsidR="00A07835">
        <w:t>Deviations</w:t>
      </w:r>
      <w:bookmarkEnd w:id="25"/>
    </w:p>
    <w:p w14:paraId="352A066F" w14:textId="22D8036F" w:rsidR="009448FC" w:rsidRPr="009448FC" w:rsidRDefault="00151C49" w:rsidP="00F82960">
      <w:r>
        <w:t xml:space="preserve">Three </w:t>
      </w:r>
      <w:r w:rsidR="00E9677F">
        <w:t>medium carbon</w:t>
      </w:r>
      <w:r>
        <w:t xml:space="preserve"> test specimens displayed anomalous mechanical properties (circled in red). These outlier results were deemed invalid and excluded from all calculations. </w:t>
      </w:r>
      <w:r w:rsidR="00815C4C">
        <w:t xml:space="preserve"> </w:t>
      </w:r>
    </w:p>
    <w:p w14:paraId="412F469D" w14:textId="46AAB2B2" w:rsidR="005C3C04" w:rsidRDefault="005C3C04" w:rsidP="005C3C04">
      <w:pPr>
        <w:pStyle w:val="Heading1"/>
      </w:pPr>
      <w:bookmarkStart w:id="26" w:name="_Toc40216781"/>
      <w:r>
        <w:lastRenderedPageBreak/>
        <w:t>Conclusions</w:t>
      </w:r>
      <w:bookmarkEnd w:id="26"/>
    </w:p>
    <w:p w14:paraId="1D96347A" w14:textId="04F300E3" w:rsidR="005C3C04" w:rsidRDefault="005C3C04" w:rsidP="005C3C04">
      <w:pPr>
        <w:pStyle w:val="Heading2"/>
      </w:pPr>
      <w:bookmarkStart w:id="27" w:name="_Toc40216782"/>
      <w:r>
        <w:t>Findings</w:t>
      </w:r>
      <w:bookmarkEnd w:id="27"/>
      <w:r>
        <w:t xml:space="preserve"> </w:t>
      </w:r>
    </w:p>
    <w:p w14:paraId="1AD819FB" w14:textId="77777777" w:rsidR="008C1E72" w:rsidRDefault="00C31247" w:rsidP="007B1360">
      <w:r>
        <w:t>The investigation led to conclusions</w:t>
      </w:r>
      <w:r w:rsidR="00646594">
        <w:t xml:space="preserve"> regarding </w:t>
      </w:r>
      <w:r w:rsidR="007B1360">
        <w:t>mechanical and microscopic properties.</w:t>
      </w:r>
    </w:p>
    <w:p w14:paraId="3DE5E298" w14:textId="7F3B4224" w:rsidR="008C1E72" w:rsidRDefault="00DD351B" w:rsidP="007B1360">
      <w:sdt>
        <w:sdtPr>
          <w:id w:val="-220131955"/>
          <w:citation/>
        </w:sdtPr>
        <w:sdtContent>
          <w:r w:rsidR="008C1E72">
            <w:fldChar w:fldCharType="begin"/>
          </w:r>
          <w:r w:rsidR="008C1E72">
            <w:instrText xml:space="preserve"> CITATION Pat18 \l 2057 </w:instrText>
          </w:r>
          <w:r w:rsidR="008C1E72">
            <w:fldChar w:fldCharType="separate"/>
          </w:r>
          <w:r w:rsidR="002416D7">
            <w:rPr>
              <w:noProof/>
            </w:rPr>
            <w:t>(Patricia Martin-Rodilla, 2018)</w:t>
          </w:r>
          <w:r w:rsidR="008C1E72">
            <w:fldChar w:fldCharType="end"/>
          </w:r>
        </w:sdtContent>
      </w:sdt>
      <w:r w:rsidR="0053081E">
        <w:t>,</w:t>
      </w:r>
      <w:sdt>
        <w:sdtPr>
          <w:id w:val="-1053698531"/>
          <w:citation/>
        </w:sdtPr>
        <w:sdtContent>
          <w:r w:rsidR="0053081E">
            <w:fldChar w:fldCharType="begin"/>
          </w:r>
          <w:r w:rsidR="0053081E">
            <w:instrText xml:space="preserve"> CITATION And14 \l 2057 </w:instrText>
          </w:r>
          <w:r w:rsidR="0053081E">
            <w:fldChar w:fldCharType="separate"/>
          </w:r>
          <w:r w:rsidR="002416D7">
            <w:rPr>
              <w:noProof/>
            </w:rPr>
            <w:t xml:space="preserve"> (Neimitz, 2014)</w:t>
          </w:r>
          <w:r w:rsidR="0053081E">
            <w:fldChar w:fldCharType="end"/>
          </w:r>
        </w:sdtContent>
      </w:sdt>
      <w:r w:rsidR="0053081E">
        <w:t>,</w:t>
      </w:r>
      <w:sdt>
        <w:sdtPr>
          <w:id w:val="2022424417"/>
          <w:citation/>
        </w:sdtPr>
        <w:sdtContent>
          <w:r w:rsidR="0053081E">
            <w:fldChar w:fldCharType="begin"/>
          </w:r>
          <w:r w:rsidR="0053081E">
            <w:instrText xml:space="preserve"> CITATION Nob15 \l 2057 </w:instrText>
          </w:r>
          <w:r w:rsidR="0053081E">
            <w:fldChar w:fldCharType="separate"/>
          </w:r>
          <w:r w:rsidR="002416D7">
            <w:rPr>
              <w:noProof/>
            </w:rPr>
            <w:t xml:space="preserve"> (Nobuyuki Ishikawa, 2015)</w:t>
          </w:r>
          <w:r w:rsidR="0053081E">
            <w:fldChar w:fldCharType="end"/>
          </w:r>
        </w:sdtContent>
      </w:sdt>
    </w:p>
    <w:p w14:paraId="19685AAE" w14:textId="3732C40D" w:rsidR="00270EB1" w:rsidRDefault="00C31247" w:rsidP="007B1360">
      <w:r>
        <w:t>The n</w:t>
      </w:r>
      <w:r w:rsidR="00270EB1">
        <w:t>egative</w:t>
      </w:r>
      <w:r>
        <w:t xml:space="preserve"> </w:t>
      </w:r>
      <w:r w:rsidR="00270EB1">
        <w:t>correlation</w:t>
      </w:r>
      <w:r w:rsidR="00225E55">
        <w:t xml:space="preserve"> shown in figure 26 exhibits lower elongation</w:t>
      </w:r>
      <w:r w:rsidR="00A10EB6">
        <w:t xml:space="preserve"> with increasing carbon,</w:t>
      </w:r>
      <w:r w:rsidR="00225E55">
        <w:t xml:space="preserve"> </w:t>
      </w:r>
      <w:r w:rsidR="00A10EB6">
        <w:t>suggesting</w:t>
      </w:r>
      <w:r w:rsidR="00225E55">
        <w:t xml:space="preserve"> steel</w:t>
      </w:r>
      <w:r w:rsidR="00A10EB6">
        <w:t>s containing more carbon</w:t>
      </w:r>
      <w:r w:rsidR="00225E55">
        <w:t xml:space="preserve"> will be less ductile and </w:t>
      </w:r>
      <w:r w:rsidR="00E76228">
        <w:t>malleable</w:t>
      </w:r>
      <w:r w:rsidR="00A10EB6">
        <w:t>.</w:t>
      </w:r>
    </w:p>
    <w:p w14:paraId="58D505EA" w14:textId="17E66457" w:rsidR="00270EB1" w:rsidRDefault="000203E5" w:rsidP="007B1360">
      <w:r>
        <w:t>A</w:t>
      </w:r>
      <w:r w:rsidR="00E76228">
        <w:t xml:space="preserve"> p</w:t>
      </w:r>
      <w:r w:rsidR="00270EB1">
        <w:t xml:space="preserve">ositive </w:t>
      </w:r>
      <w:r w:rsidR="00E76228">
        <w:t>relationship in figure 27</w:t>
      </w:r>
      <w:r>
        <w:t xml:space="preserve"> implies that</w:t>
      </w:r>
      <w:r w:rsidR="00E76228">
        <w:t xml:space="preserve"> steel is stronger and</w:t>
      </w:r>
      <w:r>
        <w:t xml:space="preserve"> can</w:t>
      </w:r>
      <w:r w:rsidR="00E76228">
        <w:t xml:space="preserve"> withstand larger stress</w:t>
      </w:r>
      <w:r>
        <w:t xml:space="preserve"> capacities</w:t>
      </w:r>
      <w:r w:rsidR="00E76228">
        <w:t xml:space="preserve"> before f</w:t>
      </w:r>
      <w:r>
        <w:t>racture</w:t>
      </w:r>
      <w:r w:rsidR="007B1360">
        <w:t xml:space="preserve"> when more carbon is present</w:t>
      </w:r>
      <w:r w:rsidR="00E76228">
        <w:t xml:space="preserve">. </w:t>
      </w:r>
    </w:p>
    <w:p w14:paraId="3A941A60" w14:textId="5719ECF0" w:rsidR="00BF6DC2" w:rsidRDefault="006B6003" w:rsidP="007B1360">
      <w:r>
        <w:t>Figure 29 indicates that</w:t>
      </w:r>
      <w:r w:rsidR="007B1360">
        <w:t xml:space="preserve"> increasing carbon content</w:t>
      </w:r>
      <w:r>
        <w:t xml:space="preserve"> increases </w:t>
      </w:r>
      <w:r w:rsidR="007B1360">
        <w:t>y</w:t>
      </w:r>
      <w:r w:rsidR="00150B22">
        <w:t>ield</w:t>
      </w:r>
      <w:r>
        <w:t xml:space="preserve">, </w:t>
      </w:r>
      <w:r w:rsidR="00150B22">
        <w:t xml:space="preserve">ultimately meaning the steel is harder. </w:t>
      </w:r>
    </w:p>
    <w:p w14:paraId="4D097D12" w14:textId="07710584" w:rsidR="00F75456" w:rsidRDefault="00A52830" w:rsidP="007B1360">
      <w:r>
        <w:t>Larger f</w:t>
      </w:r>
      <w:r w:rsidR="00F75456">
        <w:t>errite</w:t>
      </w:r>
      <w:r>
        <w:t xml:space="preserve"> and </w:t>
      </w:r>
      <w:r w:rsidR="00F75456">
        <w:t>pearlite</w:t>
      </w:r>
      <w:r>
        <w:t xml:space="preserve"> grains form when steel </w:t>
      </w:r>
      <w:r w:rsidR="00211F40">
        <w:t>is cooled slower</w:t>
      </w:r>
      <w:r>
        <w:t xml:space="preserve"> whereas smaller f</w:t>
      </w:r>
      <w:r w:rsidR="00F75456">
        <w:t>errite</w:t>
      </w:r>
      <w:r>
        <w:t xml:space="preserve"> and </w:t>
      </w:r>
      <w:r w:rsidR="00F75456">
        <w:t>bainite</w:t>
      </w:r>
      <w:r>
        <w:t xml:space="preserve"> grains </w:t>
      </w:r>
      <w:r w:rsidR="00211F40">
        <w:t>form at quicker cooling rates.</w:t>
      </w:r>
    </w:p>
    <w:p w14:paraId="000FF84E" w14:textId="5A46E7AB" w:rsidR="00F75456" w:rsidRDefault="00F75456" w:rsidP="007B1360">
      <w:r>
        <w:t>Martensite</w:t>
      </w:r>
      <w:r w:rsidR="00A52830">
        <w:t xml:space="preserve"> grain</w:t>
      </w:r>
      <w:r w:rsidR="00211F40">
        <w:t>s</w:t>
      </w:r>
      <w:r w:rsidR="00A52830">
        <w:t xml:space="preserve"> form w</w:t>
      </w:r>
      <w:r w:rsidR="00211F40">
        <w:t>hen</w:t>
      </w:r>
      <w:r w:rsidR="00A52830">
        <w:t xml:space="preserve"> high amounts of carbon</w:t>
      </w:r>
      <w:r w:rsidR="00211F40">
        <w:t xml:space="preserve"> are</w:t>
      </w:r>
      <w:r w:rsidR="00A52830">
        <w:t xml:space="preserve"> present giving steel it’s high strength properties. </w:t>
      </w:r>
    </w:p>
    <w:p w14:paraId="364716C4" w14:textId="77777777" w:rsidR="00F75456" w:rsidRPr="00E728C7" w:rsidRDefault="00F75456" w:rsidP="00F75456"/>
    <w:p w14:paraId="70DD1ECB" w14:textId="0644CE9B" w:rsidR="005C3C04" w:rsidRDefault="005C3C04" w:rsidP="005C3C04">
      <w:pPr>
        <w:pStyle w:val="Heading2"/>
      </w:pPr>
      <w:bookmarkStart w:id="28" w:name="_Toc40216783"/>
      <w:r>
        <w:t>Successes</w:t>
      </w:r>
      <w:bookmarkEnd w:id="28"/>
    </w:p>
    <w:p w14:paraId="18B6BC72" w14:textId="01915983" w:rsidR="00E728C7" w:rsidRPr="00E728C7" w:rsidRDefault="00F078DB" w:rsidP="0073022D">
      <w:r>
        <w:t>R</w:t>
      </w:r>
      <w:r w:rsidR="00E728C7">
        <w:t>esearch</w:t>
      </w:r>
      <w:r w:rsidR="0073022D">
        <w:t xml:space="preserve"> was</w:t>
      </w:r>
      <w:r w:rsidR="00E728C7">
        <w:t xml:space="preserve"> conducted to develop</w:t>
      </w:r>
      <w:r w:rsidR="0073022D">
        <w:t xml:space="preserve"> an</w:t>
      </w:r>
      <w:r w:rsidR="00E728C7">
        <w:t xml:space="preserve"> understanding </w:t>
      </w:r>
      <w:r w:rsidR="0073022D">
        <w:t xml:space="preserve">which led to the foundations of a successful hypothesis. </w:t>
      </w:r>
    </w:p>
    <w:p w14:paraId="4609EFE4" w14:textId="22B9718B" w:rsidR="00E728C7" w:rsidRDefault="00F078DB" w:rsidP="0073022D">
      <w:r>
        <w:t>L</w:t>
      </w:r>
      <w:r w:rsidR="0073022D">
        <w:t>arge pool</w:t>
      </w:r>
      <w:r>
        <w:t>s</w:t>
      </w:r>
      <w:r w:rsidR="0073022D">
        <w:t xml:space="preserve"> of data w</w:t>
      </w:r>
      <w:r>
        <w:t>ere</w:t>
      </w:r>
      <w:r w:rsidR="0073022D">
        <w:t xml:space="preserve"> collected to establish r</w:t>
      </w:r>
      <w:r w:rsidR="00E728C7">
        <w:t xml:space="preserve">elationships </w:t>
      </w:r>
      <w:r w:rsidR="0073022D">
        <w:t>between chemical composition and metallurgical properties</w:t>
      </w:r>
      <w:r>
        <w:t xml:space="preserve"> in steel</w:t>
      </w:r>
      <w:r w:rsidR="0073022D">
        <w:t xml:space="preserve">. </w:t>
      </w:r>
    </w:p>
    <w:p w14:paraId="3F45B351" w14:textId="7BC253FC" w:rsidR="00064EAA" w:rsidRPr="00E728C7" w:rsidRDefault="00DD351B" w:rsidP="0073022D">
      <w:sdt>
        <w:sdtPr>
          <w:id w:val="935489114"/>
          <w:citation/>
        </w:sdtPr>
        <w:sdtContent>
          <w:r w:rsidR="00064EAA">
            <w:fldChar w:fldCharType="begin"/>
          </w:r>
          <w:r w:rsidR="00064EAA">
            <w:instrText xml:space="preserve"> CITATION Mar19 \l 2057 </w:instrText>
          </w:r>
          <w:r w:rsidR="00064EAA">
            <w:fldChar w:fldCharType="separate"/>
          </w:r>
          <w:r w:rsidR="002416D7">
            <w:rPr>
              <w:noProof/>
            </w:rPr>
            <w:t>(Marta Fernandes, 2019)</w:t>
          </w:r>
          <w:r w:rsidR="00064EAA">
            <w:fldChar w:fldCharType="end"/>
          </w:r>
        </w:sdtContent>
      </w:sdt>
    </w:p>
    <w:p w14:paraId="10AB809C" w14:textId="11965B27" w:rsidR="00131CD3" w:rsidRDefault="005C3C04" w:rsidP="00131CD3">
      <w:pPr>
        <w:pStyle w:val="Heading2"/>
      </w:pPr>
      <w:bookmarkStart w:id="29" w:name="_Toc40216784"/>
      <w:r>
        <w:t>Errors</w:t>
      </w:r>
      <w:bookmarkEnd w:id="29"/>
      <w:r>
        <w:t xml:space="preserve"> </w:t>
      </w:r>
    </w:p>
    <w:p w14:paraId="0B2AC158" w14:textId="65B3555C" w:rsidR="007775DC" w:rsidRDefault="00386696" w:rsidP="007C6CBF">
      <w:r>
        <w:t>A series of errors were considered during the initial stages of the investigation and were eliminated or minimised where possible</w:t>
      </w:r>
      <w:r w:rsidR="001E4CC4">
        <w:t xml:space="preserve">. </w:t>
      </w:r>
      <w:r w:rsidR="00A65A51">
        <w:t>The following f</w:t>
      </w:r>
      <w:r w:rsidR="00036552">
        <w:t>actors have been controlled to an extent but could</w:t>
      </w:r>
      <w:r w:rsidR="00CD41FE">
        <w:t xml:space="preserve"> have</w:t>
      </w:r>
      <w:r w:rsidR="00A65A51">
        <w:t xml:space="preserve"> compromised</w:t>
      </w:r>
      <w:r w:rsidR="00036552">
        <w:t xml:space="preserve"> the investigation;</w:t>
      </w:r>
    </w:p>
    <w:p w14:paraId="07008739" w14:textId="252DCC80" w:rsidR="00BD3621" w:rsidRDefault="00F45A6C" w:rsidP="007C6CBF">
      <w:pPr>
        <w:pStyle w:val="ListParagraph"/>
        <w:numPr>
          <w:ilvl w:val="0"/>
          <w:numId w:val="16"/>
        </w:numPr>
      </w:pPr>
      <w:r>
        <w:t>Varying s</w:t>
      </w:r>
      <w:r w:rsidR="00BD3621">
        <w:t>pecimen gauge</w:t>
      </w:r>
      <w:r>
        <w:t xml:space="preserve"> can skew the data</w:t>
      </w:r>
      <w:r w:rsidR="00B56E09">
        <w:t>,</w:t>
      </w:r>
      <w:r w:rsidR="00BD3621">
        <w:t xml:space="preserve"> the average </w:t>
      </w:r>
      <w:r w:rsidR="00F06955">
        <w:t>gauge</w:t>
      </w:r>
      <w:r w:rsidR="00BD3621">
        <w:t xml:space="preserve"> value </w:t>
      </w:r>
      <w:r w:rsidR="005607AE">
        <w:t>was</w:t>
      </w:r>
      <w:r w:rsidR="00BD3621">
        <w:t xml:space="preserve"> 1.67 with a variance of 0.45 </w:t>
      </w:r>
      <w:r w:rsidR="00FB0BE3">
        <w:t xml:space="preserve">(figure 30) </w:t>
      </w:r>
      <w:r w:rsidR="00BD3621">
        <w:t>which is</w:t>
      </w:r>
      <w:r w:rsidR="002756CB">
        <w:t xml:space="preserve"> relatively</w:t>
      </w:r>
      <w:r w:rsidR="00BD3621">
        <w:t xml:space="preserve"> low. </w:t>
      </w:r>
      <w:r w:rsidR="00F06955">
        <w:t>Gauge</w:t>
      </w:r>
      <w:r w:rsidR="00BD3621">
        <w:t xml:space="preserve"> is used </w:t>
      </w:r>
      <w:r w:rsidR="005607AE">
        <w:t>in</w:t>
      </w:r>
      <w:r w:rsidR="00F06955">
        <w:t xml:space="preserve"> strength and yield</w:t>
      </w:r>
      <w:r w:rsidR="005607AE">
        <w:t xml:space="preserve"> </w:t>
      </w:r>
      <w:r w:rsidR="001A1A26">
        <w:t>calculations;</w:t>
      </w:r>
      <w:r w:rsidR="00F06955">
        <w:t xml:space="preserve"> lower gauge value</w:t>
      </w:r>
      <w:r w:rsidR="00632E9A">
        <w:t>s</w:t>
      </w:r>
      <w:r w:rsidR="00F06955">
        <w:t xml:space="preserve"> would increase</w:t>
      </w:r>
      <w:r w:rsidR="00632E9A">
        <w:t xml:space="preserve"> these values</w:t>
      </w:r>
      <w:r w:rsidR="00F06955">
        <w:t xml:space="preserve">. </w:t>
      </w:r>
    </w:p>
    <w:p w14:paraId="6432F1B8" w14:textId="3B88B326" w:rsidR="00E728C7" w:rsidRDefault="00C86118" w:rsidP="00F06955">
      <w:pPr>
        <w:pStyle w:val="ListParagraph"/>
        <w:numPr>
          <w:ilvl w:val="0"/>
          <w:numId w:val="6"/>
        </w:numPr>
      </w:pPr>
      <w:r>
        <w:t xml:space="preserve">Despite </w:t>
      </w:r>
      <w:r w:rsidR="00CF3100">
        <w:t xml:space="preserve">samples undergoing </w:t>
      </w:r>
      <w:r>
        <w:t>consistent p</w:t>
      </w:r>
      <w:r w:rsidR="00E728C7">
        <w:t>rocessing conditions</w:t>
      </w:r>
      <w:r w:rsidR="001F3D76">
        <w:t>,</w:t>
      </w:r>
      <w:r w:rsidR="00F06955">
        <w:t xml:space="preserve"> it’s impossible to accurately </w:t>
      </w:r>
      <w:r w:rsidR="001F3D76">
        <w:t>measure and regulate</w:t>
      </w:r>
      <w:r w:rsidR="00F06955">
        <w:t xml:space="preserve"> temperatures and pressures during </w:t>
      </w:r>
      <w:r w:rsidR="009045B2">
        <w:t xml:space="preserve">large scale manufacturing. </w:t>
      </w:r>
      <w:r w:rsidR="002C72AA">
        <w:t>This can affect how and what grain structures form.</w:t>
      </w:r>
    </w:p>
    <w:p w14:paraId="064D9A4A" w14:textId="28E02538" w:rsidR="007775DC" w:rsidRDefault="00DD351B" w:rsidP="007775DC">
      <w:pPr>
        <w:pStyle w:val="ListParagraph"/>
      </w:pPr>
      <w:sdt>
        <w:sdtPr>
          <w:id w:val="-179274307"/>
          <w:citation/>
        </w:sdtPr>
        <w:sdtContent>
          <w:r w:rsidR="007775DC">
            <w:fldChar w:fldCharType="begin"/>
          </w:r>
          <w:r w:rsidR="007775DC">
            <w:instrText xml:space="preserve"> CITATION Bra20 \l 2057 </w:instrText>
          </w:r>
          <w:r w:rsidR="007775DC">
            <w:fldChar w:fldCharType="separate"/>
          </w:r>
          <w:r w:rsidR="002416D7">
            <w:rPr>
              <w:noProof/>
            </w:rPr>
            <w:t>(Branko Štrbac, 2020)</w:t>
          </w:r>
          <w:r w:rsidR="007775DC">
            <w:fldChar w:fldCharType="end"/>
          </w:r>
        </w:sdtContent>
      </w:sdt>
    </w:p>
    <w:p w14:paraId="752211D9" w14:textId="09E8FFFF" w:rsidR="00E728C7" w:rsidRPr="00E728C7" w:rsidRDefault="008551EA" w:rsidP="00E728C7">
      <w:pPr>
        <w:pStyle w:val="ListParagraph"/>
        <w:numPr>
          <w:ilvl w:val="0"/>
          <w:numId w:val="6"/>
        </w:numPr>
      </w:pPr>
      <w:r>
        <w:t>G</w:t>
      </w:r>
      <w:r w:rsidR="00036552">
        <w:t>rade</w:t>
      </w:r>
      <w:r>
        <w:t xml:space="preserve"> tolerances </w:t>
      </w:r>
      <w:r w:rsidR="00036552">
        <w:t xml:space="preserve">control the chemical composition for all elements </w:t>
      </w:r>
      <w:r w:rsidR="00935127">
        <w:t xml:space="preserve">within the steel, </w:t>
      </w:r>
      <w:r w:rsidR="00653AD8">
        <w:t xml:space="preserve">although </w:t>
      </w:r>
      <w:r w:rsidR="00036552">
        <w:t>slight variance</w:t>
      </w:r>
      <w:r w:rsidR="00AF6FA0">
        <w:t>s (within tolerance)</w:t>
      </w:r>
      <w:r w:rsidR="00036552">
        <w:t xml:space="preserve"> </w:t>
      </w:r>
      <w:r w:rsidR="007D4056">
        <w:t xml:space="preserve">can alter both mechanical and microscopic properties. </w:t>
      </w:r>
      <w:r w:rsidR="00336FAB">
        <w:t>E</w:t>
      </w:r>
      <w:r w:rsidR="007D4056">
        <w:t>xample shown in</w:t>
      </w:r>
      <w:r w:rsidR="002B5A33">
        <w:t xml:space="preserve"> figure 19,20,21 where manganese is present. </w:t>
      </w:r>
    </w:p>
    <w:p w14:paraId="2B76D17E" w14:textId="0ABBE6BF" w:rsidR="00410DAE" w:rsidRDefault="005C3C04" w:rsidP="005C3C04">
      <w:pPr>
        <w:pStyle w:val="Heading2"/>
      </w:pPr>
      <w:bookmarkStart w:id="30" w:name="_Toc40216785"/>
      <w:r>
        <w:t>Recommendations</w:t>
      </w:r>
      <w:bookmarkEnd w:id="30"/>
    </w:p>
    <w:p w14:paraId="658FECED" w14:textId="7A2B4AD7" w:rsidR="00ED12BA" w:rsidRPr="00ED12BA" w:rsidRDefault="00ED12BA" w:rsidP="00ED12BA">
      <w:r>
        <w:t xml:space="preserve">Based on </w:t>
      </w:r>
      <w:r w:rsidR="00710524">
        <w:t>investigation</w:t>
      </w:r>
      <w:r w:rsidR="007929DA">
        <w:t xml:space="preserve"> </w:t>
      </w:r>
      <w:r>
        <w:t xml:space="preserve">outcomes the following recommendations have been </w:t>
      </w:r>
      <w:r w:rsidR="00ED5E5F">
        <w:t>outlined</w:t>
      </w:r>
      <w:r>
        <w:t xml:space="preserve"> to improve </w:t>
      </w:r>
      <w:r w:rsidR="00ED5E5F">
        <w:t>accurac</w:t>
      </w:r>
      <w:r w:rsidR="009231F0">
        <w:t>ies</w:t>
      </w:r>
      <w:r w:rsidR="00ED5E5F">
        <w:t xml:space="preserve"> and </w:t>
      </w:r>
      <w:r w:rsidR="009231F0">
        <w:t xml:space="preserve">the </w:t>
      </w:r>
      <w:r w:rsidR="00ED5E5F">
        <w:t xml:space="preserve">validity </w:t>
      </w:r>
      <w:r w:rsidR="009231F0">
        <w:t>of</w:t>
      </w:r>
      <w:r w:rsidR="00ED5E5F">
        <w:t xml:space="preserve"> </w:t>
      </w:r>
      <w:r w:rsidR="00B86983">
        <w:t>findings</w:t>
      </w:r>
      <w:r>
        <w:t xml:space="preserve"> if repeated;</w:t>
      </w:r>
    </w:p>
    <w:p w14:paraId="1A2BB1B6" w14:textId="14211D8D" w:rsidR="002B5A33" w:rsidRDefault="00B86983" w:rsidP="00ED12BA">
      <w:pPr>
        <w:pStyle w:val="ListParagraph"/>
        <w:numPr>
          <w:ilvl w:val="0"/>
          <w:numId w:val="15"/>
        </w:numPr>
      </w:pPr>
      <w:r>
        <w:t>T</w:t>
      </w:r>
      <w:r w:rsidR="002B5A33">
        <w:t xml:space="preserve">o ensure results are repeatable </w:t>
      </w:r>
      <w:r w:rsidR="00FD1310">
        <w:t>and reliable, a larger quantity of</w:t>
      </w:r>
      <w:r w:rsidR="002B5A33">
        <w:t xml:space="preserve"> data would be collect</w:t>
      </w:r>
      <w:r w:rsidR="004D7421">
        <w:t>ed</w:t>
      </w:r>
      <w:r w:rsidR="002B5A33">
        <w:t xml:space="preserve"> to identify outliers and </w:t>
      </w:r>
      <w:r w:rsidR="002A0907">
        <w:t xml:space="preserve">provide clarity on correlations. </w:t>
      </w:r>
    </w:p>
    <w:p w14:paraId="33C6149F" w14:textId="60E7F170" w:rsidR="00E728C7" w:rsidRDefault="0046782F" w:rsidP="00ED12BA">
      <w:pPr>
        <w:pStyle w:val="ListParagraph"/>
        <w:numPr>
          <w:ilvl w:val="0"/>
          <w:numId w:val="15"/>
        </w:numPr>
      </w:pPr>
      <w:r>
        <w:t>Data clusters</w:t>
      </w:r>
      <w:r w:rsidR="002B5A33">
        <w:t xml:space="preserve"> of low, medium and high carbon </w:t>
      </w:r>
      <w:r>
        <w:t>materials are</w:t>
      </w:r>
      <w:r w:rsidR="002B5A33">
        <w:t xml:space="preserve"> identified in figures 26,27 and 28; to determine a more accurate line of best fit</w:t>
      </w:r>
      <w:r>
        <w:t>,</w:t>
      </w:r>
      <w:r w:rsidR="002B5A33">
        <w:t xml:space="preserve"> </w:t>
      </w:r>
      <w:r>
        <w:t>samples</w:t>
      </w:r>
      <w:r w:rsidR="002B5A33">
        <w:t xml:space="preserve"> would be </w:t>
      </w:r>
      <w:r>
        <w:t>tested representing all amounts of carbon, producing a continuous spectrum of data.</w:t>
      </w:r>
    </w:p>
    <w:bookmarkStart w:id="31" w:name="_Toc40216786" w:displacedByCustomXml="next"/>
    <w:sdt>
      <w:sdtPr>
        <w:rPr>
          <w:rFonts w:asciiTheme="minorHAnsi" w:eastAsiaTheme="minorHAnsi" w:hAnsiTheme="minorHAnsi" w:cstheme="minorBidi"/>
          <w:color w:val="auto"/>
          <w:sz w:val="24"/>
          <w:szCs w:val="24"/>
        </w:rPr>
        <w:id w:val="1688786823"/>
        <w:docPartObj>
          <w:docPartGallery w:val="Bibliographies"/>
          <w:docPartUnique/>
        </w:docPartObj>
      </w:sdtPr>
      <w:sdtEndPr>
        <w:rPr>
          <w:b/>
          <w:bCs/>
        </w:rPr>
      </w:sdtEndPr>
      <w:sdtContent>
        <w:p w14:paraId="2353697B" w14:textId="7002595E" w:rsidR="000941B3" w:rsidRDefault="000941B3">
          <w:pPr>
            <w:pStyle w:val="Heading1"/>
          </w:pPr>
          <w:r>
            <w:t>Works Cited</w:t>
          </w:r>
          <w:bookmarkEnd w:id="31"/>
        </w:p>
        <w:p w14:paraId="50C9FD93" w14:textId="77777777" w:rsidR="002416D7" w:rsidRDefault="000941B3" w:rsidP="002416D7">
          <w:pPr>
            <w:pStyle w:val="Bibliography"/>
            <w:ind w:left="720" w:hanging="720"/>
            <w:rPr>
              <w:noProof/>
            </w:rPr>
          </w:pPr>
          <w:r>
            <w:fldChar w:fldCharType="begin"/>
          </w:r>
          <w:r>
            <w:instrText xml:space="preserve"> BIBLIOGRAPHY </w:instrText>
          </w:r>
          <w:r>
            <w:fldChar w:fldCharType="separate"/>
          </w:r>
          <w:r w:rsidR="002416D7">
            <w:rPr>
              <w:noProof/>
            </w:rPr>
            <w:t xml:space="preserve">Allwood, J. M. (2016, April). </w:t>
          </w:r>
          <w:r w:rsidR="002416D7">
            <w:rPr>
              <w:i/>
              <w:iCs/>
              <w:noProof/>
            </w:rPr>
            <w:t>A bright future for UK steel.</w:t>
          </w:r>
          <w:r w:rsidR="002416D7">
            <w:rPr>
              <w:noProof/>
            </w:rPr>
            <w:t xml:space="preserve"> Retrieved from University of Cambridge: https://www.cam.ac.uk/system/files/a_bright_future_for_uk_steel_2.pdf</w:t>
          </w:r>
        </w:p>
        <w:p w14:paraId="7011D028" w14:textId="77777777" w:rsidR="002416D7" w:rsidRDefault="002416D7" w:rsidP="002416D7">
          <w:pPr>
            <w:pStyle w:val="Bibliography"/>
            <w:ind w:left="720" w:hanging="720"/>
            <w:rPr>
              <w:noProof/>
            </w:rPr>
          </w:pPr>
          <w:r>
            <w:rPr>
              <w:noProof/>
            </w:rPr>
            <w:t xml:space="preserve">Barrington, C. (2020, October 1st). </w:t>
          </w:r>
          <w:r>
            <w:rPr>
              <w:i/>
              <w:iCs/>
              <w:noProof/>
            </w:rPr>
            <w:t>Pig Iron Production - Blast Furnace Route</w:t>
          </w:r>
          <w:r>
            <w:rPr>
              <w:noProof/>
            </w:rPr>
            <w:t>. Retrieved from Iron Metallics Association: https://www.metallics.org/pig-iron-bf.html</w:t>
          </w:r>
        </w:p>
        <w:p w14:paraId="766B93FA" w14:textId="77777777" w:rsidR="002416D7" w:rsidRDefault="002416D7" w:rsidP="002416D7">
          <w:pPr>
            <w:pStyle w:val="Bibliography"/>
            <w:ind w:left="720" w:hanging="720"/>
            <w:rPr>
              <w:noProof/>
            </w:rPr>
          </w:pPr>
          <w:r>
            <w:rPr>
              <w:noProof/>
            </w:rPr>
            <w:t xml:space="preserve">Bell, T. (2020, January 14). </w:t>
          </w:r>
          <w:r>
            <w:rPr>
              <w:i/>
              <w:iCs/>
              <w:noProof/>
            </w:rPr>
            <w:t>Manufacturing Process.</w:t>
          </w:r>
          <w:r>
            <w:rPr>
              <w:noProof/>
            </w:rPr>
            <w:t xml:space="preserve"> Retrieved from The Balance: https://www.thebalance.com/steel-production-2340173</w:t>
          </w:r>
        </w:p>
        <w:p w14:paraId="1818CAFE" w14:textId="77777777" w:rsidR="002416D7" w:rsidRDefault="002416D7" w:rsidP="002416D7">
          <w:pPr>
            <w:pStyle w:val="Bibliography"/>
            <w:ind w:left="720" w:hanging="720"/>
            <w:rPr>
              <w:noProof/>
            </w:rPr>
          </w:pPr>
          <w:r>
            <w:rPr>
              <w:noProof/>
            </w:rPr>
            <w:t xml:space="preserve">Branko Štrbac, B. A. (2020). </w:t>
          </w:r>
          <w:r>
            <w:rPr>
              <w:i/>
              <w:iCs/>
              <w:noProof/>
            </w:rPr>
            <w:t>Investigation of the effect of temperature and other significant factors.</w:t>
          </w:r>
          <w:r>
            <w:rPr>
              <w:noProof/>
            </w:rPr>
            <w:t xml:space="preserve"> Serbia: Elsevier.</w:t>
          </w:r>
        </w:p>
        <w:p w14:paraId="0A303EC7" w14:textId="77777777" w:rsidR="002416D7" w:rsidRDefault="002416D7" w:rsidP="002416D7">
          <w:pPr>
            <w:pStyle w:val="Bibliography"/>
            <w:ind w:left="720" w:hanging="720"/>
            <w:rPr>
              <w:noProof/>
            </w:rPr>
          </w:pPr>
          <w:r>
            <w:rPr>
              <w:noProof/>
            </w:rPr>
            <w:t xml:space="preserve">Clark, J. (2014, January). </w:t>
          </w:r>
          <w:r>
            <w:rPr>
              <w:i/>
              <w:iCs/>
              <w:noProof/>
            </w:rPr>
            <w:t>Phase diagrams of pure substances</w:t>
          </w:r>
          <w:r>
            <w:rPr>
              <w:noProof/>
            </w:rPr>
            <w:t>. Retrieved from Chem Guide: https://www.chemguide.co.uk/physical/phaseeqia/phasediags.html</w:t>
          </w:r>
        </w:p>
        <w:p w14:paraId="77E51D39" w14:textId="77777777" w:rsidR="002416D7" w:rsidRDefault="002416D7" w:rsidP="002416D7">
          <w:pPr>
            <w:pStyle w:val="Bibliography"/>
            <w:ind w:left="720" w:hanging="720"/>
            <w:rPr>
              <w:noProof/>
            </w:rPr>
          </w:pPr>
          <w:r>
            <w:rPr>
              <w:noProof/>
            </w:rPr>
            <w:t xml:space="preserve">D.Rodney, D. Y. (2009). </w:t>
          </w:r>
          <w:r>
            <w:rPr>
              <w:i/>
              <w:iCs/>
              <w:noProof/>
            </w:rPr>
            <w:t>Chapter 88 Dislocation–Obstacle Interactions at the Atomic Level.</w:t>
          </w:r>
          <w:r>
            <w:rPr>
              <w:noProof/>
            </w:rPr>
            <w:t xml:space="preserve"> Liverpool: Elsevier.</w:t>
          </w:r>
        </w:p>
        <w:p w14:paraId="2B9F181B" w14:textId="77777777" w:rsidR="002416D7" w:rsidRDefault="002416D7" w:rsidP="002416D7">
          <w:pPr>
            <w:pStyle w:val="Bibliography"/>
            <w:ind w:left="720" w:hanging="720"/>
            <w:rPr>
              <w:noProof/>
            </w:rPr>
          </w:pPr>
          <w:r>
            <w:rPr>
              <w:noProof/>
            </w:rPr>
            <w:t>Davies, J. R. (2010, September 26th). Nomenclature of a tensiel test specimen .</w:t>
          </w:r>
        </w:p>
        <w:p w14:paraId="116C9C27" w14:textId="77777777" w:rsidR="002416D7" w:rsidRDefault="002416D7" w:rsidP="002416D7">
          <w:pPr>
            <w:pStyle w:val="Bibliography"/>
            <w:ind w:left="720" w:hanging="720"/>
            <w:rPr>
              <w:noProof/>
            </w:rPr>
          </w:pPr>
          <w:r>
            <w:rPr>
              <w:noProof/>
            </w:rPr>
            <w:t xml:space="preserve">DT Online. (2017, April 2nd). </w:t>
          </w:r>
          <w:r>
            <w:rPr>
              <w:i/>
              <w:iCs/>
              <w:noProof/>
            </w:rPr>
            <w:t xml:space="preserve">Phase Diagrams </w:t>
          </w:r>
          <w:r>
            <w:rPr>
              <w:noProof/>
            </w:rPr>
            <w:t>. Retrieved from d and t online: http://wiki.dtonline.org/index.php/Phase_Diagrams</w:t>
          </w:r>
        </w:p>
        <w:p w14:paraId="0EAF3D91" w14:textId="77777777" w:rsidR="002416D7" w:rsidRDefault="002416D7" w:rsidP="002416D7">
          <w:pPr>
            <w:pStyle w:val="Bibliography"/>
            <w:ind w:left="720" w:hanging="720"/>
            <w:rPr>
              <w:noProof/>
            </w:rPr>
          </w:pPr>
          <w:r>
            <w:rPr>
              <w:noProof/>
            </w:rPr>
            <w:t xml:space="preserve">Gianfrancesco, A. D. (2017). </w:t>
          </w:r>
          <w:r>
            <w:rPr>
              <w:i/>
              <w:iCs/>
              <w:noProof/>
            </w:rPr>
            <w:t>Technologies for chemical analyses, microstructural and inspection investigations.</w:t>
          </w:r>
          <w:r>
            <w:rPr>
              <w:noProof/>
            </w:rPr>
            <w:t xml:space="preserve"> Elsevier.</w:t>
          </w:r>
        </w:p>
        <w:p w14:paraId="73D99C65" w14:textId="77777777" w:rsidR="002416D7" w:rsidRDefault="002416D7" w:rsidP="002416D7">
          <w:pPr>
            <w:pStyle w:val="Bibliography"/>
            <w:ind w:left="720" w:hanging="720"/>
            <w:rPr>
              <w:noProof/>
            </w:rPr>
          </w:pPr>
          <w:r>
            <w:rPr>
              <w:noProof/>
            </w:rPr>
            <w:t xml:space="preserve">Heikki Jalkanen, L. H. (2014). </w:t>
          </w:r>
          <w:r>
            <w:rPr>
              <w:i/>
              <w:iCs/>
              <w:noProof/>
            </w:rPr>
            <w:t>Treatise on Process Metallurgy: Industrial Processes Volume 3.</w:t>
          </w:r>
          <w:r>
            <w:rPr>
              <w:noProof/>
            </w:rPr>
            <w:t xml:space="preserve"> Oxford: Elsevier.</w:t>
          </w:r>
        </w:p>
        <w:p w14:paraId="7E51BBC9" w14:textId="77777777" w:rsidR="002416D7" w:rsidRDefault="002416D7" w:rsidP="002416D7">
          <w:pPr>
            <w:pStyle w:val="Bibliography"/>
            <w:ind w:left="720" w:hanging="720"/>
            <w:rPr>
              <w:noProof/>
            </w:rPr>
          </w:pPr>
          <w:r>
            <w:rPr>
              <w:noProof/>
            </w:rPr>
            <w:t xml:space="preserve">Instron. (2017). </w:t>
          </w:r>
          <w:r>
            <w:rPr>
              <w:i/>
              <w:iCs/>
              <w:noProof/>
            </w:rPr>
            <w:t>What is tensile testing?</w:t>
          </w:r>
          <w:r>
            <w:rPr>
              <w:noProof/>
            </w:rPr>
            <w:t xml:space="preserve"> Retrieved from Instron: https://www.instron.us/our-company/library/test-types/tensile-test</w:t>
          </w:r>
        </w:p>
        <w:p w14:paraId="209DF9D8" w14:textId="77777777" w:rsidR="002416D7" w:rsidRDefault="002416D7" w:rsidP="002416D7">
          <w:pPr>
            <w:pStyle w:val="Bibliography"/>
            <w:ind w:left="720" w:hanging="720"/>
            <w:rPr>
              <w:noProof/>
            </w:rPr>
          </w:pPr>
          <w:r>
            <w:rPr>
              <w:noProof/>
            </w:rPr>
            <w:t xml:space="preserve">Jörg Uhlemann, F. S. (2020). </w:t>
          </w:r>
          <w:r>
            <w:rPr>
              <w:i/>
              <w:iCs/>
              <w:noProof/>
            </w:rPr>
            <w:t>Saturation of the stress-strain behaviour of architectural fabrics.</w:t>
          </w:r>
          <w:r>
            <w:rPr>
              <w:noProof/>
            </w:rPr>
            <w:t xml:space="preserve"> Bochum, Germany: Elsevier.</w:t>
          </w:r>
        </w:p>
        <w:p w14:paraId="678695A1" w14:textId="77777777" w:rsidR="002416D7" w:rsidRDefault="002416D7" w:rsidP="002416D7">
          <w:pPr>
            <w:pStyle w:val="Bibliography"/>
            <w:ind w:left="720" w:hanging="720"/>
            <w:rPr>
              <w:noProof/>
            </w:rPr>
          </w:pPr>
          <w:r>
            <w:rPr>
              <w:noProof/>
            </w:rPr>
            <w:t xml:space="preserve">Jamie Short, C. B. (2018). </w:t>
          </w:r>
          <w:r>
            <w:rPr>
              <w:i/>
              <w:iCs/>
              <w:noProof/>
            </w:rPr>
            <w:t>The development of a process charge expert system for a Basic Oxygen Steelmaking plant.</w:t>
          </w:r>
          <w:r>
            <w:rPr>
              <w:noProof/>
            </w:rPr>
            <w:t xml:space="preserve"> Swansea: College of Engineering, Swansea University.</w:t>
          </w:r>
        </w:p>
        <w:p w14:paraId="31272A3D" w14:textId="77777777" w:rsidR="002416D7" w:rsidRDefault="002416D7" w:rsidP="002416D7">
          <w:pPr>
            <w:pStyle w:val="Bibliography"/>
            <w:ind w:left="720" w:hanging="720"/>
            <w:rPr>
              <w:noProof/>
            </w:rPr>
          </w:pPr>
          <w:r>
            <w:rPr>
              <w:noProof/>
            </w:rPr>
            <w:t xml:space="preserve">Jayawardena, E. (2017, May). </w:t>
          </w:r>
          <w:r>
            <w:rPr>
              <w:i/>
              <w:iCs/>
              <w:noProof/>
            </w:rPr>
            <w:t>ResearchGate</w:t>
          </w:r>
          <w:r>
            <w:rPr>
              <w:noProof/>
            </w:rPr>
            <w:t>. Retrieved from University of Sri Jayewardenepura: https://www.researchgate.net/figure/Schematic-diagram-of-freezing-curve_fig3_317248735</w:t>
          </w:r>
        </w:p>
        <w:p w14:paraId="468C3D74" w14:textId="77777777" w:rsidR="002416D7" w:rsidRDefault="002416D7" w:rsidP="002416D7">
          <w:pPr>
            <w:pStyle w:val="Bibliography"/>
            <w:ind w:left="720" w:hanging="720"/>
            <w:rPr>
              <w:noProof/>
            </w:rPr>
          </w:pPr>
          <w:r>
            <w:rPr>
              <w:noProof/>
            </w:rPr>
            <w:t xml:space="preserve">Jon T. Selvik, L. J. (2020). </w:t>
          </w:r>
          <w:r>
            <w:rPr>
              <w:i/>
              <w:iCs/>
              <w:noProof/>
            </w:rPr>
            <w:t>Addressing human error when collecting.</w:t>
          </w:r>
          <w:r>
            <w:rPr>
              <w:noProof/>
            </w:rPr>
            <w:t xml:space="preserve"> Norway, Netherlands: Elsevier.</w:t>
          </w:r>
        </w:p>
        <w:p w14:paraId="0D1E5613" w14:textId="77777777" w:rsidR="002416D7" w:rsidRDefault="002416D7" w:rsidP="002416D7">
          <w:pPr>
            <w:pStyle w:val="Bibliography"/>
            <w:ind w:left="720" w:hanging="720"/>
            <w:rPr>
              <w:noProof/>
            </w:rPr>
          </w:pPr>
          <w:r>
            <w:rPr>
              <w:noProof/>
            </w:rPr>
            <w:t xml:space="preserve">K.H. Jürgen Buschow, R. W. (2001). </w:t>
          </w:r>
          <w:r>
            <w:rPr>
              <w:i/>
              <w:iCs/>
              <w:noProof/>
            </w:rPr>
            <w:t>Encyclopedia of Materials: Science and Technology.</w:t>
          </w:r>
          <w:r>
            <w:rPr>
              <w:noProof/>
            </w:rPr>
            <w:t xml:space="preserve"> Amsterdam, The Netherlands: Elsevier.</w:t>
          </w:r>
        </w:p>
        <w:p w14:paraId="5FD8BC97" w14:textId="77777777" w:rsidR="002416D7" w:rsidRDefault="002416D7" w:rsidP="002416D7">
          <w:pPr>
            <w:pStyle w:val="Bibliography"/>
            <w:ind w:left="720" w:hanging="720"/>
            <w:rPr>
              <w:noProof/>
            </w:rPr>
          </w:pPr>
          <w:r>
            <w:rPr>
              <w:noProof/>
            </w:rPr>
            <w:t xml:space="preserve">Kohout, J. (2001). </w:t>
          </w:r>
          <w:r>
            <w:rPr>
              <w:i/>
              <w:iCs/>
              <w:noProof/>
            </w:rPr>
            <w:t>A simple relation for deviation of grey and nodular cast irons from Hooke's law.</w:t>
          </w:r>
          <w:r>
            <w:rPr>
              <w:noProof/>
            </w:rPr>
            <w:t xml:space="preserve"> Brno, Czech Republic: Elsevier.</w:t>
          </w:r>
        </w:p>
        <w:p w14:paraId="18C7D4B5" w14:textId="77777777" w:rsidR="002416D7" w:rsidRDefault="002416D7" w:rsidP="002416D7">
          <w:pPr>
            <w:pStyle w:val="Bibliography"/>
            <w:ind w:left="720" w:hanging="720"/>
            <w:rPr>
              <w:noProof/>
            </w:rPr>
          </w:pPr>
          <w:r>
            <w:rPr>
              <w:noProof/>
            </w:rPr>
            <w:t xml:space="preserve">Louhenkilpi, S. (2014). </w:t>
          </w:r>
          <w:r>
            <w:rPr>
              <w:i/>
              <w:iCs/>
              <w:noProof/>
            </w:rPr>
            <w:t>Treatise on Process Metallurgy: Industrial Processes.</w:t>
          </w:r>
          <w:r>
            <w:rPr>
              <w:noProof/>
            </w:rPr>
            <w:t xml:space="preserve"> Oxford : Elsevier.</w:t>
          </w:r>
        </w:p>
        <w:p w14:paraId="4537F427" w14:textId="77777777" w:rsidR="002416D7" w:rsidRDefault="002416D7" w:rsidP="002416D7">
          <w:pPr>
            <w:pStyle w:val="Bibliography"/>
            <w:ind w:left="720" w:hanging="720"/>
            <w:rPr>
              <w:noProof/>
            </w:rPr>
          </w:pPr>
          <w:r>
            <w:rPr>
              <w:noProof/>
            </w:rPr>
            <w:t xml:space="preserve">Marta Fernandes, A. C.-C. (2019). </w:t>
          </w:r>
          <w:r>
            <w:rPr>
              <w:i/>
              <w:iCs/>
              <w:noProof/>
            </w:rPr>
            <w:t>Data analysis and feature selection for predictive maintenance: A case-study in the metallurgic industry.</w:t>
          </w:r>
          <w:r>
            <w:rPr>
              <w:noProof/>
            </w:rPr>
            <w:t xml:space="preserve"> Porto, Portugal: Elsevier.</w:t>
          </w:r>
        </w:p>
        <w:p w14:paraId="0E9E5230" w14:textId="77777777" w:rsidR="002416D7" w:rsidRDefault="002416D7" w:rsidP="002416D7">
          <w:pPr>
            <w:pStyle w:val="Bibliography"/>
            <w:ind w:left="720" w:hanging="720"/>
            <w:rPr>
              <w:noProof/>
            </w:rPr>
          </w:pPr>
          <w:r>
            <w:rPr>
              <w:noProof/>
            </w:rPr>
            <w:t xml:space="preserve">Mengtian Li, S. H. (2018). </w:t>
          </w:r>
          <w:r>
            <w:rPr>
              <w:i/>
              <w:iCs/>
              <w:noProof/>
            </w:rPr>
            <w:t>Miniaturized point discharge-radical optical emission spectrometer.</w:t>
          </w:r>
          <w:r>
            <w:rPr>
              <w:noProof/>
            </w:rPr>
            <w:t xml:space="preserve"> Sichuan, China: Elsevier.</w:t>
          </w:r>
        </w:p>
        <w:p w14:paraId="6AC3C2FE" w14:textId="77777777" w:rsidR="002416D7" w:rsidRDefault="002416D7" w:rsidP="002416D7">
          <w:pPr>
            <w:pStyle w:val="Bibliography"/>
            <w:ind w:left="720" w:hanging="720"/>
            <w:rPr>
              <w:noProof/>
            </w:rPr>
          </w:pPr>
          <w:r>
            <w:rPr>
              <w:noProof/>
            </w:rPr>
            <w:t xml:space="preserve">Neimitz, A. (2014). </w:t>
          </w:r>
          <w:r>
            <w:rPr>
              <w:i/>
              <w:iCs/>
              <w:noProof/>
            </w:rPr>
            <w:t>Ductile Fracture Mechanisms in the High-strength Steel Hardox-400. Microscopic Observations and Numerical Stress-strain Analysis.</w:t>
          </w:r>
          <w:r>
            <w:rPr>
              <w:noProof/>
            </w:rPr>
            <w:t xml:space="preserve"> Kielce, Poland: Elsevier.</w:t>
          </w:r>
        </w:p>
        <w:p w14:paraId="731C7604" w14:textId="77777777" w:rsidR="002416D7" w:rsidRDefault="002416D7" w:rsidP="002416D7">
          <w:pPr>
            <w:pStyle w:val="Bibliography"/>
            <w:ind w:left="720" w:hanging="720"/>
            <w:rPr>
              <w:noProof/>
            </w:rPr>
          </w:pPr>
          <w:r>
            <w:rPr>
              <w:noProof/>
            </w:rPr>
            <w:t xml:space="preserve">Nobuyuki Ishikawa, K. Y. (2015). </w:t>
          </w:r>
          <w:r>
            <w:rPr>
              <w:i/>
              <w:iCs/>
              <w:noProof/>
            </w:rPr>
            <w:t>Microscopic deformation and strain hardening analysis of ferrite–bainite dual-phase steels using micro-grid method.</w:t>
          </w:r>
          <w:r>
            <w:rPr>
              <w:noProof/>
            </w:rPr>
            <w:t xml:space="preserve"> Hiroshima, Japan: Elsevier.</w:t>
          </w:r>
        </w:p>
        <w:p w14:paraId="25E87F4D" w14:textId="77777777" w:rsidR="002416D7" w:rsidRDefault="002416D7" w:rsidP="002416D7">
          <w:pPr>
            <w:pStyle w:val="Bibliography"/>
            <w:ind w:left="720" w:hanging="720"/>
            <w:rPr>
              <w:noProof/>
            </w:rPr>
          </w:pPr>
          <w:r>
            <w:rPr>
              <w:noProof/>
            </w:rPr>
            <w:lastRenderedPageBreak/>
            <w:t xml:space="preserve">Paramita, B. (2016). </w:t>
          </w:r>
          <w:r>
            <w:rPr>
              <w:i/>
              <w:iCs/>
              <w:noProof/>
            </w:rPr>
            <w:t>Solidification of Metals: Mechanism, Rate and Process | Casting | Manufacturing Science</w:t>
          </w:r>
          <w:r>
            <w:rPr>
              <w:noProof/>
            </w:rPr>
            <w:t>. Retrieved from Engineering Notes: https://www.engineeringenotes.com/manufacturing-science/solidification-of-metals/solidification-of-metals-mechanism-rate-and-process-casting-manufacturing-science/52493</w:t>
          </w:r>
        </w:p>
        <w:p w14:paraId="63686C96" w14:textId="77777777" w:rsidR="002416D7" w:rsidRDefault="002416D7" w:rsidP="002416D7">
          <w:pPr>
            <w:pStyle w:val="Bibliography"/>
            <w:ind w:left="720" w:hanging="720"/>
            <w:rPr>
              <w:noProof/>
            </w:rPr>
          </w:pPr>
          <w:r>
            <w:rPr>
              <w:noProof/>
            </w:rPr>
            <w:t xml:space="preserve">Patricia Martin-Rodilla, J. I.-P. (2018). </w:t>
          </w:r>
          <w:r>
            <w:rPr>
              <w:i/>
              <w:iCs/>
              <w:noProof/>
            </w:rPr>
            <w:t>Assessing data analysis performance in research contexts: An experiment on accuracy, efficiency, productivity and researchers’ satisfaction.</w:t>
          </w:r>
          <w:r>
            <w:rPr>
              <w:noProof/>
            </w:rPr>
            <w:t xml:space="preserve"> Valencia, Spain: Elsevier.</w:t>
          </w:r>
        </w:p>
        <w:p w14:paraId="381A9880" w14:textId="77777777" w:rsidR="002416D7" w:rsidRDefault="002416D7" w:rsidP="002416D7">
          <w:pPr>
            <w:pStyle w:val="Bibliography"/>
            <w:ind w:left="720" w:hanging="720"/>
            <w:rPr>
              <w:noProof/>
            </w:rPr>
          </w:pPr>
          <w:r>
            <w:rPr>
              <w:noProof/>
            </w:rPr>
            <w:t xml:space="preserve">Satoshi Sumikawa, A. I. (2017). </w:t>
          </w:r>
          <w:r>
            <w:rPr>
              <w:i/>
              <w:iCs/>
              <w:noProof/>
            </w:rPr>
            <w:t>Stress state dependency of unloading behavior in high strength steels.</w:t>
          </w:r>
          <w:r>
            <w:rPr>
              <w:noProof/>
            </w:rPr>
            <w:t xml:space="preserve"> Hiroshima, Japan: Elsevier.</w:t>
          </w:r>
        </w:p>
        <w:p w14:paraId="6F593074" w14:textId="77777777" w:rsidR="002416D7" w:rsidRDefault="002416D7" w:rsidP="002416D7">
          <w:pPr>
            <w:pStyle w:val="Bibliography"/>
            <w:ind w:left="720" w:hanging="720"/>
            <w:rPr>
              <w:noProof/>
            </w:rPr>
          </w:pPr>
          <w:r>
            <w:rPr>
              <w:noProof/>
            </w:rPr>
            <w:t xml:space="preserve">Scitech. (2018, October 3rd). </w:t>
          </w:r>
          <w:r>
            <w:rPr>
              <w:i/>
              <w:iCs/>
              <w:noProof/>
            </w:rPr>
            <w:t>The virtual factory: the technology that will increase steel innovation</w:t>
          </w:r>
          <w:r>
            <w:rPr>
              <w:noProof/>
            </w:rPr>
            <w:t>. Retrieved from Scitech: https://www.scitecheuropa.eu/virtual-factory-steel-innovation/89585/</w:t>
          </w:r>
        </w:p>
        <w:p w14:paraId="4BA4B6B2" w14:textId="77777777" w:rsidR="002416D7" w:rsidRDefault="002416D7" w:rsidP="002416D7">
          <w:pPr>
            <w:pStyle w:val="Bibliography"/>
            <w:ind w:left="720" w:hanging="720"/>
            <w:rPr>
              <w:noProof/>
            </w:rPr>
          </w:pPr>
          <w:r>
            <w:rPr>
              <w:noProof/>
            </w:rPr>
            <w:t xml:space="preserve">University of Cambridge . (2007). </w:t>
          </w:r>
          <w:r>
            <w:rPr>
              <w:i/>
              <w:iCs/>
              <w:noProof/>
            </w:rPr>
            <w:t xml:space="preserve">University of Cambridge </w:t>
          </w:r>
          <w:r>
            <w:rPr>
              <w:noProof/>
            </w:rPr>
            <w:t>. Retrieved from Solidification of Alloys: https://www.doitpoms.ac.uk/tlplib/solidification_alloys/index.php</w:t>
          </w:r>
        </w:p>
        <w:p w14:paraId="09019B84" w14:textId="77777777" w:rsidR="002416D7" w:rsidRDefault="002416D7" w:rsidP="002416D7">
          <w:pPr>
            <w:pStyle w:val="Bibliography"/>
            <w:ind w:left="720" w:hanging="720"/>
            <w:rPr>
              <w:noProof/>
            </w:rPr>
          </w:pPr>
          <w:r>
            <w:rPr>
              <w:noProof/>
            </w:rPr>
            <w:t xml:space="preserve">Yalcin, D. (2017, July 26th). </w:t>
          </w:r>
          <w:r>
            <w:rPr>
              <w:i/>
              <w:iCs/>
              <w:noProof/>
            </w:rPr>
            <w:t>How do different specimen geometries affect tensile test results?</w:t>
          </w:r>
          <w:r>
            <w:rPr>
              <w:noProof/>
            </w:rPr>
            <w:t xml:space="preserve"> Retrieved from ResearchGate: https://www.researchgate.net/publication/319773789_How_do_different_specimen_geometries_affect_tensile_test_results</w:t>
          </w:r>
        </w:p>
        <w:p w14:paraId="45BD63F1" w14:textId="162B47D5" w:rsidR="00A57727" w:rsidRPr="00A57727" w:rsidRDefault="000941B3" w:rsidP="002416D7">
          <w:pPr>
            <w:rPr>
              <w:b/>
              <w:bCs/>
            </w:rPr>
          </w:pPr>
          <w:r>
            <w:rPr>
              <w:b/>
              <w:bCs/>
            </w:rPr>
            <w:fldChar w:fldCharType="end"/>
          </w:r>
        </w:p>
      </w:sdtContent>
    </w:sdt>
    <w:sectPr w:rsidR="00A57727" w:rsidRPr="00A57727" w:rsidSect="009E629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95BEA"/>
    <w:multiLevelType w:val="hybridMultilevel"/>
    <w:tmpl w:val="90047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82B6E"/>
    <w:multiLevelType w:val="hybridMultilevel"/>
    <w:tmpl w:val="0846E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C381F"/>
    <w:multiLevelType w:val="hybridMultilevel"/>
    <w:tmpl w:val="9D4AB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A147D"/>
    <w:multiLevelType w:val="hybridMultilevel"/>
    <w:tmpl w:val="4C606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1019F"/>
    <w:multiLevelType w:val="hybridMultilevel"/>
    <w:tmpl w:val="B0E01314"/>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5" w15:restartNumberingAfterBreak="0">
    <w:nsid w:val="117B3D10"/>
    <w:multiLevelType w:val="hybridMultilevel"/>
    <w:tmpl w:val="0E10F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1618E"/>
    <w:multiLevelType w:val="hybridMultilevel"/>
    <w:tmpl w:val="08028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F005D"/>
    <w:multiLevelType w:val="hybridMultilevel"/>
    <w:tmpl w:val="2B409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C43DF0"/>
    <w:multiLevelType w:val="hybridMultilevel"/>
    <w:tmpl w:val="D122C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B37C12"/>
    <w:multiLevelType w:val="hybridMultilevel"/>
    <w:tmpl w:val="2EAAB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F3111"/>
    <w:multiLevelType w:val="hybridMultilevel"/>
    <w:tmpl w:val="2ECE1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CE36CA"/>
    <w:multiLevelType w:val="hybridMultilevel"/>
    <w:tmpl w:val="3F4E0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FD40E6"/>
    <w:multiLevelType w:val="hybridMultilevel"/>
    <w:tmpl w:val="4C32A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6774E1"/>
    <w:multiLevelType w:val="hybridMultilevel"/>
    <w:tmpl w:val="44500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30047"/>
    <w:multiLevelType w:val="hybridMultilevel"/>
    <w:tmpl w:val="BD0AC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14593D"/>
    <w:multiLevelType w:val="hybridMultilevel"/>
    <w:tmpl w:val="A970B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CB3456"/>
    <w:multiLevelType w:val="hybridMultilevel"/>
    <w:tmpl w:val="1D5CB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6A6025"/>
    <w:multiLevelType w:val="hybridMultilevel"/>
    <w:tmpl w:val="8B468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C97D3E"/>
    <w:multiLevelType w:val="hybridMultilevel"/>
    <w:tmpl w:val="26B0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1579FE"/>
    <w:multiLevelType w:val="hybridMultilevel"/>
    <w:tmpl w:val="E7BCC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210160"/>
    <w:multiLevelType w:val="hybridMultilevel"/>
    <w:tmpl w:val="F65818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5"/>
  </w:num>
  <w:num w:numId="3">
    <w:abstractNumId w:val="0"/>
  </w:num>
  <w:num w:numId="4">
    <w:abstractNumId w:val="11"/>
  </w:num>
  <w:num w:numId="5">
    <w:abstractNumId w:val="8"/>
  </w:num>
  <w:num w:numId="6">
    <w:abstractNumId w:val="12"/>
  </w:num>
  <w:num w:numId="7">
    <w:abstractNumId w:val="13"/>
  </w:num>
  <w:num w:numId="8">
    <w:abstractNumId w:val="16"/>
  </w:num>
  <w:num w:numId="9">
    <w:abstractNumId w:val="15"/>
  </w:num>
  <w:num w:numId="10">
    <w:abstractNumId w:val="17"/>
  </w:num>
  <w:num w:numId="11">
    <w:abstractNumId w:val="7"/>
  </w:num>
  <w:num w:numId="12">
    <w:abstractNumId w:val="2"/>
  </w:num>
  <w:num w:numId="13">
    <w:abstractNumId w:val="20"/>
  </w:num>
  <w:num w:numId="14">
    <w:abstractNumId w:val="14"/>
  </w:num>
  <w:num w:numId="15">
    <w:abstractNumId w:val="9"/>
  </w:num>
  <w:num w:numId="16">
    <w:abstractNumId w:val="18"/>
  </w:num>
  <w:num w:numId="17">
    <w:abstractNumId w:val="1"/>
  </w:num>
  <w:num w:numId="18">
    <w:abstractNumId w:val="3"/>
  </w:num>
  <w:num w:numId="19">
    <w:abstractNumId w:val="10"/>
  </w:num>
  <w:num w:numId="20">
    <w:abstractNumId w:val="19"/>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DAE"/>
    <w:rsid w:val="000032CF"/>
    <w:rsid w:val="00003668"/>
    <w:rsid w:val="0000706B"/>
    <w:rsid w:val="0001068B"/>
    <w:rsid w:val="00014605"/>
    <w:rsid w:val="00017C54"/>
    <w:rsid w:val="000203E5"/>
    <w:rsid w:val="00020638"/>
    <w:rsid w:val="0002199C"/>
    <w:rsid w:val="00022B47"/>
    <w:rsid w:val="00024B42"/>
    <w:rsid w:val="00027AC1"/>
    <w:rsid w:val="0003380F"/>
    <w:rsid w:val="00034229"/>
    <w:rsid w:val="00035642"/>
    <w:rsid w:val="0003594E"/>
    <w:rsid w:val="00036552"/>
    <w:rsid w:val="00053396"/>
    <w:rsid w:val="00053F7B"/>
    <w:rsid w:val="00056186"/>
    <w:rsid w:val="00064EAA"/>
    <w:rsid w:val="00075825"/>
    <w:rsid w:val="00084999"/>
    <w:rsid w:val="00090569"/>
    <w:rsid w:val="000915C0"/>
    <w:rsid w:val="000941B3"/>
    <w:rsid w:val="00096460"/>
    <w:rsid w:val="00096CE1"/>
    <w:rsid w:val="000A18EC"/>
    <w:rsid w:val="000A6352"/>
    <w:rsid w:val="000A7357"/>
    <w:rsid w:val="000B5CCB"/>
    <w:rsid w:val="000D1CDF"/>
    <w:rsid w:val="000D518B"/>
    <w:rsid w:val="000E042B"/>
    <w:rsid w:val="000F3C28"/>
    <w:rsid w:val="000F763D"/>
    <w:rsid w:val="001030AB"/>
    <w:rsid w:val="00117A7B"/>
    <w:rsid w:val="001221DC"/>
    <w:rsid w:val="00127EA5"/>
    <w:rsid w:val="00130E88"/>
    <w:rsid w:val="00131CD3"/>
    <w:rsid w:val="001355B6"/>
    <w:rsid w:val="00144D7E"/>
    <w:rsid w:val="00145343"/>
    <w:rsid w:val="00146EB4"/>
    <w:rsid w:val="00150B22"/>
    <w:rsid w:val="00151C49"/>
    <w:rsid w:val="00152940"/>
    <w:rsid w:val="00173F9B"/>
    <w:rsid w:val="0019413D"/>
    <w:rsid w:val="001A1A26"/>
    <w:rsid w:val="001A253A"/>
    <w:rsid w:val="001A468D"/>
    <w:rsid w:val="001B4B33"/>
    <w:rsid w:val="001B78F8"/>
    <w:rsid w:val="001C35EA"/>
    <w:rsid w:val="001D2B45"/>
    <w:rsid w:val="001D2BB4"/>
    <w:rsid w:val="001E4CC4"/>
    <w:rsid w:val="001E6982"/>
    <w:rsid w:val="001F3D76"/>
    <w:rsid w:val="001F5F81"/>
    <w:rsid w:val="00211F40"/>
    <w:rsid w:val="002126A0"/>
    <w:rsid w:val="00217527"/>
    <w:rsid w:val="00221EB6"/>
    <w:rsid w:val="00221FBC"/>
    <w:rsid w:val="00225E55"/>
    <w:rsid w:val="0023718D"/>
    <w:rsid w:val="00237314"/>
    <w:rsid w:val="0023792E"/>
    <w:rsid w:val="002416D7"/>
    <w:rsid w:val="00242C05"/>
    <w:rsid w:val="00243AD5"/>
    <w:rsid w:val="002530C3"/>
    <w:rsid w:val="00257536"/>
    <w:rsid w:val="002669EA"/>
    <w:rsid w:val="002674A1"/>
    <w:rsid w:val="00270C33"/>
    <w:rsid w:val="00270EB1"/>
    <w:rsid w:val="00273013"/>
    <w:rsid w:val="002756CB"/>
    <w:rsid w:val="002942BA"/>
    <w:rsid w:val="00294D96"/>
    <w:rsid w:val="00296835"/>
    <w:rsid w:val="002A0907"/>
    <w:rsid w:val="002A68B8"/>
    <w:rsid w:val="002B51B0"/>
    <w:rsid w:val="002B5A33"/>
    <w:rsid w:val="002B644B"/>
    <w:rsid w:val="002C0281"/>
    <w:rsid w:val="002C0AD3"/>
    <w:rsid w:val="002C36D1"/>
    <w:rsid w:val="002C4D65"/>
    <w:rsid w:val="002C72AA"/>
    <w:rsid w:val="002D1008"/>
    <w:rsid w:val="002D533B"/>
    <w:rsid w:val="002D6845"/>
    <w:rsid w:val="002D7AC5"/>
    <w:rsid w:val="002E016C"/>
    <w:rsid w:val="002E1585"/>
    <w:rsid w:val="002F6593"/>
    <w:rsid w:val="0030102E"/>
    <w:rsid w:val="00310684"/>
    <w:rsid w:val="003168F7"/>
    <w:rsid w:val="0032401F"/>
    <w:rsid w:val="00334CE8"/>
    <w:rsid w:val="00336E22"/>
    <w:rsid w:val="00336FAB"/>
    <w:rsid w:val="00357A38"/>
    <w:rsid w:val="00365B95"/>
    <w:rsid w:val="0037326C"/>
    <w:rsid w:val="003837AE"/>
    <w:rsid w:val="003859BE"/>
    <w:rsid w:val="00386696"/>
    <w:rsid w:val="003907AC"/>
    <w:rsid w:val="00390A90"/>
    <w:rsid w:val="003938A6"/>
    <w:rsid w:val="00393FFD"/>
    <w:rsid w:val="003B119A"/>
    <w:rsid w:val="003B1FBD"/>
    <w:rsid w:val="003C3CF2"/>
    <w:rsid w:val="003C6BF5"/>
    <w:rsid w:val="003D7BB5"/>
    <w:rsid w:val="003E027E"/>
    <w:rsid w:val="003F4ADC"/>
    <w:rsid w:val="003F6041"/>
    <w:rsid w:val="003F6045"/>
    <w:rsid w:val="00402F7B"/>
    <w:rsid w:val="00410DAE"/>
    <w:rsid w:val="00425F8A"/>
    <w:rsid w:val="00427CBE"/>
    <w:rsid w:val="00430BAC"/>
    <w:rsid w:val="00432616"/>
    <w:rsid w:val="004344B1"/>
    <w:rsid w:val="00437610"/>
    <w:rsid w:val="004519E0"/>
    <w:rsid w:val="00462577"/>
    <w:rsid w:val="0046782F"/>
    <w:rsid w:val="0047506B"/>
    <w:rsid w:val="004822B8"/>
    <w:rsid w:val="004822C1"/>
    <w:rsid w:val="00491661"/>
    <w:rsid w:val="00495918"/>
    <w:rsid w:val="004A09B9"/>
    <w:rsid w:val="004A2AEF"/>
    <w:rsid w:val="004A71F2"/>
    <w:rsid w:val="004B1DB2"/>
    <w:rsid w:val="004B2B12"/>
    <w:rsid w:val="004B4F06"/>
    <w:rsid w:val="004C0092"/>
    <w:rsid w:val="004C16B4"/>
    <w:rsid w:val="004D0516"/>
    <w:rsid w:val="004D2B5A"/>
    <w:rsid w:val="004D4614"/>
    <w:rsid w:val="004D7421"/>
    <w:rsid w:val="004E4505"/>
    <w:rsid w:val="004E5201"/>
    <w:rsid w:val="004E65C5"/>
    <w:rsid w:val="004F00D8"/>
    <w:rsid w:val="00501768"/>
    <w:rsid w:val="005125C0"/>
    <w:rsid w:val="00523752"/>
    <w:rsid w:val="0053081E"/>
    <w:rsid w:val="00541472"/>
    <w:rsid w:val="005433B2"/>
    <w:rsid w:val="005516B7"/>
    <w:rsid w:val="0055425A"/>
    <w:rsid w:val="00556C14"/>
    <w:rsid w:val="005607AE"/>
    <w:rsid w:val="00560B95"/>
    <w:rsid w:val="0056390F"/>
    <w:rsid w:val="00563D5C"/>
    <w:rsid w:val="005649BB"/>
    <w:rsid w:val="0058478E"/>
    <w:rsid w:val="0058627B"/>
    <w:rsid w:val="0059203D"/>
    <w:rsid w:val="00596872"/>
    <w:rsid w:val="00596D47"/>
    <w:rsid w:val="005A0A48"/>
    <w:rsid w:val="005B2D33"/>
    <w:rsid w:val="005B3E60"/>
    <w:rsid w:val="005C3C04"/>
    <w:rsid w:val="005F1088"/>
    <w:rsid w:val="00617075"/>
    <w:rsid w:val="00627FD3"/>
    <w:rsid w:val="00632E9A"/>
    <w:rsid w:val="00633AA9"/>
    <w:rsid w:val="00646594"/>
    <w:rsid w:val="00646B7F"/>
    <w:rsid w:val="00651B74"/>
    <w:rsid w:val="00653AD8"/>
    <w:rsid w:val="00653E3E"/>
    <w:rsid w:val="00655C6B"/>
    <w:rsid w:val="00664A7E"/>
    <w:rsid w:val="00670CD9"/>
    <w:rsid w:val="006821A6"/>
    <w:rsid w:val="00684A47"/>
    <w:rsid w:val="00686D52"/>
    <w:rsid w:val="00690501"/>
    <w:rsid w:val="00692589"/>
    <w:rsid w:val="006A531B"/>
    <w:rsid w:val="006B45CE"/>
    <w:rsid w:val="006B6003"/>
    <w:rsid w:val="006B6F2C"/>
    <w:rsid w:val="006C5192"/>
    <w:rsid w:val="006D597A"/>
    <w:rsid w:val="006D6497"/>
    <w:rsid w:val="006D72C9"/>
    <w:rsid w:val="006E1009"/>
    <w:rsid w:val="006E2393"/>
    <w:rsid w:val="006E42FB"/>
    <w:rsid w:val="006E636A"/>
    <w:rsid w:val="006E6644"/>
    <w:rsid w:val="006F4C97"/>
    <w:rsid w:val="007033D9"/>
    <w:rsid w:val="00703B7E"/>
    <w:rsid w:val="00704EB5"/>
    <w:rsid w:val="00705D49"/>
    <w:rsid w:val="0070636C"/>
    <w:rsid w:val="00706B17"/>
    <w:rsid w:val="00710524"/>
    <w:rsid w:val="0071198B"/>
    <w:rsid w:val="00714FE8"/>
    <w:rsid w:val="00727225"/>
    <w:rsid w:val="0073022D"/>
    <w:rsid w:val="00747B1C"/>
    <w:rsid w:val="007527E8"/>
    <w:rsid w:val="00762FE7"/>
    <w:rsid w:val="00773B9F"/>
    <w:rsid w:val="007775DC"/>
    <w:rsid w:val="007929DA"/>
    <w:rsid w:val="00793EA8"/>
    <w:rsid w:val="007A1148"/>
    <w:rsid w:val="007A253F"/>
    <w:rsid w:val="007A4D25"/>
    <w:rsid w:val="007A60B8"/>
    <w:rsid w:val="007B1360"/>
    <w:rsid w:val="007B6763"/>
    <w:rsid w:val="007B72F8"/>
    <w:rsid w:val="007C03A5"/>
    <w:rsid w:val="007C1B82"/>
    <w:rsid w:val="007C4E89"/>
    <w:rsid w:val="007C6CBF"/>
    <w:rsid w:val="007C793F"/>
    <w:rsid w:val="007D1CD6"/>
    <w:rsid w:val="007D26E4"/>
    <w:rsid w:val="007D4056"/>
    <w:rsid w:val="007E014E"/>
    <w:rsid w:val="007E4049"/>
    <w:rsid w:val="007E55E1"/>
    <w:rsid w:val="007E6A26"/>
    <w:rsid w:val="007F126D"/>
    <w:rsid w:val="007F26F1"/>
    <w:rsid w:val="007F6D15"/>
    <w:rsid w:val="00801054"/>
    <w:rsid w:val="00807184"/>
    <w:rsid w:val="00807C16"/>
    <w:rsid w:val="00815C4C"/>
    <w:rsid w:val="00816431"/>
    <w:rsid w:val="00825883"/>
    <w:rsid w:val="00831FF1"/>
    <w:rsid w:val="0083216C"/>
    <w:rsid w:val="008368AE"/>
    <w:rsid w:val="008473FC"/>
    <w:rsid w:val="00847AE8"/>
    <w:rsid w:val="00847DDB"/>
    <w:rsid w:val="008551EA"/>
    <w:rsid w:val="00857F4A"/>
    <w:rsid w:val="00861BA5"/>
    <w:rsid w:val="008641C9"/>
    <w:rsid w:val="00867A1C"/>
    <w:rsid w:val="00880D6B"/>
    <w:rsid w:val="008873AE"/>
    <w:rsid w:val="008B0E72"/>
    <w:rsid w:val="008B7AB1"/>
    <w:rsid w:val="008C1E72"/>
    <w:rsid w:val="008C671C"/>
    <w:rsid w:val="008D72D9"/>
    <w:rsid w:val="008E4F22"/>
    <w:rsid w:val="008E5C0B"/>
    <w:rsid w:val="008F1CDE"/>
    <w:rsid w:val="009045B2"/>
    <w:rsid w:val="00911F5B"/>
    <w:rsid w:val="009231F0"/>
    <w:rsid w:val="00925EB8"/>
    <w:rsid w:val="009265D1"/>
    <w:rsid w:val="00932BB5"/>
    <w:rsid w:val="00935127"/>
    <w:rsid w:val="00940924"/>
    <w:rsid w:val="009448FC"/>
    <w:rsid w:val="00947128"/>
    <w:rsid w:val="0095329D"/>
    <w:rsid w:val="0095629E"/>
    <w:rsid w:val="00956E42"/>
    <w:rsid w:val="009708D2"/>
    <w:rsid w:val="009768BD"/>
    <w:rsid w:val="00986736"/>
    <w:rsid w:val="009A2331"/>
    <w:rsid w:val="009A6ED0"/>
    <w:rsid w:val="009B2B4B"/>
    <w:rsid w:val="009B43A6"/>
    <w:rsid w:val="009B5166"/>
    <w:rsid w:val="009C3B94"/>
    <w:rsid w:val="009D3CA3"/>
    <w:rsid w:val="009D40C2"/>
    <w:rsid w:val="009E17C8"/>
    <w:rsid w:val="009E2492"/>
    <w:rsid w:val="009E6293"/>
    <w:rsid w:val="009F2599"/>
    <w:rsid w:val="00A006EE"/>
    <w:rsid w:val="00A011F0"/>
    <w:rsid w:val="00A07835"/>
    <w:rsid w:val="00A10EB6"/>
    <w:rsid w:val="00A127AF"/>
    <w:rsid w:val="00A2091A"/>
    <w:rsid w:val="00A22350"/>
    <w:rsid w:val="00A22A47"/>
    <w:rsid w:val="00A25780"/>
    <w:rsid w:val="00A34881"/>
    <w:rsid w:val="00A36528"/>
    <w:rsid w:val="00A434B1"/>
    <w:rsid w:val="00A45DF9"/>
    <w:rsid w:val="00A50E36"/>
    <w:rsid w:val="00A52830"/>
    <w:rsid w:val="00A57727"/>
    <w:rsid w:val="00A62573"/>
    <w:rsid w:val="00A63E95"/>
    <w:rsid w:val="00A645BB"/>
    <w:rsid w:val="00A65A51"/>
    <w:rsid w:val="00A8057E"/>
    <w:rsid w:val="00A8290C"/>
    <w:rsid w:val="00A834F2"/>
    <w:rsid w:val="00A83BBA"/>
    <w:rsid w:val="00A93C7B"/>
    <w:rsid w:val="00AD52C1"/>
    <w:rsid w:val="00AE1B88"/>
    <w:rsid w:val="00AE354A"/>
    <w:rsid w:val="00AF1328"/>
    <w:rsid w:val="00AF1F6B"/>
    <w:rsid w:val="00AF4957"/>
    <w:rsid w:val="00AF4FCF"/>
    <w:rsid w:val="00AF6FA0"/>
    <w:rsid w:val="00B01187"/>
    <w:rsid w:val="00B0215D"/>
    <w:rsid w:val="00B06B30"/>
    <w:rsid w:val="00B07D0B"/>
    <w:rsid w:val="00B1005D"/>
    <w:rsid w:val="00B15D7F"/>
    <w:rsid w:val="00B163E3"/>
    <w:rsid w:val="00B1778A"/>
    <w:rsid w:val="00B232CF"/>
    <w:rsid w:val="00B2431C"/>
    <w:rsid w:val="00B264DB"/>
    <w:rsid w:val="00B27E7D"/>
    <w:rsid w:val="00B33C6D"/>
    <w:rsid w:val="00B47951"/>
    <w:rsid w:val="00B51E14"/>
    <w:rsid w:val="00B52885"/>
    <w:rsid w:val="00B52D0E"/>
    <w:rsid w:val="00B56E09"/>
    <w:rsid w:val="00B5770D"/>
    <w:rsid w:val="00B6079F"/>
    <w:rsid w:val="00B64EC3"/>
    <w:rsid w:val="00B67696"/>
    <w:rsid w:val="00B86983"/>
    <w:rsid w:val="00BA1A9F"/>
    <w:rsid w:val="00BC414C"/>
    <w:rsid w:val="00BC5500"/>
    <w:rsid w:val="00BD3621"/>
    <w:rsid w:val="00BD482C"/>
    <w:rsid w:val="00BE5784"/>
    <w:rsid w:val="00BF162C"/>
    <w:rsid w:val="00BF6DC2"/>
    <w:rsid w:val="00C05A89"/>
    <w:rsid w:val="00C10A04"/>
    <w:rsid w:val="00C15B1A"/>
    <w:rsid w:val="00C23D92"/>
    <w:rsid w:val="00C275F3"/>
    <w:rsid w:val="00C31247"/>
    <w:rsid w:val="00C338D2"/>
    <w:rsid w:val="00C37184"/>
    <w:rsid w:val="00C6217C"/>
    <w:rsid w:val="00C67646"/>
    <w:rsid w:val="00C725FF"/>
    <w:rsid w:val="00C75A09"/>
    <w:rsid w:val="00C854AD"/>
    <w:rsid w:val="00C86118"/>
    <w:rsid w:val="00C93A8C"/>
    <w:rsid w:val="00C9684C"/>
    <w:rsid w:val="00CA32A4"/>
    <w:rsid w:val="00CA3B3A"/>
    <w:rsid w:val="00CA467D"/>
    <w:rsid w:val="00CA6B40"/>
    <w:rsid w:val="00CB0FC2"/>
    <w:rsid w:val="00CB4BCE"/>
    <w:rsid w:val="00CB552E"/>
    <w:rsid w:val="00CC5301"/>
    <w:rsid w:val="00CD165F"/>
    <w:rsid w:val="00CD41FE"/>
    <w:rsid w:val="00CF19C0"/>
    <w:rsid w:val="00CF3100"/>
    <w:rsid w:val="00CF3866"/>
    <w:rsid w:val="00CF7154"/>
    <w:rsid w:val="00D0646F"/>
    <w:rsid w:val="00D14D56"/>
    <w:rsid w:val="00D1698D"/>
    <w:rsid w:val="00D17A68"/>
    <w:rsid w:val="00D2158C"/>
    <w:rsid w:val="00D22971"/>
    <w:rsid w:val="00D22EA2"/>
    <w:rsid w:val="00D2434D"/>
    <w:rsid w:val="00D25DCD"/>
    <w:rsid w:val="00D26CAC"/>
    <w:rsid w:val="00D312AE"/>
    <w:rsid w:val="00D35073"/>
    <w:rsid w:val="00D4129B"/>
    <w:rsid w:val="00D45DF7"/>
    <w:rsid w:val="00D5580D"/>
    <w:rsid w:val="00D6765B"/>
    <w:rsid w:val="00D73271"/>
    <w:rsid w:val="00D85B1D"/>
    <w:rsid w:val="00D923C8"/>
    <w:rsid w:val="00D96A60"/>
    <w:rsid w:val="00D97E63"/>
    <w:rsid w:val="00DA46B6"/>
    <w:rsid w:val="00DB5487"/>
    <w:rsid w:val="00DC5BA9"/>
    <w:rsid w:val="00DC7CF3"/>
    <w:rsid w:val="00DD351B"/>
    <w:rsid w:val="00DE0DD4"/>
    <w:rsid w:val="00DE73EE"/>
    <w:rsid w:val="00DF4825"/>
    <w:rsid w:val="00DF5F8E"/>
    <w:rsid w:val="00E05BD2"/>
    <w:rsid w:val="00E07C8E"/>
    <w:rsid w:val="00E25119"/>
    <w:rsid w:val="00E26B37"/>
    <w:rsid w:val="00E27857"/>
    <w:rsid w:val="00E41235"/>
    <w:rsid w:val="00E43A6A"/>
    <w:rsid w:val="00E52E00"/>
    <w:rsid w:val="00E6049D"/>
    <w:rsid w:val="00E61598"/>
    <w:rsid w:val="00E61B37"/>
    <w:rsid w:val="00E728C7"/>
    <w:rsid w:val="00E74A20"/>
    <w:rsid w:val="00E76228"/>
    <w:rsid w:val="00E812EA"/>
    <w:rsid w:val="00E8660F"/>
    <w:rsid w:val="00E948FB"/>
    <w:rsid w:val="00E958A6"/>
    <w:rsid w:val="00E9677F"/>
    <w:rsid w:val="00EA2D6E"/>
    <w:rsid w:val="00EC4DAF"/>
    <w:rsid w:val="00ED11D8"/>
    <w:rsid w:val="00ED12BA"/>
    <w:rsid w:val="00ED5E5F"/>
    <w:rsid w:val="00EE551B"/>
    <w:rsid w:val="00EE6677"/>
    <w:rsid w:val="00EE769A"/>
    <w:rsid w:val="00F04A76"/>
    <w:rsid w:val="00F06955"/>
    <w:rsid w:val="00F078DB"/>
    <w:rsid w:val="00F258FA"/>
    <w:rsid w:val="00F3379F"/>
    <w:rsid w:val="00F40DAA"/>
    <w:rsid w:val="00F45A6C"/>
    <w:rsid w:val="00F47A91"/>
    <w:rsid w:val="00F51E9A"/>
    <w:rsid w:val="00F536A1"/>
    <w:rsid w:val="00F5601B"/>
    <w:rsid w:val="00F57DE0"/>
    <w:rsid w:val="00F643E6"/>
    <w:rsid w:val="00F70535"/>
    <w:rsid w:val="00F75456"/>
    <w:rsid w:val="00F8188E"/>
    <w:rsid w:val="00F82960"/>
    <w:rsid w:val="00F86B93"/>
    <w:rsid w:val="00F9041C"/>
    <w:rsid w:val="00FB0BE3"/>
    <w:rsid w:val="00FC7E93"/>
    <w:rsid w:val="00FD1310"/>
    <w:rsid w:val="00FD2B05"/>
    <w:rsid w:val="00FD304A"/>
    <w:rsid w:val="00FD7E47"/>
    <w:rsid w:val="00FE3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3E985"/>
  <w15:chartTrackingRefBased/>
  <w15:docId w15:val="{0F2328CB-57E5-3941-BDC8-96E6C0BEC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1C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100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125C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1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100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355B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355B6"/>
    <w:pPr>
      <w:spacing w:before="120"/>
    </w:pPr>
    <w:rPr>
      <w:rFonts w:cstheme="minorHAnsi"/>
      <w:b/>
      <w:bCs/>
      <w:i/>
      <w:iCs/>
    </w:rPr>
  </w:style>
  <w:style w:type="paragraph" w:styleId="TOC2">
    <w:name w:val="toc 2"/>
    <w:basedOn w:val="Normal"/>
    <w:next w:val="Normal"/>
    <w:autoRedefine/>
    <w:uiPriority w:val="39"/>
    <w:unhideWhenUsed/>
    <w:rsid w:val="001355B6"/>
    <w:pPr>
      <w:spacing w:before="120"/>
      <w:ind w:left="240"/>
    </w:pPr>
    <w:rPr>
      <w:rFonts w:cstheme="minorHAnsi"/>
      <w:b/>
      <w:bCs/>
      <w:sz w:val="22"/>
      <w:szCs w:val="22"/>
    </w:rPr>
  </w:style>
  <w:style w:type="character" w:styleId="Hyperlink">
    <w:name w:val="Hyperlink"/>
    <w:basedOn w:val="DefaultParagraphFont"/>
    <w:uiPriority w:val="99"/>
    <w:unhideWhenUsed/>
    <w:rsid w:val="001355B6"/>
    <w:rPr>
      <w:color w:val="0563C1" w:themeColor="hyperlink"/>
      <w:u w:val="single"/>
    </w:rPr>
  </w:style>
  <w:style w:type="paragraph" w:styleId="TOC3">
    <w:name w:val="toc 3"/>
    <w:basedOn w:val="Normal"/>
    <w:next w:val="Normal"/>
    <w:autoRedefine/>
    <w:uiPriority w:val="39"/>
    <w:unhideWhenUsed/>
    <w:rsid w:val="001355B6"/>
    <w:pPr>
      <w:ind w:left="480"/>
    </w:pPr>
    <w:rPr>
      <w:rFonts w:cstheme="minorHAnsi"/>
      <w:sz w:val="20"/>
      <w:szCs w:val="20"/>
    </w:rPr>
  </w:style>
  <w:style w:type="paragraph" w:styleId="TOC4">
    <w:name w:val="toc 4"/>
    <w:basedOn w:val="Normal"/>
    <w:next w:val="Normal"/>
    <w:autoRedefine/>
    <w:uiPriority w:val="39"/>
    <w:semiHidden/>
    <w:unhideWhenUsed/>
    <w:rsid w:val="001355B6"/>
    <w:pPr>
      <w:ind w:left="720"/>
    </w:pPr>
    <w:rPr>
      <w:rFonts w:cstheme="minorHAnsi"/>
      <w:sz w:val="20"/>
      <w:szCs w:val="20"/>
    </w:rPr>
  </w:style>
  <w:style w:type="paragraph" w:styleId="TOC5">
    <w:name w:val="toc 5"/>
    <w:basedOn w:val="Normal"/>
    <w:next w:val="Normal"/>
    <w:autoRedefine/>
    <w:uiPriority w:val="39"/>
    <w:semiHidden/>
    <w:unhideWhenUsed/>
    <w:rsid w:val="001355B6"/>
    <w:pPr>
      <w:ind w:left="960"/>
    </w:pPr>
    <w:rPr>
      <w:rFonts w:cstheme="minorHAnsi"/>
      <w:sz w:val="20"/>
      <w:szCs w:val="20"/>
    </w:rPr>
  </w:style>
  <w:style w:type="paragraph" w:styleId="TOC6">
    <w:name w:val="toc 6"/>
    <w:basedOn w:val="Normal"/>
    <w:next w:val="Normal"/>
    <w:autoRedefine/>
    <w:uiPriority w:val="39"/>
    <w:semiHidden/>
    <w:unhideWhenUsed/>
    <w:rsid w:val="001355B6"/>
    <w:pPr>
      <w:ind w:left="1200"/>
    </w:pPr>
    <w:rPr>
      <w:rFonts w:cstheme="minorHAnsi"/>
      <w:sz w:val="20"/>
      <w:szCs w:val="20"/>
    </w:rPr>
  </w:style>
  <w:style w:type="paragraph" w:styleId="TOC7">
    <w:name w:val="toc 7"/>
    <w:basedOn w:val="Normal"/>
    <w:next w:val="Normal"/>
    <w:autoRedefine/>
    <w:uiPriority w:val="39"/>
    <w:semiHidden/>
    <w:unhideWhenUsed/>
    <w:rsid w:val="001355B6"/>
    <w:pPr>
      <w:ind w:left="1440"/>
    </w:pPr>
    <w:rPr>
      <w:rFonts w:cstheme="minorHAnsi"/>
      <w:sz w:val="20"/>
      <w:szCs w:val="20"/>
    </w:rPr>
  </w:style>
  <w:style w:type="paragraph" w:styleId="TOC8">
    <w:name w:val="toc 8"/>
    <w:basedOn w:val="Normal"/>
    <w:next w:val="Normal"/>
    <w:autoRedefine/>
    <w:uiPriority w:val="39"/>
    <w:semiHidden/>
    <w:unhideWhenUsed/>
    <w:rsid w:val="001355B6"/>
    <w:pPr>
      <w:ind w:left="1680"/>
    </w:pPr>
    <w:rPr>
      <w:rFonts w:cstheme="minorHAnsi"/>
      <w:sz w:val="20"/>
      <w:szCs w:val="20"/>
    </w:rPr>
  </w:style>
  <w:style w:type="paragraph" w:styleId="TOC9">
    <w:name w:val="toc 9"/>
    <w:basedOn w:val="Normal"/>
    <w:next w:val="Normal"/>
    <w:autoRedefine/>
    <w:uiPriority w:val="39"/>
    <w:semiHidden/>
    <w:unhideWhenUsed/>
    <w:rsid w:val="001355B6"/>
    <w:pPr>
      <w:ind w:left="1920"/>
    </w:pPr>
    <w:rPr>
      <w:rFonts w:cstheme="minorHAnsi"/>
      <w:sz w:val="20"/>
      <w:szCs w:val="20"/>
    </w:rPr>
  </w:style>
  <w:style w:type="paragraph" w:styleId="NoSpacing">
    <w:name w:val="No Spacing"/>
    <w:link w:val="NoSpacingChar"/>
    <w:uiPriority w:val="1"/>
    <w:qFormat/>
    <w:rsid w:val="001355B6"/>
    <w:rPr>
      <w:rFonts w:eastAsiaTheme="minorEastAsia"/>
      <w:sz w:val="22"/>
      <w:szCs w:val="22"/>
      <w:lang w:val="en-US" w:eastAsia="ja-JP"/>
    </w:rPr>
  </w:style>
  <w:style w:type="character" w:customStyle="1" w:styleId="NoSpacingChar">
    <w:name w:val="No Spacing Char"/>
    <w:basedOn w:val="DefaultParagraphFont"/>
    <w:link w:val="NoSpacing"/>
    <w:uiPriority w:val="1"/>
    <w:rsid w:val="001355B6"/>
    <w:rPr>
      <w:rFonts w:eastAsiaTheme="minorEastAsia"/>
      <w:sz w:val="22"/>
      <w:szCs w:val="22"/>
      <w:lang w:val="en-US" w:eastAsia="ja-JP"/>
    </w:rPr>
  </w:style>
  <w:style w:type="paragraph" w:styleId="ListParagraph">
    <w:name w:val="List Paragraph"/>
    <w:basedOn w:val="Normal"/>
    <w:uiPriority w:val="34"/>
    <w:qFormat/>
    <w:rsid w:val="00A62573"/>
    <w:pPr>
      <w:ind w:left="720"/>
      <w:contextualSpacing/>
    </w:pPr>
  </w:style>
  <w:style w:type="character" w:customStyle="1" w:styleId="apple-converted-space">
    <w:name w:val="apple-converted-space"/>
    <w:basedOn w:val="DefaultParagraphFont"/>
    <w:rsid w:val="004822C1"/>
  </w:style>
  <w:style w:type="character" w:customStyle="1" w:styleId="Heading3Char">
    <w:name w:val="Heading 3 Char"/>
    <w:basedOn w:val="DefaultParagraphFont"/>
    <w:link w:val="Heading3"/>
    <w:uiPriority w:val="9"/>
    <w:rsid w:val="005125C0"/>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670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94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0775">
      <w:bodyDiv w:val="1"/>
      <w:marLeft w:val="0"/>
      <w:marRight w:val="0"/>
      <w:marTop w:val="0"/>
      <w:marBottom w:val="0"/>
      <w:divBdr>
        <w:top w:val="none" w:sz="0" w:space="0" w:color="auto"/>
        <w:left w:val="none" w:sz="0" w:space="0" w:color="auto"/>
        <w:bottom w:val="none" w:sz="0" w:space="0" w:color="auto"/>
        <w:right w:val="none" w:sz="0" w:space="0" w:color="auto"/>
      </w:divBdr>
    </w:div>
    <w:div w:id="14891559">
      <w:bodyDiv w:val="1"/>
      <w:marLeft w:val="0"/>
      <w:marRight w:val="0"/>
      <w:marTop w:val="0"/>
      <w:marBottom w:val="0"/>
      <w:divBdr>
        <w:top w:val="none" w:sz="0" w:space="0" w:color="auto"/>
        <w:left w:val="none" w:sz="0" w:space="0" w:color="auto"/>
        <w:bottom w:val="none" w:sz="0" w:space="0" w:color="auto"/>
        <w:right w:val="none" w:sz="0" w:space="0" w:color="auto"/>
      </w:divBdr>
    </w:div>
    <w:div w:id="25106272">
      <w:bodyDiv w:val="1"/>
      <w:marLeft w:val="0"/>
      <w:marRight w:val="0"/>
      <w:marTop w:val="0"/>
      <w:marBottom w:val="0"/>
      <w:divBdr>
        <w:top w:val="none" w:sz="0" w:space="0" w:color="auto"/>
        <w:left w:val="none" w:sz="0" w:space="0" w:color="auto"/>
        <w:bottom w:val="none" w:sz="0" w:space="0" w:color="auto"/>
        <w:right w:val="none" w:sz="0" w:space="0" w:color="auto"/>
      </w:divBdr>
    </w:div>
    <w:div w:id="31273605">
      <w:bodyDiv w:val="1"/>
      <w:marLeft w:val="0"/>
      <w:marRight w:val="0"/>
      <w:marTop w:val="0"/>
      <w:marBottom w:val="0"/>
      <w:divBdr>
        <w:top w:val="none" w:sz="0" w:space="0" w:color="auto"/>
        <w:left w:val="none" w:sz="0" w:space="0" w:color="auto"/>
        <w:bottom w:val="none" w:sz="0" w:space="0" w:color="auto"/>
        <w:right w:val="none" w:sz="0" w:space="0" w:color="auto"/>
      </w:divBdr>
    </w:div>
    <w:div w:id="38868399">
      <w:bodyDiv w:val="1"/>
      <w:marLeft w:val="0"/>
      <w:marRight w:val="0"/>
      <w:marTop w:val="0"/>
      <w:marBottom w:val="0"/>
      <w:divBdr>
        <w:top w:val="none" w:sz="0" w:space="0" w:color="auto"/>
        <w:left w:val="none" w:sz="0" w:space="0" w:color="auto"/>
        <w:bottom w:val="none" w:sz="0" w:space="0" w:color="auto"/>
        <w:right w:val="none" w:sz="0" w:space="0" w:color="auto"/>
      </w:divBdr>
    </w:div>
    <w:div w:id="40250243">
      <w:bodyDiv w:val="1"/>
      <w:marLeft w:val="0"/>
      <w:marRight w:val="0"/>
      <w:marTop w:val="0"/>
      <w:marBottom w:val="0"/>
      <w:divBdr>
        <w:top w:val="none" w:sz="0" w:space="0" w:color="auto"/>
        <w:left w:val="none" w:sz="0" w:space="0" w:color="auto"/>
        <w:bottom w:val="none" w:sz="0" w:space="0" w:color="auto"/>
        <w:right w:val="none" w:sz="0" w:space="0" w:color="auto"/>
      </w:divBdr>
    </w:div>
    <w:div w:id="61635970">
      <w:bodyDiv w:val="1"/>
      <w:marLeft w:val="0"/>
      <w:marRight w:val="0"/>
      <w:marTop w:val="0"/>
      <w:marBottom w:val="0"/>
      <w:divBdr>
        <w:top w:val="none" w:sz="0" w:space="0" w:color="auto"/>
        <w:left w:val="none" w:sz="0" w:space="0" w:color="auto"/>
        <w:bottom w:val="none" w:sz="0" w:space="0" w:color="auto"/>
        <w:right w:val="none" w:sz="0" w:space="0" w:color="auto"/>
      </w:divBdr>
    </w:div>
    <w:div w:id="100223435">
      <w:bodyDiv w:val="1"/>
      <w:marLeft w:val="0"/>
      <w:marRight w:val="0"/>
      <w:marTop w:val="0"/>
      <w:marBottom w:val="0"/>
      <w:divBdr>
        <w:top w:val="none" w:sz="0" w:space="0" w:color="auto"/>
        <w:left w:val="none" w:sz="0" w:space="0" w:color="auto"/>
        <w:bottom w:val="none" w:sz="0" w:space="0" w:color="auto"/>
        <w:right w:val="none" w:sz="0" w:space="0" w:color="auto"/>
      </w:divBdr>
    </w:div>
    <w:div w:id="103044632">
      <w:bodyDiv w:val="1"/>
      <w:marLeft w:val="0"/>
      <w:marRight w:val="0"/>
      <w:marTop w:val="0"/>
      <w:marBottom w:val="0"/>
      <w:divBdr>
        <w:top w:val="none" w:sz="0" w:space="0" w:color="auto"/>
        <w:left w:val="none" w:sz="0" w:space="0" w:color="auto"/>
        <w:bottom w:val="none" w:sz="0" w:space="0" w:color="auto"/>
        <w:right w:val="none" w:sz="0" w:space="0" w:color="auto"/>
      </w:divBdr>
    </w:div>
    <w:div w:id="123739213">
      <w:bodyDiv w:val="1"/>
      <w:marLeft w:val="0"/>
      <w:marRight w:val="0"/>
      <w:marTop w:val="0"/>
      <w:marBottom w:val="0"/>
      <w:divBdr>
        <w:top w:val="none" w:sz="0" w:space="0" w:color="auto"/>
        <w:left w:val="none" w:sz="0" w:space="0" w:color="auto"/>
        <w:bottom w:val="none" w:sz="0" w:space="0" w:color="auto"/>
        <w:right w:val="none" w:sz="0" w:space="0" w:color="auto"/>
      </w:divBdr>
    </w:div>
    <w:div w:id="130368141">
      <w:bodyDiv w:val="1"/>
      <w:marLeft w:val="0"/>
      <w:marRight w:val="0"/>
      <w:marTop w:val="0"/>
      <w:marBottom w:val="0"/>
      <w:divBdr>
        <w:top w:val="none" w:sz="0" w:space="0" w:color="auto"/>
        <w:left w:val="none" w:sz="0" w:space="0" w:color="auto"/>
        <w:bottom w:val="none" w:sz="0" w:space="0" w:color="auto"/>
        <w:right w:val="none" w:sz="0" w:space="0" w:color="auto"/>
      </w:divBdr>
    </w:div>
    <w:div w:id="158231924">
      <w:bodyDiv w:val="1"/>
      <w:marLeft w:val="0"/>
      <w:marRight w:val="0"/>
      <w:marTop w:val="0"/>
      <w:marBottom w:val="0"/>
      <w:divBdr>
        <w:top w:val="none" w:sz="0" w:space="0" w:color="auto"/>
        <w:left w:val="none" w:sz="0" w:space="0" w:color="auto"/>
        <w:bottom w:val="none" w:sz="0" w:space="0" w:color="auto"/>
        <w:right w:val="none" w:sz="0" w:space="0" w:color="auto"/>
      </w:divBdr>
    </w:div>
    <w:div w:id="170922190">
      <w:bodyDiv w:val="1"/>
      <w:marLeft w:val="0"/>
      <w:marRight w:val="0"/>
      <w:marTop w:val="0"/>
      <w:marBottom w:val="0"/>
      <w:divBdr>
        <w:top w:val="none" w:sz="0" w:space="0" w:color="auto"/>
        <w:left w:val="none" w:sz="0" w:space="0" w:color="auto"/>
        <w:bottom w:val="none" w:sz="0" w:space="0" w:color="auto"/>
        <w:right w:val="none" w:sz="0" w:space="0" w:color="auto"/>
      </w:divBdr>
    </w:div>
    <w:div w:id="174805657">
      <w:bodyDiv w:val="1"/>
      <w:marLeft w:val="0"/>
      <w:marRight w:val="0"/>
      <w:marTop w:val="0"/>
      <w:marBottom w:val="0"/>
      <w:divBdr>
        <w:top w:val="none" w:sz="0" w:space="0" w:color="auto"/>
        <w:left w:val="none" w:sz="0" w:space="0" w:color="auto"/>
        <w:bottom w:val="none" w:sz="0" w:space="0" w:color="auto"/>
        <w:right w:val="none" w:sz="0" w:space="0" w:color="auto"/>
      </w:divBdr>
    </w:div>
    <w:div w:id="181475370">
      <w:bodyDiv w:val="1"/>
      <w:marLeft w:val="0"/>
      <w:marRight w:val="0"/>
      <w:marTop w:val="0"/>
      <w:marBottom w:val="0"/>
      <w:divBdr>
        <w:top w:val="none" w:sz="0" w:space="0" w:color="auto"/>
        <w:left w:val="none" w:sz="0" w:space="0" w:color="auto"/>
        <w:bottom w:val="none" w:sz="0" w:space="0" w:color="auto"/>
        <w:right w:val="none" w:sz="0" w:space="0" w:color="auto"/>
      </w:divBdr>
    </w:div>
    <w:div w:id="246572286">
      <w:bodyDiv w:val="1"/>
      <w:marLeft w:val="0"/>
      <w:marRight w:val="0"/>
      <w:marTop w:val="0"/>
      <w:marBottom w:val="0"/>
      <w:divBdr>
        <w:top w:val="none" w:sz="0" w:space="0" w:color="auto"/>
        <w:left w:val="none" w:sz="0" w:space="0" w:color="auto"/>
        <w:bottom w:val="none" w:sz="0" w:space="0" w:color="auto"/>
        <w:right w:val="none" w:sz="0" w:space="0" w:color="auto"/>
      </w:divBdr>
    </w:div>
    <w:div w:id="248975661">
      <w:bodyDiv w:val="1"/>
      <w:marLeft w:val="0"/>
      <w:marRight w:val="0"/>
      <w:marTop w:val="0"/>
      <w:marBottom w:val="0"/>
      <w:divBdr>
        <w:top w:val="none" w:sz="0" w:space="0" w:color="auto"/>
        <w:left w:val="none" w:sz="0" w:space="0" w:color="auto"/>
        <w:bottom w:val="none" w:sz="0" w:space="0" w:color="auto"/>
        <w:right w:val="none" w:sz="0" w:space="0" w:color="auto"/>
      </w:divBdr>
    </w:div>
    <w:div w:id="268322938">
      <w:bodyDiv w:val="1"/>
      <w:marLeft w:val="0"/>
      <w:marRight w:val="0"/>
      <w:marTop w:val="0"/>
      <w:marBottom w:val="0"/>
      <w:divBdr>
        <w:top w:val="none" w:sz="0" w:space="0" w:color="auto"/>
        <w:left w:val="none" w:sz="0" w:space="0" w:color="auto"/>
        <w:bottom w:val="none" w:sz="0" w:space="0" w:color="auto"/>
        <w:right w:val="none" w:sz="0" w:space="0" w:color="auto"/>
      </w:divBdr>
    </w:div>
    <w:div w:id="279344492">
      <w:bodyDiv w:val="1"/>
      <w:marLeft w:val="0"/>
      <w:marRight w:val="0"/>
      <w:marTop w:val="0"/>
      <w:marBottom w:val="0"/>
      <w:divBdr>
        <w:top w:val="none" w:sz="0" w:space="0" w:color="auto"/>
        <w:left w:val="none" w:sz="0" w:space="0" w:color="auto"/>
        <w:bottom w:val="none" w:sz="0" w:space="0" w:color="auto"/>
        <w:right w:val="none" w:sz="0" w:space="0" w:color="auto"/>
      </w:divBdr>
    </w:div>
    <w:div w:id="280383758">
      <w:bodyDiv w:val="1"/>
      <w:marLeft w:val="0"/>
      <w:marRight w:val="0"/>
      <w:marTop w:val="0"/>
      <w:marBottom w:val="0"/>
      <w:divBdr>
        <w:top w:val="none" w:sz="0" w:space="0" w:color="auto"/>
        <w:left w:val="none" w:sz="0" w:space="0" w:color="auto"/>
        <w:bottom w:val="none" w:sz="0" w:space="0" w:color="auto"/>
        <w:right w:val="none" w:sz="0" w:space="0" w:color="auto"/>
      </w:divBdr>
    </w:div>
    <w:div w:id="289239834">
      <w:bodyDiv w:val="1"/>
      <w:marLeft w:val="0"/>
      <w:marRight w:val="0"/>
      <w:marTop w:val="0"/>
      <w:marBottom w:val="0"/>
      <w:divBdr>
        <w:top w:val="none" w:sz="0" w:space="0" w:color="auto"/>
        <w:left w:val="none" w:sz="0" w:space="0" w:color="auto"/>
        <w:bottom w:val="none" w:sz="0" w:space="0" w:color="auto"/>
        <w:right w:val="none" w:sz="0" w:space="0" w:color="auto"/>
      </w:divBdr>
    </w:div>
    <w:div w:id="320814936">
      <w:bodyDiv w:val="1"/>
      <w:marLeft w:val="0"/>
      <w:marRight w:val="0"/>
      <w:marTop w:val="0"/>
      <w:marBottom w:val="0"/>
      <w:divBdr>
        <w:top w:val="none" w:sz="0" w:space="0" w:color="auto"/>
        <w:left w:val="none" w:sz="0" w:space="0" w:color="auto"/>
        <w:bottom w:val="none" w:sz="0" w:space="0" w:color="auto"/>
        <w:right w:val="none" w:sz="0" w:space="0" w:color="auto"/>
      </w:divBdr>
    </w:div>
    <w:div w:id="330378343">
      <w:bodyDiv w:val="1"/>
      <w:marLeft w:val="0"/>
      <w:marRight w:val="0"/>
      <w:marTop w:val="0"/>
      <w:marBottom w:val="0"/>
      <w:divBdr>
        <w:top w:val="none" w:sz="0" w:space="0" w:color="auto"/>
        <w:left w:val="none" w:sz="0" w:space="0" w:color="auto"/>
        <w:bottom w:val="none" w:sz="0" w:space="0" w:color="auto"/>
        <w:right w:val="none" w:sz="0" w:space="0" w:color="auto"/>
      </w:divBdr>
    </w:div>
    <w:div w:id="336427849">
      <w:bodyDiv w:val="1"/>
      <w:marLeft w:val="0"/>
      <w:marRight w:val="0"/>
      <w:marTop w:val="0"/>
      <w:marBottom w:val="0"/>
      <w:divBdr>
        <w:top w:val="none" w:sz="0" w:space="0" w:color="auto"/>
        <w:left w:val="none" w:sz="0" w:space="0" w:color="auto"/>
        <w:bottom w:val="none" w:sz="0" w:space="0" w:color="auto"/>
        <w:right w:val="none" w:sz="0" w:space="0" w:color="auto"/>
      </w:divBdr>
    </w:div>
    <w:div w:id="378168891">
      <w:bodyDiv w:val="1"/>
      <w:marLeft w:val="0"/>
      <w:marRight w:val="0"/>
      <w:marTop w:val="0"/>
      <w:marBottom w:val="0"/>
      <w:divBdr>
        <w:top w:val="none" w:sz="0" w:space="0" w:color="auto"/>
        <w:left w:val="none" w:sz="0" w:space="0" w:color="auto"/>
        <w:bottom w:val="none" w:sz="0" w:space="0" w:color="auto"/>
        <w:right w:val="none" w:sz="0" w:space="0" w:color="auto"/>
      </w:divBdr>
    </w:div>
    <w:div w:id="430274812">
      <w:bodyDiv w:val="1"/>
      <w:marLeft w:val="0"/>
      <w:marRight w:val="0"/>
      <w:marTop w:val="0"/>
      <w:marBottom w:val="0"/>
      <w:divBdr>
        <w:top w:val="none" w:sz="0" w:space="0" w:color="auto"/>
        <w:left w:val="none" w:sz="0" w:space="0" w:color="auto"/>
        <w:bottom w:val="none" w:sz="0" w:space="0" w:color="auto"/>
        <w:right w:val="none" w:sz="0" w:space="0" w:color="auto"/>
      </w:divBdr>
    </w:div>
    <w:div w:id="458494750">
      <w:bodyDiv w:val="1"/>
      <w:marLeft w:val="0"/>
      <w:marRight w:val="0"/>
      <w:marTop w:val="0"/>
      <w:marBottom w:val="0"/>
      <w:divBdr>
        <w:top w:val="none" w:sz="0" w:space="0" w:color="auto"/>
        <w:left w:val="none" w:sz="0" w:space="0" w:color="auto"/>
        <w:bottom w:val="none" w:sz="0" w:space="0" w:color="auto"/>
        <w:right w:val="none" w:sz="0" w:space="0" w:color="auto"/>
      </w:divBdr>
    </w:div>
    <w:div w:id="469907925">
      <w:bodyDiv w:val="1"/>
      <w:marLeft w:val="0"/>
      <w:marRight w:val="0"/>
      <w:marTop w:val="0"/>
      <w:marBottom w:val="0"/>
      <w:divBdr>
        <w:top w:val="none" w:sz="0" w:space="0" w:color="auto"/>
        <w:left w:val="none" w:sz="0" w:space="0" w:color="auto"/>
        <w:bottom w:val="none" w:sz="0" w:space="0" w:color="auto"/>
        <w:right w:val="none" w:sz="0" w:space="0" w:color="auto"/>
      </w:divBdr>
    </w:div>
    <w:div w:id="480196031">
      <w:bodyDiv w:val="1"/>
      <w:marLeft w:val="0"/>
      <w:marRight w:val="0"/>
      <w:marTop w:val="0"/>
      <w:marBottom w:val="0"/>
      <w:divBdr>
        <w:top w:val="none" w:sz="0" w:space="0" w:color="auto"/>
        <w:left w:val="none" w:sz="0" w:space="0" w:color="auto"/>
        <w:bottom w:val="none" w:sz="0" w:space="0" w:color="auto"/>
        <w:right w:val="none" w:sz="0" w:space="0" w:color="auto"/>
      </w:divBdr>
    </w:div>
    <w:div w:id="511263590">
      <w:bodyDiv w:val="1"/>
      <w:marLeft w:val="0"/>
      <w:marRight w:val="0"/>
      <w:marTop w:val="0"/>
      <w:marBottom w:val="0"/>
      <w:divBdr>
        <w:top w:val="none" w:sz="0" w:space="0" w:color="auto"/>
        <w:left w:val="none" w:sz="0" w:space="0" w:color="auto"/>
        <w:bottom w:val="none" w:sz="0" w:space="0" w:color="auto"/>
        <w:right w:val="none" w:sz="0" w:space="0" w:color="auto"/>
      </w:divBdr>
    </w:div>
    <w:div w:id="519969440">
      <w:bodyDiv w:val="1"/>
      <w:marLeft w:val="0"/>
      <w:marRight w:val="0"/>
      <w:marTop w:val="0"/>
      <w:marBottom w:val="0"/>
      <w:divBdr>
        <w:top w:val="none" w:sz="0" w:space="0" w:color="auto"/>
        <w:left w:val="none" w:sz="0" w:space="0" w:color="auto"/>
        <w:bottom w:val="none" w:sz="0" w:space="0" w:color="auto"/>
        <w:right w:val="none" w:sz="0" w:space="0" w:color="auto"/>
      </w:divBdr>
    </w:div>
    <w:div w:id="520317695">
      <w:bodyDiv w:val="1"/>
      <w:marLeft w:val="0"/>
      <w:marRight w:val="0"/>
      <w:marTop w:val="0"/>
      <w:marBottom w:val="0"/>
      <w:divBdr>
        <w:top w:val="none" w:sz="0" w:space="0" w:color="auto"/>
        <w:left w:val="none" w:sz="0" w:space="0" w:color="auto"/>
        <w:bottom w:val="none" w:sz="0" w:space="0" w:color="auto"/>
        <w:right w:val="none" w:sz="0" w:space="0" w:color="auto"/>
      </w:divBdr>
    </w:div>
    <w:div w:id="526335306">
      <w:bodyDiv w:val="1"/>
      <w:marLeft w:val="0"/>
      <w:marRight w:val="0"/>
      <w:marTop w:val="0"/>
      <w:marBottom w:val="0"/>
      <w:divBdr>
        <w:top w:val="none" w:sz="0" w:space="0" w:color="auto"/>
        <w:left w:val="none" w:sz="0" w:space="0" w:color="auto"/>
        <w:bottom w:val="none" w:sz="0" w:space="0" w:color="auto"/>
        <w:right w:val="none" w:sz="0" w:space="0" w:color="auto"/>
      </w:divBdr>
    </w:div>
    <w:div w:id="567224252">
      <w:bodyDiv w:val="1"/>
      <w:marLeft w:val="0"/>
      <w:marRight w:val="0"/>
      <w:marTop w:val="0"/>
      <w:marBottom w:val="0"/>
      <w:divBdr>
        <w:top w:val="none" w:sz="0" w:space="0" w:color="auto"/>
        <w:left w:val="none" w:sz="0" w:space="0" w:color="auto"/>
        <w:bottom w:val="none" w:sz="0" w:space="0" w:color="auto"/>
        <w:right w:val="none" w:sz="0" w:space="0" w:color="auto"/>
      </w:divBdr>
    </w:div>
    <w:div w:id="581255676">
      <w:bodyDiv w:val="1"/>
      <w:marLeft w:val="0"/>
      <w:marRight w:val="0"/>
      <w:marTop w:val="0"/>
      <w:marBottom w:val="0"/>
      <w:divBdr>
        <w:top w:val="none" w:sz="0" w:space="0" w:color="auto"/>
        <w:left w:val="none" w:sz="0" w:space="0" w:color="auto"/>
        <w:bottom w:val="none" w:sz="0" w:space="0" w:color="auto"/>
        <w:right w:val="none" w:sz="0" w:space="0" w:color="auto"/>
      </w:divBdr>
    </w:div>
    <w:div w:id="584264232">
      <w:bodyDiv w:val="1"/>
      <w:marLeft w:val="0"/>
      <w:marRight w:val="0"/>
      <w:marTop w:val="0"/>
      <w:marBottom w:val="0"/>
      <w:divBdr>
        <w:top w:val="none" w:sz="0" w:space="0" w:color="auto"/>
        <w:left w:val="none" w:sz="0" w:space="0" w:color="auto"/>
        <w:bottom w:val="none" w:sz="0" w:space="0" w:color="auto"/>
        <w:right w:val="none" w:sz="0" w:space="0" w:color="auto"/>
      </w:divBdr>
    </w:div>
    <w:div w:id="612981197">
      <w:bodyDiv w:val="1"/>
      <w:marLeft w:val="0"/>
      <w:marRight w:val="0"/>
      <w:marTop w:val="0"/>
      <w:marBottom w:val="0"/>
      <w:divBdr>
        <w:top w:val="none" w:sz="0" w:space="0" w:color="auto"/>
        <w:left w:val="none" w:sz="0" w:space="0" w:color="auto"/>
        <w:bottom w:val="none" w:sz="0" w:space="0" w:color="auto"/>
        <w:right w:val="none" w:sz="0" w:space="0" w:color="auto"/>
      </w:divBdr>
    </w:div>
    <w:div w:id="613291411">
      <w:bodyDiv w:val="1"/>
      <w:marLeft w:val="0"/>
      <w:marRight w:val="0"/>
      <w:marTop w:val="0"/>
      <w:marBottom w:val="0"/>
      <w:divBdr>
        <w:top w:val="none" w:sz="0" w:space="0" w:color="auto"/>
        <w:left w:val="none" w:sz="0" w:space="0" w:color="auto"/>
        <w:bottom w:val="none" w:sz="0" w:space="0" w:color="auto"/>
        <w:right w:val="none" w:sz="0" w:space="0" w:color="auto"/>
      </w:divBdr>
    </w:div>
    <w:div w:id="623001658">
      <w:bodyDiv w:val="1"/>
      <w:marLeft w:val="0"/>
      <w:marRight w:val="0"/>
      <w:marTop w:val="0"/>
      <w:marBottom w:val="0"/>
      <w:divBdr>
        <w:top w:val="none" w:sz="0" w:space="0" w:color="auto"/>
        <w:left w:val="none" w:sz="0" w:space="0" w:color="auto"/>
        <w:bottom w:val="none" w:sz="0" w:space="0" w:color="auto"/>
        <w:right w:val="none" w:sz="0" w:space="0" w:color="auto"/>
      </w:divBdr>
    </w:div>
    <w:div w:id="632372969">
      <w:bodyDiv w:val="1"/>
      <w:marLeft w:val="0"/>
      <w:marRight w:val="0"/>
      <w:marTop w:val="0"/>
      <w:marBottom w:val="0"/>
      <w:divBdr>
        <w:top w:val="none" w:sz="0" w:space="0" w:color="auto"/>
        <w:left w:val="none" w:sz="0" w:space="0" w:color="auto"/>
        <w:bottom w:val="none" w:sz="0" w:space="0" w:color="auto"/>
        <w:right w:val="none" w:sz="0" w:space="0" w:color="auto"/>
      </w:divBdr>
    </w:div>
    <w:div w:id="654335926">
      <w:bodyDiv w:val="1"/>
      <w:marLeft w:val="0"/>
      <w:marRight w:val="0"/>
      <w:marTop w:val="0"/>
      <w:marBottom w:val="0"/>
      <w:divBdr>
        <w:top w:val="none" w:sz="0" w:space="0" w:color="auto"/>
        <w:left w:val="none" w:sz="0" w:space="0" w:color="auto"/>
        <w:bottom w:val="none" w:sz="0" w:space="0" w:color="auto"/>
        <w:right w:val="none" w:sz="0" w:space="0" w:color="auto"/>
      </w:divBdr>
    </w:div>
    <w:div w:id="661396472">
      <w:bodyDiv w:val="1"/>
      <w:marLeft w:val="0"/>
      <w:marRight w:val="0"/>
      <w:marTop w:val="0"/>
      <w:marBottom w:val="0"/>
      <w:divBdr>
        <w:top w:val="none" w:sz="0" w:space="0" w:color="auto"/>
        <w:left w:val="none" w:sz="0" w:space="0" w:color="auto"/>
        <w:bottom w:val="none" w:sz="0" w:space="0" w:color="auto"/>
        <w:right w:val="none" w:sz="0" w:space="0" w:color="auto"/>
      </w:divBdr>
    </w:div>
    <w:div w:id="688943881">
      <w:bodyDiv w:val="1"/>
      <w:marLeft w:val="0"/>
      <w:marRight w:val="0"/>
      <w:marTop w:val="0"/>
      <w:marBottom w:val="0"/>
      <w:divBdr>
        <w:top w:val="none" w:sz="0" w:space="0" w:color="auto"/>
        <w:left w:val="none" w:sz="0" w:space="0" w:color="auto"/>
        <w:bottom w:val="none" w:sz="0" w:space="0" w:color="auto"/>
        <w:right w:val="none" w:sz="0" w:space="0" w:color="auto"/>
      </w:divBdr>
    </w:div>
    <w:div w:id="691340936">
      <w:bodyDiv w:val="1"/>
      <w:marLeft w:val="0"/>
      <w:marRight w:val="0"/>
      <w:marTop w:val="0"/>
      <w:marBottom w:val="0"/>
      <w:divBdr>
        <w:top w:val="none" w:sz="0" w:space="0" w:color="auto"/>
        <w:left w:val="none" w:sz="0" w:space="0" w:color="auto"/>
        <w:bottom w:val="none" w:sz="0" w:space="0" w:color="auto"/>
        <w:right w:val="none" w:sz="0" w:space="0" w:color="auto"/>
      </w:divBdr>
    </w:div>
    <w:div w:id="702101122">
      <w:bodyDiv w:val="1"/>
      <w:marLeft w:val="0"/>
      <w:marRight w:val="0"/>
      <w:marTop w:val="0"/>
      <w:marBottom w:val="0"/>
      <w:divBdr>
        <w:top w:val="none" w:sz="0" w:space="0" w:color="auto"/>
        <w:left w:val="none" w:sz="0" w:space="0" w:color="auto"/>
        <w:bottom w:val="none" w:sz="0" w:space="0" w:color="auto"/>
        <w:right w:val="none" w:sz="0" w:space="0" w:color="auto"/>
      </w:divBdr>
    </w:div>
    <w:div w:id="737629515">
      <w:bodyDiv w:val="1"/>
      <w:marLeft w:val="0"/>
      <w:marRight w:val="0"/>
      <w:marTop w:val="0"/>
      <w:marBottom w:val="0"/>
      <w:divBdr>
        <w:top w:val="none" w:sz="0" w:space="0" w:color="auto"/>
        <w:left w:val="none" w:sz="0" w:space="0" w:color="auto"/>
        <w:bottom w:val="none" w:sz="0" w:space="0" w:color="auto"/>
        <w:right w:val="none" w:sz="0" w:space="0" w:color="auto"/>
      </w:divBdr>
    </w:div>
    <w:div w:id="765882686">
      <w:bodyDiv w:val="1"/>
      <w:marLeft w:val="0"/>
      <w:marRight w:val="0"/>
      <w:marTop w:val="0"/>
      <w:marBottom w:val="0"/>
      <w:divBdr>
        <w:top w:val="none" w:sz="0" w:space="0" w:color="auto"/>
        <w:left w:val="none" w:sz="0" w:space="0" w:color="auto"/>
        <w:bottom w:val="none" w:sz="0" w:space="0" w:color="auto"/>
        <w:right w:val="none" w:sz="0" w:space="0" w:color="auto"/>
      </w:divBdr>
    </w:div>
    <w:div w:id="800267517">
      <w:bodyDiv w:val="1"/>
      <w:marLeft w:val="0"/>
      <w:marRight w:val="0"/>
      <w:marTop w:val="0"/>
      <w:marBottom w:val="0"/>
      <w:divBdr>
        <w:top w:val="none" w:sz="0" w:space="0" w:color="auto"/>
        <w:left w:val="none" w:sz="0" w:space="0" w:color="auto"/>
        <w:bottom w:val="none" w:sz="0" w:space="0" w:color="auto"/>
        <w:right w:val="none" w:sz="0" w:space="0" w:color="auto"/>
      </w:divBdr>
    </w:div>
    <w:div w:id="803277649">
      <w:bodyDiv w:val="1"/>
      <w:marLeft w:val="0"/>
      <w:marRight w:val="0"/>
      <w:marTop w:val="0"/>
      <w:marBottom w:val="0"/>
      <w:divBdr>
        <w:top w:val="none" w:sz="0" w:space="0" w:color="auto"/>
        <w:left w:val="none" w:sz="0" w:space="0" w:color="auto"/>
        <w:bottom w:val="none" w:sz="0" w:space="0" w:color="auto"/>
        <w:right w:val="none" w:sz="0" w:space="0" w:color="auto"/>
      </w:divBdr>
    </w:div>
    <w:div w:id="804004602">
      <w:bodyDiv w:val="1"/>
      <w:marLeft w:val="0"/>
      <w:marRight w:val="0"/>
      <w:marTop w:val="0"/>
      <w:marBottom w:val="0"/>
      <w:divBdr>
        <w:top w:val="none" w:sz="0" w:space="0" w:color="auto"/>
        <w:left w:val="none" w:sz="0" w:space="0" w:color="auto"/>
        <w:bottom w:val="none" w:sz="0" w:space="0" w:color="auto"/>
        <w:right w:val="none" w:sz="0" w:space="0" w:color="auto"/>
      </w:divBdr>
    </w:div>
    <w:div w:id="811407675">
      <w:bodyDiv w:val="1"/>
      <w:marLeft w:val="0"/>
      <w:marRight w:val="0"/>
      <w:marTop w:val="0"/>
      <w:marBottom w:val="0"/>
      <w:divBdr>
        <w:top w:val="none" w:sz="0" w:space="0" w:color="auto"/>
        <w:left w:val="none" w:sz="0" w:space="0" w:color="auto"/>
        <w:bottom w:val="none" w:sz="0" w:space="0" w:color="auto"/>
        <w:right w:val="none" w:sz="0" w:space="0" w:color="auto"/>
      </w:divBdr>
    </w:div>
    <w:div w:id="827207540">
      <w:bodyDiv w:val="1"/>
      <w:marLeft w:val="0"/>
      <w:marRight w:val="0"/>
      <w:marTop w:val="0"/>
      <w:marBottom w:val="0"/>
      <w:divBdr>
        <w:top w:val="none" w:sz="0" w:space="0" w:color="auto"/>
        <w:left w:val="none" w:sz="0" w:space="0" w:color="auto"/>
        <w:bottom w:val="none" w:sz="0" w:space="0" w:color="auto"/>
        <w:right w:val="none" w:sz="0" w:space="0" w:color="auto"/>
      </w:divBdr>
    </w:div>
    <w:div w:id="839152936">
      <w:bodyDiv w:val="1"/>
      <w:marLeft w:val="0"/>
      <w:marRight w:val="0"/>
      <w:marTop w:val="0"/>
      <w:marBottom w:val="0"/>
      <w:divBdr>
        <w:top w:val="none" w:sz="0" w:space="0" w:color="auto"/>
        <w:left w:val="none" w:sz="0" w:space="0" w:color="auto"/>
        <w:bottom w:val="none" w:sz="0" w:space="0" w:color="auto"/>
        <w:right w:val="none" w:sz="0" w:space="0" w:color="auto"/>
      </w:divBdr>
    </w:div>
    <w:div w:id="847671367">
      <w:bodyDiv w:val="1"/>
      <w:marLeft w:val="0"/>
      <w:marRight w:val="0"/>
      <w:marTop w:val="0"/>
      <w:marBottom w:val="0"/>
      <w:divBdr>
        <w:top w:val="none" w:sz="0" w:space="0" w:color="auto"/>
        <w:left w:val="none" w:sz="0" w:space="0" w:color="auto"/>
        <w:bottom w:val="none" w:sz="0" w:space="0" w:color="auto"/>
        <w:right w:val="none" w:sz="0" w:space="0" w:color="auto"/>
      </w:divBdr>
    </w:div>
    <w:div w:id="862280989">
      <w:bodyDiv w:val="1"/>
      <w:marLeft w:val="0"/>
      <w:marRight w:val="0"/>
      <w:marTop w:val="0"/>
      <w:marBottom w:val="0"/>
      <w:divBdr>
        <w:top w:val="none" w:sz="0" w:space="0" w:color="auto"/>
        <w:left w:val="none" w:sz="0" w:space="0" w:color="auto"/>
        <w:bottom w:val="none" w:sz="0" w:space="0" w:color="auto"/>
        <w:right w:val="none" w:sz="0" w:space="0" w:color="auto"/>
      </w:divBdr>
    </w:div>
    <w:div w:id="863831702">
      <w:bodyDiv w:val="1"/>
      <w:marLeft w:val="0"/>
      <w:marRight w:val="0"/>
      <w:marTop w:val="0"/>
      <w:marBottom w:val="0"/>
      <w:divBdr>
        <w:top w:val="none" w:sz="0" w:space="0" w:color="auto"/>
        <w:left w:val="none" w:sz="0" w:space="0" w:color="auto"/>
        <w:bottom w:val="none" w:sz="0" w:space="0" w:color="auto"/>
        <w:right w:val="none" w:sz="0" w:space="0" w:color="auto"/>
      </w:divBdr>
    </w:div>
    <w:div w:id="867917138">
      <w:bodyDiv w:val="1"/>
      <w:marLeft w:val="0"/>
      <w:marRight w:val="0"/>
      <w:marTop w:val="0"/>
      <w:marBottom w:val="0"/>
      <w:divBdr>
        <w:top w:val="none" w:sz="0" w:space="0" w:color="auto"/>
        <w:left w:val="none" w:sz="0" w:space="0" w:color="auto"/>
        <w:bottom w:val="none" w:sz="0" w:space="0" w:color="auto"/>
        <w:right w:val="none" w:sz="0" w:space="0" w:color="auto"/>
      </w:divBdr>
    </w:div>
    <w:div w:id="891311153">
      <w:bodyDiv w:val="1"/>
      <w:marLeft w:val="0"/>
      <w:marRight w:val="0"/>
      <w:marTop w:val="0"/>
      <w:marBottom w:val="0"/>
      <w:divBdr>
        <w:top w:val="none" w:sz="0" w:space="0" w:color="auto"/>
        <w:left w:val="none" w:sz="0" w:space="0" w:color="auto"/>
        <w:bottom w:val="none" w:sz="0" w:space="0" w:color="auto"/>
        <w:right w:val="none" w:sz="0" w:space="0" w:color="auto"/>
      </w:divBdr>
    </w:div>
    <w:div w:id="915017973">
      <w:bodyDiv w:val="1"/>
      <w:marLeft w:val="0"/>
      <w:marRight w:val="0"/>
      <w:marTop w:val="0"/>
      <w:marBottom w:val="0"/>
      <w:divBdr>
        <w:top w:val="none" w:sz="0" w:space="0" w:color="auto"/>
        <w:left w:val="none" w:sz="0" w:space="0" w:color="auto"/>
        <w:bottom w:val="none" w:sz="0" w:space="0" w:color="auto"/>
        <w:right w:val="none" w:sz="0" w:space="0" w:color="auto"/>
      </w:divBdr>
    </w:div>
    <w:div w:id="915018648">
      <w:bodyDiv w:val="1"/>
      <w:marLeft w:val="0"/>
      <w:marRight w:val="0"/>
      <w:marTop w:val="0"/>
      <w:marBottom w:val="0"/>
      <w:divBdr>
        <w:top w:val="none" w:sz="0" w:space="0" w:color="auto"/>
        <w:left w:val="none" w:sz="0" w:space="0" w:color="auto"/>
        <w:bottom w:val="none" w:sz="0" w:space="0" w:color="auto"/>
        <w:right w:val="none" w:sz="0" w:space="0" w:color="auto"/>
      </w:divBdr>
    </w:div>
    <w:div w:id="961111844">
      <w:bodyDiv w:val="1"/>
      <w:marLeft w:val="0"/>
      <w:marRight w:val="0"/>
      <w:marTop w:val="0"/>
      <w:marBottom w:val="0"/>
      <w:divBdr>
        <w:top w:val="none" w:sz="0" w:space="0" w:color="auto"/>
        <w:left w:val="none" w:sz="0" w:space="0" w:color="auto"/>
        <w:bottom w:val="none" w:sz="0" w:space="0" w:color="auto"/>
        <w:right w:val="none" w:sz="0" w:space="0" w:color="auto"/>
      </w:divBdr>
    </w:div>
    <w:div w:id="965502597">
      <w:bodyDiv w:val="1"/>
      <w:marLeft w:val="0"/>
      <w:marRight w:val="0"/>
      <w:marTop w:val="0"/>
      <w:marBottom w:val="0"/>
      <w:divBdr>
        <w:top w:val="none" w:sz="0" w:space="0" w:color="auto"/>
        <w:left w:val="none" w:sz="0" w:space="0" w:color="auto"/>
        <w:bottom w:val="none" w:sz="0" w:space="0" w:color="auto"/>
        <w:right w:val="none" w:sz="0" w:space="0" w:color="auto"/>
      </w:divBdr>
    </w:div>
    <w:div w:id="981273075">
      <w:bodyDiv w:val="1"/>
      <w:marLeft w:val="0"/>
      <w:marRight w:val="0"/>
      <w:marTop w:val="0"/>
      <w:marBottom w:val="0"/>
      <w:divBdr>
        <w:top w:val="none" w:sz="0" w:space="0" w:color="auto"/>
        <w:left w:val="none" w:sz="0" w:space="0" w:color="auto"/>
        <w:bottom w:val="none" w:sz="0" w:space="0" w:color="auto"/>
        <w:right w:val="none" w:sz="0" w:space="0" w:color="auto"/>
      </w:divBdr>
    </w:div>
    <w:div w:id="988359502">
      <w:bodyDiv w:val="1"/>
      <w:marLeft w:val="0"/>
      <w:marRight w:val="0"/>
      <w:marTop w:val="0"/>
      <w:marBottom w:val="0"/>
      <w:divBdr>
        <w:top w:val="none" w:sz="0" w:space="0" w:color="auto"/>
        <w:left w:val="none" w:sz="0" w:space="0" w:color="auto"/>
        <w:bottom w:val="none" w:sz="0" w:space="0" w:color="auto"/>
        <w:right w:val="none" w:sz="0" w:space="0" w:color="auto"/>
      </w:divBdr>
    </w:div>
    <w:div w:id="988822753">
      <w:bodyDiv w:val="1"/>
      <w:marLeft w:val="0"/>
      <w:marRight w:val="0"/>
      <w:marTop w:val="0"/>
      <w:marBottom w:val="0"/>
      <w:divBdr>
        <w:top w:val="none" w:sz="0" w:space="0" w:color="auto"/>
        <w:left w:val="none" w:sz="0" w:space="0" w:color="auto"/>
        <w:bottom w:val="none" w:sz="0" w:space="0" w:color="auto"/>
        <w:right w:val="none" w:sz="0" w:space="0" w:color="auto"/>
      </w:divBdr>
    </w:div>
    <w:div w:id="998458868">
      <w:bodyDiv w:val="1"/>
      <w:marLeft w:val="0"/>
      <w:marRight w:val="0"/>
      <w:marTop w:val="0"/>
      <w:marBottom w:val="0"/>
      <w:divBdr>
        <w:top w:val="none" w:sz="0" w:space="0" w:color="auto"/>
        <w:left w:val="none" w:sz="0" w:space="0" w:color="auto"/>
        <w:bottom w:val="none" w:sz="0" w:space="0" w:color="auto"/>
        <w:right w:val="none" w:sz="0" w:space="0" w:color="auto"/>
      </w:divBdr>
    </w:div>
    <w:div w:id="1002008697">
      <w:bodyDiv w:val="1"/>
      <w:marLeft w:val="0"/>
      <w:marRight w:val="0"/>
      <w:marTop w:val="0"/>
      <w:marBottom w:val="0"/>
      <w:divBdr>
        <w:top w:val="none" w:sz="0" w:space="0" w:color="auto"/>
        <w:left w:val="none" w:sz="0" w:space="0" w:color="auto"/>
        <w:bottom w:val="none" w:sz="0" w:space="0" w:color="auto"/>
        <w:right w:val="none" w:sz="0" w:space="0" w:color="auto"/>
      </w:divBdr>
    </w:div>
    <w:div w:id="1011687794">
      <w:bodyDiv w:val="1"/>
      <w:marLeft w:val="0"/>
      <w:marRight w:val="0"/>
      <w:marTop w:val="0"/>
      <w:marBottom w:val="0"/>
      <w:divBdr>
        <w:top w:val="none" w:sz="0" w:space="0" w:color="auto"/>
        <w:left w:val="none" w:sz="0" w:space="0" w:color="auto"/>
        <w:bottom w:val="none" w:sz="0" w:space="0" w:color="auto"/>
        <w:right w:val="none" w:sz="0" w:space="0" w:color="auto"/>
      </w:divBdr>
    </w:div>
    <w:div w:id="1014965766">
      <w:bodyDiv w:val="1"/>
      <w:marLeft w:val="0"/>
      <w:marRight w:val="0"/>
      <w:marTop w:val="0"/>
      <w:marBottom w:val="0"/>
      <w:divBdr>
        <w:top w:val="none" w:sz="0" w:space="0" w:color="auto"/>
        <w:left w:val="none" w:sz="0" w:space="0" w:color="auto"/>
        <w:bottom w:val="none" w:sz="0" w:space="0" w:color="auto"/>
        <w:right w:val="none" w:sz="0" w:space="0" w:color="auto"/>
      </w:divBdr>
    </w:div>
    <w:div w:id="1016737657">
      <w:bodyDiv w:val="1"/>
      <w:marLeft w:val="0"/>
      <w:marRight w:val="0"/>
      <w:marTop w:val="0"/>
      <w:marBottom w:val="0"/>
      <w:divBdr>
        <w:top w:val="none" w:sz="0" w:space="0" w:color="auto"/>
        <w:left w:val="none" w:sz="0" w:space="0" w:color="auto"/>
        <w:bottom w:val="none" w:sz="0" w:space="0" w:color="auto"/>
        <w:right w:val="none" w:sz="0" w:space="0" w:color="auto"/>
      </w:divBdr>
    </w:div>
    <w:div w:id="1065294394">
      <w:bodyDiv w:val="1"/>
      <w:marLeft w:val="0"/>
      <w:marRight w:val="0"/>
      <w:marTop w:val="0"/>
      <w:marBottom w:val="0"/>
      <w:divBdr>
        <w:top w:val="none" w:sz="0" w:space="0" w:color="auto"/>
        <w:left w:val="none" w:sz="0" w:space="0" w:color="auto"/>
        <w:bottom w:val="none" w:sz="0" w:space="0" w:color="auto"/>
        <w:right w:val="none" w:sz="0" w:space="0" w:color="auto"/>
      </w:divBdr>
    </w:div>
    <w:div w:id="1069578816">
      <w:bodyDiv w:val="1"/>
      <w:marLeft w:val="0"/>
      <w:marRight w:val="0"/>
      <w:marTop w:val="0"/>
      <w:marBottom w:val="0"/>
      <w:divBdr>
        <w:top w:val="none" w:sz="0" w:space="0" w:color="auto"/>
        <w:left w:val="none" w:sz="0" w:space="0" w:color="auto"/>
        <w:bottom w:val="none" w:sz="0" w:space="0" w:color="auto"/>
        <w:right w:val="none" w:sz="0" w:space="0" w:color="auto"/>
      </w:divBdr>
    </w:div>
    <w:div w:id="1073234607">
      <w:bodyDiv w:val="1"/>
      <w:marLeft w:val="0"/>
      <w:marRight w:val="0"/>
      <w:marTop w:val="0"/>
      <w:marBottom w:val="0"/>
      <w:divBdr>
        <w:top w:val="none" w:sz="0" w:space="0" w:color="auto"/>
        <w:left w:val="none" w:sz="0" w:space="0" w:color="auto"/>
        <w:bottom w:val="none" w:sz="0" w:space="0" w:color="auto"/>
        <w:right w:val="none" w:sz="0" w:space="0" w:color="auto"/>
      </w:divBdr>
    </w:div>
    <w:div w:id="1155074428">
      <w:bodyDiv w:val="1"/>
      <w:marLeft w:val="0"/>
      <w:marRight w:val="0"/>
      <w:marTop w:val="0"/>
      <w:marBottom w:val="0"/>
      <w:divBdr>
        <w:top w:val="none" w:sz="0" w:space="0" w:color="auto"/>
        <w:left w:val="none" w:sz="0" w:space="0" w:color="auto"/>
        <w:bottom w:val="none" w:sz="0" w:space="0" w:color="auto"/>
        <w:right w:val="none" w:sz="0" w:space="0" w:color="auto"/>
      </w:divBdr>
    </w:div>
    <w:div w:id="1155686813">
      <w:bodyDiv w:val="1"/>
      <w:marLeft w:val="0"/>
      <w:marRight w:val="0"/>
      <w:marTop w:val="0"/>
      <w:marBottom w:val="0"/>
      <w:divBdr>
        <w:top w:val="none" w:sz="0" w:space="0" w:color="auto"/>
        <w:left w:val="none" w:sz="0" w:space="0" w:color="auto"/>
        <w:bottom w:val="none" w:sz="0" w:space="0" w:color="auto"/>
        <w:right w:val="none" w:sz="0" w:space="0" w:color="auto"/>
      </w:divBdr>
    </w:div>
    <w:div w:id="1171338460">
      <w:bodyDiv w:val="1"/>
      <w:marLeft w:val="0"/>
      <w:marRight w:val="0"/>
      <w:marTop w:val="0"/>
      <w:marBottom w:val="0"/>
      <w:divBdr>
        <w:top w:val="none" w:sz="0" w:space="0" w:color="auto"/>
        <w:left w:val="none" w:sz="0" w:space="0" w:color="auto"/>
        <w:bottom w:val="none" w:sz="0" w:space="0" w:color="auto"/>
        <w:right w:val="none" w:sz="0" w:space="0" w:color="auto"/>
      </w:divBdr>
    </w:div>
    <w:div w:id="1266959256">
      <w:bodyDiv w:val="1"/>
      <w:marLeft w:val="0"/>
      <w:marRight w:val="0"/>
      <w:marTop w:val="0"/>
      <w:marBottom w:val="0"/>
      <w:divBdr>
        <w:top w:val="none" w:sz="0" w:space="0" w:color="auto"/>
        <w:left w:val="none" w:sz="0" w:space="0" w:color="auto"/>
        <w:bottom w:val="none" w:sz="0" w:space="0" w:color="auto"/>
        <w:right w:val="none" w:sz="0" w:space="0" w:color="auto"/>
      </w:divBdr>
    </w:div>
    <w:div w:id="1276212990">
      <w:bodyDiv w:val="1"/>
      <w:marLeft w:val="0"/>
      <w:marRight w:val="0"/>
      <w:marTop w:val="0"/>
      <w:marBottom w:val="0"/>
      <w:divBdr>
        <w:top w:val="none" w:sz="0" w:space="0" w:color="auto"/>
        <w:left w:val="none" w:sz="0" w:space="0" w:color="auto"/>
        <w:bottom w:val="none" w:sz="0" w:space="0" w:color="auto"/>
        <w:right w:val="none" w:sz="0" w:space="0" w:color="auto"/>
      </w:divBdr>
    </w:div>
    <w:div w:id="1276450849">
      <w:bodyDiv w:val="1"/>
      <w:marLeft w:val="0"/>
      <w:marRight w:val="0"/>
      <w:marTop w:val="0"/>
      <w:marBottom w:val="0"/>
      <w:divBdr>
        <w:top w:val="none" w:sz="0" w:space="0" w:color="auto"/>
        <w:left w:val="none" w:sz="0" w:space="0" w:color="auto"/>
        <w:bottom w:val="none" w:sz="0" w:space="0" w:color="auto"/>
        <w:right w:val="none" w:sz="0" w:space="0" w:color="auto"/>
      </w:divBdr>
    </w:div>
    <w:div w:id="1277061293">
      <w:bodyDiv w:val="1"/>
      <w:marLeft w:val="0"/>
      <w:marRight w:val="0"/>
      <w:marTop w:val="0"/>
      <w:marBottom w:val="0"/>
      <w:divBdr>
        <w:top w:val="none" w:sz="0" w:space="0" w:color="auto"/>
        <w:left w:val="none" w:sz="0" w:space="0" w:color="auto"/>
        <w:bottom w:val="none" w:sz="0" w:space="0" w:color="auto"/>
        <w:right w:val="none" w:sz="0" w:space="0" w:color="auto"/>
      </w:divBdr>
    </w:div>
    <w:div w:id="1281185394">
      <w:bodyDiv w:val="1"/>
      <w:marLeft w:val="0"/>
      <w:marRight w:val="0"/>
      <w:marTop w:val="0"/>
      <w:marBottom w:val="0"/>
      <w:divBdr>
        <w:top w:val="none" w:sz="0" w:space="0" w:color="auto"/>
        <w:left w:val="none" w:sz="0" w:space="0" w:color="auto"/>
        <w:bottom w:val="none" w:sz="0" w:space="0" w:color="auto"/>
        <w:right w:val="none" w:sz="0" w:space="0" w:color="auto"/>
      </w:divBdr>
    </w:div>
    <w:div w:id="1286886934">
      <w:bodyDiv w:val="1"/>
      <w:marLeft w:val="0"/>
      <w:marRight w:val="0"/>
      <w:marTop w:val="0"/>
      <w:marBottom w:val="0"/>
      <w:divBdr>
        <w:top w:val="none" w:sz="0" w:space="0" w:color="auto"/>
        <w:left w:val="none" w:sz="0" w:space="0" w:color="auto"/>
        <w:bottom w:val="none" w:sz="0" w:space="0" w:color="auto"/>
        <w:right w:val="none" w:sz="0" w:space="0" w:color="auto"/>
      </w:divBdr>
    </w:div>
    <w:div w:id="1342120768">
      <w:bodyDiv w:val="1"/>
      <w:marLeft w:val="0"/>
      <w:marRight w:val="0"/>
      <w:marTop w:val="0"/>
      <w:marBottom w:val="0"/>
      <w:divBdr>
        <w:top w:val="none" w:sz="0" w:space="0" w:color="auto"/>
        <w:left w:val="none" w:sz="0" w:space="0" w:color="auto"/>
        <w:bottom w:val="none" w:sz="0" w:space="0" w:color="auto"/>
        <w:right w:val="none" w:sz="0" w:space="0" w:color="auto"/>
      </w:divBdr>
    </w:div>
    <w:div w:id="1344211428">
      <w:bodyDiv w:val="1"/>
      <w:marLeft w:val="0"/>
      <w:marRight w:val="0"/>
      <w:marTop w:val="0"/>
      <w:marBottom w:val="0"/>
      <w:divBdr>
        <w:top w:val="none" w:sz="0" w:space="0" w:color="auto"/>
        <w:left w:val="none" w:sz="0" w:space="0" w:color="auto"/>
        <w:bottom w:val="none" w:sz="0" w:space="0" w:color="auto"/>
        <w:right w:val="none" w:sz="0" w:space="0" w:color="auto"/>
      </w:divBdr>
    </w:div>
    <w:div w:id="1344938921">
      <w:bodyDiv w:val="1"/>
      <w:marLeft w:val="0"/>
      <w:marRight w:val="0"/>
      <w:marTop w:val="0"/>
      <w:marBottom w:val="0"/>
      <w:divBdr>
        <w:top w:val="none" w:sz="0" w:space="0" w:color="auto"/>
        <w:left w:val="none" w:sz="0" w:space="0" w:color="auto"/>
        <w:bottom w:val="none" w:sz="0" w:space="0" w:color="auto"/>
        <w:right w:val="none" w:sz="0" w:space="0" w:color="auto"/>
      </w:divBdr>
    </w:div>
    <w:div w:id="1358503274">
      <w:bodyDiv w:val="1"/>
      <w:marLeft w:val="0"/>
      <w:marRight w:val="0"/>
      <w:marTop w:val="0"/>
      <w:marBottom w:val="0"/>
      <w:divBdr>
        <w:top w:val="none" w:sz="0" w:space="0" w:color="auto"/>
        <w:left w:val="none" w:sz="0" w:space="0" w:color="auto"/>
        <w:bottom w:val="none" w:sz="0" w:space="0" w:color="auto"/>
        <w:right w:val="none" w:sz="0" w:space="0" w:color="auto"/>
      </w:divBdr>
    </w:div>
    <w:div w:id="1380861523">
      <w:bodyDiv w:val="1"/>
      <w:marLeft w:val="0"/>
      <w:marRight w:val="0"/>
      <w:marTop w:val="0"/>
      <w:marBottom w:val="0"/>
      <w:divBdr>
        <w:top w:val="none" w:sz="0" w:space="0" w:color="auto"/>
        <w:left w:val="none" w:sz="0" w:space="0" w:color="auto"/>
        <w:bottom w:val="none" w:sz="0" w:space="0" w:color="auto"/>
        <w:right w:val="none" w:sz="0" w:space="0" w:color="auto"/>
      </w:divBdr>
    </w:div>
    <w:div w:id="1388919269">
      <w:bodyDiv w:val="1"/>
      <w:marLeft w:val="0"/>
      <w:marRight w:val="0"/>
      <w:marTop w:val="0"/>
      <w:marBottom w:val="0"/>
      <w:divBdr>
        <w:top w:val="none" w:sz="0" w:space="0" w:color="auto"/>
        <w:left w:val="none" w:sz="0" w:space="0" w:color="auto"/>
        <w:bottom w:val="none" w:sz="0" w:space="0" w:color="auto"/>
        <w:right w:val="none" w:sz="0" w:space="0" w:color="auto"/>
      </w:divBdr>
    </w:div>
    <w:div w:id="1390691994">
      <w:bodyDiv w:val="1"/>
      <w:marLeft w:val="0"/>
      <w:marRight w:val="0"/>
      <w:marTop w:val="0"/>
      <w:marBottom w:val="0"/>
      <w:divBdr>
        <w:top w:val="none" w:sz="0" w:space="0" w:color="auto"/>
        <w:left w:val="none" w:sz="0" w:space="0" w:color="auto"/>
        <w:bottom w:val="none" w:sz="0" w:space="0" w:color="auto"/>
        <w:right w:val="none" w:sz="0" w:space="0" w:color="auto"/>
      </w:divBdr>
    </w:div>
    <w:div w:id="1393851705">
      <w:bodyDiv w:val="1"/>
      <w:marLeft w:val="0"/>
      <w:marRight w:val="0"/>
      <w:marTop w:val="0"/>
      <w:marBottom w:val="0"/>
      <w:divBdr>
        <w:top w:val="none" w:sz="0" w:space="0" w:color="auto"/>
        <w:left w:val="none" w:sz="0" w:space="0" w:color="auto"/>
        <w:bottom w:val="none" w:sz="0" w:space="0" w:color="auto"/>
        <w:right w:val="none" w:sz="0" w:space="0" w:color="auto"/>
      </w:divBdr>
    </w:div>
    <w:div w:id="1418793526">
      <w:bodyDiv w:val="1"/>
      <w:marLeft w:val="0"/>
      <w:marRight w:val="0"/>
      <w:marTop w:val="0"/>
      <w:marBottom w:val="0"/>
      <w:divBdr>
        <w:top w:val="none" w:sz="0" w:space="0" w:color="auto"/>
        <w:left w:val="none" w:sz="0" w:space="0" w:color="auto"/>
        <w:bottom w:val="none" w:sz="0" w:space="0" w:color="auto"/>
        <w:right w:val="none" w:sz="0" w:space="0" w:color="auto"/>
      </w:divBdr>
    </w:div>
    <w:div w:id="1436630140">
      <w:bodyDiv w:val="1"/>
      <w:marLeft w:val="0"/>
      <w:marRight w:val="0"/>
      <w:marTop w:val="0"/>
      <w:marBottom w:val="0"/>
      <w:divBdr>
        <w:top w:val="none" w:sz="0" w:space="0" w:color="auto"/>
        <w:left w:val="none" w:sz="0" w:space="0" w:color="auto"/>
        <w:bottom w:val="none" w:sz="0" w:space="0" w:color="auto"/>
        <w:right w:val="none" w:sz="0" w:space="0" w:color="auto"/>
      </w:divBdr>
    </w:div>
    <w:div w:id="1439567070">
      <w:bodyDiv w:val="1"/>
      <w:marLeft w:val="0"/>
      <w:marRight w:val="0"/>
      <w:marTop w:val="0"/>
      <w:marBottom w:val="0"/>
      <w:divBdr>
        <w:top w:val="none" w:sz="0" w:space="0" w:color="auto"/>
        <w:left w:val="none" w:sz="0" w:space="0" w:color="auto"/>
        <w:bottom w:val="none" w:sz="0" w:space="0" w:color="auto"/>
        <w:right w:val="none" w:sz="0" w:space="0" w:color="auto"/>
      </w:divBdr>
    </w:div>
    <w:div w:id="1440679272">
      <w:bodyDiv w:val="1"/>
      <w:marLeft w:val="0"/>
      <w:marRight w:val="0"/>
      <w:marTop w:val="0"/>
      <w:marBottom w:val="0"/>
      <w:divBdr>
        <w:top w:val="none" w:sz="0" w:space="0" w:color="auto"/>
        <w:left w:val="none" w:sz="0" w:space="0" w:color="auto"/>
        <w:bottom w:val="none" w:sz="0" w:space="0" w:color="auto"/>
        <w:right w:val="none" w:sz="0" w:space="0" w:color="auto"/>
      </w:divBdr>
    </w:div>
    <w:div w:id="1459685168">
      <w:bodyDiv w:val="1"/>
      <w:marLeft w:val="0"/>
      <w:marRight w:val="0"/>
      <w:marTop w:val="0"/>
      <w:marBottom w:val="0"/>
      <w:divBdr>
        <w:top w:val="none" w:sz="0" w:space="0" w:color="auto"/>
        <w:left w:val="none" w:sz="0" w:space="0" w:color="auto"/>
        <w:bottom w:val="none" w:sz="0" w:space="0" w:color="auto"/>
        <w:right w:val="none" w:sz="0" w:space="0" w:color="auto"/>
      </w:divBdr>
    </w:div>
    <w:div w:id="1460957853">
      <w:bodyDiv w:val="1"/>
      <w:marLeft w:val="0"/>
      <w:marRight w:val="0"/>
      <w:marTop w:val="0"/>
      <w:marBottom w:val="0"/>
      <w:divBdr>
        <w:top w:val="none" w:sz="0" w:space="0" w:color="auto"/>
        <w:left w:val="none" w:sz="0" w:space="0" w:color="auto"/>
        <w:bottom w:val="none" w:sz="0" w:space="0" w:color="auto"/>
        <w:right w:val="none" w:sz="0" w:space="0" w:color="auto"/>
      </w:divBdr>
    </w:div>
    <w:div w:id="1481385246">
      <w:bodyDiv w:val="1"/>
      <w:marLeft w:val="0"/>
      <w:marRight w:val="0"/>
      <w:marTop w:val="0"/>
      <w:marBottom w:val="0"/>
      <w:divBdr>
        <w:top w:val="none" w:sz="0" w:space="0" w:color="auto"/>
        <w:left w:val="none" w:sz="0" w:space="0" w:color="auto"/>
        <w:bottom w:val="none" w:sz="0" w:space="0" w:color="auto"/>
        <w:right w:val="none" w:sz="0" w:space="0" w:color="auto"/>
      </w:divBdr>
    </w:div>
    <w:div w:id="1491363112">
      <w:bodyDiv w:val="1"/>
      <w:marLeft w:val="0"/>
      <w:marRight w:val="0"/>
      <w:marTop w:val="0"/>
      <w:marBottom w:val="0"/>
      <w:divBdr>
        <w:top w:val="none" w:sz="0" w:space="0" w:color="auto"/>
        <w:left w:val="none" w:sz="0" w:space="0" w:color="auto"/>
        <w:bottom w:val="none" w:sz="0" w:space="0" w:color="auto"/>
        <w:right w:val="none" w:sz="0" w:space="0" w:color="auto"/>
      </w:divBdr>
    </w:div>
    <w:div w:id="1523473127">
      <w:bodyDiv w:val="1"/>
      <w:marLeft w:val="0"/>
      <w:marRight w:val="0"/>
      <w:marTop w:val="0"/>
      <w:marBottom w:val="0"/>
      <w:divBdr>
        <w:top w:val="none" w:sz="0" w:space="0" w:color="auto"/>
        <w:left w:val="none" w:sz="0" w:space="0" w:color="auto"/>
        <w:bottom w:val="none" w:sz="0" w:space="0" w:color="auto"/>
        <w:right w:val="none" w:sz="0" w:space="0" w:color="auto"/>
      </w:divBdr>
    </w:div>
    <w:div w:id="1529365924">
      <w:bodyDiv w:val="1"/>
      <w:marLeft w:val="0"/>
      <w:marRight w:val="0"/>
      <w:marTop w:val="0"/>
      <w:marBottom w:val="0"/>
      <w:divBdr>
        <w:top w:val="none" w:sz="0" w:space="0" w:color="auto"/>
        <w:left w:val="none" w:sz="0" w:space="0" w:color="auto"/>
        <w:bottom w:val="none" w:sz="0" w:space="0" w:color="auto"/>
        <w:right w:val="none" w:sz="0" w:space="0" w:color="auto"/>
      </w:divBdr>
    </w:div>
    <w:div w:id="1530947027">
      <w:bodyDiv w:val="1"/>
      <w:marLeft w:val="0"/>
      <w:marRight w:val="0"/>
      <w:marTop w:val="0"/>
      <w:marBottom w:val="0"/>
      <w:divBdr>
        <w:top w:val="none" w:sz="0" w:space="0" w:color="auto"/>
        <w:left w:val="none" w:sz="0" w:space="0" w:color="auto"/>
        <w:bottom w:val="none" w:sz="0" w:space="0" w:color="auto"/>
        <w:right w:val="none" w:sz="0" w:space="0" w:color="auto"/>
      </w:divBdr>
    </w:div>
    <w:div w:id="1562054427">
      <w:bodyDiv w:val="1"/>
      <w:marLeft w:val="0"/>
      <w:marRight w:val="0"/>
      <w:marTop w:val="0"/>
      <w:marBottom w:val="0"/>
      <w:divBdr>
        <w:top w:val="none" w:sz="0" w:space="0" w:color="auto"/>
        <w:left w:val="none" w:sz="0" w:space="0" w:color="auto"/>
        <w:bottom w:val="none" w:sz="0" w:space="0" w:color="auto"/>
        <w:right w:val="none" w:sz="0" w:space="0" w:color="auto"/>
      </w:divBdr>
    </w:div>
    <w:div w:id="1593584657">
      <w:bodyDiv w:val="1"/>
      <w:marLeft w:val="0"/>
      <w:marRight w:val="0"/>
      <w:marTop w:val="0"/>
      <w:marBottom w:val="0"/>
      <w:divBdr>
        <w:top w:val="none" w:sz="0" w:space="0" w:color="auto"/>
        <w:left w:val="none" w:sz="0" w:space="0" w:color="auto"/>
        <w:bottom w:val="none" w:sz="0" w:space="0" w:color="auto"/>
        <w:right w:val="none" w:sz="0" w:space="0" w:color="auto"/>
      </w:divBdr>
    </w:div>
    <w:div w:id="1600219637">
      <w:bodyDiv w:val="1"/>
      <w:marLeft w:val="0"/>
      <w:marRight w:val="0"/>
      <w:marTop w:val="0"/>
      <w:marBottom w:val="0"/>
      <w:divBdr>
        <w:top w:val="none" w:sz="0" w:space="0" w:color="auto"/>
        <w:left w:val="none" w:sz="0" w:space="0" w:color="auto"/>
        <w:bottom w:val="none" w:sz="0" w:space="0" w:color="auto"/>
        <w:right w:val="none" w:sz="0" w:space="0" w:color="auto"/>
      </w:divBdr>
    </w:div>
    <w:div w:id="1615595557">
      <w:bodyDiv w:val="1"/>
      <w:marLeft w:val="0"/>
      <w:marRight w:val="0"/>
      <w:marTop w:val="0"/>
      <w:marBottom w:val="0"/>
      <w:divBdr>
        <w:top w:val="none" w:sz="0" w:space="0" w:color="auto"/>
        <w:left w:val="none" w:sz="0" w:space="0" w:color="auto"/>
        <w:bottom w:val="none" w:sz="0" w:space="0" w:color="auto"/>
        <w:right w:val="none" w:sz="0" w:space="0" w:color="auto"/>
      </w:divBdr>
    </w:div>
    <w:div w:id="1632058326">
      <w:bodyDiv w:val="1"/>
      <w:marLeft w:val="0"/>
      <w:marRight w:val="0"/>
      <w:marTop w:val="0"/>
      <w:marBottom w:val="0"/>
      <w:divBdr>
        <w:top w:val="none" w:sz="0" w:space="0" w:color="auto"/>
        <w:left w:val="none" w:sz="0" w:space="0" w:color="auto"/>
        <w:bottom w:val="none" w:sz="0" w:space="0" w:color="auto"/>
        <w:right w:val="none" w:sz="0" w:space="0" w:color="auto"/>
      </w:divBdr>
    </w:div>
    <w:div w:id="1653481895">
      <w:bodyDiv w:val="1"/>
      <w:marLeft w:val="0"/>
      <w:marRight w:val="0"/>
      <w:marTop w:val="0"/>
      <w:marBottom w:val="0"/>
      <w:divBdr>
        <w:top w:val="none" w:sz="0" w:space="0" w:color="auto"/>
        <w:left w:val="none" w:sz="0" w:space="0" w:color="auto"/>
        <w:bottom w:val="none" w:sz="0" w:space="0" w:color="auto"/>
        <w:right w:val="none" w:sz="0" w:space="0" w:color="auto"/>
      </w:divBdr>
    </w:div>
    <w:div w:id="1673289484">
      <w:bodyDiv w:val="1"/>
      <w:marLeft w:val="0"/>
      <w:marRight w:val="0"/>
      <w:marTop w:val="0"/>
      <w:marBottom w:val="0"/>
      <w:divBdr>
        <w:top w:val="none" w:sz="0" w:space="0" w:color="auto"/>
        <w:left w:val="none" w:sz="0" w:space="0" w:color="auto"/>
        <w:bottom w:val="none" w:sz="0" w:space="0" w:color="auto"/>
        <w:right w:val="none" w:sz="0" w:space="0" w:color="auto"/>
      </w:divBdr>
    </w:div>
    <w:div w:id="1674260548">
      <w:bodyDiv w:val="1"/>
      <w:marLeft w:val="0"/>
      <w:marRight w:val="0"/>
      <w:marTop w:val="0"/>
      <w:marBottom w:val="0"/>
      <w:divBdr>
        <w:top w:val="none" w:sz="0" w:space="0" w:color="auto"/>
        <w:left w:val="none" w:sz="0" w:space="0" w:color="auto"/>
        <w:bottom w:val="none" w:sz="0" w:space="0" w:color="auto"/>
        <w:right w:val="none" w:sz="0" w:space="0" w:color="auto"/>
      </w:divBdr>
    </w:div>
    <w:div w:id="1692224220">
      <w:bodyDiv w:val="1"/>
      <w:marLeft w:val="0"/>
      <w:marRight w:val="0"/>
      <w:marTop w:val="0"/>
      <w:marBottom w:val="0"/>
      <w:divBdr>
        <w:top w:val="none" w:sz="0" w:space="0" w:color="auto"/>
        <w:left w:val="none" w:sz="0" w:space="0" w:color="auto"/>
        <w:bottom w:val="none" w:sz="0" w:space="0" w:color="auto"/>
        <w:right w:val="none" w:sz="0" w:space="0" w:color="auto"/>
      </w:divBdr>
    </w:div>
    <w:div w:id="1704551592">
      <w:bodyDiv w:val="1"/>
      <w:marLeft w:val="0"/>
      <w:marRight w:val="0"/>
      <w:marTop w:val="0"/>
      <w:marBottom w:val="0"/>
      <w:divBdr>
        <w:top w:val="none" w:sz="0" w:space="0" w:color="auto"/>
        <w:left w:val="none" w:sz="0" w:space="0" w:color="auto"/>
        <w:bottom w:val="none" w:sz="0" w:space="0" w:color="auto"/>
        <w:right w:val="none" w:sz="0" w:space="0" w:color="auto"/>
      </w:divBdr>
    </w:div>
    <w:div w:id="1705522370">
      <w:bodyDiv w:val="1"/>
      <w:marLeft w:val="0"/>
      <w:marRight w:val="0"/>
      <w:marTop w:val="0"/>
      <w:marBottom w:val="0"/>
      <w:divBdr>
        <w:top w:val="none" w:sz="0" w:space="0" w:color="auto"/>
        <w:left w:val="none" w:sz="0" w:space="0" w:color="auto"/>
        <w:bottom w:val="none" w:sz="0" w:space="0" w:color="auto"/>
        <w:right w:val="none" w:sz="0" w:space="0" w:color="auto"/>
      </w:divBdr>
    </w:div>
    <w:div w:id="1714578952">
      <w:bodyDiv w:val="1"/>
      <w:marLeft w:val="0"/>
      <w:marRight w:val="0"/>
      <w:marTop w:val="0"/>
      <w:marBottom w:val="0"/>
      <w:divBdr>
        <w:top w:val="none" w:sz="0" w:space="0" w:color="auto"/>
        <w:left w:val="none" w:sz="0" w:space="0" w:color="auto"/>
        <w:bottom w:val="none" w:sz="0" w:space="0" w:color="auto"/>
        <w:right w:val="none" w:sz="0" w:space="0" w:color="auto"/>
      </w:divBdr>
    </w:div>
    <w:div w:id="1727798111">
      <w:bodyDiv w:val="1"/>
      <w:marLeft w:val="0"/>
      <w:marRight w:val="0"/>
      <w:marTop w:val="0"/>
      <w:marBottom w:val="0"/>
      <w:divBdr>
        <w:top w:val="none" w:sz="0" w:space="0" w:color="auto"/>
        <w:left w:val="none" w:sz="0" w:space="0" w:color="auto"/>
        <w:bottom w:val="none" w:sz="0" w:space="0" w:color="auto"/>
        <w:right w:val="none" w:sz="0" w:space="0" w:color="auto"/>
      </w:divBdr>
    </w:div>
    <w:div w:id="1752118946">
      <w:bodyDiv w:val="1"/>
      <w:marLeft w:val="0"/>
      <w:marRight w:val="0"/>
      <w:marTop w:val="0"/>
      <w:marBottom w:val="0"/>
      <w:divBdr>
        <w:top w:val="none" w:sz="0" w:space="0" w:color="auto"/>
        <w:left w:val="none" w:sz="0" w:space="0" w:color="auto"/>
        <w:bottom w:val="none" w:sz="0" w:space="0" w:color="auto"/>
        <w:right w:val="none" w:sz="0" w:space="0" w:color="auto"/>
      </w:divBdr>
    </w:div>
    <w:div w:id="1757438572">
      <w:bodyDiv w:val="1"/>
      <w:marLeft w:val="0"/>
      <w:marRight w:val="0"/>
      <w:marTop w:val="0"/>
      <w:marBottom w:val="0"/>
      <w:divBdr>
        <w:top w:val="none" w:sz="0" w:space="0" w:color="auto"/>
        <w:left w:val="none" w:sz="0" w:space="0" w:color="auto"/>
        <w:bottom w:val="none" w:sz="0" w:space="0" w:color="auto"/>
        <w:right w:val="none" w:sz="0" w:space="0" w:color="auto"/>
      </w:divBdr>
    </w:div>
    <w:div w:id="1776242224">
      <w:bodyDiv w:val="1"/>
      <w:marLeft w:val="0"/>
      <w:marRight w:val="0"/>
      <w:marTop w:val="0"/>
      <w:marBottom w:val="0"/>
      <w:divBdr>
        <w:top w:val="none" w:sz="0" w:space="0" w:color="auto"/>
        <w:left w:val="none" w:sz="0" w:space="0" w:color="auto"/>
        <w:bottom w:val="none" w:sz="0" w:space="0" w:color="auto"/>
        <w:right w:val="none" w:sz="0" w:space="0" w:color="auto"/>
      </w:divBdr>
    </w:div>
    <w:div w:id="1779911216">
      <w:bodyDiv w:val="1"/>
      <w:marLeft w:val="0"/>
      <w:marRight w:val="0"/>
      <w:marTop w:val="0"/>
      <w:marBottom w:val="0"/>
      <w:divBdr>
        <w:top w:val="none" w:sz="0" w:space="0" w:color="auto"/>
        <w:left w:val="none" w:sz="0" w:space="0" w:color="auto"/>
        <w:bottom w:val="none" w:sz="0" w:space="0" w:color="auto"/>
        <w:right w:val="none" w:sz="0" w:space="0" w:color="auto"/>
      </w:divBdr>
    </w:div>
    <w:div w:id="1805196736">
      <w:bodyDiv w:val="1"/>
      <w:marLeft w:val="0"/>
      <w:marRight w:val="0"/>
      <w:marTop w:val="0"/>
      <w:marBottom w:val="0"/>
      <w:divBdr>
        <w:top w:val="none" w:sz="0" w:space="0" w:color="auto"/>
        <w:left w:val="none" w:sz="0" w:space="0" w:color="auto"/>
        <w:bottom w:val="none" w:sz="0" w:space="0" w:color="auto"/>
        <w:right w:val="none" w:sz="0" w:space="0" w:color="auto"/>
      </w:divBdr>
    </w:div>
    <w:div w:id="1808087364">
      <w:bodyDiv w:val="1"/>
      <w:marLeft w:val="0"/>
      <w:marRight w:val="0"/>
      <w:marTop w:val="0"/>
      <w:marBottom w:val="0"/>
      <w:divBdr>
        <w:top w:val="none" w:sz="0" w:space="0" w:color="auto"/>
        <w:left w:val="none" w:sz="0" w:space="0" w:color="auto"/>
        <w:bottom w:val="none" w:sz="0" w:space="0" w:color="auto"/>
        <w:right w:val="none" w:sz="0" w:space="0" w:color="auto"/>
      </w:divBdr>
    </w:div>
    <w:div w:id="1817456774">
      <w:bodyDiv w:val="1"/>
      <w:marLeft w:val="0"/>
      <w:marRight w:val="0"/>
      <w:marTop w:val="0"/>
      <w:marBottom w:val="0"/>
      <w:divBdr>
        <w:top w:val="none" w:sz="0" w:space="0" w:color="auto"/>
        <w:left w:val="none" w:sz="0" w:space="0" w:color="auto"/>
        <w:bottom w:val="none" w:sz="0" w:space="0" w:color="auto"/>
        <w:right w:val="none" w:sz="0" w:space="0" w:color="auto"/>
      </w:divBdr>
    </w:div>
    <w:div w:id="1861432418">
      <w:bodyDiv w:val="1"/>
      <w:marLeft w:val="0"/>
      <w:marRight w:val="0"/>
      <w:marTop w:val="0"/>
      <w:marBottom w:val="0"/>
      <w:divBdr>
        <w:top w:val="none" w:sz="0" w:space="0" w:color="auto"/>
        <w:left w:val="none" w:sz="0" w:space="0" w:color="auto"/>
        <w:bottom w:val="none" w:sz="0" w:space="0" w:color="auto"/>
        <w:right w:val="none" w:sz="0" w:space="0" w:color="auto"/>
      </w:divBdr>
    </w:div>
    <w:div w:id="1879080819">
      <w:bodyDiv w:val="1"/>
      <w:marLeft w:val="0"/>
      <w:marRight w:val="0"/>
      <w:marTop w:val="0"/>
      <w:marBottom w:val="0"/>
      <w:divBdr>
        <w:top w:val="none" w:sz="0" w:space="0" w:color="auto"/>
        <w:left w:val="none" w:sz="0" w:space="0" w:color="auto"/>
        <w:bottom w:val="none" w:sz="0" w:space="0" w:color="auto"/>
        <w:right w:val="none" w:sz="0" w:space="0" w:color="auto"/>
      </w:divBdr>
    </w:div>
    <w:div w:id="1884251573">
      <w:bodyDiv w:val="1"/>
      <w:marLeft w:val="0"/>
      <w:marRight w:val="0"/>
      <w:marTop w:val="0"/>
      <w:marBottom w:val="0"/>
      <w:divBdr>
        <w:top w:val="none" w:sz="0" w:space="0" w:color="auto"/>
        <w:left w:val="none" w:sz="0" w:space="0" w:color="auto"/>
        <w:bottom w:val="none" w:sz="0" w:space="0" w:color="auto"/>
        <w:right w:val="none" w:sz="0" w:space="0" w:color="auto"/>
      </w:divBdr>
    </w:div>
    <w:div w:id="1900436148">
      <w:bodyDiv w:val="1"/>
      <w:marLeft w:val="0"/>
      <w:marRight w:val="0"/>
      <w:marTop w:val="0"/>
      <w:marBottom w:val="0"/>
      <w:divBdr>
        <w:top w:val="none" w:sz="0" w:space="0" w:color="auto"/>
        <w:left w:val="none" w:sz="0" w:space="0" w:color="auto"/>
        <w:bottom w:val="none" w:sz="0" w:space="0" w:color="auto"/>
        <w:right w:val="none" w:sz="0" w:space="0" w:color="auto"/>
      </w:divBdr>
    </w:div>
    <w:div w:id="1908807168">
      <w:bodyDiv w:val="1"/>
      <w:marLeft w:val="0"/>
      <w:marRight w:val="0"/>
      <w:marTop w:val="0"/>
      <w:marBottom w:val="0"/>
      <w:divBdr>
        <w:top w:val="none" w:sz="0" w:space="0" w:color="auto"/>
        <w:left w:val="none" w:sz="0" w:space="0" w:color="auto"/>
        <w:bottom w:val="none" w:sz="0" w:space="0" w:color="auto"/>
        <w:right w:val="none" w:sz="0" w:space="0" w:color="auto"/>
      </w:divBdr>
    </w:div>
    <w:div w:id="1924413157">
      <w:bodyDiv w:val="1"/>
      <w:marLeft w:val="0"/>
      <w:marRight w:val="0"/>
      <w:marTop w:val="0"/>
      <w:marBottom w:val="0"/>
      <w:divBdr>
        <w:top w:val="none" w:sz="0" w:space="0" w:color="auto"/>
        <w:left w:val="none" w:sz="0" w:space="0" w:color="auto"/>
        <w:bottom w:val="none" w:sz="0" w:space="0" w:color="auto"/>
        <w:right w:val="none" w:sz="0" w:space="0" w:color="auto"/>
      </w:divBdr>
    </w:div>
    <w:div w:id="1924874543">
      <w:bodyDiv w:val="1"/>
      <w:marLeft w:val="0"/>
      <w:marRight w:val="0"/>
      <w:marTop w:val="0"/>
      <w:marBottom w:val="0"/>
      <w:divBdr>
        <w:top w:val="none" w:sz="0" w:space="0" w:color="auto"/>
        <w:left w:val="none" w:sz="0" w:space="0" w:color="auto"/>
        <w:bottom w:val="none" w:sz="0" w:space="0" w:color="auto"/>
        <w:right w:val="none" w:sz="0" w:space="0" w:color="auto"/>
      </w:divBdr>
    </w:div>
    <w:div w:id="1931230658">
      <w:bodyDiv w:val="1"/>
      <w:marLeft w:val="0"/>
      <w:marRight w:val="0"/>
      <w:marTop w:val="0"/>
      <w:marBottom w:val="0"/>
      <w:divBdr>
        <w:top w:val="none" w:sz="0" w:space="0" w:color="auto"/>
        <w:left w:val="none" w:sz="0" w:space="0" w:color="auto"/>
        <w:bottom w:val="none" w:sz="0" w:space="0" w:color="auto"/>
        <w:right w:val="none" w:sz="0" w:space="0" w:color="auto"/>
      </w:divBdr>
    </w:div>
    <w:div w:id="1962956651">
      <w:bodyDiv w:val="1"/>
      <w:marLeft w:val="0"/>
      <w:marRight w:val="0"/>
      <w:marTop w:val="0"/>
      <w:marBottom w:val="0"/>
      <w:divBdr>
        <w:top w:val="none" w:sz="0" w:space="0" w:color="auto"/>
        <w:left w:val="none" w:sz="0" w:space="0" w:color="auto"/>
        <w:bottom w:val="none" w:sz="0" w:space="0" w:color="auto"/>
        <w:right w:val="none" w:sz="0" w:space="0" w:color="auto"/>
      </w:divBdr>
    </w:div>
    <w:div w:id="1969168917">
      <w:bodyDiv w:val="1"/>
      <w:marLeft w:val="0"/>
      <w:marRight w:val="0"/>
      <w:marTop w:val="0"/>
      <w:marBottom w:val="0"/>
      <w:divBdr>
        <w:top w:val="none" w:sz="0" w:space="0" w:color="auto"/>
        <w:left w:val="none" w:sz="0" w:space="0" w:color="auto"/>
        <w:bottom w:val="none" w:sz="0" w:space="0" w:color="auto"/>
        <w:right w:val="none" w:sz="0" w:space="0" w:color="auto"/>
      </w:divBdr>
    </w:div>
    <w:div w:id="1991329596">
      <w:bodyDiv w:val="1"/>
      <w:marLeft w:val="0"/>
      <w:marRight w:val="0"/>
      <w:marTop w:val="0"/>
      <w:marBottom w:val="0"/>
      <w:divBdr>
        <w:top w:val="none" w:sz="0" w:space="0" w:color="auto"/>
        <w:left w:val="none" w:sz="0" w:space="0" w:color="auto"/>
        <w:bottom w:val="none" w:sz="0" w:space="0" w:color="auto"/>
        <w:right w:val="none" w:sz="0" w:space="0" w:color="auto"/>
      </w:divBdr>
    </w:div>
    <w:div w:id="1999579339">
      <w:bodyDiv w:val="1"/>
      <w:marLeft w:val="0"/>
      <w:marRight w:val="0"/>
      <w:marTop w:val="0"/>
      <w:marBottom w:val="0"/>
      <w:divBdr>
        <w:top w:val="none" w:sz="0" w:space="0" w:color="auto"/>
        <w:left w:val="none" w:sz="0" w:space="0" w:color="auto"/>
        <w:bottom w:val="none" w:sz="0" w:space="0" w:color="auto"/>
        <w:right w:val="none" w:sz="0" w:space="0" w:color="auto"/>
      </w:divBdr>
    </w:div>
    <w:div w:id="2016374741">
      <w:bodyDiv w:val="1"/>
      <w:marLeft w:val="0"/>
      <w:marRight w:val="0"/>
      <w:marTop w:val="0"/>
      <w:marBottom w:val="0"/>
      <w:divBdr>
        <w:top w:val="none" w:sz="0" w:space="0" w:color="auto"/>
        <w:left w:val="none" w:sz="0" w:space="0" w:color="auto"/>
        <w:bottom w:val="none" w:sz="0" w:space="0" w:color="auto"/>
        <w:right w:val="none" w:sz="0" w:space="0" w:color="auto"/>
      </w:divBdr>
    </w:div>
    <w:div w:id="2025747406">
      <w:bodyDiv w:val="1"/>
      <w:marLeft w:val="0"/>
      <w:marRight w:val="0"/>
      <w:marTop w:val="0"/>
      <w:marBottom w:val="0"/>
      <w:divBdr>
        <w:top w:val="none" w:sz="0" w:space="0" w:color="auto"/>
        <w:left w:val="none" w:sz="0" w:space="0" w:color="auto"/>
        <w:bottom w:val="none" w:sz="0" w:space="0" w:color="auto"/>
        <w:right w:val="none" w:sz="0" w:space="0" w:color="auto"/>
      </w:divBdr>
    </w:div>
    <w:div w:id="2043482808">
      <w:bodyDiv w:val="1"/>
      <w:marLeft w:val="0"/>
      <w:marRight w:val="0"/>
      <w:marTop w:val="0"/>
      <w:marBottom w:val="0"/>
      <w:divBdr>
        <w:top w:val="none" w:sz="0" w:space="0" w:color="auto"/>
        <w:left w:val="none" w:sz="0" w:space="0" w:color="auto"/>
        <w:bottom w:val="none" w:sz="0" w:space="0" w:color="auto"/>
        <w:right w:val="none" w:sz="0" w:space="0" w:color="auto"/>
      </w:divBdr>
    </w:div>
    <w:div w:id="2087215719">
      <w:bodyDiv w:val="1"/>
      <w:marLeft w:val="0"/>
      <w:marRight w:val="0"/>
      <w:marTop w:val="0"/>
      <w:marBottom w:val="0"/>
      <w:divBdr>
        <w:top w:val="none" w:sz="0" w:space="0" w:color="auto"/>
        <w:left w:val="none" w:sz="0" w:space="0" w:color="auto"/>
        <w:bottom w:val="none" w:sz="0" w:space="0" w:color="auto"/>
        <w:right w:val="none" w:sz="0" w:space="0" w:color="auto"/>
      </w:divBdr>
    </w:div>
    <w:div w:id="2100245968">
      <w:bodyDiv w:val="1"/>
      <w:marLeft w:val="0"/>
      <w:marRight w:val="0"/>
      <w:marTop w:val="0"/>
      <w:marBottom w:val="0"/>
      <w:divBdr>
        <w:top w:val="none" w:sz="0" w:space="0" w:color="auto"/>
        <w:left w:val="none" w:sz="0" w:space="0" w:color="auto"/>
        <w:bottom w:val="none" w:sz="0" w:space="0" w:color="auto"/>
        <w:right w:val="none" w:sz="0" w:space="0" w:color="auto"/>
      </w:divBdr>
    </w:div>
    <w:div w:id="2106799671">
      <w:bodyDiv w:val="1"/>
      <w:marLeft w:val="0"/>
      <w:marRight w:val="0"/>
      <w:marTop w:val="0"/>
      <w:marBottom w:val="0"/>
      <w:divBdr>
        <w:top w:val="none" w:sz="0" w:space="0" w:color="auto"/>
        <w:left w:val="none" w:sz="0" w:space="0" w:color="auto"/>
        <w:bottom w:val="none" w:sz="0" w:space="0" w:color="auto"/>
        <w:right w:val="none" w:sz="0" w:space="0" w:color="auto"/>
      </w:divBdr>
    </w:div>
    <w:div w:id="2109695205">
      <w:bodyDiv w:val="1"/>
      <w:marLeft w:val="0"/>
      <w:marRight w:val="0"/>
      <w:marTop w:val="0"/>
      <w:marBottom w:val="0"/>
      <w:divBdr>
        <w:top w:val="none" w:sz="0" w:space="0" w:color="auto"/>
        <w:left w:val="none" w:sz="0" w:space="0" w:color="auto"/>
        <w:bottom w:val="none" w:sz="0" w:space="0" w:color="auto"/>
        <w:right w:val="none" w:sz="0" w:space="0" w:color="auto"/>
      </w:divBdr>
    </w:div>
    <w:div w:id="2120173536">
      <w:bodyDiv w:val="1"/>
      <w:marLeft w:val="0"/>
      <w:marRight w:val="0"/>
      <w:marTop w:val="0"/>
      <w:marBottom w:val="0"/>
      <w:divBdr>
        <w:top w:val="none" w:sz="0" w:space="0" w:color="auto"/>
        <w:left w:val="none" w:sz="0" w:space="0" w:color="auto"/>
        <w:bottom w:val="none" w:sz="0" w:space="0" w:color="auto"/>
        <w:right w:val="none" w:sz="0" w:space="0" w:color="auto"/>
      </w:divBdr>
    </w:div>
    <w:div w:id="2120178359">
      <w:bodyDiv w:val="1"/>
      <w:marLeft w:val="0"/>
      <w:marRight w:val="0"/>
      <w:marTop w:val="0"/>
      <w:marBottom w:val="0"/>
      <w:divBdr>
        <w:top w:val="none" w:sz="0" w:space="0" w:color="auto"/>
        <w:left w:val="none" w:sz="0" w:space="0" w:color="auto"/>
        <w:bottom w:val="none" w:sz="0" w:space="0" w:color="auto"/>
        <w:right w:val="none" w:sz="0" w:space="0" w:color="auto"/>
      </w:divBdr>
    </w:div>
    <w:div w:id="2128696869">
      <w:bodyDiv w:val="1"/>
      <w:marLeft w:val="0"/>
      <w:marRight w:val="0"/>
      <w:marTop w:val="0"/>
      <w:marBottom w:val="0"/>
      <w:divBdr>
        <w:top w:val="none" w:sz="0" w:space="0" w:color="auto"/>
        <w:left w:val="none" w:sz="0" w:space="0" w:color="auto"/>
        <w:bottom w:val="none" w:sz="0" w:space="0" w:color="auto"/>
        <w:right w:val="none" w:sz="0" w:space="0" w:color="auto"/>
      </w:divBdr>
    </w:div>
    <w:div w:id="2140104449">
      <w:bodyDiv w:val="1"/>
      <w:marLeft w:val="0"/>
      <w:marRight w:val="0"/>
      <w:marTop w:val="0"/>
      <w:marBottom w:val="0"/>
      <w:divBdr>
        <w:top w:val="none" w:sz="0" w:space="0" w:color="auto"/>
        <w:left w:val="none" w:sz="0" w:space="0" w:color="auto"/>
        <w:bottom w:val="none" w:sz="0" w:space="0" w:color="auto"/>
        <w:right w:val="none" w:sz="0" w:space="0" w:color="auto"/>
      </w:divBdr>
    </w:div>
    <w:div w:id="214446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emf"/><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2.tiff"/><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emf"/><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image" Target="media/image6.tiff"/><Relationship Id="rId24" Type="http://schemas.openxmlformats.org/officeDocument/2006/relationships/image" Target="media/image19.png"/><Relationship Id="rId32"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theme" Target="theme/theme1.xml"/><Relationship Id="rId10" Type="http://schemas.openxmlformats.org/officeDocument/2006/relationships/image" Target="media/image5.tiff"/><Relationship Id="rId19" Type="http://schemas.openxmlformats.org/officeDocument/2006/relationships/image" Target="media/image14.emf"/><Relationship Id="rId31"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4.tiff"/><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chart" Target="charts/chart1.xml"/><Relationship Id="rId35" Type="http://schemas.openxmlformats.org/officeDocument/2006/relationships/glossaryDocument" Target="glossary/document.xml"/><Relationship Id="rId8" Type="http://schemas.openxmlformats.org/officeDocument/2006/relationships/image" Target="media/image3.tiff"/></Relationships>
</file>

<file path=word/charts/_rels/chart1.xml.rels><?xml version="1.0" encoding="UTF-8" standalone="yes"?>
<Relationships xmlns="http://schemas.openxmlformats.org/package/2006/relationships"><Relationship Id="rId3" Type="http://schemas.openxmlformats.org/officeDocument/2006/relationships/oleObject" Target="file:////Users/brionymorgan/Documents/Level%205%20Uni/Structure%20and%20Properties/M5X01185%20tensile%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brionymorgan/Documents/Level%205%20Uni/Structure%20and%20Properties/M5X01185%20tensile%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brionymorgan/Documents/Level%205%20Uni/Structure%20and%20Properties/M5X01185%20tensile%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brionymorgan/Documents/Level%205%20Uni/Structure%20and%20Properties/M5X01185%20tensile%20dat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Sheet1!$I$1</c:f>
              <c:strCache>
                <c:ptCount val="1"/>
                <c:pt idx="0">
                  <c:v>Total Elongation</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6.7176036973159672E-2"/>
                  <c:y val="-0.5912708530481308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Sheet1!$B$2:$B$151</c:f>
              <c:numCache>
                <c:formatCode>General</c:formatCode>
                <c:ptCount val="150"/>
                <c:pt idx="0">
                  <c:v>0.1235</c:v>
                </c:pt>
                <c:pt idx="1">
                  <c:v>0.1346</c:v>
                </c:pt>
                <c:pt idx="2">
                  <c:v>0.14080000000000001</c:v>
                </c:pt>
                <c:pt idx="3">
                  <c:v>0.12809999999999999</c:v>
                </c:pt>
                <c:pt idx="4">
                  <c:v>0.14810000000000001</c:v>
                </c:pt>
                <c:pt idx="5">
                  <c:v>0.14860000000000001</c:v>
                </c:pt>
                <c:pt idx="6">
                  <c:v>0.1239</c:v>
                </c:pt>
                <c:pt idx="7">
                  <c:v>0.12870000000000001</c:v>
                </c:pt>
                <c:pt idx="8">
                  <c:v>0.13450000000000001</c:v>
                </c:pt>
                <c:pt idx="9">
                  <c:v>0.12859999999999999</c:v>
                </c:pt>
                <c:pt idx="10" formatCode="0.0000">
                  <c:v>0.13</c:v>
                </c:pt>
                <c:pt idx="11">
                  <c:v>0.13789999999999999</c:v>
                </c:pt>
                <c:pt idx="12">
                  <c:v>0.12859999999999999</c:v>
                </c:pt>
                <c:pt idx="13">
                  <c:v>0.1255</c:v>
                </c:pt>
                <c:pt idx="14">
                  <c:v>0.12790000000000001</c:v>
                </c:pt>
                <c:pt idx="15">
                  <c:v>0.14929999999999999</c:v>
                </c:pt>
                <c:pt idx="16">
                  <c:v>0.1484</c:v>
                </c:pt>
                <c:pt idx="17">
                  <c:v>0.1368</c:v>
                </c:pt>
                <c:pt idx="18">
                  <c:v>0.1206</c:v>
                </c:pt>
                <c:pt idx="19">
                  <c:v>0.1205</c:v>
                </c:pt>
                <c:pt idx="20">
                  <c:v>0.12939999999999999</c:v>
                </c:pt>
                <c:pt idx="21">
                  <c:v>0.14910000000000001</c:v>
                </c:pt>
                <c:pt idx="22">
                  <c:v>0.14530000000000001</c:v>
                </c:pt>
                <c:pt idx="23">
                  <c:v>0.14319999999999999</c:v>
                </c:pt>
                <c:pt idx="24">
                  <c:v>0.13650000000000001</c:v>
                </c:pt>
                <c:pt idx="25">
                  <c:v>0.12970000000000001</c:v>
                </c:pt>
                <c:pt idx="26">
                  <c:v>0.13669999999999999</c:v>
                </c:pt>
                <c:pt idx="27" formatCode="0.0000">
                  <c:v>0.14899999999999999</c:v>
                </c:pt>
                <c:pt idx="28">
                  <c:v>0.14030000000000001</c:v>
                </c:pt>
                <c:pt idx="29">
                  <c:v>0.1205</c:v>
                </c:pt>
                <c:pt idx="30">
                  <c:v>0.1381</c:v>
                </c:pt>
                <c:pt idx="31">
                  <c:v>0.13420000000000001</c:v>
                </c:pt>
                <c:pt idx="32">
                  <c:v>0.1376</c:v>
                </c:pt>
                <c:pt idx="33">
                  <c:v>0.1404</c:v>
                </c:pt>
                <c:pt idx="34">
                  <c:v>0.13850000000000001</c:v>
                </c:pt>
                <c:pt idx="35">
                  <c:v>0.14019999999999999</c:v>
                </c:pt>
                <c:pt idx="36">
                  <c:v>0.1278</c:v>
                </c:pt>
                <c:pt idx="37" formatCode="0.0000">
                  <c:v>0.13400000000000001</c:v>
                </c:pt>
                <c:pt idx="38">
                  <c:v>0.13669999999999999</c:v>
                </c:pt>
                <c:pt idx="39">
                  <c:v>0.14269999999999999</c:v>
                </c:pt>
                <c:pt idx="40">
                  <c:v>0.12989999999999999</c:v>
                </c:pt>
                <c:pt idx="41">
                  <c:v>0.12839999999999999</c:v>
                </c:pt>
                <c:pt idx="42">
                  <c:v>0.13539999999999999</c:v>
                </c:pt>
                <c:pt idx="43">
                  <c:v>0.1416</c:v>
                </c:pt>
                <c:pt idx="44">
                  <c:v>0.1484</c:v>
                </c:pt>
                <c:pt idx="45">
                  <c:v>0.12970000000000001</c:v>
                </c:pt>
                <c:pt idx="46">
                  <c:v>0.13689999999999999</c:v>
                </c:pt>
                <c:pt idx="47">
                  <c:v>0.1275</c:v>
                </c:pt>
                <c:pt idx="48">
                  <c:v>0.1333</c:v>
                </c:pt>
                <c:pt idx="49">
                  <c:v>0.13869999999999999</c:v>
                </c:pt>
                <c:pt idx="50">
                  <c:v>4.3499999999999997E-2</c:v>
                </c:pt>
                <c:pt idx="51">
                  <c:v>4.9099999999999998E-2</c:v>
                </c:pt>
                <c:pt idx="52">
                  <c:v>5.0200000000000002E-2</c:v>
                </c:pt>
                <c:pt idx="53">
                  <c:v>5.8700000000000002E-2</c:v>
                </c:pt>
                <c:pt idx="54">
                  <c:v>5.5899999999999998E-2</c:v>
                </c:pt>
                <c:pt idx="55">
                  <c:v>4.4400000000000002E-2</c:v>
                </c:pt>
                <c:pt idx="56">
                  <c:v>4.2500000000000003E-2</c:v>
                </c:pt>
                <c:pt idx="57">
                  <c:v>4.8399999999999999E-2</c:v>
                </c:pt>
                <c:pt idx="58">
                  <c:v>4.8099999999999997E-2</c:v>
                </c:pt>
                <c:pt idx="59">
                  <c:v>5.2299999999999999E-2</c:v>
                </c:pt>
                <c:pt idx="60">
                  <c:v>5.5399999999999998E-2</c:v>
                </c:pt>
                <c:pt idx="61">
                  <c:v>5.9200000000000003E-2</c:v>
                </c:pt>
                <c:pt idx="62">
                  <c:v>4.1200000000000001E-2</c:v>
                </c:pt>
                <c:pt idx="63">
                  <c:v>4.5600000000000002E-2</c:v>
                </c:pt>
                <c:pt idx="64">
                  <c:v>5.1299999999999998E-2</c:v>
                </c:pt>
                <c:pt idx="65">
                  <c:v>5.4800000000000001E-2</c:v>
                </c:pt>
                <c:pt idx="66">
                  <c:v>4.82E-2</c:v>
                </c:pt>
                <c:pt idx="67">
                  <c:v>5.2600000000000001E-2</c:v>
                </c:pt>
                <c:pt idx="68">
                  <c:v>5.2299999999999999E-2</c:v>
                </c:pt>
                <c:pt idx="69">
                  <c:v>4.1099999999999998E-2</c:v>
                </c:pt>
                <c:pt idx="70">
                  <c:v>4.2500000000000003E-2</c:v>
                </c:pt>
                <c:pt idx="71">
                  <c:v>4.1500000000000002E-2</c:v>
                </c:pt>
                <c:pt idx="72">
                  <c:v>5.7799999999999997E-2</c:v>
                </c:pt>
                <c:pt idx="73">
                  <c:v>5.6300000000000003E-2</c:v>
                </c:pt>
                <c:pt idx="74" formatCode="0.0000">
                  <c:v>0.04</c:v>
                </c:pt>
                <c:pt idx="75">
                  <c:v>5.28E-2</c:v>
                </c:pt>
                <c:pt idx="76">
                  <c:v>4.36E-2</c:v>
                </c:pt>
                <c:pt idx="77">
                  <c:v>5.8700000000000002E-2</c:v>
                </c:pt>
                <c:pt idx="78">
                  <c:v>5.2699999999999997E-2</c:v>
                </c:pt>
                <c:pt idx="79">
                  <c:v>5.11E-2</c:v>
                </c:pt>
                <c:pt idx="80">
                  <c:v>4.99E-2</c:v>
                </c:pt>
                <c:pt idx="81">
                  <c:v>5.0900000000000001E-2</c:v>
                </c:pt>
                <c:pt idx="82">
                  <c:v>4.2299999999999997E-2</c:v>
                </c:pt>
                <c:pt idx="83">
                  <c:v>4.6300000000000001E-2</c:v>
                </c:pt>
                <c:pt idx="84">
                  <c:v>4.58E-2</c:v>
                </c:pt>
                <c:pt idx="85">
                  <c:v>4.2799999999999998E-2</c:v>
                </c:pt>
                <c:pt idx="86">
                  <c:v>5.1299999999999998E-2</c:v>
                </c:pt>
                <c:pt idx="87">
                  <c:v>5.6500000000000002E-2</c:v>
                </c:pt>
                <c:pt idx="88">
                  <c:v>5.5100000000000003E-2</c:v>
                </c:pt>
                <c:pt idx="89">
                  <c:v>4.1500000000000002E-2</c:v>
                </c:pt>
                <c:pt idx="90">
                  <c:v>5.1499999999999997E-2</c:v>
                </c:pt>
                <c:pt idx="91">
                  <c:v>5.6899999999999999E-2</c:v>
                </c:pt>
                <c:pt idx="92" formatCode="0.0000">
                  <c:v>0.06</c:v>
                </c:pt>
                <c:pt idx="93">
                  <c:v>5.6800000000000003E-2</c:v>
                </c:pt>
                <c:pt idx="94">
                  <c:v>4.99E-2</c:v>
                </c:pt>
                <c:pt idx="95">
                  <c:v>4.6899999999999997E-2</c:v>
                </c:pt>
                <c:pt idx="96">
                  <c:v>4.3200000000000002E-2</c:v>
                </c:pt>
                <c:pt idx="97">
                  <c:v>4.1799999999999997E-2</c:v>
                </c:pt>
                <c:pt idx="98">
                  <c:v>5.1200000000000002E-2</c:v>
                </c:pt>
                <c:pt idx="99">
                  <c:v>5.5199999999999999E-2</c:v>
                </c:pt>
                <c:pt idx="100">
                  <c:v>3.0999999999999999E-3</c:v>
                </c:pt>
                <c:pt idx="101">
                  <c:v>2.8999999999999998E-3</c:v>
                </c:pt>
                <c:pt idx="102">
                  <c:v>2.8E-3</c:v>
                </c:pt>
                <c:pt idx="103">
                  <c:v>3.0000000000000001E-3</c:v>
                </c:pt>
                <c:pt idx="104">
                  <c:v>3.3999999999999998E-3</c:v>
                </c:pt>
                <c:pt idx="105">
                  <c:v>3.3999999999999998E-3</c:v>
                </c:pt>
                <c:pt idx="106">
                  <c:v>2.3999999999999998E-3</c:v>
                </c:pt>
                <c:pt idx="107">
                  <c:v>2.0999999999999999E-3</c:v>
                </c:pt>
                <c:pt idx="108">
                  <c:v>2.5999999999999999E-3</c:v>
                </c:pt>
                <c:pt idx="109">
                  <c:v>3.0999999999999999E-3</c:v>
                </c:pt>
                <c:pt idx="110">
                  <c:v>3.0999999999999999E-3</c:v>
                </c:pt>
                <c:pt idx="111">
                  <c:v>3.3999999999999998E-3</c:v>
                </c:pt>
                <c:pt idx="112">
                  <c:v>3.5000000000000001E-3</c:v>
                </c:pt>
                <c:pt idx="113" formatCode="0.0000">
                  <c:v>2E-3</c:v>
                </c:pt>
                <c:pt idx="114">
                  <c:v>2.2000000000000001E-3</c:v>
                </c:pt>
                <c:pt idx="115">
                  <c:v>2.0999999999999999E-3</c:v>
                </c:pt>
                <c:pt idx="116">
                  <c:v>2.5999999999999999E-3</c:v>
                </c:pt>
                <c:pt idx="117">
                  <c:v>2.7000000000000001E-3</c:v>
                </c:pt>
                <c:pt idx="118">
                  <c:v>3.0999999999999999E-3</c:v>
                </c:pt>
                <c:pt idx="119">
                  <c:v>3.3999999999999998E-3</c:v>
                </c:pt>
                <c:pt idx="120">
                  <c:v>2.8999999999999998E-3</c:v>
                </c:pt>
                <c:pt idx="121">
                  <c:v>2.5999999999999999E-3</c:v>
                </c:pt>
                <c:pt idx="122">
                  <c:v>2.3E-3</c:v>
                </c:pt>
                <c:pt idx="123">
                  <c:v>2.8E-3</c:v>
                </c:pt>
                <c:pt idx="124">
                  <c:v>2.8E-3</c:v>
                </c:pt>
                <c:pt idx="125">
                  <c:v>2.3E-3</c:v>
                </c:pt>
                <c:pt idx="126">
                  <c:v>2.0999999999999999E-3</c:v>
                </c:pt>
                <c:pt idx="127">
                  <c:v>3.3999999999999998E-3</c:v>
                </c:pt>
                <c:pt idx="128">
                  <c:v>3.0999999999999999E-3</c:v>
                </c:pt>
                <c:pt idx="129" formatCode="0.0000">
                  <c:v>3.0000000000000001E-3</c:v>
                </c:pt>
                <c:pt idx="130">
                  <c:v>3.5000000000000001E-3</c:v>
                </c:pt>
                <c:pt idx="131">
                  <c:v>3.2000000000000002E-3</c:v>
                </c:pt>
                <c:pt idx="132">
                  <c:v>2.5999999999999999E-3</c:v>
                </c:pt>
                <c:pt idx="133">
                  <c:v>2.2000000000000001E-3</c:v>
                </c:pt>
                <c:pt idx="134">
                  <c:v>2.2000000000000001E-3</c:v>
                </c:pt>
                <c:pt idx="135">
                  <c:v>2.5000000000000001E-3</c:v>
                </c:pt>
                <c:pt idx="136">
                  <c:v>2.8999999999999998E-3</c:v>
                </c:pt>
                <c:pt idx="137">
                  <c:v>2.5000000000000001E-3</c:v>
                </c:pt>
                <c:pt idx="138">
                  <c:v>2.3E-3</c:v>
                </c:pt>
                <c:pt idx="139">
                  <c:v>2.7000000000000001E-3</c:v>
                </c:pt>
                <c:pt idx="140">
                  <c:v>3.0999999999999999E-3</c:v>
                </c:pt>
                <c:pt idx="141">
                  <c:v>3.3E-3</c:v>
                </c:pt>
                <c:pt idx="142">
                  <c:v>3.3999999999999998E-3</c:v>
                </c:pt>
                <c:pt idx="143">
                  <c:v>2.3999999999999998E-3</c:v>
                </c:pt>
                <c:pt idx="144">
                  <c:v>3.2000000000000002E-3</c:v>
                </c:pt>
                <c:pt idx="145">
                  <c:v>2.5999999999999999E-3</c:v>
                </c:pt>
                <c:pt idx="146">
                  <c:v>2.7000000000000001E-3</c:v>
                </c:pt>
                <c:pt idx="147">
                  <c:v>2.0999999999999999E-3</c:v>
                </c:pt>
                <c:pt idx="148">
                  <c:v>2.8999999999999998E-3</c:v>
                </c:pt>
                <c:pt idx="149">
                  <c:v>3.2000000000000002E-3</c:v>
                </c:pt>
              </c:numCache>
            </c:numRef>
          </c:xVal>
          <c:yVal>
            <c:numRef>
              <c:f>Sheet1!$I$2:$I$151</c:f>
              <c:numCache>
                <c:formatCode>General</c:formatCode>
                <c:ptCount val="150"/>
                <c:pt idx="0">
                  <c:v>20.68</c:v>
                </c:pt>
                <c:pt idx="1">
                  <c:v>18.97</c:v>
                </c:pt>
                <c:pt idx="2">
                  <c:v>19.53</c:v>
                </c:pt>
                <c:pt idx="3">
                  <c:v>17.2</c:v>
                </c:pt>
                <c:pt idx="4">
                  <c:v>18.45</c:v>
                </c:pt>
                <c:pt idx="5">
                  <c:v>20.68</c:v>
                </c:pt>
                <c:pt idx="6">
                  <c:v>18.97</c:v>
                </c:pt>
                <c:pt idx="7">
                  <c:v>19.53</c:v>
                </c:pt>
                <c:pt idx="8">
                  <c:v>17.2</c:v>
                </c:pt>
                <c:pt idx="9">
                  <c:v>18.45</c:v>
                </c:pt>
                <c:pt idx="10">
                  <c:v>17.93</c:v>
                </c:pt>
                <c:pt idx="11">
                  <c:v>18.3</c:v>
                </c:pt>
                <c:pt idx="12">
                  <c:v>15.08</c:v>
                </c:pt>
                <c:pt idx="13">
                  <c:v>13.76</c:v>
                </c:pt>
                <c:pt idx="14">
                  <c:v>17.05</c:v>
                </c:pt>
                <c:pt idx="15">
                  <c:v>18.829999999999998</c:v>
                </c:pt>
                <c:pt idx="16">
                  <c:v>17.78</c:v>
                </c:pt>
                <c:pt idx="17">
                  <c:v>17.68</c:v>
                </c:pt>
                <c:pt idx="18">
                  <c:v>18.329999999999998</c:v>
                </c:pt>
                <c:pt idx="19">
                  <c:v>21.72</c:v>
                </c:pt>
                <c:pt idx="20">
                  <c:v>18.66</c:v>
                </c:pt>
                <c:pt idx="21">
                  <c:v>17.05</c:v>
                </c:pt>
                <c:pt idx="22">
                  <c:v>15.85</c:v>
                </c:pt>
                <c:pt idx="23">
                  <c:v>19.38</c:v>
                </c:pt>
                <c:pt idx="24">
                  <c:v>18.05</c:v>
                </c:pt>
                <c:pt idx="25">
                  <c:v>17.63</c:v>
                </c:pt>
                <c:pt idx="26">
                  <c:v>19.07</c:v>
                </c:pt>
                <c:pt idx="27">
                  <c:v>16.940000000000001</c:v>
                </c:pt>
                <c:pt idx="28">
                  <c:v>17.29</c:v>
                </c:pt>
                <c:pt idx="29">
                  <c:v>15.6</c:v>
                </c:pt>
                <c:pt idx="30">
                  <c:v>20.22</c:v>
                </c:pt>
                <c:pt idx="31">
                  <c:v>18.55</c:v>
                </c:pt>
                <c:pt idx="32">
                  <c:v>16.78</c:v>
                </c:pt>
                <c:pt idx="33">
                  <c:v>18.010000000000002</c:v>
                </c:pt>
                <c:pt idx="34">
                  <c:v>18.5</c:v>
                </c:pt>
                <c:pt idx="35">
                  <c:v>19.13</c:v>
                </c:pt>
                <c:pt idx="36">
                  <c:v>17.96</c:v>
                </c:pt>
                <c:pt idx="37">
                  <c:v>18.559999999999999</c:v>
                </c:pt>
                <c:pt idx="38">
                  <c:v>18.34</c:v>
                </c:pt>
                <c:pt idx="39">
                  <c:v>16.899999999999999</c:v>
                </c:pt>
                <c:pt idx="40">
                  <c:v>17.7</c:v>
                </c:pt>
                <c:pt idx="41">
                  <c:v>17.79</c:v>
                </c:pt>
                <c:pt idx="42">
                  <c:v>18.66</c:v>
                </c:pt>
                <c:pt idx="43">
                  <c:v>19.46</c:v>
                </c:pt>
                <c:pt idx="44">
                  <c:v>20.14</c:v>
                </c:pt>
                <c:pt idx="45">
                  <c:v>18.46</c:v>
                </c:pt>
                <c:pt idx="46">
                  <c:v>17.41</c:v>
                </c:pt>
                <c:pt idx="47">
                  <c:v>18.559999999999999</c:v>
                </c:pt>
                <c:pt idx="48">
                  <c:v>18.84</c:v>
                </c:pt>
                <c:pt idx="49">
                  <c:v>18.02</c:v>
                </c:pt>
                <c:pt idx="50">
                  <c:v>17.41</c:v>
                </c:pt>
                <c:pt idx="51">
                  <c:v>18.559999999999999</c:v>
                </c:pt>
                <c:pt idx="52">
                  <c:v>18.84</c:v>
                </c:pt>
                <c:pt idx="53">
                  <c:v>47.07</c:v>
                </c:pt>
                <c:pt idx="54">
                  <c:v>43.56</c:v>
                </c:pt>
                <c:pt idx="55">
                  <c:v>40.9</c:v>
                </c:pt>
                <c:pt idx="56">
                  <c:v>45.63</c:v>
                </c:pt>
                <c:pt idx="57">
                  <c:v>45.05</c:v>
                </c:pt>
                <c:pt idx="58">
                  <c:v>43.09</c:v>
                </c:pt>
                <c:pt idx="59">
                  <c:v>44.45</c:v>
                </c:pt>
                <c:pt idx="60">
                  <c:v>44.5</c:v>
                </c:pt>
                <c:pt idx="61">
                  <c:v>42.06</c:v>
                </c:pt>
                <c:pt idx="62">
                  <c:v>48.4</c:v>
                </c:pt>
                <c:pt idx="63">
                  <c:v>45.9</c:v>
                </c:pt>
                <c:pt idx="64">
                  <c:v>43.04</c:v>
                </c:pt>
                <c:pt idx="65">
                  <c:v>46.19</c:v>
                </c:pt>
                <c:pt idx="66">
                  <c:v>46.4</c:v>
                </c:pt>
                <c:pt idx="67">
                  <c:v>41.14</c:v>
                </c:pt>
                <c:pt idx="68">
                  <c:v>45.29</c:v>
                </c:pt>
                <c:pt idx="69">
                  <c:v>47.88</c:v>
                </c:pt>
                <c:pt idx="70">
                  <c:v>45.86</c:v>
                </c:pt>
                <c:pt idx="71">
                  <c:v>45.75</c:v>
                </c:pt>
                <c:pt idx="72">
                  <c:v>46.12</c:v>
                </c:pt>
                <c:pt idx="73">
                  <c:v>35.97</c:v>
                </c:pt>
                <c:pt idx="74">
                  <c:v>41.99</c:v>
                </c:pt>
                <c:pt idx="75">
                  <c:v>43.63</c:v>
                </c:pt>
                <c:pt idx="76">
                  <c:v>43.56</c:v>
                </c:pt>
                <c:pt idx="77">
                  <c:v>40.619999999999997</c:v>
                </c:pt>
                <c:pt idx="78">
                  <c:v>39.520000000000003</c:v>
                </c:pt>
                <c:pt idx="79">
                  <c:v>44.74</c:v>
                </c:pt>
                <c:pt idx="80">
                  <c:v>44.38</c:v>
                </c:pt>
                <c:pt idx="81">
                  <c:v>38.69</c:v>
                </c:pt>
                <c:pt idx="82">
                  <c:v>44.95</c:v>
                </c:pt>
                <c:pt idx="83">
                  <c:v>40.380000000000003</c:v>
                </c:pt>
                <c:pt idx="84">
                  <c:v>46.14</c:v>
                </c:pt>
                <c:pt idx="85">
                  <c:v>46.49</c:v>
                </c:pt>
                <c:pt idx="86">
                  <c:v>46.43</c:v>
                </c:pt>
                <c:pt idx="87">
                  <c:v>45.45</c:v>
                </c:pt>
                <c:pt idx="88">
                  <c:v>47.35</c:v>
                </c:pt>
                <c:pt idx="89">
                  <c:v>36.119999999999997</c:v>
                </c:pt>
                <c:pt idx="90">
                  <c:v>36.43</c:v>
                </c:pt>
                <c:pt idx="91">
                  <c:v>39.29</c:v>
                </c:pt>
                <c:pt idx="92">
                  <c:v>42.47</c:v>
                </c:pt>
                <c:pt idx="93">
                  <c:v>43.4</c:v>
                </c:pt>
                <c:pt idx="94">
                  <c:v>46.3</c:v>
                </c:pt>
                <c:pt idx="95">
                  <c:v>45.89</c:v>
                </c:pt>
                <c:pt idx="96">
                  <c:v>43.55</c:v>
                </c:pt>
                <c:pt idx="97">
                  <c:v>43.12</c:v>
                </c:pt>
                <c:pt idx="98">
                  <c:v>45.35</c:v>
                </c:pt>
                <c:pt idx="99">
                  <c:v>46.32</c:v>
                </c:pt>
                <c:pt idx="100">
                  <c:v>48.53</c:v>
                </c:pt>
                <c:pt idx="101">
                  <c:v>42.8</c:v>
                </c:pt>
                <c:pt idx="102">
                  <c:v>40.57</c:v>
                </c:pt>
                <c:pt idx="103">
                  <c:v>46.52</c:v>
                </c:pt>
                <c:pt idx="104">
                  <c:v>41.05</c:v>
                </c:pt>
                <c:pt idx="105">
                  <c:v>47.4</c:v>
                </c:pt>
                <c:pt idx="106">
                  <c:v>47.12</c:v>
                </c:pt>
                <c:pt idx="107">
                  <c:v>40.450000000000003</c:v>
                </c:pt>
                <c:pt idx="108">
                  <c:v>43.82</c:v>
                </c:pt>
                <c:pt idx="109">
                  <c:v>43.99</c:v>
                </c:pt>
                <c:pt idx="110">
                  <c:v>46.43</c:v>
                </c:pt>
                <c:pt idx="111">
                  <c:v>48.45</c:v>
                </c:pt>
                <c:pt idx="112">
                  <c:v>48.65</c:v>
                </c:pt>
                <c:pt idx="113">
                  <c:v>48.54</c:v>
                </c:pt>
                <c:pt idx="114">
                  <c:v>42.91</c:v>
                </c:pt>
                <c:pt idx="115">
                  <c:v>45.66</c:v>
                </c:pt>
                <c:pt idx="116">
                  <c:v>47.3</c:v>
                </c:pt>
                <c:pt idx="117">
                  <c:v>43.51</c:v>
                </c:pt>
                <c:pt idx="118">
                  <c:v>44.09</c:v>
                </c:pt>
                <c:pt idx="119">
                  <c:v>42.12</c:v>
                </c:pt>
                <c:pt idx="120">
                  <c:v>43.77</c:v>
                </c:pt>
                <c:pt idx="121">
                  <c:v>40.96</c:v>
                </c:pt>
                <c:pt idx="122">
                  <c:v>49.61</c:v>
                </c:pt>
                <c:pt idx="123">
                  <c:v>43.75</c:v>
                </c:pt>
                <c:pt idx="124">
                  <c:v>41.26</c:v>
                </c:pt>
                <c:pt idx="125">
                  <c:v>43.41</c:v>
                </c:pt>
                <c:pt idx="126">
                  <c:v>42.3</c:v>
                </c:pt>
                <c:pt idx="127">
                  <c:v>42.34</c:v>
                </c:pt>
                <c:pt idx="128">
                  <c:v>43.81</c:v>
                </c:pt>
                <c:pt idx="129">
                  <c:v>42.07</c:v>
                </c:pt>
                <c:pt idx="130">
                  <c:v>40.33</c:v>
                </c:pt>
                <c:pt idx="131">
                  <c:v>40.340000000000003</c:v>
                </c:pt>
                <c:pt idx="132">
                  <c:v>44.36</c:v>
                </c:pt>
                <c:pt idx="133">
                  <c:v>38.68</c:v>
                </c:pt>
                <c:pt idx="134">
                  <c:v>41.85</c:v>
                </c:pt>
                <c:pt idx="135">
                  <c:v>47.3</c:v>
                </c:pt>
                <c:pt idx="136">
                  <c:v>43.79</c:v>
                </c:pt>
                <c:pt idx="137">
                  <c:v>48.5</c:v>
                </c:pt>
                <c:pt idx="138">
                  <c:v>41.81</c:v>
                </c:pt>
                <c:pt idx="139">
                  <c:v>49.04</c:v>
                </c:pt>
                <c:pt idx="140">
                  <c:v>40.9</c:v>
                </c:pt>
                <c:pt idx="141">
                  <c:v>45.96</c:v>
                </c:pt>
                <c:pt idx="142">
                  <c:v>44.73</c:v>
                </c:pt>
                <c:pt idx="143">
                  <c:v>39.229999999999997</c:v>
                </c:pt>
                <c:pt idx="144">
                  <c:v>40.4</c:v>
                </c:pt>
                <c:pt idx="145">
                  <c:v>48.73</c:v>
                </c:pt>
                <c:pt idx="146">
                  <c:v>41.12</c:v>
                </c:pt>
                <c:pt idx="147">
                  <c:v>47.1</c:v>
                </c:pt>
                <c:pt idx="148">
                  <c:v>45.6</c:v>
                </c:pt>
                <c:pt idx="149">
                  <c:v>49.77</c:v>
                </c:pt>
              </c:numCache>
            </c:numRef>
          </c:yVal>
          <c:smooth val="0"/>
          <c:extLst>
            <c:ext xmlns:c16="http://schemas.microsoft.com/office/drawing/2014/chart" uri="{C3380CC4-5D6E-409C-BE32-E72D297353CC}">
              <c16:uniqueId val="{00000001-79B7-E948-B4A6-2554864B1296}"/>
            </c:ext>
          </c:extLst>
        </c:ser>
        <c:dLbls>
          <c:showLegendKey val="0"/>
          <c:showVal val="0"/>
          <c:showCatName val="0"/>
          <c:showSerName val="0"/>
          <c:showPercent val="0"/>
          <c:showBubbleSize val="0"/>
        </c:dLbls>
        <c:axId val="379522232"/>
        <c:axId val="379522560"/>
      </c:scatterChart>
      <c:valAx>
        <c:axId val="379522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Carbon</a:t>
                </a:r>
                <a:r>
                  <a:rPr lang="en-GB" baseline="0"/>
                  <a:t> Content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522560"/>
        <c:crosses val="autoZero"/>
        <c:crossBetween val="midCat"/>
      </c:valAx>
      <c:valAx>
        <c:axId val="379522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Elongation</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5222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Sheet1!$H$1</c:f>
              <c:strCache>
                <c:ptCount val="1"/>
                <c:pt idx="0">
                  <c:v>Ultimate Tensile Strength</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6.6444872185448811E-2"/>
                  <c:y val="-0.1616049638532025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Sheet1!$B$2:$B$151</c:f>
              <c:numCache>
                <c:formatCode>General</c:formatCode>
                <c:ptCount val="150"/>
                <c:pt idx="0">
                  <c:v>0.1235</c:v>
                </c:pt>
                <c:pt idx="1">
                  <c:v>0.1346</c:v>
                </c:pt>
                <c:pt idx="2">
                  <c:v>0.14080000000000001</c:v>
                </c:pt>
                <c:pt idx="3">
                  <c:v>0.12809999999999999</c:v>
                </c:pt>
                <c:pt idx="4">
                  <c:v>0.14810000000000001</c:v>
                </c:pt>
                <c:pt idx="5">
                  <c:v>0.14860000000000001</c:v>
                </c:pt>
                <c:pt idx="6">
                  <c:v>0.1239</c:v>
                </c:pt>
                <c:pt idx="7">
                  <c:v>0.12870000000000001</c:v>
                </c:pt>
                <c:pt idx="8">
                  <c:v>0.13450000000000001</c:v>
                </c:pt>
                <c:pt idx="9">
                  <c:v>0.12859999999999999</c:v>
                </c:pt>
                <c:pt idx="10" formatCode="0.0000">
                  <c:v>0.13</c:v>
                </c:pt>
                <c:pt idx="11">
                  <c:v>0.13789999999999999</c:v>
                </c:pt>
                <c:pt idx="12">
                  <c:v>0.12859999999999999</c:v>
                </c:pt>
                <c:pt idx="13">
                  <c:v>0.1255</c:v>
                </c:pt>
                <c:pt idx="14">
                  <c:v>0.12790000000000001</c:v>
                </c:pt>
                <c:pt idx="15">
                  <c:v>0.14929999999999999</c:v>
                </c:pt>
                <c:pt idx="16">
                  <c:v>0.1484</c:v>
                </c:pt>
                <c:pt idx="17">
                  <c:v>0.1368</c:v>
                </c:pt>
                <c:pt idx="18">
                  <c:v>0.1206</c:v>
                </c:pt>
                <c:pt idx="19">
                  <c:v>0.1205</c:v>
                </c:pt>
                <c:pt idx="20">
                  <c:v>0.12939999999999999</c:v>
                </c:pt>
                <c:pt idx="21">
                  <c:v>0.14910000000000001</c:v>
                </c:pt>
                <c:pt idx="22">
                  <c:v>0.14530000000000001</c:v>
                </c:pt>
                <c:pt idx="23">
                  <c:v>0.14319999999999999</c:v>
                </c:pt>
                <c:pt idx="24">
                  <c:v>0.13650000000000001</c:v>
                </c:pt>
                <c:pt idx="25">
                  <c:v>0.12970000000000001</c:v>
                </c:pt>
                <c:pt idx="26">
                  <c:v>0.13669999999999999</c:v>
                </c:pt>
                <c:pt idx="27" formatCode="0.0000">
                  <c:v>0.14899999999999999</c:v>
                </c:pt>
                <c:pt idx="28">
                  <c:v>0.14030000000000001</c:v>
                </c:pt>
                <c:pt idx="29">
                  <c:v>0.1205</c:v>
                </c:pt>
                <c:pt idx="30">
                  <c:v>0.1381</c:v>
                </c:pt>
                <c:pt idx="31">
                  <c:v>0.13420000000000001</c:v>
                </c:pt>
                <c:pt idx="32">
                  <c:v>0.1376</c:v>
                </c:pt>
                <c:pt idx="33">
                  <c:v>0.1404</c:v>
                </c:pt>
                <c:pt idx="34">
                  <c:v>0.13850000000000001</c:v>
                </c:pt>
                <c:pt idx="35">
                  <c:v>0.14019999999999999</c:v>
                </c:pt>
                <c:pt idx="36">
                  <c:v>0.1278</c:v>
                </c:pt>
                <c:pt idx="37" formatCode="0.0000">
                  <c:v>0.13400000000000001</c:v>
                </c:pt>
                <c:pt idx="38">
                  <c:v>0.13669999999999999</c:v>
                </c:pt>
                <c:pt idx="39">
                  <c:v>0.14269999999999999</c:v>
                </c:pt>
                <c:pt idx="40">
                  <c:v>0.12989999999999999</c:v>
                </c:pt>
                <c:pt idx="41">
                  <c:v>0.12839999999999999</c:v>
                </c:pt>
                <c:pt idx="42">
                  <c:v>0.13539999999999999</c:v>
                </c:pt>
                <c:pt idx="43">
                  <c:v>0.1416</c:v>
                </c:pt>
                <c:pt idx="44">
                  <c:v>0.1484</c:v>
                </c:pt>
                <c:pt idx="45">
                  <c:v>0.12970000000000001</c:v>
                </c:pt>
                <c:pt idx="46">
                  <c:v>0.13689999999999999</c:v>
                </c:pt>
                <c:pt idx="47">
                  <c:v>0.1275</c:v>
                </c:pt>
                <c:pt idx="48">
                  <c:v>0.1333</c:v>
                </c:pt>
                <c:pt idx="49">
                  <c:v>0.13869999999999999</c:v>
                </c:pt>
                <c:pt idx="50">
                  <c:v>4.3499999999999997E-2</c:v>
                </c:pt>
                <c:pt idx="51">
                  <c:v>4.9099999999999998E-2</c:v>
                </c:pt>
                <c:pt idx="52">
                  <c:v>5.0200000000000002E-2</c:v>
                </c:pt>
                <c:pt idx="53">
                  <c:v>5.8700000000000002E-2</c:v>
                </c:pt>
                <c:pt idx="54">
                  <c:v>5.5899999999999998E-2</c:v>
                </c:pt>
                <c:pt idx="55">
                  <c:v>4.4400000000000002E-2</c:v>
                </c:pt>
                <c:pt idx="56">
                  <c:v>4.2500000000000003E-2</c:v>
                </c:pt>
                <c:pt idx="57">
                  <c:v>4.8399999999999999E-2</c:v>
                </c:pt>
                <c:pt idx="58">
                  <c:v>4.8099999999999997E-2</c:v>
                </c:pt>
                <c:pt idx="59">
                  <c:v>5.2299999999999999E-2</c:v>
                </c:pt>
                <c:pt idx="60">
                  <c:v>5.5399999999999998E-2</c:v>
                </c:pt>
                <c:pt idx="61">
                  <c:v>5.9200000000000003E-2</c:v>
                </c:pt>
                <c:pt idx="62">
                  <c:v>4.1200000000000001E-2</c:v>
                </c:pt>
                <c:pt idx="63">
                  <c:v>4.5600000000000002E-2</c:v>
                </c:pt>
                <c:pt idx="64">
                  <c:v>5.1299999999999998E-2</c:v>
                </c:pt>
                <c:pt idx="65">
                  <c:v>5.4800000000000001E-2</c:v>
                </c:pt>
                <c:pt idx="66">
                  <c:v>4.82E-2</c:v>
                </c:pt>
                <c:pt idx="67">
                  <c:v>5.2600000000000001E-2</c:v>
                </c:pt>
                <c:pt idx="68">
                  <c:v>5.2299999999999999E-2</c:v>
                </c:pt>
                <c:pt idx="69">
                  <c:v>4.1099999999999998E-2</c:v>
                </c:pt>
                <c:pt idx="70">
                  <c:v>4.2500000000000003E-2</c:v>
                </c:pt>
                <c:pt idx="71">
                  <c:v>4.1500000000000002E-2</c:v>
                </c:pt>
                <c:pt idx="72">
                  <c:v>5.7799999999999997E-2</c:v>
                </c:pt>
                <c:pt idx="73">
                  <c:v>5.6300000000000003E-2</c:v>
                </c:pt>
                <c:pt idx="74" formatCode="0.0000">
                  <c:v>0.04</c:v>
                </c:pt>
                <c:pt idx="75">
                  <c:v>5.28E-2</c:v>
                </c:pt>
                <c:pt idx="76">
                  <c:v>4.36E-2</c:v>
                </c:pt>
                <c:pt idx="77">
                  <c:v>5.8700000000000002E-2</c:v>
                </c:pt>
                <c:pt idx="78">
                  <c:v>5.2699999999999997E-2</c:v>
                </c:pt>
                <c:pt idx="79">
                  <c:v>5.11E-2</c:v>
                </c:pt>
                <c:pt idx="80">
                  <c:v>4.99E-2</c:v>
                </c:pt>
                <c:pt idx="81">
                  <c:v>5.0900000000000001E-2</c:v>
                </c:pt>
                <c:pt idx="82">
                  <c:v>4.2299999999999997E-2</c:v>
                </c:pt>
                <c:pt idx="83">
                  <c:v>4.6300000000000001E-2</c:v>
                </c:pt>
                <c:pt idx="84">
                  <c:v>4.58E-2</c:v>
                </c:pt>
                <c:pt idx="85">
                  <c:v>4.2799999999999998E-2</c:v>
                </c:pt>
                <c:pt idx="86">
                  <c:v>5.1299999999999998E-2</c:v>
                </c:pt>
                <c:pt idx="87">
                  <c:v>5.6500000000000002E-2</c:v>
                </c:pt>
                <c:pt idx="88">
                  <c:v>5.5100000000000003E-2</c:v>
                </c:pt>
                <c:pt idx="89">
                  <c:v>4.1500000000000002E-2</c:v>
                </c:pt>
                <c:pt idx="90">
                  <c:v>5.1499999999999997E-2</c:v>
                </c:pt>
                <c:pt idx="91">
                  <c:v>5.6899999999999999E-2</c:v>
                </c:pt>
                <c:pt idx="92" formatCode="0.0000">
                  <c:v>0.06</c:v>
                </c:pt>
                <c:pt idx="93">
                  <c:v>5.6800000000000003E-2</c:v>
                </c:pt>
                <c:pt idx="94">
                  <c:v>4.99E-2</c:v>
                </c:pt>
                <c:pt idx="95">
                  <c:v>4.6899999999999997E-2</c:v>
                </c:pt>
                <c:pt idx="96">
                  <c:v>4.3200000000000002E-2</c:v>
                </c:pt>
                <c:pt idx="97">
                  <c:v>4.1799999999999997E-2</c:v>
                </c:pt>
                <c:pt idx="98">
                  <c:v>5.1200000000000002E-2</c:v>
                </c:pt>
                <c:pt idx="99">
                  <c:v>5.5199999999999999E-2</c:v>
                </c:pt>
                <c:pt idx="100">
                  <c:v>3.0999999999999999E-3</c:v>
                </c:pt>
                <c:pt idx="101">
                  <c:v>2.8999999999999998E-3</c:v>
                </c:pt>
                <c:pt idx="102">
                  <c:v>2.8E-3</c:v>
                </c:pt>
                <c:pt idx="103">
                  <c:v>3.0000000000000001E-3</c:v>
                </c:pt>
                <c:pt idx="104">
                  <c:v>3.3999999999999998E-3</c:v>
                </c:pt>
                <c:pt idx="105">
                  <c:v>3.3999999999999998E-3</c:v>
                </c:pt>
                <c:pt idx="106">
                  <c:v>2.3999999999999998E-3</c:v>
                </c:pt>
                <c:pt idx="107">
                  <c:v>2.0999999999999999E-3</c:v>
                </c:pt>
                <c:pt idx="108">
                  <c:v>2.5999999999999999E-3</c:v>
                </c:pt>
                <c:pt idx="109">
                  <c:v>3.0999999999999999E-3</c:v>
                </c:pt>
                <c:pt idx="110">
                  <c:v>3.0999999999999999E-3</c:v>
                </c:pt>
                <c:pt idx="111">
                  <c:v>3.3999999999999998E-3</c:v>
                </c:pt>
                <c:pt idx="112">
                  <c:v>3.5000000000000001E-3</c:v>
                </c:pt>
                <c:pt idx="113" formatCode="0.0000">
                  <c:v>2E-3</c:v>
                </c:pt>
                <c:pt idx="114">
                  <c:v>2.2000000000000001E-3</c:v>
                </c:pt>
                <c:pt idx="115">
                  <c:v>2.0999999999999999E-3</c:v>
                </c:pt>
                <c:pt idx="116">
                  <c:v>2.5999999999999999E-3</c:v>
                </c:pt>
                <c:pt idx="117">
                  <c:v>2.7000000000000001E-3</c:v>
                </c:pt>
                <c:pt idx="118">
                  <c:v>3.0999999999999999E-3</c:v>
                </c:pt>
                <c:pt idx="119">
                  <c:v>3.3999999999999998E-3</c:v>
                </c:pt>
                <c:pt idx="120">
                  <c:v>2.8999999999999998E-3</c:v>
                </c:pt>
                <c:pt idx="121">
                  <c:v>2.5999999999999999E-3</c:v>
                </c:pt>
                <c:pt idx="122">
                  <c:v>2.3E-3</c:v>
                </c:pt>
                <c:pt idx="123">
                  <c:v>2.8E-3</c:v>
                </c:pt>
                <c:pt idx="124">
                  <c:v>2.8E-3</c:v>
                </c:pt>
                <c:pt idx="125">
                  <c:v>2.3E-3</c:v>
                </c:pt>
                <c:pt idx="126">
                  <c:v>2.0999999999999999E-3</c:v>
                </c:pt>
                <c:pt idx="127">
                  <c:v>3.3999999999999998E-3</c:v>
                </c:pt>
                <c:pt idx="128">
                  <c:v>3.0999999999999999E-3</c:v>
                </c:pt>
                <c:pt idx="129" formatCode="0.0000">
                  <c:v>3.0000000000000001E-3</c:v>
                </c:pt>
                <c:pt idx="130">
                  <c:v>3.5000000000000001E-3</c:v>
                </c:pt>
                <c:pt idx="131">
                  <c:v>3.2000000000000002E-3</c:v>
                </c:pt>
                <c:pt idx="132">
                  <c:v>2.5999999999999999E-3</c:v>
                </c:pt>
                <c:pt idx="133">
                  <c:v>2.2000000000000001E-3</c:v>
                </c:pt>
                <c:pt idx="134">
                  <c:v>2.2000000000000001E-3</c:v>
                </c:pt>
                <c:pt idx="135">
                  <c:v>2.5000000000000001E-3</c:v>
                </c:pt>
                <c:pt idx="136">
                  <c:v>2.8999999999999998E-3</c:v>
                </c:pt>
                <c:pt idx="137">
                  <c:v>2.5000000000000001E-3</c:v>
                </c:pt>
                <c:pt idx="138">
                  <c:v>2.3E-3</c:v>
                </c:pt>
                <c:pt idx="139">
                  <c:v>2.7000000000000001E-3</c:v>
                </c:pt>
                <c:pt idx="140">
                  <c:v>3.0999999999999999E-3</c:v>
                </c:pt>
                <c:pt idx="141">
                  <c:v>3.3E-3</c:v>
                </c:pt>
                <c:pt idx="142">
                  <c:v>3.3999999999999998E-3</c:v>
                </c:pt>
                <c:pt idx="143">
                  <c:v>2.3999999999999998E-3</c:v>
                </c:pt>
                <c:pt idx="144">
                  <c:v>3.2000000000000002E-3</c:v>
                </c:pt>
                <c:pt idx="145">
                  <c:v>2.5999999999999999E-3</c:v>
                </c:pt>
                <c:pt idx="146">
                  <c:v>2.7000000000000001E-3</c:v>
                </c:pt>
                <c:pt idx="147">
                  <c:v>2.0999999999999999E-3</c:v>
                </c:pt>
                <c:pt idx="148">
                  <c:v>2.8999999999999998E-3</c:v>
                </c:pt>
                <c:pt idx="149">
                  <c:v>3.2000000000000002E-3</c:v>
                </c:pt>
              </c:numCache>
            </c:numRef>
          </c:xVal>
          <c:yVal>
            <c:numRef>
              <c:f>Sheet1!$H$2:$H$151</c:f>
              <c:numCache>
                <c:formatCode>General</c:formatCode>
                <c:ptCount val="150"/>
                <c:pt idx="0">
                  <c:v>760.6</c:v>
                </c:pt>
                <c:pt idx="1">
                  <c:v>758.6</c:v>
                </c:pt>
                <c:pt idx="2">
                  <c:v>799.6</c:v>
                </c:pt>
                <c:pt idx="3">
                  <c:v>838.7</c:v>
                </c:pt>
                <c:pt idx="4">
                  <c:v>841.8</c:v>
                </c:pt>
                <c:pt idx="5">
                  <c:v>760.6</c:v>
                </c:pt>
                <c:pt idx="6">
                  <c:v>758.6</c:v>
                </c:pt>
                <c:pt idx="7">
                  <c:v>799.6</c:v>
                </c:pt>
                <c:pt idx="8">
                  <c:v>838.7</c:v>
                </c:pt>
                <c:pt idx="9">
                  <c:v>841.8</c:v>
                </c:pt>
                <c:pt idx="10">
                  <c:v>857.1</c:v>
                </c:pt>
                <c:pt idx="11">
                  <c:v>846</c:v>
                </c:pt>
                <c:pt idx="12">
                  <c:v>826.7</c:v>
                </c:pt>
                <c:pt idx="13">
                  <c:v>868.4</c:v>
                </c:pt>
                <c:pt idx="14">
                  <c:v>831.6</c:v>
                </c:pt>
                <c:pt idx="15">
                  <c:v>819.9</c:v>
                </c:pt>
                <c:pt idx="16">
                  <c:v>842.8</c:v>
                </c:pt>
                <c:pt idx="17">
                  <c:v>834</c:v>
                </c:pt>
                <c:pt idx="18">
                  <c:v>837</c:v>
                </c:pt>
                <c:pt idx="19">
                  <c:v>786.8</c:v>
                </c:pt>
                <c:pt idx="20">
                  <c:v>821.2</c:v>
                </c:pt>
                <c:pt idx="21">
                  <c:v>856.7</c:v>
                </c:pt>
                <c:pt idx="22">
                  <c:v>851.4</c:v>
                </c:pt>
                <c:pt idx="23">
                  <c:v>805.4</c:v>
                </c:pt>
                <c:pt idx="24">
                  <c:v>826.4</c:v>
                </c:pt>
                <c:pt idx="25">
                  <c:v>842.4</c:v>
                </c:pt>
                <c:pt idx="26">
                  <c:v>838.9</c:v>
                </c:pt>
                <c:pt idx="27">
                  <c:v>891.1</c:v>
                </c:pt>
                <c:pt idx="28">
                  <c:v>894.3</c:v>
                </c:pt>
                <c:pt idx="29">
                  <c:v>866.8</c:v>
                </c:pt>
                <c:pt idx="30">
                  <c:v>838.2</c:v>
                </c:pt>
                <c:pt idx="31">
                  <c:v>828</c:v>
                </c:pt>
                <c:pt idx="32">
                  <c:v>823.6</c:v>
                </c:pt>
                <c:pt idx="33">
                  <c:v>839.1</c:v>
                </c:pt>
                <c:pt idx="34">
                  <c:v>838.7</c:v>
                </c:pt>
                <c:pt idx="35">
                  <c:v>837.2</c:v>
                </c:pt>
                <c:pt idx="36">
                  <c:v>844.9</c:v>
                </c:pt>
                <c:pt idx="37">
                  <c:v>840.7</c:v>
                </c:pt>
                <c:pt idx="38">
                  <c:v>841.8</c:v>
                </c:pt>
                <c:pt idx="39">
                  <c:v>859.1</c:v>
                </c:pt>
                <c:pt idx="40">
                  <c:v>837.3</c:v>
                </c:pt>
                <c:pt idx="41">
                  <c:v>875.8</c:v>
                </c:pt>
                <c:pt idx="42">
                  <c:v>854.1</c:v>
                </c:pt>
                <c:pt idx="43">
                  <c:v>846.5</c:v>
                </c:pt>
                <c:pt idx="44">
                  <c:v>825.3</c:v>
                </c:pt>
                <c:pt idx="45">
                  <c:v>834.1</c:v>
                </c:pt>
                <c:pt idx="46">
                  <c:v>836.1</c:v>
                </c:pt>
                <c:pt idx="47">
                  <c:v>857.5</c:v>
                </c:pt>
                <c:pt idx="48">
                  <c:v>839.7</c:v>
                </c:pt>
                <c:pt idx="49">
                  <c:v>887.1</c:v>
                </c:pt>
                <c:pt idx="50">
                  <c:v>836.1</c:v>
                </c:pt>
                <c:pt idx="51">
                  <c:v>857.5</c:v>
                </c:pt>
                <c:pt idx="52">
                  <c:v>839.7</c:v>
                </c:pt>
                <c:pt idx="53">
                  <c:v>307</c:v>
                </c:pt>
                <c:pt idx="54">
                  <c:v>303.7</c:v>
                </c:pt>
                <c:pt idx="55">
                  <c:v>300.89999999999998</c:v>
                </c:pt>
                <c:pt idx="56">
                  <c:v>301.8</c:v>
                </c:pt>
                <c:pt idx="57">
                  <c:v>301.60000000000002</c:v>
                </c:pt>
                <c:pt idx="58">
                  <c:v>303.7</c:v>
                </c:pt>
                <c:pt idx="59">
                  <c:v>310.7</c:v>
                </c:pt>
                <c:pt idx="60">
                  <c:v>307.10000000000002</c:v>
                </c:pt>
                <c:pt idx="61">
                  <c:v>315.2</c:v>
                </c:pt>
                <c:pt idx="62">
                  <c:v>298.10000000000002</c:v>
                </c:pt>
                <c:pt idx="63">
                  <c:v>297.60000000000002</c:v>
                </c:pt>
                <c:pt idx="64">
                  <c:v>297.3</c:v>
                </c:pt>
                <c:pt idx="65">
                  <c:v>301.39999999999998</c:v>
                </c:pt>
                <c:pt idx="66">
                  <c:v>302.10000000000002</c:v>
                </c:pt>
                <c:pt idx="67">
                  <c:v>320.39999999999998</c:v>
                </c:pt>
                <c:pt idx="68">
                  <c:v>322.7</c:v>
                </c:pt>
                <c:pt idx="69">
                  <c:v>294.5</c:v>
                </c:pt>
                <c:pt idx="70">
                  <c:v>303.60000000000002</c:v>
                </c:pt>
                <c:pt idx="71">
                  <c:v>298.8</c:v>
                </c:pt>
                <c:pt idx="72">
                  <c:v>308.2</c:v>
                </c:pt>
                <c:pt idx="73">
                  <c:v>349.3</c:v>
                </c:pt>
                <c:pt idx="74">
                  <c:v>316.39999999999998</c:v>
                </c:pt>
                <c:pt idx="75">
                  <c:v>314.60000000000002</c:v>
                </c:pt>
                <c:pt idx="76">
                  <c:v>309.60000000000002</c:v>
                </c:pt>
                <c:pt idx="77">
                  <c:v>310.3</c:v>
                </c:pt>
                <c:pt idx="78">
                  <c:v>351.3</c:v>
                </c:pt>
                <c:pt idx="79">
                  <c:v>306.10000000000002</c:v>
                </c:pt>
                <c:pt idx="80">
                  <c:v>305.89999999999998</c:v>
                </c:pt>
                <c:pt idx="81">
                  <c:v>325.7</c:v>
                </c:pt>
                <c:pt idx="82">
                  <c:v>300.7</c:v>
                </c:pt>
                <c:pt idx="83">
                  <c:v>314.89999999999998</c:v>
                </c:pt>
                <c:pt idx="84">
                  <c:v>308</c:v>
                </c:pt>
                <c:pt idx="85">
                  <c:v>307.39999999999998</c:v>
                </c:pt>
                <c:pt idx="86">
                  <c:v>309</c:v>
                </c:pt>
                <c:pt idx="87">
                  <c:v>305.2</c:v>
                </c:pt>
                <c:pt idx="88">
                  <c:v>312</c:v>
                </c:pt>
                <c:pt idx="89">
                  <c:v>336.6</c:v>
                </c:pt>
                <c:pt idx="90">
                  <c:v>335.9</c:v>
                </c:pt>
                <c:pt idx="91">
                  <c:v>329.8</c:v>
                </c:pt>
                <c:pt idx="92">
                  <c:v>302.8</c:v>
                </c:pt>
                <c:pt idx="93">
                  <c:v>315.10000000000002</c:v>
                </c:pt>
                <c:pt idx="94">
                  <c:v>307.8</c:v>
                </c:pt>
                <c:pt idx="95">
                  <c:v>309.2</c:v>
                </c:pt>
                <c:pt idx="96">
                  <c:v>310.8</c:v>
                </c:pt>
                <c:pt idx="97">
                  <c:v>306.3</c:v>
                </c:pt>
                <c:pt idx="98">
                  <c:v>303.10000000000002</c:v>
                </c:pt>
                <c:pt idx="99">
                  <c:v>305.8</c:v>
                </c:pt>
                <c:pt idx="100">
                  <c:v>298.3</c:v>
                </c:pt>
                <c:pt idx="101">
                  <c:v>299.39999999999998</c:v>
                </c:pt>
                <c:pt idx="102">
                  <c:v>312.2</c:v>
                </c:pt>
                <c:pt idx="103">
                  <c:v>287.7</c:v>
                </c:pt>
                <c:pt idx="104">
                  <c:v>300.3</c:v>
                </c:pt>
                <c:pt idx="105">
                  <c:v>311.39999999999998</c:v>
                </c:pt>
                <c:pt idx="106">
                  <c:v>306.60000000000002</c:v>
                </c:pt>
                <c:pt idx="107">
                  <c:v>307.60000000000002</c:v>
                </c:pt>
                <c:pt idx="108">
                  <c:v>305.7</c:v>
                </c:pt>
                <c:pt idx="109">
                  <c:v>293.39999999999998</c:v>
                </c:pt>
                <c:pt idx="110">
                  <c:v>288</c:v>
                </c:pt>
                <c:pt idx="111">
                  <c:v>289.2</c:v>
                </c:pt>
                <c:pt idx="112">
                  <c:v>288.89999999999998</c:v>
                </c:pt>
                <c:pt idx="113">
                  <c:v>291.5</c:v>
                </c:pt>
                <c:pt idx="114">
                  <c:v>298.5</c:v>
                </c:pt>
                <c:pt idx="115">
                  <c:v>292.5</c:v>
                </c:pt>
                <c:pt idx="116">
                  <c:v>284</c:v>
                </c:pt>
                <c:pt idx="117">
                  <c:v>307.3</c:v>
                </c:pt>
                <c:pt idx="118">
                  <c:v>303.7</c:v>
                </c:pt>
                <c:pt idx="119">
                  <c:v>322.7</c:v>
                </c:pt>
                <c:pt idx="120">
                  <c:v>318.60000000000002</c:v>
                </c:pt>
                <c:pt idx="121">
                  <c:v>316.7</c:v>
                </c:pt>
                <c:pt idx="122">
                  <c:v>296.2</c:v>
                </c:pt>
                <c:pt idx="123">
                  <c:v>286</c:v>
                </c:pt>
                <c:pt idx="124">
                  <c:v>310.5</c:v>
                </c:pt>
                <c:pt idx="125">
                  <c:v>312.8</c:v>
                </c:pt>
                <c:pt idx="126">
                  <c:v>304.10000000000002</c:v>
                </c:pt>
                <c:pt idx="127">
                  <c:v>296.39999999999998</c:v>
                </c:pt>
                <c:pt idx="128">
                  <c:v>291.7</c:v>
                </c:pt>
                <c:pt idx="129">
                  <c:v>297.3</c:v>
                </c:pt>
                <c:pt idx="130">
                  <c:v>301.39999999999998</c:v>
                </c:pt>
                <c:pt idx="131">
                  <c:v>298.89999999999998</c:v>
                </c:pt>
                <c:pt idx="132">
                  <c:v>309.3</c:v>
                </c:pt>
                <c:pt idx="133">
                  <c:v>297</c:v>
                </c:pt>
                <c:pt idx="134">
                  <c:v>309.89999999999998</c:v>
                </c:pt>
                <c:pt idx="135">
                  <c:v>305.89999999999998</c:v>
                </c:pt>
                <c:pt idx="136">
                  <c:v>301.5</c:v>
                </c:pt>
                <c:pt idx="137">
                  <c:v>289.2</c:v>
                </c:pt>
                <c:pt idx="138">
                  <c:v>309.7</c:v>
                </c:pt>
                <c:pt idx="139">
                  <c:v>293.2</c:v>
                </c:pt>
                <c:pt idx="140">
                  <c:v>319.7</c:v>
                </c:pt>
                <c:pt idx="141">
                  <c:v>307.5</c:v>
                </c:pt>
                <c:pt idx="142">
                  <c:v>288.89999999999998</c:v>
                </c:pt>
                <c:pt idx="143">
                  <c:v>346.9</c:v>
                </c:pt>
                <c:pt idx="144">
                  <c:v>328.2</c:v>
                </c:pt>
                <c:pt idx="145">
                  <c:v>313.7</c:v>
                </c:pt>
                <c:pt idx="146">
                  <c:v>317.3</c:v>
                </c:pt>
                <c:pt idx="147">
                  <c:v>311.10000000000002</c:v>
                </c:pt>
                <c:pt idx="148">
                  <c:v>297.3</c:v>
                </c:pt>
                <c:pt idx="149">
                  <c:v>292</c:v>
                </c:pt>
              </c:numCache>
            </c:numRef>
          </c:yVal>
          <c:smooth val="0"/>
          <c:extLst>
            <c:ext xmlns:c16="http://schemas.microsoft.com/office/drawing/2014/chart" uri="{C3380CC4-5D6E-409C-BE32-E72D297353CC}">
              <c16:uniqueId val="{00000001-93EF-D246-AF5A-1ED346570000}"/>
            </c:ext>
          </c:extLst>
        </c:ser>
        <c:dLbls>
          <c:showLegendKey val="0"/>
          <c:showVal val="0"/>
          <c:showCatName val="0"/>
          <c:showSerName val="0"/>
          <c:showPercent val="0"/>
          <c:showBubbleSize val="0"/>
        </c:dLbls>
        <c:axId val="375586872"/>
        <c:axId val="375590152"/>
      </c:scatterChart>
      <c:valAx>
        <c:axId val="3755868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Carbon Content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590152"/>
        <c:crosses val="autoZero"/>
        <c:crossBetween val="midCat"/>
      </c:valAx>
      <c:valAx>
        <c:axId val="375590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Tensile</a:t>
                </a:r>
                <a:r>
                  <a:rPr lang="en-GB" baseline="0"/>
                  <a:t> Strength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5868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Sheet1!$G$1</c:f>
              <c:strCache>
                <c:ptCount val="1"/>
                <c:pt idx="0">
                  <c:v>Yield (Rp0.2)</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6.8145649912682765E-2"/>
                  <c:y val="-0.1672720738758510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Sheet1!$B$2:$B$151</c:f>
              <c:numCache>
                <c:formatCode>General</c:formatCode>
                <c:ptCount val="150"/>
                <c:pt idx="0">
                  <c:v>0.1235</c:v>
                </c:pt>
                <c:pt idx="1">
                  <c:v>0.1346</c:v>
                </c:pt>
                <c:pt idx="2">
                  <c:v>0.14080000000000001</c:v>
                </c:pt>
                <c:pt idx="3">
                  <c:v>0.12809999999999999</c:v>
                </c:pt>
                <c:pt idx="4">
                  <c:v>0.14810000000000001</c:v>
                </c:pt>
                <c:pt idx="5">
                  <c:v>0.14860000000000001</c:v>
                </c:pt>
                <c:pt idx="6">
                  <c:v>0.1239</c:v>
                </c:pt>
                <c:pt idx="7">
                  <c:v>0.12870000000000001</c:v>
                </c:pt>
                <c:pt idx="8">
                  <c:v>0.13450000000000001</c:v>
                </c:pt>
                <c:pt idx="9">
                  <c:v>0.12859999999999999</c:v>
                </c:pt>
                <c:pt idx="10" formatCode="0.0000">
                  <c:v>0.13</c:v>
                </c:pt>
                <c:pt idx="11">
                  <c:v>0.13789999999999999</c:v>
                </c:pt>
                <c:pt idx="12">
                  <c:v>0.12859999999999999</c:v>
                </c:pt>
                <c:pt idx="13">
                  <c:v>0.1255</c:v>
                </c:pt>
                <c:pt idx="14">
                  <c:v>0.12790000000000001</c:v>
                </c:pt>
                <c:pt idx="15">
                  <c:v>0.14929999999999999</c:v>
                </c:pt>
                <c:pt idx="16">
                  <c:v>0.1484</c:v>
                </c:pt>
                <c:pt idx="17">
                  <c:v>0.1368</c:v>
                </c:pt>
                <c:pt idx="18">
                  <c:v>0.1206</c:v>
                </c:pt>
                <c:pt idx="19">
                  <c:v>0.1205</c:v>
                </c:pt>
                <c:pt idx="20">
                  <c:v>0.12939999999999999</c:v>
                </c:pt>
                <c:pt idx="21">
                  <c:v>0.14910000000000001</c:v>
                </c:pt>
                <c:pt idx="22">
                  <c:v>0.14530000000000001</c:v>
                </c:pt>
                <c:pt idx="23">
                  <c:v>0.14319999999999999</c:v>
                </c:pt>
                <c:pt idx="24">
                  <c:v>0.13650000000000001</c:v>
                </c:pt>
                <c:pt idx="25">
                  <c:v>0.12970000000000001</c:v>
                </c:pt>
                <c:pt idx="26">
                  <c:v>0.13669999999999999</c:v>
                </c:pt>
                <c:pt idx="27" formatCode="0.0000">
                  <c:v>0.14899999999999999</c:v>
                </c:pt>
                <c:pt idx="28">
                  <c:v>0.14030000000000001</c:v>
                </c:pt>
                <c:pt idx="29">
                  <c:v>0.1205</c:v>
                </c:pt>
                <c:pt idx="30">
                  <c:v>0.1381</c:v>
                </c:pt>
                <c:pt idx="31">
                  <c:v>0.13420000000000001</c:v>
                </c:pt>
                <c:pt idx="32">
                  <c:v>0.1376</c:v>
                </c:pt>
                <c:pt idx="33">
                  <c:v>0.1404</c:v>
                </c:pt>
                <c:pt idx="34">
                  <c:v>0.13850000000000001</c:v>
                </c:pt>
                <c:pt idx="35">
                  <c:v>0.14019999999999999</c:v>
                </c:pt>
                <c:pt idx="36">
                  <c:v>0.1278</c:v>
                </c:pt>
                <c:pt idx="37" formatCode="0.0000">
                  <c:v>0.13400000000000001</c:v>
                </c:pt>
                <c:pt idx="38">
                  <c:v>0.13669999999999999</c:v>
                </c:pt>
                <c:pt idx="39">
                  <c:v>0.14269999999999999</c:v>
                </c:pt>
                <c:pt idx="40">
                  <c:v>0.12989999999999999</c:v>
                </c:pt>
                <c:pt idx="41">
                  <c:v>0.12839999999999999</c:v>
                </c:pt>
                <c:pt idx="42">
                  <c:v>0.13539999999999999</c:v>
                </c:pt>
                <c:pt idx="43">
                  <c:v>0.1416</c:v>
                </c:pt>
                <c:pt idx="44">
                  <c:v>0.1484</c:v>
                </c:pt>
                <c:pt idx="45">
                  <c:v>0.12970000000000001</c:v>
                </c:pt>
                <c:pt idx="46">
                  <c:v>0.13689999999999999</c:v>
                </c:pt>
                <c:pt idx="47">
                  <c:v>0.1275</c:v>
                </c:pt>
                <c:pt idx="48">
                  <c:v>0.1333</c:v>
                </c:pt>
                <c:pt idx="49">
                  <c:v>0.13869999999999999</c:v>
                </c:pt>
                <c:pt idx="50">
                  <c:v>4.3499999999999997E-2</c:v>
                </c:pt>
                <c:pt idx="51">
                  <c:v>4.9099999999999998E-2</c:v>
                </c:pt>
                <c:pt idx="52">
                  <c:v>5.0200000000000002E-2</c:v>
                </c:pt>
                <c:pt idx="53">
                  <c:v>5.8700000000000002E-2</c:v>
                </c:pt>
                <c:pt idx="54">
                  <c:v>5.5899999999999998E-2</c:v>
                </c:pt>
                <c:pt idx="55">
                  <c:v>4.4400000000000002E-2</c:v>
                </c:pt>
                <c:pt idx="56">
                  <c:v>4.2500000000000003E-2</c:v>
                </c:pt>
                <c:pt idx="57">
                  <c:v>4.8399999999999999E-2</c:v>
                </c:pt>
                <c:pt idx="58">
                  <c:v>4.8099999999999997E-2</c:v>
                </c:pt>
                <c:pt idx="59">
                  <c:v>5.2299999999999999E-2</c:v>
                </c:pt>
                <c:pt idx="60">
                  <c:v>5.5399999999999998E-2</c:v>
                </c:pt>
                <c:pt idx="61">
                  <c:v>5.9200000000000003E-2</c:v>
                </c:pt>
                <c:pt idx="62">
                  <c:v>4.1200000000000001E-2</c:v>
                </c:pt>
                <c:pt idx="63">
                  <c:v>4.5600000000000002E-2</c:v>
                </c:pt>
                <c:pt idx="64">
                  <c:v>5.1299999999999998E-2</c:v>
                </c:pt>
                <c:pt idx="65">
                  <c:v>5.4800000000000001E-2</c:v>
                </c:pt>
                <c:pt idx="66">
                  <c:v>4.82E-2</c:v>
                </c:pt>
                <c:pt idx="67">
                  <c:v>5.2600000000000001E-2</c:v>
                </c:pt>
                <c:pt idx="68">
                  <c:v>5.2299999999999999E-2</c:v>
                </c:pt>
                <c:pt idx="69">
                  <c:v>4.1099999999999998E-2</c:v>
                </c:pt>
                <c:pt idx="70">
                  <c:v>4.2500000000000003E-2</c:v>
                </c:pt>
                <c:pt idx="71">
                  <c:v>4.1500000000000002E-2</c:v>
                </c:pt>
                <c:pt idx="72">
                  <c:v>5.7799999999999997E-2</c:v>
                </c:pt>
                <c:pt idx="73">
                  <c:v>5.6300000000000003E-2</c:v>
                </c:pt>
                <c:pt idx="74" formatCode="0.0000">
                  <c:v>0.04</c:v>
                </c:pt>
                <c:pt idx="75">
                  <c:v>5.28E-2</c:v>
                </c:pt>
                <c:pt idx="76">
                  <c:v>4.36E-2</c:v>
                </c:pt>
                <c:pt idx="77">
                  <c:v>5.8700000000000002E-2</c:v>
                </c:pt>
                <c:pt idx="78">
                  <c:v>5.2699999999999997E-2</c:v>
                </c:pt>
                <c:pt idx="79">
                  <c:v>5.11E-2</c:v>
                </c:pt>
                <c:pt idx="80">
                  <c:v>4.99E-2</c:v>
                </c:pt>
                <c:pt idx="81">
                  <c:v>5.0900000000000001E-2</c:v>
                </c:pt>
                <c:pt idx="82">
                  <c:v>4.2299999999999997E-2</c:v>
                </c:pt>
                <c:pt idx="83">
                  <c:v>4.6300000000000001E-2</c:v>
                </c:pt>
                <c:pt idx="84">
                  <c:v>4.58E-2</c:v>
                </c:pt>
                <c:pt idx="85">
                  <c:v>4.2799999999999998E-2</c:v>
                </c:pt>
                <c:pt idx="86">
                  <c:v>5.1299999999999998E-2</c:v>
                </c:pt>
                <c:pt idx="87">
                  <c:v>5.6500000000000002E-2</c:v>
                </c:pt>
                <c:pt idx="88">
                  <c:v>5.5100000000000003E-2</c:v>
                </c:pt>
                <c:pt idx="89">
                  <c:v>4.1500000000000002E-2</c:v>
                </c:pt>
                <c:pt idx="90">
                  <c:v>5.1499999999999997E-2</c:v>
                </c:pt>
                <c:pt idx="91">
                  <c:v>5.6899999999999999E-2</c:v>
                </c:pt>
                <c:pt idx="92" formatCode="0.0000">
                  <c:v>0.06</c:v>
                </c:pt>
                <c:pt idx="93">
                  <c:v>5.6800000000000003E-2</c:v>
                </c:pt>
                <c:pt idx="94">
                  <c:v>4.99E-2</c:v>
                </c:pt>
                <c:pt idx="95">
                  <c:v>4.6899999999999997E-2</c:v>
                </c:pt>
                <c:pt idx="96">
                  <c:v>4.3200000000000002E-2</c:v>
                </c:pt>
                <c:pt idx="97">
                  <c:v>4.1799999999999997E-2</c:v>
                </c:pt>
                <c:pt idx="98">
                  <c:v>5.1200000000000002E-2</c:v>
                </c:pt>
                <c:pt idx="99">
                  <c:v>5.5199999999999999E-2</c:v>
                </c:pt>
                <c:pt idx="100">
                  <c:v>3.0999999999999999E-3</c:v>
                </c:pt>
                <c:pt idx="101">
                  <c:v>2.8999999999999998E-3</c:v>
                </c:pt>
                <c:pt idx="102">
                  <c:v>2.8E-3</c:v>
                </c:pt>
                <c:pt idx="103">
                  <c:v>3.0000000000000001E-3</c:v>
                </c:pt>
                <c:pt idx="104">
                  <c:v>3.3999999999999998E-3</c:v>
                </c:pt>
                <c:pt idx="105">
                  <c:v>3.3999999999999998E-3</c:v>
                </c:pt>
                <c:pt idx="106">
                  <c:v>2.3999999999999998E-3</c:v>
                </c:pt>
                <c:pt idx="107">
                  <c:v>2.0999999999999999E-3</c:v>
                </c:pt>
                <c:pt idx="108">
                  <c:v>2.5999999999999999E-3</c:v>
                </c:pt>
                <c:pt idx="109">
                  <c:v>3.0999999999999999E-3</c:v>
                </c:pt>
                <c:pt idx="110">
                  <c:v>3.0999999999999999E-3</c:v>
                </c:pt>
                <c:pt idx="111">
                  <c:v>3.3999999999999998E-3</c:v>
                </c:pt>
                <c:pt idx="112">
                  <c:v>3.5000000000000001E-3</c:v>
                </c:pt>
                <c:pt idx="113" formatCode="0.0000">
                  <c:v>2E-3</c:v>
                </c:pt>
                <c:pt idx="114">
                  <c:v>2.2000000000000001E-3</c:v>
                </c:pt>
                <c:pt idx="115">
                  <c:v>2.0999999999999999E-3</c:v>
                </c:pt>
                <c:pt idx="116">
                  <c:v>2.5999999999999999E-3</c:v>
                </c:pt>
                <c:pt idx="117">
                  <c:v>2.7000000000000001E-3</c:v>
                </c:pt>
                <c:pt idx="118">
                  <c:v>3.0999999999999999E-3</c:v>
                </c:pt>
                <c:pt idx="119">
                  <c:v>3.3999999999999998E-3</c:v>
                </c:pt>
                <c:pt idx="120">
                  <c:v>2.8999999999999998E-3</c:v>
                </c:pt>
                <c:pt idx="121">
                  <c:v>2.5999999999999999E-3</c:v>
                </c:pt>
                <c:pt idx="122">
                  <c:v>2.3E-3</c:v>
                </c:pt>
                <c:pt idx="123">
                  <c:v>2.8E-3</c:v>
                </c:pt>
                <c:pt idx="124">
                  <c:v>2.8E-3</c:v>
                </c:pt>
                <c:pt idx="125">
                  <c:v>2.3E-3</c:v>
                </c:pt>
                <c:pt idx="126">
                  <c:v>2.0999999999999999E-3</c:v>
                </c:pt>
                <c:pt idx="127">
                  <c:v>3.3999999999999998E-3</c:v>
                </c:pt>
                <c:pt idx="128">
                  <c:v>3.0999999999999999E-3</c:v>
                </c:pt>
                <c:pt idx="129" formatCode="0.0000">
                  <c:v>3.0000000000000001E-3</c:v>
                </c:pt>
                <c:pt idx="130">
                  <c:v>3.5000000000000001E-3</c:v>
                </c:pt>
                <c:pt idx="131">
                  <c:v>3.2000000000000002E-3</c:v>
                </c:pt>
                <c:pt idx="132">
                  <c:v>2.5999999999999999E-3</c:v>
                </c:pt>
                <c:pt idx="133">
                  <c:v>2.2000000000000001E-3</c:v>
                </c:pt>
                <c:pt idx="134">
                  <c:v>2.2000000000000001E-3</c:v>
                </c:pt>
                <c:pt idx="135">
                  <c:v>2.5000000000000001E-3</c:v>
                </c:pt>
                <c:pt idx="136">
                  <c:v>2.8999999999999998E-3</c:v>
                </c:pt>
                <c:pt idx="137">
                  <c:v>2.5000000000000001E-3</c:v>
                </c:pt>
                <c:pt idx="138">
                  <c:v>2.3E-3</c:v>
                </c:pt>
                <c:pt idx="139">
                  <c:v>2.7000000000000001E-3</c:v>
                </c:pt>
                <c:pt idx="140">
                  <c:v>3.0999999999999999E-3</c:v>
                </c:pt>
                <c:pt idx="141">
                  <c:v>3.3E-3</c:v>
                </c:pt>
                <c:pt idx="142">
                  <c:v>3.3999999999999998E-3</c:v>
                </c:pt>
                <c:pt idx="143">
                  <c:v>2.3999999999999998E-3</c:v>
                </c:pt>
                <c:pt idx="144">
                  <c:v>3.2000000000000002E-3</c:v>
                </c:pt>
                <c:pt idx="145">
                  <c:v>2.5999999999999999E-3</c:v>
                </c:pt>
                <c:pt idx="146">
                  <c:v>2.7000000000000001E-3</c:v>
                </c:pt>
                <c:pt idx="147">
                  <c:v>2.0999999999999999E-3</c:v>
                </c:pt>
                <c:pt idx="148">
                  <c:v>2.8999999999999998E-3</c:v>
                </c:pt>
                <c:pt idx="149">
                  <c:v>3.2000000000000002E-3</c:v>
                </c:pt>
              </c:numCache>
            </c:numRef>
          </c:xVal>
          <c:yVal>
            <c:numRef>
              <c:f>Sheet1!$G$2:$G$151</c:f>
              <c:numCache>
                <c:formatCode>General</c:formatCode>
                <c:ptCount val="150"/>
                <c:pt idx="0">
                  <c:v>432.3</c:v>
                </c:pt>
                <c:pt idx="1">
                  <c:v>472.3</c:v>
                </c:pt>
                <c:pt idx="2">
                  <c:v>476.2</c:v>
                </c:pt>
                <c:pt idx="3">
                  <c:v>510.5</c:v>
                </c:pt>
                <c:pt idx="4">
                  <c:v>508.4</c:v>
                </c:pt>
                <c:pt idx="5">
                  <c:v>432.3</c:v>
                </c:pt>
                <c:pt idx="6">
                  <c:v>472.3</c:v>
                </c:pt>
                <c:pt idx="7">
                  <c:v>476.2</c:v>
                </c:pt>
                <c:pt idx="8">
                  <c:v>510.5</c:v>
                </c:pt>
                <c:pt idx="9">
                  <c:v>508.4</c:v>
                </c:pt>
                <c:pt idx="10">
                  <c:v>515</c:v>
                </c:pt>
                <c:pt idx="11">
                  <c:v>498.4</c:v>
                </c:pt>
                <c:pt idx="12">
                  <c:v>512.70000000000005</c:v>
                </c:pt>
                <c:pt idx="13">
                  <c:v>532.6</c:v>
                </c:pt>
                <c:pt idx="14">
                  <c:v>527.6</c:v>
                </c:pt>
                <c:pt idx="15">
                  <c:v>477.8</c:v>
                </c:pt>
                <c:pt idx="16">
                  <c:v>530.6</c:v>
                </c:pt>
                <c:pt idx="17">
                  <c:v>543</c:v>
                </c:pt>
                <c:pt idx="18">
                  <c:v>524.29999999999995</c:v>
                </c:pt>
                <c:pt idx="19">
                  <c:v>466.3</c:v>
                </c:pt>
                <c:pt idx="20">
                  <c:v>477.7</c:v>
                </c:pt>
                <c:pt idx="21">
                  <c:v>496.6</c:v>
                </c:pt>
                <c:pt idx="22">
                  <c:v>476.8</c:v>
                </c:pt>
                <c:pt idx="23">
                  <c:v>452.4</c:v>
                </c:pt>
                <c:pt idx="24">
                  <c:v>456.3</c:v>
                </c:pt>
                <c:pt idx="25">
                  <c:v>479.5</c:v>
                </c:pt>
                <c:pt idx="26">
                  <c:v>481.4</c:v>
                </c:pt>
                <c:pt idx="27">
                  <c:v>545.79999999999995</c:v>
                </c:pt>
                <c:pt idx="28">
                  <c:v>541.20000000000005</c:v>
                </c:pt>
                <c:pt idx="29">
                  <c:v>531.79999999999995</c:v>
                </c:pt>
                <c:pt idx="30">
                  <c:v>498.2</c:v>
                </c:pt>
                <c:pt idx="31">
                  <c:v>512</c:v>
                </c:pt>
                <c:pt idx="32">
                  <c:v>504.3</c:v>
                </c:pt>
                <c:pt idx="33">
                  <c:v>496.3</c:v>
                </c:pt>
                <c:pt idx="34">
                  <c:v>498.5</c:v>
                </c:pt>
                <c:pt idx="35">
                  <c:v>515.79999999999995</c:v>
                </c:pt>
                <c:pt idx="36">
                  <c:v>502.5</c:v>
                </c:pt>
                <c:pt idx="37">
                  <c:v>497.5</c:v>
                </c:pt>
                <c:pt idx="38">
                  <c:v>500.3</c:v>
                </c:pt>
                <c:pt idx="39">
                  <c:v>529.29999999999995</c:v>
                </c:pt>
                <c:pt idx="40">
                  <c:v>499.1</c:v>
                </c:pt>
                <c:pt idx="41">
                  <c:v>526.29999999999995</c:v>
                </c:pt>
                <c:pt idx="42">
                  <c:v>497.7</c:v>
                </c:pt>
                <c:pt idx="43">
                  <c:v>507.8</c:v>
                </c:pt>
                <c:pt idx="44">
                  <c:v>501.6</c:v>
                </c:pt>
                <c:pt idx="45">
                  <c:v>498</c:v>
                </c:pt>
                <c:pt idx="46">
                  <c:v>493.9</c:v>
                </c:pt>
                <c:pt idx="47">
                  <c:v>500.6</c:v>
                </c:pt>
                <c:pt idx="48">
                  <c:v>512.4</c:v>
                </c:pt>
                <c:pt idx="49">
                  <c:v>519.6</c:v>
                </c:pt>
                <c:pt idx="50">
                  <c:v>493.9</c:v>
                </c:pt>
                <c:pt idx="51">
                  <c:v>500.6</c:v>
                </c:pt>
                <c:pt idx="52">
                  <c:v>512.4</c:v>
                </c:pt>
                <c:pt idx="53">
                  <c:v>156.4</c:v>
                </c:pt>
                <c:pt idx="54">
                  <c:v>159.30000000000001</c:v>
                </c:pt>
                <c:pt idx="55">
                  <c:v>152.5</c:v>
                </c:pt>
                <c:pt idx="56">
                  <c:v>163.30000000000001</c:v>
                </c:pt>
                <c:pt idx="57">
                  <c:v>173</c:v>
                </c:pt>
                <c:pt idx="58">
                  <c:v>172.1</c:v>
                </c:pt>
                <c:pt idx="59">
                  <c:v>162</c:v>
                </c:pt>
                <c:pt idx="60">
                  <c:v>177.1</c:v>
                </c:pt>
                <c:pt idx="61">
                  <c:v>184.3</c:v>
                </c:pt>
                <c:pt idx="62">
                  <c:v>148.80000000000001</c:v>
                </c:pt>
                <c:pt idx="63">
                  <c:v>153.19999999999999</c:v>
                </c:pt>
                <c:pt idx="64">
                  <c:v>145.4</c:v>
                </c:pt>
                <c:pt idx="65">
                  <c:v>166.3</c:v>
                </c:pt>
                <c:pt idx="66">
                  <c:v>152.1</c:v>
                </c:pt>
                <c:pt idx="67">
                  <c:v>185.2</c:v>
                </c:pt>
                <c:pt idx="68">
                  <c:v>176.8</c:v>
                </c:pt>
                <c:pt idx="69">
                  <c:v>150.6</c:v>
                </c:pt>
                <c:pt idx="70">
                  <c:v>153.30000000000001</c:v>
                </c:pt>
                <c:pt idx="71">
                  <c:v>144.9</c:v>
                </c:pt>
                <c:pt idx="72">
                  <c:v>162.4</c:v>
                </c:pt>
                <c:pt idx="73">
                  <c:v>214.1</c:v>
                </c:pt>
                <c:pt idx="74">
                  <c:v>163.9</c:v>
                </c:pt>
                <c:pt idx="75">
                  <c:v>170.4</c:v>
                </c:pt>
                <c:pt idx="76">
                  <c:v>158.4</c:v>
                </c:pt>
                <c:pt idx="77">
                  <c:v>161.4</c:v>
                </c:pt>
                <c:pt idx="78">
                  <c:v>283.60000000000002</c:v>
                </c:pt>
                <c:pt idx="79">
                  <c:v>176.4</c:v>
                </c:pt>
                <c:pt idx="80">
                  <c:v>166.5</c:v>
                </c:pt>
                <c:pt idx="81">
                  <c:v>205.4</c:v>
                </c:pt>
                <c:pt idx="82">
                  <c:v>150.6</c:v>
                </c:pt>
                <c:pt idx="83">
                  <c:v>167.1</c:v>
                </c:pt>
                <c:pt idx="84">
                  <c:v>163.1</c:v>
                </c:pt>
                <c:pt idx="85">
                  <c:v>169.7</c:v>
                </c:pt>
                <c:pt idx="86">
                  <c:v>171.4</c:v>
                </c:pt>
                <c:pt idx="87">
                  <c:v>167.4</c:v>
                </c:pt>
                <c:pt idx="88">
                  <c:v>172.5</c:v>
                </c:pt>
                <c:pt idx="89">
                  <c:v>203.1</c:v>
                </c:pt>
                <c:pt idx="90">
                  <c:v>200.6</c:v>
                </c:pt>
                <c:pt idx="91">
                  <c:v>195.9</c:v>
                </c:pt>
                <c:pt idx="92">
                  <c:v>167.2</c:v>
                </c:pt>
                <c:pt idx="93">
                  <c:v>177.1</c:v>
                </c:pt>
                <c:pt idx="94">
                  <c:v>173.7</c:v>
                </c:pt>
                <c:pt idx="95">
                  <c:v>167.5</c:v>
                </c:pt>
                <c:pt idx="96">
                  <c:v>174.5</c:v>
                </c:pt>
                <c:pt idx="97">
                  <c:v>168.3</c:v>
                </c:pt>
                <c:pt idx="98">
                  <c:v>169.2</c:v>
                </c:pt>
                <c:pt idx="99">
                  <c:v>164.7</c:v>
                </c:pt>
                <c:pt idx="100">
                  <c:v>159.9</c:v>
                </c:pt>
                <c:pt idx="101">
                  <c:v>163.5</c:v>
                </c:pt>
                <c:pt idx="102">
                  <c:v>188.6</c:v>
                </c:pt>
                <c:pt idx="103">
                  <c:v>170.5</c:v>
                </c:pt>
                <c:pt idx="104">
                  <c:v>181.9</c:v>
                </c:pt>
                <c:pt idx="105">
                  <c:v>177.6</c:v>
                </c:pt>
                <c:pt idx="106">
                  <c:v>180.4</c:v>
                </c:pt>
                <c:pt idx="107">
                  <c:v>176.3</c:v>
                </c:pt>
                <c:pt idx="108">
                  <c:v>174.2</c:v>
                </c:pt>
                <c:pt idx="109">
                  <c:v>164.7</c:v>
                </c:pt>
                <c:pt idx="110">
                  <c:v>178.8</c:v>
                </c:pt>
                <c:pt idx="111">
                  <c:v>181.1</c:v>
                </c:pt>
                <c:pt idx="112">
                  <c:v>168.2</c:v>
                </c:pt>
                <c:pt idx="113">
                  <c:v>153</c:v>
                </c:pt>
                <c:pt idx="114">
                  <c:v>180.7</c:v>
                </c:pt>
                <c:pt idx="115">
                  <c:v>183.5</c:v>
                </c:pt>
                <c:pt idx="116">
                  <c:v>175.8</c:v>
                </c:pt>
                <c:pt idx="117">
                  <c:v>170.6</c:v>
                </c:pt>
                <c:pt idx="118">
                  <c:v>167.5</c:v>
                </c:pt>
                <c:pt idx="119">
                  <c:v>180.3</c:v>
                </c:pt>
                <c:pt idx="120">
                  <c:v>157.1</c:v>
                </c:pt>
                <c:pt idx="121">
                  <c:v>179.7</c:v>
                </c:pt>
                <c:pt idx="122">
                  <c:v>171.1</c:v>
                </c:pt>
                <c:pt idx="123">
                  <c:v>165.8</c:v>
                </c:pt>
                <c:pt idx="124">
                  <c:v>187.1</c:v>
                </c:pt>
                <c:pt idx="125">
                  <c:v>167.7</c:v>
                </c:pt>
                <c:pt idx="126">
                  <c:v>180.7</c:v>
                </c:pt>
                <c:pt idx="127">
                  <c:v>169.2</c:v>
                </c:pt>
                <c:pt idx="128">
                  <c:v>187.6</c:v>
                </c:pt>
                <c:pt idx="129">
                  <c:v>153.5</c:v>
                </c:pt>
                <c:pt idx="130">
                  <c:v>188.6</c:v>
                </c:pt>
                <c:pt idx="131">
                  <c:v>172.2</c:v>
                </c:pt>
                <c:pt idx="132">
                  <c:v>185.4</c:v>
                </c:pt>
                <c:pt idx="133">
                  <c:v>176.4</c:v>
                </c:pt>
                <c:pt idx="134">
                  <c:v>185.1</c:v>
                </c:pt>
                <c:pt idx="135">
                  <c:v>164.9</c:v>
                </c:pt>
                <c:pt idx="136">
                  <c:v>183.7</c:v>
                </c:pt>
                <c:pt idx="137">
                  <c:v>163.9</c:v>
                </c:pt>
                <c:pt idx="138">
                  <c:v>198.6</c:v>
                </c:pt>
                <c:pt idx="139">
                  <c:v>166.8</c:v>
                </c:pt>
                <c:pt idx="140">
                  <c:v>208.9</c:v>
                </c:pt>
                <c:pt idx="141">
                  <c:v>186.8</c:v>
                </c:pt>
                <c:pt idx="142">
                  <c:v>172.4</c:v>
                </c:pt>
                <c:pt idx="143">
                  <c:v>214.1</c:v>
                </c:pt>
                <c:pt idx="144">
                  <c:v>194.9</c:v>
                </c:pt>
                <c:pt idx="145">
                  <c:v>188.2</c:v>
                </c:pt>
                <c:pt idx="146">
                  <c:v>191.3</c:v>
                </c:pt>
                <c:pt idx="147">
                  <c:v>188.7</c:v>
                </c:pt>
                <c:pt idx="148">
                  <c:v>130.80000000000001</c:v>
                </c:pt>
                <c:pt idx="149">
                  <c:v>185.6</c:v>
                </c:pt>
              </c:numCache>
            </c:numRef>
          </c:yVal>
          <c:smooth val="0"/>
          <c:extLst>
            <c:ext xmlns:c16="http://schemas.microsoft.com/office/drawing/2014/chart" uri="{C3380CC4-5D6E-409C-BE32-E72D297353CC}">
              <c16:uniqueId val="{00000001-9A55-E740-ADD4-D22BF6A0FAEE}"/>
            </c:ext>
          </c:extLst>
        </c:ser>
        <c:dLbls>
          <c:showLegendKey val="0"/>
          <c:showVal val="0"/>
          <c:showCatName val="0"/>
          <c:showSerName val="0"/>
          <c:showPercent val="0"/>
          <c:showBubbleSize val="0"/>
        </c:dLbls>
        <c:axId val="510970416"/>
        <c:axId val="510971728"/>
      </c:scatterChart>
      <c:valAx>
        <c:axId val="5109704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Carbon Content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971728"/>
        <c:crosses val="autoZero"/>
        <c:crossBetween val="midCat"/>
      </c:valAx>
      <c:valAx>
        <c:axId val="510971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Yield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9704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Variation in</a:t>
            </a:r>
            <a:r>
              <a:rPr lang="en-US" baseline="0"/>
              <a:t> </a:t>
            </a:r>
            <a:r>
              <a:rPr lang="en-US"/>
              <a:t>Gauge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Sheet1!$E$1</c:f>
              <c:strCache>
                <c:ptCount val="1"/>
                <c:pt idx="0">
                  <c:v>Gauge</c:v>
                </c:pt>
              </c:strCache>
            </c:strRef>
          </c:tx>
          <c:spPr>
            <a:ln w="28575" cap="rnd">
              <a:solidFill>
                <a:schemeClr val="accent1"/>
              </a:solidFill>
              <a:round/>
            </a:ln>
            <a:effectLst/>
          </c:spPr>
          <c:marker>
            <c:symbol val="none"/>
          </c:marker>
          <c:val>
            <c:numRef>
              <c:f>Sheet1!$E$2:$E$151</c:f>
              <c:numCache>
                <c:formatCode>General</c:formatCode>
                <c:ptCount val="150"/>
                <c:pt idx="0">
                  <c:v>1.101</c:v>
                </c:pt>
                <c:pt idx="1">
                  <c:v>1.8240000000000001</c:v>
                </c:pt>
                <c:pt idx="2">
                  <c:v>1.6240000000000001</c:v>
                </c:pt>
                <c:pt idx="3">
                  <c:v>1.6259999999999999</c:v>
                </c:pt>
                <c:pt idx="4">
                  <c:v>1.63</c:v>
                </c:pt>
                <c:pt idx="5">
                  <c:v>1.101</c:v>
                </c:pt>
                <c:pt idx="6">
                  <c:v>1.8240000000000001</c:v>
                </c:pt>
                <c:pt idx="7">
                  <c:v>1.6240000000000001</c:v>
                </c:pt>
                <c:pt idx="8">
                  <c:v>1.6259999999999999</c:v>
                </c:pt>
                <c:pt idx="9">
                  <c:v>1.63</c:v>
                </c:pt>
                <c:pt idx="10">
                  <c:v>1.524</c:v>
                </c:pt>
                <c:pt idx="11">
                  <c:v>1.1140000000000001</c:v>
                </c:pt>
                <c:pt idx="12">
                  <c:v>1.9610000000000001</c:v>
                </c:pt>
                <c:pt idx="13">
                  <c:v>2.0289999999999999</c:v>
                </c:pt>
                <c:pt idx="14">
                  <c:v>1.962</c:v>
                </c:pt>
                <c:pt idx="15">
                  <c:v>1.9470000000000001</c:v>
                </c:pt>
                <c:pt idx="16">
                  <c:v>2.0059999999999998</c:v>
                </c:pt>
                <c:pt idx="17">
                  <c:v>2.0379999999999998</c:v>
                </c:pt>
                <c:pt idx="18">
                  <c:v>1.9770000000000001</c:v>
                </c:pt>
                <c:pt idx="19">
                  <c:v>1.788</c:v>
                </c:pt>
                <c:pt idx="20">
                  <c:v>1.794</c:v>
                </c:pt>
                <c:pt idx="21">
                  <c:v>1.776</c:v>
                </c:pt>
                <c:pt idx="22">
                  <c:v>1.6679999999999999</c:v>
                </c:pt>
                <c:pt idx="23">
                  <c:v>1.649</c:v>
                </c:pt>
                <c:pt idx="24">
                  <c:v>1.627</c:v>
                </c:pt>
                <c:pt idx="25">
                  <c:v>1.6479999999999999</c:v>
                </c:pt>
                <c:pt idx="26">
                  <c:v>1.8</c:v>
                </c:pt>
                <c:pt idx="27">
                  <c:v>1.522</c:v>
                </c:pt>
                <c:pt idx="28">
                  <c:v>1.536</c:v>
                </c:pt>
                <c:pt idx="29">
                  <c:v>1.5760000000000001</c:v>
                </c:pt>
                <c:pt idx="30">
                  <c:v>1.7989999999999999</c:v>
                </c:pt>
                <c:pt idx="31">
                  <c:v>1.7689999999999999</c:v>
                </c:pt>
                <c:pt idx="32">
                  <c:v>1.9870000000000001</c:v>
                </c:pt>
                <c:pt idx="33">
                  <c:v>1.397</c:v>
                </c:pt>
                <c:pt idx="34">
                  <c:v>1.8109999999999999</c:v>
                </c:pt>
                <c:pt idx="35">
                  <c:v>1.8129999999999999</c:v>
                </c:pt>
                <c:pt idx="36">
                  <c:v>1.8360000000000001</c:v>
                </c:pt>
                <c:pt idx="37">
                  <c:v>1.8340000000000001</c:v>
                </c:pt>
                <c:pt idx="38">
                  <c:v>1.0289999999999999</c:v>
                </c:pt>
                <c:pt idx="39">
                  <c:v>1.103</c:v>
                </c:pt>
                <c:pt idx="40">
                  <c:v>1.619</c:v>
                </c:pt>
                <c:pt idx="41">
                  <c:v>1.1339999999999999</c:v>
                </c:pt>
                <c:pt idx="42">
                  <c:v>1.637</c:v>
                </c:pt>
                <c:pt idx="43">
                  <c:v>1.65</c:v>
                </c:pt>
                <c:pt idx="44">
                  <c:v>1.6140000000000001</c:v>
                </c:pt>
                <c:pt idx="45">
                  <c:v>1.569</c:v>
                </c:pt>
                <c:pt idx="46">
                  <c:v>1.651</c:v>
                </c:pt>
                <c:pt idx="47">
                  <c:v>1.651</c:v>
                </c:pt>
                <c:pt idx="48">
                  <c:v>1.605</c:v>
                </c:pt>
                <c:pt idx="49">
                  <c:v>1.113</c:v>
                </c:pt>
                <c:pt idx="50">
                  <c:v>1.651</c:v>
                </c:pt>
                <c:pt idx="51">
                  <c:v>1.651</c:v>
                </c:pt>
                <c:pt idx="52">
                  <c:v>1.605</c:v>
                </c:pt>
                <c:pt idx="53">
                  <c:v>2.411</c:v>
                </c:pt>
                <c:pt idx="54">
                  <c:v>1.9379999999999999</c:v>
                </c:pt>
                <c:pt idx="55">
                  <c:v>1.952</c:v>
                </c:pt>
                <c:pt idx="56">
                  <c:v>2.9119999999999999</c:v>
                </c:pt>
                <c:pt idx="57">
                  <c:v>2.927</c:v>
                </c:pt>
                <c:pt idx="58">
                  <c:v>2.4119999999999999</c:v>
                </c:pt>
                <c:pt idx="59">
                  <c:v>1.4830000000000001</c:v>
                </c:pt>
                <c:pt idx="60">
                  <c:v>2.976</c:v>
                </c:pt>
                <c:pt idx="61">
                  <c:v>2.3719999999999999</c:v>
                </c:pt>
                <c:pt idx="62">
                  <c:v>3.0350000000000001</c:v>
                </c:pt>
                <c:pt idx="63">
                  <c:v>3.0289999999999999</c:v>
                </c:pt>
                <c:pt idx="64">
                  <c:v>1.4890000000000001</c:v>
                </c:pt>
                <c:pt idx="65">
                  <c:v>2.9540000000000002</c:v>
                </c:pt>
                <c:pt idx="66">
                  <c:v>2.956</c:v>
                </c:pt>
                <c:pt idx="67">
                  <c:v>1.9419999999999999</c:v>
                </c:pt>
                <c:pt idx="68">
                  <c:v>1.925</c:v>
                </c:pt>
                <c:pt idx="69">
                  <c:v>2.851</c:v>
                </c:pt>
                <c:pt idx="70">
                  <c:v>1.44</c:v>
                </c:pt>
                <c:pt idx="71">
                  <c:v>1.9570000000000001</c:v>
                </c:pt>
                <c:pt idx="72">
                  <c:v>2.403</c:v>
                </c:pt>
                <c:pt idx="73">
                  <c:v>1.9590000000000001</c:v>
                </c:pt>
                <c:pt idx="74">
                  <c:v>2.8879999999999999</c:v>
                </c:pt>
                <c:pt idx="75">
                  <c:v>2.3290000000000002</c:v>
                </c:pt>
                <c:pt idx="76">
                  <c:v>2.8490000000000002</c:v>
                </c:pt>
                <c:pt idx="77">
                  <c:v>0.84799999999999998</c:v>
                </c:pt>
                <c:pt idx="78">
                  <c:v>0.81499999999999995</c:v>
                </c:pt>
                <c:pt idx="79">
                  <c:v>2.44</c:v>
                </c:pt>
                <c:pt idx="80">
                  <c:v>2.415</c:v>
                </c:pt>
                <c:pt idx="81">
                  <c:v>0.77200000000000002</c:v>
                </c:pt>
                <c:pt idx="82">
                  <c:v>2.899</c:v>
                </c:pt>
                <c:pt idx="83">
                  <c:v>2.911</c:v>
                </c:pt>
                <c:pt idx="84">
                  <c:v>2.9209999999999998</c:v>
                </c:pt>
                <c:pt idx="85">
                  <c:v>2.4239999999999999</c:v>
                </c:pt>
                <c:pt idx="86">
                  <c:v>2.3969999999999998</c:v>
                </c:pt>
                <c:pt idx="87">
                  <c:v>2.4830000000000001</c:v>
                </c:pt>
                <c:pt idx="88">
                  <c:v>2.8210000000000002</c:v>
                </c:pt>
                <c:pt idx="89">
                  <c:v>0.872</c:v>
                </c:pt>
                <c:pt idx="90">
                  <c:v>0.872</c:v>
                </c:pt>
                <c:pt idx="91">
                  <c:v>0.88800000000000001</c:v>
                </c:pt>
                <c:pt idx="92">
                  <c:v>0.85099999999999998</c:v>
                </c:pt>
                <c:pt idx="93">
                  <c:v>2.387</c:v>
                </c:pt>
                <c:pt idx="94">
                  <c:v>2.4910000000000001</c:v>
                </c:pt>
                <c:pt idx="95">
                  <c:v>2.988</c:v>
                </c:pt>
                <c:pt idx="96">
                  <c:v>2.871</c:v>
                </c:pt>
                <c:pt idx="97">
                  <c:v>2.8809999999999998</c:v>
                </c:pt>
                <c:pt idx="98">
                  <c:v>2.8530000000000002</c:v>
                </c:pt>
                <c:pt idx="99">
                  <c:v>2.8959999999999999</c:v>
                </c:pt>
                <c:pt idx="100">
                  <c:v>1.581</c:v>
                </c:pt>
                <c:pt idx="101">
                  <c:v>1.077</c:v>
                </c:pt>
                <c:pt idx="102">
                  <c:v>0.755</c:v>
                </c:pt>
                <c:pt idx="103">
                  <c:v>2.0379999999999998</c:v>
                </c:pt>
                <c:pt idx="104">
                  <c:v>0.68100000000000005</c:v>
                </c:pt>
                <c:pt idx="105">
                  <c:v>0.73799999999999999</c:v>
                </c:pt>
                <c:pt idx="106">
                  <c:v>1.38</c:v>
                </c:pt>
                <c:pt idx="107">
                  <c:v>0.78100000000000003</c:v>
                </c:pt>
                <c:pt idx="108">
                  <c:v>1.161</c:v>
                </c:pt>
                <c:pt idx="109">
                  <c:v>0.95799999999999996</c:v>
                </c:pt>
                <c:pt idx="110">
                  <c:v>1.6839999999999999</c:v>
                </c:pt>
                <c:pt idx="111">
                  <c:v>1.663</c:v>
                </c:pt>
                <c:pt idx="112">
                  <c:v>1.607</c:v>
                </c:pt>
                <c:pt idx="113">
                  <c:v>0.97099999999999997</c:v>
                </c:pt>
                <c:pt idx="114">
                  <c:v>0.68899999999999995</c:v>
                </c:pt>
                <c:pt idx="115">
                  <c:v>1.69</c:v>
                </c:pt>
                <c:pt idx="116">
                  <c:v>1.6519999999999999</c:v>
                </c:pt>
                <c:pt idx="117">
                  <c:v>0.99</c:v>
                </c:pt>
                <c:pt idx="118">
                  <c:v>0.79900000000000004</c:v>
                </c:pt>
                <c:pt idx="119">
                  <c:v>0.68300000000000005</c:v>
                </c:pt>
                <c:pt idx="120">
                  <c:v>1.069</c:v>
                </c:pt>
                <c:pt idx="121">
                  <c:v>0.73099999999999998</c:v>
                </c:pt>
                <c:pt idx="122">
                  <c:v>1.4419999999999999</c:v>
                </c:pt>
                <c:pt idx="123">
                  <c:v>1.446</c:v>
                </c:pt>
                <c:pt idx="124">
                  <c:v>0.70899999999999996</c:v>
                </c:pt>
                <c:pt idx="125">
                  <c:v>0.63700000000000001</c:v>
                </c:pt>
                <c:pt idx="126">
                  <c:v>0.70699999999999996</c:v>
                </c:pt>
                <c:pt idx="127">
                  <c:v>1.4670000000000001</c:v>
                </c:pt>
                <c:pt idx="128">
                  <c:v>1.7170000000000001</c:v>
                </c:pt>
                <c:pt idx="129">
                  <c:v>1.446</c:v>
                </c:pt>
                <c:pt idx="130">
                  <c:v>1.4330000000000001</c:v>
                </c:pt>
                <c:pt idx="131">
                  <c:v>1.4419999999999999</c:v>
                </c:pt>
                <c:pt idx="132">
                  <c:v>0.93400000000000005</c:v>
                </c:pt>
                <c:pt idx="133">
                  <c:v>0.93</c:v>
                </c:pt>
                <c:pt idx="134">
                  <c:v>0.94899999999999995</c:v>
                </c:pt>
                <c:pt idx="135">
                  <c:v>0.66900000000000004</c:v>
                </c:pt>
                <c:pt idx="136">
                  <c:v>1.585</c:v>
                </c:pt>
                <c:pt idx="137">
                  <c:v>1.4139999999999999</c:v>
                </c:pt>
                <c:pt idx="138">
                  <c:v>1.665</c:v>
                </c:pt>
                <c:pt idx="139">
                  <c:v>1.4530000000000001</c:v>
                </c:pt>
                <c:pt idx="140">
                  <c:v>1.7090000000000001</c:v>
                </c:pt>
                <c:pt idx="141">
                  <c:v>1.62</c:v>
                </c:pt>
                <c:pt idx="142">
                  <c:v>1.6779999999999999</c:v>
                </c:pt>
                <c:pt idx="143">
                  <c:v>0.70099999999999996</c:v>
                </c:pt>
                <c:pt idx="144">
                  <c:v>0.69199999999999995</c:v>
                </c:pt>
                <c:pt idx="145">
                  <c:v>0.73899999999999999</c:v>
                </c:pt>
                <c:pt idx="146">
                  <c:v>0.74</c:v>
                </c:pt>
                <c:pt idx="147">
                  <c:v>0.70299999999999996</c:v>
                </c:pt>
                <c:pt idx="148">
                  <c:v>0.49</c:v>
                </c:pt>
                <c:pt idx="149">
                  <c:v>1.657</c:v>
                </c:pt>
              </c:numCache>
            </c:numRef>
          </c:val>
          <c:smooth val="0"/>
          <c:extLst>
            <c:ext xmlns:c16="http://schemas.microsoft.com/office/drawing/2014/chart" uri="{C3380CC4-5D6E-409C-BE32-E72D297353CC}">
              <c16:uniqueId val="{00000000-77CA-994F-9C05-DC7105DC398C}"/>
            </c:ext>
          </c:extLst>
        </c:ser>
        <c:dLbls>
          <c:showLegendKey val="0"/>
          <c:showVal val="0"/>
          <c:showCatName val="0"/>
          <c:showSerName val="0"/>
          <c:showPercent val="0"/>
          <c:showBubbleSize val="0"/>
        </c:dLbls>
        <c:smooth val="0"/>
        <c:axId val="379525024"/>
        <c:axId val="379526336"/>
      </c:lineChart>
      <c:catAx>
        <c:axId val="37952502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526336"/>
        <c:crosses val="autoZero"/>
        <c:auto val="1"/>
        <c:lblAlgn val="ctr"/>
        <c:lblOffset val="100"/>
        <c:noMultiLvlLbl val="0"/>
      </c:catAx>
      <c:valAx>
        <c:axId val="379526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5250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16B8648DE71C2418E44330C0A35838E"/>
        <w:category>
          <w:name w:val="General"/>
          <w:gallery w:val="placeholder"/>
        </w:category>
        <w:types>
          <w:type w:val="bbPlcHdr"/>
        </w:types>
        <w:behaviors>
          <w:behavior w:val="content"/>
        </w:behaviors>
        <w:guid w:val="{B7175FF6-244B-3B4F-BCD5-A01AE14E8250}"/>
      </w:docPartPr>
      <w:docPartBody>
        <w:p w:rsidR="008E20ED" w:rsidRDefault="00575FBC" w:rsidP="00575FBC">
          <w:pPr>
            <w:pStyle w:val="C16B8648DE71C2418E44330C0A35838E"/>
          </w:pPr>
          <w:r>
            <w:rPr>
              <w:rFonts w:asciiTheme="majorHAnsi" w:eastAsiaTheme="majorEastAsia" w:hAnsiTheme="majorHAnsi" w:cstheme="majorBidi"/>
            </w:rPr>
            <w:t>[Type the company name]</w:t>
          </w:r>
        </w:p>
      </w:docPartBody>
    </w:docPart>
    <w:docPart>
      <w:docPartPr>
        <w:name w:val="D6B3E158E3B1C1478C848303C80715A7"/>
        <w:category>
          <w:name w:val="General"/>
          <w:gallery w:val="placeholder"/>
        </w:category>
        <w:types>
          <w:type w:val="bbPlcHdr"/>
        </w:types>
        <w:behaviors>
          <w:behavior w:val="content"/>
        </w:behaviors>
        <w:guid w:val="{06274BF8-D87D-6E4A-8BB4-121AA1505CB3}"/>
      </w:docPartPr>
      <w:docPartBody>
        <w:p w:rsidR="008E20ED" w:rsidRDefault="00575FBC" w:rsidP="00575FBC">
          <w:pPr>
            <w:pStyle w:val="D6B3E158E3B1C1478C848303C80715A7"/>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FBC"/>
    <w:rsid w:val="000909D9"/>
    <w:rsid w:val="000F3E9E"/>
    <w:rsid w:val="00186DD7"/>
    <w:rsid w:val="001D4614"/>
    <w:rsid w:val="002D79D6"/>
    <w:rsid w:val="003464F6"/>
    <w:rsid w:val="0041165E"/>
    <w:rsid w:val="004C4A5B"/>
    <w:rsid w:val="00575FBC"/>
    <w:rsid w:val="007314BA"/>
    <w:rsid w:val="008E20ED"/>
    <w:rsid w:val="00A613F3"/>
    <w:rsid w:val="00AD3897"/>
    <w:rsid w:val="00B343E5"/>
    <w:rsid w:val="00B611C3"/>
    <w:rsid w:val="00C44D2A"/>
    <w:rsid w:val="00CE69D4"/>
    <w:rsid w:val="00CE76FF"/>
    <w:rsid w:val="00CF5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9678E145A94A45BFAD4B8E97906A88">
    <w:name w:val="319678E145A94A45BFAD4B8E97906A88"/>
    <w:rsid w:val="00575FBC"/>
  </w:style>
  <w:style w:type="paragraph" w:customStyle="1" w:styleId="7FAFECB19BBCB4439919C39DBA95F8E4">
    <w:name w:val="7FAFECB19BBCB4439919C39DBA95F8E4"/>
    <w:rsid w:val="00575FBC"/>
  </w:style>
  <w:style w:type="paragraph" w:customStyle="1" w:styleId="C16B8648DE71C2418E44330C0A35838E">
    <w:name w:val="C16B8648DE71C2418E44330C0A35838E"/>
    <w:rsid w:val="00575FBC"/>
  </w:style>
  <w:style w:type="paragraph" w:customStyle="1" w:styleId="D6B3E158E3B1C1478C848303C80715A7">
    <w:name w:val="D6B3E158E3B1C1478C848303C80715A7"/>
    <w:rsid w:val="00575F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Sci18</b:Tag>
    <b:SourceType>InternetSite</b:SourceType>
    <b:Guid>{84611AA8-4626-2443-B9AA-C2DE286B0FCF}</b:Guid>
    <b:Author>
      <b:Author>
        <b:Corporate>Scitech</b:Corporate>
      </b:Author>
    </b:Author>
    <b:Title>The virtual factory: the technology that will increase steel innovation</b:Title>
    <b:InternetSiteTitle>Scitech</b:InternetSiteTitle>
    <b:URL>https://www.scitecheuropa.eu/virtual-factory-steel-innovation/89585/</b:URL>
    <b:Year>2018</b:Year>
    <b:Month>October</b:Month>
    <b:Day>3rd</b:Day>
    <b:RefOrder>2</b:RefOrder>
  </b:Source>
  <b:Source>
    <b:Tag>All16</b:Tag>
    <b:SourceType>DocumentFromInternetSite</b:SourceType>
    <b:Guid>{3CE56F2A-9FF8-F84D-B7F2-D72C4722264E}</b:Guid>
    <b:Author>
      <b:Author>
        <b:NameList>
          <b:Person>
            <b:Last>Allwood</b:Last>
            <b:First>Julian</b:First>
            <b:Middle>M</b:Middle>
          </b:Person>
        </b:NameList>
      </b:Author>
    </b:Author>
    <b:Title>A bright future for UK steel</b:Title>
    <b:InternetSiteTitle>University of Cambridge</b:InternetSiteTitle>
    <b:URL>https://www.cam.ac.uk/system/files/a_bright_future_for_uk_steel_2.pdf</b:URL>
    <b:Year>2016</b:Year>
    <b:Month>April</b:Month>
    <b:RefOrder>1</b:RefOrder>
  </b:Source>
  <b:Source>
    <b:Tag>Ter20</b:Tag>
    <b:SourceType>DocumentFromInternetSite</b:SourceType>
    <b:Guid>{C68B27F0-BEC8-3141-ADFA-3A61213AD0AD}</b:Guid>
    <b:Author>
      <b:Author>
        <b:NameList>
          <b:Person>
            <b:Last>Bell</b:Last>
            <b:First>Terence</b:First>
          </b:Person>
        </b:NameList>
      </b:Author>
    </b:Author>
    <b:Title>Manufacturing Process</b:Title>
    <b:InternetSiteTitle>The Balance</b:InternetSiteTitle>
    <b:URL>https://www.thebalance.com/steel-production-2340173</b:URL>
    <b:Year>2020</b:Year>
    <b:Month>January</b:Month>
    <b:Day>14</b:Day>
    <b:RefOrder>3</b:RefOrder>
  </b:Source>
  <b:Source>
    <b:Tag>Hei14</b:Tag>
    <b:SourceType>Report</b:SourceType>
    <b:Guid>{89439E55-233B-6340-8174-B04EB6E654F8}</b:Guid>
    <b:Author>
      <b:Author>
        <b:NameList>
          <b:Person>
            <b:Last>Heikki Jalkanen</b:Last>
            <b:First>Lauri</b:First>
            <b:Middle>Holappa</b:Middle>
          </b:Person>
        </b:NameList>
      </b:Author>
    </b:Author>
    <b:Title>Treatise on Process Metallurgy: Industrial Processes Volume 3</b:Title>
    <b:Year>2014</b:Year>
    <b:Publisher>Elsevier</b:Publisher>
    <b:City>Oxford</b:City>
    <b:RefOrder>14</b:RefOrder>
  </b:Source>
  <b:Source>
    <b:Tag>Bar20</b:Tag>
    <b:SourceType>InternetSite</b:SourceType>
    <b:Guid>{93D320BF-E8A1-474D-BA53-07453F61F8DE}</b:Guid>
    <b:Author>
      <b:Author>
        <b:NameList>
          <b:Person>
            <b:Last>Barrington</b:Last>
            <b:First>Chris</b:First>
          </b:Person>
        </b:NameList>
      </b:Author>
    </b:Author>
    <b:Title>Pig Iron Production - Blast Furnace Route</b:Title>
    <b:Year>2020</b:Year>
    <b:InternetSiteTitle>Iron Metallics Association</b:InternetSiteTitle>
    <b:URL>https://www.metallics.org/pig-iron-bf.html</b:URL>
    <b:Month>October</b:Month>
    <b:Day>1st</b:Day>
    <b:RefOrder>4</b:RefOrder>
  </b:Source>
  <b:Source>
    <b:Tag>Jam18</b:Tag>
    <b:SourceType>Report</b:SourceType>
    <b:Guid>{80FB2962-560E-9E47-9D3D-432F0BB924C4}</b:Guid>
    <b:Author>
      <b:Author>
        <b:NameList>
          <b:Person>
            <b:Last>Jamie Short</b:Last>
            <b:First>Chris</b:First>
            <b:Middle>Barnes , Dr Mark Evans , Dr Roger Grosvenor , Paul Prickett</b:Middle>
          </b:Person>
        </b:NameList>
      </b:Author>
    </b:Author>
    <b:Title>The development of a process charge expert system for a Basic Oxygen Steelmaking plant.</b:Title>
    <b:Year>2018</b:Year>
    <b:Publisher>College of Engineering, Swansea University</b:Publisher>
    <b:City>Swansea</b:City>
    <b:RefOrder>5</b:RefOrder>
  </b:Source>
  <b:Source>
    <b:Tag>Sep14</b:Tag>
    <b:SourceType>Report</b:SourceType>
    <b:Guid>{2019CD56-85E3-1042-8C4B-2C0CD2376FE9}</b:Guid>
    <b:Author>
      <b:Author>
        <b:NameList>
          <b:Person>
            <b:Last>Louhenkilpi</b:Last>
            <b:First>Seppo</b:First>
          </b:Person>
        </b:NameList>
      </b:Author>
    </b:Author>
    <b:Title>Treatise on Process Metallurgy: Industrial Processes</b:Title>
    <b:Publisher>Elsevier</b:Publisher>
    <b:City>Oxford </b:City>
    <b:Year>2014</b:Year>
    <b:RefOrder>6</b:RefOrder>
  </b:Source>
  <b:Source>
    <b:Tag>Eng</b:Tag>
    <b:SourceType>InternetSite</b:SourceType>
    <b:Guid>{07620656-9B50-6D45-9AE8-5BE9D3A1DF56}</b:Guid>
    <b:InternetSiteTitle>Engineering Notes</b:InternetSiteTitle>
    <b:URL>https://www.engineeringenotes.com/manufacturing-science/solidification-of-metals/solidification-of-metals-mechanism-rate-and-process-casting-manufacturing-science/52493</b:URL>
    <b:Author>
      <b:Author>
        <b:NameList>
          <b:Person>
            <b:Last>Paramita</b:Last>
            <b:First>B</b:First>
          </b:Person>
        </b:NameList>
      </b:Author>
    </b:Author>
    <b:Title>Solidification of Metals: Mechanism, Rate and Process | Casting | Manufacturing Science</b:Title>
    <b:Year>2016</b:Year>
    <b:RefOrder>7</b:RefOrder>
  </b:Source>
  <b:Source>
    <b:Tag>Uni07</b:Tag>
    <b:SourceType>InternetSite</b:SourceType>
    <b:Guid>{7F8C4629-583E-5D4F-B37E-7EC2252BB839}</b:Guid>
    <b:Author>
      <b:Author>
        <b:Corporate>University of Cambridge </b:Corporate>
      </b:Author>
    </b:Author>
    <b:Title>University of Cambridge </b:Title>
    <b:InternetSiteTitle>Solidification of Alloys</b:InternetSiteTitle>
    <b:URL>https://www.doitpoms.ac.uk/tlplib/solidification_alloys/index.php</b:URL>
    <b:Year>2007</b:Year>
    <b:RefOrder>9</b:RefOrder>
  </b:Source>
  <b:Source>
    <b:Tag>Era17</b:Tag>
    <b:SourceType>InternetSite</b:SourceType>
    <b:Guid>{CEB22F7F-B94A-2849-8824-BA3CF3C337C0}</b:Guid>
    <b:Author>
      <b:Author>
        <b:NameList>
          <b:Person>
            <b:Last>Jayawardena</b:Last>
            <b:First>Erandya</b:First>
          </b:Person>
        </b:NameList>
      </b:Author>
    </b:Author>
    <b:Title>ResearchGate</b:Title>
    <b:InternetSiteTitle>University of Sri Jayewardenepura</b:InternetSiteTitle>
    <b:URL>https://www.researchgate.net/figure/Schematic-diagram-of-freezing-curve_fig3_317248735</b:URL>
    <b:Year>2017</b:Year>
    <b:Month>May</b:Month>
    <b:RefOrder>8</b:RefOrder>
  </b:Source>
  <b:Source>
    <b:Tag>KHJ01</b:Tag>
    <b:SourceType>Report</b:SourceType>
    <b:Guid>{2E164D75-80C6-2142-AE55-903D408BAD26}</b:Guid>
    <b:Title>Encyclopedia of Materials: Science and Technology</b:Title>
    <b:Year>2001</b:Year>
    <b:Author>
      <b:Author>
        <b:NameList>
          <b:Person>
            <b:Last>K.H. Jürgen Buschow</b:Last>
            <b:First>Robert</b:First>
            <b:Middle>W. Cahn</b:Middle>
          </b:Person>
        </b:NameList>
      </b:Author>
    </b:Author>
    <b:Publisher>Elsevier</b:Publisher>
    <b:City>Amsterdam, The Netherlands</b:City>
    <b:RefOrder>10</b:RefOrder>
  </b:Source>
  <b:Source>
    <b:Tag>DJB09</b:Tag>
    <b:SourceType>Report</b:SourceType>
    <b:Guid>{45E726BE-81E6-3D49-B540-46CA77983ED3}</b:Guid>
    <b:Author>
      <b:Author>
        <b:NameList>
          <b:Person>
            <b:Last>D.Rodney</b:Last>
            <b:First>D.J.Bacon</b:First>
            <b:Middle>Y.N.Osetsky</b:Middle>
          </b:Person>
        </b:NameList>
      </b:Author>
    </b:Author>
    <b:Title>Chapter 88 Dislocation–Obstacle Interactions at the Atomic Level</b:Title>
    <b:Publisher>Elsevier</b:Publisher>
    <b:City>Liverpool</b:City>
    <b:Year>2009</b:Year>
    <b:RefOrder>11</b:RefOrder>
  </b:Source>
  <b:Source>
    <b:Tag>Jim14</b:Tag>
    <b:SourceType>InternetSite</b:SourceType>
    <b:Guid>{07556DAD-D103-0C4D-B290-6446115B71C4}</b:Guid>
    <b:Title>Phase diagrams of pure substances</b:Title>
    <b:Year>2014</b:Year>
    <b:Author>
      <b:Author>
        <b:NameList>
          <b:Person>
            <b:Last>Clark</b:Last>
            <b:First>Jim</b:First>
          </b:Person>
        </b:NameList>
      </b:Author>
    </b:Author>
    <b:InternetSiteTitle>Chem Guide</b:InternetSiteTitle>
    <b:URL>https://www.chemguide.co.uk/physical/phaseeqia/phasediags.html</b:URL>
    <b:Month>January</b:Month>
    <b:RefOrder>12</b:RefOrder>
  </b:Source>
  <b:Source>
    <b:Tag>DTO17</b:Tag>
    <b:SourceType>InternetSite</b:SourceType>
    <b:Guid>{A51A3DC1-286D-E045-B88D-A0A4E9EC5D0D}</b:Guid>
    <b:Author>
      <b:Author>
        <b:Corporate>DT Online</b:Corporate>
      </b:Author>
    </b:Author>
    <b:Title>Phase Diagrams </b:Title>
    <b:InternetSiteTitle>d and t online</b:InternetSiteTitle>
    <b:URL>http://wiki.dtonline.org/index.php/Phase_Diagrams</b:URL>
    <b:Year>2017</b:Year>
    <b:Month>April</b:Month>
    <b:Day>2nd</b:Day>
    <b:RefOrder>13</b:RefOrder>
  </b:Source>
  <b:Source>
    <b:Tag>Jos10</b:Tag>
    <b:SourceType>ElectronicSource</b:SourceType>
    <b:Guid>{6D979C85-37A8-B847-A3ED-E0E2331771D1}</b:Guid>
    <b:Title>Nomenclature of a tensiel test specimen </b:Title>
    <b:Year>2010</b:Year>
    <b:Month>September </b:Month>
    <b:Day>26th</b:Day>
    <b:Author>
      <b:Author>
        <b:NameList>
          <b:Person>
            <b:Last>Davies</b:Last>
            <b:First>Joseph</b:First>
            <b:Middle>R</b:Middle>
          </b:Person>
        </b:NameList>
      </b:Author>
    </b:Author>
    <b:RefOrder>17</b:RefOrder>
  </b:Source>
  <b:Source>
    <b:Tag>Den17</b:Tag>
    <b:SourceType>DocumentFromInternetSite</b:SourceType>
    <b:Guid>{A5E8057A-5DA5-3042-9852-5C3CAD5905C9}</b:Guid>
    <b:Title>How do different specimen geometries affect tensile test results?</b:Title>
    <b:Year>2017</b:Year>
    <b:Month>July</b:Month>
    <b:Day>26th</b:Day>
    <b:Author>
      <b:Author>
        <b:NameList>
          <b:Person>
            <b:Last>Yalcin</b:Last>
            <b:First>Deniz</b:First>
          </b:Person>
        </b:NameList>
      </b:Author>
    </b:Author>
    <b:InternetSiteTitle>ResearchGate</b:InternetSiteTitle>
    <b:URL>https://www.researchgate.net/publication/319773789_How_do_different_specimen_geometries_affect_tensile_test_results</b:URL>
    <b:RefOrder>18</b:RefOrder>
  </b:Source>
  <b:Source>
    <b:Tag>Ins17</b:Tag>
    <b:SourceType>DocumentFromInternetSite</b:SourceType>
    <b:Guid>{B4C998C7-8FCE-444B-B5D1-6EFE7A244152}</b:Guid>
    <b:Author>
      <b:Author>
        <b:Corporate>Instron</b:Corporate>
      </b:Author>
    </b:Author>
    <b:Title>What is tensile testing?</b:Title>
    <b:InternetSiteTitle>Instron</b:InternetSiteTitle>
    <b:URL>https://www.instron.us/our-company/library/test-types/tensile-test</b:URL>
    <b:Year>2017</b:Year>
    <b:RefOrder>22</b:RefOrder>
  </b:Source>
  <b:Source>
    <b:Tag>ADi17</b:Tag>
    <b:SourceType>Report</b:SourceType>
    <b:Guid>{604D6B95-367A-5A46-B439-B03D1950C557}</b:Guid>
    <b:Author>
      <b:Author>
        <b:NameList>
          <b:Person>
            <b:Last>Gianfrancesco</b:Last>
            <b:First>A.</b:First>
            <b:Middle>Di</b:Middle>
          </b:Person>
        </b:NameList>
      </b:Author>
    </b:Author>
    <b:Title>Technologies for chemical analyses, microstructural and inspection investigations</b:Title>
    <b:Publisher>Elsevier</b:Publisher>
    <b:Year>2017</b:Year>
    <b:RefOrder>23</b:RefOrder>
  </b:Source>
  <b:Source>
    <b:Tag>Jon20</b:Tag>
    <b:SourceType>Report</b:SourceType>
    <b:Guid>{927140F5-F980-8041-B9E9-1AC9EF92E7E6}</b:Guid>
    <b:Author>
      <b:Author>
        <b:NameList>
          <b:Person>
            <b:Last>Jon T. Selvik</b:Last>
            <b:First>Linda</b:First>
            <b:Middle>J. Bellamy</b:Middle>
          </b:Person>
        </b:NameList>
      </b:Author>
    </b:Author>
    <b:Title>Addressing human error when collecting</b:Title>
    <b:Publisher>Elsevier</b:Publisher>
    <b:City>Norway, Netherlands</b:City>
    <b:Year>2020</b:Year>
    <b:RefOrder>15</b:RefOrder>
  </b:Source>
  <b:Source>
    <b:Tag>Bra20</b:Tag>
    <b:SourceType>Report</b:SourceType>
    <b:Guid>{88CCEFF3-13AC-F24C-9DED-7196FA216C56}</b:Guid>
    <b:Author>
      <b:Author>
        <b:NameList>
          <b:Person>
            <b:Last>Branko Štrbac</b:Last>
            <b:First>Bojan</b:First>
            <b:Middle>Ačko, Sara Havrlišan, Ivan Matin</b:Middle>
          </b:Person>
        </b:NameList>
      </b:Author>
    </b:Author>
    <b:Title>Investigation of the effect of temperature and other significant factors</b:Title>
    <b:Publisher>Elsevier</b:Publisher>
    <b:City>Serbia</b:City>
    <b:Year>2020</b:Year>
    <b:RefOrder>28</b:RefOrder>
  </b:Source>
  <b:Source>
    <b:Tag>Sat17</b:Tag>
    <b:SourceType>Report</b:SourceType>
    <b:Guid>{11678DFD-3477-7342-8FD5-04654439261E}</b:Guid>
    <b:Author>
      <b:Author>
        <b:NameList>
          <b:Person>
            <b:Last>Satoshi Sumikawa</b:Last>
            <b:First>Akinobu</b:First>
            <b:Middle>Ishiwatari, Jiro Hiramoto, Fusahito Yoshida</b:Middle>
          </b:Person>
        </b:NameList>
      </b:Author>
    </b:Author>
    <b:Title>Stress state dependency of unloading behavior in high strength steels</b:Title>
    <b:Publisher>Elsevier</b:Publisher>
    <b:City>Hiroshima, Japan</b:City>
    <b:Year>2017</b:Year>
    <b:RefOrder>20</b:RefOrder>
  </b:Source>
  <b:Source>
    <b:Tag>Jan01</b:Tag>
    <b:SourceType>Report</b:SourceType>
    <b:Guid>{3A711F7D-A86D-904A-BE35-FFDCDEA37A97}</b:Guid>
    <b:Author>
      <b:Author>
        <b:NameList>
          <b:Person>
            <b:Last>Kohout</b:Last>
            <b:First>Jan</b:First>
          </b:Person>
        </b:NameList>
      </b:Author>
    </b:Author>
    <b:Title>A simple relation for deviation of grey and nodular cast irons from Hooke's law</b:Title>
    <b:Publisher>Elsevier</b:Publisher>
    <b:City>Brno, Czech Republic</b:City>
    <b:Year>2001</b:Year>
    <b:RefOrder>21</b:RefOrder>
  </b:Source>
  <b:Source>
    <b:Tag>Jör20</b:Tag>
    <b:SourceType>Report</b:SourceType>
    <b:Guid>{587BCD1F-0A92-DB4F-855C-D4B33C4BC355}</b:Guid>
    <b:Author>
      <b:Author>
        <b:NameList>
          <b:Person>
            <b:Last>Jörg Uhlemann</b:Last>
            <b:First>Felix</b:First>
            <b:Middle>Surholt, André Westerhoff, Natalie Stranghöner</b:Middle>
          </b:Person>
        </b:NameList>
      </b:Author>
    </b:Author>
    <b:Title>Saturation of the stress-strain behaviour of architectural fabrics</b:Title>
    <b:Publisher>Elsevier</b:Publisher>
    <b:City>Bochum, Germany</b:City>
    <b:Year>2020</b:Year>
    <b:RefOrder>19</b:RefOrder>
  </b:Source>
  <b:Source>
    <b:Tag>Pat18</b:Tag>
    <b:SourceType>Report</b:SourceType>
    <b:Guid>{C3A25D3F-6878-664B-BA66-31D390D0D86C}</b:Guid>
    <b:Author>
      <b:Author>
        <b:NameList>
          <b:Person>
            <b:Last>Patricia Martin-Rodilla</b:Last>
            <b:First>Jose</b:First>
            <b:Middle>Ignacio Panach, Cesar Gonzalez-Perez, Oscar Pastor</b:Middle>
          </b:Person>
        </b:NameList>
      </b:Author>
    </b:Author>
    <b:Title>Assessing data analysis performance in research contexts: An experiment on accuracy, efficiency, productivity and researchers’ satisfaction</b:Title>
    <b:Publisher>Elsevier</b:Publisher>
    <b:City>Valencia, Spain</b:City>
    <b:Year>2018</b:Year>
    <b:RefOrder>24</b:RefOrder>
  </b:Source>
  <b:Source>
    <b:Tag>Mar19</b:Tag>
    <b:SourceType>Report</b:SourceType>
    <b:Guid>{BC63C7C5-F984-D444-B49F-CE722532C025}</b:Guid>
    <b:Author>
      <b:Author>
        <b:NameList>
          <b:Person>
            <b:Last>Marta Fernandes</b:Last>
            <b:First>Alda</b:First>
            <b:Middle>Canito, Verónica Bolón-Canedo, Luís Conceição</b:Middle>
          </b:Person>
        </b:NameList>
      </b:Author>
    </b:Author>
    <b:Title>Data analysis and feature selection for predictive maintenance: A case-study in the metallurgic industry</b:Title>
    <b:Publisher>Elsevier</b:Publisher>
    <b:City>Porto, Portugal</b:City>
    <b:Year>2019</b:Year>
    <b:RefOrder>27</b:RefOrder>
  </b:Source>
  <b:Source>
    <b:Tag>Men18</b:Tag>
    <b:SourceType>Report</b:SourceType>
    <b:Guid>{43659F5B-F219-8241-AF66-0481F6D1D598}</b:Guid>
    <b:Author>
      <b:Author>
        <b:NameList>
          <b:Person>
            <b:Last>Mengtian Li</b:Last>
            <b:First>Shixu</b:First>
            <b:Middle>Huang, Kailai Xu, Xiaoming Jiang, Xiandeng Hou</b:Middle>
          </b:Person>
        </b:NameList>
      </b:Author>
    </b:Author>
    <b:Title>Miniaturized point discharge-radical optical emission spectrometer</b:Title>
    <b:Publisher>Elsevier</b:Publisher>
    <b:City>Sichuan, China</b:City>
    <b:Year>2018</b:Year>
    <b:RefOrder>16</b:RefOrder>
  </b:Source>
  <b:Source>
    <b:Tag>And14</b:Tag>
    <b:SourceType>Report</b:SourceType>
    <b:Guid>{9F3621D0-F62D-B341-B060-4145DEF9E5CA}</b:Guid>
    <b:Author>
      <b:Author>
        <b:NameList>
          <b:Person>
            <b:Last>Neimitz</b:Last>
            <b:First>Andrzej</b:First>
          </b:Person>
        </b:NameList>
      </b:Author>
    </b:Author>
    <b:Title>Ductile Fracture Mechanisms in the High-strength Steel Hardox-400. Microscopic Observations and Numerical Stress-strain Analysis.</b:Title>
    <b:Publisher>Elsevier</b:Publisher>
    <b:City>Kielce, Poland</b:City>
    <b:Year>2014</b:Year>
    <b:RefOrder>25</b:RefOrder>
  </b:Source>
  <b:Source>
    <b:Tag>Nob15</b:Tag>
    <b:SourceType>Report</b:SourceType>
    <b:Guid>{D149BA4E-98D6-244E-83A2-6B1983E81AA6}</b:Guid>
    <b:Author>
      <b:Author>
        <b:NameList>
          <b:Person>
            <b:Last>Nobuyuki Ishikawa</b:Last>
            <b:First>Kyono</b:First>
            <b:Middle>Yasuda, Hitoshi Sueyoshi, Shigeru Endo</b:Middle>
          </b:Person>
        </b:NameList>
      </b:Author>
    </b:Author>
    <b:Title>Microscopic deformation and strain hardening analysis of ferrite–bainite dual-phase steels using micro-grid method</b:Title>
    <b:Publisher>Elsevier</b:Publisher>
    <b:City>Hiroshima, Japan</b:City>
    <b:Year>2015</b:Year>
    <b:RefOrder>26</b:RefOrder>
  </b:Source>
</b:Sources>
</file>

<file path=customXml/itemProps1.xml><?xml version="1.0" encoding="utf-8"?>
<ds:datastoreItem xmlns:ds="http://schemas.openxmlformats.org/officeDocument/2006/customXml" ds:itemID="{A6C99BDA-75E7-674A-B6AA-A8DE6A59D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1583</TotalTime>
  <Pages>20</Pages>
  <Words>3911</Words>
  <Characters>22293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BEng Materials Science – L5 M5X01185</dc:subject>
  <dc:creator>Morgan, Briony</dc:creator>
  <cp:keywords/>
  <dc:description/>
  <cp:lastModifiedBy>Morgan, Briony</cp:lastModifiedBy>
  <cp:revision>469</cp:revision>
  <dcterms:created xsi:type="dcterms:W3CDTF">2020-04-17T14:12:00Z</dcterms:created>
  <dcterms:modified xsi:type="dcterms:W3CDTF">2020-05-12T21:59:00Z</dcterms:modified>
</cp:coreProperties>
</file>